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40D04" w14:textId="3AD27E4D" w:rsidR="008A1A80" w:rsidRDefault="008A1A80">
      <w:pPr>
        <w:pStyle w:val="p1"/>
        <w:rPr>
          <w:rStyle w:val="s1"/>
          <w:b w:val="0"/>
          <w:bCs w:val="0"/>
        </w:rPr>
      </w:pPr>
      <w:r>
        <w:rPr>
          <w:rStyle w:val="s1"/>
          <w:b w:val="0"/>
          <w:bCs w:val="0"/>
        </w:rPr>
        <w:t xml:space="preserve">Student name: Joylynn </w:t>
      </w:r>
      <w:proofErr w:type="spellStart"/>
      <w:r w:rsidR="004C0329">
        <w:rPr>
          <w:rStyle w:val="s1"/>
          <w:b w:val="0"/>
          <w:bCs w:val="0"/>
        </w:rPr>
        <w:t>Barros</w:t>
      </w:r>
      <w:proofErr w:type="spellEnd"/>
      <w:r w:rsidR="004C0329">
        <w:rPr>
          <w:rStyle w:val="s1"/>
          <w:b w:val="0"/>
          <w:bCs w:val="0"/>
        </w:rPr>
        <w:t xml:space="preserve"> </w:t>
      </w:r>
    </w:p>
    <w:p w14:paraId="2BC54E10" w14:textId="40709E43" w:rsidR="004C0329" w:rsidRDefault="004C0329">
      <w:pPr>
        <w:pStyle w:val="p1"/>
        <w:rPr>
          <w:rStyle w:val="s1"/>
          <w:b w:val="0"/>
          <w:bCs w:val="0"/>
        </w:rPr>
      </w:pPr>
      <w:r>
        <w:rPr>
          <w:rStyle w:val="s1"/>
          <w:b w:val="0"/>
          <w:bCs w:val="0"/>
        </w:rPr>
        <w:t>Student ID:</w:t>
      </w:r>
    </w:p>
    <w:p w14:paraId="781D8F11" w14:textId="1CC73927" w:rsidR="001F6C9E" w:rsidRDefault="001F6C9E">
      <w:pPr>
        <w:pStyle w:val="p1"/>
        <w:rPr>
          <w:rStyle w:val="s1"/>
          <w:b w:val="0"/>
          <w:bCs w:val="0"/>
        </w:rPr>
      </w:pPr>
      <w:r>
        <w:rPr>
          <w:rStyle w:val="s1"/>
          <w:b w:val="0"/>
          <w:bCs w:val="0"/>
        </w:rPr>
        <w:t xml:space="preserve">Lecturer: </w:t>
      </w:r>
      <w:r w:rsidR="00A40F0A">
        <w:rPr>
          <w:rStyle w:val="s1"/>
          <w:b w:val="0"/>
          <w:bCs w:val="0"/>
        </w:rPr>
        <w:t xml:space="preserve">Farah </w:t>
      </w:r>
      <w:proofErr w:type="spellStart"/>
      <w:r w:rsidR="00D1374F">
        <w:rPr>
          <w:rStyle w:val="s1"/>
          <w:b w:val="0"/>
          <w:bCs w:val="0"/>
        </w:rPr>
        <w:t>wi</w:t>
      </w:r>
      <w:r w:rsidR="00FF5982">
        <w:rPr>
          <w:rStyle w:val="s1"/>
          <w:b w:val="0"/>
          <w:bCs w:val="0"/>
        </w:rPr>
        <w:t>ita</w:t>
      </w:r>
      <w:proofErr w:type="spellEnd"/>
    </w:p>
    <w:p w14:paraId="1CFE53D9" w14:textId="585668E9" w:rsidR="001F6C9E" w:rsidRDefault="001F6C9E">
      <w:pPr>
        <w:pStyle w:val="p1"/>
        <w:rPr>
          <w:rStyle w:val="s1"/>
          <w:b w:val="0"/>
          <w:bCs w:val="0"/>
        </w:rPr>
      </w:pPr>
      <w:r>
        <w:rPr>
          <w:rStyle w:val="s1"/>
          <w:b w:val="0"/>
          <w:bCs w:val="0"/>
        </w:rPr>
        <w:t>Module:</w:t>
      </w:r>
      <w:r w:rsidR="001B1485">
        <w:rPr>
          <w:rStyle w:val="s1"/>
          <w:b w:val="0"/>
          <w:bCs w:val="0"/>
        </w:rPr>
        <w:t xml:space="preserve"> </w:t>
      </w:r>
      <w:r w:rsidR="00801722">
        <w:rPr>
          <w:rStyle w:val="s1"/>
          <w:b w:val="0"/>
          <w:bCs w:val="0"/>
        </w:rPr>
        <w:t xml:space="preserve">principles </w:t>
      </w:r>
      <w:r w:rsidR="00832165">
        <w:rPr>
          <w:rStyle w:val="s1"/>
          <w:b w:val="0"/>
          <w:bCs w:val="0"/>
        </w:rPr>
        <w:t xml:space="preserve">of health and social </w:t>
      </w:r>
      <w:r w:rsidR="00E1254E">
        <w:rPr>
          <w:rStyle w:val="s1"/>
          <w:b w:val="0"/>
          <w:bCs w:val="0"/>
        </w:rPr>
        <w:t xml:space="preserve">care practice </w:t>
      </w:r>
    </w:p>
    <w:p w14:paraId="1745E831" w14:textId="0C95D7A0" w:rsidR="00D96DC0" w:rsidRDefault="00D96DC0">
      <w:pPr>
        <w:pStyle w:val="p1"/>
        <w:rPr>
          <w:rStyle w:val="s1"/>
          <w:b w:val="0"/>
          <w:bCs w:val="0"/>
        </w:rPr>
      </w:pPr>
      <w:r>
        <w:rPr>
          <w:rStyle w:val="s1"/>
          <w:b w:val="0"/>
          <w:bCs w:val="0"/>
        </w:rPr>
        <w:t>Assignment title</w:t>
      </w:r>
      <w:r w:rsidR="00F86D20">
        <w:rPr>
          <w:rStyle w:val="s1"/>
          <w:b w:val="0"/>
          <w:bCs w:val="0"/>
        </w:rPr>
        <w:t>:</w:t>
      </w:r>
      <w:r w:rsidR="00E1254E">
        <w:rPr>
          <w:rStyle w:val="s1"/>
          <w:b w:val="0"/>
          <w:bCs w:val="0"/>
        </w:rPr>
        <w:t xml:space="preserve"> </w:t>
      </w:r>
      <w:r w:rsidR="004E292E">
        <w:rPr>
          <w:rStyle w:val="s1"/>
          <w:b w:val="0"/>
          <w:bCs w:val="0"/>
        </w:rPr>
        <w:t xml:space="preserve">component </w:t>
      </w:r>
      <w:r w:rsidR="00AA4762">
        <w:rPr>
          <w:rStyle w:val="s1"/>
          <w:b w:val="0"/>
          <w:bCs w:val="0"/>
        </w:rPr>
        <w:t>2:</w:t>
      </w:r>
      <w:r w:rsidR="00C92B4E">
        <w:rPr>
          <w:rStyle w:val="s1"/>
          <w:b w:val="0"/>
          <w:bCs w:val="0"/>
        </w:rPr>
        <w:t xml:space="preserve"> written </w:t>
      </w:r>
      <w:r w:rsidR="00F2224F">
        <w:rPr>
          <w:rStyle w:val="s1"/>
          <w:b w:val="0"/>
          <w:bCs w:val="0"/>
        </w:rPr>
        <w:t>assignment (essay</w:t>
      </w:r>
      <w:r w:rsidR="001D3B0D">
        <w:rPr>
          <w:rStyle w:val="s1"/>
          <w:b w:val="0"/>
          <w:bCs w:val="0"/>
        </w:rPr>
        <w:t xml:space="preserve">) </w:t>
      </w:r>
    </w:p>
    <w:p w14:paraId="235F8000" w14:textId="77777777" w:rsidR="008A1A80" w:rsidRDefault="008A1A80">
      <w:pPr>
        <w:pStyle w:val="p1"/>
        <w:rPr>
          <w:rStyle w:val="s1"/>
          <w:b w:val="0"/>
          <w:bCs w:val="0"/>
        </w:rPr>
      </w:pPr>
    </w:p>
    <w:p w14:paraId="1BA6A004" w14:textId="77777777" w:rsidR="008A1A80" w:rsidRDefault="008A1A80">
      <w:pPr>
        <w:pStyle w:val="p1"/>
        <w:rPr>
          <w:rStyle w:val="s1"/>
          <w:b w:val="0"/>
          <w:bCs w:val="0"/>
        </w:rPr>
      </w:pPr>
    </w:p>
    <w:p w14:paraId="05AD70B1" w14:textId="77777777" w:rsidR="008A1A80" w:rsidRDefault="008A1A80">
      <w:pPr>
        <w:pStyle w:val="p1"/>
        <w:rPr>
          <w:rStyle w:val="s1"/>
          <w:b w:val="0"/>
          <w:bCs w:val="0"/>
        </w:rPr>
      </w:pPr>
    </w:p>
    <w:p w14:paraId="5D07DA17" w14:textId="77777777" w:rsidR="008A1A80" w:rsidRDefault="008A1A80">
      <w:pPr>
        <w:pStyle w:val="p1"/>
        <w:rPr>
          <w:rStyle w:val="s1"/>
          <w:b w:val="0"/>
          <w:bCs w:val="0"/>
        </w:rPr>
      </w:pPr>
    </w:p>
    <w:p w14:paraId="6FBD9AE5" w14:textId="69C8F264" w:rsidR="00F75CB4" w:rsidRPr="00456185" w:rsidRDefault="00F75CB4">
      <w:pPr>
        <w:pStyle w:val="p1"/>
      </w:pPr>
      <w:r w:rsidRPr="00456185">
        <w:rPr>
          <w:rStyle w:val="s1"/>
          <w:b w:val="0"/>
          <w:bCs w:val="0"/>
        </w:rPr>
        <w:t>The Social Model of Disability – Reflective Assignment</w:t>
      </w:r>
    </w:p>
    <w:p w14:paraId="1DCB4C7A" w14:textId="7984EE8C" w:rsidR="00F75CB4" w:rsidRPr="00456185" w:rsidRDefault="00F75CB4">
      <w:pPr>
        <w:pStyle w:val="p1"/>
      </w:pPr>
    </w:p>
    <w:p w14:paraId="1B4198EC" w14:textId="77777777" w:rsidR="00F75CB4" w:rsidRPr="00456185" w:rsidRDefault="00F75CB4">
      <w:pPr>
        <w:pStyle w:val="p2"/>
      </w:pPr>
    </w:p>
    <w:p w14:paraId="3E945CD7" w14:textId="77777777" w:rsidR="00F75CB4" w:rsidRPr="00780852" w:rsidRDefault="00F75CB4">
      <w:pPr>
        <w:pStyle w:val="p1"/>
        <w:rPr>
          <w:u w:val="single"/>
        </w:rPr>
      </w:pPr>
      <w:r w:rsidRPr="00780852">
        <w:rPr>
          <w:rStyle w:val="s1"/>
          <w:u w:val="single"/>
        </w:rPr>
        <w:t>Introduction</w:t>
      </w:r>
    </w:p>
    <w:p w14:paraId="5CBA8C67" w14:textId="77777777" w:rsidR="00F75CB4" w:rsidRPr="00456185" w:rsidRDefault="00F75CB4">
      <w:pPr>
        <w:pStyle w:val="p2"/>
      </w:pPr>
    </w:p>
    <w:p w14:paraId="7BA9459F" w14:textId="7DE526DB" w:rsidR="00F75CB4" w:rsidRPr="00456185" w:rsidRDefault="00F75CB4">
      <w:pPr>
        <w:pStyle w:val="p1"/>
      </w:pPr>
      <w:r w:rsidRPr="00456185">
        <w:rPr>
          <w:rStyle w:val="s2"/>
        </w:rPr>
        <w:t xml:space="preserve">The social model of disability changed the way society understands disability. Instead of seeing disability as something wrong with a person’s body or mind, the social model argues that people are disabled </w:t>
      </w:r>
      <w:r w:rsidR="00AD6D48" w:rsidRPr="00456185">
        <w:rPr>
          <w:rStyle w:val="s2"/>
        </w:rPr>
        <w:t>by</w:t>
      </w:r>
      <w:r w:rsidRPr="00456185">
        <w:rPr>
          <w:rStyle w:val="s2"/>
        </w:rPr>
        <w:t xml:space="preserve"> barriers in society. These barriers can be physical, social, or attitudinal.</w:t>
      </w:r>
    </w:p>
    <w:p w14:paraId="27E0EEC8" w14:textId="77777777" w:rsidR="00F75CB4" w:rsidRPr="00456185" w:rsidRDefault="00F75CB4">
      <w:pPr>
        <w:pStyle w:val="p2"/>
      </w:pPr>
    </w:p>
    <w:p w14:paraId="7B353875" w14:textId="5694EE5B" w:rsidR="00F75CB4" w:rsidRPr="00456185" w:rsidRDefault="00F75CB4">
      <w:pPr>
        <w:pStyle w:val="p1"/>
      </w:pPr>
      <w:r w:rsidRPr="00456185">
        <w:rPr>
          <w:rStyle w:val="s2"/>
        </w:rPr>
        <w:t xml:space="preserve">Before learning about this model, I mostly thought disability </w:t>
      </w:r>
      <w:r w:rsidR="003C5DBA" w:rsidRPr="00456185">
        <w:rPr>
          <w:rStyle w:val="s2"/>
        </w:rPr>
        <w:t xml:space="preserve">is linked </w:t>
      </w:r>
      <w:r w:rsidRPr="00456185">
        <w:rPr>
          <w:rStyle w:val="s2"/>
        </w:rPr>
        <w:t>to a person’s medical condition. However, studying the social model helped me realise that many difficulties disabled people experience are created by environments that are not inclusive. This reflection explores the social model of disability, its strengths</w:t>
      </w:r>
      <w:r w:rsidR="000B1665" w:rsidRPr="00456185">
        <w:rPr>
          <w:rStyle w:val="s2"/>
        </w:rPr>
        <w:t xml:space="preserve">, </w:t>
      </w:r>
      <w:r w:rsidRPr="00456185">
        <w:rPr>
          <w:rStyle w:val="s2"/>
        </w:rPr>
        <w:t>and limitations, and how it influences professional practice.</w:t>
      </w:r>
    </w:p>
    <w:p w14:paraId="4C14B6FD" w14:textId="341E68BA" w:rsidR="00F75CB4" w:rsidRPr="00456185" w:rsidRDefault="00F75CB4">
      <w:pPr>
        <w:pStyle w:val="p1"/>
      </w:pPr>
    </w:p>
    <w:p w14:paraId="51BCD2B0" w14:textId="77777777" w:rsidR="00F75CB4" w:rsidRPr="00456185" w:rsidRDefault="00F75CB4">
      <w:pPr>
        <w:pStyle w:val="p2"/>
      </w:pPr>
    </w:p>
    <w:p w14:paraId="53EB8E6A" w14:textId="77777777" w:rsidR="00F75CB4" w:rsidRPr="004F70EB" w:rsidRDefault="00F75CB4">
      <w:pPr>
        <w:pStyle w:val="p1"/>
        <w:rPr>
          <w:u w:val="single"/>
        </w:rPr>
      </w:pPr>
      <w:r w:rsidRPr="004F70EB">
        <w:rPr>
          <w:rStyle w:val="s1"/>
          <w:u w:val="single"/>
        </w:rPr>
        <w:t>Understanding the Social Model of Disability</w:t>
      </w:r>
    </w:p>
    <w:p w14:paraId="0EC3689B" w14:textId="77777777" w:rsidR="00F75CB4" w:rsidRPr="00456185" w:rsidRDefault="00F75CB4">
      <w:pPr>
        <w:pStyle w:val="p2"/>
      </w:pPr>
    </w:p>
    <w:p w14:paraId="7990AB97" w14:textId="77777777" w:rsidR="00F75CB4" w:rsidRPr="00456185" w:rsidRDefault="00F75CB4">
      <w:pPr>
        <w:pStyle w:val="p1"/>
      </w:pPr>
      <w:r w:rsidRPr="00456185">
        <w:rPr>
          <w:rStyle w:val="s2"/>
        </w:rPr>
        <w:t xml:space="preserve">The social model of disability was developed by disabled activists and scholars during the 1970s and 1980s. It separates </w:t>
      </w:r>
      <w:r w:rsidRPr="00456185">
        <w:rPr>
          <w:rStyle w:val="s1"/>
          <w:b w:val="0"/>
          <w:bCs w:val="0"/>
        </w:rPr>
        <w:t>impairment</w:t>
      </w:r>
      <w:r w:rsidRPr="00456185">
        <w:rPr>
          <w:rStyle w:val="s2"/>
        </w:rPr>
        <w:t xml:space="preserve"> (a physical, sensory, or cognitive difference) from </w:t>
      </w:r>
      <w:r w:rsidRPr="00456185">
        <w:rPr>
          <w:rStyle w:val="s1"/>
          <w:b w:val="0"/>
          <w:bCs w:val="0"/>
        </w:rPr>
        <w:t>disability</w:t>
      </w:r>
      <w:r w:rsidRPr="00456185">
        <w:rPr>
          <w:rStyle w:val="s2"/>
        </w:rPr>
        <w:t>, which is caused by society’s barriers (Oliver, 1990).</w:t>
      </w:r>
    </w:p>
    <w:p w14:paraId="3E13C348" w14:textId="77777777" w:rsidR="00F75CB4" w:rsidRPr="00456185" w:rsidRDefault="00F75CB4">
      <w:pPr>
        <w:pStyle w:val="p2"/>
      </w:pPr>
    </w:p>
    <w:p w14:paraId="17376B90" w14:textId="77777777" w:rsidR="00F75CB4" w:rsidRPr="00456185" w:rsidRDefault="00F75CB4">
      <w:pPr>
        <w:pStyle w:val="p1"/>
      </w:pPr>
      <w:r w:rsidRPr="00456185">
        <w:rPr>
          <w:rStyle w:val="s2"/>
        </w:rPr>
        <w:t>For example, a wheelchair user is not disabled by their impairment alone but by buildings without ramps, inaccessible transport, or negative attitudes. This means disability is socially constructed rather than purely medical.</w:t>
      </w:r>
    </w:p>
    <w:p w14:paraId="442634F3" w14:textId="77777777" w:rsidR="00F75CB4" w:rsidRPr="00456185" w:rsidRDefault="00F75CB4">
      <w:pPr>
        <w:pStyle w:val="p2"/>
      </w:pPr>
    </w:p>
    <w:p w14:paraId="08CA2C9E" w14:textId="77777777" w:rsidR="00F75CB4" w:rsidRPr="00456185" w:rsidRDefault="00F75CB4">
      <w:pPr>
        <w:pStyle w:val="p1"/>
      </w:pPr>
      <w:r w:rsidRPr="00456185">
        <w:rPr>
          <w:rStyle w:val="s2"/>
        </w:rPr>
        <w:t xml:space="preserve">This idea challenged the traditional </w:t>
      </w:r>
      <w:r w:rsidRPr="00456185">
        <w:rPr>
          <w:rStyle w:val="s1"/>
          <w:b w:val="0"/>
          <w:bCs w:val="0"/>
        </w:rPr>
        <w:t>medical model</w:t>
      </w:r>
      <w:r w:rsidRPr="00456185">
        <w:rPr>
          <w:rStyle w:val="s2"/>
        </w:rPr>
        <w:t>, which focuses on fixing or treating the individual. Instead, the social model shifts responsibility from the individual to society. It encourages accessible design, inclusive education, and equal opportunities.</w:t>
      </w:r>
    </w:p>
    <w:p w14:paraId="4F1E50CF" w14:textId="77777777" w:rsidR="00F75CB4" w:rsidRPr="00456185" w:rsidRDefault="00F75CB4">
      <w:pPr>
        <w:pStyle w:val="p2"/>
      </w:pPr>
    </w:p>
    <w:p w14:paraId="590F03DE" w14:textId="77777777" w:rsidR="00F75CB4" w:rsidRPr="00456185" w:rsidRDefault="00F75CB4">
      <w:pPr>
        <w:pStyle w:val="p1"/>
      </w:pPr>
      <w:r w:rsidRPr="00456185">
        <w:rPr>
          <w:rStyle w:val="s2"/>
        </w:rPr>
        <w:t>Learning about this helped me understand that inclusion is not about changing the person but changing systems and environments.</w:t>
      </w:r>
    </w:p>
    <w:p w14:paraId="13F59B55" w14:textId="4E1C103F" w:rsidR="00F75CB4" w:rsidRPr="00456185" w:rsidRDefault="00F75CB4">
      <w:pPr>
        <w:pStyle w:val="p1"/>
      </w:pPr>
    </w:p>
    <w:p w14:paraId="5054CF2A" w14:textId="77777777" w:rsidR="00F75CB4" w:rsidRPr="0040547E" w:rsidRDefault="00F75CB4">
      <w:pPr>
        <w:pStyle w:val="p2"/>
        <w:rPr>
          <w:b/>
          <w:bCs/>
          <w:u w:val="single"/>
        </w:rPr>
      </w:pPr>
    </w:p>
    <w:p w14:paraId="609C5C71" w14:textId="77777777" w:rsidR="00F75CB4" w:rsidRPr="0040547E" w:rsidRDefault="00F75CB4">
      <w:pPr>
        <w:pStyle w:val="p1"/>
        <w:rPr>
          <w:b/>
          <w:bCs/>
          <w:u w:val="single"/>
        </w:rPr>
      </w:pPr>
      <w:r w:rsidRPr="0040547E">
        <w:rPr>
          <w:rStyle w:val="s1"/>
          <w:u w:val="single"/>
        </w:rPr>
        <w:t>Key Principles of the Social Model</w:t>
      </w:r>
    </w:p>
    <w:p w14:paraId="69934140" w14:textId="77777777" w:rsidR="00F75CB4" w:rsidRPr="00456185" w:rsidRDefault="00F75CB4">
      <w:pPr>
        <w:pStyle w:val="p2"/>
      </w:pPr>
    </w:p>
    <w:p w14:paraId="513B2B29" w14:textId="77777777" w:rsidR="00F75CB4" w:rsidRPr="00456185" w:rsidRDefault="00F75CB4">
      <w:pPr>
        <w:pStyle w:val="p1"/>
      </w:pPr>
      <w:r w:rsidRPr="00456185">
        <w:rPr>
          <w:rStyle w:val="s2"/>
        </w:rPr>
        <w:t xml:space="preserve">One important principle of the social model is </w:t>
      </w:r>
      <w:r w:rsidRPr="00456185">
        <w:rPr>
          <w:rStyle w:val="s1"/>
          <w:b w:val="0"/>
          <w:bCs w:val="0"/>
        </w:rPr>
        <w:t>removing barriers</w:t>
      </w:r>
      <w:r w:rsidRPr="00456185">
        <w:rPr>
          <w:rStyle w:val="s2"/>
        </w:rPr>
        <w:t>. These barriers include:</w:t>
      </w:r>
    </w:p>
    <w:p w14:paraId="65F3A7D9" w14:textId="77777777" w:rsidR="00F75CB4" w:rsidRPr="00456185" w:rsidRDefault="00F75CB4">
      <w:pPr>
        <w:pStyle w:val="p2"/>
      </w:pPr>
    </w:p>
    <w:p w14:paraId="4F7B1582" w14:textId="77777777" w:rsidR="00F75CB4" w:rsidRPr="00456185" w:rsidRDefault="00F75CB4">
      <w:pPr>
        <w:pStyle w:val="li1"/>
        <w:numPr>
          <w:ilvl w:val="0"/>
          <w:numId w:val="1"/>
        </w:numPr>
        <w:rPr>
          <w:rFonts w:eastAsia="Times New Roman"/>
        </w:rPr>
      </w:pPr>
      <w:r w:rsidRPr="00456185">
        <w:rPr>
          <w:rStyle w:val="s2"/>
          <w:rFonts w:eastAsia="Times New Roman"/>
        </w:rPr>
        <w:t>Physical barriers (stairs, inaccessible spaces)</w:t>
      </w:r>
    </w:p>
    <w:p w14:paraId="3FF508B9" w14:textId="77777777" w:rsidR="00F75CB4" w:rsidRPr="00456185" w:rsidRDefault="00F75CB4">
      <w:pPr>
        <w:pStyle w:val="li1"/>
        <w:numPr>
          <w:ilvl w:val="0"/>
          <w:numId w:val="1"/>
        </w:numPr>
        <w:rPr>
          <w:rFonts w:eastAsia="Times New Roman"/>
        </w:rPr>
      </w:pPr>
      <w:r w:rsidRPr="00456185">
        <w:rPr>
          <w:rStyle w:val="s2"/>
          <w:rFonts w:eastAsia="Times New Roman"/>
        </w:rPr>
        <w:t>Communication barriers (lack of subtitles or accessible information)</w:t>
      </w:r>
    </w:p>
    <w:p w14:paraId="365C7BA5" w14:textId="77777777" w:rsidR="00F75CB4" w:rsidRPr="00456185" w:rsidRDefault="00F75CB4">
      <w:pPr>
        <w:pStyle w:val="li1"/>
        <w:numPr>
          <w:ilvl w:val="0"/>
          <w:numId w:val="1"/>
        </w:numPr>
        <w:rPr>
          <w:rFonts w:eastAsia="Times New Roman"/>
        </w:rPr>
      </w:pPr>
      <w:r w:rsidRPr="00456185">
        <w:rPr>
          <w:rStyle w:val="s2"/>
          <w:rFonts w:eastAsia="Times New Roman"/>
        </w:rPr>
        <w:t>Social barriers (stigma and discrimination)</w:t>
      </w:r>
    </w:p>
    <w:p w14:paraId="15004C00" w14:textId="77777777" w:rsidR="00F75CB4" w:rsidRPr="00456185" w:rsidRDefault="00F75CB4">
      <w:pPr>
        <w:pStyle w:val="p2"/>
      </w:pPr>
    </w:p>
    <w:p w14:paraId="4770546C" w14:textId="77777777" w:rsidR="00F75CB4" w:rsidRPr="00456185" w:rsidRDefault="00F75CB4">
      <w:pPr>
        <w:pStyle w:val="p1"/>
      </w:pPr>
      <w:r w:rsidRPr="00456185">
        <w:rPr>
          <w:rStyle w:val="s2"/>
        </w:rPr>
        <w:t>The model also promotes independence, rights, and participation in society. According to Barnes and Mercer (2010), the social model helped shape disability rights movements and policies promoting equality.</w:t>
      </w:r>
    </w:p>
    <w:p w14:paraId="3B638475" w14:textId="77777777" w:rsidR="00F75CB4" w:rsidRPr="00456185" w:rsidRDefault="00F75CB4">
      <w:pPr>
        <w:pStyle w:val="p2"/>
      </w:pPr>
    </w:p>
    <w:p w14:paraId="73DD5272" w14:textId="77777777" w:rsidR="00F75CB4" w:rsidRPr="00456185" w:rsidRDefault="00F75CB4">
      <w:pPr>
        <w:pStyle w:val="p1"/>
      </w:pPr>
      <w:r w:rsidRPr="00456185">
        <w:rPr>
          <w:rStyle w:val="s2"/>
        </w:rPr>
        <w:t>Another key idea is empowerment. Disabled people should have control over decisions affecting their lives rather than professionals making assumptions for them. This links closely with person-centred practice and respect for autonomy.</w:t>
      </w:r>
    </w:p>
    <w:p w14:paraId="0CB0C65E" w14:textId="77777777" w:rsidR="00F75CB4" w:rsidRPr="00456185" w:rsidRDefault="00F75CB4">
      <w:pPr>
        <w:pStyle w:val="p2"/>
      </w:pPr>
    </w:p>
    <w:p w14:paraId="74B6CDA6" w14:textId="77777777" w:rsidR="00F75CB4" w:rsidRPr="00456185" w:rsidRDefault="00F75CB4">
      <w:pPr>
        <w:pStyle w:val="p1"/>
      </w:pPr>
      <w:r w:rsidRPr="00456185">
        <w:rPr>
          <w:rStyle w:val="s2"/>
        </w:rPr>
        <w:t>Reflecting on this, I realised how everyday systems often unintentionally exclude people, even when exclusion is not intentional.</w:t>
      </w:r>
    </w:p>
    <w:p w14:paraId="2419755B" w14:textId="1F70513E" w:rsidR="00F75CB4" w:rsidRPr="00456185" w:rsidRDefault="00F75CB4">
      <w:pPr>
        <w:pStyle w:val="p1"/>
      </w:pPr>
    </w:p>
    <w:p w14:paraId="7FB7ED56" w14:textId="77777777" w:rsidR="00F75CB4" w:rsidRPr="004F70EB" w:rsidRDefault="00F75CB4">
      <w:pPr>
        <w:pStyle w:val="p2"/>
        <w:rPr>
          <w:b/>
          <w:bCs/>
          <w:u w:val="single"/>
        </w:rPr>
      </w:pPr>
    </w:p>
    <w:p w14:paraId="4E18EECF" w14:textId="77777777" w:rsidR="00F75CB4" w:rsidRPr="004F70EB" w:rsidRDefault="00F75CB4">
      <w:pPr>
        <w:pStyle w:val="p1"/>
        <w:rPr>
          <w:b/>
          <w:bCs/>
          <w:u w:val="single"/>
        </w:rPr>
      </w:pPr>
      <w:r w:rsidRPr="004F70EB">
        <w:rPr>
          <w:rStyle w:val="s1"/>
          <w:u w:val="single"/>
        </w:rPr>
        <w:t>Strengths of the Social Model</w:t>
      </w:r>
    </w:p>
    <w:p w14:paraId="2D8E4AB3" w14:textId="77777777" w:rsidR="00F75CB4" w:rsidRPr="00456185" w:rsidRDefault="00F75CB4">
      <w:pPr>
        <w:pStyle w:val="p2"/>
      </w:pPr>
    </w:p>
    <w:p w14:paraId="46D48427" w14:textId="77777777" w:rsidR="00F75CB4" w:rsidRPr="00456185" w:rsidRDefault="00F75CB4">
      <w:pPr>
        <w:pStyle w:val="p1"/>
      </w:pPr>
      <w:r w:rsidRPr="00456185">
        <w:rPr>
          <w:rStyle w:val="s2"/>
        </w:rPr>
        <w:t>The social model has several strengths.</w:t>
      </w:r>
    </w:p>
    <w:p w14:paraId="61DE9ED0" w14:textId="77777777" w:rsidR="00F75CB4" w:rsidRPr="00456185" w:rsidRDefault="00F75CB4">
      <w:pPr>
        <w:pStyle w:val="p2"/>
      </w:pPr>
    </w:p>
    <w:p w14:paraId="347F78D1" w14:textId="77777777" w:rsidR="00F75CB4" w:rsidRPr="00456185" w:rsidRDefault="00F75CB4">
      <w:pPr>
        <w:pStyle w:val="p1"/>
      </w:pPr>
      <w:r w:rsidRPr="00456185">
        <w:rPr>
          <w:rStyle w:val="s2"/>
        </w:rPr>
        <w:t>Firstly, it promotes equality and challenges discrimination. It highlights that society must adapt to diversity rather than expecting individuals to fit a narrow standard.</w:t>
      </w:r>
    </w:p>
    <w:p w14:paraId="194AA8F1" w14:textId="77777777" w:rsidR="00F75CB4" w:rsidRPr="00456185" w:rsidRDefault="00F75CB4">
      <w:pPr>
        <w:pStyle w:val="p2"/>
      </w:pPr>
    </w:p>
    <w:p w14:paraId="603FF62C" w14:textId="77777777" w:rsidR="00F75CB4" w:rsidRPr="00456185" w:rsidRDefault="00F75CB4">
      <w:pPr>
        <w:pStyle w:val="p1"/>
      </w:pPr>
      <w:r w:rsidRPr="00456185">
        <w:rPr>
          <w:rStyle w:val="s2"/>
        </w:rPr>
        <w:t>Secondly, it supports human rights approaches. Laws and policies promoting accessibility and anti-discrimination have been influenced by social model thinking (Shakespeare, 2013).</w:t>
      </w:r>
    </w:p>
    <w:p w14:paraId="10D3E0E9" w14:textId="77777777" w:rsidR="00F75CB4" w:rsidRPr="00456185" w:rsidRDefault="00F75CB4">
      <w:pPr>
        <w:pStyle w:val="p2"/>
      </w:pPr>
    </w:p>
    <w:p w14:paraId="2B6805D7" w14:textId="77777777" w:rsidR="00F75CB4" w:rsidRPr="00456185" w:rsidRDefault="00F75CB4">
      <w:pPr>
        <w:pStyle w:val="p1"/>
      </w:pPr>
      <w:r w:rsidRPr="00456185">
        <w:rPr>
          <w:rStyle w:val="s2"/>
        </w:rPr>
        <w:t>Thirdly, it changes professional attitudes. Instead of viewing disabled people as dependent or vulnerable, professionals are encouraged to recognise capability, independence, and strengths.</w:t>
      </w:r>
    </w:p>
    <w:p w14:paraId="50B4CF9D" w14:textId="77777777" w:rsidR="00F75CB4" w:rsidRPr="00456185" w:rsidRDefault="00F75CB4">
      <w:pPr>
        <w:pStyle w:val="p2"/>
      </w:pPr>
    </w:p>
    <w:p w14:paraId="438D90F4" w14:textId="77777777" w:rsidR="00F75CB4" w:rsidRPr="00456185" w:rsidRDefault="00F75CB4">
      <w:pPr>
        <w:pStyle w:val="p1"/>
      </w:pPr>
      <w:r w:rsidRPr="00456185">
        <w:rPr>
          <w:rStyle w:val="s2"/>
        </w:rPr>
        <w:t>From a personal perspective, the social model helped me think more critically about fairness and inclusion. It made me question how services, education, and workplaces can become more accessible.</w:t>
      </w:r>
    </w:p>
    <w:p w14:paraId="4D8FE603" w14:textId="586645F4" w:rsidR="00F75CB4" w:rsidRPr="00456185" w:rsidRDefault="00F75CB4">
      <w:pPr>
        <w:pStyle w:val="p1"/>
      </w:pPr>
    </w:p>
    <w:p w14:paraId="2477E712" w14:textId="77777777" w:rsidR="00F75CB4" w:rsidRPr="00456185" w:rsidRDefault="00F75CB4">
      <w:pPr>
        <w:pStyle w:val="p2"/>
      </w:pPr>
    </w:p>
    <w:p w14:paraId="26E8592F" w14:textId="77777777" w:rsidR="00F75CB4" w:rsidRPr="0040547E" w:rsidRDefault="00F75CB4">
      <w:pPr>
        <w:pStyle w:val="p1"/>
        <w:rPr>
          <w:u w:val="single"/>
        </w:rPr>
      </w:pPr>
      <w:r w:rsidRPr="0040547E">
        <w:rPr>
          <w:rStyle w:val="s1"/>
          <w:u w:val="single"/>
        </w:rPr>
        <w:t>Limitations and Criticisms</w:t>
      </w:r>
    </w:p>
    <w:p w14:paraId="3AB22A07" w14:textId="77777777" w:rsidR="00F75CB4" w:rsidRPr="00456185" w:rsidRDefault="00F75CB4">
      <w:pPr>
        <w:pStyle w:val="p2"/>
      </w:pPr>
    </w:p>
    <w:p w14:paraId="60033318" w14:textId="77777777" w:rsidR="00F75CB4" w:rsidRPr="00456185" w:rsidRDefault="00F75CB4">
      <w:pPr>
        <w:pStyle w:val="p1"/>
      </w:pPr>
      <w:r w:rsidRPr="00456185">
        <w:rPr>
          <w:rStyle w:val="s2"/>
        </w:rPr>
        <w:t>Although the social model is influential, it is not without criticism.</w:t>
      </w:r>
    </w:p>
    <w:p w14:paraId="75CC16C7" w14:textId="77777777" w:rsidR="00F75CB4" w:rsidRPr="00456185" w:rsidRDefault="00F75CB4">
      <w:pPr>
        <w:pStyle w:val="p2"/>
      </w:pPr>
    </w:p>
    <w:p w14:paraId="3192C22F" w14:textId="77777777" w:rsidR="00F75CB4" w:rsidRPr="00456185" w:rsidRDefault="00F75CB4">
      <w:pPr>
        <w:pStyle w:val="p1"/>
      </w:pPr>
      <w:r w:rsidRPr="00456185">
        <w:rPr>
          <w:rStyle w:val="s2"/>
        </w:rPr>
        <w:t>Some scholars argue that it focuses heavily on social barriers while sometimes overlooking the real impact of pain, illness, or medical needs (Shakespeare, 2013). For example, some impairments require medical support regardless of environmental accessibility.</w:t>
      </w:r>
    </w:p>
    <w:p w14:paraId="66306282" w14:textId="77777777" w:rsidR="00F75CB4" w:rsidRPr="00702C91" w:rsidRDefault="00F75CB4">
      <w:pPr>
        <w:pStyle w:val="p2"/>
        <w:rPr>
          <w:lang w:val="pt-PT"/>
        </w:rPr>
      </w:pPr>
    </w:p>
    <w:p w14:paraId="69400278" w14:textId="77777777" w:rsidR="00F75CB4" w:rsidRPr="00456185" w:rsidRDefault="00F75CB4">
      <w:pPr>
        <w:pStyle w:val="p1"/>
      </w:pPr>
      <w:r w:rsidRPr="00456185">
        <w:rPr>
          <w:rStyle w:val="s2"/>
        </w:rPr>
        <w:t>Additionally, critics suggest that the model may simplify complex experiences of disability. Disability can involve both social barriers and personal health challenges.</w:t>
      </w:r>
    </w:p>
    <w:p w14:paraId="57ABAF5A" w14:textId="77777777" w:rsidR="00F75CB4" w:rsidRPr="00456185" w:rsidRDefault="00F75CB4">
      <w:pPr>
        <w:pStyle w:val="p2"/>
      </w:pPr>
    </w:p>
    <w:p w14:paraId="7072EFE7" w14:textId="24E03F27" w:rsidR="00F75CB4" w:rsidRPr="00456185" w:rsidRDefault="00F75CB4">
      <w:pPr>
        <w:pStyle w:val="p1"/>
      </w:pPr>
      <w:r w:rsidRPr="00456185">
        <w:rPr>
          <w:rStyle w:val="s2"/>
        </w:rPr>
        <w:t xml:space="preserve">Reflecting on this, </w:t>
      </w:r>
      <w:r w:rsidR="000E14EC" w:rsidRPr="00456185">
        <w:rPr>
          <w:rStyle w:val="s2"/>
          <w:rFonts w:hint="eastAsia"/>
        </w:rPr>
        <w:t>both perspectives</w:t>
      </w:r>
      <w:r w:rsidRPr="00456185">
        <w:rPr>
          <w:rStyle w:val="s2"/>
        </w:rPr>
        <w:t xml:space="preserve"> are important. The medical model can provide necessary treatment, while the social model ensures society takes responsibility for inclusion. A balanced approach may be most effective in practice.</w:t>
      </w:r>
    </w:p>
    <w:p w14:paraId="7E103738" w14:textId="6325CE40" w:rsidR="00F75CB4" w:rsidRPr="00456185" w:rsidRDefault="00F75CB4">
      <w:pPr>
        <w:pStyle w:val="p1"/>
      </w:pPr>
    </w:p>
    <w:p w14:paraId="4F235462" w14:textId="77777777" w:rsidR="00F75CB4" w:rsidRPr="00456185" w:rsidRDefault="00F75CB4">
      <w:pPr>
        <w:pStyle w:val="p2"/>
      </w:pPr>
    </w:p>
    <w:p w14:paraId="196902CE" w14:textId="77777777" w:rsidR="00F75CB4" w:rsidRPr="004F70EB" w:rsidRDefault="00F75CB4">
      <w:pPr>
        <w:pStyle w:val="p1"/>
        <w:rPr>
          <w:u w:val="single"/>
        </w:rPr>
      </w:pPr>
      <w:r w:rsidRPr="004F70EB">
        <w:rPr>
          <w:rStyle w:val="s1"/>
          <w:u w:val="single"/>
        </w:rPr>
        <w:t>Application to Professional Practice</w:t>
      </w:r>
    </w:p>
    <w:p w14:paraId="6C9D4C16" w14:textId="77777777" w:rsidR="00F75CB4" w:rsidRPr="00456185" w:rsidRDefault="00F75CB4">
      <w:pPr>
        <w:pStyle w:val="p2"/>
      </w:pPr>
    </w:p>
    <w:p w14:paraId="697CCB1F" w14:textId="77777777" w:rsidR="00F75CB4" w:rsidRPr="00456185" w:rsidRDefault="00F75CB4">
      <w:pPr>
        <w:pStyle w:val="p1"/>
      </w:pPr>
      <w:r w:rsidRPr="00456185">
        <w:rPr>
          <w:rStyle w:val="s2"/>
        </w:rPr>
        <w:t>The social model has important implications for professionals working in health, education, or social care.</w:t>
      </w:r>
    </w:p>
    <w:p w14:paraId="73894A16" w14:textId="77777777" w:rsidR="00F75CB4" w:rsidRPr="00456185" w:rsidRDefault="00F75CB4">
      <w:pPr>
        <w:pStyle w:val="p2"/>
      </w:pPr>
    </w:p>
    <w:p w14:paraId="74EC286C" w14:textId="77777777" w:rsidR="00F75CB4" w:rsidRPr="00456185" w:rsidRDefault="00F75CB4">
      <w:pPr>
        <w:pStyle w:val="p1"/>
      </w:pPr>
      <w:r w:rsidRPr="00456185">
        <w:rPr>
          <w:rStyle w:val="s2"/>
        </w:rPr>
        <w:t>Professionals should:</w:t>
      </w:r>
    </w:p>
    <w:p w14:paraId="22D7AFCC" w14:textId="77777777" w:rsidR="00F75CB4" w:rsidRPr="00456185" w:rsidRDefault="00F75CB4">
      <w:pPr>
        <w:pStyle w:val="p2"/>
      </w:pPr>
    </w:p>
    <w:p w14:paraId="477FE2A0" w14:textId="77777777" w:rsidR="00F75CB4" w:rsidRPr="00456185" w:rsidRDefault="00F75CB4">
      <w:pPr>
        <w:pStyle w:val="li1"/>
        <w:numPr>
          <w:ilvl w:val="0"/>
          <w:numId w:val="2"/>
        </w:numPr>
        <w:rPr>
          <w:rFonts w:eastAsia="Times New Roman"/>
        </w:rPr>
      </w:pPr>
      <w:r w:rsidRPr="00456185">
        <w:rPr>
          <w:rStyle w:val="s2"/>
          <w:rFonts w:eastAsia="Times New Roman"/>
        </w:rPr>
        <w:t>Promote accessibility and inclusion</w:t>
      </w:r>
    </w:p>
    <w:p w14:paraId="1025F2D6" w14:textId="77777777" w:rsidR="00F75CB4" w:rsidRPr="00456185" w:rsidRDefault="00F75CB4">
      <w:pPr>
        <w:pStyle w:val="li1"/>
        <w:numPr>
          <w:ilvl w:val="0"/>
          <w:numId w:val="2"/>
        </w:numPr>
        <w:rPr>
          <w:rFonts w:eastAsia="Times New Roman"/>
        </w:rPr>
      </w:pPr>
      <w:r w:rsidRPr="00456185">
        <w:rPr>
          <w:rStyle w:val="s2"/>
          <w:rFonts w:eastAsia="Times New Roman"/>
        </w:rPr>
        <w:t>Challenge discrimination and stereotypes</w:t>
      </w:r>
    </w:p>
    <w:p w14:paraId="1AE1C600" w14:textId="77777777" w:rsidR="00F75CB4" w:rsidRPr="00456185" w:rsidRDefault="00F75CB4">
      <w:pPr>
        <w:pStyle w:val="li1"/>
        <w:numPr>
          <w:ilvl w:val="0"/>
          <w:numId w:val="2"/>
        </w:numPr>
        <w:rPr>
          <w:rFonts w:eastAsia="Times New Roman"/>
        </w:rPr>
      </w:pPr>
      <w:r w:rsidRPr="00456185">
        <w:rPr>
          <w:rStyle w:val="s2"/>
          <w:rFonts w:eastAsia="Times New Roman"/>
        </w:rPr>
        <w:t>Listen to disabled people’s experiences</w:t>
      </w:r>
    </w:p>
    <w:p w14:paraId="6275A1B3" w14:textId="77777777" w:rsidR="00F75CB4" w:rsidRPr="00456185" w:rsidRDefault="00F75CB4">
      <w:pPr>
        <w:pStyle w:val="li1"/>
        <w:numPr>
          <w:ilvl w:val="0"/>
          <w:numId w:val="2"/>
        </w:numPr>
        <w:rPr>
          <w:rFonts w:eastAsia="Times New Roman"/>
        </w:rPr>
      </w:pPr>
      <w:r w:rsidRPr="00456185">
        <w:rPr>
          <w:rStyle w:val="s2"/>
          <w:rFonts w:eastAsia="Times New Roman"/>
        </w:rPr>
        <w:t>Support independence and choice</w:t>
      </w:r>
    </w:p>
    <w:p w14:paraId="55C9369A" w14:textId="77777777" w:rsidR="00F75CB4" w:rsidRPr="00456185" w:rsidRDefault="00F75CB4">
      <w:pPr>
        <w:pStyle w:val="p2"/>
      </w:pPr>
    </w:p>
    <w:p w14:paraId="2340A556" w14:textId="77777777" w:rsidR="00F75CB4" w:rsidRPr="00456185" w:rsidRDefault="00F75CB4">
      <w:pPr>
        <w:pStyle w:val="p1"/>
      </w:pPr>
      <w:proofErr w:type="spellStart"/>
      <w:r w:rsidRPr="00456185">
        <w:rPr>
          <w:rStyle w:val="s2"/>
        </w:rPr>
        <w:t>Goodley</w:t>
      </w:r>
      <w:proofErr w:type="spellEnd"/>
      <w:r w:rsidRPr="00456185">
        <w:rPr>
          <w:rStyle w:val="s2"/>
        </w:rPr>
        <w:t xml:space="preserve"> (2017) explains that applying the social model means recognising disabled people as active participants rather than passive recipients of care.</w:t>
      </w:r>
    </w:p>
    <w:p w14:paraId="0213A398" w14:textId="77777777" w:rsidR="00F75CB4" w:rsidRPr="00456185" w:rsidRDefault="00F75CB4">
      <w:pPr>
        <w:pStyle w:val="p2"/>
      </w:pPr>
    </w:p>
    <w:p w14:paraId="4677BF68" w14:textId="77777777" w:rsidR="00F75CB4" w:rsidRPr="00456185" w:rsidRDefault="00F75CB4">
      <w:pPr>
        <w:pStyle w:val="p1"/>
      </w:pPr>
      <w:r w:rsidRPr="00456185">
        <w:rPr>
          <w:rStyle w:val="s2"/>
        </w:rPr>
        <w:t>In my future practice, this means being aware of environmental barriers and advocating for reasonable adjustments. Small actions, such as accessible communication or flexible environments, can make a significant difference.</w:t>
      </w:r>
    </w:p>
    <w:p w14:paraId="6A2344A0" w14:textId="517AEDDF" w:rsidR="00F75CB4" w:rsidRPr="00456185" w:rsidRDefault="00F75CB4">
      <w:pPr>
        <w:pStyle w:val="p1"/>
      </w:pPr>
    </w:p>
    <w:p w14:paraId="660C918E" w14:textId="77777777" w:rsidR="00F75CB4" w:rsidRPr="00456185" w:rsidRDefault="00F75CB4">
      <w:pPr>
        <w:pStyle w:val="p2"/>
      </w:pPr>
    </w:p>
    <w:p w14:paraId="0B38CFDA" w14:textId="77777777" w:rsidR="00F75CB4" w:rsidRPr="004C5DF5" w:rsidRDefault="00F75CB4">
      <w:pPr>
        <w:pStyle w:val="p1"/>
        <w:rPr>
          <w:u w:val="single"/>
        </w:rPr>
      </w:pPr>
      <w:r w:rsidRPr="004C5DF5">
        <w:rPr>
          <w:rStyle w:val="s1"/>
          <w:u w:val="single"/>
        </w:rPr>
        <w:t>Personal Reflection</w:t>
      </w:r>
    </w:p>
    <w:p w14:paraId="1D8A9AD1" w14:textId="77777777" w:rsidR="00F75CB4" w:rsidRPr="00456185" w:rsidRDefault="00F75CB4">
      <w:pPr>
        <w:pStyle w:val="p2"/>
      </w:pPr>
    </w:p>
    <w:p w14:paraId="6961F560" w14:textId="77777777" w:rsidR="00F75CB4" w:rsidRPr="00456185" w:rsidRDefault="00F75CB4">
      <w:pPr>
        <w:pStyle w:val="p1"/>
      </w:pPr>
      <w:r w:rsidRPr="00456185">
        <w:rPr>
          <w:rStyle w:val="s2"/>
        </w:rPr>
        <w:t>Studying the social model has changed my understanding of disability. Previously, I viewed disability mainly as an individual issue. Now, I recognise how society plays a major role in creating disadvantage.</w:t>
      </w:r>
    </w:p>
    <w:p w14:paraId="6E0F5F94" w14:textId="77777777" w:rsidR="00F75CB4" w:rsidRPr="00456185" w:rsidRDefault="00F75CB4">
      <w:pPr>
        <w:pStyle w:val="p2"/>
      </w:pPr>
    </w:p>
    <w:p w14:paraId="5ED2ACB2" w14:textId="77777777" w:rsidR="00F75CB4" w:rsidRPr="00456185" w:rsidRDefault="00F75CB4">
      <w:pPr>
        <w:pStyle w:val="p1"/>
      </w:pPr>
      <w:r w:rsidRPr="00456185">
        <w:rPr>
          <w:rStyle w:val="s2"/>
        </w:rPr>
        <w:t>This learning encouraged me to reflect on my own assumptions. I realised that inclusion requires ongoing awareness and willingness to adapt environments and attitudes.</w:t>
      </w:r>
    </w:p>
    <w:p w14:paraId="53381323" w14:textId="77777777" w:rsidR="00F75CB4" w:rsidRPr="00456185" w:rsidRDefault="00F75CB4">
      <w:pPr>
        <w:pStyle w:val="p2"/>
      </w:pPr>
    </w:p>
    <w:p w14:paraId="294303D4" w14:textId="77777777" w:rsidR="00F75CB4" w:rsidRPr="00456185" w:rsidRDefault="00F75CB4">
      <w:pPr>
        <w:pStyle w:val="p1"/>
      </w:pPr>
      <w:r w:rsidRPr="00456185">
        <w:rPr>
          <w:rStyle w:val="s2"/>
        </w:rPr>
        <w:t>The social model also highlights the importance of respect, dignity, and listening to lived experience. Moving forward, I aim to apply these principles by promoting inclusive practice and challenging barriers where possible.</w:t>
      </w:r>
    </w:p>
    <w:p w14:paraId="0AF694E4" w14:textId="77777777" w:rsidR="00F75CB4" w:rsidRPr="00456185" w:rsidRDefault="00F75CB4">
      <w:pPr>
        <w:pStyle w:val="p2"/>
      </w:pPr>
    </w:p>
    <w:p w14:paraId="367AF6CF" w14:textId="77777777" w:rsidR="00AA5476" w:rsidRPr="00456185" w:rsidRDefault="00AA5476">
      <w:pPr>
        <w:pStyle w:val="p1"/>
      </w:pPr>
      <w:r w:rsidRPr="00456185">
        <w:rPr>
          <w:rStyle w:val="s1"/>
          <w:b w:val="0"/>
          <w:bCs w:val="0"/>
        </w:rPr>
        <w:t>Challenges and Future Improvements in Applying the Social Model</w:t>
      </w:r>
    </w:p>
    <w:p w14:paraId="265B371F" w14:textId="77777777" w:rsidR="00AA5476" w:rsidRPr="00456185" w:rsidRDefault="00AA5476">
      <w:pPr>
        <w:pStyle w:val="p2"/>
      </w:pPr>
    </w:p>
    <w:p w14:paraId="145E6486" w14:textId="69841FD1" w:rsidR="00AA5476" w:rsidRPr="00456185" w:rsidRDefault="00AA5476">
      <w:pPr>
        <w:pStyle w:val="p1"/>
      </w:pPr>
      <w:r w:rsidRPr="00456185">
        <w:rPr>
          <w:rStyle w:val="s2"/>
        </w:rPr>
        <w:t xml:space="preserve">Although the social model of disability has positively influenced health and social care practice, there are still challenges when applying it fully in real settings. One major issue is limited resources within services. Staff shortages, time </w:t>
      </w:r>
      <w:r w:rsidR="00E2380E" w:rsidRPr="00456185">
        <w:rPr>
          <w:rStyle w:val="s2"/>
          <w:rFonts w:hint="eastAsia"/>
        </w:rPr>
        <w:t>pressures,</w:t>
      </w:r>
      <w:r w:rsidRPr="00456185">
        <w:rPr>
          <w:rStyle w:val="s2"/>
        </w:rPr>
        <w:t xml:space="preserve"> and funding restrictions can make it difficult for organisations to provide fully personalised and accessible support. Even when professionals understand inclusive values, practical limitations may prevent them from removing all barriers experienced by disabled individuals.</w:t>
      </w:r>
    </w:p>
    <w:p w14:paraId="04432E5E" w14:textId="77777777" w:rsidR="00AA5476" w:rsidRPr="00456185" w:rsidRDefault="00AA5476">
      <w:pPr>
        <w:pStyle w:val="p2"/>
      </w:pPr>
    </w:p>
    <w:p w14:paraId="20567CC7" w14:textId="77777777" w:rsidR="00AA5476" w:rsidRPr="00456185" w:rsidRDefault="00AA5476">
      <w:pPr>
        <w:pStyle w:val="p1"/>
      </w:pPr>
      <w:r w:rsidRPr="00456185">
        <w:rPr>
          <w:rStyle w:val="s2"/>
        </w:rPr>
        <w:t>Another challenge relates to attitudes and awareness. While policies promote equality, unconscious bias and lack of understanding can still affect how disabled people are treated. Some professionals may unintentionally focus more on limitations rather than abilities, which goes against the principles of the social model. Continuous education and training are therefore important to help staff develop confidence in inclusive practice.</w:t>
      </w:r>
    </w:p>
    <w:p w14:paraId="30FDB3B6" w14:textId="77777777" w:rsidR="00AA5476" w:rsidRPr="00456185" w:rsidRDefault="00AA5476">
      <w:pPr>
        <w:pStyle w:val="p2"/>
      </w:pPr>
    </w:p>
    <w:p w14:paraId="0FE429A8" w14:textId="45EC2D3A" w:rsidR="00AA5476" w:rsidRPr="00456185" w:rsidRDefault="00AA5476">
      <w:pPr>
        <w:pStyle w:val="p1"/>
      </w:pPr>
      <w:r w:rsidRPr="00456185">
        <w:rPr>
          <w:rStyle w:val="s2"/>
        </w:rPr>
        <w:t>Technology and environmental design also play a prominent role in future improvements. Accessible digital services, assistive technology, and inclusive building design can reduce many barriers to participation. Investing in these areas can promote independence and reduce long-term reliance on intensive care services.</w:t>
      </w:r>
    </w:p>
    <w:p w14:paraId="3F1ED205" w14:textId="77777777" w:rsidR="00AA5476" w:rsidRPr="00456185" w:rsidRDefault="00AA5476">
      <w:pPr>
        <w:pStyle w:val="p2"/>
      </w:pPr>
    </w:p>
    <w:p w14:paraId="1C6BE84E" w14:textId="110ED0FC" w:rsidR="00AA5476" w:rsidRPr="00456185" w:rsidRDefault="00AA5476">
      <w:pPr>
        <w:pStyle w:val="p1"/>
      </w:pPr>
      <w:r w:rsidRPr="00456185">
        <w:rPr>
          <w:rStyle w:val="s2"/>
        </w:rPr>
        <w:t xml:space="preserve">In addition, involving disabled individuals in service planning and evaluation is essential. Listening to lived experiences allows organisations to </w:t>
      </w:r>
      <w:r w:rsidR="00AD6D48" w:rsidRPr="00456185">
        <w:rPr>
          <w:rStyle w:val="s2"/>
        </w:rPr>
        <w:t>show</w:t>
      </w:r>
      <w:r w:rsidRPr="00456185">
        <w:rPr>
          <w:rStyle w:val="s2"/>
        </w:rPr>
        <w:t xml:space="preserve"> barriers that professionals may overlook. Co-production, where service users work alongside professionals to design services, reflects the core values of the social model and strengthens person-centred care.</w:t>
      </w:r>
    </w:p>
    <w:p w14:paraId="72BBADAF" w14:textId="77777777" w:rsidR="00AA5476" w:rsidRPr="00456185" w:rsidRDefault="00AA5476">
      <w:pPr>
        <w:pStyle w:val="p2"/>
      </w:pPr>
    </w:p>
    <w:p w14:paraId="2502F901" w14:textId="656EF208" w:rsidR="00AA5476" w:rsidRPr="00456185" w:rsidRDefault="00AA5476">
      <w:pPr>
        <w:pStyle w:val="p1"/>
      </w:pPr>
      <w:r w:rsidRPr="00456185">
        <w:rPr>
          <w:rStyle w:val="s2"/>
        </w:rPr>
        <w:t xml:space="preserve">Looking forward, health and social care practice should aim for a balanced approach that recognises both social and medical needs. By combining accessibility, professional support and respect for individual experiences, services can continue moving towards more inclusive and </w:t>
      </w:r>
      <w:r w:rsidR="009F3A9E" w:rsidRPr="00456185">
        <w:rPr>
          <w:rStyle w:val="s2"/>
          <w:rFonts w:hint="eastAsia"/>
        </w:rPr>
        <w:t>fair</w:t>
      </w:r>
      <w:r w:rsidRPr="00456185">
        <w:rPr>
          <w:rStyle w:val="s2"/>
        </w:rPr>
        <w:t xml:space="preserve"> care.</w:t>
      </w:r>
    </w:p>
    <w:p w14:paraId="491E44D7" w14:textId="77777777" w:rsidR="00AA5476" w:rsidRPr="00456185" w:rsidRDefault="00AA5476">
      <w:pPr>
        <w:pStyle w:val="p2"/>
      </w:pPr>
    </w:p>
    <w:p w14:paraId="30BA9D23" w14:textId="3B8A993F" w:rsidR="00F75CB4" w:rsidRPr="00456185" w:rsidRDefault="00F75CB4">
      <w:pPr>
        <w:pStyle w:val="p1"/>
      </w:pPr>
    </w:p>
    <w:p w14:paraId="2A9CC19F" w14:textId="77777777" w:rsidR="00301E70" w:rsidRPr="008F39D0" w:rsidRDefault="00301E70">
      <w:pPr>
        <w:pStyle w:val="p1"/>
        <w:rPr>
          <w:u w:val="single"/>
        </w:rPr>
      </w:pPr>
      <w:r w:rsidRPr="008F39D0">
        <w:rPr>
          <w:rStyle w:val="s1"/>
          <w:u w:val="single"/>
        </w:rPr>
        <w:t>The Role of Health and Social Care Professionals in Promoting the Social Model of Disability</w:t>
      </w:r>
    </w:p>
    <w:p w14:paraId="5ABCBB2A" w14:textId="77777777" w:rsidR="00301E70" w:rsidRDefault="00301E70">
      <w:pPr>
        <w:pStyle w:val="p2"/>
      </w:pPr>
    </w:p>
    <w:p w14:paraId="15652243" w14:textId="19A46802" w:rsidR="00301E70" w:rsidRDefault="00301E70">
      <w:pPr>
        <w:pStyle w:val="p1"/>
      </w:pPr>
      <w:r>
        <w:rPr>
          <w:rStyle w:val="s2"/>
        </w:rPr>
        <w:t xml:space="preserve">Health and social care professionals play a significant role in putting the principles of the social model of disability into practice. Although policies and theories promote inclusion, it is the daily actions and attitudes of professionals that </w:t>
      </w:r>
      <w:r w:rsidR="008F39D0">
        <w:rPr>
          <w:rStyle w:val="s2"/>
          <w:rFonts w:hint="eastAsia"/>
        </w:rPr>
        <w:t>figure out</w:t>
      </w:r>
      <w:r>
        <w:rPr>
          <w:rStyle w:val="s2"/>
        </w:rPr>
        <w:t xml:space="preserve"> whether disabled individuals experience equality and independence. The social model encourages professionals to move away from viewing disability as a limitation and instead focus on removing barriers that prevent participation.</w:t>
      </w:r>
    </w:p>
    <w:p w14:paraId="63E01C4F" w14:textId="77777777" w:rsidR="00301E70" w:rsidRDefault="00301E70">
      <w:pPr>
        <w:pStyle w:val="p2"/>
      </w:pPr>
    </w:p>
    <w:p w14:paraId="27AAF6D7" w14:textId="7E0EC935" w:rsidR="00301E70" w:rsidRDefault="00301E70">
      <w:pPr>
        <w:pStyle w:val="p1"/>
      </w:pPr>
      <w:r>
        <w:rPr>
          <w:rStyle w:val="s2"/>
        </w:rPr>
        <w:t xml:space="preserve">One important responsibility of professionals is communication. Effective communication ensures that disabled individuals are actively involved in decisions about their own care. Person-centred care requires professionals to listen carefully to service users, respect their preferences and recognise them as experts in their own experiences. This may involve adapting communication methods, such as using accessible language, visual </w:t>
      </w:r>
      <w:r w:rsidR="008F39D0">
        <w:rPr>
          <w:rStyle w:val="s2"/>
          <w:rFonts w:hint="eastAsia"/>
        </w:rPr>
        <w:t>aids,</w:t>
      </w:r>
      <w:r>
        <w:rPr>
          <w:rStyle w:val="s2"/>
        </w:rPr>
        <w:t xml:space="preserve"> or assistive technology, depending on individual needs. When communication is inclusive, individuals are more likely to feel respected and empowered.</w:t>
      </w:r>
    </w:p>
    <w:p w14:paraId="64CC5E69" w14:textId="77777777" w:rsidR="00301E70" w:rsidRDefault="00301E70">
      <w:pPr>
        <w:pStyle w:val="p2"/>
      </w:pPr>
    </w:p>
    <w:p w14:paraId="0F4EC6DA" w14:textId="5D114C9A" w:rsidR="00301E70" w:rsidRDefault="00301E70">
      <w:pPr>
        <w:pStyle w:val="p1"/>
      </w:pPr>
      <w:r>
        <w:rPr>
          <w:rStyle w:val="s2"/>
        </w:rPr>
        <w:t xml:space="preserve">Advocacy is another key role linked to the social model. Professionals often act as advocates by challenging discrimination or highlighting barriers within services. For example, if a service user cannot access an appointment due to transport difficulties or inaccessible facilities, professionals have a responsibility to raise these concerns and work towards reasonable adjustments. Advocacy reflects professional values such as equality, </w:t>
      </w:r>
      <w:r w:rsidR="00702C91">
        <w:rPr>
          <w:rStyle w:val="s2"/>
          <w:rFonts w:hint="eastAsia"/>
        </w:rPr>
        <w:t>dignity,</w:t>
      </w:r>
      <w:r>
        <w:rPr>
          <w:rStyle w:val="s2"/>
        </w:rPr>
        <w:t xml:space="preserve"> and respect, which are central to health and social care practice.</w:t>
      </w:r>
    </w:p>
    <w:p w14:paraId="5C2F5177" w14:textId="77777777" w:rsidR="00301E70" w:rsidRDefault="00301E70">
      <w:pPr>
        <w:pStyle w:val="p2"/>
      </w:pPr>
    </w:p>
    <w:p w14:paraId="1E552BE2" w14:textId="38B135C3" w:rsidR="00301E70" w:rsidRDefault="00702C91">
      <w:pPr>
        <w:pStyle w:val="p1"/>
      </w:pPr>
      <w:r>
        <w:rPr>
          <w:rStyle w:val="s2"/>
        </w:rPr>
        <w:t>Inter-professiona</w:t>
      </w:r>
      <w:r>
        <w:rPr>
          <w:rStyle w:val="s2"/>
          <w:rFonts w:hint="eastAsia"/>
        </w:rPr>
        <w:t>l</w:t>
      </w:r>
      <w:r w:rsidR="00301E70">
        <w:rPr>
          <w:rStyle w:val="s2"/>
        </w:rPr>
        <w:t xml:space="preserve"> collaboration also supports the application of the social model. Disabled individuals may </w:t>
      </w:r>
      <w:r w:rsidR="00CF2D54">
        <w:rPr>
          <w:rStyle w:val="s2"/>
          <w:rFonts w:hint="eastAsia"/>
        </w:rPr>
        <w:t>need</w:t>
      </w:r>
      <w:r w:rsidR="00301E70">
        <w:rPr>
          <w:rStyle w:val="s2"/>
        </w:rPr>
        <w:t xml:space="preserve"> support from multiple services, including healthcare providers, social workers, occupational </w:t>
      </w:r>
      <w:r w:rsidR="00CF2D54">
        <w:rPr>
          <w:rStyle w:val="s2"/>
          <w:rFonts w:hint="eastAsia"/>
        </w:rPr>
        <w:t>therapists,</w:t>
      </w:r>
      <w:r w:rsidR="00301E70">
        <w:rPr>
          <w:rStyle w:val="s2"/>
        </w:rPr>
        <w:t xml:space="preserve"> and community organisations. Working collaboratively allows professionals to address both social and medical needs. Partnership working ensures that support is holistic rather than fragmented, reducing the risk of individuals feeling excluded or unsupported.</w:t>
      </w:r>
    </w:p>
    <w:p w14:paraId="448134EC" w14:textId="77777777" w:rsidR="00301E70" w:rsidRDefault="00301E70">
      <w:pPr>
        <w:pStyle w:val="p2"/>
      </w:pPr>
    </w:p>
    <w:p w14:paraId="2BD827F0" w14:textId="77777777" w:rsidR="00301E70" w:rsidRDefault="00301E70">
      <w:pPr>
        <w:pStyle w:val="p1"/>
      </w:pPr>
      <w:r>
        <w:rPr>
          <w:rStyle w:val="s2"/>
        </w:rPr>
        <w:t>Despite these responsibilities, professionals may face challenges when trying to apply the social model. Organisational structures sometimes prioritise efficiency and risk management over personalised care. For instance, strict assessment procedures or limited appointment times can reduce opportunities for meaningful engagement with service users. Professionals may understand the importance of inclusion but struggle to implement it due to workload pressures.</w:t>
      </w:r>
    </w:p>
    <w:p w14:paraId="1E80F2BD" w14:textId="77777777" w:rsidR="00301E70" w:rsidRDefault="00301E70">
      <w:pPr>
        <w:pStyle w:val="p2"/>
      </w:pPr>
    </w:p>
    <w:p w14:paraId="53ECFA40" w14:textId="366846AD" w:rsidR="00301E70" w:rsidRDefault="00301E70">
      <w:pPr>
        <w:pStyle w:val="p1"/>
      </w:pPr>
      <w:r>
        <w:rPr>
          <w:rStyle w:val="s2"/>
        </w:rPr>
        <w:t xml:space="preserve">Training and education are therefore essential in promoting the values of the social model. Continuous professional development helps staff recognise unconscious bias and develop confidence in inclusive practice. Disability awareness training encourages professionals to reflect on assumptions and understand how everyday practices can unintentionally create barriers. By improving awareness, services can move closer to achieving genuine inclusion rather than simply meeting </w:t>
      </w:r>
      <w:r w:rsidR="00CF2D54">
        <w:rPr>
          <w:rStyle w:val="s2"/>
          <w:rFonts w:hint="eastAsia"/>
        </w:rPr>
        <w:t>smallest</w:t>
      </w:r>
      <w:r>
        <w:rPr>
          <w:rStyle w:val="s2"/>
        </w:rPr>
        <w:t xml:space="preserve"> legal requirements.</w:t>
      </w:r>
    </w:p>
    <w:p w14:paraId="45494EED" w14:textId="77777777" w:rsidR="00301E70" w:rsidRDefault="00301E70">
      <w:pPr>
        <w:pStyle w:val="p2"/>
      </w:pPr>
    </w:p>
    <w:p w14:paraId="2865C698" w14:textId="507CCAC6" w:rsidR="00301E70" w:rsidRDefault="00301E70">
      <w:pPr>
        <w:pStyle w:val="p1"/>
      </w:pPr>
      <w:r>
        <w:rPr>
          <w:rStyle w:val="s2"/>
        </w:rPr>
        <w:t xml:space="preserve">Another important aspect of professional responsibility is promoting independence. The social model emphasises enabling individuals to live fulfilling lives within their communities. Professionals should support individuals to develop skills, access education or employment opportunities and </w:t>
      </w:r>
      <w:r w:rsidR="00CF2D54">
        <w:rPr>
          <w:rStyle w:val="s2"/>
          <w:rFonts w:hint="eastAsia"/>
        </w:rPr>
        <w:t>support</w:t>
      </w:r>
      <w:r>
        <w:rPr>
          <w:rStyle w:val="s2"/>
        </w:rPr>
        <w:t xml:space="preserve"> social relationships. This approach moves away from dependency and focuses on empowerment. For example, providing assistive technology or community-based support can allow individuals to manage daily activities more independently.</w:t>
      </w:r>
    </w:p>
    <w:p w14:paraId="63808FA8" w14:textId="77777777" w:rsidR="00301E70" w:rsidRDefault="00301E70">
      <w:pPr>
        <w:pStyle w:val="p2"/>
      </w:pPr>
    </w:p>
    <w:p w14:paraId="56140316" w14:textId="4D89D6E3" w:rsidR="00301E70" w:rsidRDefault="00301E70">
      <w:pPr>
        <w:pStyle w:val="p1"/>
      </w:pPr>
      <w:r>
        <w:rPr>
          <w:rStyle w:val="s2"/>
        </w:rPr>
        <w:t xml:space="preserve">Reflection is also a key part of professional practice. Health and social care workers must regularly evaluate their own attitudes and behaviours. Reflective practice encourages professionals to consider whether their actions support inclusion or unintentionally reinforce barriers. Through reflection, practitioners can </w:t>
      </w:r>
      <w:r w:rsidR="0017141C">
        <w:rPr>
          <w:rStyle w:val="s2"/>
          <w:rFonts w:hint="eastAsia"/>
        </w:rPr>
        <w:t>find</w:t>
      </w:r>
      <w:r>
        <w:rPr>
          <w:rStyle w:val="s2"/>
        </w:rPr>
        <w:t xml:space="preserve"> areas for improvement and adapt their approach to better meet individual needs.</w:t>
      </w:r>
    </w:p>
    <w:p w14:paraId="58C741C6" w14:textId="77777777" w:rsidR="00301E70" w:rsidRDefault="00301E70">
      <w:pPr>
        <w:pStyle w:val="p2"/>
      </w:pPr>
    </w:p>
    <w:p w14:paraId="6F334083" w14:textId="77777777" w:rsidR="00301E70" w:rsidRDefault="00301E70">
      <w:pPr>
        <w:pStyle w:val="p1"/>
      </w:pPr>
      <w:r>
        <w:rPr>
          <w:rStyle w:val="s2"/>
        </w:rPr>
        <w:t>From a personal learning perspective, understanding the social model has changed how I view professional responsibility. I have become more aware that inclusion is not only about following policies but also about everyday interactions. Simple actions such as asking individuals how they prefer to be supported, avoiding assumptions and promoting choice can make a significant difference to someone’s experience of care.</w:t>
      </w:r>
    </w:p>
    <w:p w14:paraId="1C3EDDE6" w14:textId="77777777" w:rsidR="00301E70" w:rsidRDefault="00301E70">
      <w:pPr>
        <w:pStyle w:val="p2"/>
      </w:pPr>
    </w:p>
    <w:p w14:paraId="32D38138" w14:textId="5DA230B2" w:rsidR="00301E70" w:rsidRDefault="00301E70">
      <w:pPr>
        <w:pStyle w:val="p1"/>
      </w:pPr>
      <w:r>
        <w:rPr>
          <w:rStyle w:val="s2"/>
        </w:rPr>
        <w:t xml:space="preserve">In addition, professionals must recognise diversity within disability. Not all </w:t>
      </w:r>
      <w:r w:rsidR="006A5D57">
        <w:rPr>
          <w:rStyle w:val="s2"/>
          <w:rFonts w:hint="eastAsia"/>
        </w:rPr>
        <w:t>individuals'</w:t>
      </w:r>
      <w:r>
        <w:rPr>
          <w:rStyle w:val="s2"/>
        </w:rPr>
        <w:t xml:space="preserve"> experience disability in the same way, and cultural, </w:t>
      </w:r>
      <w:r w:rsidR="006A5D57">
        <w:rPr>
          <w:rStyle w:val="s2"/>
          <w:rFonts w:hint="eastAsia"/>
        </w:rPr>
        <w:t>social,</w:t>
      </w:r>
      <w:r>
        <w:rPr>
          <w:rStyle w:val="s2"/>
        </w:rPr>
        <w:t xml:space="preserve"> and economic factors may influence experiences of inclusion or exclusion. Applying the social model therefore requires flexibility and sensitivity to individual circumstances rather than a one-size-fits-all approach.</w:t>
      </w:r>
    </w:p>
    <w:p w14:paraId="771111D0" w14:textId="77777777" w:rsidR="00301E70" w:rsidRDefault="00301E70">
      <w:pPr>
        <w:pStyle w:val="p2"/>
      </w:pPr>
    </w:p>
    <w:p w14:paraId="64E55BE9" w14:textId="2F8C9CDA" w:rsidR="00301E70" w:rsidRDefault="00301E70">
      <w:pPr>
        <w:pStyle w:val="p1"/>
      </w:pPr>
      <w:r>
        <w:rPr>
          <w:rStyle w:val="s2"/>
        </w:rPr>
        <w:t xml:space="preserve">Finally, promoting the social model requires a cultural shift within organisations. Inclusive values must be supported by leadership, </w:t>
      </w:r>
      <w:r w:rsidR="006A5D57">
        <w:rPr>
          <w:rStyle w:val="s2"/>
          <w:rFonts w:hint="eastAsia"/>
        </w:rPr>
        <w:t>policy,</w:t>
      </w:r>
      <w:r>
        <w:rPr>
          <w:rStyle w:val="s2"/>
        </w:rPr>
        <w:t xml:space="preserve"> and organisational commitment. When organisations actively promote accessibility and equality, professionals feel more confident advocating for service users. Creating inclusive workplaces also benefits staff members who may themselves experience disability.</w:t>
      </w:r>
    </w:p>
    <w:p w14:paraId="4E03E385" w14:textId="77777777" w:rsidR="00301E70" w:rsidRDefault="00301E70">
      <w:pPr>
        <w:pStyle w:val="p2"/>
      </w:pPr>
    </w:p>
    <w:p w14:paraId="063C320C" w14:textId="50B54A60" w:rsidR="00301E70" w:rsidRDefault="00301E70">
      <w:pPr>
        <w:pStyle w:val="p1"/>
      </w:pPr>
      <w:r>
        <w:rPr>
          <w:rStyle w:val="s2"/>
        </w:rPr>
        <w:t xml:space="preserve">Overall, health and social care professionals are central to transforming the principles of the social model into meaningful practice. Through communication, advocacy, partnership working and reflective practice, professionals can help reduce barriers and promote independence. Although challenges </w:t>
      </w:r>
      <w:r w:rsidR="006A5D57">
        <w:rPr>
          <w:rStyle w:val="s2"/>
          <w:rFonts w:hint="eastAsia"/>
        </w:rPr>
        <w:t>are still</w:t>
      </w:r>
      <w:r>
        <w:rPr>
          <w:rStyle w:val="s2"/>
        </w:rPr>
        <w:t xml:space="preserve">, continued commitment to inclusive values can improve outcomes for disabled individuals and contribute to more </w:t>
      </w:r>
      <w:r w:rsidR="007E7B28">
        <w:rPr>
          <w:rStyle w:val="s2"/>
          <w:rFonts w:hint="eastAsia"/>
        </w:rPr>
        <w:t>fair</w:t>
      </w:r>
      <w:r>
        <w:rPr>
          <w:rStyle w:val="s2"/>
        </w:rPr>
        <w:t xml:space="preserve"> health and social care systems.</w:t>
      </w:r>
    </w:p>
    <w:p w14:paraId="7FED405C" w14:textId="77777777" w:rsidR="006E03B8" w:rsidRDefault="006E03B8">
      <w:pPr>
        <w:pStyle w:val="p1"/>
        <w:rPr>
          <w:rStyle w:val="s2"/>
        </w:rPr>
      </w:pPr>
    </w:p>
    <w:p w14:paraId="3AE48585" w14:textId="77777777" w:rsidR="006E03B8" w:rsidRDefault="006E03B8">
      <w:pPr>
        <w:pStyle w:val="p1"/>
        <w:rPr>
          <w:rStyle w:val="s2"/>
        </w:rPr>
      </w:pPr>
    </w:p>
    <w:p w14:paraId="70BF3B77" w14:textId="77777777" w:rsidR="008F39D0" w:rsidRPr="00456185" w:rsidRDefault="008F39D0" w:rsidP="00591904">
      <w:pPr>
        <w:pStyle w:val="p2"/>
      </w:pPr>
    </w:p>
    <w:p w14:paraId="73592C4E" w14:textId="77777777" w:rsidR="008F39D0" w:rsidRPr="00BB18A5" w:rsidRDefault="008F39D0" w:rsidP="00591904">
      <w:pPr>
        <w:pStyle w:val="p1"/>
        <w:rPr>
          <w:u w:val="single"/>
        </w:rPr>
      </w:pPr>
      <w:r w:rsidRPr="00BB18A5">
        <w:rPr>
          <w:rStyle w:val="s1"/>
          <w:u w:val="single"/>
        </w:rPr>
        <w:t>Conclusion</w:t>
      </w:r>
    </w:p>
    <w:p w14:paraId="3F0591B7" w14:textId="77777777" w:rsidR="008F39D0" w:rsidRPr="00456185" w:rsidRDefault="008F39D0" w:rsidP="00591904">
      <w:pPr>
        <w:pStyle w:val="p2"/>
      </w:pPr>
    </w:p>
    <w:p w14:paraId="53B3EA2D" w14:textId="77777777" w:rsidR="008F39D0" w:rsidRPr="00456185" w:rsidRDefault="008F39D0" w:rsidP="00591904">
      <w:pPr>
        <w:pStyle w:val="p1"/>
      </w:pPr>
      <w:r w:rsidRPr="00456185">
        <w:rPr>
          <w:rStyle w:val="s2"/>
        </w:rPr>
        <w:t>In conclusion, the social model of disability provides an important framework for understanding disability as a social issue rather than purely a medical one. It emphasises equality, accessibility, and human rights while encouraging society to remove barriers.</w:t>
      </w:r>
    </w:p>
    <w:p w14:paraId="382BB23D" w14:textId="77777777" w:rsidR="008F39D0" w:rsidRPr="00456185" w:rsidRDefault="008F39D0" w:rsidP="00591904">
      <w:pPr>
        <w:pStyle w:val="p2"/>
      </w:pPr>
    </w:p>
    <w:p w14:paraId="7F61AB98" w14:textId="77777777" w:rsidR="008F39D0" w:rsidRDefault="008F39D0" w:rsidP="00591904">
      <w:pPr>
        <w:pStyle w:val="p1"/>
        <w:rPr>
          <w:rStyle w:val="s2"/>
        </w:rPr>
      </w:pPr>
      <w:r w:rsidRPr="00456185">
        <w:rPr>
          <w:rStyle w:val="s2"/>
        </w:rPr>
        <w:t>Although the model has limitations, it stays highly valuable in shaping inclusive practice. Reflecting on this topic has helped me develop a deeper understanding of disability and the role professionals play in creating a more inclusive society.</w:t>
      </w:r>
    </w:p>
    <w:p w14:paraId="6100D376" w14:textId="77777777" w:rsidR="008F39D0" w:rsidRDefault="008F39D0" w:rsidP="00591904">
      <w:pPr>
        <w:pStyle w:val="p1"/>
        <w:rPr>
          <w:rStyle w:val="s2"/>
        </w:rPr>
      </w:pPr>
    </w:p>
    <w:p w14:paraId="44233D96" w14:textId="77777777" w:rsidR="006E03B8" w:rsidRPr="00456185" w:rsidRDefault="006E03B8">
      <w:pPr>
        <w:pStyle w:val="p1"/>
      </w:pPr>
    </w:p>
    <w:p w14:paraId="4D52FDB6" w14:textId="7811FAC0" w:rsidR="00F75CB4" w:rsidRPr="008F39D0" w:rsidRDefault="00F75CB4">
      <w:pPr>
        <w:pStyle w:val="p1"/>
        <w:rPr>
          <w:b/>
          <w:bCs/>
          <w:u w:val="single"/>
        </w:rPr>
      </w:pPr>
    </w:p>
    <w:p w14:paraId="03DC043D" w14:textId="77777777" w:rsidR="00F75CB4" w:rsidRPr="008F39D0" w:rsidRDefault="00F75CB4">
      <w:pPr>
        <w:pStyle w:val="p2"/>
        <w:rPr>
          <w:b/>
          <w:bCs/>
          <w:u w:val="single"/>
        </w:rPr>
      </w:pPr>
    </w:p>
    <w:p w14:paraId="2A9B58D3" w14:textId="3F3171BB" w:rsidR="00F75CB4" w:rsidRPr="008F39D0" w:rsidRDefault="00F75CB4">
      <w:pPr>
        <w:pStyle w:val="p1"/>
        <w:rPr>
          <w:b/>
          <w:bCs/>
          <w:u w:val="single"/>
        </w:rPr>
      </w:pPr>
      <w:r w:rsidRPr="008F39D0">
        <w:rPr>
          <w:rStyle w:val="s1"/>
          <w:u w:val="single"/>
        </w:rPr>
        <w:t>References</w:t>
      </w:r>
      <w:r w:rsidR="008F39D0">
        <w:rPr>
          <w:rStyle w:val="s1"/>
          <w:u w:val="single"/>
        </w:rPr>
        <w:t>:</w:t>
      </w:r>
    </w:p>
    <w:p w14:paraId="24AB6721" w14:textId="77777777" w:rsidR="00F75CB4" w:rsidRPr="00456185" w:rsidRDefault="00F75CB4">
      <w:pPr>
        <w:pStyle w:val="p2"/>
      </w:pPr>
    </w:p>
    <w:p w14:paraId="5EA0139C" w14:textId="77777777" w:rsidR="00F75CB4" w:rsidRPr="00456185" w:rsidRDefault="00F75CB4">
      <w:pPr>
        <w:pStyle w:val="p1"/>
      </w:pPr>
      <w:r w:rsidRPr="00456185">
        <w:rPr>
          <w:rStyle w:val="s2"/>
        </w:rPr>
        <w:t xml:space="preserve">Barnes, C. and Mercer, G. (2010) </w:t>
      </w:r>
      <w:r w:rsidRPr="00456185">
        <w:rPr>
          <w:rStyle w:val="s3"/>
        </w:rPr>
        <w:t>Exploring Disability</w:t>
      </w:r>
      <w:r w:rsidRPr="00456185">
        <w:rPr>
          <w:rStyle w:val="s2"/>
        </w:rPr>
        <w:t xml:space="preserve">. 2nd </w:t>
      </w:r>
      <w:proofErr w:type="spellStart"/>
      <w:r w:rsidRPr="00456185">
        <w:rPr>
          <w:rStyle w:val="s2"/>
        </w:rPr>
        <w:t>edn</w:t>
      </w:r>
      <w:proofErr w:type="spellEnd"/>
      <w:r w:rsidRPr="00456185">
        <w:rPr>
          <w:rStyle w:val="s2"/>
        </w:rPr>
        <w:t>. Cambridge: Polity Press.</w:t>
      </w:r>
    </w:p>
    <w:p w14:paraId="3E1D3179" w14:textId="77777777" w:rsidR="00F75CB4" w:rsidRPr="00456185" w:rsidRDefault="00F75CB4">
      <w:pPr>
        <w:pStyle w:val="p2"/>
      </w:pPr>
    </w:p>
    <w:p w14:paraId="00FFB4B8" w14:textId="77777777" w:rsidR="00F75CB4" w:rsidRPr="00456185" w:rsidRDefault="00F75CB4">
      <w:pPr>
        <w:pStyle w:val="p1"/>
      </w:pPr>
      <w:proofErr w:type="spellStart"/>
      <w:r w:rsidRPr="00456185">
        <w:rPr>
          <w:rStyle w:val="s2"/>
        </w:rPr>
        <w:t>Goodley</w:t>
      </w:r>
      <w:proofErr w:type="spellEnd"/>
      <w:r w:rsidRPr="00456185">
        <w:rPr>
          <w:rStyle w:val="s2"/>
        </w:rPr>
        <w:t xml:space="preserve">, D. (2017) </w:t>
      </w:r>
      <w:r w:rsidRPr="00456185">
        <w:rPr>
          <w:rStyle w:val="s3"/>
        </w:rPr>
        <w:t>Disability Studies: An Interdisciplinary Introduction</w:t>
      </w:r>
      <w:r w:rsidRPr="00456185">
        <w:rPr>
          <w:rStyle w:val="s2"/>
        </w:rPr>
        <w:t xml:space="preserve">. 2nd </w:t>
      </w:r>
      <w:proofErr w:type="spellStart"/>
      <w:r w:rsidRPr="00456185">
        <w:rPr>
          <w:rStyle w:val="s2"/>
        </w:rPr>
        <w:t>edn</w:t>
      </w:r>
      <w:proofErr w:type="spellEnd"/>
      <w:r w:rsidRPr="00456185">
        <w:rPr>
          <w:rStyle w:val="s2"/>
        </w:rPr>
        <w:t>. London: Sage.</w:t>
      </w:r>
    </w:p>
    <w:p w14:paraId="6CC4AE70" w14:textId="77777777" w:rsidR="00F75CB4" w:rsidRPr="00456185" w:rsidRDefault="00F75CB4">
      <w:pPr>
        <w:pStyle w:val="p2"/>
      </w:pPr>
    </w:p>
    <w:p w14:paraId="5064F659" w14:textId="77777777" w:rsidR="00F75CB4" w:rsidRPr="00456185" w:rsidRDefault="00F75CB4">
      <w:pPr>
        <w:pStyle w:val="p1"/>
      </w:pPr>
      <w:r w:rsidRPr="00456185">
        <w:rPr>
          <w:rStyle w:val="s2"/>
        </w:rPr>
        <w:t xml:space="preserve">Oliver, M. (1990) </w:t>
      </w:r>
      <w:r w:rsidRPr="00456185">
        <w:rPr>
          <w:rStyle w:val="s3"/>
        </w:rPr>
        <w:t>The Politics of Disablement</w:t>
      </w:r>
      <w:r w:rsidRPr="00456185">
        <w:rPr>
          <w:rStyle w:val="s2"/>
        </w:rPr>
        <w:t>. Basingstoke: Macmillan.</w:t>
      </w:r>
    </w:p>
    <w:p w14:paraId="4C4B9CB5" w14:textId="77777777" w:rsidR="00F75CB4" w:rsidRPr="00456185" w:rsidRDefault="00F75CB4">
      <w:pPr>
        <w:pStyle w:val="p2"/>
      </w:pPr>
    </w:p>
    <w:p w14:paraId="0BC7A692" w14:textId="77777777" w:rsidR="00F75CB4" w:rsidRPr="00456185" w:rsidRDefault="00F75CB4">
      <w:pPr>
        <w:pStyle w:val="p1"/>
      </w:pPr>
      <w:r w:rsidRPr="00456185">
        <w:rPr>
          <w:rStyle w:val="s2"/>
        </w:rPr>
        <w:t xml:space="preserve">Shakespeare, T. (2013) </w:t>
      </w:r>
      <w:r w:rsidRPr="00456185">
        <w:rPr>
          <w:rStyle w:val="s3"/>
        </w:rPr>
        <w:t>Disability Rights and Wrongs Revisited</w:t>
      </w:r>
      <w:r w:rsidRPr="00456185">
        <w:rPr>
          <w:rStyle w:val="s2"/>
        </w:rPr>
        <w:t xml:space="preserve">. London: </w:t>
      </w:r>
      <w:proofErr w:type="spellStart"/>
      <w:r w:rsidRPr="00456185">
        <w:rPr>
          <w:rStyle w:val="s2"/>
        </w:rPr>
        <w:t>Routledge</w:t>
      </w:r>
      <w:proofErr w:type="spellEnd"/>
      <w:r w:rsidRPr="00456185">
        <w:rPr>
          <w:rStyle w:val="s2"/>
        </w:rPr>
        <w:t>.</w:t>
      </w:r>
    </w:p>
    <w:p w14:paraId="054DE837" w14:textId="77777777" w:rsidR="00F75CB4" w:rsidRPr="00456185" w:rsidRDefault="00F75CB4">
      <w:pPr>
        <w:pStyle w:val="p2"/>
      </w:pPr>
    </w:p>
    <w:p w14:paraId="18D229CD" w14:textId="77777777" w:rsidR="00F75CB4" w:rsidRPr="00456185" w:rsidRDefault="00F75CB4">
      <w:pPr>
        <w:pStyle w:val="p1"/>
      </w:pPr>
      <w:r w:rsidRPr="00456185">
        <w:rPr>
          <w:rStyle w:val="s2"/>
        </w:rPr>
        <w:t xml:space="preserve">Thomas, C. (2007) </w:t>
      </w:r>
      <w:r w:rsidRPr="00456185">
        <w:rPr>
          <w:rStyle w:val="s3"/>
        </w:rPr>
        <w:t>Sociologies of Disability and Illness: Contested Ideas in Disability Studies and Medical Sociology</w:t>
      </w:r>
      <w:r w:rsidRPr="00456185">
        <w:rPr>
          <w:rStyle w:val="s2"/>
        </w:rPr>
        <w:t xml:space="preserve">. Basingstoke: </w:t>
      </w:r>
      <w:proofErr w:type="spellStart"/>
      <w:r w:rsidRPr="00456185">
        <w:rPr>
          <w:rStyle w:val="s2"/>
        </w:rPr>
        <w:t>Palgrave</w:t>
      </w:r>
      <w:proofErr w:type="spellEnd"/>
      <w:r w:rsidRPr="00456185">
        <w:rPr>
          <w:rStyle w:val="s2"/>
        </w:rPr>
        <w:t xml:space="preserve"> Macmillan.</w:t>
      </w:r>
    </w:p>
    <w:p w14:paraId="519A4A34" w14:textId="77777777" w:rsidR="00F75CB4" w:rsidRPr="00456185" w:rsidRDefault="00F75CB4">
      <w:pPr>
        <w:pStyle w:val="p2"/>
      </w:pPr>
    </w:p>
    <w:p w14:paraId="271D9797" w14:textId="77777777" w:rsidR="00F75CB4" w:rsidRPr="00456185" w:rsidRDefault="00F75CB4">
      <w:pPr>
        <w:pStyle w:val="p1"/>
      </w:pPr>
      <w:r w:rsidRPr="00456185">
        <w:rPr>
          <w:rStyle w:val="s2"/>
        </w:rPr>
        <w:t xml:space="preserve">United Nations (2006) </w:t>
      </w:r>
      <w:r w:rsidRPr="00456185">
        <w:rPr>
          <w:rStyle w:val="s3"/>
        </w:rPr>
        <w:t>Convention on the Rights of Persons with Disabilities</w:t>
      </w:r>
      <w:r w:rsidRPr="00456185">
        <w:rPr>
          <w:rStyle w:val="s2"/>
        </w:rPr>
        <w:t>. New York: United Nations.</w:t>
      </w:r>
    </w:p>
    <w:p w14:paraId="354D4882" w14:textId="77777777" w:rsidR="00F75CB4" w:rsidRPr="00456185" w:rsidRDefault="00F75CB4">
      <w:pPr>
        <w:pStyle w:val="p2"/>
      </w:pPr>
    </w:p>
    <w:p w14:paraId="70E37618" w14:textId="77777777" w:rsidR="00F75CB4" w:rsidRPr="00456185" w:rsidRDefault="00F75CB4">
      <w:pPr>
        <w:pStyle w:val="p1"/>
      </w:pPr>
      <w:r w:rsidRPr="00456185">
        <w:rPr>
          <w:rStyle w:val="s2"/>
        </w:rPr>
        <w:t xml:space="preserve">World Health </w:t>
      </w:r>
      <w:proofErr w:type="spellStart"/>
      <w:r w:rsidRPr="00456185">
        <w:rPr>
          <w:rStyle w:val="s2"/>
        </w:rPr>
        <w:t>Organization</w:t>
      </w:r>
      <w:proofErr w:type="spellEnd"/>
      <w:r w:rsidRPr="00456185">
        <w:rPr>
          <w:rStyle w:val="s2"/>
        </w:rPr>
        <w:t xml:space="preserve"> (2011) </w:t>
      </w:r>
      <w:r w:rsidRPr="00456185">
        <w:rPr>
          <w:rStyle w:val="s3"/>
        </w:rPr>
        <w:t>World Report on Disability</w:t>
      </w:r>
      <w:r w:rsidRPr="00456185">
        <w:rPr>
          <w:rStyle w:val="s2"/>
        </w:rPr>
        <w:t>. Geneva: WHO Press.</w:t>
      </w:r>
    </w:p>
    <w:p w14:paraId="42376695" w14:textId="77777777" w:rsidR="00F75CB4" w:rsidRPr="00456185" w:rsidRDefault="00F75CB4"/>
    <w:sectPr w:rsidR="00F75CB4" w:rsidRPr="00456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6932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D0455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1710469">
    <w:abstractNumId w:val="1"/>
  </w:num>
  <w:num w:numId="2" w16cid:durableId="573051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B4"/>
    <w:rsid w:val="000B1665"/>
    <w:rsid w:val="000E14EC"/>
    <w:rsid w:val="0017141C"/>
    <w:rsid w:val="001B1485"/>
    <w:rsid w:val="001D3B0D"/>
    <w:rsid w:val="001D4595"/>
    <w:rsid w:val="001F6C9E"/>
    <w:rsid w:val="002938D6"/>
    <w:rsid w:val="00301E70"/>
    <w:rsid w:val="003051B9"/>
    <w:rsid w:val="003830C0"/>
    <w:rsid w:val="003C5DBA"/>
    <w:rsid w:val="003D23B3"/>
    <w:rsid w:val="0040547E"/>
    <w:rsid w:val="00456185"/>
    <w:rsid w:val="004C0329"/>
    <w:rsid w:val="004C5DF5"/>
    <w:rsid w:val="004D59A6"/>
    <w:rsid w:val="004E292E"/>
    <w:rsid w:val="004F70EB"/>
    <w:rsid w:val="0058473B"/>
    <w:rsid w:val="006A5D57"/>
    <w:rsid w:val="006E03B8"/>
    <w:rsid w:val="00702C91"/>
    <w:rsid w:val="00780852"/>
    <w:rsid w:val="007855EF"/>
    <w:rsid w:val="007E7B28"/>
    <w:rsid w:val="00801722"/>
    <w:rsid w:val="00832165"/>
    <w:rsid w:val="008A1A80"/>
    <w:rsid w:val="008F0DB3"/>
    <w:rsid w:val="008F39D0"/>
    <w:rsid w:val="009F3A9E"/>
    <w:rsid w:val="00A40F0A"/>
    <w:rsid w:val="00A43AF6"/>
    <w:rsid w:val="00A64BD3"/>
    <w:rsid w:val="00AA4762"/>
    <w:rsid w:val="00AA5476"/>
    <w:rsid w:val="00AA7656"/>
    <w:rsid w:val="00AD6D48"/>
    <w:rsid w:val="00B8616D"/>
    <w:rsid w:val="00BB18A5"/>
    <w:rsid w:val="00C92B4E"/>
    <w:rsid w:val="00CB6F92"/>
    <w:rsid w:val="00CC0DE7"/>
    <w:rsid w:val="00CF2D54"/>
    <w:rsid w:val="00D1374F"/>
    <w:rsid w:val="00D96DC0"/>
    <w:rsid w:val="00DD0240"/>
    <w:rsid w:val="00E1254E"/>
    <w:rsid w:val="00E2380E"/>
    <w:rsid w:val="00EE3A5C"/>
    <w:rsid w:val="00F2224F"/>
    <w:rsid w:val="00F75CB4"/>
    <w:rsid w:val="00F86D20"/>
    <w:rsid w:val="00FC60E3"/>
    <w:rsid w:val="00FD089B"/>
    <w:rsid w:val="00FF59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76E4979"/>
  <w15:chartTrackingRefBased/>
  <w15:docId w15:val="{FD5184F1-CDCF-4549-9E70-963BC809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5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C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C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C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C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C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C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C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C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5C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C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C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C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CB4"/>
    <w:rPr>
      <w:rFonts w:eastAsiaTheme="majorEastAsia" w:cstheme="majorBidi"/>
      <w:color w:val="272727" w:themeColor="text1" w:themeTint="D8"/>
    </w:rPr>
  </w:style>
  <w:style w:type="paragraph" w:styleId="Title">
    <w:name w:val="Title"/>
    <w:basedOn w:val="Normal"/>
    <w:next w:val="Normal"/>
    <w:link w:val="TitleChar"/>
    <w:uiPriority w:val="10"/>
    <w:qFormat/>
    <w:rsid w:val="00F75C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C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CB4"/>
    <w:pPr>
      <w:spacing w:before="160"/>
      <w:jc w:val="center"/>
    </w:pPr>
    <w:rPr>
      <w:i/>
      <w:iCs/>
      <w:color w:val="404040" w:themeColor="text1" w:themeTint="BF"/>
    </w:rPr>
  </w:style>
  <w:style w:type="character" w:customStyle="1" w:styleId="QuoteChar">
    <w:name w:val="Quote Char"/>
    <w:basedOn w:val="DefaultParagraphFont"/>
    <w:link w:val="Quote"/>
    <w:uiPriority w:val="29"/>
    <w:rsid w:val="00F75CB4"/>
    <w:rPr>
      <w:i/>
      <w:iCs/>
      <w:color w:val="404040" w:themeColor="text1" w:themeTint="BF"/>
    </w:rPr>
  </w:style>
  <w:style w:type="paragraph" w:styleId="ListParagraph">
    <w:name w:val="List Paragraph"/>
    <w:basedOn w:val="Normal"/>
    <w:uiPriority w:val="34"/>
    <w:qFormat/>
    <w:rsid w:val="00F75CB4"/>
    <w:pPr>
      <w:ind w:left="720"/>
      <w:contextualSpacing/>
    </w:pPr>
  </w:style>
  <w:style w:type="character" w:styleId="IntenseEmphasis">
    <w:name w:val="Intense Emphasis"/>
    <w:basedOn w:val="DefaultParagraphFont"/>
    <w:uiPriority w:val="21"/>
    <w:qFormat/>
    <w:rsid w:val="00F75CB4"/>
    <w:rPr>
      <w:i/>
      <w:iCs/>
      <w:color w:val="0F4761" w:themeColor="accent1" w:themeShade="BF"/>
    </w:rPr>
  </w:style>
  <w:style w:type="paragraph" w:styleId="IntenseQuote">
    <w:name w:val="Intense Quote"/>
    <w:basedOn w:val="Normal"/>
    <w:next w:val="Normal"/>
    <w:link w:val="IntenseQuoteChar"/>
    <w:uiPriority w:val="30"/>
    <w:qFormat/>
    <w:rsid w:val="00F75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CB4"/>
    <w:rPr>
      <w:i/>
      <w:iCs/>
      <w:color w:val="0F4761" w:themeColor="accent1" w:themeShade="BF"/>
    </w:rPr>
  </w:style>
  <w:style w:type="character" w:styleId="IntenseReference">
    <w:name w:val="Intense Reference"/>
    <w:basedOn w:val="DefaultParagraphFont"/>
    <w:uiPriority w:val="32"/>
    <w:qFormat/>
    <w:rsid w:val="00F75CB4"/>
    <w:rPr>
      <w:b/>
      <w:bCs/>
      <w:smallCaps/>
      <w:color w:val="0F4761" w:themeColor="accent1" w:themeShade="BF"/>
      <w:spacing w:val="5"/>
    </w:rPr>
  </w:style>
  <w:style w:type="paragraph" w:customStyle="1" w:styleId="p1">
    <w:name w:val="p1"/>
    <w:basedOn w:val="Normal"/>
    <w:rsid w:val="00F75CB4"/>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F75CB4"/>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F75CB4"/>
    <w:rPr>
      <w:rFonts w:ascii="UICTFontTextStyleEmphasizedBody" w:hAnsi="UICTFontTextStyleEmphasizedBody" w:hint="default"/>
      <w:b/>
      <w:bCs/>
      <w:i w:val="0"/>
      <w:iCs w:val="0"/>
      <w:sz w:val="26"/>
      <w:szCs w:val="26"/>
    </w:rPr>
  </w:style>
  <w:style w:type="character" w:customStyle="1" w:styleId="s2">
    <w:name w:val="s2"/>
    <w:basedOn w:val="DefaultParagraphFont"/>
    <w:rsid w:val="00F75CB4"/>
    <w:rPr>
      <w:rFonts w:ascii="UICTFontTextStyleBody" w:hAnsi="UICTFontTextStyleBody" w:hint="default"/>
      <w:b w:val="0"/>
      <w:bCs w:val="0"/>
      <w:i w:val="0"/>
      <w:iCs w:val="0"/>
      <w:sz w:val="26"/>
      <w:szCs w:val="26"/>
    </w:rPr>
  </w:style>
  <w:style w:type="character" w:customStyle="1" w:styleId="s3">
    <w:name w:val="s3"/>
    <w:basedOn w:val="DefaultParagraphFont"/>
    <w:rsid w:val="00F75CB4"/>
    <w:rPr>
      <w:rFonts w:ascii="UICTFontTextStyleItalicBody" w:hAnsi="UICTFontTextStyleItalicBody" w:hint="default"/>
      <w:b w:val="0"/>
      <w:bCs w:val="0"/>
      <w:i/>
      <w:iCs/>
      <w:sz w:val="26"/>
      <w:szCs w:val="26"/>
    </w:rPr>
  </w:style>
  <w:style w:type="paragraph" w:customStyle="1" w:styleId="li1">
    <w:name w:val="li1"/>
    <w:basedOn w:val="Normal"/>
    <w:rsid w:val="00F75CB4"/>
    <w:pPr>
      <w:spacing w:after="0" w:line="240" w:lineRule="auto"/>
    </w:pPr>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2175</Words>
  <Characters>12399</Characters>
  <Application>Microsoft Office Word</Application>
  <DocSecurity>0</DocSecurity>
  <Lines>103</Lines>
  <Paragraphs>29</Paragraphs>
  <ScaleCrop>false</ScaleCrop>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Joylynn Barros (2413613)</dc:creator>
  <cp:keywords/>
  <dc:description/>
  <cp:lastModifiedBy>Joylynn Barros (2413613)</cp:lastModifiedBy>
  <cp:revision>2</cp:revision>
  <dcterms:created xsi:type="dcterms:W3CDTF">2026-04-29T13:10:00Z</dcterms:created>
  <dcterms:modified xsi:type="dcterms:W3CDTF">2026-04-29T13:10:00Z</dcterms:modified>
</cp:coreProperties>
</file>