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D0EC5" w14:textId="6293061E" w:rsidR="00116BD9" w:rsidRDefault="00B75524">
      <w:r>
        <w:rPr>
          <w:noProof/>
        </w:rPr>
        <w:drawing>
          <wp:inline distT="0" distB="0" distL="0" distR="0" wp14:anchorId="7EE747B7" wp14:editId="6787D1A7">
            <wp:extent cx="3771900" cy="124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71900" cy="1244600"/>
                    </a:xfrm>
                    <a:prstGeom prst="rect">
                      <a:avLst/>
                    </a:prstGeom>
                    <a:noFill/>
                  </pic:spPr>
                </pic:pic>
              </a:graphicData>
            </a:graphic>
          </wp:inline>
        </w:drawing>
      </w:r>
    </w:p>
    <w:p w14:paraId="1D87B722" w14:textId="77777777" w:rsidR="00BE45F3" w:rsidRDefault="00BE45F3"/>
    <w:p w14:paraId="03A21453" w14:textId="77777777" w:rsidR="00BE45F3" w:rsidRDefault="00BE45F3">
      <w:pPr>
        <w:rPr>
          <w:rFonts w:ascii="Arial" w:hAnsi="Arial" w:cs="Arial"/>
        </w:rPr>
      </w:pPr>
    </w:p>
    <w:p w14:paraId="694DCB1C" w14:textId="77777777" w:rsidR="00BE45F3" w:rsidRDefault="00BE45F3">
      <w:pPr>
        <w:rPr>
          <w:rFonts w:ascii="Arial" w:hAnsi="Arial" w:cs="Arial"/>
        </w:rPr>
      </w:pPr>
    </w:p>
    <w:p w14:paraId="0FB401CF" w14:textId="11107B38" w:rsidR="00BE45F3" w:rsidRPr="0073371C" w:rsidRDefault="00BE45F3" w:rsidP="003C2B70">
      <w:pPr>
        <w:rPr>
          <w:rFonts w:ascii="Arial" w:hAnsi="Arial" w:cs="Arial"/>
          <w:b/>
          <w:bCs/>
          <w:sz w:val="40"/>
          <w:szCs w:val="40"/>
          <w:u w:val="single"/>
        </w:rPr>
      </w:pPr>
      <w:r w:rsidRPr="0073371C">
        <w:rPr>
          <w:rFonts w:ascii="Arial" w:hAnsi="Arial" w:cs="Arial"/>
          <w:b/>
          <w:bCs/>
          <w:sz w:val="40"/>
          <w:szCs w:val="40"/>
          <w:u w:val="single"/>
        </w:rPr>
        <w:t>A</w:t>
      </w:r>
      <w:r w:rsidR="0042242E" w:rsidRPr="0073371C">
        <w:rPr>
          <w:rFonts w:ascii="Arial" w:hAnsi="Arial" w:cs="Arial"/>
          <w:b/>
          <w:bCs/>
          <w:sz w:val="40"/>
          <w:szCs w:val="40"/>
          <w:u w:val="single"/>
        </w:rPr>
        <w:t xml:space="preserve">ssessment component </w:t>
      </w:r>
      <w:r w:rsidR="001C2DEC" w:rsidRPr="0073371C">
        <w:rPr>
          <w:rFonts w:ascii="Arial" w:hAnsi="Arial" w:cs="Arial"/>
          <w:b/>
          <w:bCs/>
          <w:sz w:val="40"/>
          <w:szCs w:val="40"/>
          <w:u w:val="single"/>
        </w:rPr>
        <w:t>one</w:t>
      </w:r>
      <w:r w:rsidR="008B708C">
        <w:rPr>
          <w:rFonts w:ascii="Arial" w:hAnsi="Arial" w:cs="Arial"/>
          <w:b/>
          <w:bCs/>
          <w:sz w:val="40"/>
          <w:szCs w:val="40"/>
          <w:u w:val="single"/>
        </w:rPr>
        <w:t>.</w:t>
      </w:r>
      <w:r w:rsidR="0042242E" w:rsidRPr="0073371C">
        <w:rPr>
          <w:rFonts w:ascii="Arial" w:hAnsi="Arial" w:cs="Arial"/>
          <w:b/>
          <w:bCs/>
          <w:sz w:val="40"/>
          <w:szCs w:val="40"/>
          <w:u w:val="single"/>
        </w:rPr>
        <w:t xml:space="preserve"> </w:t>
      </w:r>
    </w:p>
    <w:p w14:paraId="5101EADE" w14:textId="2D50D537" w:rsidR="0042242E" w:rsidRPr="0073371C" w:rsidRDefault="0042242E">
      <w:pPr>
        <w:rPr>
          <w:rFonts w:ascii="Arial" w:hAnsi="Arial" w:cs="Arial"/>
          <w:b/>
          <w:bCs/>
          <w:sz w:val="40"/>
          <w:szCs w:val="40"/>
          <w:u w:val="single"/>
        </w:rPr>
      </w:pPr>
      <w:r w:rsidRPr="0073371C">
        <w:rPr>
          <w:rFonts w:ascii="Arial" w:hAnsi="Arial" w:cs="Arial"/>
          <w:b/>
          <w:bCs/>
          <w:sz w:val="40"/>
          <w:szCs w:val="40"/>
          <w:u w:val="single"/>
        </w:rPr>
        <w:t>Case study</w:t>
      </w:r>
      <w:r w:rsidR="00216C9E" w:rsidRPr="0073371C">
        <w:rPr>
          <w:rFonts w:ascii="Arial" w:hAnsi="Arial" w:cs="Arial"/>
          <w:b/>
          <w:bCs/>
          <w:sz w:val="40"/>
          <w:szCs w:val="40"/>
          <w:u w:val="single"/>
        </w:rPr>
        <w:t>-</w:t>
      </w:r>
      <w:r w:rsidR="002E5776" w:rsidRPr="0073371C">
        <w:rPr>
          <w:rFonts w:ascii="Arial" w:hAnsi="Arial" w:cs="Arial"/>
          <w:b/>
          <w:bCs/>
          <w:sz w:val="40"/>
          <w:szCs w:val="40"/>
          <w:u w:val="single"/>
        </w:rPr>
        <w:t xml:space="preserve">“Troubled </w:t>
      </w:r>
      <w:r w:rsidR="00D94165" w:rsidRPr="0073371C">
        <w:rPr>
          <w:rFonts w:ascii="Arial" w:hAnsi="Arial" w:cs="Arial"/>
          <w:b/>
          <w:bCs/>
          <w:sz w:val="40"/>
          <w:szCs w:val="40"/>
          <w:u w:val="single"/>
        </w:rPr>
        <w:t xml:space="preserve">families: </w:t>
      </w:r>
      <w:r w:rsidR="00F02C52" w:rsidRPr="0073371C">
        <w:rPr>
          <w:rFonts w:ascii="Arial" w:hAnsi="Arial" w:cs="Arial"/>
          <w:b/>
          <w:bCs/>
          <w:sz w:val="40"/>
          <w:szCs w:val="40"/>
          <w:u w:val="single"/>
        </w:rPr>
        <w:t>Portsmouth</w:t>
      </w:r>
      <w:r w:rsidR="008B708C" w:rsidRPr="0073371C">
        <w:rPr>
          <w:rFonts w:ascii="Arial" w:hAnsi="Arial" w:cs="Arial"/>
          <w:b/>
          <w:bCs/>
          <w:sz w:val="40"/>
          <w:szCs w:val="40"/>
          <w:u w:val="single"/>
        </w:rPr>
        <w:t>.”</w:t>
      </w:r>
      <w:r w:rsidR="00F02C52" w:rsidRPr="0073371C">
        <w:rPr>
          <w:rFonts w:ascii="Arial" w:hAnsi="Arial" w:cs="Arial"/>
          <w:b/>
          <w:bCs/>
          <w:sz w:val="40"/>
          <w:szCs w:val="40"/>
          <w:u w:val="single"/>
        </w:rPr>
        <w:t xml:space="preserve"> Supporting</w:t>
      </w:r>
      <w:r w:rsidR="00D94165" w:rsidRPr="0073371C">
        <w:rPr>
          <w:rFonts w:ascii="Arial" w:hAnsi="Arial" w:cs="Arial"/>
          <w:b/>
          <w:bCs/>
          <w:sz w:val="40"/>
          <w:szCs w:val="40"/>
          <w:u w:val="single"/>
        </w:rPr>
        <w:t xml:space="preserve"> paper.</w:t>
      </w:r>
    </w:p>
    <w:p w14:paraId="0393A0F7" w14:textId="77777777" w:rsidR="00B71BD7" w:rsidRDefault="00B71BD7">
      <w:pPr>
        <w:rPr>
          <w:rFonts w:ascii="Arial" w:hAnsi="Arial" w:cs="Arial"/>
          <w:b/>
          <w:bCs/>
          <w:sz w:val="40"/>
          <w:szCs w:val="40"/>
          <w:u w:val="single"/>
        </w:rPr>
      </w:pPr>
    </w:p>
    <w:p w14:paraId="7052E1AE" w14:textId="77777777" w:rsidR="0073371C" w:rsidRDefault="0073371C">
      <w:pPr>
        <w:rPr>
          <w:rFonts w:ascii="Arial" w:hAnsi="Arial" w:cs="Arial"/>
          <w:b/>
          <w:bCs/>
          <w:sz w:val="40"/>
          <w:szCs w:val="40"/>
          <w:u w:val="single"/>
        </w:rPr>
      </w:pPr>
    </w:p>
    <w:p w14:paraId="01FA8ABE" w14:textId="77777777" w:rsidR="0073371C" w:rsidRDefault="0073371C">
      <w:pPr>
        <w:rPr>
          <w:rFonts w:ascii="Arial" w:hAnsi="Arial" w:cs="Arial"/>
          <w:b/>
          <w:bCs/>
          <w:sz w:val="40"/>
          <w:szCs w:val="40"/>
          <w:u w:val="single"/>
        </w:rPr>
      </w:pPr>
    </w:p>
    <w:p w14:paraId="12ADE53C" w14:textId="77777777" w:rsidR="0073371C" w:rsidRDefault="0073371C">
      <w:pPr>
        <w:rPr>
          <w:rFonts w:ascii="Arial" w:hAnsi="Arial" w:cs="Arial"/>
          <w:b/>
          <w:bCs/>
          <w:sz w:val="40"/>
          <w:szCs w:val="40"/>
          <w:u w:val="single"/>
        </w:rPr>
      </w:pPr>
    </w:p>
    <w:p w14:paraId="14CEEAFD" w14:textId="77777777" w:rsidR="0073371C" w:rsidRDefault="0073371C">
      <w:pPr>
        <w:rPr>
          <w:rFonts w:ascii="Arial" w:hAnsi="Arial" w:cs="Arial"/>
          <w:b/>
          <w:bCs/>
          <w:sz w:val="40"/>
          <w:szCs w:val="40"/>
          <w:u w:val="single"/>
        </w:rPr>
      </w:pPr>
    </w:p>
    <w:p w14:paraId="2FF74FB6" w14:textId="77777777" w:rsidR="0073371C" w:rsidRDefault="0073371C">
      <w:pPr>
        <w:rPr>
          <w:rFonts w:ascii="Arial" w:hAnsi="Arial" w:cs="Arial"/>
          <w:b/>
          <w:bCs/>
          <w:sz w:val="40"/>
          <w:szCs w:val="40"/>
          <w:u w:val="single"/>
        </w:rPr>
      </w:pPr>
    </w:p>
    <w:p w14:paraId="197D999B" w14:textId="77777777" w:rsidR="0073371C" w:rsidRPr="0073371C" w:rsidRDefault="0073371C">
      <w:pPr>
        <w:rPr>
          <w:rFonts w:ascii="Arial" w:hAnsi="Arial" w:cs="Arial"/>
          <w:b/>
          <w:bCs/>
          <w:sz w:val="40"/>
          <w:szCs w:val="40"/>
          <w:u w:val="single"/>
        </w:rPr>
      </w:pPr>
    </w:p>
    <w:p w14:paraId="0909416C" w14:textId="431F7B70" w:rsidR="00B71BD7" w:rsidRPr="0073371C" w:rsidRDefault="00B71BD7">
      <w:pPr>
        <w:rPr>
          <w:rFonts w:ascii="Arial" w:hAnsi="Arial" w:cs="Arial"/>
          <w:b/>
          <w:bCs/>
          <w:sz w:val="40"/>
          <w:szCs w:val="40"/>
        </w:rPr>
      </w:pPr>
      <w:r w:rsidRPr="0073371C">
        <w:rPr>
          <w:rFonts w:ascii="Arial" w:hAnsi="Arial" w:cs="Arial"/>
          <w:b/>
          <w:bCs/>
          <w:sz w:val="40"/>
          <w:szCs w:val="40"/>
        </w:rPr>
        <w:t xml:space="preserve"> </w:t>
      </w:r>
    </w:p>
    <w:p w14:paraId="13F59D02" w14:textId="587A1E77" w:rsidR="00B71BD7" w:rsidRPr="0073371C" w:rsidRDefault="00D46708">
      <w:pPr>
        <w:rPr>
          <w:rFonts w:ascii="Arial" w:hAnsi="Arial" w:cs="Arial"/>
          <w:b/>
          <w:bCs/>
          <w:sz w:val="32"/>
          <w:szCs w:val="32"/>
        </w:rPr>
      </w:pPr>
      <w:r w:rsidRPr="0073371C">
        <w:rPr>
          <w:rFonts w:ascii="Arial" w:hAnsi="Arial" w:cs="Arial"/>
          <w:b/>
          <w:bCs/>
          <w:sz w:val="32"/>
          <w:szCs w:val="32"/>
        </w:rPr>
        <w:t>Student name: Yuliana Abadzhieva</w:t>
      </w:r>
    </w:p>
    <w:p w14:paraId="09C89094" w14:textId="6BC70322" w:rsidR="00D46708" w:rsidRPr="0073371C" w:rsidRDefault="00DD1E75">
      <w:pPr>
        <w:rPr>
          <w:rFonts w:ascii="Arial" w:hAnsi="Arial" w:cs="Arial"/>
          <w:b/>
          <w:bCs/>
          <w:sz w:val="32"/>
          <w:szCs w:val="32"/>
        </w:rPr>
      </w:pPr>
      <w:r w:rsidRPr="0073371C">
        <w:rPr>
          <w:rFonts w:ascii="Arial" w:hAnsi="Arial" w:cs="Arial"/>
          <w:b/>
          <w:bCs/>
          <w:sz w:val="32"/>
          <w:szCs w:val="32"/>
        </w:rPr>
        <w:t>Student ID:1818406</w:t>
      </w:r>
    </w:p>
    <w:p w14:paraId="64F1C37A" w14:textId="07851069" w:rsidR="00DD1E75" w:rsidRPr="0073371C" w:rsidRDefault="00DD1E75">
      <w:pPr>
        <w:rPr>
          <w:rFonts w:ascii="Arial" w:hAnsi="Arial" w:cs="Arial"/>
          <w:b/>
          <w:bCs/>
          <w:sz w:val="32"/>
          <w:szCs w:val="32"/>
        </w:rPr>
      </w:pPr>
      <w:r w:rsidRPr="0073371C">
        <w:rPr>
          <w:rFonts w:ascii="Arial" w:hAnsi="Arial" w:cs="Arial"/>
          <w:b/>
          <w:bCs/>
          <w:sz w:val="32"/>
          <w:szCs w:val="32"/>
        </w:rPr>
        <w:t>Module name:</w:t>
      </w:r>
      <w:r w:rsidR="006A164D" w:rsidRPr="0073371C">
        <w:rPr>
          <w:rFonts w:ascii="Arial" w:hAnsi="Arial" w:cs="Arial"/>
          <w:b/>
          <w:bCs/>
          <w:sz w:val="32"/>
          <w:szCs w:val="32"/>
        </w:rPr>
        <w:t xml:space="preserve"> Children, young </w:t>
      </w:r>
      <w:r w:rsidR="0037189F" w:rsidRPr="0073371C">
        <w:rPr>
          <w:rFonts w:ascii="Arial" w:hAnsi="Arial" w:cs="Arial"/>
          <w:b/>
          <w:bCs/>
          <w:sz w:val="32"/>
          <w:szCs w:val="32"/>
        </w:rPr>
        <w:t>people,</w:t>
      </w:r>
      <w:r w:rsidR="006A164D" w:rsidRPr="0073371C">
        <w:rPr>
          <w:rFonts w:ascii="Arial" w:hAnsi="Arial" w:cs="Arial"/>
          <w:b/>
          <w:bCs/>
          <w:sz w:val="32"/>
          <w:szCs w:val="32"/>
        </w:rPr>
        <w:t xml:space="preserve"> and families.</w:t>
      </w:r>
    </w:p>
    <w:p w14:paraId="1B8B90D1" w14:textId="62D1F29C" w:rsidR="006A164D" w:rsidRPr="0073371C" w:rsidRDefault="00D85DE8">
      <w:pPr>
        <w:rPr>
          <w:rFonts w:ascii="Arial" w:hAnsi="Arial" w:cs="Arial"/>
          <w:b/>
          <w:bCs/>
          <w:sz w:val="32"/>
          <w:szCs w:val="32"/>
        </w:rPr>
      </w:pPr>
      <w:r w:rsidRPr="0073371C">
        <w:rPr>
          <w:rFonts w:ascii="Arial" w:hAnsi="Arial" w:cs="Arial"/>
          <w:b/>
          <w:bCs/>
          <w:sz w:val="32"/>
          <w:szCs w:val="32"/>
        </w:rPr>
        <w:t>Module code: (BMHP5004-LON).</w:t>
      </w:r>
    </w:p>
    <w:p w14:paraId="4427E6CF" w14:textId="3A41FB12" w:rsidR="0037189F" w:rsidRPr="0073371C" w:rsidRDefault="0037189F">
      <w:pPr>
        <w:rPr>
          <w:rFonts w:ascii="Arial" w:hAnsi="Arial" w:cs="Arial"/>
          <w:b/>
          <w:bCs/>
          <w:sz w:val="32"/>
          <w:szCs w:val="32"/>
        </w:rPr>
      </w:pPr>
      <w:r w:rsidRPr="0073371C">
        <w:rPr>
          <w:rFonts w:ascii="Arial" w:hAnsi="Arial" w:cs="Arial"/>
          <w:b/>
          <w:bCs/>
          <w:sz w:val="32"/>
          <w:szCs w:val="32"/>
        </w:rPr>
        <w:t>Lecturer name: Laila Surani</w:t>
      </w:r>
    </w:p>
    <w:p w14:paraId="745C0FCD" w14:textId="52AD86C4" w:rsidR="0037189F" w:rsidRPr="0073371C" w:rsidRDefault="0073371C">
      <w:pPr>
        <w:rPr>
          <w:rFonts w:ascii="Arial" w:hAnsi="Arial" w:cs="Arial"/>
          <w:b/>
          <w:bCs/>
          <w:sz w:val="32"/>
          <w:szCs w:val="32"/>
        </w:rPr>
      </w:pPr>
      <w:r w:rsidRPr="0073371C">
        <w:rPr>
          <w:rFonts w:ascii="Arial" w:hAnsi="Arial" w:cs="Arial"/>
          <w:b/>
          <w:bCs/>
          <w:sz w:val="32"/>
          <w:szCs w:val="32"/>
        </w:rPr>
        <w:t>Word count:1000</w:t>
      </w:r>
    </w:p>
    <w:p w14:paraId="711A8986" w14:textId="28FC4277" w:rsidR="0037189F" w:rsidRDefault="0065067C">
      <w:pPr>
        <w:rPr>
          <w:rFonts w:ascii="Arial" w:hAnsi="Arial" w:cs="Arial"/>
          <w:b/>
          <w:bCs/>
        </w:rPr>
      </w:pPr>
      <w:r>
        <w:rPr>
          <w:rFonts w:ascii="Arial" w:hAnsi="Arial" w:cs="Arial"/>
          <w:b/>
          <w:bCs/>
        </w:rPr>
        <w:lastRenderedPageBreak/>
        <w:t>Introduction</w:t>
      </w:r>
    </w:p>
    <w:p w14:paraId="015DD841" w14:textId="1A658282" w:rsidR="00B71BD7" w:rsidRDefault="00B71BD7">
      <w:pPr>
        <w:rPr>
          <w:rFonts w:ascii="Arial" w:hAnsi="Arial" w:cs="Arial"/>
          <w:b/>
          <w:bCs/>
        </w:rPr>
      </w:pPr>
    </w:p>
    <w:p w14:paraId="23BA05FD" w14:textId="103653E5" w:rsidR="007E5D1D" w:rsidRDefault="00DE44F1" w:rsidP="00DE44F1">
      <w:pPr>
        <w:spacing w:line="360" w:lineRule="auto"/>
        <w:rPr>
          <w:rFonts w:ascii="Arial" w:hAnsi="Arial" w:cs="Arial"/>
        </w:rPr>
      </w:pPr>
      <w:r w:rsidRPr="00DE44F1">
        <w:rPr>
          <w:rFonts w:ascii="Arial" w:hAnsi="Arial" w:cs="Arial"/>
        </w:rPr>
        <w:t xml:space="preserve">The case study discusses the problem of </w:t>
      </w:r>
      <w:r w:rsidR="008B708C" w:rsidRPr="00DE44F1">
        <w:rPr>
          <w:rFonts w:ascii="Arial" w:hAnsi="Arial" w:cs="Arial"/>
        </w:rPr>
        <w:t>a single parent</w:t>
      </w:r>
      <w:r w:rsidRPr="00DE44F1">
        <w:rPr>
          <w:rFonts w:ascii="Arial" w:hAnsi="Arial" w:cs="Arial"/>
        </w:rPr>
        <w:t xml:space="preserve"> of three children living in Portsmouth. The mother has recurring issues with her mental health and cannot cope with the daily tasks she has related to the children. Her mental state has affected her motivation to work, and the conditions in their house are not acceptable for social workers. The children also do not attend school and kindergarten due to the mother's </w:t>
      </w:r>
      <w:r w:rsidR="001C2DEC" w:rsidRPr="00DE44F1">
        <w:rPr>
          <w:rFonts w:ascii="Arial" w:hAnsi="Arial" w:cs="Arial"/>
        </w:rPr>
        <w:t>obvious lack</w:t>
      </w:r>
      <w:r w:rsidRPr="00DE44F1">
        <w:rPr>
          <w:rFonts w:ascii="Arial" w:hAnsi="Arial" w:cs="Arial"/>
        </w:rPr>
        <w:t xml:space="preserve"> of organization and discipline, and often the eldest daughter takes care of the other children. Social workers try to focus on building a good relationship with the mother to have the opportunity to help the family. The main factors in the specific problem are the mother's problem, which affects the care of the home and your children, as there is a potential threat to their clear future.</w:t>
      </w:r>
      <w:r w:rsidR="00633C24" w:rsidRPr="00633C24">
        <w:t xml:space="preserve"> </w:t>
      </w:r>
      <w:r w:rsidR="00633C24" w:rsidRPr="00633C24">
        <w:rPr>
          <w:rFonts w:ascii="Arial" w:hAnsi="Arial" w:cs="Arial"/>
        </w:rPr>
        <w:t>The coursework examines legislation and laws for children, which gives a clear idea of how to approach this case.</w:t>
      </w:r>
    </w:p>
    <w:p w14:paraId="1DF61C82" w14:textId="77777777" w:rsidR="00E51D65" w:rsidRDefault="00E51D65" w:rsidP="00DE44F1">
      <w:pPr>
        <w:spacing w:line="360" w:lineRule="auto"/>
        <w:rPr>
          <w:rFonts w:ascii="Arial" w:hAnsi="Arial" w:cs="Arial"/>
        </w:rPr>
      </w:pPr>
    </w:p>
    <w:p w14:paraId="5B4C4946" w14:textId="77777777" w:rsidR="00E51D65" w:rsidRDefault="00E51D65" w:rsidP="00DE44F1">
      <w:pPr>
        <w:spacing w:line="360" w:lineRule="auto"/>
        <w:rPr>
          <w:rFonts w:ascii="Arial" w:hAnsi="Arial" w:cs="Arial"/>
        </w:rPr>
      </w:pPr>
    </w:p>
    <w:p w14:paraId="64739023" w14:textId="77777777" w:rsidR="00E51D65" w:rsidRDefault="00E51D65" w:rsidP="00DE44F1">
      <w:pPr>
        <w:spacing w:line="360" w:lineRule="auto"/>
        <w:rPr>
          <w:rFonts w:ascii="Arial" w:hAnsi="Arial" w:cs="Arial"/>
        </w:rPr>
      </w:pPr>
    </w:p>
    <w:p w14:paraId="43B21A55" w14:textId="77777777" w:rsidR="00E51D65" w:rsidRDefault="00E51D65" w:rsidP="00DE44F1">
      <w:pPr>
        <w:spacing w:line="360" w:lineRule="auto"/>
        <w:rPr>
          <w:rFonts w:ascii="Arial" w:hAnsi="Arial" w:cs="Arial"/>
        </w:rPr>
      </w:pPr>
    </w:p>
    <w:p w14:paraId="47C38368" w14:textId="77777777" w:rsidR="00E51D65" w:rsidRDefault="00E51D65" w:rsidP="00DE44F1">
      <w:pPr>
        <w:spacing w:line="360" w:lineRule="auto"/>
        <w:rPr>
          <w:rFonts w:ascii="Arial" w:hAnsi="Arial" w:cs="Arial"/>
        </w:rPr>
      </w:pPr>
    </w:p>
    <w:p w14:paraId="1A2EB34F" w14:textId="77777777" w:rsidR="00E51D65" w:rsidRDefault="00E51D65" w:rsidP="00DE44F1">
      <w:pPr>
        <w:spacing w:line="360" w:lineRule="auto"/>
        <w:rPr>
          <w:rFonts w:ascii="Arial" w:hAnsi="Arial" w:cs="Arial"/>
        </w:rPr>
      </w:pPr>
    </w:p>
    <w:p w14:paraId="2C9BE4E9" w14:textId="77777777" w:rsidR="00E51D65" w:rsidRDefault="00E51D65" w:rsidP="00DE44F1">
      <w:pPr>
        <w:spacing w:line="360" w:lineRule="auto"/>
        <w:rPr>
          <w:rFonts w:ascii="Arial" w:hAnsi="Arial" w:cs="Arial"/>
        </w:rPr>
      </w:pPr>
    </w:p>
    <w:p w14:paraId="49A81D1C" w14:textId="77777777" w:rsidR="00E51D65" w:rsidRDefault="00E51D65" w:rsidP="00DE44F1">
      <w:pPr>
        <w:spacing w:line="360" w:lineRule="auto"/>
        <w:rPr>
          <w:rFonts w:ascii="Arial" w:hAnsi="Arial" w:cs="Arial"/>
        </w:rPr>
      </w:pPr>
    </w:p>
    <w:p w14:paraId="0EC7563F" w14:textId="77777777" w:rsidR="00E51D65" w:rsidRDefault="00E51D65" w:rsidP="00DE44F1">
      <w:pPr>
        <w:spacing w:line="360" w:lineRule="auto"/>
        <w:rPr>
          <w:rFonts w:ascii="Arial" w:hAnsi="Arial" w:cs="Arial"/>
        </w:rPr>
      </w:pPr>
    </w:p>
    <w:p w14:paraId="2B0E14FE" w14:textId="77777777" w:rsidR="00E51D65" w:rsidRDefault="00E51D65" w:rsidP="00DE44F1">
      <w:pPr>
        <w:spacing w:line="360" w:lineRule="auto"/>
        <w:rPr>
          <w:rFonts w:ascii="Arial" w:hAnsi="Arial" w:cs="Arial"/>
        </w:rPr>
      </w:pPr>
    </w:p>
    <w:p w14:paraId="27EA798F" w14:textId="77777777" w:rsidR="00E51D65" w:rsidRDefault="00E51D65" w:rsidP="00DE44F1">
      <w:pPr>
        <w:spacing w:line="360" w:lineRule="auto"/>
        <w:rPr>
          <w:rFonts w:ascii="Arial" w:hAnsi="Arial" w:cs="Arial"/>
        </w:rPr>
      </w:pPr>
    </w:p>
    <w:p w14:paraId="4116626D" w14:textId="77777777" w:rsidR="00E51D65" w:rsidRDefault="00E51D65" w:rsidP="00DE44F1">
      <w:pPr>
        <w:spacing w:line="360" w:lineRule="auto"/>
        <w:rPr>
          <w:rFonts w:ascii="Arial" w:hAnsi="Arial" w:cs="Arial"/>
        </w:rPr>
      </w:pPr>
    </w:p>
    <w:p w14:paraId="0676B832" w14:textId="77777777" w:rsidR="00E51D65" w:rsidRDefault="00E51D65" w:rsidP="00DE44F1">
      <w:pPr>
        <w:spacing w:line="360" w:lineRule="auto"/>
        <w:rPr>
          <w:rFonts w:ascii="Arial" w:hAnsi="Arial" w:cs="Arial"/>
        </w:rPr>
      </w:pPr>
    </w:p>
    <w:p w14:paraId="6F9683DB" w14:textId="77777777" w:rsidR="00E51D65" w:rsidRDefault="00E51D65" w:rsidP="00DE44F1">
      <w:pPr>
        <w:spacing w:line="360" w:lineRule="auto"/>
        <w:rPr>
          <w:rFonts w:ascii="Arial" w:hAnsi="Arial" w:cs="Arial"/>
        </w:rPr>
      </w:pPr>
    </w:p>
    <w:p w14:paraId="3C7483BB" w14:textId="77777777" w:rsidR="00E51D65" w:rsidRDefault="00E51D65" w:rsidP="00DE44F1">
      <w:pPr>
        <w:spacing w:line="360" w:lineRule="auto"/>
        <w:rPr>
          <w:rFonts w:ascii="Arial" w:hAnsi="Arial" w:cs="Arial"/>
        </w:rPr>
      </w:pPr>
    </w:p>
    <w:p w14:paraId="4343DC1E" w14:textId="77777777" w:rsidR="00E51D65" w:rsidRDefault="00E51D65" w:rsidP="00DE44F1">
      <w:pPr>
        <w:spacing w:line="360" w:lineRule="auto"/>
        <w:rPr>
          <w:rFonts w:ascii="Arial" w:hAnsi="Arial" w:cs="Arial"/>
        </w:rPr>
      </w:pPr>
    </w:p>
    <w:p w14:paraId="13A0FCA9" w14:textId="13B3CF5A" w:rsidR="00E51D65" w:rsidRDefault="0068441E" w:rsidP="00DE44F1">
      <w:pPr>
        <w:spacing w:line="360" w:lineRule="auto"/>
        <w:rPr>
          <w:rFonts w:ascii="Arial" w:hAnsi="Arial" w:cs="Arial"/>
          <w:b/>
          <w:bCs/>
        </w:rPr>
      </w:pPr>
      <w:r w:rsidRPr="0068441E">
        <w:rPr>
          <w:rFonts w:ascii="Arial" w:hAnsi="Arial" w:cs="Arial"/>
          <w:b/>
          <w:bCs/>
        </w:rPr>
        <w:lastRenderedPageBreak/>
        <w:t>Case study</w:t>
      </w:r>
    </w:p>
    <w:p w14:paraId="2DF34C6D" w14:textId="77777777" w:rsidR="006B4580" w:rsidRDefault="006B4580" w:rsidP="00DE44F1">
      <w:pPr>
        <w:spacing w:line="360" w:lineRule="auto"/>
        <w:rPr>
          <w:rFonts w:ascii="Arial" w:hAnsi="Arial" w:cs="Arial"/>
          <w:b/>
          <w:bCs/>
        </w:rPr>
      </w:pPr>
    </w:p>
    <w:p w14:paraId="0091D6D5" w14:textId="77777777" w:rsidR="0068441E" w:rsidRDefault="0068441E" w:rsidP="00DE44F1">
      <w:pPr>
        <w:spacing w:line="360" w:lineRule="auto"/>
        <w:rPr>
          <w:rFonts w:ascii="Arial" w:hAnsi="Arial" w:cs="Arial"/>
          <w:b/>
          <w:bCs/>
        </w:rPr>
      </w:pPr>
    </w:p>
    <w:p w14:paraId="60591A9C" w14:textId="5B6F2AB9" w:rsidR="0068441E" w:rsidRDefault="0068441E" w:rsidP="00DE44F1">
      <w:pPr>
        <w:spacing w:line="360" w:lineRule="auto"/>
        <w:rPr>
          <w:rFonts w:ascii="Arial" w:hAnsi="Arial" w:cs="Arial"/>
        </w:rPr>
      </w:pPr>
      <w:r w:rsidRPr="0068441E">
        <w:rPr>
          <w:rFonts w:ascii="Arial" w:hAnsi="Arial" w:cs="Arial"/>
        </w:rPr>
        <w:t xml:space="preserve">The specific problems in the family have put the </w:t>
      </w:r>
      <w:r w:rsidR="006B4580" w:rsidRPr="0068441E">
        <w:rPr>
          <w:rFonts w:ascii="Arial" w:hAnsi="Arial" w:cs="Arial"/>
        </w:rPr>
        <w:t>single parent</w:t>
      </w:r>
      <w:r w:rsidRPr="0068441E">
        <w:rPr>
          <w:rFonts w:ascii="Arial" w:hAnsi="Arial" w:cs="Arial"/>
        </w:rPr>
        <w:t xml:space="preserve"> in </w:t>
      </w:r>
      <w:r w:rsidR="00DF07B8" w:rsidRPr="0068441E">
        <w:rPr>
          <w:rFonts w:ascii="Arial" w:hAnsi="Arial" w:cs="Arial"/>
        </w:rPr>
        <w:t>a demanding situation</w:t>
      </w:r>
      <w:r w:rsidRPr="0068441E">
        <w:rPr>
          <w:rFonts w:ascii="Arial" w:hAnsi="Arial" w:cs="Arial"/>
        </w:rPr>
        <w:t xml:space="preserve">, and the </w:t>
      </w:r>
      <w:r w:rsidR="00DF07B8" w:rsidRPr="0068441E">
        <w:rPr>
          <w:rFonts w:ascii="Arial" w:hAnsi="Arial" w:cs="Arial"/>
        </w:rPr>
        <w:t>monetary impact</w:t>
      </w:r>
      <w:r w:rsidRPr="0068441E">
        <w:rPr>
          <w:rFonts w:ascii="Arial" w:hAnsi="Arial" w:cs="Arial"/>
        </w:rPr>
        <w:t xml:space="preserve"> is also significant. The children do not attend school or kindergarten because they are not so close to home. The non-working cooking stove in the kitchen does not allow the mother to make homemade healthy food for the children. The mental problems of the single parent violate the children's rights to an everyday and peaceful life. The eldest daughter takes care of the other two children daily instead of dealing with her lessons and homework from school.</w:t>
      </w:r>
      <w:r w:rsidR="0063703E">
        <w:rPr>
          <w:rFonts w:ascii="Arial" w:hAnsi="Arial" w:cs="Arial"/>
        </w:rPr>
        <w:t>GOV.UK.(2014)</w:t>
      </w:r>
      <w:r w:rsidR="00764BFD">
        <w:rPr>
          <w:rFonts w:ascii="Arial" w:hAnsi="Arial" w:cs="Arial"/>
        </w:rPr>
        <w:t>.</w:t>
      </w:r>
    </w:p>
    <w:p w14:paraId="118938A2" w14:textId="5BF4BFA4" w:rsidR="00EC09D4" w:rsidRDefault="00BB26E8" w:rsidP="00DE44F1">
      <w:pPr>
        <w:spacing w:line="360" w:lineRule="auto"/>
        <w:rPr>
          <w:rFonts w:ascii="Arial" w:hAnsi="Arial" w:cs="Arial"/>
        </w:rPr>
      </w:pPr>
      <w:r>
        <w:rPr>
          <w:rFonts w:ascii="Arial" w:hAnsi="Arial" w:cs="Arial"/>
          <w:noProof/>
        </w:rPr>
        <mc:AlternateContent>
          <mc:Choice Requires="wpi">
            <w:drawing>
              <wp:anchor distT="0" distB="0" distL="114300" distR="114300" simplePos="0" relativeHeight="251663360" behindDoc="0" locked="0" layoutInCell="1" allowOverlap="1" wp14:anchorId="5768EEE9" wp14:editId="7D57EA3B">
                <wp:simplePos x="0" y="0"/>
                <wp:positionH relativeFrom="column">
                  <wp:posOffset>6845306</wp:posOffset>
                </wp:positionH>
                <wp:positionV relativeFrom="paragraph">
                  <wp:posOffset>1313105</wp:posOffset>
                </wp:positionV>
                <wp:extent cx="360" cy="360"/>
                <wp:effectExtent l="38100" t="38100" r="57150" b="57150"/>
                <wp:wrapNone/>
                <wp:docPr id="6" name="Ink 6"/>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438FBD4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538.3pt;margin-top:102.7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">
                <v:imagedata r:id="rId7" o:title=""/>
              </v:shape>
            </w:pict>
          </mc:Fallback>
        </mc:AlternateContent>
      </w:r>
      <w:r w:rsidR="00707EDC" w:rsidRPr="00707EDC">
        <w:rPr>
          <w:rFonts w:ascii="Arial" w:hAnsi="Arial" w:cs="Arial"/>
        </w:rPr>
        <w:t xml:space="preserve">Anyone with reason to believe that a child may be in danger must act responsibly. A child might interact with various statutory and non-profit organisations, all of which might have some information about the child but not all of it. The fundamental idea is that different agencies should cooperate to safeguard children. The "Working Together" document16 outlines how organisations and professionals (including those in probation, social services, health, education, and law enforcement) should collaborate. The advice applies to the independent, statutory, and </w:t>
      </w:r>
      <w:r w:rsidR="0012759C" w:rsidRPr="00707EDC">
        <w:rPr>
          <w:rFonts w:ascii="Arial" w:hAnsi="Arial" w:cs="Arial"/>
        </w:rPr>
        <w:t>non-profit</w:t>
      </w:r>
      <w:r w:rsidR="00707EDC" w:rsidRPr="00707EDC">
        <w:rPr>
          <w:rFonts w:ascii="Arial" w:hAnsi="Arial" w:cs="Arial"/>
        </w:rPr>
        <w:t xml:space="preserve"> sectors. (Payne, 2008).</w:t>
      </w:r>
    </w:p>
    <w:p w14:paraId="4BB47BB8" w14:textId="3ED9B89F" w:rsidR="00E05EED" w:rsidRDefault="00BB26E8" w:rsidP="007338F2">
      <w:pPr>
        <w:spacing w:line="360" w:lineRule="auto"/>
        <w:rPr>
          <w:rFonts w:ascii="Arial" w:hAnsi="Arial" w:cs="Arial"/>
        </w:rPr>
      </w:pPr>
      <w:r>
        <w:rPr>
          <w:rFonts w:ascii="Arial" w:hAnsi="Arial" w:cs="Arial"/>
          <w:noProof/>
        </w:rPr>
        <mc:AlternateContent>
          <mc:Choice Requires="wpi">
            <w:drawing>
              <wp:anchor distT="0" distB="0" distL="114300" distR="114300" simplePos="0" relativeHeight="251662336" behindDoc="0" locked="0" layoutInCell="1" allowOverlap="1" wp14:anchorId="3CA9CDDE" wp14:editId="7F4F4B45">
                <wp:simplePos x="0" y="0"/>
                <wp:positionH relativeFrom="column">
                  <wp:posOffset>-2152534</wp:posOffset>
                </wp:positionH>
                <wp:positionV relativeFrom="paragraph">
                  <wp:posOffset>-176615</wp:posOffset>
                </wp:positionV>
                <wp:extent cx="114120" cy="501480"/>
                <wp:effectExtent l="38100" t="57150" r="57785" b="51435"/>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114120" cy="501480"/>
                      </w14:xfrm>
                    </w14:contentPart>
                  </a:graphicData>
                </a:graphic>
              </wp:anchor>
            </w:drawing>
          </mc:Choice>
          <mc:Fallback>
            <w:pict>
              <v:shape w14:anchorId="4FA7BAF2" id="Ink 5" o:spid="_x0000_s1026" type="#_x0000_t75" style="position:absolute;margin-left:-170.2pt;margin-top:-14.6pt;width:10.4pt;height:40.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">
                <v:imagedata r:id="rId9" o:title=""/>
              </v:shape>
            </w:pict>
          </mc:Fallback>
        </mc:AlternateContent>
      </w:r>
      <w:r>
        <w:rPr>
          <w:rFonts w:ascii="Arial" w:hAnsi="Arial" w:cs="Arial"/>
          <w:noProof/>
        </w:rPr>
        <mc:AlternateContent>
          <mc:Choice Requires="wpi">
            <w:drawing>
              <wp:anchor distT="0" distB="0" distL="114300" distR="114300" simplePos="0" relativeHeight="251661312" behindDoc="0" locked="0" layoutInCell="1" allowOverlap="1" wp14:anchorId="1D87937C" wp14:editId="691CC071">
                <wp:simplePos x="0" y="0"/>
                <wp:positionH relativeFrom="column">
                  <wp:posOffset>-1951654</wp:posOffset>
                </wp:positionH>
                <wp:positionV relativeFrom="paragraph">
                  <wp:posOffset>-12095</wp:posOffset>
                </wp:positionV>
                <wp:extent cx="165960" cy="1116360"/>
                <wp:effectExtent l="38100" t="38100" r="43815" b="45720"/>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165960" cy="1116360"/>
                      </w14:xfrm>
                    </w14:contentPart>
                  </a:graphicData>
                </a:graphic>
              </wp:anchor>
            </w:drawing>
          </mc:Choice>
          <mc:Fallback>
            <w:pict>
              <v:shape w14:anchorId="626AC3FF" id="Ink 4" o:spid="_x0000_s1026" type="#_x0000_t75" style="position:absolute;margin-left:-154.35pt;margin-top:-1.65pt;width:14.45pt;height:89.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">
                <v:imagedata r:id="rId11" o:title=""/>
              </v:shape>
            </w:pict>
          </mc:Fallback>
        </mc:AlternateContent>
      </w:r>
      <w:r>
        <w:rPr>
          <w:rFonts w:ascii="Arial" w:hAnsi="Arial" w:cs="Arial"/>
          <w:noProof/>
        </w:rPr>
        <mc:AlternateContent>
          <mc:Choice Requires="wpi">
            <w:drawing>
              <wp:anchor distT="0" distB="0" distL="114300" distR="114300" simplePos="0" relativeHeight="251660288" behindDoc="0" locked="0" layoutInCell="1" allowOverlap="1" wp14:anchorId="5E13AB12" wp14:editId="4092DADF">
                <wp:simplePos x="0" y="0"/>
                <wp:positionH relativeFrom="column">
                  <wp:posOffset>-1963534</wp:posOffset>
                </wp:positionH>
                <wp:positionV relativeFrom="paragraph">
                  <wp:posOffset>-500255</wp:posOffset>
                </wp:positionV>
                <wp:extent cx="392760" cy="1342440"/>
                <wp:effectExtent l="38100" t="38100" r="45720" b="48260"/>
                <wp:wrapNone/>
                <wp:docPr id="3"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392760" cy="1342440"/>
                      </w14:xfrm>
                    </w14:contentPart>
                  </a:graphicData>
                </a:graphic>
              </wp:anchor>
            </w:drawing>
          </mc:Choice>
          <mc:Fallback>
            <w:pict>
              <v:shape w14:anchorId="09B3AFAB" id="Ink 3" o:spid="_x0000_s1026" type="#_x0000_t75" style="position:absolute;margin-left:-155.3pt;margin-top:-40.1pt;width:32.35pt;height:107.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">
                <v:imagedata r:id="rId13" o:title=""/>
              </v:shape>
            </w:pict>
          </mc:Fallback>
        </mc:AlternateContent>
      </w:r>
      <w:r w:rsidR="007338F2" w:rsidRPr="007338F2">
        <w:rPr>
          <w:rFonts w:ascii="Arial" w:hAnsi="Arial" w:cs="Arial"/>
        </w:rPr>
        <w:t>Children are best cared for in their homes, with their parents actively involved in their lives, according to a fundamental tenet of the 1989 Act.</w:t>
      </w:r>
    </w:p>
    <w:p w14:paraId="61FF09A2" w14:textId="24181A45" w:rsidR="007338F2" w:rsidRPr="007338F2" w:rsidRDefault="007338F2" w:rsidP="007338F2">
      <w:pPr>
        <w:spacing w:line="360" w:lineRule="auto"/>
        <w:rPr>
          <w:rFonts w:ascii="Arial" w:hAnsi="Arial" w:cs="Arial"/>
        </w:rPr>
      </w:pPr>
      <w:r w:rsidRPr="007338F2">
        <w:rPr>
          <w:rFonts w:ascii="Arial" w:hAnsi="Arial" w:cs="Arial"/>
        </w:rPr>
        <w:t>Family intervention is essential. This idea is demonstrated by:</w:t>
      </w:r>
    </w:p>
    <w:p w14:paraId="5F0969A6" w14:textId="761DAD86" w:rsidR="007338F2" w:rsidRDefault="00495636" w:rsidP="007338F2">
      <w:pPr>
        <w:spacing w:line="360" w:lineRule="auto"/>
        <w:rPr>
          <w:rFonts w:ascii="Arial" w:hAnsi="Arial" w:cs="Arial"/>
        </w:rPr>
      </w:pPr>
      <w:r w:rsidRPr="00495636">
        <w:rPr>
          <w:rFonts w:ascii="Arial" w:hAnsi="Arial" w:cs="Arial"/>
        </w:rPr>
        <w:t>The role of the local authority in supporting children and their families, the idea of parental responsibility, the right of unmarried fathers to share that responsibility by agreement with the mother, by joint registration at birth, or by court order, the local authority's obligation to return a looked-after child to their family unless doing so would be against the interests of the child, and the local authority's responsibility, unless it is not reasonably practicable to do so.</w:t>
      </w:r>
      <w:r w:rsidR="004A0B6A" w:rsidRPr="004A0B6A">
        <w:t xml:space="preserve"> </w:t>
      </w:r>
      <w:r w:rsidR="004A0B6A" w:rsidRPr="004A0B6A">
        <w:rPr>
          <w:rFonts w:ascii="Arial" w:hAnsi="Arial" w:cs="Arial"/>
        </w:rPr>
        <w:t>(Department of Education, 2021)</w:t>
      </w:r>
      <w:r w:rsidR="004A0B6A">
        <w:rPr>
          <w:rFonts w:ascii="Arial" w:hAnsi="Arial" w:cs="Arial"/>
        </w:rPr>
        <w:t>.</w:t>
      </w:r>
    </w:p>
    <w:p w14:paraId="658629F3" w14:textId="418C8394" w:rsidR="001A22BA" w:rsidRDefault="001A22BA" w:rsidP="007338F2">
      <w:pPr>
        <w:spacing w:line="360" w:lineRule="auto"/>
        <w:rPr>
          <w:rFonts w:ascii="Arial" w:hAnsi="Arial" w:cs="Arial"/>
        </w:rPr>
      </w:pPr>
    </w:p>
    <w:p w14:paraId="5DBB981F" w14:textId="1A0E7A6D" w:rsidR="000F2E93" w:rsidRDefault="000F2E93" w:rsidP="007338F2">
      <w:pPr>
        <w:spacing w:line="360" w:lineRule="auto"/>
        <w:rPr>
          <w:rFonts w:ascii="Arial" w:hAnsi="Arial" w:cs="Arial"/>
        </w:rPr>
      </w:pPr>
    </w:p>
    <w:p w14:paraId="387B767F" w14:textId="7B808541" w:rsidR="00C83D30" w:rsidRDefault="00C83D30" w:rsidP="007338F2">
      <w:pPr>
        <w:spacing w:line="360" w:lineRule="auto"/>
        <w:rPr>
          <w:rFonts w:ascii="Arial" w:hAnsi="Arial" w:cs="Arial"/>
        </w:rPr>
      </w:pPr>
    </w:p>
    <w:p w14:paraId="0C851723" w14:textId="77777777" w:rsidR="00C83D30" w:rsidRDefault="00C83D30" w:rsidP="007338F2">
      <w:pPr>
        <w:spacing w:line="360" w:lineRule="auto"/>
        <w:rPr>
          <w:rFonts w:ascii="Arial" w:hAnsi="Arial" w:cs="Arial"/>
        </w:rPr>
      </w:pPr>
    </w:p>
    <w:p w14:paraId="08D97158" w14:textId="772D7517" w:rsidR="000F2E93" w:rsidRDefault="000F2E93" w:rsidP="007338F2">
      <w:pPr>
        <w:spacing w:line="360" w:lineRule="auto"/>
        <w:rPr>
          <w:rFonts w:ascii="Arial" w:hAnsi="Arial" w:cs="Arial"/>
        </w:rPr>
      </w:pPr>
    </w:p>
    <w:p w14:paraId="17580BD4" w14:textId="4DE012A9" w:rsidR="000F2E93" w:rsidRDefault="00703D31" w:rsidP="007338F2">
      <w:pPr>
        <w:spacing w:line="360" w:lineRule="auto"/>
        <w:rPr>
          <w:rFonts w:ascii="Arial" w:hAnsi="Arial" w:cs="Arial"/>
        </w:rPr>
      </w:pPr>
      <w:r>
        <w:rPr>
          <w:rFonts w:ascii="Arial" w:hAnsi="Arial" w:cs="Arial"/>
          <w:noProof/>
        </w:rPr>
        <w:lastRenderedPageBreak/>
        <w:drawing>
          <wp:inline distT="0" distB="0" distL="0" distR="0" wp14:anchorId="2AF82A05" wp14:editId="18F65C1F">
            <wp:extent cx="5764334" cy="326009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8948" cy="3274011"/>
                    </a:xfrm>
                    <a:prstGeom prst="rect">
                      <a:avLst/>
                    </a:prstGeom>
                    <a:noFill/>
                  </pic:spPr>
                </pic:pic>
              </a:graphicData>
            </a:graphic>
          </wp:inline>
        </w:drawing>
      </w:r>
    </w:p>
    <w:p w14:paraId="4B9D343B" w14:textId="77777777" w:rsidR="007E6C14" w:rsidRDefault="007E6C14" w:rsidP="007338F2">
      <w:pPr>
        <w:spacing w:line="360" w:lineRule="auto"/>
        <w:rPr>
          <w:rFonts w:ascii="Arial" w:hAnsi="Arial" w:cs="Arial"/>
        </w:rPr>
      </w:pPr>
    </w:p>
    <w:p w14:paraId="2F5B44A0" w14:textId="575AB751" w:rsidR="003E4D4A" w:rsidRDefault="00A52770" w:rsidP="003E4D4A">
      <w:pPr>
        <w:pStyle w:val="ListParagraph"/>
        <w:numPr>
          <w:ilvl w:val="0"/>
          <w:numId w:val="6"/>
        </w:numPr>
        <w:spacing w:line="360" w:lineRule="auto"/>
        <w:rPr>
          <w:rFonts w:ascii="Arial" w:hAnsi="Arial" w:cs="Arial"/>
        </w:rPr>
      </w:pPr>
      <w:r>
        <w:rPr>
          <w:rFonts w:ascii="Arial" w:hAnsi="Arial" w:cs="Arial"/>
        </w:rPr>
        <w:t>A</w:t>
      </w:r>
      <w:r w:rsidR="00A370E1">
        <w:rPr>
          <w:rFonts w:ascii="Arial" w:hAnsi="Arial" w:cs="Arial"/>
        </w:rPr>
        <w:t xml:space="preserve">ssessment </w:t>
      </w:r>
      <w:r w:rsidR="000244AB">
        <w:rPr>
          <w:rFonts w:ascii="Arial" w:hAnsi="Arial" w:cs="Arial"/>
        </w:rPr>
        <w:t>Triangle Framework</w:t>
      </w:r>
      <w:r w:rsidR="008B1A9F">
        <w:rPr>
          <w:rFonts w:ascii="Arial" w:hAnsi="Arial" w:cs="Arial"/>
        </w:rPr>
        <w:t>.</w:t>
      </w:r>
    </w:p>
    <w:p w14:paraId="4577478D" w14:textId="66725239" w:rsidR="003E4D4A" w:rsidRDefault="00DE34F3" w:rsidP="00DE34F3">
      <w:pPr>
        <w:pStyle w:val="ListParagraph"/>
        <w:numPr>
          <w:ilvl w:val="0"/>
          <w:numId w:val="8"/>
        </w:numPr>
        <w:spacing w:line="360" w:lineRule="auto"/>
        <w:rPr>
          <w:rFonts w:ascii="Arial" w:hAnsi="Arial" w:cs="Arial"/>
        </w:rPr>
      </w:pPr>
      <w:r>
        <w:rPr>
          <w:rFonts w:ascii="Arial" w:hAnsi="Arial" w:cs="Arial"/>
        </w:rPr>
        <w:t xml:space="preserve">Child`s </w:t>
      </w:r>
      <w:r w:rsidR="00A60617">
        <w:rPr>
          <w:rFonts w:ascii="Arial" w:hAnsi="Arial" w:cs="Arial"/>
        </w:rPr>
        <w:t>development needs</w:t>
      </w:r>
      <w:r w:rsidR="00F55509">
        <w:rPr>
          <w:rFonts w:ascii="Arial" w:hAnsi="Arial" w:cs="Arial"/>
        </w:rPr>
        <w:t>.</w:t>
      </w:r>
    </w:p>
    <w:p w14:paraId="6FF5F619" w14:textId="5E3AA43D" w:rsidR="00A60617" w:rsidRDefault="00A60617" w:rsidP="001301F4">
      <w:pPr>
        <w:pStyle w:val="ListParagraph"/>
        <w:numPr>
          <w:ilvl w:val="0"/>
          <w:numId w:val="9"/>
        </w:numPr>
        <w:spacing w:line="360" w:lineRule="auto"/>
        <w:rPr>
          <w:rFonts w:ascii="Arial" w:hAnsi="Arial" w:cs="Arial"/>
        </w:rPr>
      </w:pPr>
      <w:r w:rsidRPr="001301F4">
        <w:rPr>
          <w:rFonts w:ascii="Arial" w:hAnsi="Arial" w:cs="Arial"/>
        </w:rPr>
        <w:t>Educational problems</w:t>
      </w:r>
      <w:r w:rsidR="001301F4" w:rsidRPr="001301F4">
        <w:rPr>
          <w:rFonts w:ascii="Arial" w:hAnsi="Arial" w:cs="Arial"/>
        </w:rPr>
        <w:t xml:space="preserve"> /not attending school.</w:t>
      </w:r>
    </w:p>
    <w:p w14:paraId="181A925C" w14:textId="1B2216E5" w:rsidR="001301F4" w:rsidRDefault="00A143DA" w:rsidP="001301F4">
      <w:pPr>
        <w:pStyle w:val="ListParagraph"/>
        <w:numPr>
          <w:ilvl w:val="0"/>
          <w:numId w:val="9"/>
        </w:numPr>
        <w:spacing w:line="360" w:lineRule="auto"/>
        <w:rPr>
          <w:rFonts w:ascii="Arial" w:hAnsi="Arial" w:cs="Arial"/>
        </w:rPr>
      </w:pPr>
      <w:r>
        <w:rPr>
          <w:rFonts w:ascii="Arial" w:hAnsi="Arial" w:cs="Arial"/>
        </w:rPr>
        <w:t>Missing family relationship.</w:t>
      </w:r>
    </w:p>
    <w:p w14:paraId="2946AB16" w14:textId="6B7D4B0E" w:rsidR="00A143DA" w:rsidRDefault="00914F14" w:rsidP="001301F4">
      <w:pPr>
        <w:pStyle w:val="ListParagraph"/>
        <w:numPr>
          <w:ilvl w:val="0"/>
          <w:numId w:val="9"/>
        </w:numPr>
        <w:spacing w:line="360" w:lineRule="auto"/>
        <w:rPr>
          <w:rFonts w:ascii="Arial" w:hAnsi="Arial" w:cs="Arial"/>
        </w:rPr>
      </w:pPr>
      <w:r>
        <w:rPr>
          <w:rFonts w:ascii="Arial" w:hAnsi="Arial" w:cs="Arial"/>
        </w:rPr>
        <w:t>Poor nutrition.</w:t>
      </w:r>
    </w:p>
    <w:p w14:paraId="03CA5185" w14:textId="2BE7E846" w:rsidR="00914F14" w:rsidRDefault="00914F14" w:rsidP="00914F14">
      <w:pPr>
        <w:pStyle w:val="ListParagraph"/>
        <w:numPr>
          <w:ilvl w:val="0"/>
          <w:numId w:val="8"/>
        </w:numPr>
        <w:spacing w:line="360" w:lineRule="auto"/>
        <w:rPr>
          <w:rFonts w:ascii="Arial" w:hAnsi="Arial" w:cs="Arial"/>
        </w:rPr>
      </w:pPr>
      <w:r>
        <w:rPr>
          <w:rFonts w:ascii="Arial" w:hAnsi="Arial" w:cs="Arial"/>
        </w:rPr>
        <w:t>Pa</w:t>
      </w:r>
      <w:r w:rsidR="00E6183E">
        <w:rPr>
          <w:rFonts w:ascii="Arial" w:hAnsi="Arial" w:cs="Arial"/>
        </w:rPr>
        <w:t>renting capacity.</w:t>
      </w:r>
    </w:p>
    <w:p w14:paraId="2F661C6C" w14:textId="7DDD4029" w:rsidR="00E6183E" w:rsidRDefault="00D02B76" w:rsidP="00D02B76">
      <w:pPr>
        <w:pStyle w:val="ListParagraph"/>
        <w:numPr>
          <w:ilvl w:val="0"/>
          <w:numId w:val="11"/>
        </w:numPr>
        <w:spacing w:line="360" w:lineRule="auto"/>
        <w:rPr>
          <w:rFonts w:ascii="Arial" w:hAnsi="Arial" w:cs="Arial"/>
        </w:rPr>
      </w:pPr>
      <w:r>
        <w:rPr>
          <w:rFonts w:ascii="Arial" w:hAnsi="Arial" w:cs="Arial"/>
        </w:rPr>
        <w:t>Missing stability and stimulation</w:t>
      </w:r>
      <w:r w:rsidR="00CB66E0">
        <w:rPr>
          <w:rFonts w:ascii="Arial" w:hAnsi="Arial" w:cs="Arial"/>
        </w:rPr>
        <w:t>.</w:t>
      </w:r>
    </w:p>
    <w:p w14:paraId="31A5B6D6" w14:textId="269B0891" w:rsidR="00CB66E0" w:rsidRDefault="00CB66E0" w:rsidP="00D02B76">
      <w:pPr>
        <w:pStyle w:val="ListParagraph"/>
        <w:numPr>
          <w:ilvl w:val="0"/>
          <w:numId w:val="11"/>
        </w:numPr>
        <w:spacing w:line="360" w:lineRule="auto"/>
        <w:rPr>
          <w:rFonts w:ascii="Arial" w:hAnsi="Arial" w:cs="Arial"/>
        </w:rPr>
      </w:pPr>
      <w:r>
        <w:rPr>
          <w:rFonts w:ascii="Arial" w:hAnsi="Arial" w:cs="Arial"/>
        </w:rPr>
        <w:t>The children are not safe.</w:t>
      </w:r>
    </w:p>
    <w:p w14:paraId="5266E6DC" w14:textId="30087AE2" w:rsidR="00CB66E0" w:rsidRDefault="00CB66E0" w:rsidP="00F55509">
      <w:pPr>
        <w:pStyle w:val="ListParagraph"/>
        <w:numPr>
          <w:ilvl w:val="0"/>
          <w:numId w:val="8"/>
        </w:numPr>
        <w:spacing w:line="360" w:lineRule="auto"/>
        <w:rPr>
          <w:rFonts w:ascii="Arial" w:hAnsi="Arial" w:cs="Arial"/>
        </w:rPr>
      </w:pPr>
      <w:r>
        <w:rPr>
          <w:rFonts w:ascii="Arial" w:hAnsi="Arial" w:cs="Arial"/>
        </w:rPr>
        <w:t xml:space="preserve">Family and </w:t>
      </w:r>
      <w:r w:rsidR="00F55509">
        <w:rPr>
          <w:rFonts w:ascii="Arial" w:hAnsi="Arial" w:cs="Arial"/>
        </w:rPr>
        <w:t>environmental factors.</w:t>
      </w:r>
    </w:p>
    <w:p w14:paraId="160F736B" w14:textId="08DD1C54" w:rsidR="00F55509" w:rsidRDefault="002B4E5C" w:rsidP="00F55509">
      <w:pPr>
        <w:pStyle w:val="ListParagraph"/>
        <w:numPr>
          <w:ilvl w:val="0"/>
          <w:numId w:val="13"/>
        </w:numPr>
        <w:spacing w:line="360" w:lineRule="auto"/>
        <w:rPr>
          <w:rFonts w:ascii="Arial" w:hAnsi="Arial" w:cs="Arial"/>
        </w:rPr>
      </w:pPr>
      <w:r>
        <w:rPr>
          <w:rFonts w:ascii="Arial" w:hAnsi="Arial" w:cs="Arial"/>
        </w:rPr>
        <w:t>The mother is unemployed .</w:t>
      </w:r>
    </w:p>
    <w:p w14:paraId="49183E9F" w14:textId="584E95F6" w:rsidR="002B4E5C" w:rsidRDefault="002B4E5C" w:rsidP="00F55509">
      <w:pPr>
        <w:pStyle w:val="ListParagraph"/>
        <w:numPr>
          <w:ilvl w:val="0"/>
          <w:numId w:val="13"/>
        </w:numPr>
        <w:spacing w:line="360" w:lineRule="auto"/>
        <w:rPr>
          <w:rFonts w:ascii="Arial" w:hAnsi="Arial" w:cs="Arial"/>
        </w:rPr>
      </w:pPr>
      <w:r>
        <w:rPr>
          <w:rFonts w:ascii="Arial" w:hAnsi="Arial" w:cs="Arial"/>
        </w:rPr>
        <w:t>There is no social interaction.</w:t>
      </w:r>
    </w:p>
    <w:p w14:paraId="64695F40" w14:textId="49C0EAD1" w:rsidR="002B4E5C" w:rsidRPr="00F55509" w:rsidRDefault="002B4E5C" w:rsidP="00F55509">
      <w:pPr>
        <w:pStyle w:val="ListParagraph"/>
        <w:numPr>
          <w:ilvl w:val="0"/>
          <w:numId w:val="13"/>
        </w:numPr>
        <w:spacing w:line="360" w:lineRule="auto"/>
        <w:rPr>
          <w:rFonts w:ascii="Arial" w:hAnsi="Arial" w:cs="Arial"/>
        </w:rPr>
      </w:pPr>
      <w:r>
        <w:rPr>
          <w:rFonts w:ascii="Arial" w:hAnsi="Arial" w:cs="Arial"/>
        </w:rPr>
        <w:t xml:space="preserve">Poor </w:t>
      </w:r>
      <w:r w:rsidR="00CC1337">
        <w:rPr>
          <w:rFonts w:ascii="Arial" w:hAnsi="Arial" w:cs="Arial"/>
        </w:rPr>
        <w:t>house/no accommodation.</w:t>
      </w:r>
    </w:p>
    <w:p w14:paraId="0681C5EE" w14:textId="77777777" w:rsidR="00ED383D" w:rsidRDefault="00ED383D" w:rsidP="007338F2">
      <w:pPr>
        <w:spacing w:line="360" w:lineRule="auto"/>
        <w:rPr>
          <w:rFonts w:ascii="Arial" w:hAnsi="Arial" w:cs="Arial"/>
        </w:rPr>
      </w:pPr>
    </w:p>
    <w:p w14:paraId="2347858E" w14:textId="77777777" w:rsidR="00703D31" w:rsidRDefault="00703D31" w:rsidP="007338F2">
      <w:pPr>
        <w:spacing w:line="360" w:lineRule="auto"/>
        <w:rPr>
          <w:rFonts w:ascii="Arial" w:hAnsi="Arial" w:cs="Arial"/>
        </w:rPr>
      </w:pPr>
    </w:p>
    <w:p w14:paraId="4237977A" w14:textId="77777777" w:rsidR="00703D31" w:rsidRDefault="00703D31" w:rsidP="007338F2">
      <w:pPr>
        <w:spacing w:line="360" w:lineRule="auto"/>
        <w:rPr>
          <w:rFonts w:ascii="Arial" w:hAnsi="Arial" w:cs="Arial"/>
        </w:rPr>
      </w:pPr>
    </w:p>
    <w:p w14:paraId="466395FF" w14:textId="77777777" w:rsidR="00703D31" w:rsidRDefault="00703D31" w:rsidP="007338F2">
      <w:pPr>
        <w:spacing w:line="360" w:lineRule="auto"/>
        <w:rPr>
          <w:rFonts w:ascii="Arial" w:hAnsi="Arial" w:cs="Arial"/>
        </w:rPr>
      </w:pPr>
    </w:p>
    <w:p w14:paraId="0DA90D17" w14:textId="77777777" w:rsidR="00ED383D" w:rsidRDefault="00ED383D" w:rsidP="007338F2">
      <w:pPr>
        <w:spacing w:line="360" w:lineRule="auto"/>
        <w:rPr>
          <w:rFonts w:ascii="Arial" w:hAnsi="Arial" w:cs="Arial"/>
        </w:rPr>
      </w:pPr>
    </w:p>
    <w:p w14:paraId="0FBCEFFD" w14:textId="77777777" w:rsidR="00ED383D" w:rsidRDefault="00ED383D" w:rsidP="007338F2">
      <w:pPr>
        <w:spacing w:line="360" w:lineRule="auto"/>
        <w:rPr>
          <w:rFonts w:ascii="Arial" w:hAnsi="Arial" w:cs="Arial"/>
        </w:rPr>
      </w:pPr>
    </w:p>
    <w:p w14:paraId="270AA97C" w14:textId="77777777" w:rsidR="00ED383D" w:rsidRDefault="00ED383D" w:rsidP="007338F2">
      <w:pPr>
        <w:spacing w:line="360" w:lineRule="auto"/>
        <w:rPr>
          <w:rFonts w:ascii="Arial" w:hAnsi="Arial" w:cs="Arial"/>
        </w:rPr>
      </w:pPr>
    </w:p>
    <w:p w14:paraId="3BFD898D" w14:textId="77777777" w:rsidR="00ED383D" w:rsidRDefault="00ED383D" w:rsidP="007338F2">
      <w:pPr>
        <w:spacing w:line="360" w:lineRule="auto"/>
        <w:rPr>
          <w:rFonts w:ascii="Arial" w:hAnsi="Arial" w:cs="Arial"/>
        </w:rPr>
      </w:pPr>
    </w:p>
    <w:p w14:paraId="0299A392" w14:textId="77777777" w:rsidR="00ED383D" w:rsidRDefault="00ED383D" w:rsidP="007338F2">
      <w:pPr>
        <w:spacing w:line="360" w:lineRule="auto"/>
        <w:rPr>
          <w:rFonts w:ascii="Arial" w:hAnsi="Arial" w:cs="Arial"/>
        </w:rPr>
      </w:pPr>
    </w:p>
    <w:p w14:paraId="302FBB24" w14:textId="77777777" w:rsidR="00ED383D" w:rsidRDefault="00ED383D" w:rsidP="007338F2">
      <w:pPr>
        <w:spacing w:line="360" w:lineRule="auto"/>
        <w:rPr>
          <w:rFonts w:ascii="Arial" w:hAnsi="Arial" w:cs="Arial"/>
        </w:rPr>
      </w:pPr>
    </w:p>
    <w:p w14:paraId="04568DA7" w14:textId="62A447CB" w:rsidR="00AD2A35" w:rsidRDefault="00EA240D" w:rsidP="00D87E67">
      <w:pPr>
        <w:spacing w:line="360" w:lineRule="auto"/>
        <w:ind w:left="2880"/>
        <w:rPr>
          <w:rFonts w:ascii="Arial" w:hAnsi="Arial" w:cs="Arial"/>
          <w:b/>
          <w:bCs/>
        </w:rPr>
      </w:pPr>
      <w:r w:rsidRPr="00D87E67">
        <w:rPr>
          <w:rFonts w:ascii="Arial" w:hAnsi="Arial" w:cs="Arial"/>
          <w:b/>
          <w:bCs/>
        </w:rPr>
        <w:t>Maslow</w:t>
      </w:r>
      <w:r w:rsidR="00784EFD" w:rsidRPr="00D87E67">
        <w:rPr>
          <w:rFonts w:ascii="Arial" w:hAnsi="Arial" w:cs="Arial"/>
          <w:b/>
          <w:bCs/>
        </w:rPr>
        <w:t xml:space="preserve">`s </w:t>
      </w:r>
      <w:r w:rsidR="00D87E67" w:rsidRPr="00D87E67">
        <w:rPr>
          <w:rFonts w:ascii="Arial" w:hAnsi="Arial" w:cs="Arial"/>
          <w:b/>
          <w:bCs/>
        </w:rPr>
        <w:t>Hierarchy of Needs</w:t>
      </w:r>
    </w:p>
    <w:p w14:paraId="6AEE460D" w14:textId="677B39B9" w:rsidR="0073538A" w:rsidRDefault="007F5615" w:rsidP="0073538A">
      <w:pPr>
        <w:spacing w:line="360" w:lineRule="auto"/>
        <w:rPr>
          <w:rFonts w:ascii="Arial" w:hAnsi="Arial" w:cs="Arial"/>
        </w:rPr>
      </w:pPr>
      <w:r>
        <w:rPr>
          <w:rFonts w:ascii="Arial" w:hAnsi="Arial" w:cs="Arial"/>
        </w:rPr>
        <w:t>According to Abraham Maslow</w:t>
      </w:r>
      <w:r w:rsidR="00AF6FF9">
        <w:rPr>
          <w:rFonts w:ascii="Arial" w:hAnsi="Arial" w:cs="Arial"/>
        </w:rPr>
        <w:t>,</w:t>
      </w:r>
      <w:r w:rsidR="00385175" w:rsidRPr="00385175">
        <w:rPr>
          <w:rFonts w:ascii="Arial" w:hAnsi="Arial" w:cs="Arial"/>
        </w:rPr>
        <w:t xml:space="preserve"> </w:t>
      </w:r>
      <w:r w:rsidR="00394953">
        <w:rPr>
          <w:rFonts w:ascii="Arial" w:hAnsi="Arial" w:cs="Arial"/>
        </w:rPr>
        <w:t>o</w:t>
      </w:r>
      <w:r w:rsidR="00385175" w:rsidRPr="00385175">
        <w:rPr>
          <w:rFonts w:ascii="Arial" w:hAnsi="Arial" w:cs="Arial"/>
        </w:rPr>
        <w:t>ur most fundamental wants are innate and have evolved over thousands of years. The Hierarchy of Wants by Abraham Maslow sheds light on the motivations behind these needs in everyone. According to Maslow's Hierarchy of Needs, we must address each need first, which addresses the most pressing requirements for basic survival.</w:t>
      </w:r>
      <w:r w:rsidR="00AF6FF9" w:rsidRPr="00AF6FF9">
        <w:t xml:space="preserve"> </w:t>
      </w:r>
      <w:r w:rsidR="00AF6FF9" w:rsidRPr="00AF6FF9">
        <w:rPr>
          <w:rFonts w:ascii="Arial" w:hAnsi="Arial" w:cs="Arial"/>
        </w:rPr>
        <w:t>(Cherry, 2022)</w:t>
      </w:r>
      <w:r w:rsidR="001A759A">
        <w:rPr>
          <w:rFonts w:ascii="Arial" w:hAnsi="Arial" w:cs="Arial"/>
        </w:rPr>
        <w:t>.</w:t>
      </w:r>
    </w:p>
    <w:p w14:paraId="5AB9D4AD" w14:textId="77777777" w:rsidR="00BE1599" w:rsidRDefault="00BE1599" w:rsidP="0073538A">
      <w:pPr>
        <w:spacing w:line="360" w:lineRule="auto"/>
        <w:rPr>
          <w:rFonts w:ascii="Arial" w:hAnsi="Arial" w:cs="Arial"/>
        </w:rPr>
      </w:pPr>
    </w:p>
    <w:p w14:paraId="57598214" w14:textId="7166AEB2" w:rsidR="00BE1599" w:rsidRDefault="00BE1599" w:rsidP="0073538A">
      <w:pPr>
        <w:spacing w:line="360" w:lineRule="auto"/>
        <w:rPr>
          <w:rFonts w:ascii="Arial" w:hAnsi="Arial" w:cs="Arial"/>
        </w:rPr>
      </w:pPr>
      <w:r>
        <w:rPr>
          <w:rFonts w:ascii="Arial" w:hAnsi="Arial" w:cs="Arial"/>
          <w:noProof/>
        </w:rPr>
        <w:drawing>
          <wp:inline distT="0" distB="0" distL="0" distR="0" wp14:anchorId="0B48CEB7" wp14:editId="474E3D1C">
            <wp:extent cx="5743184" cy="4318985"/>
            <wp:effectExtent l="0" t="0" r="0" b="5715"/>
            <wp:docPr id="7" name="Picture 7"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funnel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70205" cy="4339306"/>
                    </a:xfrm>
                    <a:prstGeom prst="rect">
                      <a:avLst/>
                    </a:prstGeom>
                  </pic:spPr>
                </pic:pic>
              </a:graphicData>
            </a:graphic>
          </wp:inline>
        </w:drawing>
      </w:r>
    </w:p>
    <w:p w14:paraId="4CBF6346" w14:textId="77777777" w:rsidR="00D84356" w:rsidRDefault="00D84356" w:rsidP="0073538A">
      <w:pPr>
        <w:spacing w:line="360" w:lineRule="auto"/>
        <w:rPr>
          <w:rFonts w:ascii="Arial" w:hAnsi="Arial" w:cs="Arial"/>
        </w:rPr>
      </w:pPr>
    </w:p>
    <w:p w14:paraId="2703457E" w14:textId="50468D37" w:rsidR="00AD2A35" w:rsidRPr="00870D8A" w:rsidRDefault="00B35C24" w:rsidP="007338F2">
      <w:pPr>
        <w:pStyle w:val="ListParagraph"/>
        <w:numPr>
          <w:ilvl w:val="0"/>
          <w:numId w:val="3"/>
        </w:numPr>
        <w:spacing w:line="360" w:lineRule="auto"/>
        <w:rPr>
          <w:rFonts w:ascii="Arial" w:hAnsi="Arial" w:cs="Arial"/>
        </w:rPr>
      </w:pPr>
      <w:r w:rsidRPr="0054349E">
        <w:rPr>
          <w:rFonts w:ascii="Arial" w:hAnsi="Arial" w:cs="Arial"/>
        </w:rPr>
        <w:t xml:space="preserve">Self </w:t>
      </w:r>
      <w:r w:rsidR="0054349E" w:rsidRPr="0054349E">
        <w:rPr>
          <w:rFonts w:ascii="Arial" w:hAnsi="Arial" w:cs="Arial"/>
        </w:rPr>
        <w:t>–</w:t>
      </w:r>
      <w:r w:rsidRPr="0054349E">
        <w:rPr>
          <w:rFonts w:ascii="Arial" w:hAnsi="Arial" w:cs="Arial"/>
        </w:rPr>
        <w:t xml:space="preserve"> </w:t>
      </w:r>
      <w:r w:rsidR="0054349E" w:rsidRPr="0054349E">
        <w:rPr>
          <w:rFonts w:ascii="Arial" w:hAnsi="Arial" w:cs="Arial"/>
        </w:rPr>
        <w:t>transcendence</w:t>
      </w:r>
      <w:r w:rsidR="0054349E">
        <w:rPr>
          <w:rFonts w:ascii="Arial" w:hAnsi="Arial" w:cs="Arial"/>
        </w:rPr>
        <w:t xml:space="preserve"> </w:t>
      </w:r>
      <w:r w:rsidR="00100B16">
        <w:rPr>
          <w:rFonts w:ascii="Arial" w:hAnsi="Arial" w:cs="Arial"/>
        </w:rPr>
        <w:t>–</w:t>
      </w:r>
      <w:r w:rsidR="0054349E" w:rsidRPr="0054349E">
        <w:rPr>
          <w:rFonts w:ascii="Arial" w:hAnsi="Arial" w:cs="Arial"/>
        </w:rPr>
        <w:t xml:space="preserve"> </w:t>
      </w:r>
      <w:r w:rsidR="00100B16">
        <w:rPr>
          <w:rFonts w:ascii="Arial" w:hAnsi="Arial" w:cs="Arial"/>
        </w:rPr>
        <w:t>s</w:t>
      </w:r>
      <w:r w:rsidR="003F508B">
        <w:rPr>
          <w:rFonts w:ascii="Arial" w:hAnsi="Arial" w:cs="Arial"/>
        </w:rPr>
        <w:t xml:space="preserve">elf </w:t>
      </w:r>
      <w:r w:rsidR="00290437">
        <w:rPr>
          <w:rFonts w:ascii="Arial" w:hAnsi="Arial" w:cs="Arial"/>
        </w:rPr>
        <w:t>observing, well</w:t>
      </w:r>
      <w:r w:rsidR="003F508B">
        <w:rPr>
          <w:rFonts w:ascii="Arial" w:hAnsi="Arial" w:cs="Arial"/>
        </w:rPr>
        <w:t xml:space="preserve"> -being ,</w:t>
      </w:r>
      <w:r w:rsidR="00290437">
        <w:rPr>
          <w:rFonts w:ascii="Arial" w:hAnsi="Arial" w:cs="Arial"/>
        </w:rPr>
        <w:t>culture, part of the human nature.</w:t>
      </w:r>
    </w:p>
    <w:p w14:paraId="2F93CFDE" w14:textId="320524B2" w:rsidR="00AD2A35" w:rsidRPr="00324484" w:rsidRDefault="001B009C" w:rsidP="000D73AC">
      <w:pPr>
        <w:pStyle w:val="ListParagraph"/>
        <w:numPr>
          <w:ilvl w:val="0"/>
          <w:numId w:val="3"/>
        </w:numPr>
        <w:spacing w:line="360" w:lineRule="auto"/>
        <w:rPr>
          <w:rFonts w:ascii="Arial" w:hAnsi="Arial" w:cs="Arial"/>
          <w:b/>
          <w:bCs/>
        </w:rPr>
      </w:pPr>
      <w:r>
        <w:rPr>
          <w:rFonts w:ascii="Arial" w:hAnsi="Arial" w:cs="Arial"/>
        </w:rPr>
        <w:t>Self-actuali</w:t>
      </w:r>
      <w:r w:rsidR="00A548D6">
        <w:rPr>
          <w:rFonts w:ascii="Arial" w:hAnsi="Arial" w:cs="Arial"/>
        </w:rPr>
        <w:t>zation-</w:t>
      </w:r>
      <w:r w:rsidR="003158D1" w:rsidRPr="003158D1">
        <w:rPr>
          <w:rFonts w:ascii="Arial" w:hAnsi="Arial" w:cs="Arial"/>
        </w:rPr>
        <w:t>Interests, skills, and creative endeavours.</w:t>
      </w:r>
    </w:p>
    <w:p w14:paraId="0A5D81C8" w14:textId="63E5BEEC" w:rsidR="00324484" w:rsidRDefault="00986073" w:rsidP="000D73AC">
      <w:pPr>
        <w:pStyle w:val="ListParagraph"/>
        <w:numPr>
          <w:ilvl w:val="0"/>
          <w:numId w:val="3"/>
        </w:numPr>
        <w:spacing w:line="360" w:lineRule="auto"/>
        <w:rPr>
          <w:rFonts w:ascii="Arial" w:hAnsi="Arial" w:cs="Arial"/>
        </w:rPr>
      </w:pPr>
      <w:r>
        <w:rPr>
          <w:rFonts w:ascii="Arial" w:hAnsi="Arial" w:cs="Arial"/>
        </w:rPr>
        <w:lastRenderedPageBreak/>
        <w:t>Esteem -p</w:t>
      </w:r>
      <w:r w:rsidR="00F547BD" w:rsidRPr="00F547BD">
        <w:rPr>
          <w:rFonts w:ascii="Arial" w:hAnsi="Arial" w:cs="Arial"/>
        </w:rPr>
        <w:t>ositive discipline, skills acquired, respect from parents, teachers, and classmates, and safety from bullying and prejudice.</w:t>
      </w:r>
    </w:p>
    <w:p w14:paraId="5D0A9CAE" w14:textId="3731505B" w:rsidR="00F547BD" w:rsidRDefault="00986073" w:rsidP="000D73AC">
      <w:pPr>
        <w:pStyle w:val="ListParagraph"/>
        <w:numPr>
          <w:ilvl w:val="0"/>
          <w:numId w:val="3"/>
        </w:numPr>
        <w:spacing w:line="360" w:lineRule="auto"/>
        <w:rPr>
          <w:rFonts w:ascii="Arial" w:hAnsi="Arial" w:cs="Arial"/>
        </w:rPr>
      </w:pPr>
      <w:r>
        <w:rPr>
          <w:rFonts w:ascii="Arial" w:hAnsi="Arial" w:cs="Arial"/>
        </w:rPr>
        <w:t xml:space="preserve">Social </w:t>
      </w:r>
      <w:r w:rsidR="00A23ED8">
        <w:rPr>
          <w:rFonts w:ascii="Arial" w:hAnsi="Arial" w:cs="Arial"/>
        </w:rPr>
        <w:t>belongings -</w:t>
      </w:r>
      <w:r w:rsidR="00913A56">
        <w:rPr>
          <w:rFonts w:ascii="Arial" w:hAnsi="Arial" w:cs="Arial"/>
        </w:rPr>
        <w:t>u</w:t>
      </w:r>
      <w:r w:rsidR="00913A56" w:rsidRPr="00913A56">
        <w:rPr>
          <w:rFonts w:ascii="Arial" w:hAnsi="Arial" w:cs="Arial"/>
        </w:rPr>
        <w:t>nconditional love, affectionate interaction with caretakers, space for exploration and play, and peer engagement.</w:t>
      </w:r>
    </w:p>
    <w:p w14:paraId="79E480C2" w14:textId="2BD21840" w:rsidR="00913A56" w:rsidRDefault="00AA1130" w:rsidP="000D73AC">
      <w:pPr>
        <w:pStyle w:val="ListParagraph"/>
        <w:numPr>
          <w:ilvl w:val="0"/>
          <w:numId w:val="3"/>
        </w:numPr>
        <w:spacing w:line="360" w:lineRule="auto"/>
        <w:rPr>
          <w:rFonts w:ascii="Arial" w:hAnsi="Arial" w:cs="Arial"/>
        </w:rPr>
      </w:pPr>
      <w:r>
        <w:rPr>
          <w:rFonts w:ascii="Arial" w:hAnsi="Arial" w:cs="Arial"/>
        </w:rPr>
        <w:t xml:space="preserve">Safety needs - </w:t>
      </w:r>
      <w:r w:rsidR="00C7138E" w:rsidRPr="00C7138E">
        <w:rPr>
          <w:rFonts w:ascii="Arial" w:hAnsi="Arial" w:cs="Arial"/>
        </w:rPr>
        <w:t>It is above the poverty line, having access to health care, being free from abuse and neglect, and protecting children from harm (car seats, babyproofing, watching over them).</w:t>
      </w:r>
    </w:p>
    <w:p w14:paraId="35F91948" w14:textId="07629276" w:rsidR="00C7138E" w:rsidRPr="00F547BD" w:rsidRDefault="0040092B" w:rsidP="000D73AC">
      <w:pPr>
        <w:pStyle w:val="ListParagraph"/>
        <w:numPr>
          <w:ilvl w:val="0"/>
          <w:numId w:val="3"/>
        </w:numPr>
        <w:spacing w:line="360" w:lineRule="auto"/>
        <w:rPr>
          <w:rFonts w:ascii="Arial" w:hAnsi="Arial" w:cs="Arial"/>
        </w:rPr>
      </w:pPr>
      <w:r>
        <w:rPr>
          <w:rFonts w:ascii="Arial" w:hAnsi="Arial" w:cs="Arial"/>
        </w:rPr>
        <w:t>P</w:t>
      </w:r>
      <w:r w:rsidR="00DA6A07">
        <w:rPr>
          <w:rFonts w:ascii="Arial" w:hAnsi="Arial" w:cs="Arial"/>
        </w:rPr>
        <w:t xml:space="preserve">hysiological needs - </w:t>
      </w:r>
      <w:r w:rsidR="00B35C24" w:rsidRPr="00B35C24">
        <w:rPr>
          <w:rFonts w:ascii="Arial" w:hAnsi="Arial" w:cs="Arial"/>
        </w:rPr>
        <w:t>Wholesome (age-appropriate) diet, rest, shellfish, and human contact.</w:t>
      </w:r>
      <w:r w:rsidR="00A27DE7" w:rsidRPr="00A27DE7">
        <w:t xml:space="preserve"> </w:t>
      </w:r>
      <w:r w:rsidR="00A27DE7" w:rsidRPr="00A27DE7">
        <w:rPr>
          <w:rFonts w:ascii="Arial" w:hAnsi="Arial" w:cs="Arial"/>
        </w:rPr>
        <w:t>(McLeod, 2022)</w:t>
      </w:r>
      <w:r w:rsidR="00A27DE7">
        <w:rPr>
          <w:rFonts w:ascii="Arial" w:hAnsi="Arial" w:cs="Arial"/>
        </w:rPr>
        <w:t>.</w:t>
      </w:r>
    </w:p>
    <w:p w14:paraId="6B50D6B1" w14:textId="77777777" w:rsidR="000D73AC" w:rsidRDefault="000D73AC" w:rsidP="007338F2">
      <w:pPr>
        <w:spacing w:line="360" w:lineRule="auto"/>
        <w:rPr>
          <w:rFonts w:ascii="Arial" w:hAnsi="Arial" w:cs="Arial"/>
          <w:b/>
          <w:bCs/>
        </w:rPr>
      </w:pPr>
    </w:p>
    <w:p w14:paraId="6F4EEC32" w14:textId="77777777" w:rsidR="000D73AC" w:rsidRDefault="000D73AC" w:rsidP="007338F2">
      <w:pPr>
        <w:spacing w:line="360" w:lineRule="auto"/>
        <w:rPr>
          <w:rFonts w:ascii="Arial" w:hAnsi="Arial" w:cs="Arial"/>
          <w:b/>
          <w:bCs/>
        </w:rPr>
      </w:pPr>
    </w:p>
    <w:p w14:paraId="7B761DCE" w14:textId="264C4335" w:rsidR="00595AAF" w:rsidRDefault="00AA4411" w:rsidP="007338F2">
      <w:pPr>
        <w:spacing w:line="360" w:lineRule="auto"/>
        <w:rPr>
          <w:rFonts w:ascii="Arial" w:hAnsi="Arial" w:cs="Arial"/>
          <w:b/>
          <w:bCs/>
        </w:rPr>
      </w:pPr>
      <w:r w:rsidRPr="00AA4411">
        <w:rPr>
          <w:rFonts w:ascii="Arial" w:hAnsi="Arial" w:cs="Arial"/>
          <w:b/>
          <w:bCs/>
        </w:rPr>
        <w:t>Analysis</w:t>
      </w:r>
      <w:r w:rsidR="000E47C6">
        <w:rPr>
          <w:rFonts w:ascii="Arial" w:hAnsi="Arial" w:cs="Arial"/>
          <w:b/>
          <w:bCs/>
        </w:rPr>
        <w:t xml:space="preserve"> -process of intervention</w:t>
      </w:r>
      <w:r w:rsidR="00D54E4D">
        <w:rPr>
          <w:rFonts w:ascii="Arial" w:hAnsi="Arial" w:cs="Arial"/>
          <w:b/>
          <w:bCs/>
        </w:rPr>
        <w:t xml:space="preserve"> by relevant </w:t>
      </w:r>
      <w:r w:rsidR="00595AAF">
        <w:rPr>
          <w:rFonts w:ascii="Arial" w:hAnsi="Arial" w:cs="Arial"/>
          <w:b/>
          <w:bCs/>
        </w:rPr>
        <w:t>agency</w:t>
      </w:r>
      <w:r w:rsidR="00D54E4D">
        <w:rPr>
          <w:rFonts w:ascii="Arial" w:hAnsi="Arial" w:cs="Arial"/>
          <w:b/>
          <w:bCs/>
        </w:rPr>
        <w:t xml:space="preserve"> and policy</w:t>
      </w:r>
    </w:p>
    <w:p w14:paraId="40F97381" w14:textId="57FC9197" w:rsidR="00595AAF" w:rsidRDefault="0027486C" w:rsidP="00B11D25">
      <w:pPr>
        <w:spacing w:line="360" w:lineRule="auto"/>
        <w:rPr>
          <w:rFonts w:ascii="Arial" w:hAnsi="Arial" w:cs="Arial"/>
        </w:rPr>
      </w:pPr>
      <w:r w:rsidRPr="00B11D25">
        <w:rPr>
          <w:rFonts w:ascii="Arial" w:hAnsi="Arial" w:cs="Arial"/>
        </w:rPr>
        <w:t>The social services are connected to the issue via observation, and they provide a family support plan together with a toolkit for the family approach, according to "Portsmouth Safeguarding Children Partnership."</w:t>
      </w:r>
      <w:r w:rsidR="00917B84" w:rsidRPr="00917B84">
        <w:t xml:space="preserve"> </w:t>
      </w:r>
      <w:r w:rsidR="00917B84" w:rsidRPr="00B11D25">
        <w:rPr>
          <w:rFonts w:ascii="Arial" w:hAnsi="Arial" w:cs="Arial"/>
        </w:rPr>
        <w:t>(hipsprocedures.org.uk, n.d.)</w:t>
      </w:r>
      <w:r w:rsidR="00B11D25">
        <w:rPr>
          <w:rFonts w:ascii="Arial" w:hAnsi="Arial" w:cs="Arial"/>
        </w:rPr>
        <w:t>.</w:t>
      </w:r>
    </w:p>
    <w:p w14:paraId="0F6A2932" w14:textId="14883596" w:rsidR="00B11D25" w:rsidRDefault="000A07D4" w:rsidP="00B11D25">
      <w:pPr>
        <w:spacing w:line="360" w:lineRule="auto"/>
        <w:rPr>
          <w:rFonts w:ascii="Arial" w:hAnsi="Arial" w:cs="Arial"/>
        </w:rPr>
      </w:pPr>
      <w:r w:rsidRPr="000A07D4">
        <w:rPr>
          <w:rFonts w:ascii="Arial" w:hAnsi="Arial" w:cs="Arial"/>
        </w:rPr>
        <w:t>Professionals in Portsmouth must fill out an inter-agency referral or contact form as part of peer local protocols when they determine that a child or family needs additional help and communicate it with the appropriate multi-agency safeguarding hub.</w:t>
      </w:r>
    </w:p>
    <w:p w14:paraId="487C70D7" w14:textId="4569C7D6" w:rsidR="00D26533" w:rsidRDefault="008D1E6C" w:rsidP="00C31C79">
      <w:pPr>
        <w:pStyle w:val="ListParagraph"/>
        <w:numPr>
          <w:ilvl w:val="0"/>
          <w:numId w:val="5"/>
        </w:numPr>
        <w:spacing w:line="360" w:lineRule="auto"/>
        <w:rPr>
          <w:rFonts w:ascii="Arial" w:hAnsi="Arial" w:cs="Arial"/>
        </w:rPr>
      </w:pPr>
      <w:r w:rsidRPr="008D1E6C">
        <w:rPr>
          <w:rFonts w:ascii="Arial" w:hAnsi="Arial" w:cs="Arial"/>
        </w:rPr>
        <w:t>Until it is proven that a person lacks capacity, they must be considered to have the ability.</w:t>
      </w:r>
    </w:p>
    <w:p w14:paraId="062439E2" w14:textId="48D7FE36" w:rsidR="008D1E6C" w:rsidRDefault="00E566D9" w:rsidP="00C31C79">
      <w:pPr>
        <w:pStyle w:val="ListParagraph"/>
        <w:numPr>
          <w:ilvl w:val="0"/>
          <w:numId w:val="5"/>
        </w:numPr>
        <w:spacing w:line="360" w:lineRule="auto"/>
        <w:rPr>
          <w:rFonts w:ascii="Arial" w:hAnsi="Arial" w:cs="Arial"/>
        </w:rPr>
      </w:pPr>
      <w:r w:rsidRPr="00E566D9">
        <w:rPr>
          <w:rFonts w:ascii="Arial" w:hAnsi="Arial" w:cs="Arial"/>
        </w:rPr>
        <w:t>A person should not be regarded as incapable of decision-making unless all practical measures to assist him have been tried and failed.</w:t>
      </w:r>
    </w:p>
    <w:p w14:paraId="21402FAA" w14:textId="7A1ED0A2" w:rsidR="00E566D9" w:rsidRDefault="001A3B04" w:rsidP="00C31C79">
      <w:pPr>
        <w:pStyle w:val="ListParagraph"/>
        <w:numPr>
          <w:ilvl w:val="0"/>
          <w:numId w:val="5"/>
        </w:numPr>
        <w:spacing w:line="360" w:lineRule="auto"/>
        <w:rPr>
          <w:rFonts w:ascii="Arial" w:hAnsi="Arial" w:cs="Arial"/>
        </w:rPr>
      </w:pPr>
      <w:r w:rsidRPr="001A3B04">
        <w:rPr>
          <w:rFonts w:ascii="Arial" w:hAnsi="Arial" w:cs="Arial"/>
        </w:rPr>
        <w:t>A person should not be viewed as incapable of making a choice.</w:t>
      </w:r>
    </w:p>
    <w:p w14:paraId="0B36D94E" w14:textId="676B7D37" w:rsidR="001A3B04" w:rsidRDefault="00B751D6" w:rsidP="00C31C79">
      <w:pPr>
        <w:pStyle w:val="ListParagraph"/>
        <w:numPr>
          <w:ilvl w:val="0"/>
          <w:numId w:val="5"/>
        </w:numPr>
        <w:spacing w:line="360" w:lineRule="auto"/>
        <w:rPr>
          <w:rFonts w:ascii="Arial" w:hAnsi="Arial" w:cs="Arial"/>
        </w:rPr>
      </w:pPr>
      <w:r w:rsidRPr="00B751D6">
        <w:rPr>
          <w:rFonts w:ascii="Arial" w:hAnsi="Arial" w:cs="Arial"/>
        </w:rPr>
        <w:t>Before taking any action or decision, it is essential to consider whether the goal can be reached more effectively and with less interference with the person's rights and freedom of movement.</w:t>
      </w:r>
      <w:r w:rsidR="009D0F16" w:rsidRPr="009D0F16">
        <w:t xml:space="preserve"> </w:t>
      </w:r>
      <w:r w:rsidR="009D0F16" w:rsidRPr="009D0F16">
        <w:rPr>
          <w:rFonts w:ascii="Arial" w:hAnsi="Arial" w:cs="Arial"/>
        </w:rPr>
        <w:t>(www.portsmouthsab.uk, n.d.)</w:t>
      </w:r>
      <w:r w:rsidR="009D0F16">
        <w:rPr>
          <w:rFonts w:ascii="Arial" w:hAnsi="Arial" w:cs="Arial"/>
        </w:rPr>
        <w:t>.</w:t>
      </w:r>
    </w:p>
    <w:p w14:paraId="21AFA2B0" w14:textId="24616271" w:rsidR="00CA6357" w:rsidRDefault="00CA6357" w:rsidP="00CA6357">
      <w:pPr>
        <w:spacing w:line="360" w:lineRule="auto"/>
        <w:rPr>
          <w:rFonts w:ascii="Arial" w:hAnsi="Arial" w:cs="Arial"/>
        </w:rPr>
      </w:pPr>
    </w:p>
    <w:p w14:paraId="470A47C4" w14:textId="77AC8012" w:rsidR="00CA6357" w:rsidRPr="00A467AC" w:rsidRDefault="00CA6357" w:rsidP="00CA6357">
      <w:pPr>
        <w:spacing w:line="360" w:lineRule="auto"/>
        <w:rPr>
          <w:rFonts w:ascii="Arial" w:hAnsi="Arial" w:cs="Arial"/>
          <w:b/>
          <w:bCs/>
        </w:rPr>
      </w:pPr>
      <w:r w:rsidRPr="00A467AC">
        <w:rPr>
          <w:rFonts w:ascii="Arial" w:hAnsi="Arial" w:cs="Arial"/>
          <w:b/>
          <w:bCs/>
        </w:rPr>
        <w:t xml:space="preserve">The subject  </w:t>
      </w:r>
      <w:r w:rsidR="00A467AC" w:rsidRPr="00A467AC">
        <w:rPr>
          <w:rFonts w:ascii="Arial" w:hAnsi="Arial" w:cs="Arial"/>
          <w:b/>
          <w:bCs/>
        </w:rPr>
        <w:t>of assessment.</w:t>
      </w:r>
    </w:p>
    <w:p w14:paraId="06D77AD6" w14:textId="7730A20B" w:rsidR="00E8326D" w:rsidRPr="00E8326D" w:rsidRDefault="00E8326D" w:rsidP="00E8326D">
      <w:pPr>
        <w:spacing w:line="360" w:lineRule="auto"/>
        <w:rPr>
          <w:rFonts w:ascii="Arial" w:hAnsi="Arial" w:cs="Arial"/>
        </w:rPr>
      </w:pPr>
      <w:r w:rsidRPr="00E8326D">
        <w:rPr>
          <w:rFonts w:ascii="Arial" w:hAnsi="Arial" w:cs="Arial"/>
        </w:rPr>
        <w:t>The subject in the case study is a single parent and her three children.</w:t>
      </w:r>
    </w:p>
    <w:p w14:paraId="52112BA9" w14:textId="03AA313D" w:rsidR="003F7D26" w:rsidRDefault="00E8326D" w:rsidP="00E8326D">
      <w:pPr>
        <w:spacing w:line="360" w:lineRule="auto"/>
        <w:rPr>
          <w:rFonts w:ascii="Arial" w:hAnsi="Arial" w:cs="Arial"/>
        </w:rPr>
      </w:pPr>
      <w:r w:rsidRPr="00E8326D">
        <w:rPr>
          <w:rFonts w:ascii="Arial" w:hAnsi="Arial" w:cs="Arial"/>
        </w:rPr>
        <w:t>The agency "Portsmouth Safeguarding children partnership" made the assessment and built a relationship with the mother and</w:t>
      </w:r>
      <w:r>
        <w:rPr>
          <w:rFonts w:ascii="Arial" w:hAnsi="Arial" w:cs="Arial"/>
        </w:rPr>
        <w:t xml:space="preserve"> </w:t>
      </w:r>
      <w:r w:rsidRPr="00E8326D">
        <w:rPr>
          <w:rFonts w:ascii="Arial" w:hAnsi="Arial" w:cs="Arial"/>
        </w:rPr>
        <w:t>help</w:t>
      </w:r>
      <w:r>
        <w:rPr>
          <w:rFonts w:ascii="Arial" w:hAnsi="Arial" w:cs="Arial"/>
        </w:rPr>
        <w:t xml:space="preserve"> </w:t>
      </w:r>
      <w:r w:rsidRPr="00E8326D">
        <w:rPr>
          <w:rFonts w:ascii="Arial" w:hAnsi="Arial" w:cs="Arial"/>
        </w:rPr>
        <w:t>her to make an appointment to change the children`s school because the school is too far away from their house.</w:t>
      </w:r>
      <w:r w:rsidR="000F6C54" w:rsidRPr="000F6C54">
        <w:t xml:space="preserve"> </w:t>
      </w:r>
      <w:r w:rsidR="000F6C54" w:rsidRPr="000F6C54">
        <w:rPr>
          <w:rFonts w:ascii="Arial" w:hAnsi="Arial" w:cs="Arial"/>
        </w:rPr>
        <w:t xml:space="preserve">The agency set up a payment </w:t>
      </w:r>
      <w:r w:rsidR="000F6C54" w:rsidRPr="000F6C54">
        <w:rPr>
          <w:rFonts w:ascii="Arial" w:hAnsi="Arial" w:cs="Arial"/>
        </w:rPr>
        <w:lastRenderedPageBreak/>
        <w:t>plan for the mother, and then she can control the situation, and now she is volunteer one of the first steps to returning to work.</w:t>
      </w:r>
      <w:r w:rsidR="002C611B" w:rsidRPr="002C611B">
        <w:t xml:space="preserve"> </w:t>
      </w:r>
      <w:r w:rsidR="002C611B" w:rsidRPr="002C611B">
        <w:rPr>
          <w:rFonts w:ascii="Arial" w:hAnsi="Arial" w:cs="Arial"/>
        </w:rPr>
        <w:t>(hipsprocedures.org.uk, n.d.)</w:t>
      </w:r>
      <w:r w:rsidR="002C611B">
        <w:rPr>
          <w:rFonts w:ascii="Arial" w:hAnsi="Arial" w:cs="Arial"/>
        </w:rPr>
        <w:t>.</w:t>
      </w:r>
    </w:p>
    <w:p w14:paraId="332FB5A5" w14:textId="77777777" w:rsidR="000F28D7" w:rsidRDefault="000F28D7" w:rsidP="00E8326D">
      <w:pPr>
        <w:spacing w:line="360" w:lineRule="auto"/>
        <w:rPr>
          <w:rFonts w:ascii="Arial" w:hAnsi="Arial" w:cs="Arial"/>
        </w:rPr>
      </w:pPr>
    </w:p>
    <w:p w14:paraId="7D7ED91E" w14:textId="421D6DC8" w:rsidR="00367289" w:rsidRDefault="00767030" w:rsidP="00E8326D">
      <w:pPr>
        <w:spacing w:line="360" w:lineRule="auto"/>
        <w:rPr>
          <w:rFonts w:ascii="Arial" w:hAnsi="Arial" w:cs="Arial"/>
          <w:b/>
          <w:bCs/>
        </w:rPr>
      </w:pPr>
      <w:r w:rsidRPr="00454FDD">
        <w:rPr>
          <w:rFonts w:ascii="Arial" w:hAnsi="Arial" w:cs="Arial"/>
          <w:b/>
          <w:bCs/>
        </w:rPr>
        <w:t xml:space="preserve">Evaluation of the current policy and </w:t>
      </w:r>
      <w:r w:rsidR="00454FDD" w:rsidRPr="00454FDD">
        <w:rPr>
          <w:rFonts w:ascii="Arial" w:hAnsi="Arial" w:cs="Arial"/>
          <w:b/>
          <w:bCs/>
        </w:rPr>
        <w:t>the potential impact of their actions.</w:t>
      </w:r>
    </w:p>
    <w:p w14:paraId="7E09590F" w14:textId="6BE79972" w:rsidR="00454FDD" w:rsidRDefault="00227130" w:rsidP="00E8326D">
      <w:pPr>
        <w:spacing w:line="360" w:lineRule="auto"/>
        <w:rPr>
          <w:rFonts w:ascii="Arial" w:hAnsi="Arial" w:cs="Arial"/>
        </w:rPr>
      </w:pPr>
      <w:r w:rsidRPr="00227130">
        <w:rPr>
          <w:rFonts w:ascii="Arial" w:hAnsi="Arial" w:cs="Arial"/>
        </w:rPr>
        <w:t xml:space="preserve">According to the Children Act of 1989, local governments have a general obligation to advance and protect the welfare of needy children in their </w:t>
      </w:r>
      <w:r w:rsidR="00464271" w:rsidRPr="00227130">
        <w:rPr>
          <w:rFonts w:ascii="Arial" w:hAnsi="Arial" w:cs="Arial"/>
        </w:rPr>
        <w:t>district</w:t>
      </w:r>
      <w:r w:rsidRPr="00227130">
        <w:rPr>
          <w:rFonts w:ascii="Arial" w:hAnsi="Arial" w:cs="Arial"/>
        </w:rPr>
        <w:t xml:space="preserve"> by offering </w:t>
      </w:r>
      <w:r w:rsidR="00A70222" w:rsidRPr="00227130">
        <w:rPr>
          <w:rFonts w:ascii="Arial" w:hAnsi="Arial" w:cs="Arial"/>
        </w:rPr>
        <w:t>numerous services</w:t>
      </w:r>
      <w:r w:rsidRPr="00227130">
        <w:rPr>
          <w:rFonts w:ascii="Arial" w:hAnsi="Arial" w:cs="Arial"/>
        </w:rPr>
        <w:t xml:space="preserve"> suited to their requirements.</w:t>
      </w:r>
    </w:p>
    <w:p w14:paraId="54E91088" w14:textId="0740028B" w:rsidR="005A1FAD" w:rsidRDefault="005A1FAD" w:rsidP="00E8326D">
      <w:pPr>
        <w:spacing w:line="360" w:lineRule="auto"/>
        <w:rPr>
          <w:rFonts w:ascii="Arial" w:hAnsi="Arial" w:cs="Arial"/>
        </w:rPr>
      </w:pPr>
      <w:r w:rsidRPr="005A1FAD">
        <w:rPr>
          <w:rFonts w:ascii="Arial" w:hAnsi="Arial" w:cs="Arial"/>
        </w:rPr>
        <w:t>Anyone working for or on behalf of Safer London is subject to this policy. This includes paid staff, volunteers (including trustees), secondees, agency staff, and students. It also applies to our suppliers and, where necessary, our subcontractors. Unless otherwise specified, all preceding should be considered when this policy pertains to staff or employees.</w:t>
      </w:r>
      <w:r w:rsidR="000A3FB0" w:rsidRPr="000A3FB0">
        <w:t xml:space="preserve"> </w:t>
      </w:r>
      <w:r w:rsidR="000A3FB0" w:rsidRPr="000A3FB0">
        <w:rPr>
          <w:rFonts w:ascii="Arial" w:hAnsi="Arial" w:cs="Arial"/>
        </w:rPr>
        <w:t>(Department of Education, 2022)</w:t>
      </w:r>
      <w:r w:rsidR="000A3FB0">
        <w:rPr>
          <w:rFonts w:ascii="Arial" w:hAnsi="Arial" w:cs="Arial"/>
        </w:rPr>
        <w:t>.</w:t>
      </w:r>
    </w:p>
    <w:p w14:paraId="606F357A" w14:textId="02DA38C3" w:rsidR="005A1FAD" w:rsidRDefault="00A70222" w:rsidP="00E8326D">
      <w:pPr>
        <w:spacing w:line="360" w:lineRule="auto"/>
        <w:rPr>
          <w:rFonts w:ascii="Arial" w:hAnsi="Arial" w:cs="Arial"/>
        </w:rPr>
      </w:pPr>
      <w:r w:rsidRPr="00A70222">
        <w:rPr>
          <w:rFonts w:ascii="Arial" w:hAnsi="Arial" w:cs="Arial"/>
        </w:rPr>
        <w:t xml:space="preserve">This policy covers all work with children up to the age of </w:t>
      </w:r>
      <w:r w:rsidR="00E94132" w:rsidRPr="00A70222">
        <w:rPr>
          <w:rFonts w:ascii="Arial" w:hAnsi="Arial" w:cs="Arial"/>
        </w:rPr>
        <w:t>eighteen</w:t>
      </w:r>
      <w:r w:rsidRPr="00A70222">
        <w:rPr>
          <w:rFonts w:ascii="Arial" w:hAnsi="Arial" w:cs="Arial"/>
        </w:rPr>
        <w:t xml:space="preserve">. Please go to Safer London's Adult Safeguarding Policy if you are over </w:t>
      </w:r>
      <w:r w:rsidR="00E94132" w:rsidRPr="00A70222">
        <w:rPr>
          <w:rFonts w:ascii="Arial" w:hAnsi="Arial" w:cs="Arial"/>
        </w:rPr>
        <w:t>eighteen</w:t>
      </w:r>
      <w:r w:rsidRPr="00A70222">
        <w:rPr>
          <w:rFonts w:ascii="Arial" w:hAnsi="Arial" w:cs="Arial"/>
        </w:rPr>
        <w:t>. This policy is not a part of Safer London's employment contract, and the company reserves the right to modify it at any time if they feel it is necessary. However, failure to adhere to this policy may result in disciplinary action against the non-compliant employee, which may result in termination.</w:t>
      </w:r>
    </w:p>
    <w:p w14:paraId="48527D44" w14:textId="6A0B643B" w:rsidR="00A70222" w:rsidRDefault="00AC1D81" w:rsidP="00E8326D">
      <w:pPr>
        <w:spacing w:line="360" w:lineRule="auto"/>
        <w:rPr>
          <w:rFonts w:ascii="Arial" w:hAnsi="Arial" w:cs="Arial"/>
        </w:rPr>
      </w:pPr>
      <w:r w:rsidRPr="00AC1D81">
        <w:rPr>
          <w:rFonts w:ascii="Arial" w:hAnsi="Arial" w:cs="Arial"/>
        </w:rPr>
        <w:t>This policy was developed following the laws, regulations, and guidance that aim to safeguard children in England and, when applicable, the advice that applies especially to organisations operating in London.</w:t>
      </w:r>
      <w:r w:rsidR="00E459A0" w:rsidRPr="00E459A0">
        <w:t xml:space="preserve"> </w:t>
      </w:r>
      <w:r w:rsidR="00E459A0" w:rsidRPr="00E459A0">
        <w:rPr>
          <w:rFonts w:ascii="Arial" w:hAnsi="Arial" w:cs="Arial"/>
        </w:rPr>
        <w:t>(https://frg.org.uk, n.d.)</w:t>
      </w:r>
      <w:r w:rsidR="00E459A0">
        <w:rPr>
          <w:rFonts w:ascii="Arial" w:hAnsi="Arial" w:cs="Arial"/>
        </w:rPr>
        <w:t>.</w:t>
      </w:r>
    </w:p>
    <w:p w14:paraId="7EBEDC46" w14:textId="236B7FF0" w:rsidR="001F51E5" w:rsidRDefault="00D92855" w:rsidP="00E8326D">
      <w:pPr>
        <w:spacing w:line="360" w:lineRule="auto"/>
        <w:rPr>
          <w:rFonts w:ascii="Arial" w:hAnsi="Arial" w:cs="Arial"/>
        </w:rPr>
      </w:pPr>
      <w:r w:rsidRPr="00D92855">
        <w:rPr>
          <w:rFonts w:ascii="Arial" w:hAnsi="Arial" w:cs="Arial"/>
        </w:rPr>
        <w:t xml:space="preserve">To identify children's needs, children's services provide them with safety in their </w:t>
      </w:r>
      <w:r w:rsidR="00CF7EA2" w:rsidRPr="00D92855">
        <w:rPr>
          <w:rFonts w:ascii="Arial" w:hAnsi="Arial" w:cs="Arial"/>
        </w:rPr>
        <w:t>homes.</w:t>
      </w:r>
      <w:r w:rsidR="00CF7EA2" w:rsidRPr="00AA5E38">
        <w:rPr>
          <w:rFonts w:ascii="Arial" w:hAnsi="Arial" w:cs="Arial"/>
        </w:rPr>
        <w:t xml:space="preserve"> The</w:t>
      </w:r>
      <w:r w:rsidR="00AA5E38" w:rsidRPr="00AA5E38">
        <w:rPr>
          <w:rFonts w:ascii="Arial" w:hAnsi="Arial" w:cs="Arial"/>
        </w:rPr>
        <w:t xml:space="preserve"> children's educational impact is changed during the observation; they are moved to a new school and are happy to start their new life for the better.</w:t>
      </w:r>
    </w:p>
    <w:p w14:paraId="0023365C" w14:textId="77777777" w:rsidR="001F51E5" w:rsidRPr="00A467AC" w:rsidRDefault="001F51E5" w:rsidP="00E8326D">
      <w:pPr>
        <w:spacing w:line="360" w:lineRule="auto"/>
        <w:rPr>
          <w:rFonts w:ascii="Arial" w:hAnsi="Arial" w:cs="Arial"/>
        </w:rPr>
      </w:pPr>
    </w:p>
    <w:p w14:paraId="33705A08" w14:textId="50BF679C" w:rsidR="00DE0C37" w:rsidRDefault="00DE0C37" w:rsidP="00DE0C37">
      <w:pPr>
        <w:spacing w:line="360" w:lineRule="auto"/>
        <w:rPr>
          <w:rFonts w:ascii="Arial" w:hAnsi="Arial" w:cs="Arial"/>
        </w:rPr>
      </w:pPr>
    </w:p>
    <w:p w14:paraId="7E7EEEA9" w14:textId="08C17B1F" w:rsidR="00AA4411" w:rsidRDefault="00BE6F03" w:rsidP="007338F2">
      <w:pPr>
        <w:spacing w:line="360" w:lineRule="auto"/>
        <w:rPr>
          <w:rFonts w:ascii="Arial" w:hAnsi="Arial" w:cs="Arial"/>
          <w:b/>
          <w:bCs/>
        </w:rPr>
      </w:pPr>
      <w:r>
        <w:rPr>
          <w:rFonts w:ascii="Arial" w:hAnsi="Arial" w:cs="Arial"/>
          <w:b/>
          <w:bCs/>
        </w:rPr>
        <w:t xml:space="preserve">Evaluation </w:t>
      </w:r>
    </w:p>
    <w:p w14:paraId="67071E67" w14:textId="04BD1A4C" w:rsidR="00BE6F03" w:rsidRDefault="00560820" w:rsidP="007338F2">
      <w:pPr>
        <w:spacing w:line="360" w:lineRule="auto"/>
        <w:rPr>
          <w:rFonts w:ascii="Arial" w:hAnsi="Arial" w:cs="Arial"/>
        </w:rPr>
      </w:pPr>
      <w:r w:rsidRPr="00560820">
        <w:rPr>
          <w:rFonts w:ascii="Arial" w:hAnsi="Arial" w:cs="Arial"/>
        </w:rPr>
        <w:t xml:space="preserve">The United Nations General Assembly adopted two optional protocols to the Convention on the Rights of the Child in 2000 to strengthen the protection of children from involvement in armed conflicts and from sale, prostitution, and pornography, to reduce the abuse and exploitation of children globally. A third optional protocol was implemented in 2014, allowing kids to complain directly to the committee on kids' rights. The committee then </w:t>
      </w:r>
      <w:r w:rsidR="0030154E" w:rsidRPr="00560820">
        <w:rPr>
          <w:rFonts w:ascii="Arial" w:hAnsi="Arial" w:cs="Arial"/>
        </w:rPr>
        <w:t>investigates</w:t>
      </w:r>
      <w:r w:rsidRPr="00560820">
        <w:rPr>
          <w:rFonts w:ascii="Arial" w:hAnsi="Arial" w:cs="Arial"/>
        </w:rPr>
        <w:t xml:space="preserve"> the claims and has the authority to tell governments what to do.</w:t>
      </w:r>
      <w:r w:rsidR="00531114" w:rsidRPr="00531114">
        <w:t xml:space="preserve"> </w:t>
      </w:r>
      <w:r w:rsidR="00531114" w:rsidRPr="00531114">
        <w:rPr>
          <w:rFonts w:ascii="Arial" w:hAnsi="Arial" w:cs="Arial"/>
        </w:rPr>
        <w:t>(</w:t>
      </w:r>
      <w:r w:rsidR="00862D4B" w:rsidRPr="00531114">
        <w:rPr>
          <w:rFonts w:ascii="Arial" w:hAnsi="Arial" w:cs="Arial"/>
        </w:rPr>
        <w:t>UNICEF</w:t>
      </w:r>
      <w:r w:rsidR="00531114" w:rsidRPr="00531114">
        <w:rPr>
          <w:rFonts w:ascii="Arial" w:hAnsi="Arial" w:cs="Arial"/>
        </w:rPr>
        <w:t>, 2019)</w:t>
      </w:r>
      <w:r w:rsidR="00531114">
        <w:rPr>
          <w:rFonts w:ascii="Arial" w:hAnsi="Arial" w:cs="Arial"/>
        </w:rPr>
        <w:t>.</w:t>
      </w:r>
    </w:p>
    <w:p w14:paraId="7422FA2E" w14:textId="77777777" w:rsidR="00390596" w:rsidRPr="00390596" w:rsidRDefault="00390596" w:rsidP="00390596">
      <w:pPr>
        <w:spacing w:line="360" w:lineRule="auto"/>
        <w:rPr>
          <w:rFonts w:ascii="Arial" w:hAnsi="Arial" w:cs="Arial"/>
        </w:rPr>
      </w:pPr>
      <w:r w:rsidRPr="00390596">
        <w:rPr>
          <w:rFonts w:ascii="Arial" w:hAnsi="Arial" w:cs="Arial"/>
        </w:rPr>
        <w:lastRenderedPageBreak/>
        <w:t>This optional protocol aims to strengthen the Convention's application and improve child safety during armed conflict.</w:t>
      </w:r>
    </w:p>
    <w:p w14:paraId="50F1F9DF" w14:textId="445F0809" w:rsidR="004B65C8" w:rsidRDefault="00390596" w:rsidP="00390596">
      <w:pPr>
        <w:spacing w:line="360" w:lineRule="auto"/>
        <w:rPr>
          <w:rFonts w:ascii="Arial" w:hAnsi="Arial" w:cs="Arial"/>
        </w:rPr>
      </w:pPr>
      <w:r w:rsidRPr="00390596">
        <w:rPr>
          <w:rFonts w:ascii="Arial" w:hAnsi="Arial" w:cs="Arial"/>
        </w:rPr>
        <w:t xml:space="preserve">The Convention obligates states to take all practical steps to prevent members of their armed services younger than </w:t>
      </w:r>
      <w:r w:rsidR="00862D4B" w:rsidRPr="00390596">
        <w:rPr>
          <w:rFonts w:ascii="Arial" w:hAnsi="Arial" w:cs="Arial"/>
        </w:rPr>
        <w:t>eighteen</w:t>
      </w:r>
      <w:r w:rsidRPr="00390596">
        <w:rPr>
          <w:rFonts w:ascii="Arial" w:hAnsi="Arial" w:cs="Arial"/>
        </w:rPr>
        <w:t xml:space="preserve"> from directly participating in hostilities.</w:t>
      </w:r>
      <w:r w:rsidR="00DB1368" w:rsidRPr="00DB1368">
        <w:t xml:space="preserve"> </w:t>
      </w:r>
      <w:r w:rsidR="00DB1368" w:rsidRPr="00DB1368">
        <w:rPr>
          <w:rFonts w:ascii="Arial" w:hAnsi="Arial" w:cs="Arial"/>
        </w:rPr>
        <w:t>(UNCRC, 1989)</w:t>
      </w:r>
      <w:r w:rsidR="00DB1368">
        <w:rPr>
          <w:rFonts w:ascii="Arial" w:hAnsi="Arial" w:cs="Arial"/>
        </w:rPr>
        <w:t>.</w:t>
      </w:r>
    </w:p>
    <w:p w14:paraId="0CC419B0" w14:textId="77777777" w:rsidR="00074CC7" w:rsidRDefault="00074CC7" w:rsidP="00390596">
      <w:pPr>
        <w:spacing w:line="360" w:lineRule="auto"/>
        <w:rPr>
          <w:rFonts w:ascii="Arial" w:hAnsi="Arial" w:cs="Arial"/>
        </w:rPr>
      </w:pPr>
    </w:p>
    <w:p w14:paraId="36AC02B1" w14:textId="7FF0157E" w:rsidR="00734AD3" w:rsidRDefault="00734AD3" w:rsidP="00390596">
      <w:pPr>
        <w:spacing w:line="360" w:lineRule="auto"/>
        <w:rPr>
          <w:rFonts w:ascii="Arial" w:hAnsi="Arial" w:cs="Arial"/>
        </w:rPr>
      </w:pPr>
    </w:p>
    <w:p w14:paraId="176C6FDF" w14:textId="05675900" w:rsidR="00734AD3" w:rsidRDefault="00734AD3" w:rsidP="00390596">
      <w:pPr>
        <w:spacing w:line="360" w:lineRule="auto"/>
        <w:rPr>
          <w:rFonts w:ascii="Arial" w:hAnsi="Arial" w:cs="Arial"/>
          <w:b/>
          <w:bCs/>
        </w:rPr>
      </w:pPr>
      <w:r w:rsidRPr="00734AD3">
        <w:rPr>
          <w:rFonts w:ascii="Arial" w:hAnsi="Arial" w:cs="Arial"/>
          <w:b/>
          <w:bCs/>
        </w:rPr>
        <w:t>Recommendation</w:t>
      </w:r>
    </w:p>
    <w:p w14:paraId="16031EBE" w14:textId="1C5D71C3" w:rsidR="00734AD3" w:rsidRPr="00E9587F" w:rsidRDefault="00E9587F" w:rsidP="00390596">
      <w:pPr>
        <w:spacing w:line="360" w:lineRule="auto"/>
        <w:rPr>
          <w:rFonts w:ascii="Arial" w:hAnsi="Arial" w:cs="Arial"/>
        </w:rPr>
      </w:pPr>
      <w:r w:rsidRPr="00E9587F">
        <w:rPr>
          <w:rFonts w:ascii="Arial" w:hAnsi="Arial" w:cs="Arial"/>
        </w:rPr>
        <w:t>Children's unique requirements in safe youth facilities should be included in any assessment. In every situation, the local government, where a secure youth facility, oversees ensuring the welfare and safety of the children there. The host local authority should collaborate with the child's home local authority and the governor, director, manager, or principal of the secure adolescent facility.</w:t>
      </w:r>
      <w:r w:rsidR="00C71911" w:rsidRPr="00C71911">
        <w:t xml:space="preserve"> </w:t>
      </w:r>
      <w:r w:rsidR="00C71911" w:rsidRPr="00C71911">
        <w:rPr>
          <w:rFonts w:ascii="Arial" w:hAnsi="Arial" w:cs="Arial"/>
        </w:rPr>
        <w:t>(BBC Children in Need, 2019)</w:t>
      </w:r>
      <w:r w:rsidR="00C71911">
        <w:rPr>
          <w:rFonts w:ascii="Arial" w:hAnsi="Arial" w:cs="Arial"/>
        </w:rPr>
        <w:t>.</w:t>
      </w:r>
    </w:p>
    <w:p w14:paraId="32C3FC8D" w14:textId="77777777" w:rsidR="00BE6F03" w:rsidRDefault="00BE6F03" w:rsidP="007338F2">
      <w:pPr>
        <w:spacing w:line="360" w:lineRule="auto"/>
        <w:rPr>
          <w:rFonts w:ascii="Arial" w:hAnsi="Arial" w:cs="Arial"/>
          <w:b/>
          <w:bCs/>
        </w:rPr>
      </w:pPr>
    </w:p>
    <w:p w14:paraId="0EE48D09" w14:textId="77777777" w:rsidR="00BE6F03" w:rsidRDefault="00BE6F03" w:rsidP="007338F2">
      <w:pPr>
        <w:spacing w:line="360" w:lineRule="auto"/>
        <w:rPr>
          <w:rFonts w:ascii="Arial" w:hAnsi="Arial" w:cs="Arial"/>
          <w:b/>
          <w:bCs/>
        </w:rPr>
      </w:pPr>
    </w:p>
    <w:p w14:paraId="277D4C34" w14:textId="77777777" w:rsidR="00BE6F03" w:rsidRDefault="00BE6F03" w:rsidP="007338F2">
      <w:pPr>
        <w:spacing w:line="360" w:lineRule="auto"/>
        <w:rPr>
          <w:rFonts w:ascii="Arial" w:hAnsi="Arial" w:cs="Arial"/>
          <w:b/>
          <w:bCs/>
        </w:rPr>
      </w:pPr>
    </w:p>
    <w:p w14:paraId="40877280" w14:textId="77777777" w:rsidR="00AA4411" w:rsidRPr="00482BB5" w:rsidRDefault="00AA4411" w:rsidP="007338F2">
      <w:pPr>
        <w:spacing w:line="360" w:lineRule="auto"/>
        <w:rPr>
          <w:rFonts w:ascii="Arial" w:hAnsi="Arial" w:cs="Arial"/>
        </w:rPr>
      </w:pPr>
    </w:p>
    <w:p w14:paraId="1009470F" w14:textId="245AFA73" w:rsidR="00CD505B" w:rsidRDefault="00CD505B" w:rsidP="00CD505B">
      <w:pPr>
        <w:pStyle w:val="NormalWeb"/>
        <w:spacing w:before="0" w:beforeAutospacing="0" w:after="240" w:afterAutospacing="0" w:line="360" w:lineRule="auto"/>
      </w:pPr>
    </w:p>
    <w:p w14:paraId="645446AF" w14:textId="77777777" w:rsidR="00E51D65" w:rsidRDefault="00E51D65" w:rsidP="00DE44F1">
      <w:pPr>
        <w:spacing w:line="360" w:lineRule="auto"/>
        <w:rPr>
          <w:rFonts w:ascii="Arial" w:hAnsi="Arial" w:cs="Arial"/>
        </w:rPr>
      </w:pPr>
    </w:p>
    <w:p w14:paraId="0E2F4DCA" w14:textId="77777777" w:rsidR="00A02281" w:rsidRDefault="00A02281" w:rsidP="00DE44F1">
      <w:pPr>
        <w:spacing w:line="360" w:lineRule="auto"/>
        <w:rPr>
          <w:rFonts w:ascii="Arial" w:hAnsi="Arial" w:cs="Arial"/>
        </w:rPr>
      </w:pPr>
    </w:p>
    <w:p w14:paraId="5BC1A02A" w14:textId="77777777" w:rsidR="00A02281" w:rsidRDefault="00A02281" w:rsidP="00DE44F1">
      <w:pPr>
        <w:spacing w:line="360" w:lineRule="auto"/>
        <w:rPr>
          <w:rFonts w:ascii="Arial" w:hAnsi="Arial" w:cs="Arial"/>
        </w:rPr>
      </w:pPr>
    </w:p>
    <w:p w14:paraId="264DA5E5" w14:textId="77777777" w:rsidR="00A02281" w:rsidRDefault="00A02281" w:rsidP="00DE44F1">
      <w:pPr>
        <w:spacing w:line="360" w:lineRule="auto"/>
        <w:rPr>
          <w:rFonts w:ascii="Arial" w:hAnsi="Arial" w:cs="Arial"/>
        </w:rPr>
      </w:pPr>
    </w:p>
    <w:p w14:paraId="790D1699" w14:textId="77777777" w:rsidR="00A02281" w:rsidRDefault="00A02281" w:rsidP="00DE44F1">
      <w:pPr>
        <w:spacing w:line="360" w:lineRule="auto"/>
        <w:rPr>
          <w:rFonts w:ascii="Arial" w:hAnsi="Arial" w:cs="Arial"/>
        </w:rPr>
      </w:pPr>
    </w:p>
    <w:p w14:paraId="6871EC37" w14:textId="77777777" w:rsidR="00A02281" w:rsidRDefault="00A02281" w:rsidP="00DE44F1">
      <w:pPr>
        <w:spacing w:line="360" w:lineRule="auto"/>
        <w:rPr>
          <w:rFonts w:ascii="Arial" w:hAnsi="Arial" w:cs="Arial"/>
        </w:rPr>
      </w:pPr>
    </w:p>
    <w:p w14:paraId="488B5BCF" w14:textId="77777777" w:rsidR="00A02281" w:rsidRDefault="00A02281" w:rsidP="00DE44F1">
      <w:pPr>
        <w:spacing w:line="360" w:lineRule="auto"/>
        <w:rPr>
          <w:rFonts w:ascii="Arial" w:hAnsi="Arial" w:cs="Arial"/>
        </w:rPr>
      </w:pPr>
    </w:p>
    <w:p w14:paraId="38C611E9" w14:textId="77777777" w:rsidR="00A02281" w:rsidRDefault="00A02281" w:rsidP="00DE44F1">
      <w:pPr>
        <w:spacing w:line="360" w:lineRule="auto"/>
        <w:rPr>
          <w:rFonts w:ascii="Arial" w:hAnsi="Arial" w:cs="Arial"/>
        </w:rPr>
      </w:pPr>
    </w:p>
    <w:p w14:paraId="0E77012C" w14:textId="77777777" w:rsidR="00A02281" w:rsidRDefault="00A02281" w:rsidP="00DE44F1">
      <w:pPr>
        <w:spacing w:line="360" w:lineRule="auto"/>
        <w:rPr>
          <w:rFonts w:ascii="Arial" w:hAnsi="Arial" w:cs="Arial"/>
        </w:rPr>
      </w:pPr>
    </w:p>
    <w:p w14:paraId="65836BD6" w14:textId="77777777" w:rsidR="00451796" w:rsidRDefault="00451796" w:rsidP="00DE44F1">
      <w:pPr>
        <w:spacing w:line="360" w:lineRule="auto"/>
        <w:rPr>
          <w:rFonts w:ascii="Arial" w:hAnsi="Arial" w:cs="Arial"/>
        </w:rPr>
      </w:pPr>
    </w:p>
    <w:p w14:paraId="1D217E22" w14:textId="77777777" w:rsidR="00A02281" w:rsidRDefault="00A02281" w:rsidP="00DE44F1">
      <w:pPr>
        <w:spacing w:line="360" w:lineRule="auto"/>
        <w:rPr>
          <w:rFonts w:ascii="Arial" w:hAnsi="Arial" w:cs="Arial"/>
        </w:rPr>
      </w:pPr>
    </w:p>
    <w:p w14:paraId="34B78E68" w14:textId="6B20D623" w:rsidR="00A02281" w:rsidRDefault="00A02281" w:rsidP="00DE44F1">
      <w:pPr>
        <w:spacing w:line="360" w:lineRule="auto"/>
        <w:rPr>
          <w:rFonts w:ascii="Arial" w:hAnsi="Arial" w:cs="Arial"/>
          <w:b/>
          <w:bCs/>
        </w:rPr>
      </w:pPr>
      <w:r w:rsidRPr="00A02281">
        <w:rPr>
          <w:rFonts w:ascii="Arial" w:hAnsi="Arial" w:cs="Arial"/>
          <w:b/>
          <w:bCs/>
        </w:rPr>
        <w:t>Reference list</w:t>
      </w:r>
    </w:p>
    <w:p w14:paraId="65C3FD37" w14:textId="4865D8F8" w:rsidR="0051789D" w:rsidRDefault="0051789D" w:rsidP="00DE44F1">
      <w:pPr>
        <w:spacing w:line="360" w:lineRule="auto"/>
        <w:rPr>
          <w:rFonts w:ascii="Arial" w:hAnsi="Arial" w:cs="Arial"/>
        </w:rPr>
      </w:pPr>
      <w:r w:rsidRPr="0051789D">
        <w:rPr>
          <w:rFonts w:ascii="Arial" w:hAnsi="Arial" w:cs="Arial"/>
        </w:rPr>
        <w:t>BBC Children in Need. (2019). Together we can change young lives - BBC Children in Need. [online] Available at: https://www.bbcchildreninneed.co.uk/ [Accessed 2 Dec. 2022].</w:t>
      </w:r>
    </w:p>
    <w:p w14:paraId="0641786A" w14:textId="48D60A2F" w:rsidR="00D74542" w:rsidRDefault="00D74542" w:rsidP="00DE44F1">
      <w:pPr>
        <w:spacing w:line="360" w:lineRule="auto"/>
        <w:rPr>
          <w:rFonts w:ascii="Arial" w:hAnsi="Arial" w:cs="Arial"/>
        </w:rPr>
      </w:pPr>
      <w:r w:rsidRPr="00D74542">
        <w:rPr>
          <w:rFonts w:ascii="Arial" w:hAnsi="Arial" w:cs="Arial"/>
        </w:rPr>
        <w:t xml:space="preserve">Cherry, K. (2022). The Five Levels of Maslow’s Hierarchy of Needs. [online] </w:t>
      </w:r>
      <w:r w:rsidR="00397214" w:rsidRPr="00D74542">
        <w:rPr>
          <w:rFonts w:ascii="Arial" w:hAnsi="Arial" w:cs="Arial"/>
        </w:rPr>
        <w:t>Overwhelming</w:t>
      </w:r>
      <w:r w:rsidRPr="00D74542">
        <w:rPr>
          <w:rFonts w:ascii="Arial" w:hAnsi="Arial" w:cs="Arial"/>
        </w:rPr>
        <w:t>. Available at: https://www.verywellmind.com/what-is-maslows-hierarchy-of-needs-4136760 [Accessed 1 Dec. 2022].</w:t>
      </w:r>
    </w:p>
    <w:p w14:paraId="0CF5C740" w14:textId="2D0CC9FD" w:rsidR="00A02281" w:rsidRDefault="00740568" w:rsidP="00DE44F1">
      <w:pPr>
        <w:spacing w:line="360" w:lineRule="auto"/>
        <w:rPr>
          <w:rFonts w:ascii="Arial" w:hAnsi="Arial" w:cs="Arial"/>
        </w:rPr>
      </w:pPr>
      <w:r w:rsidRPr="00740568">
        <w:rPr>
          <w:rFonts w:ascii="Arial" w:hAnsi="Arial" w:cs="Arial"/>
        </w:rPr>
        <w:t xml:space="preserve">Department of Education (2021). The Children Act 1989 guidance and regulations Volume 2: care planning, placement, and case review. [online] Available at: </w:t>
      </w:r>
      <w:hyperlink r:id="rId16" w:history="1">
        <w:r w:rsidR="00011CD7" w:rsidRPr="00E409E1">
          <w:rPr>
            <w:rStyle w:val="Hyperlink"/>
            <w:rFonts w:ascii="Arial" w:hAnsi="Arial" w:cs="Arial"/>
          </w:rPr>
          <w:t>https://assets.publishing.service.gov.uk/government/uploads/system/uploads/attachment_data/file/1000549/The_Children_Act_1989_guidance_and_regulations_Volume_2_care_planning__placement_and_case_review.pdf</w:t>
        </w:r>
      </w:hyperlink>
      <w:r w:rsidRPr="00740568">
        <w:rPr>
          <w:rFonts w:ascii="Arial" w:hAnsi="Arial" w:cs="Arial"/>
        </w:rPr>
        <w:t>.</w:t>
      </w:r>
    </w:p>
    <w:p w14:paraId="2ABD7423" w14:textId="1CDEE2A7" w:rsidR="00011CD7" w:rsidRDefault="00011CD7" w:rsidP="00DE44F1">
      <w:pPr>
        <w:spacing w:line="360" w:lineRule="auto"/>
        <w:rPr>
          <w:rFonts w:ascii="Arial" w:hAnsi="Arial" w:cs="Arial"/>
        </w:rPr>
      </w:pPr>
      <w:r w:rsidRPr="00011CD7">
        <w:rPr>
          <w:rFonts w:ascii="Arial" w:hAnsi="Arial" w:cs="Arial"/>
        </w:rPr>
        <w:t xml:space="preserve">Department of Education (2022b). The Children Act 1989 guidance and regulations Volume 2: care planning, placement, and case review. [online] Available at: </w:t>
      </w:r>
      <w:hyperlink r:id="rId17" w:history="1">
        <w:r w:rsidRPr="00E409E1">
          <w:rPr>
            <w:rStyle w:val="Hyperlink"/>
            <w:rFonts w:ascii="Arial" w:hAnsi="Arial" w:cs="Arial"/>
          </w:rPr>
          <w:t>https://assets.publishing.service.gov.uk/government/uploads/system/uploads/attachment_data/file/1000549/The_Children_Act_1989_guidance_and_regulations_Volume_2_care_planning__placement_and_case_review.pdf</w:t>
        </w:r>
      </w:hyperlink>
      <w:r w:rsidRPr="00011CD7">
        <w:rPr>
          <w:rFonts w:ascii="Arial" w:hAnsi="Arial" w:cs="Arial"/>
        </w:rPr>
        <w:t>.</w:t>
      </w:r>
    </w:p>
    <w:p w14:paraId="4C30141B" w14:textId="08C433FB" w:rsidR="00D718D3" w:rsidRDefault="00D718D3" w:rsidP="00DE44F1">
      <w:pPr>
        <w:spacing w:line="360" w:lineRule="auto"/>
        <w:rPr>
          <w:rFonts w:ascii="Arial" w:hAnsi="Arial" w:cs="Arial"/>
        </w:rPr>
      </w:pPr>
      <w:r w:rsidRPr="00D718D3">
        <w:rPr>
          <w:rFonts w:ascii="Arial" w:hAnsi="Arial" w:cs="Arial"/>
        </w:rPr>
        <w:t xml:space="preserve">GOV.UK. (2014). Troubled families: Portsmouth. [online] Available at: </w:t>
      </w:r>
      <w:hyperlink r:id="rId18" w:history="1">
        <w:r w:rsidRPr="00E409E1">
          <w:rPr>
            <w:rStyle w:val="Hyperlink"/>
            <w:rFonts w:ascii="Arial" w:hAnsi="Arial" w:cs="Arial"/>
          </w:rPr>
          <w:t>https://www.gov.uk/government/case-studies/troubled-families-portsmouth</w:t>
        </w:r>
      </w:hyperlink>
      <w:r w:rsidRPr="00D718D3">
        <w:rPr>
          <w:rFonts w:ascii="Arial" w:hAnsi="Arial" w:cs="Arial"/>
        </w:rPr>
        <w:t>.</w:t>
      </w:r>
    </w:p>
    <w:p w14:paraId="3F6D57D5" w14:textId="5FEFBE18" w:rsidR="00011CD7" w:rsidRDefault="00AD096E" w:rsidP="00DE44F1">
      <w:pPr>
        <w:spacing w:line="360" w:lineRule="auto"/>
        <w:rPr>
          <w:rFonts w:ascii="Arial" w:hAnsi="Arial" w:cs="Arial"/>
        </w:rPr>
      </w:pPr>
      <w:r w:rsidRPr="00AD096E">
        <w:rPr>
          <w:rFonts w:ascii="Arial" w:hAnsi="Arial" w:cs="Arial"/>
        </w:rPr>
        <w:t>hipsprocedures.org.uk. (n.d.). 2.3 Family Approach Protocol and Toolkit | Hampshire, Isle of Wight, Portsmouth, and Southampton. [online] Available at: https://hipsprocedures.org.uk/pkyyop/safeguarding-practice-guidelines/family-approach-protocol-and-toolkit [Accessed 1 Dec. 2022].</w:t>
      </w:r>
    </w:p>
    <w:p w14:paraId="0B5C87FF" w14:textId="586DD2B2" w:rsidR="00AD096E" w:rsidRDefault="007904BC" w:rsidP="00DE44F1">
      <w:pPr>
        <w:spacing w:line="360" w:lineRule="auto"/>
        <w:rPr>
          <w:rFonts w:ascii="Arial" w:hAnsi="Arial" w:cs="Arial"/>
        </w:rPr>
      </w:pPr>
      <w:r w:rsidRPr="007904BC">
        <w:rPr>
          <w:rFonts w:ascii="Arial" w:hAnsi="Arial" w:cs="Arial"/>
        </w:rPr>
        <w:t>hipsprocedures.org.uk. (n.d.). Hampshire, Isle of Wight, Portsmouth, and Southampton. [online] Available at: https://hipsprocedures.org.uk/page/contents#p1 [Accessed 2 Dec. 2022].</w:t>
      </w:r>
    </w:p>
    <w:p w14:paraId="0838E9D5" w14:textId="282EF78C" w:rsidR="007904BC" w:rsidRDefault="007904BC" w:rsidP="00DE44F1">
      <w:pPr>
        <w:spacing w:line="360" w:lineRule="auto"/>
        <w:rPr>
          <w:rFonts w:ascii="Arial" w:hAnsi="Arial" w:cs="Arial"/>
        </w:rPr>
      </w:pPr>
      <w:r w:rsidRPr="007904BC">
        <w:rPr>
          <w:rFonts w:ascii="Arial" w:hAnsi="Arial" w:cs="Arial"/>
        </w:rPr>
        <w:t>https://frg.org.uk (n.d.). Section 47. [online] Family Rights Group. Available at: https://frg.org.uk/get-help-and-advice/a-z-of-terms/section-47/#:~:text=This%20refers%20to%20section%2047%20of%20the%20Children [Accessed 2 Dec. 2022].</w:t>
      </w:r>
    </w:p>
    <w:p w14:paraId="2CDB80DD" w14:textId="5C336F00" w:rsidR="006E73A1" w:rsidRDefault="00650135" w:rsidP="00DE44F1">
      <w:pPr>
        <w:spacing w:line="360" w:lineRule="auto"/>
        <w:rPr>
          <w:rFonts w:ascii="Arial" w:hAnsi="Arial" w:cs="Arial"/>
        </w:rPr>
      </w:pPr>
      <w:r w:rsidRPr="00650135">
        <w:rPr>
          <w:rFonts w:ascii="Arial" w:hAnsi="Arial" w:cs="Arial"/>
        </w:rPr>
        <w:t>McLeod, S. (2022). Maslow’s Hierarchy of Needs. [online] Simply Psychology. Available at: https://www.simplypsychology.org/maslow.html [Accessed 1 Dec. 2022].</w:t>
      </w:r>
    </w:p>
    <w:p w14:paraId="3C362858" w14:textId="04B68D8A" w:rsidR="00357E6A" w:rsidRDefault="00357E6A" w:rsidP="00DE44F1">
      <w:pPr>
        <w:spacing w:line="360" w:lineRule="auto"/>
        <w:rPr>
          <w:rFonts w:ascii="Arial" w:hAnsi="Arial" w:cs="Arial"/>
        </w:rPr>
      </w:pPr>
    </w:p>
    <w:p w14:paraId="5BFBF686" w14:textId="2C1A3A24" w:rsidR="00951B6F" w:rsidRDefault="00357E6A" w:rsidP="00DE44F1">
      <w:pPr>
        <w:spacing w:line="360" w:lineRule="auto"/>
        <w:rPr>
          <w:rFonts w:ascii="Arial" w:hAnsi="Arial" w:cs="Arial"/>
        </w:rPr>
      </w:pPr>
      <w:r w:rsidRPr="00357E6A">
        <w:rPr>
          <w:rFonts w:ascii="Arial" w:hAnsi="Arial" w:cs="Arial"/>
        </w:rPr>
        <w:t>Payne, H. (2008). UK law regarding children: essentials for the paediatrician. Paediatrics and Child Health, 18(5), pp.207–212. doi:10.1016/j.paed.2008.02.003.</w:t>
      </w:r>
    </w:p>
    <w:p w14:paraId="2BE6C49C" w14:textId="7B1D0057" w:rsidR="00D67888" w:rsidRDefault="00951B6F" w:rsidP="00D67888">
      <w:pPr>
        <w:spacing w:line="360" w:lineRule="auto"/>
        <w:rPr>
          <w:rFonts w:ascii="Arial" w:hAnsi="Arial" w:cs="Arial"/>
        </w:rPr>
      </w:pPr>
      <w:r w:rsidRPr="00951B6F">
        <w:rPr>
          <w:rFonts w:ascii="Arial" w:hAnsi="Arial" w:cs="Arial"/>
        </w:rPr>
        <w:t>UNICEF (2019). The Convention on the Rights of the Child: The children’s version. [online] Unicef.org. Available at: https://www.unicef.org/child-rights-convention/convention-text-childrens-version [Accessed 2 Dec. 2022].</w:t>
      </w:r>
    </w:p>
    <w:p w14:paraId="00EB24B9" w14:textId="2CB47074" w:rsidR="00011CD7" w:rsidRDefault="00357E6A" w:rsidP="00DE44F1">
      <w:pPr>
        <w:spacing w:line="360" w:lineRule="auto"/>
        <w:rPr>
          <w:rFonts w:ascii="Arial" w:hAnsi="Arial" w:cs="Arial"/>
        </w:rPr>
      </w:pPr>
      <w:r w:rsidRPr="00357E6A">
        <w:rPr>
          <w:rFonts w:ascii="Arial" w:hAnsi="Arial" w:cs="Arial"/>
        </w:rPr>
        <w:t>UNCRC (1989). UN Convention on the Rights of the Child (UNCRC) - UNICEF UK. [online] UNICEF. Available at: https://www.unicef.org.uk/what-we-do/un-convention-child-rights/ [Accessed 2 Dec. 2022].</w:t>
      </w:r>
    </w:p>
    <w:p w14:paraId="07179D04" w14:textId="31E9F855" w:rsidR="00421B1F" w:rsidRDefault="00421B1F" w:rsidP="00DE44F1">
      <w:pPr>
        <w:spacing w:line="360" w:lineRule="auto"/>
        <w:rPr>
          <w:rFonts w:ascii="Arial" w:hAnsi="Arial" w:cs="Arial"/>
        </w:rPr>
      </w:pPr>
      <w:r w:rsidRPr="00421B1F">
        <w:rPr>
          <w:rFonts w:ascii="Arial" w:hAnsi="Arial" w:cs="Arial"/>
        </w:rPr>
        <w:t>www.portsmouthsab.uk. (n.d.). Information &amp; Resources. [online] Available at: https://www.portsmouthsab.uk/information-resources-2/ [Accessed 2 Dec. 2022].</w:t>
      </w:r>
    </w:p>
    <w:p w14:paraId="786D9C2D" w14:textId="77777777" w:rsidR="008267C6" w:rsidRDefault="008267C6" w:rsidP="00DE44F1">
      <w:pPr>
        <w:spacing w:line="360" w:lineRule="auto"/>
        <w:rPr>
          <w:rFonts w:ascii="Arial" w:hAnsi="Arial" w:cs="Arial"/>
        </w:rPr>
      </w:pPr>
    </w:p>
    <w:p w14:paraId="30D7BFBD" w14:textId="77777777" w:rsidR="00734AD3" w:rsidRDefault="00734AD3" w:rsidP="00DE44F1">
      <w:pPr>
        <w:spacing w:line="360" w:lineRule="auto"/>
        <w:rPr>
          <w:rFonts w:ascii="Arial" w:hAnsi="Arial" w:cs="Arial"/>
        </w:rPr>
      </w:pPr>
    </w:p>
    <w:p w14:paraId="3FACF715" w14:textId="77777777" w:rsidR="00451796" w:rsidRDefault="00451796" w:rsidP="00DE44F1">
      <w:pPr>
        <w:spacing w:line="360" w:lineRule="auto"/>
        <w:rPr>
          <w:rFonts w:ascii="Arial" w:hAnsi="Arial" w:cs="Arial"/>
        </w:rPr>
      </w:pPr>
    </w:p>
    <w:p w14:paraId="7CC295F2" w14:textId="77777777" w:rsidR="00B45E73" w:rsidRDefault="00B45E73" w:rsidP="00DE44F1">
      <w:pPr>
        <w:spacing w:line="360" w:lineRule="auto"/>
        <w:rPr>
          <w:rFonts w:ascii="Arial" w:hAnsi="Arial" w:cs="Arial"/>
        </w:rPr>
      </w:pPr>
    </w:p>
    <w:p w14:paraId="1C3CBF71" w14:textId="77777777" w:rsidR="00122E99" w:rsidRDefault="00122E99" w:rsidP="00DE44F1">
      <w:pPr>
        <w:spacing w:line="360" w:lineRule="auto"/>
        <w:rPr>
          <w:rFonts w:ascii="Arial" w:hAnsi="Arial" w:cs="Arial"/>
        </w:rPr>
      </w:pPr>
    </w:p>
    <w:p w14:paraId="57CE7B9C" w14:textId="77777777" w:rsidR="00161D1E" w:rsidRDefault="00161D1E" w:rsidP="00DE44F1">
      <w:pPr>
        <w:spacing w:line="360" w:lineRule="auto"/>
        <w:rPr>
          <w:rFonts w:ascii="Arial" w:hAnsi="Arial" w:cs="Arial"/>
        </w:rPr>
      </w:pPr>
    </w:p>
    <w:p w14:paraId="36D10DE6" w14:textId="77777777" w:rsidR="001A759A" w:rsidRDefault="001A759A" w:rsidP="00DE44F1">
      <w:pPr>
        <w:spacing w:line="360" w:lineRule="auto"/>
        <w:rPr>
          <w:rFonts w:ascii="Arial" w:hAnsi="Arial" w:cs="Arial"/>
        </w:rPr>
      </w:pPr>
    </w:p>
    <w:p w14:paraId="7CE851F4" w14:textId="77777777" w:rsidR="00E51D65" w:rsidRDefault="00E51D65" w:rsidP="00DE44F1">
      <w:pPr>
        <w:spacing w:line="360" w:lineRule="auto"/>
        <w:rPr>
          <w:rFonts w:ascii="Arial" w:hAnsi="Arial" w:cs="Arial"/>
        </w:rPr>
      </w:pPr>
    </w:p>
    <w:p w14:paraId="5AA6B187" w14:textId="77777777" w:rsidR="00E51D65" w:rsidRDefault="00E51D65" w:rsidP="00DE44F1">
      <w:pPr>
        <w:spacing w:line="360" w:lineRule="auto"/>
        <w:rPr>
          <w:rFonts w:ascii="Arial" w:hAnsi="Arial" w:cs="Arial"/>
        </w:rPr>
      </w:pPr>
    </w:p>
    <w:p w14:paraId="2DD55476" w14:textId="77777777" w:rsidR="00E51D65" w:rsidRPr="00E41485" w:rsidRDefault="00E51D65" w:rsidP="00DE44F1">
      <w:pPr>
        <w:spacing w:line="360" w:lineRule="auto"/>
        <w:rPr>
          <w:rFonts w:ascii="Arial" w:hAnsi="Arial" w:cs="Arial"/>
        </w:rPr>
      </w:pPr>
    </w:p>
    <w:p w14:paraId="4B999837" w14:textId="77777777" w:rsidR="00B71BD7" w:rsidRDefault="00B71BD7">
      <w:pPr>
        <w:rPr>
          <w:rFonts w:ascii="Bahnschrift SemiBold Condensed" w:hAnsi="Bahnschrift SemiBold Condensed" w:cs="Arial"/>
          <w:b/>
          <w:bCs/>
          <w:sz w:val="40"/>
          <w:szCs w:val="40"/>
        </w:rPr>
      </w:pPr>
    </w:p>
    <w:p w14:paraId="3DEBB798" w14:textId="77777777" w:rsidR="00B71BD7" w:rsidRPr="00B509F0" w:rsidRDefault="00B71BD7">
      <w:pPr>
        <w:rPr>
          <w:rFonts w:ascii="Bahnschrift SemiBold Condensed" w:hAnsi="Bahnschrift SemiBold Condensed" w:cs="Arial"/>
          <w:b/>
          <w:bCs/>
          <w:sz w:val="40"/>
          <w:szCs w:val="40"/>
        </w:rPr>
      </w:pPr>
    </w:p>
    <w:sectPr w:rsidR="00B71BD7" w:rsidRPr="00B509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Bold 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82D04"/>
    <w:multiLevelType w:val="hybridMultilevel"/>
    <w:tmpl w:val="80C0EB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406D3"/>
    <w:multiLevelType w:val="hybridMultilevel"/>
    <w:tmpl w:val="03B0AF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E1361"/>
    <w:multiLevelType w:val="hybridMultilevel"/>
    <w:tmpl w:val="57CED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FC6DF0"/>
    <w:multiLevelType w:val="hybridMultilevel"/>
    <w:tmpl w:val="B4B63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4C0AF3"/>
    <w:multiLevelType w:val="hybridMultilevel"/>
    <w:tmpl w:val="54F23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517151"/>
    <w:multiLevelType w:val="hybridMultilevel"/>
    <w:tmpl w:val="0D64F44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30B3862"/>
    <w:multiLevelType w:val="hybridMultilevel"/>
    <w:tmpl w:val="AE42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764D2"/>
    <w:multiLevelType w:val="hybridMultilevel"/>
    <w:tmpl w:val="3BA0C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D93EF2"/>
    <w:multiLevelType w:val="hybridMultilevel"/>
    <w:tmpl w:val="BA20E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A206A8"/>
    <w:multiLevelType w:val="hybridMultilevel"/>
    <w:tmpl w:val="0B5038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1945A1"/>
    <w:multiLevelType w:val="hybridMultilevel"/>
    <w:tmpl w:val="FD8231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8326F8"/>
    <w:multiLevelType w:val="hybridMultilevel"/>
    <w:tmpl w:val="78E0CD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610470"/>
    <w:multiLevelType w:val="hybridMultilevel"/>
    <w:tmpl w:val="BFA8144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94183010">
    <w:abstractNumId w:val="3"/>
  </w:num>
  <w:num w:numId="2" w16cid:durableId="972177386">
    <w:abstractNumId w:val="7"/>
  </w:num>
  <w:num w:numId="3" w16cid:durableId="62875159">
    <w:abstractNumId w:val="8"/>
  </w:num>
  <w:num w:numId="4" w16cid:durableId="2122720806">
    <w:abstractNumId w:val="6"/>
  </w:num>
  <w:num w:numId="5" w16cid:durableId="123692530">
    <w:abstractNumId w:val="2"/>
  </w:num>
  <w:num w:numId="6" w16cid:durableId="1260601439">
    <w:abstractNumId w:val="4"/>
  </w:num>
  <w:num w:numId="7" w16cid:durableId="46492451">
    <w:abstractNumId w:val="9"/>
  </w:num>
  <w:num w:numId="8" w16cid:durableId="1315908624">
    <w:abstractNumId w:val="1"/>
  </w:num>
  <w:num w:numId="9" w16cid:durableId="1409501171">
    <w:abstractNumId w:val="0"/>
  </w:num>
  <w:num w:numId="10" w16cid:durableId="2077510021">
    <w:abstractNumId w:val="5"/>
  </w:num>
  <w:num w:numId="11" w16cid:durableId="133179770">
    <w:abstractNumId w:val="11"/>
  </w:num>
  <w:num w:numId="12" w16cid:durableId="1492212661">
    <w:abstractNumId w:val="12"/>
  </w:num>
  <w:num w:numId="13" w16cid:durableId="7479272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1D5"/>
    <w:rsid w:val="00011CD7"/>
    <w:rsid w:val="00023CA4"/>
    <w:rsid w:val="000244AB"/>
    <w:rsid w:val="00074CC7"/>
    <w:rsid w:val="00082B84"/>
    <w:rsid w:val="000A07D4"/>
    <w:rsid w:val="000A3FB0"/>
    <w:rsid w:val="000D73AC"/>
    <w:rsid w:val="000E47C6"/>
    <w:rsid w:val="000E56F9"/>
    <w:rsid w:val="000F28D7"/>
    <w:rsid w:val="000F2E93"/>
    <w:rsid w:val="000F6C54"/>
    <w:rsid w:val="00100B16"/>
    <w:rsid w:val="00116BD9"/>
    <w:rsid w:val="00122E99"/>
    <w:rsid w:val="0012759C"/>
    <w:rsid w:val="001301F4"/>
    <w:rsid w:val="00161D1E"/>
    <w:rsid w:val="001A22BA"/>
    <w:rsid w:val="001A3B04"/>
    <w:rsid w:val="001A74EB"/>
    <w:rsid w:val="001A759A"/>
    <w:rsid w:val="001B009C"/>
    <w:rsid w:val="001C2DEC"/>
    <w:rsid w:val="001F51E5"/>
    <w:rsid w:val="00206B4C"/>
    <w:rsid w:val="00216C9E"/>
    <w:rsid w:val="00227130"/>
    <w:rsid w:val="00232D57"/>
    <w:rsid w:val="002621D5"/>
    <w:rsid w:val="0027486C"/>
    <w:rsid w:val="00290437"/>
    <w:rsid w:val="002B2542"/>
    <w:rsid w:val="002B4E5C"/>
    <w:rsid w:val="002B4F06"/>
    <w:rsid w:val="002C611B"/>
    <w:rsid w:val="002E5776"/>
    <w:rsid w:val="0030154E"/>
    <w:rsid w:val="003158D1"/>
    <w:rsid w:val="00324484"/>
    <w:rsid w:val="0033233F"/>
    <w:rsid w:val="00357E6A"/>
    <w:rsid w:val="00367289"/>
    <w:rsid w:val="0037189F"/>
    <w:rsid w:val="00385175"/>
    <w:rsid w:val="00390596"/>
    <w:rsid w:val="00391D98"/>
    <w:rsid w:val="003944A8"/>
    <w:rsid w:val="00394953"/>
    <w:rsid w:val="00397214"/>
    <w:rsid w:val="003C270F"/>
    <w:rsid w:val="003C2B70"/>
    <w:rsid w:val="003E4D4A"/>
    <w:rsid w:val="003F508B"/>
    <w:rsid w:val="003F7D26"/>
    <w:rsid w:val="0040092B"/>
    <w:rsid w:val="00405F43"/>
    <w:rsid w:val="00421B1F"/>
    <w:rsid w:val="0042242E"/>
    <w:rsid w:val="0044632C"/>
    <w:rsid w:val="00451796"/>
    <w:rsid w:val="00454FDD"/>
    <w:rsid w:val="00464271"/>
    <w:rsid w:val="00482BB5"/>
    <w:rsid w:val="004853E2"/>
    <w:rsid w:val="00495636"/>
    <w:rsid w:val="004A0B6A"/>
    <w:rsid w:val="004B2172"/>
    <w:rsid w:val="004B65C8"/>
    <w:rsid w:val="00511EAF"/>
    <w:rsid w:val="0051789D"/>
    <w:rsid w:val="0052413E"/>
    <w:rsid w:val="00531114"/>
    <w:rsid w:val="0054349E"/>
    <w:rsid w:val="00560820"/>
    <w:rsid w:val="00595AAF"/>
    <w:rsid w:val="005A1FAD"/>
    <w:rsid w:val="005B6BD4"/>
    <w:rsid w:val="00633C24"/>
    <w:rsid w:val="0063703E"/>
    <w:rsid w:val="00643D6E"/>
    <w:rsid w:val="00650135"/>
    <w:rsid w:val="0065067C"/>
    <w:rsid w:val="0068441E"/>
    <w:rsid w:val="006A164D"/>
    <w:rsid w:val="006B4580"/>
    <w:rsid w:val="006C6378"/>
    <w:rsid w:val="006E73A1"/>
    <w:rsid w:val="006F2A75"/>
    <w:rsid w:val="00703D31"/>
    <w:rsid w:val="00707EDC"/>
    <w:rsid w:val="0073371C"/>
    <w:rsid w:val="007338F2"/>
    <w:rsid w:val="00734AD3"/>
    <w:rsid w:val="0073538A"/>
    <w:rsid w:val="00740568"/>
    <w:rsid w:val="00744B69"/>
    <w:rsid w:val="00764BFD"/>
    <w:rsid w:val="00767030"/>
    <w:rsid w:val="00784EFD"/>
    <w:rsid w:val="007904BC"/>
    <w:rsid w:val="007A1B43"/>
    <w:rsid w:val="007E5D1D"/>
    <w:rsid w:val="007E6C14"/>
    <w:rsid w:val="007F5615"/>
    <w:rsid w:val="008236BD"/>
    <w:rsid w:val="008267C6"/>
    <w:rsid w:val="00862D4B"/>
    <w:rsid w:val="00870D8A"/>
    <w:rsid w:val="008B1A9F"/>
    <w:rsid w:val="008B708C"/>
    <w:rsid w:val="008D1E6C"/>
    <w:rsid w:val="00913A56"/>
    <w:rsid w:val="00914F14"/>
    <w:rsid w:val="00917B84"/>
    <w:rsid w:val="009242E4"/>
    <w:rsid w:val="00927E22"/>
    <w:rsid w:val="00951B6F"/>
    <w:rsid w:val="00964FF4"/>
    <w:rsid w:val="009777D4"/>
    <w:rsid w:val="00986073"/>
    <w:rsid w:val="009D0F16"/>
    <w:rsid w:val="00A02281"/>
    <w:rsid w:val="00A143DA"/>
    <w:rsid w:val="00A23ED8"/>
    <w:rsid w:val="00A27DE7"/>
    <w:rsid w:val="00A30F88"/>
    <w:rsid w:val="00A370E1"/>
    <w:rsid w:val="00A467AC"/>
    <w:rsid w:val="00A52770"/>
    <w:rsid w:val="00A548D6"/>
    <w:rsid w:val="00A60617"/>
    <w:rsid w:val="00A70222"/>
    <w:rsid w:val="00AA1130"/>
    <w:rsid w:val="00AA4411"/>
    <w:rsid w:val="00AA5E38"/>
    <w:rsid w:val="00AB48A9"/>
    <w:rsid w:val="00AC1D81"/>
    <w:rsid w:val="00AD096E"/>
    <w:rsid w:val="00AD2A35"/>
    <w:rsid w:val="00AF6FF9"/>
    <w:rsid w:val="00B11D25"/>
    <w:rsid w:val="00B35C24"/>
    <w:rsid w:val="00B45E73"/>
    <w:rsid w:val="00B509F0"/>
    <w:rsid w:val="00B71BD7"/>
    <w:rsid w:val="00B751D6"/>
    <w:rsid w:val="00B75524"/>
    <w:rsid w:val="00B77643"/>
    <w:rsid w:val="00BA1B63"/>
    <w:rsid w:val="00BA381D"/>
    <w:rsid w:val="00BB26E8"/>
    <w:rsid w:val="00BE1599"/>
    <w:rsid w:val="00BE45F3"/>
    <w:rsid w:val="00BE5043"/>
    <w:rsid w:val="00BE6F03"/>
    <w:rsid w:val="00C31C79"/>
    <w:rsid w:val="00C66B9C"/>
    <w:rsid w:val="00C7138E"/>
    <w:rsid w:val="00C71911"/>
    <w:rsid w:val="00C83D30"/>
    <w:rsid w:val="00CA6357"/>
    <w:rsid w:val="00CB66E0"/>
    <w:rsid w:val="00CC1337"/>
    <w:rsid w:val="00CD1DA6"/>
    <w:rsid w:val="00CD505B"/>
    <w:rsid w:val="00CE5003"/>
    <w:rsid w:val="00CF00A8"/>
    <w:rsid w:val="00CF7EA2"/>
    <w:rsid w:val="00D02B76"/>
    <w:rsid w:val="00D25510"/>
    <w:rsid w:val="00D26533"/>
    <w:rsid w:val="00D46708"/>
    <w:rsid w:val="00D54E4D"/>
    <w:rsid w:val="00D574BB"/>
    <w:rsid w:val="00D67888"/>
    <w:rsid w:val="00D718D3"/>
    <w:rsid w:val="00D74542"/>
    <w:rsid w:val="00D84356"/>
    <w:rsid w:val="00D85DE8"/>
    <w:rsid w:val="00D87E67"/>
    <w:rsid w:val="00D92855"/>
    <w:rsid w:val="00D94165"/>
    <w:rsid w:val="00DA6A07"/>
    <w:rsid w:val="00DB1368"/>
    <w:rsid w:val="00DB6F5E"/>
    <w:rsid w:val="00DD1E75"/>
    <w:rsid w:val="00DE0C37"/>
    <w:rsid w:val="00DE3099"/>
    <w:rsid w:val="00DE34F3"/>
    <w:rsid w:val="00DE44F1"/>
    <w:rsid w:val="00DF07B8"/>
    <w:rsid w:val="00E05EED"/>
    <w:rsid w:val="00E41485"/>
    <w:rsid w:val="00E420D8"/>
    <w:rsid w:val="00E459A0"/>
    <w:rsid w:val="00E51D65"/>
    <w:rsid w:val="00E566D9"/>
    <w:rsid w:val="00E6183E"/>
    <w:rsid w:val="00E8326D"/>
    <w:rsid w:val="00E94132"/>
    <w:rsid w:val="00E9587F"/>
    <w:rsid w:val="00EA1796"/>
    <w:rsid w:val="00EA240D"/>
    <w:rsid w:val="00EC09D4"/>
    <w:rsid w:val="00ED383D"/>
    <w:rsid w:val="00EE2456"/>
    <w:rsid w:val="00EE528F"/>
    <w:rsid w:val="00EF7E18"/>
    <w:rsid w:val="00F02C52"/>
    <w:rsid w:val="00F04836"/>
    <w:rsid w:val="00F118DA"/>
    <w:rsid w:val="00F14AED"/>
    <w:rsid w:val="00F547BD"/>
    <w:rsid w:val="00F55509"/>
    <w:rsid w:val="00FC6083"/>
    <w:rsid w:val="00FF3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0B6DF"/>
  <w15:chartTrackingRefBased/>
  <w15:docId w15:val="{007C089A-689F-4C05-BBB6-D0DEA42E0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50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77643"/>
    <w:rPr>
      <w:color w:val="0563C1" w:themeColor="hyperlink"/>
      <w:u w:val="single"/>
    </w:rPr>
  </w:style>
  <w:style w:type="character" w:styleId="UnresolvedMention">
    <w:name w:val="Unresolved Mention"/>
    <w:basedOn w:val="DefaultParagraphFont"/>
    <w:uiPriority w:val="99"/>
    <w:semiHidden/>
    <w:unhideWhenUsed/>
    <w:rsid w:val="00B77643"/>
    <w:rPr>
      <w:color w:val="605E5C"/>
      <w:shd w:val="clear" w:color="auto" w:fill="E1DFDD"/>
    </w:rPr>
  </w:style>
  <w:style w:type="paragraph" w:styleId="ListParagraph">
    <w:name w:val="List Paragraph"/>
    <w:basedOn w:val="Normal"/>
    <w:uiPriority w:val="34"/>
    <w:qFormat/>
    <w:rsid w:val="00232D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936697">
      <w:bodyDiv w:val="1"/>
      <w:marLeft w:val="0"/>
      <w:marRight w:val="0"/>
      <w:marTop w:val="0"/>
      <w:marBottom w:val="0"/>
      <w:divBdr>
        <w:top w:val="none" w:sz="0" w:space="0" w:color="auto"/>
        <w:left w:val="none" w:sz="0" w:space="0" w:color="auto"/>
        <w:bottom w:val="none" w:sz="0" w:space="0" w:color="auto"/>
        <w:right w:val="none" w:sz="0" w:space="0" w:color="auto"/>
      </w:divBdr>
      <w:divsChild>
        <w:div w:id="1162045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image" Target="media/image5.png"/><Relationship Id="rId18" Type="http://schemas.openxmlformats.org/officeDocument/2006/relationships/hyperlink" Target="https://www.gov.uk/government/case-studies/troubled-families-portsmouth"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ink/ink4.xml"/><Relationship Id="rId17"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customXml" Target="ink/ink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1T14:17:26.651"/>
    </inkml:context>
    <inkml:brush xml:id="br0">
      <inkml:brushProperty name="width" value="0.05" units="cm"/>
      <inkml:brushProperty name="height" value="0.05" units="cm"/>
      <inkml:brushProperty name="color" value="#E71224"/>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1T14:17:14.587"/>
    </inkml:context>
    <inkml:brush xml:id="br0">
      <inkml:brushProperty name="width" value="0.05" units="cm"/>
      <inkml:brushProperty name="height" value="0.05" units="cm"/>
      <inkml:brushProperty name="color" value="#E71224"/>
    </inkml:brush>
  </inkml:definitions>
  <inkml:trace contextRef="#ctx0" brushRef="#br0">0 1 24575,'2'1'0,"2"4"0,3 15 0,12 41 0,14 68 0,16 79 0,15 82 0,9 63-1714,-8-28-4763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1T14:17:13.984"/>
    </inkml:context>
    <inkml:brush xml:id="br0">
      <inkml:brushProperty name="width" value="0.05" units="cm"/>
      <inkml:brushProperty name="height" value="0.05" units="cm"/>
      <inkml:brushProperty name="color" value="#E71224"/>
    </inkml:brush>
  </inkml:definitions>
  <inkml:trace contextRef="#ctx0" brushRef="#br0">431 3100 24575,'0'0'0,"0"-4"0,0-16 0,2-32 0,4-56 0,5-79 0,0-105 0,-19-111-2261,-43-91 2261,-54-50-3491,-45 0 3491,4 93-2439</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1T14:17:12.750"/>
    </inkml:context>
    <inkml:brush xml:id="br0">
      <inkml:brushProperty name="width" value="0.05" units="cm"/>
      <inkml:brushProperty name="height" value="0.05" units="cm"/>
      <inkml:brushProperty name="color" value="#E71224"/>
    </inkml:brush>
  </inkml:definitions>
  <inkml:trace contextRef="#ctx0" brushRef="#br0">1091 3729 24575,'0'-6'0,"-1"1"0,0-1 0,0 1 0,0-1 0,-3-5 0,-1-7 0,-182-776 0,142 555-171,-141-655-1130,84 534 352,-16 4 1,-177-368-1,151 419-2924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2573</TotalTime>
  <Pages>10</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 Abadzhieva</dc:creator>
  <cp:keywords/>
  <dc:description/>
  <cp:lastModifiedBy>Yuliana Abadzhieva</cp:lastModifiedBy>
  <cp:revision>139</cp:revision>
  <dcterms:created xsi:type="dcterms:W3CDTF">2022-12-01T18:43:00Z</dcterms:created>
  <dcterms:modified xsi:type="dcterms:W3CDTF">2022-12-14T09:59:00Z</dcterms:modified>
</cp:coreProperties>
</file>