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707A084" w14:textId="77777777" w:rsidR="00CA279E" w:rsidRPr="0009631B" w:rsidRDefault="00CA279E" w:rsidP="00CA279E">
            <w:pPr>
              <w:spacing w:before="120" w:after="120"/>
              <w:jc w:val="both"/>
              <w:rPr>
                <w:rFonts w:ascii="Arial" w:hAnsi="Arial" w:cs="Arial"/>
                <w:b/>
                <w:bCs/>
                <w:sz w:val="22"/>
                <w:szCs w:val="22"/>
              </w:rPr>
            </w:pPr>
            <w:r w:rsidRPr="0009631B">
              <w:rPr>
                <w:rFonts w:ascii="Arial" w:hAnsi="Arial" w:cs="Arial"/>
                <w:b/>
                <w:bCs/>
                <w:sz w:val="22"/>
                <w:szCs w:val="22"/>
              </w:rPr>
              <w:t>MSc Sustainable Construction</w:t>
            </w:r>
          </w:p>
          <w:p w14:paraId="2AE40639" w14:textId="0AA5CB50" w:rsidR="00DB116D" w:rsidRPr="00A406E5" w:rsidRDefault="00CA279E" w:rsidP="00CA279E">
            <w:pPr>
              <w:spacing w:before="120" w:after="120"/>
              <w:jc w:val="both"/>
              <w:rPr>
                <w:rFonts w:ascii="Arial" w:hAnsi="Arial" w:cs="Arial"/>
                <w:b/>
                <w:sz w:val="22"/>
                <w:szCs w:val="22"/>
              </w:rPr>
            </w:pPr>
            <w:r w:rsidRPr="0009631B">
              <w:rPr>
                <w:rFonts w:ascii="Arial" w:hAnsi="Arial" w:cs="Arial"/>
                <w:b/>
                <w:bCs/>
                <w:sz w:val="22"/>
                <w:szCs w:val="22"/>
              </w:rPr>
              <w:t>MSc Environmental Conservation and Management</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7C90DAFE" w:rsidR="008F1308" w:rsidRPr="00A406E5" w:rsidRDefault="00CA279E" w:rsidP="00E51AAC">
            <w:pPr>
              <w:spacing w:before="120" w:after="120"/>
              <w:jc w:val="both"/>
              <w:rPr>
                <w:rFonts w:ascii="Arial" w:hAnsi="Arial" w:cs="Arial"/>
                <w:b/>
                <w:sz w:val="22"/>
                <w:szCs w:val="22"/>
              </w:rPr>
            </w:pPr>
            <w:r>
              <w:rPr>
                <w:rFonts w:ascii="Arial" w:hAnsi="Arial" w:cs="Arial"/>
                <w:b/>
                <w:sz w:val="22"/>
                <w:szCs w:val="22"/>
              </w:rPr>
              <w:t>Environmental Planning and Policy</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48F259A" w:rsidR="00B84B5B" w:rsidRPr="00A406E5" w:rsidRDefault="00CA279E" w:rsidP="00152E9D">
            <w:pPr>
              <w:spacing w:before="120" w:after="120"/>
              <w:jc w:val="both"/>
              <w:rPr>
                <w:rFonts w:ascii="Arial" w:hAnsi="Arial" w:cs="Arial"/>
                <w:b/>
                <w:sz w:val="22"/>
                <w:szCs w:val="22"/>
              </w:rPr>
            </w:pPr>
            <w:r>
              <w:rPr>
                <w:rFonts w:ascii="Arial" w:hAnsi="Arial" w:cs="Arial"/>
                <w:b/>
                <w:sz w:val="22"/>
                <w:szCs w:val="22"/>
              </w:rPr>
              <w:t>ACBA7004</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53A7E5F8" w:rsidR="00B84B5B" w:rsidRPr="00A406E5" w:rsidRDefault="00CA279E"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1AC3683F" w:rsidR="00DB116D" w:rsidRPr="00A406E5" w:rsidRDefault="00CA279E" w:rsidP="00E51AAC">
            <w:pPr>
              <w:spacing w:before="120" w:after="120"/>
              <w:jc w:val="both"/>
              <w:rPr>
                <w:rFonts w:ascii="Arial" w:hAnsi="Arial" w:cs="Arial"/>
                <w:b/>
                <w:sz w:val="22"/>
                <w:szCs w:val="22"/>
              </w:rPr>
            </w:pPr>
            <w:r>
              <w:rPr>
                <w:rFonts w:ascii="Arial" w:hAnsi="Arial" w:cs="Arial"/>
                <w:b/>
                <w:sz w:val="22"/>
                <w:szCs w:val="22"/>
              </w:rPr>
              <w:t>Alisdair Cunningham</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24C2B13F" w:rsidR="00DB116D" w:rsidRPr="00A406E5" w:rsidRDefault="00CA279E"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3E37DDDE" w:rsidR="00DB116D" w:rsidRPr="00A406E5" w:rsidRDefault="00BC12BB" w:rsidP="005451F2">
            <w:pPr>
              <w:spacing w:before="120" w:after="120"/>
              <w:rPr>
                <w:rFonts w:ascii="Arial" w:hAnsi="Arial" w:cs="Arial"/>
                <w:b/>
                <w:sz w:val="22"/>
                <w:szCs w:val="22"/>
              </w:rPr>
            </w:pPr>
            <w:r>
              <w:rPr>
                <w:rFonts w:ascii="Arial" w:hAnsi="Arial" w:cs="Arial"/>
                <w:b/>
                <w:sz w:val="22"/>
                <w:szCs w:val="22"/>
              </w:rPr>
              <w:t xml:space="preserve">Report: </w:t>
            </w:r>
            <w:r w:rsidR="00D404E4">
              <w:rPr>
                <w:rFonts w:ascii="Arial" w:hAnsi="Arial" w:cs="Arial"/>
                <w:b/>
                <w:sz w:val="22"/>
                <w:szCs w:val="22"/>
              </w:rPr>
              <w:t>Comparative Analysis of EIA practice</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131ECE79" w:rsidR="00DB116D" w:rsidRPr="00A406E5" w:rsidRDefault="00550432" w:rsidP="00E51AAC">
            <w:pPr>
              <w:spacing w:before="120" w:after="120"/>
              <w:jc w:val="both"/>
              <w:rPr>
                <w:rFonts w:ascii="Arial" w:hAnsi="Arial" w:cs="Arial"/>
                <w:b/>
                <w:sz w:val="22"/>
                <w:szCs w:val="22"/>
              </w:rPr>
            </w:pPr>
            <w:r>
              <w:rPr>
                <w:rFonts w:ascii="Arial" w:hAnsi="Arial" w:cs="Arial"/>
                <w:b/>
                <w:sz w:val="22"/>
                <w:szCs w:val="22"/>
              </w:rPr>
              <w:t>4000 words (+/- 10%)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5A1879E9" w:rsidR="00A57E56" w:rsidRPr="00A406E5" w:rsidRDefault="00A57E56" w:rsidP="005F0579">
            <w:pPr>
              <w:spacing w:before="120" w:after="120"/>
              <w:jc w:val="both"/>
              <w:rPr>
                <w:rFonts w:ascii="Arial" w:hAnsi="Arial" w:cs="Arial"/>
                <w:b/>
                <w:sz w:val="22"/>
                <w:szCs w:val="22"/>
              </w:rPr>
            </w:pPr>
            <w:r>
              <w:rPr>
                <w:rFonts w:ascii="Arial" w:hAnsi="Arial" w:cs="Arial"/>
                <w:b/>
                <w:sz w:val="22"/>
                <w:szCs w:val="22"/>
              </w:rPr>
              <w:t>6</w:t>
            </w:r>
            <w:r w:rsidRPr="00A57E56">
              <w:rPr>
                <w:rFonts w:ascii="Arial" w:hAnsi="Arial" w:cs="Arial"/>
                <w:b/>
                <w:sz w:val="22"/>
                <w:szCs w:val="22"/>
                <w:vertAlign w:val="superscript"/>
              </w:rPr>
              <w:t>th</w:t>
            </w:r>
            <w:r>
              <w:rPr>
                <w:rFonts w:ascii="Arial" w:hAnsi="Arial" w:cs="Arial"/>
                <w:b/>
                <w:sz w:val="22"/>
                <w:szCs w:val="22"/>
              </w:rPr>
              <w:t xml:space="preserve"> January 2027</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217C925" w:rsidR="00B84B5B" w:rsidRPr="00A406E5" w:rsidRDefault="003A6997" w:rsidP="005F0579">
            <w:pPr>
              <w:spacing w:before="120" w:after="120"/>
              <w:jc w:val="both"/>
              <w:rPr>
                <w:rFonts w:ascii="Arial" w:hAnsi="Arial" w:cs="Arial"/>
                <w:b/>
                <w:sz w:val="22"/>
                <w:szCs w:val="22"/>
              </w:rPr>
            </w:pPr>
            <w:r>
              <w:rPr>
                <w:rFonts w:ascii="Arial" w:hAnsi="Arial" w:cs="Arial"/>
                <w:b/>
                <w:sz w:val="22"/>
                <w:szCs w:val="22"/>
              </w:rPr>
              <w:t>3</w:t>
            </w:r>
            <w:r w:rsidRPr="003A6997">
              <w:rPr>
                <w:rFonts w:ascii="Arial" w:hAnsi="Arial" w:cs="Arial"/>
                <w:b/>
                <w:sz w:val="22"/>
                <w:szCs w:val="22"/>
                <w:vertAlign w:val="superscript"/>
              </w:rPr>
              <w:t>rd</w:t>
            </w:r>
            <w:r>
              <w:rPr>
                <w:rFonts w:ascii="Arial" w:hAnsi="Arial" w:cs="Arial"/>
                <w:b/>
                <w:sz w:val="22"/>
                <w:szCs w:val="22"/>
              </w:rPr>
              <w:t xml:space="preserve"> February 202</w:t>
            </w:r>
            <w:r w:rsidR="00463270">
              <w:rPr>
                <w:rFonts w:ascii="Arial" w:hAnsi="Arial" w:cs="Arial"/>
                <w:b/>
                <w:sz w:val="22"/>
                <w:szCs w:val="22"/>
              </w:rPr>
              <w:t>7</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3961424F"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72C3C" w:rsidRPr="00A406E5" w14:paraId="2726561A" w14:textId="77777777" w:rsidTr="00A406E5">
        <w:tc>
          <w:tcPr>
            <w:tcW w:w="2093" w:type="dxa"/>
            <w:shd w:val="pct15" w:color="auto" w:fill="auto"/>
          </w:tcPr>
          <w:p w14:paraId="46393328" w14:textId="3F0DDC5C" w:rsidR="00372C3C" w:rsidRPr="00A406E5" w:rsidRDefault="00372C3C" w:rsidP="00372C3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72C3C"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372C3C" w:rsidRPr="00D1341E" w:rsidRDefault="00372C3C" w:rsidP="00372C3C">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372C3C" w:rsidRPr="00D1341E" w:rsidRDefault="00372C3C" w:rsidP="00372C3C">
                  <w:pPr>
                    <w:ind w:left="-10"/>
                    <w:rPr>
                      <w:rFonts w:ascii="Arial" w:hAnsi="Arial" w:cs="Arial"/>
                      <w:b/>
                      <w:bCs/>
                      <w:sz w:val="22"/>
                      <w:szCs w:val="22"/>
                    </w:rPr>
                  </w:pPr>
                </w:p>
                <w:p w14:paraId="7AFC626C" w14:textId="77777777" w:rsidR="00372C3C" w:rsidRPr="00D1341E" w:rsidRDefault="00372C3C" w:rsidP="00372C3C">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372C3C" w:rsidRPr="00D1341E" w:rsidRDefault="00372C3C" w:rsidP="00372C3C">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372C3C" w:rsidRPr="00D1341E" w:rsidRDefault="00372C3C" w:rsidP="00372C3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72C3C"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Penalty Applied</w:t>
                        </w:r>
                      </w:p>
                    </w:tc>
                  </w:tr>
                  <w:tr w:rsidR="00372C3C"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No penalty</w:t>
                        </w:r>
                      </w:p>
                    </w:tc>
                  </w:tr>
                  <w:tr w:rsidR="00372C3C"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372C3C" w:rsidRPr="00D1341E" w:rsidRDefault="00372C3C" w:rsidP="00372C3C">
                        <w:pPr>
                          <w:ind w:left="-10"/>
                          <w:rPr>
                            <w:rFonts w:ascii="Arial" w:hAnsi="Arial" w:cs="Arial"/>
                            <w:sz w:val="22"/>
                            <w:szCs w:val="22"/>
                          </w:rPr>
                        </w:pPr>
                        <w:r w:rsidRPr="00D1341E">
                          <w:rPr>
                            <w:rFonts w:ascii="Arial" w:hAnsi="Arial" w:cs="Arial"/>
                            <w:b/>
                            <w:bCs/>
                            <w:sz w:val="22"/>
                            <w:szCs w:val="22"/>
                          </w:rPr>
                          <w:t>2</w:t>
                        </w:r>
                        <w:r w:rsidR="004A2F44" w:rsidRPr="00D1341E">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372C3C" w:rsidRPr="00D1341E" w:rsidRDefault="004A2F44" w:rsidP="00372C3C">
                        <w:pPr>
                          <w:ind w:left="-10"/>
                          <w:rPr>
                            <w:rFonts w:ascii="Arial" w:hAnsi="Arial" w:cs="Arial"/>
                            <w:sz w:val="22"/>
                            <w:szCs w:val="22"/>
                          </w:rPr>
                        </w:pPr>
                        <w:r w:rsidRPr="00D1341E">
                          <w:rPr>
                            <w:rFonts w:ascii="Arial" w:hAnsi="Arial" w:cs="Arial"/>
                            <w:b/>
                            <w:bCs/>
                            <w:sz w:val="22"/>
                            <w:szCs w:val="22"/>
                          </w:rPr>
                          <w:t xml:space="preserve">Over </w:t>
                        </w:r>
                        <w:r w:rsidR="00372C3C" w:rsidRPr="00D1341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372C3C" w:rsidRPr="00D1341E" w:rsidRDefault="00372C3C" w:rsidP="00372C3C">
                  <w:pPr>
                    <w:ind w:left="-10"/>
                    <w:rPr>
                      <w:rFonts w:ascii="Arial" w:eastAsiaTheme="minorEastAsia" w:hAnsi="Arial" w:cs="Arial"/>
                      <w:sz w:val="22"/>
                      <w:szCs w:val="22"/>
                      <w14:ligatures w14:val="standardContextual"/>
                    </w:rPr>
                  </w:pPr>
                </w:p>
                <w:p w14:paraId="37742C8A" w14:textId="556751FE" w:rsidR="00372C3C" w:rsidRPr="00D1341E" w:rsidRDefault="00372C3C" w:rsidP="00372C3C">
                  <w:pPr>
                    <w:ind w:left="-10"/>
                    <w:rPr>
                      <w:rFonts w:ascii="Arial" w:hAnsi="Arial" w:cs="Arial"/>
                      <w:sz w:val="22"/>
                      <w:szCs w:val="22"/>
                    </w:rPr>
                  </w:pPr>
                  <w:r w:rsidRPr="00D1341E">
                    <w:rPr>
                      <w:rFonts w:ascii="Arial" w:hAnsi="Arial" w:cs="Arial"/>
                      <w:b/>
                      <w:bCs/>
                      <w:sz w:val="22"/>
                      <w:szCs w:val="22"/>
                    </w:rPr>
                    <w:t>Examples (</w:t>
                  </w:r>
                  <w:r w:rsidR="00792D06" w:rsidRPr="00D1341E">
                    <w:rPr>
                      <w:rFonts w:ascii="Arial" w:hAnsi="Arial" w:cs="Arial"/>
                      <w:b/>
                      <w:bCs/>
                      <w:sz w:val="22"/>
                      <w:szCs w:val="22"/>
                    </w:rPr>
                    <w:t>Post</w:t>
                  </w:r>
                  <w:r w:rsidRPr="00D1341E">
                    <w:rPr>
                      <w:rFonts w:ascii="Arial" w:hAnsi="Arial" w:cs="Arial"/>
                      <w:b/>
                      <w:bCs/>
                      <w:sz w:val="22"/>
                      <w:szCs w:val="22"/>
                    </w:rPr>
                    <w:t>graduate):</w:t>
                  </w:r>
                </w:p>
                <w:p w14:paraId="7EDD7F2C" w14:textId="5AD597DD"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14:paraId="1264C169" w14:textId="6815CB29"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00056A41" w:rsidRPr="00D1341E">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14:paraId="3E5C8787" w14:textId="0C263AE4"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14:paraId="7EC80A39" w14:textId="0A13C832"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00056A41" w:rsidRPr="00D1341E">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14:paraId="5B3D3826" w14:textId="77777777" w:rsidR="00372C3C" w:rsidRPr="00D1341E" w:rsidRDefault="00372C3C" w:rsidP="00372C3C">
                  <w:pPr>
                    <w:ind w:left="-10"/>
                    <w:rPr>
                      <w:rFonts w:ascii="Arial" w:eastAsiaTheme="minorEastAsia" w:hAnsi="Arial" w:cs="Arial"/>
                      <w:b/>
                      <w:bCs/>
                      <w:sz w:val="22"/>
                      <w:szCs w:val="22"/>
                    </w:rPr>
                  </w:pPr>
                </w:p>
                <w:p w14:paraId="569FE4FE"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372C3C" w:rsidRPr="00D1341E" w:rsidRDefault="00372C3C" w:rsidP="00372C3C">
                  <w:pPr>
                    <w:ind w:left="-10"/>
                    <w:rPr>
                      <w:rFonts w:ascii="Arial" w:hAnsi="Arial" w:cs="Arial"/>
                      <w:b/>
                      <w:bCs/>
                      <w:sz w:val="22"/>
                      <w:szCs w:val="22"/>
                    </w:rPr>
                  </w:pPr>
                </w:p>
                <w:p w14:paraId="0982397A"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Feedback</w:t>
                  </w:r>
                </w:p>
                <w:p w14:paraId="63E3B00B"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372C3C" w:rsidRPr="00D1341E" w:rsidRDefault="00372C3C" w:rsidP="00372C3C">
                  <w:pPr>
                    <w:rPr>
                      <w:rFonts w:ascii="Arial" w:hAnsi="Arial" w:cs="Arial"/>
                      <w:color w:val="0F4761"/>
                      <w:sz w:val="22"/>
                      <w:szCs w:val="22"/>
                    </w:rPr>
                  </w:pPr>
                </w:p>
              </w:tc>
            </w:tr>
          </w:tbl>
          <w:p w14:paraId="1B6C5C87" w14:textId="77777777" w:rsidR="00372C3C" w:rsidRPr="00A406E5" w:rsidRDefault="00372C3C" w:rsidP="00372C3C">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9DE968A" w14:textId="77777777" w:rsidR="00CC45D3" w:rsidRDefault="00CC45D3" w:rsidP="00CC45D3">
            <w:pPr>
              <w:pStyle w:val="Default"/>
              <w:spacing w:after="177"/>
              <w:rPr>
                <w:sz w:val="22"/>
                <w:szCs w:val="22"/>
              </w:rPr>
            </w:pPr>
            <w:r>
              <w:rPr>
                <w:sz w:val="22"/>
                <w:szCs w:val="22"/>
              </w:rPr>
              <w:t xml:space="preserve">• Demonstrate an in depth understanding of the environmental implications of developing strategic policies and plans and the ramifications of such policies on the environment and associated economy. </w:t>
            </w:r>
          </w:p>
          <w:p w14:paraId="1B421B7B" w14:textId="77777777" w:rsidR="00CC45D3" w:rsidRDefault="00CC45D3" w:rsidP="00CC45D3">
            <w:pPr>
              <w:pStyle w:val="Default"/>
              <w:rPr>
                <w:sz w:val="22"/>
                <w:szCs w:val="22"/>
              </w:rPr>
            </w:pPr>
            <w:r>
              <w:rPr>
                <w:sz w:val="22"/>
                <w:szCs w:val="22"/>
              </w:rPr>
              <w:t xml:space="preserve">• Critically assess policy formulation, implementation and impact based on contextual analysis. </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0FB27818"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8D7286">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56FF7890"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5451F2">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083AB3A2"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5451F2">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4D5D8B23"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451F2">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22EE78EA"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5451F2">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B50DA14"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5451F2">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0D5A22D6"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Content>
                <w:r w:rsidR="005451F2">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4A9F7A71" w14:textId="77777777" w:rsidR="00965DF8" w:rsidRDefault="00965DF8" w:rsidP="00965DF8">
      <w:pPr>
        <w:rPr>
          <w:rFonts w:ascii="Arial" w:hAnsi="Arial" w:cs="Arial"/>
          <w:b/>
          <w:bCs/>
          <w:sz w:val="24"/>
          <w:szCs w:val="24"/>
        </w:rPr>
      </w:pPr>
      <w:r>
        <w:rPr>
          <w:rFonts w:ascii="Arial" w:hAnsi="Arial" w:cs="Arial"/>
          <w:b/>
          <w:bCs/>
          <w:sz w:val="24"/>
          <w:szCs w:val="24"/>
        </w:rPr>
        <w:t>Please note:</w:t>
      </w:r>
    </w:p>
    <w:p w14:paraId="63292D8C" w14:textId="77777777" w:rsidR="00965DF8" w:rsidRDefault="00965DF8" w:rsidP="00965DF8">
      <w:r w:rsidRPr="7AA780E6">
        <w:rPr>
          <w:rFonts w:ascii="Arial" w:eastAsia="Arial" w:hAnsi="Arial" w:cs="Arial"/>
          <w:sz w:val="24"/>
          <w:szCs w:val="24"/>
        </w:rPr>
        <w:t xml:space="preserve">Any accessibility tools you find useful </w:t>
      </w:r>
      <w:r w:rsidRPr="7AA780E6">
        <w:rPr>
          <w:rFonts w:ascii="Arial" w:eastAsia="Arial" w:hAnsi="Arial" w:cs="Arial"/>
          <w:b/>
          <w:bCs/>
          <w:sz w:val="24"/>
          <w:szCs w:val="24"/>
        </w:rPr>
        <w:t>ARE</w:t>
      </w:r>
      <w:r w:rsidRPr="7AA780E6">
        <w:rPr>
          <w:rFonts w:ascii="Arial" w:eastAsia="Arial" w:hAnsi="Arial" w:cs="Arial"/>
          <w:sz w:val="24"/>
          <w:szCs w:val="24"/>
        </w:rPr>
        <w:t xml:space="preserve"> permitted. This includes spellcheckers (e.g. Grammarly, Word’s spelling and grammar tool, etc), or speech-to-text transcription software, for example. Many such tools run on limited LLM engines and so are technically classed as “AI”, but they are not included in the above ban.</w:t>
      </w:r>
    </w:p>
    <w:p w14:paraId="3DC52E4C" w14:textId="77777777" w:rsidR="00965DF8" w:rsidRDefault="00965DF8" w:rsidP="00965DF8">
      <w:r w:rsidRPr="7AA780E6">
        <w:rPr>
          <w:rFonts w:ascii="Arial" w:eastAsia="Arial" w:hAnsi="Arial" w:cs="Arial"/>
          <w:sz w:val="24"/>
          <w:szCs w:val="24"/>
        </w:rPr>
        <w:t xml:space="preserve"> </w:t>
      </w:r>
    </w:p>
    <w:p w14:paraId="508DFCAA" w14:textId="77777777" w:rsidR="00965DF8" w:rsidRDefault="00965DF8" w:rsidP="00965DF8">
      <w:r w:rsidRPr="7AA780E6">
        <w:rPr>
          <w:rFonts w:ascii="Arial" w:eastAsia="Arial" w:hAnsi="Arial" w:cs="Arial"/>
          <w:sz w:val="24"/>
          <w:szCs w:val="24"/>
        </w:rPr>
        <w:t xml:space="preserve">Be aware that if you are found to be in breach of AI regulations, this is academic misconduct, and the consequences are serious. </w:t>
      </w:r>
    </w:p>
    <w:p w14:paraId="7222E48A" w14:textId="77777777" w:rsidR="00965DF8" w:rsidRDefault="00965DF8" w:rsidP="00965DF8">
      <w:r w:rsidRPr="7AA780E6">
        <w:rPr>
          <w:rFonts w:ascii="Arial" w:eastAsia="Arial" w:hAnsi="Arial" w:cs="Arial"/>
          <w:sz w:val="24"/>
          <w:szCs w:val="24"/>
        </w:rPr>
        <w:t xml:space="preserve"> </w:t>
      </w:r>
    </w:p>
    <w:p w14:paraId="3FA679B8" w14:textId="77777777" w:rsidR="00965DF8" w:rsidRDefault="00965DF8" w:rsidP="00965DF8">
      <w:r w:rsidRPr="7AA780E6">
        <w:rPr>
          <w:rFonts w:ascii="Arial" w:eastAsia="Arial" w:hAnsi="Arial" w:cs="Arial"/>
          <w:sz w:val="24"/>
          <w:szCs w:val="24"/>
        </w:rPr>
        <w:t xml:space="preserve">It is </w:t>
      </w:r>
      <w:r w:rsidRPr="7AA780E6">
        <w:rPr>
          <w:rFonts w:ascii="Arial" w:eastAsia="Arial" w:hAnsi="Arial" w:cs="Arial"/>
          <w:b/>
          <w:sz w:val="24"/>
          <w:szCs w:val="24"/>
        </w:rPr>
        <w:t>strongly recommended</w:t>
      </w:r>
      <w:r w:rsidRPr="7AA780E6">
        <w:rPr>
          <w:rFonts w:ascii="Arial" w:eastAsia="Arial" w:hAnsi="Arial" w:cs="Arial"/>
          <w:sz w:val="24"/>
          <w:szCs w:val="24"/>
        </w:rPr>
        <w:t xml:space="preserve"> that you always use the university’s provided OneDrive to store all your work, and that you turn on “Version History”. This will allow you to prove your document’s development should you be falsely accused of plagiarism/using unauthorised AI.</w:t>
      </w: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C3275" w:rsidRPr="00A406E5" w14:paraId="6F4052D2" w14:textId="77777777" w:rsidTr="007022DA">
        <w:tc>
          <w:tcPr>
            <w:tcW w:w="9781" w:type="dxa"/>
            <w:shd w:val="clear" w:color="auto" w:fill="C0C0C0"/>
          </w:tcPr>
          <w:p w14:paraId="087E4596" w14:textId="77777777" w:rsidR="005C3275" w:rsidRPr="00A406E5" w:rsidRDefault="005C3275" w:rsidP="007022DA">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11B63F7F" w14:textId="77777777" w:rsidR="005C3275" w:rsidRPr="00A406E5" w:rsidRDefault="005C3275" w:rsidP="005C3275">
      <w:pPr>
        <w:jc w:val="both"/>
        <w:rPr>
          <w:rFonts w:ascii="Arial" w:hAnsi="Arial" w:cs="Arial"/>
          <w:sz w:val="22"/>
          <w:szCs w:val="22"/>
        </w:rPr>
      </w:pPr>
    </w:p>
    <w:p w14:paraId="1E9B506B" w14:textId="2D4A4B14" w:rsidR="00FE6BAE" w:rsidRDefault="002A67E7" w:rsidP="00780A60">
      <w:pPr>
        <w:rPr>
          <w:rFonts w:ascii="Arial" w:hAnsi="Arial" w:cs="Arial"/>
          <w:sz w:val="24"/>
          <w:szCs w:val="24"/>
        </w:rPr>
      </w:pPr>
      <w:r w:rsidRPr="002A67E7">
        <w:rPr>
          <w:rFonts w:ascii="Arial" w:hAnsi="Arial" w:cs="Arial"/>
          <w:sz w:val="24"/>
          <w:szCs w:val="24"/>
        </w:rPr>
        <w:t xml:space="preserve">Environmental Impact Assessments (EIA’s) are fundamental to sustainable development, however, their robustness and overall quality </w:t>
      </w:r>
      <w:r w:rsidR="0010209B" w:rsidRPr="002A67E7">
        <w:rPr>
          <w:rFonts w:ascii="Arial" w:hAnsi="Arial" w:cs="Arial"/>
          <w:sz w:val="24"/>
          <w:szCs w:val="24"/>
        </w:rPr>
        <w:t>vary</w:t>
      </w:r>
      <w:r w:rsidRPr="002A67E7">
        <w:rPr>
          <w:rFonts w:ascii="Arial" w:hAnsi="Arial" w:cs="Arial"/>
          <w:sz w:val="24"/>
          <w:szCs w:val="24"/>
        </w:rPr>
        <w:t xml:space="preserve"> per application, as has been identified through both academic and industrial review historically. Therefore, it is essential to evaluate contemporary EIA’s to understand whether the proponent has appropriately applied best practice to their process, and included historic lessons learned.</w:t>
      </w:r>
    </w:p>
    <w:p w14:paraId="38EDF011" w14:textId="77777777" w:rsidR="002A67E7" w:rsidRPr="00FE6BAE" w:rsidRDefault="002A67E7" w:rsidP="00780A60">
      <w:pPr>
        <w:rPr>
          <w:rFonts w:ascii="Arial" w:hAnsi="Arial" w:cs="Arial"/>
          <w:sz w:val="24"/>
          <w:szCs w:val="24"/>
        </w:rPr>
      </w:pPr>
    </w:p>
    <w:p w14:paraId="4768E00E" w14:textId="2910A25C" w:rsidR="00FE6BAE" w:rsidRPr="00FE6BAE" w:rsidRDefault="00FE6BAE" w:rsidP="00780A60">
      <w:pPr>
        <w:rPr>
          <w:rFonts w:ascii="Arial" w:hAnsi="Arial" w:cs="Arial"/>
          <w:sz w:val="24"/>
          <w:szCs w:val="24"/>
        </w:rPr>
      </w:pPr>
      <w:r w:rsidRPr="00FE6BAE">
        <w:rPr>
          <w:rFonts w:ascii="Arial" w:hAnsi="Arial" w:cs="Arial"/>
          <w:sz w:val="24"/>
          <w:szCs w:val="24"/>
        </w:rPr>
        <w:t xml:space="preserve">For this assessment, you are to select and evaluate the applied practice of two Environmental Impact Assessments (EIAs) and critically compare the application of EIA practice within </w:t>
      </w:r>
      <w:r w:rsidR="00C51DD2" w:rsidRPr="00C51DD2">
        <w:rPr>
          <w:rFonts w:ascii="Arial" w:hAnsi="Arial" w:cs="Arial"/>
          <w:b/>
          <w:bCs/>
          <w:i/>
          <w:iCs/>
          <w:sz w:val="24"/>
          <w:szCs w:val="24"/>
        </w:rPr>
        <w:t>at least one</w:t>
      </w:r>
      <w:r w:rsidRPr="00FE6BAE">
        <w:rPr>
          <w:rFonts w:ascii="Arial" w:hAnsi="Arial" w:cs="Arial"/>
          <w:sz w:val="24"/>
          <w:szCs w:val="24"/>
        </w:rPr>
        <w:t xml:space="preserve"> of the following components:</w:t>
      </w:r>
    </w:p>
    <w:p w14:paraId="1D6841FE" w14:textId="77777777" w:rsidR="00FE6BAE" w:rsidRPr="00FE6BAE" w:rsidRDefault="00FE6BAE" w:rsidP="00780A60">
      <w:pPr>
        <w:rPr>
          <w:rFonts w:ascii="Arial" w:hAnsi="Arial" w:cs="Arial"/>
          <w:sz w:val="24"/>
          <w:szCs w:val="24"/>
        </w:rPr>
      </w:pPr>
    </w:p>
    <w:p w14:paraId="43B87CFF" w14:textId="77777777" w:rsidR="00FE6BAE" w:rsidRPr="00FE6BAE" w:rsidRDefault="00FE6BAE" w:rsidP="00780A60">
      <w:pPr>
        <w:pStyle w:val="ListParagraph"/>
        <w:numPr>
          <w:ilvl w:val="0"/>
          <w:numId w:val="21"/>
        </w:numPr>
        <w:ind w:left="720"/>
        <w:rPr>
          <w:rFonts w:ascii="Arial" w:hAnsi="Arial" w:cs="Arial"/>
          <w:sz w:val="24"/>
          <w:szCs w:val="24"/>
        </w:rPr>
      </w:pPr>
      <w:r w:rsidRPr="00FE6BAE">
        <w:rPr>
          <w:rFonts w:ascii="Arial" w:hAnsi="Arial" w:cs="Arial"/>
          <w:sz w:val="24"/>
          <w:szCs w:val="24"/>
        </w:rPr>
        <w:t>Screening and Scoping</w:t>
      </w:r>
    </w:p>
    <w:p w14:paraId="17A026AB" w14:textId="77777777" w:rsidR="00FE6BAE" w:rsidRPr="00FE6BAE" w:rsidRDefault="00FE6BAE" w:rsidP="00780A60">
      <w:pPr>
        <w:pStyle w:val="ListParagraph"/>
        <w:numPr>
          <w:ilvl w:val="0"/>
          <w:numId w:val="21"/>
        </w:numPr>
        <w:ind w:left="720"/>
        <w:rPr>
          <w:rFonts w:ascii="Arial" w:hAnsi="Arial" w:cs="Arial"/>
          <w:sz w:val="24"/>
          <w:szCs w:val="24"/>
        </w:rPr>
      </w:pPr>
      <w:r w:rsidRPr="00FE6BAE">
        <w:rPr>
          <w:rFonts w:ascii="Arial" w:hAnsi="Arial" w:cs="Arial"/>
          <w:sz w:val="24"/>
          <w:szCs w:val="24"/>
        </w:rPr>
        <w:t>Alternatives Assessment</w:t>
      </w:r>
    </w:p>
    <w:p w14:paraId="75F83467" w14:textId="77777777" w:rsidR="00FE6BAE" w:rsidRPr="00FE6BAE" w:rsidRDefault="00FE6BAE" w:rsidP="00780A60">
      <w:pPr>
        <w:pStyle w:val="ListParagraph"/>
        <w:numPr>
          <w:ilvl w:val="0"/>
          <w:numId w:val="21"/>
        </w:numPr>
        <w:ind w:left="720"/>
        <w:rPr>
          <w:rFonts w:ascii="Arial" w:hAnsi="Arial" w:cs="Arial"/>
          <w:sz w:val="24"/>
          <w:szCs w:val="24"/>
        </w:rPr>
      </w:pPr>
      <w:r w:rsidRPr="00FE6BAE">
        <w:rPr>
          <w:rFonts w:ascii="Arial" w:hAnsi="Arial" w:cs="Arial"/>
          <w:sz w:val="24"/>
          <w:szCs w:val="24"/>
        </w:rPr>
        <w:t>Public Participation</w:t>
      </w:r>
    </w:p>
    <w:p w14:paraId="4DFF3BCB" w14:textId="77777777" w:rsidR="00FE6BAE" w:rsidRPr="00FE6BAE" w:rsidRDefault="00FE6BAE" w:rsidP="00780A60">
      <w:pPr>
        <w:pStyle w:val="ListParagraph"/>
        <w:numPr>
          <w:ilvl w:val="0"/>
          <w:numId w:val="21"/>
        </w:numPr>
        <w:ind w:left="720"/>
        <w:rPr>
          <w:rFonts w:ascii="Arial" w:hAnsi="Arial" w:cs="Arial"/>
          <w:sz w:val="24"/>
          <w:szCs w:val="24"/>
        </w:rPr>
      </w:pPr>
      <w:r w:rsidRPr="00FE6BAE">
        <w:rPr>
          <w:rFonts w:ascii="Arial" w:hAnsi="Arial" w:cs="Arial"/>
          <w:sz w:val="24"/>
          <w:szCs w:val="24"/>
        </w:rPr>
        <w:t>Mitigation</w:t>
      </w:r>
    </w:p>
    <w:p w14:paraId="53A5B5A2" w14:textId="77777777" w:rsidR="00FE6BAE" w:rsidRPr="00FE6BAE" w:rsidRDefault="00FE6BAE" w:rsidP="00780A60">
      <w:pPr>
        <w:pStyle w:val="ListParagraph"/>
        <w:numPr>
          <w:ilvl w:val="0"/>
          <w:numId w:val="21"/>
        </w:numPr>
        <w:ind w:left="720"/>
        <w:rPr>
          <w:rFonts w:ascii="Arial" w:hAnsi="Arial" w:cs="Arial"/>
          <w:sz w:val="24"/>
          <w:szCs w:val="24"/>
        </w:rPr>
      </w:pPr>
      <w:r w:rsidRPr="00FE6BAE">
        <w:rPr>
          <w:rFonts w:ascii="Arial" w:hAnsi="Arial" w:cs="Arial"/>
          <w:sz w:val="24"/>
          <w:szCs w:val="24"/>
        </w:rPr>
        <w:t>Cumulative Effects</w:t>
      </w:r>
    </w:p>
    <w:p w14:paraId="1735EE5B" w14:textId="77777777" w:rsidR="00FE6BAE" w:rsidRPr="00FE6BAE" w:rsidRDefault="00FE6BAE" w:rsidP="00780A60">
      <w:pPr>
        <w:rPr>
          <w:rFonts w:ascii="Arial" w:hAnsi="Arial" w:cs="Arial"/>
          <w:sz w:val="24"/>
          <w:szCs w:val="24"/>
        </w:rPr>
      </w:pPr>
    </w:p>
    <w:p w14:paraId="0B05DF1F" w14:textId="77777777" w:rsidR="00FE6BAE" w:rsidRPr="00FE6BAE" w:rsidRDefault="00FE6BAE" w:rsidP="00780A60">
      <w:pPr>
        <w:rPr>
          <w:rFonts w:ascii="Arial" w:hAnsi="Arial" w:cs="Arial"/>
          <w:sz w:val="24"/>
          <w:szCs w:val="24"/>
        </w:rPr>
      </w:pPr>
      <w:r w:rsidRPr="00FE6BAE">
        <w:rPr>
          <w:rFonts w:ascii="Arial" w:hAnsi="Arial" w:cs="Arial"/>
          <w:sz w:val="24"/>
          <w:szCs w:val="24"/>
        </w:rPr>
        <w:t>It is essential that you obtain the relevant Environmental Statements (ESs) in plenty of time to undertake your assessment. Your tutor will provide a number of EIA case studies from which you are required to select two. Please note that additional documentation relating to each EIA will also be available online via the relevant local planning authority's planning portal and may provide useful supporting information.</w:t>
      </w:r>
    </w:p>
    <w:p w14:paraId="7ED897F0" w14:textId="77777777" w:rsidR="00FE6BAE" w:rsidRPr="00FE6BAE" w:rsidRDefault="00FE6BAE" w:rsidP="00780A60">
      <w:pPr>
        <w:rPr>
          <w:rFonts w:ascii="Arial" w:hAnsi="Arial" w:cs="Arial"/>
          <w:sz w:val="24"/>
          <w:szCs w:val="24"/>
        </w:rPr>
      </w:pPr>
    </w:p>
    <w:p w14:paraId="5649DF5A" w14:textId="76873354" w:rsidR="00FE6BAE" w:rsidRPr="00FE6BAE" w:rsidRDefault="00FE6BAE" w:rsidP="00780A60">
      <w:pPr>
        <w:rPr>
          <w:rFonts w:ascii="Arial" w:hAnsi="Arial" w:cs="Arial"/>
          <w:sz w:val="24"/>
          <w:szCs w:val="24"/>
        </w:rPr>
      </w:pPr>
      <w:r w:rsidRPr="00FE6BAE">
        <w:rPr>
          <w:rFonts w:ascii="Arial" w:hAnsi="Arial" w:cs="Arial"/>
          <w:sz w:val="24"/>
          <w:szCs w:val="24"/>
        </w:rPr>
        <w:t xml:space="preserve">Using your selected EIA case studies, </w:t>
      </w:r>
      <w:r w:rsidRPr="00A24831">
        <w:rPr>
          <w:rFonts w:ascii="Arial" w:hAnsi="Arial" w:cs="Arial"/>
          <w:b/>
          <w:bCs/>
          <w:i/>
          <w:iCs/>
          <w:sz w:val="24"/>
          <w:szCs w:val="24"/>
        </w:rPr>
        <w:t>critically compare the application of your chosen EIA component(s)</w:t>
      </w:r>
      <w:r w:rsidRPr="00FE6BAE">
        <w:rPr>
          <w:rFonts w:ascii="Arial" w:hAnsi="Arial" w:cs="Arial"/>
          <w:sz w:val="24"/>
          <w:szCs w:val="24"/>
        </w:rPr>
        <w:t xml:space="preserve">. Your discussion should consider the relevant legislative framework, current academic literature and recognised industry guidance </w:t>
      </w:r>
      <w:r w:rsidR="00A24831">
        <w:rPr>
          <w:rFonts w:ascii="Arial" w:hAnsi="Arial" w:cs="Arial"/>
          <w:sz w:val="24"/>
          <w:szCs w:val="24"/>
        </w:rPr>
        <w:t>(e.g. ISEP</w:t>
      </w:r>
      <w:r w:rsidR="000121B9">
        <w:rPr>
          <w:rFonts w:ascii="Arial" w:hAnsi="Arial" w:cs="Arial"/>
          <w:sz w:val="24"/>
          <w:szCs w:val="24"/>
        </w:rPr>
        <w:t>,</w:t>
      </w:r>
      <w:r w:rsidR="00A24831">
        <w:rPr>
          <w:rFonts w:ascii="Arial" w:hAnsi="Arial" w:cs="Arial"/>
          <w:sz w:val="24"/>
          <w:szCs w:val="24"/>
        </w:rPr>
        <w:t xml:space="preserve"> formally IEMA) </w:t>
      </w:r>
      <w:r w:rsidRPr="00FE6BAE">
        <w:rPr>
          <w:rFonts w:ascii="Arial" w:hAnsi="Arial" w:cs="Arial"/>
          <w:sz w:val="24"/>
          <w:szCs w:val="24"/>
        </w:rPr>
        <w:t>to evaluate the effectiveness of the approaches adopted and develop an evidence-based judgement on the quality of current EIA practice.</w:t>
      </w:r>
    </w:p>
    <w:p w14:paraId="6B0A61A0" w14:textId="77777777" w:rsidR="00FE6BAE" w:rsidRPr="00FE6BAE" w:rsidRDefault="00FE6BAE" w:rsidP="00780A60">
      <w:pPr>
        <w:rPr>
          <w:rFonts w:ascii="Arial" w:hAnsi="Arial" w:cs="Arial"/>
          <w:sz w:val="24"/>
          <w:szCs w:val="24"/>
        </w:rPr>
      </w:pPr>
    </w:p>
    <w:p w14:paraId="0850207A" w14:textId="77777777" w:rsidR="00FE6BAE" w:rsidRPr="00FE6BAE" w:rsidRDefault="00FE6BAE" w:rsidP="00780A60">
      <w:pPr>
        <w:rPr>
          <w:rFonts w:ascii="Arial" w:hAnsi="Arial" w:cs="Arial"/>
          <w:sz w:val="24"/>
          <w:szCs w:val="24"/>
        </w:rPr>
      </w:pPr>
      <w:r w:rsidRPr="00FE6BAE">
        <w:rPr>
          <w:rFonts w:ascii="Arial" w:hAnsi="Arial" w:cs="Arial"/>
          <w:sz w:val="24"/>
          <w:szCs w:val="24"/>
        </w:rPr>
        <w:t>Your comparative analysis should identify strengths, weaknesses and examples of good practice, while critically discussing any gaps between legislative requirements, recognised best practice and the implementation demonstrated within your selected case studies. Consider the extent to which the approaches adopted reflect the intended role of Environmental Impact Assessment as a tool for supporting sustainable development.</w:t>
      </w:r>
    </w:p>
    <w:p w14:paraId="04FAAAC9" w14:textId="77777777" w:rsidR="00FE6BAE" w:rsidRPr="00FE6BAE" w:rsidRDefault="00FE6BAE" w:rsidP="00780A60">
      <w:pPr>
        <w:rPr>
          <w:rFonts w:ascii="Arial" w:hAnsi="Arial" w:cs="Arial"/>
          <w:sz w:val="24"/>
          <w:szCs w:val="24"/>
        </w:rPr>
      </w:pPr>
    </w:p>
    <w:p w14:paraId="1F7698EB" w14:textId="6BDA871A" w:rsidR="00FE6BAE" w:rsidRPr="00FE6BAE" w:rsidRDefault="00FE6BAE" w:rsidP="00780A60">
      <w:pPr>
        <w:rPr>
          <w:rFonts w:ascii="Arial" w:hAnsi="Arial" w:cs="Arial"/>
          <w:sz w:val="24"/>
          <w:szCs w:val="24"/>
        </w:rPr>
      </w:pPr>
      <w:r w:rsidRPr="00FE6BAE">
        <w:rPr>
          <w:rFonts w:ascii="Arial" w:hAnsi="Arial" w:cs="Arial"/>
          <w:sz w:val="24"/>
          <w:szCs w:val="24"/>
        </w:rPr>
        <w:t xml:space="preserve">You are encouraged to adopt a structured review methodology to support your analysis. For example, </w:t>
      </w:r>
      <w:r w:rsidRPr="00CF687C">
        <w:rPr>
          <w:rFonts w:ascii="Arial" w:hAnsi="Arial" w:cs="Arial"/>
          <w:b/>
          <w:bCs/>
          <w:i/>
          <w:iCs/>
          <w:sz w:val="24"/>
          <w:szCs w:val="24"/>
        </w:rPr>
        <w:t>selected criteria</w:t>
      </w:r>
      <w:r w:rsidR="000C6A2A">
        <w:rPr>
          <w:rFonts w:ascii="Arial" w:hAnsi="Arial" w:cs="Arial"/>
          <w:b/>
          <w:bCs/>
          <w:i/>
          <w:iCs/>
          <w:sz w:val="24"/>
          <w:szCs w:val="24"/>
        </w:rPr>
        <w:t xml:space="preserve"> (not all)</w:t>
      </w:r>
      <w:r w:rsidRPr="00FE6BAE">
        <w:rPr>
          <w:rFonts w:ascii="Arial" w:hAnsi="Arial" w:cs="Arial"/>
          <w:sz w:val="24"/>
          <w:szCs w:val="24"/>
        </w:rPr>
        <w:t xml:space="preserve"> from the Lee and Colley (1990) Review Package may be applied, where appropriate, to provide a systematic basis for comparison.</w:t>
      </w:r>
    </w:p>
    <w:p w14:paraId="23D5362E" w14:textId="77777777" w:rsidR="00FE6BAE" w:rsidRPr="00FE6BAE" w:rsidRDefault="00FE6BAE" w:rsidP="00780A60">
      <w:pPr>
        <w:rPr>
          <w:rFonts w:ascii="Arial" w:hAnsi="Arial" w:cs="Arial"/>
          <w:sz w:val="24"/>
          <w:szCs w:val="24"/>
        </w:rPr>
      </w:pPr>
    </w:p>
    <w:p w14:paraId="458C4F23" w14:textId="77777777" w:rsidR="00FE6BAE" w:rsidRPr="00FE6BAE" w:rsidRDefault="00FE6BAE" w:rsidP="00780A60">
      <w:pPr>
        <w:rPr>
          <w:rFonts w:ascii="Arial" w:hAnsi="Arial" w:cs="Arial"/>
          <w:sz w:val="24"/>
          <w:szCs w:val="24"/>
        </w:rPr>
      </w:pPr>
      <w:r w:rsidRPr="00FE6BAE">
        <w:rPr>
          <w:rFonts w:ascii="Arial" w:hAnsi="Arial" w:cs="Arial"/>
          <w:sz w:val="24"/>
          <w:szCs w:val="24"/>
        </w:rPr>
        <w:t>Be sure to critique the selected EIA component(s) against current legislation, recognised industry guidance and examples of best practice.</w:t>
      </w:r>
    </w:p>
    <w:p w14:paraId="32C4D60C" w14:textId="77777777" w:rsidR="00FE6BAE" w:rsidRPr="00FE6BAE" w:rsidRDefault="00FE6BAE" w:rsidP="00780A60">
      <w:pPr>
        <w:rPr>
          <w:rFonts w:ascii="Arial" w:hAnsi="Arial" w:cs="Arial"/>
          <w:sz w:val="24"/>
          <w:szCs w:val="24"/>
        </w:rPr>
      </w:pPr>
    </w:p>
    <w:p w14:paraId="44544627" w14:textId="77777777" w:rsidR="00FE6BAE" w:rsidRPr="00FE6BAE" w:rsidRDefault="00FE6BAE" w:rsidP="00780A60">
      <w:pPr>
        <w:rPr>
          <w:rFonts w:ascii="Arial" w:hAnsi="Arial" w:cs="Arial"/>
          <w:sz w:val="24"/>
          <w:szCs w:val="24"/>
        </w:rPr>
      </w:pPr>
      <w:r w:rsidRPr="00FE6BAE">
        <w:rPr>
          <w:rFonts w:ascii="Arial" w:hAnsi="Arial" w:cs="Arial"/>
          <w:sz w:val="24"/>
          <w:szCs w:val="24"/>
        </w:rPr>
        <w:t>Note: This assessment is not a review of the developments themselves. For example, if an airport EIA is selected, you should review and critique the quality of the EIA process (e.g. adherence to policy recommendations, clarity of communication, community and stakeholder engagement mechanisms), rather than the environmental or social impacts of airports generally. Identify opportunities for improving EIA practice and support your recommendations with evidence from legislation, guidance, academic literature and examples of good practice where appropriate.</w:t>
      </w:r>
    </w:p>
    <w:p w14:paraId="70141E0E" w14:textId="77777777" w:rsidR="00FE6BAE" w:rsidRPr="00FE6BAE" w:rsidRDefault="00FE6BAE" w:rsidP="00780A60">
      <w:pPr>
        <w:rPr>
          <w:rFonts w:ascii="Arial" w:hAnsi="Arial" w:cs="Arial"/>
          <w:sz w:val="24"/>
          <w:szCs w:val="24"/>
        </w:rPr>
      </w:pPr>
    </w:p>
    <w:p w14:paraId="2CDD55A1" w14:textId="373E37DC" w:rsidR="00A85BFE" w:rsidRDefault="00FE6BAE" w:rsidP="00C8157C">
      <w:pPr>
        <w:rPr>
          <w:rFonts w:ascii="Arial" w:hAnsi="Arial" w:cs="Arial"/>
          <w:sz w:val="22"/>
          <w:szCs w:val="22"/>
        </w:rPr>
      </w:pPr>
      <w:r w:rsidRPr="00FE6BAE">
        <w:rPr>
          <w:rFonts w:ascii="Arial" w:hAnsi="Arial" w:cs="Arial"/>
          <w:sz w:val="24"/>
          <w:szCs w:val="24"/>
        </w:rPr>
        <w:t>The report is to be uploaded to Turnitin via Moodle by the submission deadline stated on the module front page.</w:t>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27E1F3C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5BD0">
        <w:rPr>
          <w:rFonts w:ascii="Arial" w:hAnsi="Arial" w:cs="Arial"/>
          <w:i/>
          <w:sz w:val="22"/>
          <w:szCs w:val="22"/>
        </w:rPr>
        <w:t xml:space="preserve">It is important that the critique utilises academic and best practice literature to guide the discussion as to </w:t>
      </w:r>
      <w:r w:rsidR="00D07D2F">
        <w:rPr>
          <w:rFonts w:ascii="Arial" w:hAnsi="Arial" w:cs="Arial"/>
          <w:i/>
          <w:sz w:val="22"/>
          <w:szCs w:val="22"/>
        </w:rPr>
        <w:t xml:space="preserve">what EIA best practice should entail and justify your </w:t>
      </w:r>
      <w:r w:rsidR="00E554F5">
        <w:rPr>
          <w:rFonts w:ascii="Arial" w:hAnsi="Arial" w:cs="Arial"/>
          <w:i/>
          <w:sz w:val="22"/>
          <w:szCs w:val="22"/>
        </w:rPr>
        <w:t>decisions. Be sure to also apply correct citation to legislation. All referencing should be to Harvard standard.</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30ED6AC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86970">
        <w:rPr>
          <w:rFonts w:ascii="Arial" w:hAnsi="Arial" w:cs="Arial"/>
          <w:i/>
          <w:sz w:val="22"/>
          <w:szCs w:val="22"/>
        </w:rPr>
        <w:t>You are to present fact, not opinion. Outline the facts as to what best practice should look like, and to what extent each case study meets this.</w:t>
      </w:r>
      <w:r w:rsidR="00440D70">
        <w:rPr>
          <w:rFonts w:ascii="Arial" w:hAnsi="Arial" w:cs="Arial"/>
          <w:i/>
          <w:sz w:val="22"/>
          <w:szCs w:val="22"/>
        </w:rPr>
        <w:t xml:space="preserve"> Use evidence to support your discussion from literature.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3AC3EE82"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40D70">
        <w:rPr>
          <w:rFonts w:ascii="Arial" w:hAnsi="Arial" w:cs="Arial"/>
          <w:i/>
          <w:sz w:val="22"/>
          <w:szCs w:val="22"/>
        </w:rPr>
        <w:t>Critical evaluation is essential for this assessment, which must go beyond the direct</w:t>
      </w:r>
      <w:r w:rsidR="000A7C03">
        <w:rPr>
          <w:rFonts w:ascii="Arial" w:hAnsi="Arial" w:cs="Arial"/>
          <w:i/>
          <w:sz w:val="22"/>
          <w:szCs w:val="22"/>
        </w:rPr>
        <w:t>ly stating observation and explain the significance of the findings in relation to sustainability – why do</w:t>
      </w:r>
      <w:r w:rsidR="00F54E9E">
        <w:rPr>
          <w:rFonts w:ascii="Arial" w:hAnsi="Arial" w:cs="Arial"/>
          <w:i/>
          <w:sz w:val="22"/>
          <w:szCs w:val="22"/>
        </w:rPr>
        <w:t xml:space="preserve"> the identified relative strengths and weaknesses matter in the wider context of sustainable development?</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011A60C8"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leading</w:t>
      </w:r>
      <w:r w:rsidR="0010209B">
        <w:rPr>
          <w:rFonts w:ascii="Arial" w:hAnsi="Arial" w:cs="Arial"/>
          <w:sz w:val="22"/>
          <w:szCs w:val="22"/>
        </w:rPr>
        <w:t>-</w:t>
      </w:r>
      <w:r w:rsidR="00DB444C">
        <w:rPr>
          <w:rFonts w:ascii="Arial" w:hAnsi="Arial" w:cs="Arial"/>
          <w:sz w:val="22"/>
          <w:szCs w:val="22"/>
        </w:rPr>
        <w:t xml:space="preserve">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w:t>
      </w:r>
      <w:r w:rsidR="0010209B" w:rsidRPr="00A406E5">
        <w:rPr>
          <w:rFonts w:ascii="Arial" w:hAnsi="Arial" w:cs="Arial"/>
          <w:sz w:val="22"/>
          <w:szCs w:val="22"/>
        </w:rPr>
        <w:t>-</w:t>
      </w:r>
      <w:r w:rsidRPr="00A406E5">
        <w:rPr>
          <w:rFonts w:ascii="Arial" w:hAnsi="Arial" w:cs="Arial"/>
          <w:sz w:val="22"/>
          <w:szCs w:val="22"/>
        </w:rPr>
        <w:t xml:space="preserve">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07C45EDC" w14:textId="1E84C98A" w:rsidR="00C509D9"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F3F53">
        <w:rPr>
          <w:rFonts w:ascii="Arial" w:hAnsi="Arial" w:cs="Arial"/>
          <w:i/>
          <w:sz w:val="22"/>
          <w:szCs w:val="22"/>
        </w:rPr>
        <w:t xml:space="preserve">The assessment is dependent on a few critical </w:t>
      </w:r>
      <w:r w:rsidR="0010209B">
        <w:rPr>
          <w:rFonts w:ascii="Arial" w:hAnsi="Arial" w:cs="Arial"/>
          <w:i/>
          <w:sz w:val="22"/>
          <w:szCs w:val="22"/>
        </w:rPr>
        <w:t>elements</w:t>
      </w:r>
      <w:r w:rsidR="00C509D9">
        <w:rPr>
          <w:rFonts w:ascii="Arial" w:hAnsi="Arial" w:cs="Arial"/>
          <w:i/>
          <w:sz w:val="22"/>
          <w:szCs w:val="22"/>
        </w:rPr>
        <w:t>:</w:t>
      </w:r>
    </w:p>
    <w:p w14:paraId="580CD3C1" w14:textId="77777777" w:rsidR="005D3AE1" w:rsidRDefault="00C509D9" w:rsidP="00C509D9">
      <w:pPr>
        <w:pStyle w:val="ListParagraph"/>
        <w:numPr>
          <w:ilvl w:val="0"/>
          <w:numId w:val="22"/>
        </w:numPr>
        <w:jc w:val="both"/>
        <w:rPr>
          <w:rFonts w:ascii="Arial" w:hAnsi="Arial" w:cs="Arial"/>
          <w:i/>
          <w:sz w:val="22"/>
          <w:szCs w:val="22"/>
        </w:rPr>
      </w:pPr>
      <w:r>
        <w:rPr>
          <w:rFonts w:ascii="Arial" w:hAnsi="Arial" w:cs="Arial"/>
          <w:i/>
          <w:sz w:val="22"/>
          <w:szCs w:val="22"/>
        </w:rPr>
        <w:t xml:space="preserve">The appropriate selection of </w:t>
      </w:r>
      <w:r w:rsidR="005D3AE1">
        <w:rPr>
          <w:rFonts w:ascii="Arial" w:hAnsi="Arial" w:cs="Arial"/>
          <w:i/>
          <w:sz w:val="22"/>
          <w:szCs w:val="22"/>
        </w:rPr>
        <w:t>the review component(s) within the case studies</w:t>
      </w:r>
    </w:p>
    <w:p w14:paraId="790E00A6" w14:textId="5249108D" w:rsidR="00C01A3F" w:rsidRDefault="004F3F53" w:rsidP="00C509D9">
      <w:pPr>
        <w:pStyle w:val="ListParagraph"/>
        <w:numPr>
          <w:ilvl w:val="0"/>
          <w:numId w:val="22"/>
        </w:numPr>
        <w:jc w:val="both"/>
        <w:rPr>
          <w:rFonts w:ascii="Arial" w:hAnsi="Arial" w:cs="Arial"/>
          <w:i/>
          <w:sz w:val="22"/>
          <w:szCs w:val="22"/>
        </w:rPr>
      </w:pPr>
      <w:r w:rsidRPr="00C509D9">
        <w:rPr>
          <w:rFonts w:ascii="Arial" w:hAnsi="Arial" w:cs="Arial"/>
          <w:i/>
          <w:sz w:val="22"/>
          <w:szCs w:val="22"/>
        </w:rPr>
        <w:t xml:space="preserve">the identification and evaluation of strengths and weaknesses, which must be </w:t>
      </w:r>
      <w:r w:rsidR="000121B9" w:rsidRPr="00C509D9">
        <w:rPr>
          <w:rFonts w:ascii="Arial" w:hAnsi="Arial" w:cs="Arial"/>
          <w:i/>
          <w:sz w:val="22"/>
          <w:szCs w:val="22"/>
        </w:rPr>
        <w:t xml:space="preserve">evaluated in a robust </w:t>
      </w:r>
      <w:r w:rsidR="00C509D9" w:rsidRPr="00C509D9">
        <w:rPr>
          <w:rFonts w:ascii="Arial" w:hAnsi="Arial" w:cs="Arial"/>
          <w:i/>
          <w:sz w:val="22"/>
          <w:szCs w:val="22"/>
        </w:rPr>
        <w:t>review methodology (ideally quantitative as opposed to quantitative)</w:t>
      </w:r>
    </w:p>
    <w:p w14:paraId="19C39C7C" w14:textId="6EDCD0E0" w:rsidR="00C509D9" w:rsidRPr="00C509D9" w:rsidRDefault="005D3AE1" w:rsidP="00C509D9">
      <w:pPr>
        <w:pStyle w:val="ListParagraph"/>
        <w:numPr>
          <w:ilvl w:val="0"/>
          <w:numId w:val="22"/>
        </w:numPr>
        <w:jc w:val="both"/>
        <w:rPr>
          <w:rFonts w:ascii="Arial" w:hAnsi="Arial" w:cs="Arial"/>
          <w:i/>
          <w:sz w:val="22"/>
          <w:szCs w:val="22"/>
        </w:rPr>
      </w:pPr>
      <w:r>
        <w:rPr>
          <w:rFonts w:ascii="Arial" w:hAnsi="Arial" w:cs="Arial"/>
          <w:i/>
          <w:sz w:val="22"/>
          <w:szCs w:val="22"/>
        </w:rPr>
        <w:t xml:space="preserve">the application of case study exemplars to justify discussion points (examples do not need to come directly from the two case studies alone, but additional case studies can be used to support </w:t>
      </w:r>
      <w:r w:rsidR="001240FF">
        <w:rPr>
          <w:rFonts w:ascii="Arial" w:hAnsi="Arial" w:cs="Arial"/>
          <w:i/>
          <w:sz w:val="22"/>
          <w:szCs w:val="22"/>
        </w:rPr>
        <w:t>arguments).</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048BE9A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40FF">
        <w:rPr>
          <w:rFonts w:ascii="Arial" w:hAnsi="Arial" w:cs="Arial"/>
          <w:i/>
          <w:sz w:val="22"/>
          <w:szCs w:val="22"/>
        </w:rPr>
        <w:t>The report, which will be highly technical, and detailed, given the nature of the study, must be clearly formatted and structured to allow the reader to easy interpret the contents. Be sure to use a logical structure, ideally with numbered sections</w:t>
      </w:r>
      <w:r w:rsidR="00013DD8">
        <w:rPr>
          <w:rFonts w:ascii="Arial" w:hAnsi="Arial" w:cs="Arial"/>
          <w:i/>
          <w:sz w:val="22"/>
          <w:szCs w:val="22"/>
        </w:rPr>
        <w:t xml:space="preserve"> (headings and sub-headings), and employ figures and tabular information to good effect to help communicate concepts or examples from the case studies more effectively than words alone.</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3755807A" w:rsidR="00152E9D" w:rsidRPr="00A406E5" w:rsidRDefault="00013DD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3647F31F" w:rsidR="00152E9D" w:rsidRPr="00A406E5" w:rsidRDefault="00C67FE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1AC82246" w:rsidR="00152E9D" w:rsidRPr="00A406E5" w:rsidRDefault="00013DD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0DA78D8A" w:rsidR="00152E9D" w:rsidRPr="00A406E5" w:rsidRDefault="00013DD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449B8019"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13B48773" w:rsidR="00152E9D" w:rsidRPr="00A406E5" w:rsidRDefault="00C67FE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CD39D1" w14:textId="77777777" w:rsidR="003B2397" w:rsidRDefault="003B2397">
      <w:r>
        <w:separator/>
      </w:r>
    </w:p>
  </w:endnote>
  <w:endnote w:type="continuationSeparator" w:id="0">
    <w:p w14:paraId="17DABE67" w14:textId="77777777" w:rsidR="003B2397" w:rsidRDefault="003B23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0DE672" w14:textId="77777777" w:rsidR="003B2397" w:rsidRDefault="003B2397">
      <w:r>
        <w:separator/>
      </w:r>
    </w:p>
  </w:footnote>
  <w:footnote w:type="continuationSeparator" w:id="0">
    <w:p w14:paraId="690EF2FF" w14:textId="77777777" w:rsidR="003B2397" w:rsidRDefault="003B23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9D92DCA"/>
    <w:multiLevelType w:val="hybridMultilevel"/>
    <w:tmpl w:val="9B0EDE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D1D5BAD"/>
    <w:multiLevelType w:val="hybridMultilevel"/>
    <w:tmpl w:val="5DF020A8"/>
    <w:lvl w:ilvl="0" w:tplc="11CE87B2">
      <w:start w:val="4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E300B7"/>
    <w:multiLevelType w:val="hybridMultilevel"/>
    <w:tmpl w:val="59D6D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2"/>
  </w:num>
  <w:num w:numId="3" w16cid:durableId="791706730">
    <w:abstractNumId w:val="21"/>
  </w:num>
  <w:num w:numId="4" w16cid:durableId="2018071670">
    <w:abstractNumId w:val="14"/>
  </w:num>
  <w:num w:numId="5" w16cid:durableId="1593582101">
    <w:abstractNumId w:val="10"/>
  </w:num>
  <w:num w:numId="6" w16cid:durableId="215244048">
    <w:abstractNumId w:val="20"/>
  </w:num>
  <w:num w:numId="7" w16cid:durableId="1876193365">
    <w:abstractNumId w:val="2"/>
  </w:num>
  <w:num w:numId="8" w16cid:durableId="828519691">
    <w:abstractNumId w:val="19"/>
  </w:num>
  <w:num w:numId="9" w16cid:durableId="1379861541">
    <w:abstractNumId w:val="13"/>
  </w:num>
  <w:num w:numId="10" w16cid:durableId="304510174">
    <w:abstractNumId w:val="4"/>
  </w:num>
  <w:num w:numId="11" w16cid:durableId="965157573">
    <w:abstractNumId w:val="5"/>
  </w:num>
  <w:num w:numId="12" w16cid:durableId="1628313588">
    <w:abstractNumId w:val="11"/>
  </w:num>
  <w:num w:numId="13" w16cid:durableId="904141585">
    <w:abstractNumId w:val="17"/>
  </w:num>
  <w:num w:numId="14" w16cid:durableId="959915979">
    <w:abstractNumId w:val="3"/>
  </w:num>
  <w:num w:numId="15" w16cid:durableId="2109346520">
    <w:abstractNumId w:val="0"/>
  </w:num>
  <w:num w:numId="16" w16cid:durableId="630670500">
    <w:abstractNumId w:val="6"/>
  </w:num>
  <w:num w:numId="17" w16cid:durableId="1465852687">
    <w:abstractNumId w:val="9"/>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8"/>
  </w:num>
  <w:num w:numId="19" w16cid:durableId="1270166761">
    <w:abstractNumId w:val="16"/>
  </w:num>
  <w:num w:numId="20" w16cid:durableId="684130825">
    <w:abstractNumId w:val="15"/>
  </w:num>
  <w:num w:numId="21" w16cid:durableId="393507655">
    <w:abstractNumId w:val="7"/>
  </w:num>
  <w:num w:numId="22" w16cid:durableId="5886607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21B9"/>
    <w:rsid w:val="00013DD8"/>
    <w:rsid w:val="00026B02"/>
    <w:rsid w:val="00050AF9"/>
    <w:rsid w:val="00056A41"/>
    <w:rsid w:val="000822E5"/>
    <w:rsid w:val="00086E4D"/>
    <w:rsid w:val="000971FC"/>
    <w:rsid w:val="000A2A3A"/>
    <w:rsid w:val="000A492A"/>
    <w:rsid w:val="000A7C03"/>
    <w:rsid w:val="000B6520"/>
    <w:rsid w:val="000C4F03"/>
    <w:rsid w:val="000C5BD0"/>
    <w:rsid w:val="000C6A2A"/>
    <w:rsid w:val="000D2F80"/>
    <w:rsid w:val="000D3E1D"/>
    <w:rsid w:val="000D7E04"/>
    <w:rsid w:val="000E413A"/>
    <w:rsid w:val="000F5AA3"/>
    <w:rsid w:val="00100396"/>
    <w:rsid w:val="00100B5C"/>
    <w:rsid w:val="0010209B"/>
    <w:rsid w:val="00103507"/>
    <w:rsid w:val="00104CDE"/>
    <w:rsid w:val="001106E9"/>
    <w:rsid w:val="00113EAF"/>
    <w:rsid w:val="001240FF"/>
    <w:rsid w:val="00124CA5"/>
    <w:rsid w:val="00134F77"/>
    <w:rsid w:val="0014076E"/>
    <w:rsid w:val="001453D6"/>
    <w:rsid w:val="00152E9D"/>
    <w:rsid w:val="00154487"/>
    <w:rsid w:val="0017512A"/>
    <w:rsid w:val="00196958"/>
    <w:rsid w:val="001A1369"/>
    <w:rsid w:val="001A1E39"/>
    <w:rsid w:val="001A24F3"/>
    <w:rsid w:val="001B405C"/>
    <w:rsid w:val="001B5F45"/>
    <w:rsid w:val="001D0BA3"/>
    <w:rsid w:val="001E1050"/>
    <w:rsid w:val="001E1E1F"/>
    <w:rsid w:val="001E2007"/>
    <w:rsid w:val="001E57C1"/>
    <w:rsid w:val="001F07EF"/>
    <w:rsid w:val="001F50B6"/>
    <w:rsid w:val="001F6D7A"/>
    <w:rsid w:val="0022746E"/>
    <w:rsid w:val="00230B17"/>
    <w:rsid w:val="00235F71"/>
    <w:rsid w:val="00241120"/>
    <w:rsid w:val="002444CA"/>
    <w:rsid w:val="002466CE"/>
    <w:rsid w:val="00260DE6"/>
    <w:rsid w:val="00273FEE"/>
    <w:rsid w:val="0028204E"/>
    <w:rsid w:val="0028591B"/>
    <w:rsid w:val="00291841"/>
    <w:rsid w:val="002A67E7"/>
    <w:rsid w:val="002C449B"/>
    <w:rsid w:val="002C6040"/>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A6997"/>
    <w:rsid w:val="003B2397"/>
    <w:rsid w:val="003B366F"/>
    <w:rsid w:val="003B3F9D"/>
    <w:rsid w:val="003B6C95"/>
    <w:rsid w:val="003E5751"/>
    <w:rsid w:val="004046A9"/>
    <w:rsid w:val="00404C50"/>
    <w:rsid w:val="00423934"/>
    <w:rsid w:val="00426244"/>
    <w:rsid w:val="00440D70"/>
    <w:rsid w:val="00463270"/>
    <w:rsid w:val="00470A38"/>
    <w:rsid w:val="004874DE"/>
    <w:rsid w:val="004A2F44"/>
    <w:rsid w:val="004B5334"/>
    <w:rsid w:val="004B6C14"/>
    <w:rsid w:val="004C4F19"/>
    <w:rsid w:val="004D5E9B"/>
    <w:rsid w:val="004D63D9"/>
    <w:rsid w:val="004E6585"/>
    <w:rsid w:val="004F3F53"/>
    <w:rsid w:val="004F7263"/>
    <w:rsid w:val="0050249F"/>
    <w:rsid w:val="00524566"/>
    <w:rsid w:val="00527511"/>
    <w:rsid w:val="00530BEF"/>
    <w:rsid w:val="005451F2"/>
    <w:rsid w:val="00550432"/>
    <w:rsid w:val="00552351"/>
    <w:rsid w:val="00561F00"/>
    <w:rsid w:val="00562C4E"/>
    <w:rsid w:val="00562DEC"/>
    <w:rsid w:val="0056338A"/>
    <w:rsid w:val="00565F83"/>
    <w:rsid w:val="00576AB4"/>
    <w:rsid w:val="00577917"/>
    <w:rsid w:val="00590667"/>
    <w:rsid w:val="005969E2"/>
    <w:rsid w:val="005A1689"/>
    <w:rsid w:val="005A3124"/>
    <w:rsid w:val="005B61CD"/>
    <w:rsid w:val="005C3275"/>
    <w:rsid w:val="005C5A36"/>
    <w:rsid w:val="005D1D58"/>
    <w:rsid w:val="005D3AE1"/>
    <w:rsid w:val="005D432C"/>
    <w:rsid w:val="005E285E"/>
    <w:rsid w:val="005E72F8"/>
    <w:rsid w:val="005F0579"/>
    <w:rsid w:val="005F102C"/>
    <w:rsid w:val="005F3A53"/>
    <w:rsid w:val="005F6539"/>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4F3"/>
    <w:rsid w:val="00770C81"/>
    <w:rsid w:val="00780A60"/>
    <w:rsid w:val="00790979"/>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286"/>
    <w:rsid w:val="008D763F"/>
    <w:rsid w:val="008E6B37"/>
    <w:rsid w:val="008F036F"/>
    <w:rsid w:val="008F1308"/>
    <w:rsid w:val="008F78C2"/>
    <w:rsid w:val="00904568"/>
    <w:rsid w:val="00911394"/>
    <w:rsid w:val="00923EF2"/>
    <w:rsid w:val="00926D25"/>
    <w:rsid w:val="00926E9D"/>
    <w:rsid w:val="00932C6E"/>
    <w:rsid w:val="00933F10"/>
    <w:rsid w:val="009433C5"/>
    <w:rsid w:val="00965881"/>
    <w:rsid w:val="00965DF8"/>
    <w:rsid w:val="009871FF"/>
    <w:rsid w:val="00990799"/>
    <w:rsid w:val="00995D51"/>
    <w:rsid w:val="009A0631"/>
    <w:rsid w:val="009B10ED"/>
    <w:rsid w:val="009D3EA4"/>
    <w:rsid w:val="009D649C"/>
    <w:rsid w:val="009E4BC1"/>
    <w:rsid w:val="009F5CB2"/>
    <w:rsid w:val="00A01F46"/>
    <w:rsid w:val="00A03BB8"/>
    <w:rsid w:val="00A24831"/>
    <w:rsid w:val="00A3505D"/>
    <w:rsid w:val="00A4036F"/>
    <w:rsid w:val="00A406E5"/>
    <w:rsid w:val="00A4641C"/>
    <w:rsid w:val="00A55876"/>
    <w:rsid w:val="00A57E5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42378"/>
    <w:rsid w:val="00B50EA8"/>
    <w:rsid w:val="00B64082"/>
    <w:rsid w:val="00B72325"/>
    <w:rsid w:val="00B72EC6"/>
    <w:rsid w:val="00B81AD3"/>
    <w:rsid w:val="00B829D8"/>
    <w:rsid w:val="00B84B5B"/>
    <w:rsid w:val="00B86446"/>
    <w:rsid w:val="00BA1176"/>
    <w:rsid w:val="00BC12BB"/>
    <w:rsid w:val="00BE0B01"/>
    <w:rsid w:val="00BE79C7"/>
    <w:rsid w:val="00BF3CB5"/>
    <w:rsid w:val="00C01A3F"/>
    <w:rsid w:val="00C073F1"/>
    <w:rsid w:val="00C1285B"/>
    <w:rsid w:val="00C1361B"/>
    <w:rsid w:val="00C14E1F"/>
    <w:rsid w:val="00C30487"/>
    <w:rsid w:val="00C315AF"/>
    <w:rsid w:val="00C36D9A"/>
    <w:rsid w:val="00C44A72"/>
    <w:rsid w:val="00C509D9"/>
    <w:rsid w:val="00C51DD2"/>
    <w:rsid w:val="00C55CEE"/>
    <w:rsid w:val="00C61FC2"/>
    <w:rsid w:val="00C67FED"/>
    <w:rsid w:val="00C705F9"/>
    <w:rsid w:val="00C80F0F"/>
    <w:rsid w:val="00C8157C"/>
    <w:rsid w:val="00C8667A"/>
    <w:rsid w:val="00C86970"/>
    <w:rsid w:val="00C93BCB"/>
    <w:rsid w:val="00CA279E"/>
    <w:rsid w:val="00CC2137"/>
    <w:rsid w:val="00CC241A"/>
    <w:rsid w:val="00CC45D3"/>
    <w:rsid w:val="00CD5CFE"/>
    <w:rsid w:val="00CE4035"/>
    <w:rsid w:val="00CE59E2"/>
    <w:rsid w:val="00CE65AB"/>
    <w:rsid w:val="00CF4266"/>
    <w:rsid w:val="00CF687C"/>
    <w:rsid w:val="00CF7746"/>
    <w:rsid w:val="00D07D2F"/>
    <w:rsid w:val="00D1341E"/>
    <w:rsid w:val="00D22D9C"/>
    <w:rsid w:val="00D241F1"/>
    <w:rsid w:val="00D275CB"/>
    <w:rsid w:val="00D30DFA"/>
    <w:rsid w:val="00D404E4"/>
    <w:rsid w:val="00D463A5"/>
    <w:rsid w:val="00D4710D"/>
    <w:rsid w:val="00D47D25"/>
    <w:rsid w:val="00D62ACD"/>
    <w:rsid w:val="00D77958"/>
    <w:rsid w:val="00DA074E"/>
    <w:rsid w:val="00DA36EE"/>
    <w:rsid w:val="00DB116D"/>
    <w:rsid w:val="00DB444C"/>
    <w:rsid w:val="00DB5575"/>
    <w:rsid w:val="00DC4907"/>
    <w:rsid w:val="00DD17CC"/>
    <w:rsid w:val="00DE217A"/>
    <w:rsid w:val="00DF321B"/>
    <w:rsid w:val="00E230E0"/>
    <w:rsid w:val="00E51AAC"/>
    <w:rsid w:val="00E554F5"/>
    <w:rsid w:val="00E61D43"/>
    <w:rsid w:val="00E66CC0"/>
    <w:rsid w:val="00E728A9"/>
    <w:rsid w:val="00E807D9"/>
    <w:rsid w:val="00EA0F4E"/>
    <w:rsid w:val="00EA295B"/>
    <w:rsid w:val="00EA3B9B"/>
    <w:rsid w:val="00EA6801"/>
    <w:rsid w:val="00EB4F96"/>
    <w:rsid w:val="00EC1729"/>
    <w:rsid w:val="00ED7072"/>
    <w:rsid w:val="00EE3132"/>
    <w:rsid w:val="00EE3D9D"/>
    <w:rsid w:val="00EE6F25"/>
    <w:rsid w:val="00F02126"/>
    <w:rsid w:val="00F03B72"/>
    <w:rsid w:val="00F03D85"/>
    <w:rsid w:val="00F07C8C"/>
    <w:rsid w:val="00F249F1"/>
    <w:rsid w:val="00F25B9D"/>
    <w:rsid w:val="00F2664E"/>
    <w:rsid w:val="00F31163"/>
    <w:rsid w:val="00F31C04"/>
    <w:rsid w:val="00F442A7"/>
    <w:rsid w:val="00F45764"/>
    <w:rsid w:val="00F54E9E"/>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E6BA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paragraph" w:customStyle="1" w:styleId="Default">
    <w:name w:val="Default"/>
    <w:rsid w:val="00CC45D3"/>
    <w:pPr>
      <w:autoSpaceDE w:val="0"/>
      <w:autoSpaceDN w:val="0"/>
      <w:adjustRightInd w:val="0"/>
    </w:pPr>
    <w:rPr>
      <w:rFonts w:ascii="Arial" w:hAnsi="Arial" w:cs="Arial"/>
      <w:color w:val="000000"/>
      <w:sz w:val="24"/>
      <w:szCs w:val="24"/>
    </w:rPr>
  </w:style>
  <w:style w:type="paragraph" w:styleId="BodyText">
    <w:name w:val="Body Text"/>
    <w:basedOn w:val="Normal"/>
    <w:link w:val="BodyTextChar"/>
    <w:semiHidden/>
    <w:unhideWhenUsed/>
    <w:rsid w:val="005C3275"/>
    <w:pPr>
      <w:spacing w:after="120"/>
    </w:pPr>
  </w:style>
  <w:style w:type="character" w:customStyle="1" w:styleId="BodyTextChar">
    <w:name w:val="Body Text Char"/>
    <w:basedOn w:val="DefaultParagraphFont"/>
    <w:link w:val="BodyText"/>
    <w:semiHidden/>
    <w:rsid w:val="005C327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ebe26e7769150862ce709b1f5100b4c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b087656e7d00144e071d394faf82a36"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9270F08-F75F-44A4-9400-913767B670B2}">
  <ds:schemaRefs>
    <ds:schemaRef ds:uri="http://schemas.microsoft.com/sharepoint/v3/contenttype/forms"/>
  </ds:schemaRefs>
</ds:datastoreItem>
</file>

<file path=customXml/itemProps2.xml><?xml version="1.0" encoding="utf-8"?>
<ds:datastoreItem xmlns:ds="http://schemas.openxmlformats.org/officeDocument/2006/customXml" ds:itemID="{8CB80FEE-BB80-43D1-9870-4BB4D47434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868C7F7-9569-4AAC-B6B2-B954382E4AA5}">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4848</Words>
  <Characters>27638</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32422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Alisdair Cunningham</cp:lastModifiedBy>
  <cp:revision>68</cp:revision>
  <cp:lastPrinted>2014-10-10T07:42:00Z</cp:lastPrinted>
  <dcterms:created xsi:type="dcterms:W3CDTF">2018-07-10T11:44:00Z</dcterms:created>
  <dcterms:modified xsi:type="dcterms:W3CDTF">2026-10-01T20:25:00Z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