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3282" w:rsidRDefault="007A3282" w:rsidP="00B0705B">
      <w:pPr>
        <w:rPr>
          <w:rFonts w:cs="Arial"/>
          <w:szCs w:val="22"/>
        </w:rPr>
      </w:pPr>
      <w:r>
        <w:rPr>
          <w:rFonts w:cs="Arial"/>
          <w:szCs w:val="22"/>
        </w:rPr>
        <w:t>Task 1</w:t>
      </w:r>
    </w:p>
    <w:p w:rsidR="007D3BD5" w:rsidRDefault="007A3282" w:rsidP="00B0705B">
      <w:pPr>
        <w:rPr>
          <w:rFonts w:cs="Arial"/>
          <w:szCs w:val="22"/>
        </w:rPr>
      </w:pPr>
      <w:r>
        <w:rPr>
          <w:rFonts w:cs="Arial"/>
          <w:szCs w:val="22"/>
        </w:rPr>
        <w:t>Word count: 2,039 words</w:t>
      </w:r>
    </w:p>
    <w:p w:rsidR="007D3BD5" w:rsidRDefault="007D3BD5">
      <w:pPr>
        <w:spacing w:after="200" w:line="276" w:lineRule="auto"/>
        <w:rPr>
          <w:rFonts w:cs="Arial"/>
          <w:szCs w:val="22"/>
        </w:rPr>
      </w:pPr>
      <w:r>
        <w:rPr>
          <w:rFonts w:cs="Arial"/>
          <w:szCs w:val="22"/>
        </w:rPr>
        <w:br w:type="page"/>
      </w:r>
    </w:p>
    <w:sdt>
      <w:sdtPr>
        <w:rPr>
          <w:lang w:val="it-IT"/>
        </w:rPr>
        <w:id w:val="-712113697"/>
        <w:docPartObj>
          <w:docPartGallery w:val="Table of Contents"/>
          <w:docPartUnique/>
        </w:docPartObj>
      </w:sdtPr>
      <w:sdtEndPr>
        <w:rPr>
          <w:rFonts w:ascii="Arial" w:eastAsia="Times New Roman" w:hAnsi="Arial" w:cs="Times New Roman"/>
          <w:color w:val="auto"/>
          <w:sz w:val="22"/>
          <w:szCs w:val="20"/>
        </w:rPr>
      </w:sdtEndPr>
      <w:sdtContent>
        <w:p w:rsidR="007D3BD5" w:rsidRPr="007D3BD5" w:rsidRDefault="007D3BD5" w:rsidP="007D3BD5">
          <w:pPr>
            <w:pStyle w:val="Titolosommario"/>
            <w:spacing w:after="240" w:line="360" w:lineRule="auto"/>
            <w:jc w:val="both"/>
            <w:rPr>
              <w:rFonts w:asciiTheme="minorBidi" w:hAnsiTheme="minorBidi" w:cstheme="minorBidi"/>
              <w:b w:val="0"/>
              <w:bCs w:val="0"/>
              <w:color w:val="auto"/>
            </w:rPr>
          </w:pPr>
          <w:r w:rsidRPr="007D3BD5">
            <w:rPr>
              <w:rFonts w:asciiTheme="minorBidi" w:hAnsiTheme="minorBidi" w:cstheme="minorBidi"/>
              <w:b w:val="0"/>
              <w:bCs w:val="0"/>
              <w:color w:val="auto"/>
              <w:lang w:val="it-IT"/>
            </w:rPr>
            <w:t>TABLE OF CONTENTS</w:t>
          </w:r>
        </w:p>
        <w:p w:rsidR="007D3BD5" w:rsidRPr="007D3BD5" w:rsidRDefault="007D3BD5" w:rsidP="007D3BD5">
          <w:pPr>
            <w:pStyle w:val="Sommario1"/>
            <w:tabs>
              <w:tab w:val="right" w:leader="dot" w:pos="9628"/>
            </w:tabs>
            <w:jc w:val="both"/>
            <w:rPr>
              <w:rFonts w:asciiTheme="minorBidi" w:hAnsiTheme="minorBidi" w:cstheme="minorBidi"/>
              <w:noProof/>
              <w:szCs w:val="22"/>
            </w:rPr>
          </w:pPr>
          <w:r w:rsidRPr="007D3BD5">
            <w:rPr>
              <w:rFonts w:asciiTheme="minorBidi" w:hAnsiTheme="minorBidi" w:cstheme="minorBidi"/>
              <w:szCs w:val="22"/>
            </w:rPr>
            <w:fldChar w:fldCharType="begin"/>
          </w:r>
          <w:r w:rsidRPr="007D3BD5">
            <w:rPr>
              <w:rFonts w:asciiTheme="minorBidi" w:hAnsiTheme="minorBidi" w:cstheme="minorBidi"/>
              <w:szCs w:val="22"/>
            </w:rPr>
            <w:instrText xml:space="preserve"> TOC \o "1-3" \h \z \u </w:instrText>
          </w:r>
          <w:r w:rsidRPr="007D3BD5">
            <w:rPr>
              <w:rFonts w:asciiTheme="minorBidi" w:hAnsiTheme="minorBidi" w:cstheme="minorBidi"/>
              <w:szCs w:val="22"/>
            </w:rPr>
            <w:fldChar w:fldCharType="separate"/>
          </w:r>
          <w:hyperlink w:anchor="_Toc89127618" w:history="1">
            <w:r w:rsidRPr="007D3BD5">
              <w:rPr>
                <w:rStyle w:val="Collegamentoipertestuale"/>
                <w:rFonts w:asciiTheme="minorBidi" w:hAnsiTheme="minorBidi" w:cstheme="minorBidi"/>
                <w:noProof/>
                <w:szCs w:val="22"/>
              </w:rPr>
              <w:t>INTRODUCTION</w:t>
            </w:r>
            <w:bookmarkStart w:id="0" w:name="_GoBack"/>
            <w:bookmarkEnd w:id="0"/>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_Toc89127618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3</w:t>
            </w:r>
            <w:r w:rsidRPr="007D3BD5">
              <w:rPr>
                <w:rFonts w:asciiTheme="minorBidi" w:hAnsiTheme="minorBidi" w:cstheme="minorBidi"/>
                <w:noProof/>
                <w:webHidden/>
                <w:szCs w:val="22"/>
              </w:rPr>
              <w:fldChar w:fldCharType="end"/>
            </w:r>
          </w:hyperlink>
        </w:p>
        <w:p w:rsidR="007D3BD5" w:rsidRPr="007D3BD5" w:rsidRDefault="007D3BD5" w:rsidP="007D3BD5">
          <w:pPr>
            <w:pStyle w:val="Sommario1"/>
            <w:tabs>
              <w:tab w:val="right" w:leader="dot" w:pos="9628"/>
            </w:tabs>
            <w:jc w:val="both"/>
            <w:rPr>
              <w:rFonts w:asciiTheme="minorBidi" w:hAnsiTheme="minorBidi" w:cstheme="minorBidi"/>
              <w:noProof/>
              <w:szCs w:val="22"/>
            </w:rPr>
          </w:pPr>
          <w:hyperlink w:anchor="_Toc89127619" w:history="1">
            <w:r w:rsidRPr="007D3BD5">
              <w:rPr>
                <w:rStyle w:val="Collegamentoipertestuale"/>
                <w:rFonts w:asciiTheme="minorBidi" w:hAnsiTheme="minorBidi" w:cstheme="minorBidi"/>
                <w:noProof/>
                <w:szCs w:val="22"/>
              </w:rPr>
              <w:t>BLENDED LEARNING</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_Toc89127619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3</w:t>
            </w:r>
            <w:r w:rsidRPr="007D3BD5">
              <w:rPr>
                <w:rFonts w:asciiTheme="minorBidi" w:hAnsiTheme="minorBidi" w:cstheme="minorBidi"/>
                <w:noProof/>
                <w:webHidden/>
                <w:szCs w:val="22"/>
              </w:rPr>
              <w:fldChar w:fldCharType="end"/>
            </w:r>
          </w:hyperlink>
        </w:p>
        <w:p w:rsidR="007D3BD5" w:rsidRPr="007D3BD5" w:rsidRDefault="007D3BD5" w:rsidP="007D3BD5">
          <w:pPr>
            <w:pStyle w:val="Sommario2"/>
            <w:tabs>
              <w:tab w:val="right" w:leader="dot" w:pos="9628"/>
            </w:tabs>
            <w:jc w:val="both"/>
            <w:rPr>
              <w:rFonts w:asciiTheme="minorBidi" w:hAnsiTheme="minorBidi" w:cstheme="minorBidi"/>
              <w:noProof/>
              <w:szCs w:val="22"/>
            </w:rPr>
          </w:pPr>
          <w:hyperlink w:anchor="_Toc89127620" w:history="1">
            <w:r w:rsidRPr="007D3BD5">
              <w:rPr>
                <w:rStyle w:val="Collegamentoipertestuale"/>
                <w:rFonts w:asciiTheme="minorBidi" w:hAnsiTheme="minorBidi" w:cstheme="minorBidi"/>
                <w:noProof/>
                <w:szCs w:val="22"/>
              </w:rPr>
              <w:t>PROS OF BLENDED LEARNING</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_Toc89127620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3</w:t>
            </w:r>
            <w:r w:rsidRPr="007D3BD5">
              <w:rPr>
                <w:rFonts w:asciiTheme="minorBidi" w:hAnsiTheme="minorBidi" w:cstheme="minorBidi"/>
                <w:noProof/>
                <w:webHidden/>
                <w:szCs w:val="22"/>
              </w:rPr>
              <w:fldChar w:fldCharType="end"/>
            </w:r>
          </w:hyperlink>
        </w:p>
        <w:p w:rsidR="007D3BD5" w:rsidRPr="007D3BD5" w:rsidRDefault="007D3BD5" w:rsidP="007D3BD5">
          <w:pPr>
            <w:pStyle w:val="Sommario2"/>
            <w:tabs>
              <w:tab w:val="right" w:leader="dot" w:pos="9628"/>
            </w:tabs>
            <w:jc w:val="both"/>
            <w:rPr>
              <w:rFonts w:asciiTheme="minorBidi" w:hAnsiTheme="minorBidi" w:cstheme="minorBidi"/>
              <w:noProof/>
              <w:szCs w:val="22"/>
            </w:rPr>
          </w:pPr>
          <w:hyperlink w:anchor="_Toc89127621" w:history="1">
            <w:r w:rsidRPr="007D3BD5">
              <w:rPr>
                <w:rStyle w:val="Collegamentoipertestuale"/>
                <w:rFonts w:asciiTheme="minorBidi" w:hAnsiTheme="minorBidi" w:cstheme="minorBidi"/>
                <w:noProof/>
                <w:szCs w:val="22"/>
              </w:rPr>
              <w:t>CONS OF BLENDED LEARNING</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_Toc89127621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4</w:t>
            </w:r>
            <w:r w:rsidRPr="007D3BD5">
              <w:rPr>
                <w:rFonts w:asciiTheme="minorBidi" w:hAnsiTheme="minorBidi" w:cstheme="minorBidi"/>
                <w:noProof/>
                <w:webHidden/>
                <w:szCs w:val="22"/>
              </w:rPr>
              <w:fldChar w:fldCharType="end"/>
            </w:r>
          </w:hyperlink>
        </w:p>
        <w:p w:rsidR="007D3BD5" w:rsidRPr="007D3BD5" w:rsidRDefault="007D3BD5" w:rsidP="007D3BD5">
          <w:pPr>
            <w:pStyle w:val="Sommario1"/>
            <w:tabs>
              <w:tab w:val="right" w:leader="dot" w:pos="9628"/>
            </w:tabs>
            <w:jc w:val="both"/>
            <w:rPr>
              <w:rFonts w:asciiTheme="minorBidi" w:hAnsiTheme="minorBidi" w:cstheme="minorBidi"/>
              <w:noProof/>
              <w:szCs w:val="22"/>
            </w:rPr>
          </w:pPr>
          <w:hyperlink w:anchor="_Toc89127622" w:history="1">
            <w:r w:rsidRPr="007D3BD5">
              <w:rPr>
                <w:rStyle w:val="Collegamentoipertestuale"/>
                <w:rFonts w:asciiTheme="minorBidi" w:hAnsiTheme="minorBidi" w:cstheme="minorBidi"/>
                <w:noProof/>
                <w:szCs w:val="22"/>
              </w:rPr>
              <w:t>TRADITIONAL LEARNING</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_Toc89127622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5</w:t>
            </w:r>
            <w:r w:rsidRPr="007D3BD5">
              <w:rPr>
                <w:rFonts w:asciiTheme="minorBidi" w:hAnsiTheme="minorBidi" w:cstheme="minorBidi"/>
                <w:noProof/>
                <w:webHidden/>
                <w:szCs w:val="22"/>
              </w:rPr>
              <w:fldChar w:fldCharType="end"/>
            </w:r>
          </w:hyperlink>
        </w:p>
        <w:p w:rsidR="007D3BD5" w:rsidRPr="007D3BD5" w:rsidRDefault="007D3BD5" w:rsidP="007D3BD5">
          <w:pPr>
            <w:pStyle w:val="Sommario2"/>
            <w:tabs>
              <w:tab w:val="right" w:leader="dot" w:pos="9628"/>
            </w:tabs>
            <w:jc w:val="both"/>
            <w:rPr>
              <w:rFonts w:asciiTheme="minorBidi" w:hAnsiTheme="minorBidi" w:cstheme="minorBidi"/>
              <w:noProof/>
              <w:szCs w:val="22"/>
            </w:rPr>
          </w:pPr>
          <w:hyperlink w:anchor="_Toc89127623" w:history="1">
            <w:r w:rsidRPr="007D3BD5">
              <w:rPr>
                <w:rStyle w:val="Collegamentoipertestuale"/>
                <w:rFonts w:asciiTheme="minorBidi" w:hAnsiTheme="minorBidi" w:cstheme="minorBidi"/>
                <w:noProof/>
                <w:szCs w:val="22"/>
              </w:rPr>
              <w:t>PROS OF TRADITIONAL CLASSROOM LEARNING</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_Toc89127623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6</w:t>
            </w:r>
            <w:r w:rsidRPr="007D3BD5">
              <w:rPr>
                <w:rFonts w:asciiTheme="minorBidi" w:hAnsiTheme="minorBidi" w:cstheme="minorBidi"/>
                <w:noProof/>
                <w:webHidden/>
                <w:szCs w:val="22"/>
              </w:rPr>
              <w:fldChar w:fldCharType="end"/>
            </w:r>
          </w:hyperlink>
        </w:p>
        <w:p w:rsidR="007D3BD5" w:rsidRPr="007D3BD5" w:rsidRDefault="007D3BD5" w:rsidP="007D3BD5">
          <w:pPr>
            <w:pStyle w:val="Sommario2"/>
            <w:tabs>
              <w:tab w:val="right" w:leader="dot" w:pos="9628"/>
            </w:tabs>
            <w:jc w:val="both"/>
            <w:rPr>
              <w:rFonts w:asciiTheme="minorBidi" w:hAnsiTheme="minorBidi" w:cstheme="minorBidi"/>
              <w:noProof/>
              <w:szCs w:val="22"/>
            </w:rPr>
          </w:pPr>
          <w:hyperlink w:anchor="_Toc89127624" w:history="1">
            <w:r w:rsidRPr="007D3BD5">
              <w:rPr>
                <w:rStyle w:val="Collegamentoipertestuale"/>
                <w:rFonts w:asciiTheme="minorBidi" w:hAnsiTheme="minorBidi" w:cstheme="minorBidi"/>
                <w:noProof/>
                <w:szCs w:val="22"/>
              </w:rPr>
              <w:t>CONS OF TRADITIONAL CLASSROOM LEARNING</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_Toc89127624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7</w:t>
            </w:r>
            <w:r w:rsidRPr="007D3BD5">
              <w:rPr>
                <w:rFonts w:asciiTheme="minorBidi" w:hAnsiTheme="minorBidi" w:cstheme="minorBidi"/>
                <w:noProof/>
                <w:webHidden/>
                <w:szCs w:val="22"/>
              </w:rPr>
              <w:fldChar w:fldCharType="end"/>
            </w:r>
          </w:hyperlink>
        </w:p>
        <w:p w:rsidR="007D3BD5" w:rsidRPr="007D3BD5" w:rsidRDefault="007D3BD5" w:rsidP="007D3BD5">
          <w:pPr>
            <w:pStyle w:val="Sommario1"/>
            <w:tabs>
              <w:tab w:val="right" w:leader="dot" w:pos="9628"/>
            </w:tabs>
            <w:jc w:val="both"/>
            <w:rPr>
              <w:rFonts w:asciiTheme="minorBidi" w:hAnsiTheme="minorBidi" w:cstheme="minorBidi"/>
              <w:noProof/>
              <w:szCs w:val="22"/>
            </w:rPr>
          </w:pPr>
          <w:hyperlink w:anchor="_Toc89127625" w:history="1">
            <w:r w:rsidRPr="007D3BD5">
              <w:rPr>
                <w:rStyle w:val="Collegamentoipertestuale"/>
                <w:rFonts w:asciiTheme="minorBidi" w:hAnsiTheme="minorBidi" w:cstheme="minorBidi"/>
                <w:noProof/>
                <w:szCs w:val="22"/>
              </w:rPr>
              <w:t>CONCLUSIONS AND RECCOMENDATIONS</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_Toc89127625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7</w:t>
            </w:r>
            <w:r w:rsidRPr="007D3BD5">
              <w:rPr>
                <w:rFonts w:asciiTheme="minorBidi" w:hAnsiTheme="minorBidi" w:cstheme="minorBidi"/>
                <w:noProof/>
                <w:webHidden/>
                <w:szCs w:val="22"/>
              </w:rPr>
              <w:fldChar w:fldCharType="end"/>
            </w:r>
          </w:hyperlink>
        </w:p>
        <w:p w:rsidR="007D3BD5" w:rsidRPr="007D3BD5" w:rsidRDefault="007D3BD5" w:rsidP="007D3BD5">
          <w:pPr>
            <w:pStyle w:val="Sommario1"/>
            <w:tabs>
              <w:tab w:val="right" w:leader="dot" w:pos="9628"/>
            </w:tabs>
            <w:jc w:val="both"/>
            <w:rPr>
              <w:rFonts w:asciiTheme="minorBidi" w:hAnsiTheme="minorBidi" w:cstheme="minorBidi"/>
              <w:noProof/>
              <w:szCs w:val="22"/>
            </w:rPr>
          </w:pPr>
          <w:hyperlink w:anchor="_Toc89127626" w:history="1">
            <w:r w:rsidRPr="007D3BD5">
              <w:rPr>
                <w:rStyle w:val="Collegamentoipertestuale"/>
                <w:rFonts w:asciiTheme="minorBidi" w:hAnsiTheme="minorBidi" w:cstheme="minorBidi"/>
                <w:noProof/>
                <w:szCs w:val="22"/>
              </w:rPr>
              <w:t>REFERENCES</w:t>
            </w:r>
            <w:r w:rsidRPr="007D3BD5">
              <w:rPr>
                <w:rFonts w:asciiTheme="minorBidi" w:hAnsiTheme="minorBidi" w:cstheme="minorBidi"/>
                <w:noProof/>
                <w:webHidden/>
                <w:szCs w:val="22"/>
              </w:rPr>
              <w:tab/>
            </w:r>
            <w:r w:rsidRPr="007D3BD5">
              <w:rPr>
                <w:rFonts w:asciiTheme="minorBidi" w:hAnsiTheme="minorBidi" w:cstheme="minorBidi"/>
                <w:noProof/>
                <w:webHidden/>
                <w:szCs w:val="22"/>
              </w:rPr>
              <w:fldChar w:fldCharType="begin"/>
            </w:r>
            <w:r w:rsidRPr="007D3BD5">
              <w:rPr>
                <w:rFonts w:asciiTheme="minorBidi" w:hAnsiTheme="minorBidi" w:cstheme="minorBidi"/>
                <w:noProof/>
                <w:webHidden/>
                <w:szCs w:val="22"/>
              </w:rPr>
              <w:instrText xml:space="preserve"> PAGEREF _Toc89127626 \h </w:instrText>
            </w:r>
            <w:r w:rsidRPr="007D3BD5">
              <w:rPr>
                <w:rFonts w:asciiTheme="minorBidi" w:hAnsiTheme="minorBidi" w:cstheme="minorBidi"/>
                <w:noProof/>
                <w:webHidden/>
                <w:szCs w:val="22"/>
              </w:rPr>
            </w:r>
            <w:r w:rsidRPr="007D3BD5">
              <w:rPr>
                <w:rFonts w:asciiTheme="minorBidi" w:hAnsiTheme="minorBidi" w:cstheme="minorBidi"/>
                <w:noProof/>
                <w:webHidden/>
                <w:szCs w:val="22"/>
              </w:rPr>
              <w:fldChar w:fldCharType="separate"/>
            </w:r>
            <w:r w:rsidRPr="007D3BD5">
              <w:rPr>
                <w:rFonts w:asciiTheme="minorBidi" w:hAnsiTheme="minorBidi" w:cstheme="minorBidi"/>
                <w:noProof/>
                <w:webHidden/>
                <w:szCs w:val="22"/>
              </w:rPr>
              <w:t>8</w:t>
            </w:r>
            <w:r w:rsidRPr="007D3BD5">
              <w:rPr>
                <w:rFonts w:asciiTheme="minorBidi" w:hAnsiTheme="minorBidi" w:cstheme="minorBidi"/>
                <w:noProof/>
                <w:webHidden/>
                <w:szCs w:val="22"/>
              </w:rPr>
              <w:fldChar w:fldCharType="end"/>
            </w:r>
          </w:hyperlink>
        </w:p>
        <w:p w:rsidR="007D3BD5" w:rsidRDefault="007D3BD5" w:rsidP="007D3BD5">
          <w:pPr>
            <w:jc w:val="both"/>
          </w:pPr>
          <w:r w:rsidRPr="007D3BD5">
            <w:rPr>
              <w:rFonts w:asciiTheme="minorBidi" w:hAnsiTheme="minorBidi" w:cstheme="minorBidi"/>
              <w:b/>
              <w:bCs/>
              <w:szCs w:val="22"/>
              <w:lang w:val="it-IT"/>
            </w:rPr>
            <w:fldChar w:fldCharType="end"/>
          </w:r>
        </w:p>
      </w:sdtContent>
    </w:sdt>
    <w:p w:rsidR="007A7FFA" w:rsidRDefault="007A7FFA" w:rsidP="00B0705B">
      <w:pPr>
        <w:rPr>
          <w:rFonts w:cs="Arial"/>
          <w:szCs w:val="22"/>
        </w:rPr>
      </w:pPr>
    </w:p>
    <w:p w:rsidR="00862050" w:rsidRDefault="00862050">
      <w:pPr>
        <w:spacing w:after="200" w:line="276" w:lineRule="auto"/>
      </w:pPr>
      <w:r>
        <w:br w:type="page"/>
      </w:r>
    </w:p>
    <w:p w:rsidR="00955684" w:rsidRDefault="00955684" w:rsidP="00A8166F">
      <w:pPr>
        <w:pStyle w:val="Titolo1"/>
        <w:spacing w:after="240"/>
      </w:pPr>
      <w:bookmarkStart w:id="1" w:name="_Toc89127618"/>
      <w:r>
        <w:lastRenderedPageBreak/>
        <w:t>INTRODUCTION</w:t>
      </w:r>
      <w:bookmarkEnd w:id="1"/>
    </w:p>
    <w:p w:rsidR="00955684" w:rsidRDefault="00955684" w:rsidP="004926E6">
      <w:pPr>
        <w:spacing w:after="240"/>
        <w:jc w:val="both"/>
      </w:pPr>
      <w:r>
        <w:t>This report aims to compare blended learning with traditional class room learning so as to over a better perspective on the idea if blended learning would be a suitable solution for students studying the Certificate in Higher Education at the Institute of Inner City Learning of UWTSD.</w:t>
      </w:r>
      <w:r w:rsidR="004926E6">
        <w:t xml:space="preserve"> In order to be able to provide effective recommendation, this report offers a view on the main traits of both blended and traditional class room learning with a brief review of the evolution form past and present and with focus on the advantages and disadvantages of each type of learning.</w:t>
      </w:r>
    </w:p>
    <w:p w:rsidR="0055598B" w:rsidRDefault="00862050" w:rsidP="00A8166F">
      <w:pPr>
        <w:pStyle w:val="Titolo1"/>
        <w:spacing w:after="240"/>
      </w:pPr>
      <w:bookmarkStart w:id="2" w:name="_Toc89127619"/>
      <w:r>
        <w:t>BLENDED LEARNING</w:t>
      </w:r>
      <w:bookmarkEnd w:id="2"/>
    </w:p>
    <w:p w:rsidR="0049249F" w:rsidRDefault="00AD7813" w:rsidP="00416A9F">
      <w:pPr>
        <w:spacing w:after="200"/>
        <w:jc w:val="both"/>
      </w:pPr>
      <w:r>
        <w:t>To begin with, blended learning can be defined as a hybrid type of learning that encompasses online educational materials on multiple platforms with traditional</w:t>
      </w:r>
      <w:r w:rsidR="00781B85">
        <w:t xml:space="preserve"> in-class method to deliver content to learners</w:t>
      </w:r>
      <w:r>
        <w:t xml:space="preserve"> </w:t>
      </w:r>
      <w:r w:rsidR="00FA3545">
        <w:t>(Lothridge et al, 2013).</w:t>
      </w:r>
      <w:r w:rsidR="006B0AAF">
        <w:t xml:space="preserve"> In other words, blended learning can be considered a mix between l</w:t>
      </w:r>
      <w:r w:rsidR="00524836">
        <w:t>earning online and face-to-face</w:t>
      </w:r>
      <w:r w:rsidR="0049249F">
        <w:t xml:space="preserve"> learning</w:t>
      </w:r>
      <w:r w:rsidR="009C7D35">
        <w:t xml:space="preserve"> (Moor, 2013)</w:t>
      </w:r>
      <w:r w:rsidR="00524836">
        <w:t xml:space="preserve">. </w:t>
      </w:r>
    </w:p>
    <w:p w:rsidR="0049249F" w:rsidRDefault="00524836" w:rsidP="00416A9F">
      <w:pPr>
        <w:spacing w:after="200"/>
        <w:jc w:val="both"/>
      </w:pPr>
      <w:r>
        <w:t xml:space="preserve">Nowadays, is widely adopted in education; however it does not represent an actual innovation, but rather the natural evolution of learning in a society where the digital domain gains more and more space into people’s life </w:t>
      </w:r>
      <w:r w:rsidR="003A1094">
        <w:t>(Norberg et al,</w:t>
      </w:r>
      <w:r w:rsidR="003A1094" w:rsidRPr="003A1094">
        <w:t xml:space="preserve"> 2011</w:t>
      </w:r>
      <w:r w:rsidR="003A1094">
        <w:t>).</w:t>
      </w:r>
      <w:r w:rsidR="00581FCB">
        <w:t xml:space="preserve"> </w:t>
      </w:r>
      <w:r w:rsidR="006B5F3C">
        <w:t>Therefore, it can be said that blended learning is a rather new method that emerged at the beginning of 2000 with the advent of technology</w:t>
      </w:r>
      <w:r w:rsidR="00A908EC">
        <w:t xml:space="preserve"> </w:t>
      </w:r>
      <w:r w:rsidR="00A908EC" w:rsidRPr="00A908EC">
        <w:t>(Güzer and Caner, 2014)</w:t>
      </w:r>
      <w:r w:rsidR="00A908EC">
        <w:t>.</w:t>
      </w:r>
      <w:r w:rsidR="00CB47FA">
        <w:t xml:space="preserve"> However, Moore and Kearsely (2011) consider that the root of blended learning is not Internet, but rather the letter correspondence between teacher and student, and they emphasise that before Internet distance education was done through correspondence, broadcast radio and television, open universities and teleconferencing.</w:t>
      </w:r>
      <w:r w:rsidR="00DF2C65">
        <w:t xml:space="preserve"> Hence, blended learning is based on the idea that education is possible regardless of the location of students and teachers </w:t>
      </w:r>
      <w:r w:rsidR="00DF2C65" w:rsidRPr="00A908EC">
        <w:t>(Güzer and Caner, 2014)</w:t>
      </w:r>
      <w:r w:rsidR="00DF2C65">
        <w:t>.</w:t>
      </w:r>
    </w:p>
    <w:p w:rsidR="004D0F8B" w:rsidRDefault="004D0F8B" w:rsidP="00287374">
      <w:pPr>
        <w:spacing w:after="200"/>
        <w:jc w:val="both"/>
      </w:pPr>
      <w:r>
        <w:t xml:space="preserve">Nevertheless, although blended learning </w:t>
      </w:r>
      <w:r w:rsidR="00581FCB">
        <w:t>can be considered the “new traditional model”</w:t>
      </w:r>
      <w:r>
        <w:t xml:space="preserve"> (Ross and Gage, 2006) during the last two years it was accelerated by the outbreak of Covid-19 pandemic and by the strict measures imposed by the governments to stop the spread of the virus. </w:t>
      </w:r>
      <w:r w:rsidR="00804C6D">
        <w:t>Actually, the long lockdowns transformed blended learning into the new normal (</w:t>
      </w:r>
      <w:r w:rsidR="00804C6D">
        <w:t>Singh</w:t>
      </w:r>
      <w:r w:rsidR="00804C6D">
        <w:t>, 2021).</w:t>
      </w:r>
      <w:r w:rsidR="00287374">
        <w:t xml:space="preserve"> Notwithstanding with the fact that blended learning has brought numerous benefits to the education, it still has its disadvantages that must be considered.</w:t>
      </w:r>
    </w:p>
    <w:p w:rsidR="006A12FA" w:rsidRDefault="006A12FA" w:rsidP="00A8166F">
      <w:pPr>
        <w:pStyle w:val="Titolo2"/>
        <w:spacing w:after="240"/>
      </w:pPr>
      <w:bookmarkStart w:id="3" w:name="_Toc89127620"/>
      <w:r>
        <w:t>PROS OF BLENDED LEARNING</w:t>
      </w:r>
      <w:bookmarkEnd w:id="3"/>
    </w:p>
    <w:p w:rsidR="00CB2AA0" w:rsidRDefault="00F82E8A" w:rsidP="00E9531D">
      <w:pPr>
        <w:spacing w:after="200"/>
        <w:jc w:val="both"/>
      </w:pPr>
      <w:r>
        <w:t>The main advantage of blended learning is that it breaks down the traditional method of teaching offering flexibility</w:t>
      </w:r>
      <w:r w:rsidR="00D03C29">
        <w:t xml:space="preserve"> and</w:t>
      </w:r>
      <w:r>
        <w:t xml:space="preserve"> </w:t>
      </w:r>
      <w:r w:rsidR="00071C0C">
        <w:t xml:space="preserve">allowing students to personalise their learning experience based on their needs </w:t>
      </w:r>
      <w:r w:rsidR="000D33F3">
        <w:t xml:space="preserve">(Garrison and Vaughan, </w:t>
      </w:r>
      <w:r w:rsidR="000D33F3" w:rsidRPr="004F730D">
        <w:t>2013).</w:t>
      </w:r>
      <w:r w:rsidR="00D03C29">
        <w:t xml:space="preserve"> Actually, thanks to the technology students are able to </w:t>
      </w:r>
      <w:r w:rsidR="00D03C29">
        <w:lastRenderedPageBreak/>
        <w:t xml:space="preserve">access materials from anywhere at any time, having the opportunity work and study at the same time and to organise their schedule </w:t>
      </w:r>
      <w:r w:rsidR="00E66B05">
        <w:t xml:space="preserve">so as to obtain the maximum benefits. </w:t>
      </w:r>
      <w:r w:rsidR="0012031C">
        <w:t xml:space="preserve">Besides, through blended learning not only students have almost immediate and unlimited access to global resources such as books, journals and websites, </w:t>
      </w:r>
      <w:r w:rsidR="009C6D85">
        <w:t>but it also reduces the costs of traditional education from several perspectives. First,</w:t>
      </w:r>
      <w:r w:rsidR="00CB2AA0">
        <w:t xml:space="preserve"> thanks to digital devices</w:t>
      </w:r>
      <w:r w:rsidR="00141366">
        <w:t xml:space="preserve"> students have access to materials that otherwise should buy. Second, avoiding going every day to classes reduces the costs of transportation. Third, it can lower the entire cost of education, as attending classes from home does not require classrooms and other elements necessary for the traditional learning that can increase the overall cost of a class</w:t>
      </w:r>
      <w:r w:rsidR="00E9531D">
        <w:t xml:space="preserve"> (</w:t>
      </w:r>
      <w:r w:rsidR="00E9531D" w:rsidRPr="004011DD">
        <w:t>Harel Caperton, 2012).</w:t>
      </w:r>
    </w:p>
    <w:p w:rsidR="0051431D" w:rsidRDefault="00980AB9" w:rsidP="00980AB9">
      <w:pPr>
        <w:spacing w:after="200"/>
        <w:jc w:val="both"/>
      </w:pPr>
      <w:r>
        <w:t xml:space="preserve">Moreover, blended learning increases students’ self-esteem and motivation. In the first place, integrating technology with traditional lessons increments focus and interest because of the facility in finding resources and explanations even for subjects some might consider uninteresting. In the second place, technology allow students to actually interact with the information providing autonomy; in other words, students become responsible of sourcing the information required to expand their knowledge, implementing in this way a sense of self-advocacy and ownership </w:t>
      </w:r>
      <w:r w:rsidR="00692062">
        <w:t xml:space="preserve">(Peterson et al, 2010). </w:t>
      </w:r>
    </w:p>
    <w:p w:rsidR="00FC0C91" w:rsidRDefault="0051431D" w:rsidP="00980AB9">
      <w:pPr>
        <w:spacing w:after="200"/>
        <w:jc w:val="both"/>
      </w:pPr>
      <w:r>
        <w:t xml:space="preserve">Besides, the technology facilitates the communication between students and teachers strengthening their relationship and contributing to overcome the barriers of traditional learning. On one hand, </w:t>
      </w:r>
      <w:r w:rsidR="00987215">
        <w:t xml:space="preserve">the emails and chat rooms offer the possibility </w:t>
      </w:r>
      <w:r w:rsidR="0037740F">
        <w:t xml:space="preserve">to increment collaboration. On the other hand, blended learning is based on modern software that collects </w:t>
      </w:r>
      <w:r w:rsidR="007A3282">
        <w:t>students’</w:t>
      </w:r>
      <w:r w:rsidR="0037740F">
        <w:t xml:space="preserve"> data and </w:t>
      </w:r>
      <w:r w:rsidR="007A3282">
        <w:t>allows</w:t>
      </w:r>
      <w:r w:rsidR="0037740F">
        <w:t xml:space="preserve"> both teachers and students to control the academic progress and the engagement rate (Jacob, 2011).</w:t>
      </w:r>
    </w:p>
    <w:p w:rsidR="005C30F6" w:rsidRDefault="005C30F6" w:rsidP="00EF334F">
      <w:pPr>
        <w:spacing w:after="200"/>
        <w:jc w:val="both"/>
      </w:pPr>
      <w:r>
        <w:t>Finally, blended learning encourages the integration of technology, allowing students to develop information and communication technology (ICT) skills that are necessary on the labour market nowadays</w:t>
      </w:r>
      <w:r w:rsidR="00EF334F">
        <w:t xml:space="preserve"> (</w:t>
      </w:r>
      <w:r w:rsidR="00EF334F" w:rsidRPr="006411E8">
        <w:t>Heinze</w:t>
      </w:r>
      <w:r w:rsidR="00EF334F">
        <w:t xml:space="preserve"> and </w:t>
      </w:r>
      <w:r w:rsidR="00EF334F" w:rsidRPr="006411E8">
        <w:t>Procter</w:t>
      </w:r>
      <w:r w:rsidR="00EF334F">
        <w:t>, 2006). For instance, knowing how to use the Office Packet with Word, Excel spreadsheets or Power Point presentation represents the fundamental ICT skills that increment a person’s employability.</w:t>
      </w:r>
    </w:p>
    <w:p w:rsidR="005157E0" w:rsidRDefault="005157E0" w:rsidP="00A8166F">
      <w:pPr>
        <w:pStyle w:val="Titolo2"/>
        <w:spacing w:after="240"/>
      </w:pPr>
      <w:bookmarkStart w:id="4" w:name="_Toc89127621"/>
      <w:r>
        <w:t>CONS OF BLENDED LEARNING</w:t>
      </w:r>
      <w:bookmarkEnd w:id="4"/>
    </w:p>
    <w:p w:rsidR="005157E0" w:rsidRDefault="006F61D2" w:rsidP="006F61D2">
      <w:pPr>
        <w:spacing w:after="200"/>
        <w:jc w:val="both"/>
      </w:pPr>
      <w:r>
        <w:t xml:space="preserve">Notwithstanding with all the benefits of blended learning it is crucial to emphasise that its advantages are directly linked with the quality of the program (Moskal et al, 2013). However, even the best program </w:t>
      </w:r>
      <w:r w:rsidR="00CD1339">
        <w:t>has its cons and disadvantages.</w:t>
      </w:r>
    </w:p>
    <w:p w:rsidR="00CD1339" w:rsidRDefault="00CD1339" w:rsidP="006F61D2">
      <w:pPr>
        <w:spacing w:after="200"/>
        <w:jc w:val="both"/>
      </w:pPr>
      <w:r>
        <w:t xml:space="preserve">First and foremost, </w:t>
      </w:r>
      <w:r w:rsidR="002E4952">
        <w:t xml:space="preserve">blended learning is strongly dependent on technology and internet; therefore, any glitch </w:t>
      </w:r>
      <w:r w:rsidR="007B6C5A">
        <w:t xml:space="preserve">can negatively affect the entire learning experience (Garrison and Vaughan, </w:t>
      </w:r>
      <w:r w:rsidR="007B6C5A" w:rsidRPr="004F730D">
        <w:t>2013).</w:t>
      </w:r>
      <w:r w:rsidR="007B6C5A">
        <w:t xml:space="preserve"> </w:t>
      </w:r>
      <w:r w:rsidR="003B72C5">
        <w:t xml:space="preserve">Besides, the technology dependency can cause different issues from several perspectives. </w:t>
      </w:r>
      <w:r w:rsidR="0092685A">
        <w:t>On one hand, the educational institution who offers blended learning must have the resources to support it</w:t>
      </w:r>
      <w:r w:rsidR="00D86184">
        <w:t xml:space="preserve"> </w:t>
      </w:r>
      <w:r w:rsidR="00D86184">
        <w:lastRenderedPageBreak/>
        <w:t>encompassing both financial resources – the budget to support the acquisition and implementation of software and technological tools – and the human resources – the teachers that possess the right IT skills to effectively use the given technological tools</w:t>
      </w:r>
      <w:r w:rsidR="009E0178">
        <w:t xml:space="preserve"> (Jacob, 2011)</w:t>
      </w:r>
      <w:r w:rsidR="00D86184">
        <w:t>.</w:t>
      </w:r>
      <w:r w:rsidR="009E0178">
        <w:t xml:space="preserve"> </w:t>
      </w:r>
      <w:r w:rsidR="007A3282">
        <w:t xml:space="preserve">However, not all educational institutions possess these requirements. </w:t>
      </w:r>
      <w:r w:rsidR="003D6EE1">
        <w:t xml:space="preserve">Moreover, IT literacy might represent an important </w:t>
      </w:r>
      <w:r w:rsidR="00594FDF">
        <w:t xml:space="preserve">barrier as older teachers do not possess the necessary skills to use the technology as its maximum potential. </w:t>
      </w:r>
      <w:r w:rsidR="00331982">
        <w:t>As a consequence, it might have a negative impact on the teacher because it might require extra work and engagement to train and develop the necessary skills</w:t>
      </w:r>
      <w:r w:rsidR="00714C42">
        <w:t xml:space="preserve"> (Moskal et al, 2013)</w:t>
      </w:r>
      <w:r w:rsidR="00331982">
        <w:t>.</w:t>
      </w:r>
    </w:p>
    <w:p w:rsidR="00EB2C3A" w:rsidRDefault="00EB2C3A" w:rsidP="00A02289">
      <w:pPr>
        <w:spacing w:after="200"/>
        <w:jc w:val="both"/>
      </w:pPr>
      <w:r>
        <w:t xml:space="preserve">In the second place, blended learning </w:t>
      </w:r>
      <w:r w:rsidR="00BF0079">
        <w:t xml:space="preserve">may </w:t>
      </w:r>
      <w:r>
        <w:t xml:space="preserve">have a negative impact on students. </w:t>
      </w:r>
      <w:r w:rsidR="00BF0079">
        <w:t xml:space="preserve">First, although it may seem impossible not all students have permanent access to Internet and technology. </w:t>
      </w:r>
      <w:r w:rsidR="00E464E8">
        <w:t xml:space="preserve">Actually, according to the </w:t>
      </w:r>
      <w:r w:rsidR="00076D45">
        <w:t>Baker et al</w:t>
      </w:r>
      <w:r w:rsidR="00C358E6">
        <w:t xml:space="preserve"> (2020</w:t>
      </w:r>
      <w:r w:rsidR="00E464E8">
        <w:t xml:space="preserve">), </w:t>
      </w:r>
      <w:r w:rsidR="00E464E8" w:rsidRPr="00E464E8">
        <w:t>The Consumer Digital Index 2020 found that 37% of the UK’s workforce lack the basic skills needed</w:t>
      </w:r>
      <w:r w:rsidR="00F46E5C">
        <w:t xml:space="preserve"> to navigate internet while an Ofcom survey (2020) emphasised that 9% of the household containing children do not have home access to devices that allow Internet connecti</w:t>
      </w:r>
      <w:r w:rsidR="00A02289">
        <w:t>on like laptops, PCs or tablet. Hence, not all students have the possibility to attend blended learning because of the lack of financial resources to purchase the devices or to pay for an Internet connection. As a consequence, those students also lack of IT literacy, and thus the skills necessary to benefit from the advantages of the technology.</w:t>
      </w:r>
    </w:p>
    <w:p w:rsidR="00592FF5" w:rsidRDefault="00592FF5" w:rsidP="00A02289">
      <w:pPr>
        <w:spacing w:after="200"/>
        <w:jc w:val="both"/>
      </w:pPr>
      <w:r>
        <w:t xml:space="preserve">Finally, </w:t>
      </w:r>
      <w:r w:rsidR="00105802">
        <w:t xml:space="preserve">blended learning can also negatively impact the students’ performance </w:t>
      </w:r>
      <w:r w:rsidR="00E04B51">
        <w:t xml:space="preserve">because watching videos online from home can affect their concentration due to the lack of direct contact with the teacher and other colleagues </w:t>
      </w:r>
      <w:r w:rsidR="00023EBD">
        <w:t>(Moskal et al, 2013).</w:t>
      </w:r>
    </w:p>
    <w:p w:rsidR="00ED104E" w:rsidRDefault="00ED104E" w:rsidP="00354559">
      <w:pPr>
        <w:pStyle w:val="Titolo1"/>
        <w:spacing w:after="240"/>
      </w:pPr>
      <w:bookmarkStart w:id="5" w:name="_Toc89127622"/>
      <w:r>
        <w:t>TRADITIONAL LEARNING</w:t>
      </w:r>
      <w:bookmarkEnd w:id="5"/>
    </w:p>
    <w:p w:rsidR="006B45F0" w:rsidRDefault="007F7A76" w:rsidP="00511E61">
      <w:pPr>
        <w:spacing w:after="200"/>
        <w:jc w:val="both"/>
      </w:pPr>
      <w:r>
        <w:t xml:space="preserve">The traditional learning refers to the </w:t>
      </w:r>
      <w:r w:rsidR="002302C0">
        <w:t>conventional type of education that has been in practice from centuries and that consists in a classroom sitting face-to-face interaction be</w:t>
      </w:r>
      <w:r w:rsidR="004A1E95">
        <w:t>tween a group of students and a teacher or trainer</w:t>
      </w:r>
      <w:r w:rsidR="000B4322">
        <w:t xml:space="preserve"> (Murray and Pérez, 2015)</w:t>
      </w:r>
      <w:r w:rsidR="004A1E95">
        <w:t>.</w:t>
      </w:r>
      <w:r w:rsidR="00812DE5">
        <w:t xml:space="preserve"> Although traditional classroom learning is still based on face-to-face interactions, the methods and style have change substantially across time. </w:t>
      </w:r>
    </w:p>
    <w:p w:rsidR="00ED104E" w:rsidRDefault="002E502B" w:rsidP="00511E61">
      <w:pPr>
        <w:spacing w:after="200"/>
        <w:jc w:val="both"/>
      </w:pPr>
      <w:r>
        <w:t>The old-fashioned way of in class learning was based on a conventional method that relied on recitation; in other words students would study and memorised the lessons and then recite the lesson in front of the teacher and the entire class, while the final examination was written or oral</w:t>
      </w:r>
      <w:r w:rsidR="003A35EA">
        <w:t xml:space="preserve"> (</w:t>
      </w:r>
      <w:r w:rsidR="003A35EA" w:rsidRPr="00243696">
        <w:t>van Straaten</w:t>
      </w:r>
      <w:r w:rsidR="003A35EA">
        <w:t xml:space="preserve"> et al 2018)</w:t>
      </w:r>
      <w:r>
        <w:t>.</w:t>
      </w:r>
      <w:r w:rsidR="00A556A2">
        <w:t xml:space="preserve"> However, before 19</w:t>
      </w:r>
      <w:r w:rsidR="00A556A2" w:rsidRPr="00A556A2">
        <w:rPr>
          <w:vertAlign w:val="superscript"/>
        </w:rPr>
        <w:t>th</w:t>
      </w:r>
      <w:r w:rsidR="00A556A2">
        <w:t xml:space="preserve"> century it is not possible to talk about an actual system of education in UK, because the fewer schools available were mostly created by the initiative of the wealthy people who saw it as a system of making a living rather than to educate younger individuals (UK Parliament, 2021). </w:t>
      </w:r>
      <w:r w:rsidR="003A630F">
        <w:t>The actual change in education has started through the end of the 19</w:t>
      </w:r>
      <w:r w:rsidR="003A630F" w:rsidRPr="003A630F">
        <w:rPr>
          <w:vertAlign w:val="superscript"/>
        </w:rPr>
        <w:t>th</w:t>
      </w:r>
      <w:r w:rsidR="003A630F">
        <w:t xml:space="preserve"> century with the progressive movement </w:t>
      </w:r>
      <w:r w:rsidR="00511E61">
        <w:t xml:space="preserve">who was born as a reformist response to </w:t>
      </w:r>
      <w:r w:rsidR="00511E61">
        <w:lastRenderedPageBreak/>
        <w:t xml:space="preserve">the traditional way of teaching  </w:t>
      </w:r>
      <w:r w:rsidR="006859F5">
        <w:t>(Davies, 2002).</w:t>
      </w:r>
      <w:r w:rsidR="004D48F2">
        <w:t xml:space="preserve"> For instance, the main change consisted in moving away from memorisation learning to a system on which students were encouraged to learn by experiment so us to develop skills like problem solving and critical thinking</w:t>
      </w:r>
      <w:r w:rsidR="00BE5C42">
        <w:t xml:space="preserve"> (Davies, 2002).</w:t>
      </w:r>
      <w:r w:rsidR="00DB633D">
        <w:t xml:space="preserve"> Actually, the progressive education set the basis for the modern education that became more activity based </w:t>
      </w:r>
      <w:r w:rsidR="005C5242">
        <w:t>putting emphasis on the skills students need to succeed in a work environment. For instance, modern education encourage</w:t>
      </w:r>
      <w:r w:rsidR="00BD6364">
        <w:t>s</w:t>
      </w:r>
      <w:r w:rsidR="005C5242">
        <w:t xml:space="preserve"> students to active learning through practice</w:t>
      </w:r>
      <w:r w:rsidR="00BD6364">
        <w:t xml:space="preserve"> so as to gain the skills and abilities that will set the basis of a further career (Wrenn and Wrenn, 2009).</w:t>
      </w:r>
    </w:p>
    <w:p w:rsidR="00BD6364" w:rsidRDefault="00BD6364" w:rsidP="00511E61">
      <w:pPr>
        <w:spacing w:after="200"/>
        <w:jc w:val="both"/>
      </w:pPr>
      <w:r>
        <w:t xml:space="preserve">However, although traditional </w:t>
      </w:r>
      <w:r w:rsidR="002B63A4">
        <w:t>classroom l</w:t>
      </w:r>
      <w:r w:rsidR="00B17780">
        <w:t>earning has changed significantly during the last decades it is still the main method of learning that has numerous advantages as well as disadvantages.</w:t>
      </w:r>
    </w:p>
    <w:p w:rsidR="004D48F2" w:rsidRDefault="002B63A4" w:rsidP="000851AD">
      <w:pPr>
        <w:pStyle w:val="Titolo2"/>
        <w:spacing w:after="240"/>
      </w:pPr>
      <w:bookmarkStart w:id="6" w:name="_Toc89127623"/>
      <w:r>
        <w:t>PROS OF TRA</w:t>
      </w:r>
      <w:r w:rsidR="00C802A3">
        <w:t>D</w:t>
      </w:r>
      <w:r>
        <w:t>ITIONAL CLASSROOM LEARNING</w:t>
      </w:r>
      <w:bookmarkEnd w:id="6"/>
    </w:p>
    <w:p w:rsidR="004D48F2" w:rsidRDefault="005F20ED" w:rsidP="00511E61">
      <w:pPr>
        <w:spacing w:after="200"/>
        <w:jc w:val="both"/>
      </w:pPr>
      <w:r>
        <w:t xml:space="preserve">In the first place, participating to classroom learning means that students emerge themselves into a setting that is thought to maximise information retention. For instance, while attending classes from home or from any other environment different from the campus, students can be easily distracted by numerous external factors causing them to lose focus and often, important information. </w:t>
      </w:r>
      <w:r w:rsidR="00377E86">
        <w:t>The classroom environment instead is distraction free, allowing students to focus on the information and topic discussed</w:t>
      </w:r>
      <w:r w:rsidR="001918B8">
        <w:t xml:space="preserve"> (Merisotis and Phipps, </w:t>
      </w:r>
      <w:r w:rsidR="001918B8">
        <w:t>1999).</w:t>
      </w:r>
      <w:r w:rsidR="00B37C9B">
        <w:t xml:space="preserve"> As a consequence, the retention of information is higher, and thus students perform better.</w:t>
      </w:r>
    </w:p>
    <w:p w:rsidR="00B37C9B" w:rsidRDefault="00B37C9B" w:rsidP="00F544A4">
      <w:pPr>
        <w:spacing w:after="200"/>
        <w:jc w:val="both"/>
      </w:pPr>
      <w:r>
        <w:t xml:space="preserve">Moreover, traditional classroom learning follows a structured schedule and normally the presence is mandatory, while online classes are easier to skip  or to attend without actually following the lesson. </w:t>
      </w:r>
      <w:r w:rsidR="005827E3">
        <w:t xml:space="preserve">As a consequence, the mandatory presence improves students discipline and ensures that the information is learned accordingly with the curricula </w:t>
      </w:r>
      <w:r w:rsidR="00336DFF">
        <w:t>(Moskal et al, 2013).</w:t>
      </w:r>
      <w:r w:rsidR="00B9411E">
        <w:t xml:space="preserve"> Besides, classroom learning offers the possibility of instant interaction between students and teacher</w:t>
      </w:r>
      <w:r w:rsidR="00F544A4">
        <w:t>. As a consequence, students have</w:t>
      </w:r>
      <w:r w:rsidR="00B9411E">
        <w:t xml:space="preserve"> the opportunity to </w:t>
      </w:r>
      <w:r w:rsidR="00F544A4">
        <w:t>obtain</w:t>
      </w:r>
      <w:r w:rsidR="00B9411E">
        <w:t xml:space="preserve"> instant clarifications </w:t>
      </w:r>
      <w:r w:rsidR="00403BDC">
        <w:t xml:space="preserve">regarding misunderstandings and lacunas contributing in this way to </w:t>
      </w:r>
      <w:r w:rsidR="00F544A4">
        <w:t>strengthen their knowledge</w:t>
      </w:r>
      <w:r w:rsidR="00CE0C84">
        <w:t xml:space="preserve"> (Yi-Hui and Chang Jung, </w:t>
      </w:r>
      <w:r w:rsidR="00CE0C84">
        <w:t>2006).</w:t>
      </w:r>
    </w:p>
    <w:p w:rsidR="009977FA" w:rsidRDefault="009977FA" w:rsidP="00F544A4">
      <w:pPr>
        <w:spacing w:after="200"/>
        <w:jc w:val="both"/>
      </w:pPr>
      <w:r>
        <w:t xml:space="preserve">Finally, traditional classroom learning allows peer interaction, which besides of offering students a great life experience, contributes to the development of numerous soft skills necessary for a further career in a work environment. </w:t>
      </w:r>
      <w:r w:rsidR="00F868C9">
        <w:t>First, it improves social and teamwork skills through interaction and collaboration with peers and teachers</w:t>
      </w:r>
      <w:r w:rsidR="00B511FB">
        <w:t xml:space="preserve"> </w:t>
      </w:r>
      <w:r w:rsidR="00B511FB">
        <w:t>(Lunce, 2006)</w:t>
      </w:r>
      <w:r w:rsidR="00F868C9">
        <w:t>. Second, it helps developing critical thinking due to live debates that encourage students to form opinions and statements to support their arguments</w:t>
      </w:r>
      <w:r w:rsidR="00B511FB">
        <w:t xml:space="preserve"> </w:t>
      </w:r>
      <w:r w:rsidR="00B511FB">
        <w:t>(Lunce, 2006)</w:t>
      </w:r>
      <w:r w:rsidR="00F868C9">
        <w:t xml:space="preserve">. </w:t>
      </w:r>
      <w:r w:rsidR="00D400EB">
        <w:t xml:space="preserve">Third, it contributes to </w:t>
      </w:r>
      <w:r w:rsidR="009F4716">
        <w:t>mature organisational skills due to the fact that students must arrive at class in time, be prepared for the lesson, do their eventual homework, and always be prepared to answer questions and participate in group discussions</w:t>
      </w:r>
      <w:r w:rsidR="00B511FB">
        <w:t xml:space="preserve"> (Lunce, 2006)</w:t>
      </w:r>
      <w:r w:rsidR="009F4716">
        <w:t>.</w:t>
      </w:r>
    </w:p>
    <w:p w:rsidR="0005272B" w:rsidRDefault="00C802A3" w:rsidP="002B00A0">
      <w:pPr>
        <w:pStyle w:val="Titolo2"/>
        <w:spacing w:after="240"/>
      </w:pPr>
      <w:bookmarkStart w:id="7" w:name="_Toc89127624"/>
      <w:r>
        <w:lastRenderedPageBreak/>
        <w:t xml:space="preserve">CONS OF </w:t>
      </w:r>
      <w:r>
        <w:t>TRADITIONAL CLASSROOM LEARNING</w:t>
      </w:r>
      <w:bookmarkEnd w:id="7"/>
    </w:p>
    <w:p w:rsidR="00C802A3" w:rsidRDefault="00C802A3" w:rsidP="00C802A3">
      <w:pPr>
        <w:spacing w:after="200"/>
        <w:jc w:val="both"/>
      </w:pPr>
      <w:r>
        <w:t xml:space="preserve">The main disadvantage of traditional classroom learning is the lack of flexibility as students must respect a pre-established schedule, attend classes and organise the rest of their daily activities based on it. Therefore, this can be an important barrier for students that work and study </w:t>
      </w:r>
      <w:r w:rsidR="007E3B4C">
        <w:t xml:space="preserve">concomitantly. In addition, traditional classroom learning does not require more time, but it is more expensive than blended learning because if students live far from the university even in other cities they must consider transportation costs, rent, and expenses. </w:t>
      </w:r>
      <w:r>
        <w:t xml:space="preserve"> </w:t>
      </w:r>
    </w:p>
    <w:p w:rsidR="00F46E5C" w:rsidRDefault="007B0FBC" w:rsidP="00D40A70">
      <w:pPr>
        <w:spacing w:after="200"/>
        <w:jc w:val="both"/>
      </w:pPr>
      <w:r>
        <w:t>Furthermore, the traditional classroom learning is performed during a restricted period of time, as a consequence, the main part of the lesson is dedicated to theory and less to practice. Besides, the interaction are limited to the participants at the class, while blended learning allows to virtually interact with people worldwide having in this way access to more resources and opportunities to expand the knowledge (ISBM, 2021).</w:t>
      </w:r>
    </w:p>
    <w:p w:rsidR="00D40A70" w:rsidRDefault="008B5BD2" w:rsidP="00D838C3">
      <w:pPr>
        <w:pStyle w:val="Titolo1"/>
        <w:spacing w:after="240"/>
      </w:pPr>
      <w:bookmarkStart w:id="8" w:name="_Toc89127625"/>
      <w:r>
        <w:t xml:space="preserve">CONCLUSIONS AND </w:t>
      </w:r>
      <w:r w:rsidR="00D40A70">
        <w:t>RECCOMENDATIONS</w:t>
      </w:r>
      <w:bookmarkEnd w:id="8"/>
    </w:p>
    <w:p w:rsidR="00D40A70" w:rsidRDefault="001708B8" w:rsidP="00D40A70">
      <w:pPr>
        <w:spacing w:after="200"/>
        <w:jc w:val="both"/>
      </w:pPr>
      <w:r>
        <w:t xml:space="preserve">In conclusion, both blended learning and traditional class room learning offer numerous advantages as well as disadvantages. </w:t>
      </w:r>
      <w:r w:rsidR="008C27AE">
        <w:t>However, based on the research conducted blended learning can be an appropriate and suitable solution for students studying the Certificate in Higher Education. Therefore, it is recommended to:</w:t>
      </w:r>
    </w:p>
    <w:p w:rsidR="008C27AE" w:rsidRDefault="008C27AE" w:rsidP="008C27AE">
      <w:pPr>
        <w:pStyle w:val="Paragrafoelenco"/>
        <w:numPr>
          <w:ilvl w:val="0"/>
          <w:numId w:val="3"/>
        </w:numPr>
        <w:spacing w:after="200"/>
        <w:jc w:val="both"/>
      </w:pPr>
      <w:r>
        <w:t>Evaluate the institution budget and human resources to understand to what extent it is possible to implement blended learning so as to create a quality program;</w:t>
      </w:r>
    </w:p>
    <w:p w:rsidR="00FD6BBA" w:rsidRDefault="00FD6BBA" w:rsidP="008C27AE">
      <w:pPr>
        <w:pStyle w:val="Paragrafoelenco"/>
        <w:numPr>
          <w:ilvl w:val="0"/>
          <w:numId w:val="3"/>
        </w:numPr>
        <w:spacing w:after="200"/>
        <w:jc w:val="both"/>
      </w:pPr>
      <w:r>
        <w:t>Prepare a solid formation in online teaching, training teacher to use the modern software and technology to their and their students best benefits;</w:t>
      </w:r>
    </w:p>
    <w:p w:rsidR="00FD6BBA" w:rsidRPr="00D40A70" w:rsidRDefault="00FD6BBA" w:rsidP="008C27AE">
      <w:pPr>
        <w:pStyle w:val="Paragrafoelenco"/>
        <w:numPr>
          <w:ilvl w:val="0"/>
          <w:numId w:val="3"/>
        </w:numPr>
        <w:spacing w:after="200"/>
        <w:jc w:val="both"/>
      </w:pPr>
      <w:r>
        <w:t xml:space="preserve">Sign a partnership with and IT organisation that can support students </w:t>
      </w:r>
      <w:r w:rsidR="00D838C3">
        <w:t>who do not have the financial possibility to purchase the necessary devices to participate in blended learning.</w:t>
      </w:r>
    </w:p>
    <w:p w:rsidR="00331982" w:rsidRDefault="00331982" w:rsidP="006F61D2">
      <w:pPr>
        <w:spacing w:after="200"/>
        <w:jc w:val="both"/>
      </w:pPr>
    </w:p>
    <w:p w:rsidR="00980AB9" w:rsidRDefault="00980AB9" w:rsidP="00E9531D">
      <w:pPr>
        <w:spacing w:after="200"/>
        <w:jc w:val="both"/>
      </w:pPr>
    </w:p>
    <w:p w:rsidR="00F01F3D" w:rsidRDefault="00F01F3D">
      <w:pPr>
        <w:spacing w:after="200" w:line="276" w:lineRule="auto"/>
      </w:pPr>
      <w:r>
        <w:br w:type="page"/>
      </w:r>
    </w:p>
    <w:p w:rsidR="00862050" w:rsidRDefault="00F01F3D" w:rsidP="00D838C3">
      <w:pPr>
        <w:pStyle w:val="Titolo1"/>
        <w:spacing w:after="240"/>
      </w:pPr>
      <w:bookmarkStart w:id="9" w:name="_Toc89127626"/>
      <w:r>
        <w:lastRenderedPageBreak/>
        <w:t>REFERENCES</w:t>
      </w:r>
      <w:bookmarkEnd w:id="9"/>
    </w:p>
    <w:p w:rsidR="002B473D" w:rsidRDefault="002B473D" w:rsidP="00A87ED4">
      <w:pPr>
        <w:spacing w:after="240"/>
        <w:jc w:val="both"/>
      </w:pPr>
      <w:r>
        <w:t xml:space="preserve">Baker, C. Hutton, G. Christie, L. and Wright, S. (2020). </w:t>
      </w:r>
      <w:r w:rsidRPr="002B473D">
        <w:rPr>
          <w:i/>
          <w:iCs/>
        </w:rPr>
        <w:t>COVID-19 and the digital divide</w:t>
      </w:r>
      <w:r>
        <w:t xml:space="preserve">. UK Parliament. [Online] Available at: &lt; </w:t>
      </w:r>
      <w:hyperlink r:id="rId7" w:history="1">
        <w:r w:rsidRPr="00C11938">
          <w:rPr>
            <w:rStyle w:val="Collegamentoipertestuale"/>
          </w:rPr>
          <w:t>https://post.parliament.uk/covid-19-and-the-digital-divide/</w:t>
        </w:r>
      </w:hyperlink>
      <w:r>
        <w:t xml:space="preserve"> &gt; [Accessed 28 November 2021].</w:t>
      </w:r>
    </w:p>
    <w:p w:rsidR="00A87ED4" w:rsidRDefault="00A87ED4" w:rsidP="00A87ED4">
      <w:pPr>
        <w:spacing w:after="240"/>
        <w:jc w:val="both"/>
      </w:pPr>
      <w:r w:rsidRPr="00A87ED4">
        <w:t xml:space="preserve">Davies, S. (2002). The paradox of progressive education: A frame analysis. </w:t>
      </w:r>
      <w:r w:rsidRPr="00A87ED4">
        <w:rPr>
          <w:i/>
          <w:iCs/>
        </w:rPr>
        <w:t>Sociology of Education</w:t>
      </w:r>
      <w:r w:rsidRPr="00A87ED4">
        <w:t>, 269-286.</w:t>
      </w:r>
    </w:p>
    <w:p w:rsidR="004F730D" w:rsidRDefault="004F730D" w:rsidP="00581FCB">
      <w:pPr>
        <w:spacing w:after="240"/>
        <w:jc w:val="both"/>
      </w:pPr>
      <w:r>
        <w:t>Garrison, D.R. and Vaughan, N.</w:t>
      </w:r>
      <w:r w:rsidRPr="004F730D">
        <w:t xml:space="preserve">D. (2013). </w:t>
      </w:r>
      <w:r w:rsidRPr="000D33F3">
        <w:rPr>
          <w:i/>
          <w:iCs/>
        </w:rPr>
        <w:t>Blend</w:t>
      </w:r>
      <w:r w:rsidR="000D33F3" w:rsidRPr="000D33F3">
        <w:rPr>
          <w:i/>
          <w:iCs/>
        </w:rPr>
        <w:t>ed learning in higher education</w:t>
      </w:r>
      <w:r w:rsidR="000D33F3">
        <w:t xml:space="preserve">. </w:t>
      </w:r>
      <w:r w:rsidRPr="004F730D">
        <w:t>1</w:t>
      </w:r>
      <w:r w:rsidRPr="000D33F3">
        <w:rPr>
          <w:vertAlign w:val="superscript"/>
        </w:rPr>
        <w:t>st</w:t>
      </w:r>
      <w:r w:rsidR="000D33F3">
        <w:t xml:space="preserve">  edition.</w:t>
      </w:r>
      <w:r w:rsidRPr="004F730D">
        <w:t xml:space="preserve"> San Francisco: Jossey-Bass Print</w:t>
      </w:r>
      <w:r w:rsidR="000D33F3">
        <w:t>.</w:t>
      </w:r>
    </w:p>
    <w:p w:rsidR="00A908EC" w:rsidRDefault="00A908EC" w:rsidP="00581FCB">
      <w:pPr>
        <w:spacing w:after="240"/>
        <w:jc w:val="both"/>
      </w:pPr>
      <w:r>
        <w:t>Güzer, B. and Caner, H.</w:t>
      </w:r>
      <w:r w:rsidRPr="00A908EC">
        <w:t xml:space="preserve"> </w:t>
      </w:r>
      <w:r>
        <w:t>(</w:t>
      </w:r>
      <w:r w:rsidRPr="00A908EC">
        <w:t>2014</w:t>
      </w:r>
      <w:r>
        <w:t>)</w:t>
      </w:r>
      <w:r w:rsidRPr="00A908EC">
        <w:t xml:space="preserve">. The Past, Present and Future of Blended Learning: An in Depth Analysis of Literature. </w:t>
      </w:r>
      <w:r w:rsidRPr="00A908EC">
        <w:rPr>
          <w:i/>
          <w:iCs/>
        </w:rPr>
        <w:t>Procedia - Social and Behavioral Sciences</w:t>
      </w:r>
      <w:r w:rsidRPr="00A908EC">
        <w:t>, 116, pp.</w:t>
      </w:r>
      <w:r>
        <w:t xml:space="preserve"> </w:t>
      </w:r>
      <w:r w:rsidRPr="00A908EC">
        <w:t>4596-4603.</w:t>
      </w:r>
    </w:p>
    <w:p w:rsidR="004011DD" w:rsidRDefault="004011DD" w:rsidP="004011DD">
      <w:pPr>
        <w:spacing w:after="240"/>
        <w:jc w:val="both"/>
      </w:pPr>
      <w:r w:rsidRPr="004011DD">
        <w:t>Harel Caperton, I</w:t>
      </w:r>
      <w:r>
        <w:t>.</w:t>
      </w:r>
      <w:r w:rsidRPr="004011DD">
        <w:t xml:space="preserve"> (2012). Le</w:t>
      </w:r>
      <w:r>
        <w:t>arning to Make Games for Impact</w:t>
      </w:r>
      <w:r w:rsidRPr="004011DD">
        <w:t xml:space="preserve">. </w:t>
      </w:r>
      <w:r w:rsidRPr="004011DD">
        <w:rPr>
          <w:i/>
          <w:iCs/>
        </w:rPr>
        <w:t>The Journal of Media Literacy</w:t>
      </w:r>
      <w:r>
        <w:t>, 59(1), pp.</w:t>
      </w:r>
      <w:r w:rsidRPr="004011DD">
        <w:t xml:space="preserve"> 28–38.</w:t>
      </w:r>
    </w:p>
    <w:p w:rsidR="006411E8" w:rsidRDefault="006411E8" w:rsidP="006411E8">
      <w:pPr>
        <w:spacing w:after="240"/>
        <w:jc w:val="both"/>
      </w:pPr>
      <w:r w:rsidRPr="006411E8">
        <w:t>Heinze</w:t>
      </w:r>
      <w:r>
        <w:t xml:space="preserve">, A. and </w:t>
      </w:r>
      <w:r w:rsidRPr="006411E8">
        <w:t>Procter</w:t>
      </w:r>
      <w:r>
        <w:t xml:space="preserve">, C. (2006). </w:t>
      </w:r>
      <w:r w:rsidRPr="006411E8">
        <w:t>Online Communication and In</w:t>
      </w:r>
      <w:r>
        <w:t>formation Technology Education</w:t>
      </w:r>
      <w:r w:rsidRPr="006411E8">
        <w:t xml:space="preserve">. </w:t>
      </w:r>
      <w:r w:rsidRPr="006411E8">
        <w:rPr>
          <w:i/>
          <w:iCs/>
        </w:rPr>
        <w:t>Journal of Information Technology Education</w:t>
      </w:r>
      <w:r>
        <w:t>,</w:t>
      </w:r>
      <w:r w:rsidRPr="006411E8">
        <w:t xml:space="preserve"> 5.</w:t>
      </w:r>
    </w:p>
    <w:p w:rsidR="005B3463" w:rsidRDefault="005B3463" w:rsidP="006411E8">
      <w:pPr>
        <w:spacing w:after="240"/>
        <w:jc w:val="both"/>
      </w:pPr>
      <w:r>
        <w:t xml:space="preserve">ISBM. (2021). </w:t>
      </w:r>
      <w:r w:rsidRPr="005B3463">
        <w:rPr>
          <w:i/>
          <w:iCs/>
        </w:rPr>
        <w:t>Advantage and Disadvantage of Traditional Classroom Learning.</w:t>
      </w:r>
      <w:r>
        <w:t xml:space="preserve"> [Online] Available at: &lt; </w:t>
      </w:r>
      <w:hyperlink r:id="rId8" w:history="1">
        <w:r w:rsidRPr="00930DA5">
          <w:rPr>
            <w:rStyle w:val="Collegamentoipertestuale"/>
          </w:rPr>
          <w:t>https://www.blog.isbmuniversity.edu.in/traditional-classroom-learning-advantage-disadvantage/</w:t>
        </w:r>
      </w:hyperlink>
      <w:r>
        <w:t xml:space="preserve"> &gt; [Accessed 28 November 2021].</w:t>
      </w:r>
    </w:p>
    <w:p w:rsidR="00CC610F" w:rsidRDefault="00CC610F" w:rsidP="00CC610F">
      <w:pPr>
        <w:spacing w:after="240"/>
        <w:jc w:val="both"/>
      </w:pPr>
      <w:r w:rsidRPr="00CC610F">
        <w:t>Jacob, A</w:t>
      </w:r>
      <w:r>
        <w:t>.</w:t>
      </w:r>
      <w:r w:rsidRPr="00CC610F">
        <w:t>M</w:t>
      </w:r>
      <w:r>
        <w:t xml:space="preserve">. (2011). </w:t>
      </w:r>
      <w:r w:rsidRPr="00CC610F">
        <w:t>Benefits and Barriers to the Hybridization of Schools</w:t>
      </w:r>
      <w:r>
        <w:t xml:space="preserve">. </w:t>
      </w:r>
      <w:r w:rsidRPr="00CC610F">
        <w:rPr>
          <w:i/>
          <w:iCs/>
        </w:rPr>
        <w:t>Journal of Education Policy, Planning and Administration</w:t>
      </w:r>
      <w:r>
        <w:t>, 1(1), pp.</w:t>
      </w:r>
      <w:r w:rsidRPr="00CC610F">
        <w:t xml:space="preserve"> 61–82</w:t>
      </w:r>
      <w:r>
        <w:t>.</w:t>
      </w:r>
    </w:p>
    <w:p w:rsidR="00581FCB" w:rsidRDefault="00581FCB" w:rsidP="00581FCB">
      <w:pPr>
        <w:spacing w:after="240"/>
        <w:jc w:val="both"/>
      </w:pPr>
      <w:r w:rsidRPr="00F01F3D">
        <w:t xml:space="preserve">Lothridge, </w:t>
      </w:r>
      <w:r>
        <w:t xml:space="preserve">K. </w:t>
      </w:r>
      <w:r w:rsidRPr="00F01F3D">
        <w:t>Fox</w:t>
      </w:r>
      <w:r>
        <w:t>, J. and</w:t>
      </w:r>
      <w:r w:rsidRPr="00F01F3D">
        <w:t xml:space="preserve"> Fynan</w:t>
      </w:r>
      <w:r>
        <w:t>, E.</w:t>
      </w:r>
      <w:r w:rsidRPr="00F01F3D">
        <w:t xml:space="preserve"> (2013)</w:t>
      </w:r>
      <w:r>
        <w:t>.</w:t>
      </w:r>
      <w:r w:rsidRPr="00F01F3D">
        <w:t xml:space="preserve"> Blended learning: efficient, timely and cost effective, </w:t>
      </w:r>
      <w:r w:rsidRPr="000234F9">
        <w:rPr>
          <w:i/>
          <w:iCs/>
        </w:rPr>
        <w:t>Australian Journal of Forensic Sciences</w:t>
      </w:r>
      <w:r>
        <w:t>, 45(</w:t>
      </w:r>
      <w:r w:rsidRPr="00F01F3D">
        <w:t>4</w:t>
      </w:r>
      <w:r>
        <w:t>)</w:t>
      </w:r>
      <w:r w:rsidRPr="00F01F3D">
        <w:t>,</w:t>
      </w:r>
      <w:r>
        <w:t xml:space="preserve"> pp. 407-416.</w:t>
      </w:r>
    </w:p>
    <w:p w:rsidR="00EE6022" w:rsidRDefault="00EE6022" w:rsidP="00581FCB">
      <w:pPr>
        <w:spacing w:after="240"/>
        <w:jc w:val="both"/>
      </w:pPr>
      <w:r>
        <w:t>Lunce, L.</w:t>
      </w:r>
      <w:r w:rsidRPr="00EE6022">
        <w:t xml:space="preserve">M. (2006). Simulations: Bringing the benefits of situated learning to the traditional classroom. </w:t>
      </w:r>
      <w:r w:rsidRPr="00EE6022">
        <w:rPr>
          <w:i/>
          <w:iCs/>
        </w:rPr>
        <w:t>Journal of Applied Educational Technology</w:t>
      </w:r>
      <w:r w:rsidRPr="00EE6022">
        <w:t xml:space="preserve">, 3(1), </w:t>
      </w:r>
      <w:r>
        <w:t xml:space="preserve">pp. </w:t>
      </w:r>
      <w:r w:rsidRPr="00EE6022">
        <w:t>37-45.</w:t>
      </w:r>
    </w:p>
    <w:p w:rsidR="0014033A" w:rsidRDefault="0014033A" w:rsidP="00581FCB">
      <w:pPr>
        <w:spacing w:after="240"/>
        <w:jc w:val="both"/>
      </w:pPr>
      <w:r>
        <w:t>Merisotis, J.P. and Phipps, R.</w:t>
      </w:r>
      <w:r w:rsidRPr="0014033A">
        <w:t>A.</w:t>
      </w:r>
      <w:r>
        <w:t xml:space="preserve"> (1999). What's the difference?</w:t>
      </w:r>
      <w:r w:rsidRPr="0014033A">
        <w:t xml:space="preserve"> Outcomes of distance vs. traditional classroom-based learning</w:t>
      </w:r>
      <w:r w:rsidRPr="0014033A">
        <w:rPr>
          <w:i/>
          <w:iCs/>
        </w:rPr>
        <w:t>. Change: The Magazine of Higher Learning</w:t>
      </w:r>
      <w:r w:rsidRPr="0014033A">
        <w:t xml:space="preserve">, 31(3), </w:t>
      </w:r>
      <w:r>
        <w:t xml:space="preserve">pp. </w:t>
      </w:r>
      <w:r w:rsidRPr="0014033A">
        <w:t>12-17.</w:t>
      </w:r>
    </w:p>
    <w:p w:rsidR="00257CC6" w:rsidRDefault="00257CC6" w:rsidP="00916F0D">
      <w:pPr>
        <w:spacing w:after="240"/>
        <w:jc w:val="both"/>
      </w:pPr>
      <w:r>
        <w:t>Moore, M.G. (2013). Handbook of distance education. 3</w:t>
      </w:r>
      <w:r w:rsidRPr="00257CC6">
        <w:rPr>
          <w:vertAlign w:val="superscript"/>
        </w:rPr>
        <w:t>rd</w:t>
      </w:r>
      <w:r>
        <w:t xml:space="preserve"> edition. New York: Routledge.</w:t>
      </w:r>
    </w:p>
    <w:p w:rsidR="00FD3EE5" w:rsidRDefault="00FD3EE5" w:rsidP="00FD3EE5">
      <w:pPr>
        <w:spacing w:after="240"/>
        <w:jc w:val="both"/>
      </w:pPr>
      <w:r>
        <w:t>Moore, M.G.and</w:t>
      </w:r>
      <w:r>
        <w:t xml:space="preserve"> Kearsley, G. (2011).</w:t>
      </w:r>
      <w:r>
        <w:t xml:space="preserve"> </w:t>
      </w:r>
      <w:r w:rsidRPr="00FD3EE5">
        <w:rPr>
          <w:i/>
          <w:iCs/>
        </w:rPr>
        <w:t xml:space="preserve">Distance education: A </w:t>
      </w:r>
      <w:r w:rsidRPr="00FD3EE5">
        <w:rPr>
          <w:i/>
          <w:iCs/>
        </w:rPr>
        <w:t>systems view of online learning</w:t>
      </w:r>
      <w:r>
        <w:t xml:space="preserve">. </w:t>
      </w:r>
      <w:r>
        <w:t>3</w:t>
      </w:r>
      <w:r w:rsidRPr="00FD3EE5">
        <w:rPr>
          <w:vertAlign w:val="superscript"/>
        </w:rPr>
        <w:t>rd</w:t>
      </w:r>
      <w:r>
        <w:t xml:space="preserve"> </w:t>
      </w:r>
      <w:r>
        <w:t xml:space="preserve"> ed</w:t>
      </w:r>
      <w:r>
        <w:t>ition</w:t>
      </w:r>
      <w:r>
        <w:t>.</w:t>
      </w:r>
      <w:r>
        <w:t xml:space="preserve"> </w:t>
      </w:r>
      <w:r>
        <w:t>Wadsworth: Cengage Learning</w:t>
      </w:r>
      <w:r>
        <w:t>.</w:t>
      </w:r>
    </w:p>
    <w:p w:rsidR="006F61D2" w:rsidRDefault="006F61D2" w:rsidP="00916F0D">
      <w:pPr>
        <w:spacing w:after="240"/>
        <w:jc w:val="both"/>
      </w:pPr>
      <w:r>
        <w:lastRenderedPageBreak/>
        <w:t>Moskal, P. Dziuban, C. and</w:t>
      </w:r>
      <w:r w:rsidRPr="006F61D2">
        <w:t xml:space="preserve"> Hartman, J. (2013). Blen</w:t>
      </w:r>
      <w:r>
        <w:t>ded learning: A dangerous idea?</w:t>
      </w:r>
      <w:r w:rsidRPr="006F61D2">
        <w:t xml:space="preserve"> </w:t>
      </w:r>
      <w:r w:rsidRPr="006F61D2">
        <w:rPr>
          <w:i/>
          <w:iCs/>
        </w:rPr>
        <w:t>The Internet and Higher Education</w:t>
      </w:r>
      <w:r w:rsidRPr="006F61D2">
        <w:t>, 18, 15-23.</w:t>
      </w:r>
    </w:p>
    <w:p w:rsidR="00805E48" w:rsidRDefault="00805E48" w:rsidP="00805E48">
      <w:pPr>
        <w:spacing w:after="240"/>
        <w:jc w:val="both"/>
      </w:pPr>
      <w:r>
        <w:t>Murray, M.C. and</w:t>
      </w:r>
      <w:r w:rsidRPr="00805E48">
        <w:t xml:space="preserve"> Pérez, J. (2015). Informing and performing: A study comparing</w:t>
      </w:r>
      <w:r>
        <w:t xml:space="preserve"> </w:t>
      </w:r>
      <w:r w:rsidRPr="00805E48">
        <w:t xml:space="preserve">adaptive learning to traditional learning. </w:t>
      </w:r>
      <w:r w:rsidRPr="00805E48">
        <w:rPr>
          <w:i/>
          <w:iCs/>
        </w:rPr>
        <w:t>Informing Science: The International Journal of an Emerging Transdicipline</w:t>
      </w:r>
      <w:r w:rsidRPr="00805E48">
        <w:t>, 18,</w:t>
      </w:r>
      <w:r>
        <w:t xml:space="preserve"> pp.</w:t>
      </w:r>
      <w:r w:rsidRPr="00805E48">
        <w:t xml:space="preserve"> 111.</w:t>
      </w:r>
    </w:p>
    <w:p w:rsidR="00916F0D" w:rsidRDefault="00916F0D" w:rsidP="00916F0D">
      <w:pPr>
        <w:spacing w:after="240"/>
        <w:jc w:val="both"/>
      </w:pPr>
      <w:r>
        <w:t>Norberg, A. Dziuban, C.D. and Moskal, P.</w:t>
      </w:r>
      <w:r w:rsidRPr="00916F0D">
        <w:t xml:space="preserve">D. (2011). A time-based blended learning model. </w:t>
      </w:r>
      <w:r w:rsidRPr="005F3FD2">
        <w:rPr>
          <w:i/>
          <w:iCs/>
        </w:rPr>
        <w:t>On the Horizon</w:t>
      </w:r>
      <w:r w:rsidRPr="00916F0D">
        <w:t xml:space="preserve">, 19(3), </w:t>
      </w:r>
      <w:r w:rsidR="003A1094">
        <w:t xml:space="preserve">pp. </w:t>
      </w:r>
      <w:r w:rsidRPr="00916F0D">
        <w:t>207–216.</w:t>
      </w:r>
    </w:p>
    <w:p w:rsidR="00F46E5C" w:rsidRDefault="00F46E5C" w:rsidP="00916F0D">
      <w:pPr>
        <w:spacing w:after="240"/>
        <w:jc w:val="both"/>
      </w:pPr>
      <w:r>
        <w:t xml:space="preserve">Ofcom. (2020). </w:t>
      </w:r>
      <w:r w:rsidRPr="00493DA6">
        <w:rPr>
          <w:i/>
          <w:iCs/>
        </w:rPr>
        <w:t>Ofcom Nations &amp; Regions Technology Tracker - 2020. 9th January to 7th March 2020.</w:t>
      </w:r>
      <w:r>
        <w:t xml:space="preserve"> [Online] Available at: &lt; </w:t>
      </w:r>
      <w:hyperlink r:id="rId9" w:history="1">
        <w:r w:rsidRPr="00C11938">
          <w:rPr>
            <w:rStyle w:val="Collegamentoipertestuale"/>
          </w:rPr>
          <w:t>https://www.ofcom.org.uk/__data/assets/pdf_file/0030/198138/tech-tracker-internet-and-device-access-children-data-tables.pdf</w:t>
        </w:r>
      </w:hyperlink>
      <w:r>
        <w:t xml:space="preserve"> &gt; [Accessed 29 November 2021].</w:t>
      </w:r>
    </w:p>
    <w:p w:rsidR="00A87ED4" w:rsidRDefault="00A87ED4" w:rsidP="00A87ED4">
      <w:pPr>
        <w:spacing w:after="240"/>
        <w:jc w:val="both"/>
      </w:pPr>
      <w:r w:rsidRPr="000E16AF">
        <w:t>Peterson</w:t>
      </w:r>
      <w:r>
        <w:t>, P.</w:t>
      </w:r>
      <w:r w:rsidRPr="000E16AF">
        <w:t xml:space="preserve"> </w:t>
      </w:r>
      <w:r>
        <w:t>Baker, E. and</w:t>
      </w:r>
      <w:r w:rsidRPr="000E16AF">
        <w:t xml:space="preserve"> </w:t>
      </w:r>
      <w:r>
        <w:t xml:space="preserve">McGaws, B. </w:t>
      </w:r>
      <w:r w:rsidRPr="000E16AF">
        <w:t>(</w:t>
      </w:r>
      <w:r>
        <w:t>2010</w:t>
      </w:r>
      <w:r w:rsidRPr="000E16AF">
        <w:t>). International Encyclopedia of Education</w:t>
      </w:r>
      <w:r>
        <w:t>. 3</w:t>
      </w:r>
      <w:r w:rsidRPr="000E16AF">
        <w:rPr>
          <w:vertAlign w:val="superscript"/>
        </w:rPr>
        <w:t>rd</w:t>
      </w:r>
      <w:r>
        <w:t xml:space="preserve"> edition. </w:t>
      </w:r>
      <w:r w:rsidRPr="000E16AF">
        <w:t>Oxford: Elsevier.</w:t>
      </w:r>
    </w:p>
    <w:p w:rsidR="00581FCB" w:rsidRDefault="00581FCB" w:rsidP="00581FCB">
      <w:pPr>
        <w:spacing w:after="240"/>
        <w:jc w:val="both"/>
      </w:pPr>
      <w:r w:rsidRPr="00581FCB">
        <w:t>Ross, B</w:t>
      </w:r>
      <w:r>
        <w:t>. and</w:t>
      </w:r>
      <w:r w:rsidRPr="00581FCB">
        <w:t xml:space="preserve"> Gage, K. (2006). Global perspectives on blended learning: Insight from WebCT and our customers in higher education. In Bonk, </w:t>
      </w:r>
      <w:r>
        <w:t>C.</w:t>
      </w:r>
      <w:r w:rsidRPr="00581FCB">
        <w:t xml:space="preserve">J. </w:t>
      </w:r>
      <w:r>
        <w:t xml:space="preserve">and </w:t>
      </w:r>
      <w:r w:rsidRPr="00581FCB">
        <w:t>Graham</w:t>
      </w:r>
      <w:r>
        <w:t>, C.</w:t>
      </w:r>
      <w:r w:rsidRPr="00581FCB">
        <w:t>R.  (Eds</w:t>
      </w:r>
      <w:r w:rsidRPr="00581FCB">
        <w:rPr>
          <w:i/>
          <w:iCs/>
        </w:rPr>
        <w:t>.), Handbook of blended learning: Global perspectives, local designs</w:t>
      </w:r>
      <w:r>
        <w:t xml:space="preserve">, </w:t>
      </w:r>
      <w:r w:rsidRPr="00581FCB">
        <w:t>pp. 155–1</w:t>
      </w:r>
      <w:r>
        <w:t>68</w:t>
      </w:r>
      <w:r w:rsidRPr="00581FCB">
        <w:t>. San Francisco: Pfeiffer.</w:t>
      </w:r>
    </w:p>
    <w:p w:rsidR="00804C6D" w:rsidRDefault="00804C6D" w:rsidP="00581FCB">
      <w:pPr>
        <w:spacing w:after="240"/>
        <w:jc w:val="both"/>
      </w:pPr>
      <w:r>
        <w:t>Singh, H.</w:t>
      </w:r>
      <w:r w:rsidRPr="00804C6D">
        <w:t xml:space="preserve"> </w:t>
      </w:r>
      <w:r>
        <w:t>(</w:t>
      </w:r>
      <w:r w:rsidRPr="00804C6D">
        <w:t>2021</w:t>
      </w:r>
      <w:r>
        <w:t>)</w:t>
      </w:r>
      <w:r w:rsidRPr="00804C6D">
        <w:t xml:space="preserve">. Building effective blended learning programs. In </w:t>
      </w:r>
      <w:r w:rsidRPr="00804C6D">
        <w:rPr>
          <w:i/>
          <w:iCs/>
        </w:rPr>
        <w:t>Challenges and Opportunities for the Global Implementation of E-Learning Frameworks</w:t>
      </w:r>
      <w:r w:rsidRPr="00804C6D">
        <w:t xml:space="preserve"> (pp. 15-23). IGI Global.</w:t>
      </w:r>
    </w:p>
    <w:p w:rsidR="00E039FD" w:rsidRDefault="00E039FD" w:rsidP="00581FCB">
      <w:pPr>
        <w:spacing w:after="240"/>
        <w:jc w:val="both"/>
      </w:pPr>
      <w:r>
        <w:t xml:space="preserve">UK Parliament. (2021). </w:t>
      </w:r>
      <w:r w:rsidRPr="00E039FD">
        <w:rPr>
          <w:i/>
          <w:iCs/>
        </w:rPr>
        <w:t>Schooling before the 19th Century.</w:t>
      </w:r>
      <w:r>
        <w:t xml:space="preserve"> [Online] Available at: &lt; </w:t>
      </w:r>
      <w:hyperlink r:id="rId10" w:history="1">
        <w:r w:rsidRPr="00BA72E2">
          <w:rPr>
            <w:rStyle w:val="Collegamentoipertestuale"/>
          </w:rPr>
          <w:t>https://www.parliament.uk/about/living-heritage/transformingsociety/livinglearning/school/overview/before19thcentury/</w:t>
        </w:r>
      </w:hyperlink>
      <w:r>
        <w:t xml:space="preserve"> &gt; [Accessed 28 November 2021].</w:t>
      </w:r>
    </w:p>
    <w:p w:rsidR="00243696" w:rsidRDefault="00243696" w:rsidP="00243696">
      <w:pPr>
        <w:spacing w:after="240"/>
        <w:jc w:val="both"/>
      </w:pPr>
      <w:r w:rsidRPr="00243696">
        <w:t>van Straaten, D</w:t>
      </w:r>
      <w:r>
        <w:t>. Wilschut, A. Oostdam, R</w:t>
      </w:r>
      <w:r w:rsidRPr="00243696">
        <w:t xml:space="preserve">. (2018). Connecting past and present through case-comparison learning in history: views of teachers and students. </w:t>
      </w:r>
      <w:r w:rsidRPr="00243696">
        <w:rPr>
          <w:i/>
          <w:iCs/>
        </w:rPr>
        <w:t>Journal of Curriculum Studies</w:t>
      </w:r>
      <w:r>
        <w:t>, 51, pp.</w:t>
      </w:r>
      <w:r w:rsidRPr="00243696">
        <w:t xml:space="preserve"> 1-21.</w:t>
      </w:r>
    </w:p>
    <w:p w:rsidR="00BD6364" w:rsidRDefault="00BD6364" w:rsidP="00BD6364">
      <w:pPr>
        <w:spacing w:after="240"/>
        <w:jc w:val="both"/>
      </w:pPr>
      <w:r>
        <w:t xml:space="preserve">Wrenn, J. and Wrenn, B. (2009). Enhancing Learning By Integrating Theory and Practice. </w:t>
      </w:r>
      <w:r w:rsidRPr="00BD6364">
        <w:rPr>
          <w:i/>
          <w:iCs/>
        </w:rPr>
        <w:t>International Journal of Teaching and Learning in Higher Education</w:t>
      </w:r>
      <w:r>
        <w:t xml:space="preserve">, 21(2), pp. 258-265. </w:t>
      </w:r>
    </w:p>
    <w:p w:rsidR="00771DAB" w:rsidRDefault="00771DAB" w:rsidP="00771DAB">
      <w:pPr>
        <w:spacing w:after="200"/>
        <w:jc w:val="both"/>
      </w:pPr>
      <w:r>
        <w:t xml:space="preserve">Yi-Hui, H. and Chang Jung, C. (2006). The Impact of Interaction with Peers on College Student Development, </w:t>
      </w:r>
      <w:r w:rsidRPr="0005272B">
        <w:rPr>
          <w:i/>
          <w:iCs/>
        </w:rPr>
        <w:t>The Journal of Human Resource and Adult Learning</w:t>
      </w:r>
      <w:r>
        <w:t>, 2(2), pp. 81-87.</w:t>
      </w:r>
    </w:p>
    <w:p w:rsidR="00771DAB" w:rsidRDefault="00771DAB" w:rsidP="00BD6364">
      <w:pPr>
        <w:spacing w:after="240"/>
        <w:jc w:val="both"/>
      </w:pPr>
    </w:p>
    <w:sectPr w:rsidR="00771DAB">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5E2A06"/>
    <w:multiLevelType w:val="hybridMultilevel"/>
    <w:tmpl w:val="C596970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nsid w:val="31221580"/>
    <w:multiLevelType w:val="hybridMultilevel"/>
    <w:tmpl w:val="2C24E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9B451FC"/>
    <w:multiLevelType w:val="multilevel"/>
    <w:tmpl w:val="EEACB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5510"/>
    <w:rsid w:val="000234F9"/>
    <w:rsid w:val="00023EBD"/>
    <w:rsid w:val="0005272B"/>
    <w:rsid w:val="00071C0C"/>
    <w:rsid w:val="00076D45"/>
    <w:rsid w:val="000851AD"/>
    <w:rsid w:val="000908A2"/>
    <w:rsid w:val="000B4322"/>
    <w:rsid w:val="000C62A8"/>
    <w:rsid w:val="000D33F3"/>
    <w:rsid w:val="000E16AF"/>
    <w:rsid w:val="00105802"/>
    <w:rsid w:val="0012031C"/>
    <w:rsid w:val="0014033A"/>
    <w:rsid w:val="00141366"/>
    <w:rsid w:val="001708B8"/>
    <w:rsid w:val="001918B8"/>
    <w:rsid w:val="001B38FE"/>
    <w:rsid w:val="001C6EB0"/>
    <w:rsid w:val="002302C0"/>
    <w:rsid w:val="00243696"/>
    <w:rsid w:val="00257CC6"/>
    <w:rsid w:val="00264AD8"/>
    <w:rsid w:val="00267C31"/>
    <w:rsid w:val="00287374"/>
    <w:rsid w:val="002B00A0"/>
    <w:rsid w:val="002B473D"/>
    <w:rsid w:val="002B63A4"/>
    <w:rsid w:val="002E4952"/>
    <w:rsid w:val="002E502B"/>
    <w:rsid w:val="00331982"/>
    <w:rsid w:val="00336DFF"/>
    <w:rsid w:val="00354559"/>
    <w:rsid w:val="0037740F"/>
    <w:rsid w:val="00377E86"/>
    <w:rsid w:val="003A1094"/>
    <w:rsid w:val="003A35EA"/>
    <w:rsid w:val="003A630F"/>
    <w:rsid w:val="003B72C5"/>
    <w:rsid w:val="003D6EE1"/>
    <w:rsid w:val="004011DD"/>
    <w:rsid w:val="00403BDC"/>
    <w:rsid w:val="00403D08"/>
    <w:rsid w:val="004059F7"/>
    <w:rsid w:val="00416A9F"/>
    <w:rsid w:val="00430B85"/>
    <w:rsid w:val="00490E0B"/>
    <w:rsid w:val="0049249F"/>
    <w:rsid w:val="004926E6"/>
    <w:rsid w:val="00493DA6"/>
    <w:rsid w:val="004A1E95"/>
    <w:rsid w:val="004D0F8B"/>
    <w:rsid w:val="004D48F2"/>
    <w:rsid w:val="004F730D"/>
    <w:rsid w:val="00511E61"/>
    <w:rsid w:val="0051431D"/>
    <w:rsid w:val="005157E0"/>
    <w:rsid w:val="00524836"/>
    <w:rsid w:val="00581FCB"/>
    <w:rsid w:val="005827E3"/>
    <w:rsid w:val="005833CE"/>
    <w:rsid w:val="00592FF5"/>
    <w:rsid w:val="00594FDF"/>
    <w:rsid w:val="005B3463"/>
    <w:rsid w:val="005C16B3"/>
    <w:rsid w:val="005C30F6"/>
    <w:rsid w:val="005C5242"/>
    <w:rsid w:val="005F20ED"/>
    <w:rsid w:val="005F3FD2"/>
    <w:rsid w:val="006034DB"/>
    <w:rsid w:val="006411E8"/>
    <w:rsid w:val="006859F5"/>
    <w:rsid w:val="00692062"/>
    <w:rsid w:val="006A12FA"/>
    <w:rsid w:val="006B0AAF"/>
    <w:rsid w:val="006B45F0"/>
    <w:rsid w:val="006B5F3C"/>
    <w:rsid w:val="006F61D2"/>
    <w:rsid w:val="00714C42"/>
    <w:rsid w:val="00725510"/>
    <w:rsid w:val="00771DAB"/>
    <w:rsid w:val="00781B85"/>
    <w:rsid w:val="007A3282"/>
    <w:rsid w:val="007A7FFA"/>
    <w:rsid w:val="007B0FBC"/>
    <w:rsid w:val="007B6C5A"/>
    <w:rsid w:val="007D3BD5"/>
    <w:rsid w:val="007E3B4C"/>
    <w:rsid w:val="007F7A76"/>
    <w:rsid w:val="00804C6D"/>
    <w:rsid w:val="00805E48"/>
    <w:rsid w:val="00812DE5"/>
    <w:rsid w:val="008527ED"/>
    <w:rsid w:val="00862050"/>
    <w:rsid w:val="008B5BD2"/>
    <w:rsid w:val="008C27AE"/>
    <w:rsid w:val="00916F0D"/>
    <w:rsid w:val="00922370"/>
    <w:rsid w:val="0092685A"/>
    <w:rsid w:val="00955684"/>
    <w:rsid w:val="00980AB9"/>
    <w:rsid w:val="00987215"/>
    <w:rsid w:val="009977FA"/>
    <w:rsid w:val="009C4BE9"/>
    <w:rsid w:val="009C6D85"/>
    <w:rsid w:val="009C7D35"/>
    <w:rsid w:val="009E0178"/>
    <w:rsid w:val="009F4716"/>
    <w:rsid w:val="00A02289"/>
    <w:rsid w:val="00A556A2"/>
    <w:rsid w:val="00A8166F"/>
    <w:rsid w:val="00A87ED4"/>
    <w:rsid w:val="00A908EC"/>
    <w:rsid w:val="00A973C7"/>
    <w:rsid w:val="00AA3BE5"/>
    <w:rsid w:val="00AD7813"/>
    <w:rsid w:val="00B0705B"/>
    <w:rsid w:val="00B17780"/>
    <w:rsid w:val="00B37C9B"/>
    <w:rsid w:val="00B511FB"/>
    <w:rsid w:val="00B9411E"/>
    <w:rsid w:val="00BD6364"/>
    <w:rsid w:val="00BE5C42"/>
    <w:rsid w:val="00BF0079"/>
    <w:rsid w:val="00C24D0C"/>
    <w:rsid w:val="00C358E6"/>
    <w:rsid w:val="00C627FE"/>
    <w:rsid w:val="00C802A3"/>
    <w:rsid w:val="00CB2AA0"/>
    <w:rsid w:val="00CB47FA"/>
    <w:rsid w:val="00CC610F"/>
    <w:rsid w:val="00CD1339"/>
    <w:rsid w:val="00CE0C84"/>
    <w:rsid w:val="00D03C29"/>
    <w:rsid w:val="00D400EB"/>
    <w:rsid w:val="00D40A70"/>
    <w:rsid w:val="00D8127C"/>
    <w:rsid w:val="00D838C3"/>
    <w:rsid w:val="00D86184"/>
    <w:rsid w:val="00DA34E0"/>
    <w:rsid w:val="00DB633D"/>
    <w:rsid w:val="00DF2C65"/>
    <w:rsid w:val="00E039FD"/>
    <w:rsid w:val="00E04B51"/>
    <w:rsid w:val="00E426CE"/>
    <w:rsid w:val="00E464E8"/>
    <w:rsid w:val="00E66B05"/>
    <w:rsid w:val="00E9531D"/>
    <w:rsid w:val="00EB2C3A"/>
    <w:rsid w:val="00ED104E"/>
    <w:rsid w:val="00EE6022"/>
    <w:rsid w:val="00EF334F"/>
    <w:rsid w:val="00F01F3D"/>
    <w:rsid w:val="00F46E5C"/>
    <w:rsid w:val="00F544A4"/>
    <w:rsid w:val="00F82E8A"/>
    <w:rsid w:val="00F868C9"/>
    <w:rsid w:val="00FA3545"/>
    <w:rsid w:val="00FC0C91"/>
    <w:rsid w:val="00FD3EE5"/>
    <w:rsid w:val="00FD6BB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862050"/>
    <w:pPr>
      <w:spacing w:after="0" w:line="360" w:lineRule="auto"/>
    </w:pPr>
    <w:rPr>
      <w:rFonts w:ascii="Arial" w:eastAsia="Times New Roman" w:hAnsi="Arial" w:cs="Times New Roman"/>
      <w:szCs w:val="20"/>
      <w:lang w:eastAsia="en-GB"/>
    </w:rPr>
  </w:style>
  <w:style w:type="paragraph" w:styleId="Titolo1">
    <w:name w:val="heading 1"/>
    <w:basedOn w:val="Normale"/>
    <w:next w:val="Normale"/>
    <w:link w:val="Titolo1Carattere"/>
    <w:uiPriority w:val="9"/>
    <w:qFormat/>
    <w:rsid w:val="00A8166F"/>
    <w:pPr>
      <w:keepNext/>
      <w:keepLines/>
      <w:spacing w:before="480"/>
      <w:outlineLvl w:val="0"/>
    </w:pPr>
    <w:rPr>
      <w:rFonts w:eastAsiaTheme="majorEastAsia" w:cstheme="majorBidi"/>
      <w:bCs/>
      <w:sz w:val="28"/>
      <w:szCs w:val="28"/>
    </w:rPr>
  </w:style>
  <w:style w:type="paragraph" w:styleId="Titolo2">
    <w:name w:val="heading 2"/>
    <w:basedOn w:val="Normale"/>
    <w:next w:val="Normale"/>
    <w:link w:val="Titolo2Carattere"/>
    <w:uiPriority w:val="9"/>
    <w:unhideWhenUsed/>
    <w:qFormat/>
    <w:rsid w:val="00A8166F"/>
    <w:pPr>
      <w:keepNext/>
      <w:keepLines/>
      <w:spacing w:before="200"/>
      <w:ind w:left="720"/>
      <w:outlineLvl w:val="1"/>
    </w:pPr>
    <w:rPr>
      <w:rFonts w:eastAsiaTheme="majorEastAsia" w:cstheme="majorBidi"/>
      <w:bCs/>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7A7FFA"/>
    <w:pPr>
      <w:ind w:left="720"/>
      <w:contextualSpacing/>
    </w:pPr>
  </w:style>
  <w:style w:type="character" w:styleId="Collegamentoipertestuale">
    <w:name w:val="Hyperlink"/>
    <w:basedOn w:val="Carpredefinitoparagrafo"/>
    <w:uiPriority w:val="99"/>
    <w:unhideWhenUsed/>
    <w:rsid w:val="00524836"/>
    <w:rPr>
      <w:color w:val="0000FF"/>
      <w:u w:val="single"/>
    </w:rPr>
  </w:style>
  <w:style w:type="paragraph" w:styleId="NormaleWeb">
    <w:name w:val="Normal (Web)"/>
    <w:basedOn w:val="Normale"/>
    <w:uiPriority w:val="99"/>
    <w:semiHidden/>
    <w:unhideWhenUsed/>
    <w:rsid w:val="00980AB9"/>
    <w:pPr>
      <w:spacing w:before="100" w:beforeAutospacing="1" w:after="100" w:afterAutospacing="1" w:line="240" w:lineRule="auto"/>
    </w:pPr>
    <w:rPr>
      <w:rFonts w:ascii="Times New Roman" w:hAnsi="Times New Roman"/>
      <w:sz w:val="24"/>
      <w:szCs w:val="24"/>
    </w:rPr>
  </w:style>
  <w:style w:type="character" w:customStyle="1" w:styleId="Titolo1Carattere">
    <w:name w:val="Titolo 1 Carattere"/>
    <w:basedOn w:val="Carpredefinitoparagrafo"/>
    <w:link w:val="Titolo1"/>
    <w:uiPriority w:val="9"/>
    <w:rsid w:val="00A8166F"/>
    <w:rPr>
      <w:rFonts w:ascii="Arial" w:eastAsiaTheme="majorEastAsia" w:hAnsi="Arial" w:cstheme="majorBidi"/>
      <w:bCs/>
      <w:sz w:val="28"/>
      <w:szCs w:val="28"/>
      <w:lang w:eastAsia="en-GB"/>
    </w:rPr>
  </w:style>
  <w:style w:type="character" w:customStyle="1" w:styleId="Titolo2Carattere">
    <w:name w:val="Titolo 2 Carattere"/>
    <w:basedOn w:val="Carpredefinitoparagrafo"/>
    <w:link w:val="Titolo2"/>
    <w:uiPriority w:val="9"/>
    <w:rsid w:val="00A8166F"/>
    <w:rPr>
      <w:rFonts w:ascii="Arial" w:eastAsiaTheme="majorEastAsia" w:hAnsi="Arial" w:cstheme="majorBidi"/>
      <w:bCs/>
      <w:sz w:val="26"/>
      <w:szCs w:val="26"/>
      <w:lang w:eastAsia="en-GB"/>
    </w:rPr>
  </w:style>
  <w:style w:type="paragraph" w:styleId="Titolosommario">
    <w:name w:val="TOC Heading"/>
    <w:basedOn w:val="Titolo1"/>
    <w:next w:val="Normale"/>
    <w:uiPriority w:val="39"/>
    <w:semiHidden/>
    <w:unhideWhenUsed/>
    <w:qFormat/>
    <w:rsid w:val="007D3BD5"/>
    <w:pPr>
      <w:spacing w:line="276" w:lineRule="auto"/>
      <w:outlineLvl w:val="9"/>
    </w:pPr>
    <w:rPr>
      <w:rFonts w:asciiTheme="majorHAnsi" w:hAnsiTheme="majorHAnsi"/>
      <w:b/>
      <w:color w:val="365F91" w:themeColor="accent1" w:themeShade="BF"/>
    </w:rPr>
  </w:style>
  <w:style w:type="paragraph" w:styleId="Sommario1">
    <w:name w:val="toc 1"/>
    <w:basedOn w:val="Normale"/>
    <w:next w:val="Normale"/>
    <w:autoRedefine/>
    <w:uiPriority w:val="39"/>
    <w:unhideWhenUsed/>
    <w:rsid w:val="007D3BD5"/>
    <w:pPr>
      <w:spacing w:after="100"/>
    </w:pPr>
  </w:style>
  <w:style w:type="paragraph" w:styleId="Sommario2">
    <w:name w:val="toc 2"/>
    <w:basedOn w:val="Normale"/>
    <w:next w:val="Normale"/>
    <w:autoRedefine/>
    <w:uiPriority w:val="39"/>
    <w:unhideWhenUsed/>
    <w:rsid w:val="007D3BD5"/>
    <w:pPr>
      <w:spacing w:after="100"/>
      <w:ind w:left="220"/>
    </w:pPr>
  </w:style>
  <w:style w:type="paragraph" w:styleId="Testofumetto">
    <w:name w:val="Balloon Text"/>
    <w:basedOn w:val="Normale"/>
    <w:link w:val="TestofumettoCarattere"/>
    <w:uiPriority w:val="99"/>
    <w:semiHidden/>
    <w:unhideWhenUsed/>
    <w:rsid w:val="007D3BD5"/>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D3BD5"/>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862050"/>
    <w:pPr>
      <w:spacing w:after="0" w:line="360" w:lineRule="auto"/>
    </w:pPr>
    <w:rPr>
      <w:rFonts w:ascii="Arial" w:eastAsia="Times New Roman" w:hAnsi="Arial" w:cs="Times New Roman"/>
      <w:szCs w:val="20"/>
      <w:lang w:eastAsia="en-GB"/>
    </w:rPr>
  </w:style>
  <w:style w:type="paragraph" w:styleId="Titolo1">
    <w:name w:val="heading 1"/>
    <w:basedOn w:val="Normale"/>
    <w:next w:val="Normale"/>
    <w:link w:val="Titolo1Carattere"/>
    <w:uiPriority w:val="9"/>
    <w:qFormat/>
    <w:rsid w:val="00A8166F"/>
    <w:pPr>
      <w:keepNext/>
      <w:keepLines/>
      <w:spacing w:before="480"/>
      <w:outlineLvl w:val="0"/>
    </w:pPr>
    <w:rPr>
      <w:rFonts w:eastAsiaTheme="majorEastAsia" w:cstheme="majorBidi"/>
      <w:bCs/>
      <w:sz w:val="28"/>
      <w:szCs w:val="28"/>
    </w:rPr>
  </w:style>
  <w:style w:type="paragraph" w:styleId="Titolo2">
    <w:name w:val="heading 2"/>
    <w:basedOn w:val="Normale"/>
    <w:next w:val="Normale"/>
    <w:link w:val="Titolo2Carattere"/>
    <w:uiPriority w:val="9"/>
    <w:unhideWhenUsed/>
    <w:qFormat/>
    <w:rsid w:val="00A8166F"/>
    <w:pPr>
      <w:keepNext/>
      <w:keepLines/>
      <w:spacing w:before="200"/>
      <w:ind w:left="720"/>
      <w:outlineLvl w:val="1"/>
    </w:pPr>
    <w:rPr>
      <w:rFonts w:eastAsiaTheme="majorEastAsia" w:cstheme="majorBidi"/>
      <w:bCs/>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7A7FFA"/>
    <w:pPr>
      <w:ind w:left="720"/>
      <w:contextualSpacing/>
    </w:pPr>
  </w:style>
  <w:style w:type="character" w:styleId="Collegamentoipertestuale">
    <w:name w:val="Hyperlink"/>
    <w:basedOn w:val="Carpredefinitoparagrafo"/>
    <w:uiPriority w:val="99"/>
    <w:unhideWhenUsed/>
    <w:rsid w:val="00524836"/>
    <w:rPr>
      <w:color w:val="0000FF"/>
      <w:u w:val="single"/>
    </w:rPr>
  </w:style>
  <w:style w:type="paragraph" w:styleId="NormaleWeb">
    <w:name w:val="Normal (Web)"/>
    <w:basedOn w:val="Normale"/>
    <w:uiPriority w:val="99"/>
    <w:semiHidden/>
    <w:unhideWhenUsed/>
    <w:rsid w:val="00980AB9"/>
    <w:pPr>
      <w:spacing w:before="100" w:beforeAutospacing="1" w:after="100" w:afterAutospacing="1" w:line="240" w:lineRule="auto"/>
    </w:pPr>
    <w:rPr>
      <w:rFonts w:ascii="Times New Roman" w:hAnsi="Times New Roman"/>
      <w:sz w:val="24"/>
      <w:szCs w:val="24"/>
    </w:rPr>
  </w:style>
  <w:style w:type="character" w:customStyle="1" w:styleId="Titolo1Carattere">
    <w:name w:val="Titolo 1 Carattere"/>
    <w:basedOn w:val="Carpredefinitoparagrafo"/>
    <w:link w:val="Titolo1"/>
    <w:uiPriority w:val="9"/>
    <w:rsid w:val="00A8166F"/>
    <w:rPr>
      <w:rFonts w:ascii="Arial" w:eastAsiaTheme="majorEastAsia" w:hAnsi="Arial" w:cstheme="majorBidi"/>
      <w:bCs/>
      <w:sz w:val="28"/>
      <w:szCs w:val="28"/>
      <w:lang w:eastAsia="en-GB"/>
    </w:rPr>
  </w:style>
  <w:style w:type="character" w:customStyle="1" w:styleId="Titolo2Carattere">
    <w:name w:val="Titolo 2 Carattere"/>
    <w:basedOn w:val="Carpredefinitoparagrafo"/>
    <w:link w:val="Titolo2"/>
    <w:uiPriority w:val="9"/>
    <w:rsid w:val="00A8166F"/>
    <w:rPr>
      <w:rFonts w:ascii="Arial" w:eastAsiaTheme="majorEastAsia" w:hAnsi="Arial" w:cstheme="majorBidi"/>
      <w:bCs/>
      <w:sz w:val="26"/>
      <w:szCs w:val="26"/>
      <w:lang w:eastAsia="en-GB"/>
    </w:rPr>
  </w:style>
  <w:style w:type="paragraph" w:styleId="Titolosommario">
    <w:name w:val="TOC Heading"/>
    <w:basedOn w:val="Titolo1"/>
    <w:next w:val="Normale"/>
    <w:uiPriority w:val="39"/>
    <w:semiHidden/>
    <w:unhideWhenUsed/>
    <w:qFormat/>
    <w:rsid w:val="007D3BD5"/>
    <w:pPr>
      <w:spacing w:line="276" w:lineRule="auto"/>
      <w:outlineLvl w:val="9"/>
    </w:pPr>
    <w:rPr>
      <w:rFonts w:asciiTheme="majorHAnsi" w:hAnsiTheme="majorHAnsi"/>
      <w:b/>
      <w:color w:val="365F91" w:themeColor="accent1" w:themeShade="BF"/>
    </w:rPr>
  </w:style>
  <w:style w:type="paragraph" w:styleId="Sommario1">
    <w:name w:val="toc 1"/>
    <w:basedOn w:val="Normale"/>
    <w:next w:val="Normale"/>
    <w:autoRedefine/>
    <w:uiPriority w:val="39"/>
    <w:unhideWhenUsed/>
    <w:rsid w:val="007D3BD5"/>
    <w:pPr>
      <w:spacing w:after="100"/>
    </w:pPr>
  </w:style>
  <w:style w:type="paragraph" w:styleId="Sommario2">
    <w:name w:val="toc 2"/>
    <w:basedOn w:val="Normale"/>
    <w:next w:val="Normale"/>
    <w:autoRedefine/>
    <w:uiPriority w:val="39"/>
    <w:unhideWhenUsed/>
    <w:rsid w:val="007D3BD5"/>
    <w:pPr>
      <w:spacing w:after="100"/>
      <w:ind w:left="220"/>
    </w:pPr>
  </w:style>
  <w:style w:type="paragraph" w:styleId="Testofumetto">
    <w:name w:val="Balloon Text"/>
    <w:basedOn w:val="Normale"/>
    <w:link w:val="TestofumettoCarattere"/>
    <w:uiPriority w:val="99"/>
    <w:semiHidden/>
    <w:unhideWhenUsed/>
    <w:rsid w:val="007D3BD5"/>
    <w:pPr>
      <w:spacing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7D3BD5"/>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2195916">
      <w:bodyDiv w:val="1"/>
      <w:marLeft w:val="0"/>
      <w:marRight w:val="0"/>
      <w:marTop w:val="0"/>
      <w:marBottom w:val="0"/>
      <w:divBdr>
        <w:top w:val="none" w:sz="0" w:space="0" w:color="auto"/>
        <w:left w:val="none" w:sz="0" w:space="0" w:color="auto"/>
        <w:bottom w:val="none" w:sz="0" w:space="0" w:color="auto"/>
        <w:right w:val="none" w:sz="0" w:space="0" w:color="auto"/>
      </w:divBdr>
    </w:div>
    <w:div w:id="381487867">
      <w:bodyDiv w:val="1"/>
      <w:marLeft w:val="0"/>
      <w:marRight w:val="0"/>
      <w:marTop w:val="0"/>
      <w:marBottom w:val="0"/>
      <w:divBdr>
        <w:top w:val="none" w:sz="0" w:space="0" w:color="auto"/>
        <w:left w:val="none" w:sz="0" w:space="0" w:color="auto"/>
        <w:bottom w:val="none" w:sz="0" w:space="0" w:color="auto"/>
        <w:right w:val="none" w:sz="0" w:space="0" w:color="auto"/>
      </w:divBdr>
    </w:div>
    <w:div w:id="454106886">
      <w:bodyDiv w:val="1"/>
      <w:marLeft w:val="0"/>
      <w:marRight w:val="0"/>
      <w:marTop w:val="0"/>
      <w:marBottom w:val="0"/>
      <w:divBdr>
        <w:top w:val="none" w:sz="0" w:space="0" w:color="auto"/>
        <w:left w:val="none" w:sz="0" w:space="0" w:color="auto"/>
        <w:bottom w:val="none" w:sz="0" w:space="0" w:color="auto"/>
        <w:right w:val="none" w:sz="0" w:space="0" w:color="auto"/>
      </w:divBdr>
    </w:div>
    <w:div w:id="646786575">
      <w:bodyDiv w:val="1"/>
      <w:marLeft w:val="0"/>
      <w:marRight w:val="0"/>
      <w:marTop w:val="0"/>
      <w:marBottom w:val="0"/>
      <w:divBdr>
        <w:top w:val="none" w:sz="0" w:space="0" w:color="auto"/>
        <w:left w:val="none" w:sz="0" w:space="0" w:color="auto"/>
        <w:bottom w:val="none" w:sz="0" w:space="0" w:color="auto"/>
        <w:right w:val="none" w:sz="0" w:space="0" w:color="auto"/>
      </w:divBdr>
    </w:div>
    <w:div w:id="811291846">
      <w:bodyDiv w:val="1"/>
      <w:marLeft w:val="0"/>
      <w:marRight w:val="0"/>
      <w:marTop w:val="0"/>
      <w:marBottom w:val="0"/>
      <w:divBdr>
        <w:top w:val="none" w:sz="0" w:space="0" w:color="auto"/>
        <w:left w:val="none" w:sz="0" w:space="0" w:color="auto"/>
        <w:bottom w:val="none" w:sz="0" w:space="0" w:color="auto"/>
        <w:right w:val="none" w:sz="0" w:space="0" w:color="auto"/>
      </w:divBdr>
    </w:div>
    <w:div w:id="836464219">
      <w:bodyDiv w:val="1"/>
      <w:marLeft w:val="0"/>
      <w:marRight w:val="0"/>
      <w:marTop w:val="0"/>
      <w:marBottom w:val="0"/>
      <w:divBdr>
        <w:top w:val="none" w:sz="0" w:space="0" w:color="auto"/>
        <w:left w:val="none" w:sz="0" w:space="0" w:color="auto"/>
        <w:bottom w:val="none" w:sz="0" w:space="0" w:color="auto"/>
        <w:right w:val="none" w:sz="0" w:space="0" w:color="auto"/>
      </w:divBdr>
    </w:div>
    <w:div w:id="1126266966">
      <w:bodyDiv w:val="1"/>
      <w:marLeft w:val="0"/>
      <w:marRight w:val="0"/>
      <w:marTop w:val="0"/>
      <w:marBottom w:val="0"/>
      <w:divBdr>
        <w:top w:val="none" w:sz="0" w:space="0" w:color="auto"/>
        <w:left w:val="none" w:sz="0" w:space="0" w:color="auto"/>
        <w:bottom w:val="none" w:sz="0" w:space="0" w:color="auto"/>
        <w:right w:val="none" w:sz="0" w:space="0" w:color="auto"/>
      </w:divBdr>
    </w:div>
    <w:div w:id="1272594554">
      <w:bodyDiv w:val="1"/>
      <w:marLeft w:val="0"/>
      <w:marRight w:val="0"/>
      <w:marTop w:val="0"/>
      <w:marBottom w:val="0"/>
      <w:divBdr>
        <w:top w:val="none" w:sz="0" w:space="0" w:color="auto"/>
        <w:left w:val="none" w:sz="0" w:space="0" w:color="auto"/>
        <w:bottom w:val="none" w:sz="0" w:space="0" w:color="auto"/>
        <w:right w:val="none" w:sz="0" w:space="0" w:color="auto"/>
      </w:divBdr>
    </w:div>
    <w:div w:id="1273634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g.isbmuniversity.edu.in/traditional-classroom-learning-advantage-disadvantage/" TargetMode="External"/><Relationship Id="rId3" Type="http://schemas.openxmlformats.org/officeDocument/2006/relationships/styles" Target="styles.xml"/><Relationship Id="rId7" Type="http://schemas.openxmlformats.org/officeDocument/2006/relationships/hyperlink" Target="https://post.parliament.uk/covid-19-and-the-digital-divid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parliament.uk/about/living-heritage/transformingsociety/livinglearning/school/overview/before19thcentury/" TargetMode="External"/><Relationship Id="rId4" Type="http://schemas.microsoft.com/office/2007/relationships/stylesWithEffects" Target="stylesWithEffects.xml"/><Relationship Id="rId9" Type="http://schemas.openxmlformats.org/officeDocument/2006/relationships/hyperlink" Target="https://www.ofcom.org.uk/__data/assets/pdf_file/0030/198138/tech-tracker-internet-and-device-access-children-data-tables.pdf"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F7FF40-0FCE-4C10-8D3C-D46210ABC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9</Pages>
  <Words>2823</Words>
  <Characters>16095</Characters>
  <Application>Microsoft Office Word</Application>
  <DocSecurity>0</DocSecurity>
  <Lines>134</Lines>
  <Paragraphs>37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dc:creator>
  <cp:keywords/>
  <dc:description/>
  <cp:lastModifiedBy>Simo</cp:lastModifiedBy>
  <cp:revision>161</cp:revision>
  <dcterms:created xsi:type="dcterms:W3CDTF">2021-11-28T22:51:00Z</dcterms:created>
  <dcterms:modified xsi:type="dcterms:W3CDTF">2021-11-30T00:20:00Z</dcterms:modified>
</cp:coreProperties>
</file>