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6E50E5" w14:textId="36041405" w:rsidR="008751F9" w:rsidRPr="008751F9" w:rsidRDefault="008751F9" w:rsidP="008751F9">
      <w:pPr>
        <w:spacing w:after="0" w:line="240" w:lineRule="auto"/>
        <w:jc w:val="center"/>
        <w:rPr>
          <w:rFonts w:ascii="Times New Roman" w:eastAsia="Times New Roman" w:hAnsi="Times New Roman" w:cs="Times New Roman"/>
          <w:sz w:val="24"/>
          <w:szCs w:val="24"/>
          <w:lang w:eastAsia="en-GB"/>
        </w:rPr>
      </w:pPr>
      <w:r w:rsidRPr="008751F9">
        <w:rPr>
          <w:rFonts w:ascii="Times New Roman" w:eastAsia="Times New Roman" w:hAnsi="Times New Roman" w:cs="Times New Roman"/>
          <w:color w:val="000000"/>
          <w:lang w:eastAsia="en-GB"/>
        </w:rPr>
        <w:t>Legal process assignment</w:t>
      </w:r>
    </w:p>
    <w:p w14:paraId="242247EC" w14:textId="77777777" w:rsidR="008751F9" w:rsidRPr="008751F9" w:rsidRDefault="008751F9" w:rsidP="008751F9">
      <w:pPr>
        <w:spacing w:after="0" w:line="240" w:lineRule="auto"/>
        <w:rPr>
          <w:rFonts w:ascii="Times New Roman" w:eastAsia="Times New Roman" w:hAnsi="Times New Roman" w:cs="Times New Roman"/>
          <w:sz w:val="24"/>
          <w:szCs w:val="24"/>
          <w:lang w:eastAsia="en-GB"/>
        </w:rPr>
      </w:pPr>
    </w:p>
    <w:p w14:paraId="522DDD68" w14:textId="77777777" w:rsidR="008751F9" w:rsidRPr="008751F9" w:rsidRDefault="008751F9" w:rsidP="008751F9">
      <w:pPr>
        <w:spacing w:after="0" w:line="240" w:lineRule="auto"/>
        <w:jc w:val="both"/>
        <w:rPr>
          <w:rFonts w:ascii="Times New Roman" w:eastAsia="Times New Roman" w:hAnsi="Times New Roman" w:cs="Times New Roman"/>
          <w:sz w:val="24"/>
          <w:szCs w:val="24"/>
          <w:lang w:eastAsia="en-GB"/>
        </w:rPr>
      </w:pPr>
      <w:r w:rsidRPr="008751F9">
        <w:rPr>
          <w:rFonts w:ascii="Times New Roman" w:eastAsia="Times New Roman" w:hAnsi="Times New Roman" w:cs="Times New Roman"/>
          <w:color w:val="000000"/>
          <w:lang w:eastAsia="en-GB"/>
        </w:rPr>
        <w:t>“Judges are servants of the public and are entrusted to ensure that the law is transparent and intelligible. To what extent do you agree with this statement?”</w:t>
      </w:r>
    </w:p>
    <w:p w14:paraId="4493D338" w14:textId="77777777" w:rsidR="008751F9" w:rsidRPr="008751F9" w:rsidRDefault="008751F9" w:rsidP="008751F9">
      <w:pPr>
        <w:spacing w:after="0" w:line="240" w:lineRule="auto"/>
        <w:jc w:val="both"/>
        <w:rPr>
          <w:rFonts w:ascii="Times New Roman" w:eastAsia="Times New Roman" w:hAnsi="Times New Roman" w:cs="Times New Roman"/>
          <w:sz w:val="24"/>
          <w:szCs w:val="24"/>
          <w:lang w:eastAsia="en-GB"/>
        </w:rPr>
      </w:pPr>
    </w:p>
    <w:p w14:paraId="761AEF85" w14:textId="520C91F4" w:rsidR="008751F9" w:rsidRPr="008751F9" w:rsidRDefault="008751F9" w:rsidP="008751F9">
      <w:pPr>
        <w:spacing w:after="0" w:line="240" w:lineRule="auto"/>
        <w:jc w:val="both"/>
        <w:rPr>
          <w:rFonts w:ascii="Times New Roman" w:eastAsia="Times New Roman" w:hAnsi="Times New Roman" w:cs="Times New Roman"/>
          <w:sz w:val="24"/>
          <w:szCs w:val="24"/>
          <w:lang w:eastAsia="en-GB"/>
        </w:rPr>
      </w:pPr>
      <w:r w:rsidRPr="008751F9">
        <w:rPr>
          <w:rFonts w:ascii="Times New Roman" w:eastAsia="Times New Roman" w:hAnsi="Times New Roman" w:cs="Times New Roman"/>
          <w:color w:val="000000"/>
          <w:lang w:eastAsia="en-GB"/>
        </w:rPr>
        <w:t xml:space="preserve">Serving the public promotes justice to society as well as coming to a neutral agreement. When applying the rules of a case, </w:t>
      </w:r>
      <w:r w:rsidR="00B746A8">
        <w:rPr>
          <w:rFonts w:ascii="Times New Roman" w:eastAsia="Times New Roman" w:hAnsi="Times New Roman" w:cs="Times New Roman"/>
          <w:color w:val="000000"/>
          <w:lang w:eastAsia="en-GB"/>
        </w:rPr>
        <w:t>a judge must be</w:t>
      </w:r>
      <w:r w:rsidRPr="008751F9">
        <w:rPr>
          <w:rFonts w:ascii="Times New Roman" w:eastAsia="Times New Roman" w:hAnsi="Times New Roman" w:cs="Times New Roman"/>
          <w:color w:val="000000"/>
          <w:lang w:eastAsia="en-GB"/>
        </w:rPr>
        <w:t xml:space="preserve"> impartial by having no connection to the party whatsoever. Transparency of the law ensures that particular wording is expressed </w:t>
      </w:r>
      <w:r w:rsidR="00B746A8">
        <w:rPr>
          <w:rFonts w:ascii="Times New Roman" w:eastAsia="Times New Roman" w:hAnsi="Times New Roman" w:cs="Times New Roman"/>
          <w:color w:val="000000"/>
          <w:lang w:eastAsia="en-GB"/>
        </w:rPr>
        <w:t>clearly</w:t>
      </w:r>
      <w:r w:rsidRPr="008751F9">
        <w:rPr>
          <w:rFonts w:ascii="Times New Roman" w:eastAsia="Times New Roman" w:hAnsi="Times New Roman" w:cs="Times New Roman"/>
          <w:color w:val="000000"/>
          <w:lang w:eastAsia="en-GB"/>
        </w:rPr>
        <w:t xml:space="preserve"> </w:t>
      </w:r>
      <w:r w:rsidR="00B746A8">
        <w:rPr>
          <w:rFonts w:ascii="Times New Roman" w:eastAsia="Times New Roman" w:hAnsi="Times New Roman" w:cs="Times New Roman"/>
          <w:color w:val="000000"/>
          <w:lang w:eastAsia="en-GB"/>
        </w:rPr>
        <w:t>for</w:t>
      </w:r>
      <w:r w:rsidRPr="008751F9">
        <w:rPr>
          <w:rFonts w:ascii="Times New Roman" w:eastAsia="Times New Roman" w:hAnsi="Times New Roman" w:cs="Times New Roman"/>
          <w:color w:val="000000"/>
          <w:lang w:eastAsia="en-GB"/>
        </w:rPr>
        <w:t xml:space="preserve"> the public to understand it. Whilst ensuring the law is intelligible by reaching an intellectual understanding of the public so that </w:t>
      </w:r>
      <w:r w:rsidR="00B746A8">
        <w:rPr>
          <w:rFonts w:ascii="Times New Roman" w:eastAsia="Times New Roman" w:hAnsi="Times New Roman" w:cs="Times New Roman"/>
          <w:color w:val="000000"/>
          <w:lang w:eastAsia="en-GB"/>
        </w:rPr>
        <w:t xml:space="preserve">the </w:t>
      </w:r>
      <w:r w:rsidRPr="008751F9">
        <w:rPr>
          <w:rFonts w:ascii="Times New Roman" w:eastAsia="Times New Roman" w:hAnsi="Times New Roman" w:cs="Times New Roman"/>
          <w:color w:val="000000"/>
          <w:lang w:eastAsia="en-GB"/>
        </w:rPr>
        <w:t xml:space="preserve">law is understood coherently of what it means.  This essay will discuss the depths to which judges serve as well as represent the public, whether or not the law is transparent and intelligible to the public, and utilizing both principles within </w:t>
      </w:r>
      <w:r w:rsidR="00B746A8">
        <w:rPr>
          <w:rFonts w:ascii="Times New Roman" w:eastAsia="Times New Roman" w:hAnsi="Times New Roman" w:cs="Times New Roman"/>
          <w:color w:val="000000"/>
          <w:lang w:eastAsia="en-GB"/>
        </w:rPr>
        <w:t xml:space="preserve">the </w:t>
      </w:r>
      <w:r w:rsidRPr="008751F9">
        <w:rPr>
          <w:rFonts w:ascii="Times New Roman" w:eastAsia="Times New Roman" w:hAnsi="Times New Roman" w:cs="Times New Roman"/>
          <w:color w:val="000000"/>
          <w:lang w:eastAsia="en-GB"/>
        </w:rPr>
        <w:t>law.</w:t>
      </w:r>
    </w:p>
    <w:p w14:paraId="0263BBE7" w14:textId="77777777" w:rsidR="008751F9" w:rsidRPr="008751F9" w:rsidRDefault="008751F9" w:rsidP="008751F9">
      <w:pPr>
        <w:spacing w:after="0" w:line="240" w:lineRule="auto"/>
        <w:jc w:val="both"/>
        <w:rPr>
          <w:rFonts w:ascii="Times New Roman" w:eastAsia="Times New Roman" w:hAnsi="Times New Roman" w:cs="Times New Roman"/>
          <w:sz w:val="24"/>
          <w:szCs w:val="24"/>
          <w:lang w:eastAsia="en-GB"/>
        </w:rPr>
      </w:pPr>
    </w:p>
    <w:p w14:paraId="472C46B0" w14:textId="6CD739CD" w:rsidR="008751F9" w:rsidRPr="008751F9" w:rsidRDefault="008751F9" w:rsidP="008751F9">
      <w:pPr>
        <w:spacing w:after="0" w:line="240" w:lineRule="auto"/>
        <w:jc w:val="both"/>
        <w:rPr>
          <w:rFonts w:ascii="Times New Roman" w:eastAsia="Times New Roman" w:hAnsi="Times New Roman" w:cs="Times New Roman"/>
          <w:sz w:val="24"/>
          <w:szCs w:val="24"/>
          <w:lang w:eastAsia="en-GB"/>
        </w:rPr>
      </w:pPr>
      <w:r w:rsidRPr="008751F9">
        <w:rPr>
          <w:rFonts w:ascii="Times New Roman" w:eastAsia="Times New Roman" w:hAnsi="Times New Roman" w:cs="Times New Roman"/>
          <w:color w:val="000000"/>
          <w:lang w:eastAsia="en-GB"/>
        </w:rPr>
        <w:t xml:space="preserve">The role of a judge primarily focuses on the hearing of cases within civil and criminal </w:t>
      </w:r>
      <w:r w:rsidR="00215935" w:rsidRPr="008751F9">
        <w:rPr>
          <w:rFonts w:ascii="Times New Roman" w:eastAsia="Times New Roman" w:hAnsi="Times New Roman" w:cs="Times New Roman"/>
          <w:color w:val="000000"/>
          <w:lang w:eastAsia="en-GB"/>
        </w:rPr>
        <w:t>courts.</w:t>
      </w:r>
      <w:r w:rsidR="00215935">
        <w:rPr>
          <w:rFonts w:ascii="Times New Roman" w:eastAsia="Times New Roman" w:hAnsi="Times New Roman" w:cs="Times New Roman"/>
          <w:color w:val="000000"/>
          <w:lang w:eastAsia="en-GB"/>
        </w:rPr>
        <w:t xml:space="preserve"> </w:t>
      </w:r>
      <w:r w:rsidR="00215935" w:rsidRPr="008751F9">
        <w:rPr>
          <w:rFonts w:ascii="Times New Roman" w:eastAsia="Times New Roman" w:hAnsi="Times New Roman" w:cs="Times New Roman"/>
          <w:color w:val="000000"/>
          <w:lang w:eastAsia="en-GB"/>
        </w:rPr>
        <w:t>The</w:t>
      </w:r>
      <w:r w:rsidRPr="008751F9">
        <w:rPr>
          <w:rFonts w:ascii="Times New Roman" w:eastAsia="Times New Roman" w:hAnsi="Times New Roman" w:cs="Times New Roman"/>
          <w:color w:val="000000"/>
          <w:lang w:eastAsia="en-GB"/>
        </w:rPr>
        <w:t xml:space="preserve"> </w:t>
      </w:r>
      <w:r w:rsidR="00215935">
        <w:rPr>
          <w:rFonts w:ascii="Times New Roman" w:eastAsia="Times New Roman" w:hAnsi="Times New Roman" w:cs="Times New Roman"/>
          <w:color w:val="000000"/>
          <w:lang w:eastAsia="en-GB"/>
        </w:rPr>
        <w:t xml:space="preserve">introduction to the </w:t>
      </w:r>
      <w:r w:rsidRPr="008751F9">
        <w:rPr>
          <w:rFonts w:ascii="Times New Roman" w:eastAsia="Times New Roman" w:hAnsi="Times New Roman" w:cs="Times New Roman"/>
          <w:color w:val="000000"/>
          <w:lang w:eastAsia="en-GB"/>
        </w:rPr>
        <w:t xml:space="preserve">“declaratory theory of law”. This law </w:t>
      </w:r>
      <w:r w:rsidR="00215935">
        <w:rPr>
          <w:rFonts w:ascii="Times New Roman" w:eastAsia="Times New Roman" w:hAnsi="Times New Roman" w:cs="Times New Roman"/>
          <w:color w:val="000000"/>
          <w:lang w:eastAsia="en-GB"/>
        </w:rPr>
        <w:t>declared</w:t>
      </w:r>
      <w:r w:rsidRPr="008751F9">
        <w:rPr>
          <w:rFonts w:ascii="Times New Roman" w:eastAsia="Times New Roman" w:hAnsi="Times New Roman" w:cs="Times New Roman"/>
          <w:color w:val="000000"/>
          <w:lang w:eastAsia="en-GB"/>
        </w:rPr>
        <w:t xml:space="preserve"> that judges</w:t>
      </w:r>
      <w:r w:rsidR="00215935">
        <w:rPr>
          <w:rFonts w:ascii="Times New Roman" w:eastAsia="Times New Roman" w:hAnsi="Times New Roman" w:cs="Times New Roman"/>
          <w:color w:val="000000"/>
          <w:lang w:eastAsia="en-GB"/>
        </w:rPr>
        <w:t xml:space="preserve"> do not make</w:t>
      </w:r>
      <w:r w:rsidRPr="008751F9">
        <w:rPr>
          <w:rFonts w:ascii="Times New Roman" w:eastAsia="Times New Roman" w:hAnsi="Times New Roman" w:cs="Times New Roman"/>
          <w:color w:val="000000"/>
          <w:lang w:eastAsia="en-GB"/>
        </w:rPr>
        <w:t xml:space="preserve">, </w:t>
      </w:r>
      <w:r w:rsidR="00215935">
        <w:rPr>
          <w:rFonts w:ascii="Times New Roman" w:eastAsia="Times New Roman" w:hAnsi="Times New Roman" w:cs="Times New Roman"/>
          <w:color w:val="000000"/>
          <w:lang w:eastAsia="en-GB"/>
        </w:rPr>
        <w:t>alternatively,</w:t>
      </w:r>
      <w:r w:rsidRPr="008751F9">
        <w:rPr>
          <w:rFonts w:ascii="Times New Roman" w:eastAsia="Times New Roman" w:hAnsi="Times New Roman" w:cs="Times New Roman"/>
          <w:color w:val="000000"/>
          <w:lang w:eastAsia="en-GB"/>
        </w:rPr>
        <w:t xml:space="preserve"> </w:t>
      </w:r>
      <w:r w:rsidR="00215935">
        <w:rPr>
          <w:rFonts w:ascii="Times New Roman" w:eastAsia="Times New Roman" w:hAnsi="Times New Roman" w:cs="Times New Roman"/>
          <w:color w:val="000000"/>
          <w:lang w:eastAsia="en-GB"/>
        </w:rPr>
        <w:t xml:space="preserve">they use existing law </w:t>
      </w:r>
      <w:r w:rsidR="00B746A8">
        <w:rPr>
          <w:rFonts w:ascii="Times New Roman" w:eastAsia="Times New Roman" w:hAnsi="Times New Roman" w:cs="Times New Roman"/>
          <w:color w:val="000000"/>
          <w:lang w:eastAsia="en-GB"/>
        </w:rPr>
        <w:t>to</w:t>
      </w:r>
      <w:r w:rsidR="00215935">
        <w:rPr>
          <w:rFonts w:ascii="Times New Roman" w:eastAsia="Times New Roman" w:hAnsi="Times New Roman" w:cs="Times New Roman"/>
          <w:color w:val="000000"/>
          <w:lang w:eastAsia="en-GB"/>
        </w:rPr>
        <w:t xml:space="preserve"> make case </w:t>
      </w:r>
      <w:r w:rsidR="00B746A8">
        <w:rPr>
          <w:rFonts w:ascii="Times New Roman" w:eastAsia="Times New Roman" w:hAnsi="Times New Roman" w:cs="Times New Roman"/>
          <w:color w:val="000000"/>
          <w:lang w:eastAsia="en-GB"/>
        </w:rPr>
        <w:t>judgments</w:t>
      </w:r>
      <w:r w:rsidRPr="008751F9">
        <w:rPr>
          <w:rFonts w:ascii="Times New Roman" w:eastAsia="Times New Roman" w:hAnsi="Times New Roman" w:cs="Times New Roman"/>
          <w:color w:val="000000"/>
          <w:lang w:eastAsia="en-GB"/>
        </w:rPr>
        <w:t>, Elliot and Quinn (2020). Judicial precedent often refers back to past cases as</w:t>
      </w:r>
      <w:r w:rsidR="00215935">
        <w:rPr>
          <w:rFonts w:ascii="Times New Roman" w:eastAsia="Times New Roman" w:hAnsi="Times New Roman" w:cs="Times New Roman"/>
          <w:color w:val="000000"/>
          <w:lang w:eastAsia="en-GB"/>
        </w:rPr>
        <w:t xml:space="preserve"> a means of guidance</w:t>
      </w:r>
      <w:r w:rsidRPr="008751F9">
        <w:rPr>
          <w:rFonts w:ascii="Times New Roman" w:eastAsia="Times New Roman" w:hAnsi="Times New Roman" w:cs="Times New Roman"/>
          <w:color w:val="000000"/>
          <w:lang w:eastAsia="en-GB"/>
        </w:rPr>
        <w:t xml:space="preserve">, particularly because past cases can make </w:t>
      </w:r>
      <w:r w:rsidR="00B746A8">
        <w:rPr>
          <w:rFonts w:ascii="Times New Roman" w:eastAsia="Times New Roman" w:hAnsi="Times New Roman" w:cs="Times New Roman"/>
          <w:color w:val="000000"/>
          <w:lang w:eastAsia="en-GB"/>
        </w:rPr>
        <w:t xml:space="preserve">the </w:t>
      </w:r>
      <w:r w:rsidRPr="008751F9">
        <w:rPr>
          <w:rFonts w:ascii="Times New Roman" w:eastAsia="Times New Roman" w:hAnsi="Times New Roman" w:cs="Times New Roman"/>
          <w:color w:val="000000"/>
          <w:lang w:eastAsia="en-GB"/>
        </w:rPr>
        <w:t>law clear by using stare decisis which is to stand by matters. Subsequently</w:t>
      </w:r>
      <w:r w:rsidR="00B746A8">
        <w:rPr>
          <w:rFonts w:ascii="Times New Roman" w:eastAsia="Times New Roman" w:hAnsi="Times New Roman" w:cs="Times New Roman"/>
          <w:color w:val="000000"/>
          <w:lang w:eastAsia="en-GB"/>
        </w:rPr>
        <w:t>,</w:t>
      </w:r>
      <w:r w:rsidRPr="008751F9">
        <w:rPr>
          <w:rFonts w:ascii="Times New Roman" w:eastAsia="Times New Roman" w:hAnsi="Times New Roman" w:cs="Times New Roman"/>
          <w:color w:val="000000"/>
          <w:lang w:eastAsia="en-GB"/>
        </w:rPr>
        <w:t xml:space="preserve"> the judge’s point of view should not be to his conviction, but according to the known public laws. </w:t>
      </w:r>
      <w:r w:rsidR="00215935">
        <w:rPr>
          <w:rFonts w:ascii="Times New Roman" w:eastAsia="Times New Roman" w:hAnsi="Times New Roman" w:cs="Times New Roman"/>
          <w:color w:val="000000"/>
          <w:lang w:eastAsia="en-GB"/>
        </w:rPr>
        <w:t>Consequently, this sustains previous law and helps to judge new cases.</w:t>
      </w:r>
    </w:p>
    <w:p w14:paraId="08A0A982" w14:textId="77777777" w:rsidR="008751F9" w:rsidRPr="008751F9" w:rsidRDefault="008751F9" w:rsidP="008751F9">
      <w:pPr>
        <w:spacing w:after="0" w:line="240" w:lineRule="auto"/>
        <w:jc w:val="both"/>
        <w:rPr>
          <w:rFonts w:ascii="Times New Roman" w:eastAsia="Times New Roman" w:hAnsi="Times New Roman" w:cs="Times New Roman"/>
          <w:sz w:val="24"/>
          <w:szCs w:val="24"/>
          <w:lang w:eastAsia="en-GB"/>
        </w:rPr>
      </w:pPr>
    </w:p>
    <w:p w14:paraId="169382FF" w14:textId="05646DA0" w:rsidR="008751F9" w:rsidRPr="008751F9" w:rsidRDefault="008751F9" w:rsidP="008751F9">
      <w:pPr>
        <w:spacing w:after="0" w:line="240" w:lineRule="auto"/>
        <w:jc w:val="both"/>
        <w:rPr>
          <w:rFonts w:ascii="Times New Roman" w:eastAsia="Times New Roman" w:hAnsi="Times New Roman" w:cs="Times New Roman"/>
          <w:sz w:val="24"/>
          <w:szCs w:val="24"/>
          <w:lang w:eastAsia="en-GB"/>
        </w:rPr>
      </w:pPr>
      <w:r w:rsidRPr="008751F9">
        <w:rPr>
          <w:rFonts w:ascii="Times New Roman" w:eastAsia="Times New Roman" w:hAnsi="Times New Roman" w:cs="Times New Roman"/>
          <w:color w:val="000000"/>
          <w:lang w:eastAsia="en-GB"/>
        </w:rPr>
        <w:t xml:space="preserve">The principle of impartiality ensures that the public </w:t>
      </w:r>
      <w:r w:rsidR="00B746A8">
        <w:rPr>
          <w:rFonts w:ascii="Times New Roman" w:eastAsia="Times New Roman" w:hAnsi="Times New Roman" w:cs="Times New Roman"/>
          <w:color w:val="000000"/>
          <w:lang w:eastAsia="en-GB"/>
        </w:rPr>
        <w:t>is</w:t>
      </w:r>
      <w:r w:rsidRPr="008751F9">
        <w:rPr>
          <w:rFonts w:ascii="Times New Roman" w:eastAsia="Times New Roman" w:hAnsi="Times New Roman" w:cs="Times New Roman"/>
          <w:color w:val="000000"/>
          <w:lang w:eastAsia="en-GB"/>
        </w:rPr>
        <w:t xml:space="preserve"> protected when given a verdict in court. This is by ensuring that the judgment is non-influenced by any other external influence apart from their objective verdict. This principle is upheld in article 6: </w:t>
      </w:r>
      <w:r w:rsidR="00B746A8">
        <w:rPr>
          <w:rFonts w:ascii="Times New Roman" w:eastAsia="Times New Roman" w:hAnsi="Times New Roman" w:cs="Times New Roman"/>
          <w:color w:val="000000"/>
          <w:lang w:eastAsia="en-GB"/>
        </w:rPr>
        <w:t xml:space="preserve">the </w:t>
      </w:r>
      <w:r w:rsidRPr="008751F9">
        <w:rPr>
          <w:rFonts w:ascii="Times New Roman" w:eastAsia="Times New Roman" w:hAnsi="Times New Roman" w:cs="Times New Roman"/>
          <w:color w:val="000000"/>
          <w:lang w:eastAsia="en-GB"/>
        </w:rPr>
        <w:t xml:space="preserve">right to a fair and public hearing, human rights act 1998. Although impartiality of law is the basis of decisions based on facts of the </w:t>
      </w:r>
      <w:r w:rsidRPr="00FD21FE">
        <w:rPr>
          <w:rFonts w:ascii="Times New Roman" w:eastAsia="Times New Roman" w:hAnsi="Times New Roman" w:cs="Times New Roman"/>
          <w:color w:val="000000"/>
          <w:lang w:eastAsia="en-GB"/>
        </w:rPr>
        <w:t>law. The</w:t>
      </w:r>
      <w:r w:rsidRPr="008751F9">
        <w:rPr>
          <w:rFonts w:ascii="Times New Roman" w:eastAsia="Times New Roman" w:hAnsi="Times New Roman" w:cs="Times New Roman"/>
          <w:color w:val="000000"/>
          <w:lang w:eastAsia="en-GB"/>
        </w:rPr>
        <w:t xml:space="preserve"> role of impartiality ensures that there </w:t>
      </w:r>
      <w:r w:rsidR="00B746A8">
        <w:rPr>
          <w:rFonts w:ascii="Times New Roman" w:eastAsia="Times New Roman" w:hAnsi="Times New Roman" w:cs="Times New Roman"/>
          <w:color w:val="000000"/>
          <w:lang w:eastAsia="en-GB"/>
        </w:rPr>
        <w:t>is</w:t>
      </w:r>
      <w:r w:rsidRPr="008751F9">
        <w:rPr>
          <w:rFonts w:ascii="Times New Roman" w:eastAsia="Times New Roman" w:hAnsi="Times New Roman" w:cs="Times New Roman"/>
          <w:color w:val="000000"/>
          <w:lang w:eastAsia="en-GB"/>
        </w:rPr>
        <w:t xml:space="preserve"> no bias in included case verdicts, therefore the importance of equality and lack of discrimination </w:t>
      </w:r>
      <w:r w:rsidR="00B746A8">
        <w:rPr>
          <w:rFonts w:ascii="Times New Roman" w:eastAsia="Times New Roman" w:hAnsi="Times New Roman" w:cs="Times New Roman"/>
          <w:color w:val="000000"/>
          <w:lang w:eastAsia="en-GB"/>
        </w:rPr>
        <w:t>within</w:t>
      </w:r>
      <w:r w:rsidRPr="008751F9">
        <w:rPr>
          <w:rFonts w:ascii="Times New Roman" w:eastAsia="Times New Roman" w:hAnsi="Times New Roman" w:cs="Times New Roman"/>
          <w:color w:val="000000"/>
          <w:lang w:eastAsia="en-GB"/>
        </w:rPr>
        <w:t xml:space="preserve"> the principle of impartiality underlines to the public that one of the main </w:t>
      </w:r>
      <w:r w:rsidR="00B746A8">
        <w:rPr>
          <w:rFonts w:ascii="Times New Roman" w:eastAsia="Times New Roman" w:hAnsi="Times New Roman" w:cs="Times New Roman"/>
          <w:color w:val="000000"/>
          <w:lang w:eastAsia="en-GB"/>
        </w:rPr>
        <w:t>roles</w:t>
      </w:r>
      <w:r w:rsidRPr="008751F9">
        <w:rPr>
          <w:rFonts w:ascii="Times New Roman" w:eastAsia="Times New Roman" w:hAnsi="Times New Roman" w:cs="Times New Roman"/>
          <w:color w:val="000000"/>
          <w:lang w:eastAsia="en-GB"/>
        </w:rPr>
        <w:t xml:space="preserve"> of a judge is to provide a fair trial.</w:t>
      </w:r>
    </w:p>
    <w:p w14:paraId="34152EE7" w14:textId="77777777" w:rsidR="008751F9" w:rsidRPr="008751F9" w:rsidRDefault="008751F9" w:rsidP="008751F9">
      <w:pPr>
        <w:spacing w:after="0" w:line="240" w:lineRule="auto"/>
        <w:jc w:val="both"/>
        <w:rPr>
          <w:rFonts w:ascii="Times New Roman" w:eastAsia="Times New Roman" w:hAnsi="Times New Roman" w:cs="Times New Roman"/>
          <w:sz w:val="24"/>
          <w:szCs w:val="24"/>
          <w:lang w:eastAsia="en-GB"/>
        </w:rPr>
      </w:pPr>
    </w:p>
    <w:p w14:paraId="2BB52B96" w14:textId="59654EAC" w:rsidR="008751F9" w:rsidRPr="008751F9" w:rsidRDefault="008751F9" w:rsidP="008751F9">
      <w:pPr>
        <w:spacing w:after="0" w:line="240" w:lineRule="auto"/>
        <w:jc w:val="both"/>
        <w:rPr>
          <w:rFonts w:ascii="Times New Roman" w:eastAsia="Times New Roman" w:hAnsi="Times New Roman" w:cs="Times New Roman"/>
          <w:sz w:val="24"/>
          <w:szCs w:val="24"/>
          <w:lang w:eastAsia="en-GB"/>
        </w:rPr>
      </w:pPr>
      <w:r w:rsidRPr="008751F9">
        <w:rPr>
          <w:rFonts w:ascii="Times New Roman" w:eastAsia="Times New Roman" w:hAnsi="Times New Roman" w:cs="Times New Roman"/>
          <w:color w:val="000000"/>
          <w:lang w:eastAsia="en-GB"/>
        </w:rPr>
        <w:t>On the other hand, the lack of impartiality within the law can be acknowledged</w:t>
      </w:r>
      <w:r w:rsidR="00B746A8">
        <w:rPr>
          <w:rFonts w:ascii="Times New Roman" w:eastAsia="Times New Roman" w:hAnsi="Times New Roman" w:cs="Times New Roman"/>
          <w:color w:val="000000"/>
          <w:lang w:eastAsia="en-GB"/>
        </w:rPr>
        <w:t xml:space="preserve"> </w:t>
      </w:r>
      <w:r w:rsidRPr="008751F9">
        <w:rPr>
          <w:rFonts w:ascii="Times New Roman" w:eastAsia="Times New Roman" w:hAnsi="Times New Roman" w:cs="Times New Roman"/>
          <w:color w:val="000000"/>
          <w:lang w:eastAsia="en-GB"/>
        </w:rPr>
        <w:t xml:space="preserve">in the case of </w:t>
      </w:r>
      <w:r w:rsidRPr="00FD21FE">
        <w:rPr>
          <w:rFonts w:ascii="Times New Roman" w:eastAsia="Times New Roman" w:hAnsi="Times New Roman" w:cs="Times New Roman"/>
          <w:color w:val="000000"/>
          <w:lang w:eastAsia="en-GB"/>
        </w:rPr>
        <w:t>Clancy</w:t>
      </w:r>
      <w:r w:rsidRPr="008751F9">
        <w:rPr>
          <w:rFonts w:ascii="Times New Roman" w:eastAsia="Times New Roman" w:hAnsi="Times New Roman" w:cs="Times New Roman"/>
          <w:color w:val="000000"/>
          <w:lang w:eastAsia="en-GB"/>
        </w:rPr>
        <w:t xml:space="preserve"> v </w:t>
      </w:r>
      <w:r w:rsidRPr="00FD21FE">
        <w:rPr>
          <w:rFonts w:ascii="Times New Roman" w:eastAsia="Times New Roman" w:hAnsi="Times New Roman" w:cs="Times New Roman"/>
          <w:color w:val="000000"/>
          <w:lang w:eastAsia="en-GB"/>
        </w:rPr>
        <w:t>C</w:t>
      </w:r>
      <w:r w:rsidRPr="008751F9">
        <w:rPr>
          <w:rFonts w:ascii="Times New Roman" w:eastAsia="Times New Roman" w:hAnsi="Times New Roman" w:cs="Times New Roman"/>
          <w:color w:val="000000"/>
          <w:lang w:eastAsia="en-GB"/>
        </w:rPr>
        <w:t xml:space="preserve">aird (2000). The claimant was given a temporary judge which the claimant believed to be a violation of their human rights as acknowledged in human rights act 6 (section 1). The basis of this case shows that the equal right to a fair judge is not implemented and </w:t>
      </w:r>
      <w:r w:rsidR="00B746A8">
        <w:rPr>
          <w:rFonts w:ascii="Times New Roman" w:eastAsia="Times New Roman" w:hAnsi="Times New Roman" w:cs="Times New Roman"/>
          <w:color w:val="000000"/>
          <w:lang w:eastAsia="en-GB"/>
        </w:rPr>
        <w:t xml:space="preserve">is </w:t>
      </w:r>
      <w:r w:rsidRPr="008751F9">
        <w:rPr>
          <w:rFonts w:ascii="Times New Roman" w:eastAsia="Times New Roman" w:hAnsi="Times New Roman" w:cs="Times New Roman"/>
          <w:color w:val="000000"/>
          <w:lang w:eastAsia="en-GB"/>
        </w:rPr>
        <w:t xml:space="preserve">not transparent. This can be acknowledged within the legal capacity principle, ensuring that the public </w:t>
      </w:r>
      <w:r w:rsidR="00B746A8">
        <w:rPr>
          <w:rFonts w:ascii="Times New Roman" w:eastAsia="Times New Roman" w:hAnsi="Times New Roman" w:cs="Times New Roman"/>
          <w:color w:val="000000"/>
          <w:lang w:eastAsia="en-GB"/>
        </w:rPr>
        <w:t>has</w:t>
      </w:r>
      <w:r w:rsidRPr="008751F9">
        <w:rPr>
          <w:rFonts w:ascii="Times New Roman" w:eastAsia="Times New Roman" w:hAnsi="Times New Roman" w:cs="Times New Roman"/>
          <w:color w:val="000000"/>
          <w:lang w:eastAsia="en-GB"/>
        </w:rPr>
        <w:t xml:space="preserve"> the right </w:t>
      </w:r>
      <w:r w:rsidR="00B746A8">
        <w:rPr>
          <w:rFonts w:ascii="Times New Roman" w:eastAsia="Times New Roman" w:hAnsi="Times New Roman" w:cs="Times New Roman"/>
          <w:color w:val="000000"/>
          <w:lang w:eastAsia="en-GB"/>
        </w:rPr>
        <w:t>to</w:t>
      </w:r>
      <w:r w:rsidRPr="008751F9">
        <w:rPr>
          <w:rFonts w:ascii="Times New Roman" w:eastAsia="Times New Roman" w:hAnsi="Times New Roman" w:cs="Times New Roman"/>
          <w:color w:val="000000"/>
          <w:lang w:eastAsia="en-GB"/>
        </w:rPr>
        <w:t xml:space="preserve"> equal treatment under the law.  </w:t>
      </w:r>
      <w:r w:rsidR="00C43DF3">
        <w:rPr>
          <w:rFonts w:ascii="Times New Roman" w:eastAsia="Times New Roman" w:hAnsi="Times New Roman" w:cs="Times New Roman"/>
          <w:color w:val="000000"/>
          <w:lang w:eastAsia="en-GB"/>
        </w:rPr>
        <w:t>This is regardless of</w:t>
      </w:r>
      <w:r w:rsidRPr="008751F9">
        <w:rPr>
          <w:rFonts w:ascii="Times New Roman" w:eastAsia="Times New Roman" w:hAnsi="Times New Roman" w:cs="Times New Roman"/>
          <w:color w:val="000000"/>
          <w:lang w:eastAsia="en-GB"/>
        </w:rPr>
        <w:t xml:space="preserve"> the extent of the situation, everyone deserves a judge of legal capacity as this is an infringement of their human rights.</w:t>
      </w:r>
    </w:p>
    <w:p w14:paraId="6055E0E6" w14:textId="77777777" w:rsidR="008751F9" w:rsidRPr="008751F9" w:rsidRDefault="008751F9" w:rsidP="008751F9">
      <w:pPr>
        <w:spacing w:after="0" w:line="240" w:lineRule="auto"/>
        <w:jc w:val="both"/>
        <w:rPr>
          <w:rFonts w:ascii="Times New Roman" w:eastAsia="Times New Roman" w:hAnsi="Times New Roman" w:cs="Times New Roman"/>
          <w:sz w:val="24"/>
          <w:szCs w:val="24"/>
          <w:lang w:eastAsia="en-GB"/>
        </w:rPr>
      </w:pPr>
    </w:p>
    <w:p w14:paraId="59A1B55D" w14:textId="00BC0767" w:rsidR="008751F9" w:rsidRPr="008751F9" w:rsidRDefault="008751F9" w:rsidP="008751F9">
      <w:pPr>
        <w:spacing w:after="0" w:line="240" w:lineRule="auto"/>
        <w:jc w:val="both"/>
        <w:rPr>
          <w:rFonts w:ascii="Times New Roman" w:eastAsia="Times New Roman" w:hAnsi="Times New Roman" w:cs="Times New Roman"/>
          <w:sz w:val="24"/>
          <w:szCs w:val="24"/>
          <w:lang w:eastAsia="en-GB"/>
        </w:rPr>
      </w:pPr>
      <w:r w:rsidRPr="008751F9">
        <w:rPr>
          <w:rFonts w:ascii="Times New Roman" w:eastAsia="Times New Roman" w:hAnsi="Times New Roman" w:cs="Times New Roman"/>
          <w:color w:val="000000"/>
          <w:lang w:eastAsia="en-GB"/>
        </w:rPr>
        <w:t xml:space="preserve">Judges have the power to decipher cases in a magistrates court. During a trial, the judge confers a leading role in directing how the case is addressed </w:t>
      </w:r>
      <w:r w:rsidR="00C43DF3">
        <w:rPr>
          <w:rFonts w:ascii="Times New Roman" w:eastAsia="Times New Roman" w:hAnsi="Times New Roman" w:cs="Times New Roman"/>
          <w:color w:val="000000"/>
          <w:lang w:eastAsia="en-GB"/>
        </w:rPr>
        <w:t>by</w:t>
      </w:r>
      <w:r w:rsidRPr="008751F9">
        <w:rPr>
          <w:rFonts w:ascii="Times New Roman" w:eastAsia="Times New Roman" w:hAnsi="Times New Roman" w:cs="Times New Roman"/>
          <w:color w:val="000000"/>
          <w:lang w:eastAsia="en-GB"/>
        </w:rPr>
        <w:t xml:space="preserve"> the applicable law and practice. </w:t>
      </w:r>
      <w:r w:rsidR="00C43DF3">
        <w:rPr>
          <w:rFonts w:ascii="Times New Roman" w:eastAsia="Times New Roman" w:hAnsi="Times New Roman" w:cs="Times New Roman"/>
          <w:color w:val="000000"/>
          <w:lang w:eastAsia="en-GB"/>
        </w:rPr>
        <w:t>“</w:t>
      </w:r>
      <w:r w:rsidRPr="008751F9">
        <w:rPr>
          <w:rFonts w:ascii="Times New Roman" w:eastAsia="Times New Roman" w:hAnsi="Times New Roman" w:cs="Times New Roman"/>
          <w:color w:val="000000"/>
          <w:lang w:eastAsia="en-GB"/>
        </w:rPr>
        <w:t xml:space="preserve">Over 95% of cases are heard in Magistrates' </w:t>
      </w:r>
      <w:r w:rsidR="00C43DF3" w:rsidRPr="008751F9">
        <w:rPr>
          <w:rFonts w:ascii="Times New Roman" w:eastAsia="Times New Roman" w:hAnsi="Times New Roman" w:cs="Times New Roman"/>
          <w:color w:val="000000"/>
          <w:lang w:eastAsia="en-GB"/>
        </w:rPr>
        <w:t>Court</w:t>
      </w:r>
      <w:r w:rsidR="00C43DF3">
        <w:rPr>
          <w:rFonts w:ascii="Times New Roman" w:eastAsia="Times New Roman" w:hAnsi="Times New Roman" w:cs="Times New Roman"/>
          <w:color w:val="000000"/>
          <w:lang w:eastAsia="en-GB"/>
        </w:rPr>
        <w:t xml:space="preserve">”, Bright knowledge.org </w:t>
      </w:r>
      <w:r w:rsidRPr="008751F9">
        <w:rPr>
          <w:rFonts w:ascii="Times New Roman" w:eastAsia="Times New Roman" w:hAnsi="Times New Roman" w:cs="Times New Roman"/>
          <w:color w:val="000000"/>
          <w:lang w:eastAsia="en-GB"/>
        </w:rPr>
        <w:t xml:space="preserve"> by a panel of three Magistrates or a District Judge, courts</w:t>
      </w:r>
      <w:r w:rsidR="00B746A8">
        <w:rPr>
          <w:rFonts w:ascii="Times New Roman" w:eastAsia="Times New Roman" w:hAnsi="Times New Roman" w:cs="Times New Roman"/>
          <w:color w:val="000000"/>
          <w:lang w:eastAsia="en-GB"/>
        </w:rPr>
        <w:t>,</w:t>
      </w:r>
      <w:r w:rsidRPr="008751F9">
        <w:rPr>
          <w:rFonts w:ascii="Times New Roman" w:eastAsia="Times New Roman" w:hAnsi="Times New Roman" w:cs="Times New Roman"/>
          <w:color w:val="000000"/>
          <w:lang w:eastAsia="en-GB"/>
        </w:rPr>
        <w:t xml:space="preserve"> and tribunals judiciary. This statistic conveys that the majority of the public that may require a court hearing will rely on a judge of sound judgment that upholds the rule of the law. On the other hand judicial review asserts the fundamental rights of individuals In the United </w:t>
      </w:r>
      <w:r w:rsidR="00B746A8">
        <w:rPr>
          <w:rFonts w:ascii="Times New Roman" w:eastAsia="Times New Roman" w:hAnsi="Times New Roman" w:cs="Times New Roman"/>
          <w:color w:val="000000"/>
          <w:lang w:eastAsia="en-GB"/>
        </w:rPr>
        <w:t>Kingdom</w:t>
      </w:r>
      <w:r w:rsidRPr="008751F9">
        <w:rPr>
          <w:rFonts w:ascii="Times New Roman" w:eastAsia="Times New Roman" w:hAnsi="Times New Roman" w:cs="Times New Roman"/>
          <w:color w:val="000000"/>
          <w:lang w:eastAsia="en-GB"/>
        </w:rPr>
        <w:t xml:space="preserve">. </w:t>
      </w:r>
      <w:r w:rsidR="008506C6" w:rsidRPr="008506C6">
        <w:rPr>
          <w:rFonts w:ascii="Times New Roman" w:eastAsia="Times New Roman" w:hAnsi="Times New Roman" w:cs="Times New Roman"/>
          <w:color w:val="000000"/>
          <w:lang w:eastAsia="en-GB"/>
        </w:rPr>
        <w:t>This affirms that judicial review enables the individual to challenge the legality of judgments made by public entities and the government when things go wrong.  As an outcome, although judges have been given powers, it is made clear to the public that they not only have their human rights in a case to support them, but the legal practice of judicial review is in place as not all judges may ensure that principles such as the one mentioned earlier, impartiality, were indeed put in place to protect the rights of the public in a magistrates court.</w:t>
      </w:r>
    </w:p>
    <w:p w14:paraId="2BB79A83" w14:textId="77777777" w:rsidR="008751F9" w:rsidRPr="008751F9" w:rsidRDefault="008751F9" w:rsidP="008751F9">
      <w:pPr>
        <w:spacing w:after="0" w:line="240" w:lineRule="auto"/>
        <w:jc w:val="both"/>
        <w:rPr>
          <w:rFonts w:ascii="Times New Roman" w:eastAsia="Times New Roman" w:hAnsi="Times New Roman" w:cs="Times New Roman"/>
          <w:sz w:val="24"/>
          <w:szCs w:val="24"/>
          <w:lang w:eastAsia="en-GB"/>
        </w:rPr>
      </w:pPr>
    </w:p>
    <w:p w14:paraId="71C7218D" w14:textId="77777777" w:rsidR="003E0436" w:rsidRPr="00FD21FE" w:rsidRDefault="003E0436" w:rsidP="008751F9">
      <w:pPr>
        <w:spacing w:after="0" w:line="240" w:lineRule="auto"/>
        <w:jc w:val="both"/>
        <w:rPr>
          <w:rFonts w:ascii="Times New Roman" w:eastAsia="Times New Roman" w:hAnsi="Times New Roman" w:cs="Times New Roman"/>
          <w:color w:val="000000"/>
          <w:lang w:eastAsia="en-GB"/>
        </w:rPr>
      </w:pPr>
    </w:p>
    <w:p w14:paraId="7D13E4E1" w14:textId="77777777" w:rsidR="003E0436" w:rsidRPr="00FD21FE" w:rsidRDefault="003E0436" w:rsidP="008751F9">
      <w:pPr>
        <w:spacing w:after="0" w:line="240" w:lineRule="auto"/>
        <w:jc w:val="both"/>
        <w:rPr>
          <w:rFonts w:ascii="Times New Roman" w:eastAsia="Times New Roman" w:hAnsi="Times New Roman" w:cs="Times New Roman"/>
          <w:color w:val="000000"/>
          <w:lang w:eastAsia="en-GB"/>
        </w:rPr>
      </w:pPr>
    </w:p>
    <w:p w14:paraId="68AD40A9" w14:textId="77777777" w:rsidR="003E0436" w:rsidRPr="00FD21FE" w:rsidRDefault="003E0436" w:rsidP="008751F9">
      <w:pPr>
        <w:spacing w:after="0" w:line="240" w:lineRule="auto"/>
        <w:jc w:val="both"/>
        <w:rPr>
          <w:rFonts w:ascii="Times New Roman" w:eastAsia="Times New Roman" w:hAnsi="Times New Roman" w:cs="Times New Roman"/>
          <w:color w:val="000000"/>
          <w:lang w:eastAsia="en-GB"/>
        </w:rPr>
      </w:pPr>
    </w:p>
    <w:p w14:paraId="3DAF5261" w14:textId="7FB290F9" w:rsidR="008751F9" w:rsidRPr="008751F9" w:rsidRDefault="008751F9" w:rsidP="008751F9">
      <w:pPr>
        <w:spacing w:after="0" w:line="240" w:lineRule="auto"/>
        <w:jc w:val="both"/>
        <w:rPr>
          <w:rFonts w:ascii="Times New Roman" w:eastAsia="Times New Roman" w:hAnsi="Times New Roman" w:cs="Times New Roman"/>
          <w:sz w:val="24"/>
          <w:szCs w:val="24"/>
          <w:lang w:eastAsia="en-GB"/>
        </w:rPr>
      </w:pPr>
      <w:r w:rsidRPr="008751F9">
        <w:rPr>
          <w:rFonts w:ascii="Times New Roman" w:eastAsia="Times New Roman" w:hAnsi="Times New Roman" w:cs="Times New Roman"/>
          <w:color w:val="000000"/>
          <w:lang w:eastAsia="en-GB"/>
        </w:rPr>
        <w:lastRenderedPageBreak/>
        <w:t xml:space="preserve">The law must be clear </w:t>
      </w:r>
      <w:r w:rsidRPr="008751F9">
        <w:rPr>
          <w:rFonts w:ascii="Times New Roman" w:eastAsia="Times New Roman" w:hAnsi="Times New Roman" w:cs="Times New Roman"/>
          <w:color w:val="202124"/>
          <w:sz w:val="24"/>
          <w:szCs w:val="24"/>
          <w:shd w:val="clear" w:color="auto" w:fill="FFFFFF"/>
          <w:lang w:eastAsia="en-GB"/>
        </w:rPr>
        <w:t xml:space="preserve">for many reasons. The Legal certainty principle ensures that the law is precise and clear, </w:t>
      </w:r>
      <w:r w:rsidRPr="00FD21FE">
        <w:rPr>
          <w:rFonts w:ascii="Times New Roman" w:eastAsia="Times New Roman" w:hAnsi="Times New Roman" w:cs="Times New Roman"/>
          <w:color w:val="202124"/>
          <w:sz w:val="24"/>
          <w:szCs w:val="24"/>
          <w:shd w:val="clear" w:color="auto" w:fill="FFFFFF"/>
          <w:lang w:eastAsia="en-GB"/>
        </w:rPr>
        <w:t>LexisNexis</w:t>
      </w:r>
      <w:r w:rsidRPr="008751F9">
        <w:rPr>
          <w:rFonts w:ascii="Times New Roman" w:eastAsia="Times New Roman" w:hAnsi="Times New Roman" w:cs="Times New Roman"/>
          <w:color w:val="202124"/>
          <w:sz w:val="24"/>
          <w:szCs w:val="24"/>
          <w:shd w:val="clear" w:color="auto" w:fill="FFFFFF"/>
          <w:lang w:eastAsia="en-GB"/>
        </w:rPr>
        <w:t xml:space="preserve">. The law must be clear </w:t>
      </w:r>
      <w:r w:rsidR="00B746A8">
        <w:rPr>
          <w:rFonts w:ascii="Times New Roman" w:eastAsia="Times New Roman" w:hAnsi="Times New Roman" w:cs="Times New Roman"/>
          <w:color w:val="202124"/>
          <w:sz w:val="24"/>
          <w:szCs w:val="24"/>
          <w:shd w:val="clear" w:color="auto" w:fill="FFFFFF"/>
          <w:lang w:eastAsia="en-GB"/>
        </w:rPr>
        <w:t>to</w:t>
      </w:r>
      <w:r w:rsidRPr="008751F9">
        <w:rPr>
          <w:rFonts w:ascii="Times New Roman" w:eastAsia="Times New Roman" w:hAnsi="Times New Roman" w:cs="Times New Roman"/>
          <w:color w:val="202124"/>
          <w:sz w:val="24"/>
          <w:szCs w:val="24"/>
          <w:shd w:val="clear" w:color="auto" w:fill="FFFFFF"/>
          <w:lang w:eastAsia="en-GB"/>
        </w:rPr>
        <w:t xml:space="preserve"> protect members of the public from those who are subject to the law from arbitrary use of state power (constitutional reform act 2005. Such people that may be discriminated against for reasons such as their current criminal status, such as in the case of Hirst v UK. John Hirst sued the United Kingdom, claiming that </w:t>
      </w:r>
      <w:r w:rsidR="008506C6">
        <w:rPr>
          <w:rFonts w:ascii="Times New Roman" w:eastAsia="Times New Roman" w:hAnsi="Times New Roman" w:cs="Times New Roman"/>
          <w:color w:val="202124"/>
          <w:sz w:val="24"/>
          <w:szCs w:val="24"/>
          <w:shd w:val="clear" w:color="auto" w:fill="FFFFFF"/>
          <w:lang w:eastAsia="en-GB"/>
        </w:rPr>
        <w:t>not allowing prisoners the</w:t>
      </w:r>
      <w:r w:rsidRPr="008751F9">
        <w:rPr>
          <w:rFonts w:ascii="Times New Roman" w:eastAsia="Times New Roman" w:hAnsi="Times New Roman" w:cs="Times New Roman"/>
          <w:color w:val="202124"/>
          <w:sz w:val="24"/>
          <w:szCs w:val="24"/>
          <w:shd w:val="clear" w:color="auto" w:fill="FFFFFF"/>
          <w:lang w:eastAsia="en-GB"/>
        </w:rPr>
        <w:t xml:space="preserve"> right to vote breached their human rights, </w:t>
      </w:r>
      <w:r w:rsidR="008506C6">
        <w:rPr>
          <w:rFonts w:ascii="Times New Roman" w:eastAsia="Times New Roman" w:hAnsi="Times New Roman" w:cs="Times New Roman"/>
          <w:color w:val="202124"/>
          <w:sz w:val="24"/>
          <w:szCs w:val="24"/>
          <w:shd w:val="clear" w:color="auto" w:fill="FFFFFF"/>
          <w:lang w:eastAsia="en-GB"/>
        </w:rPr>
        <w:t>(</w:t>
      </w:r>
      <w:r w:rsidRPr="008751F9">
        <w:rPr>
          <w:rFonts w:ascii="Times New Roman" w:eastAsia="Times New Roman" w:hAnsi="Times New Roman" w:cs="Times New Roman"/>
          <w:color w:val="202124"/>
          <w:sz w:val="24"/>
          <w:szCs w:val="24"/>
          <w:shd w:val="clear" w:color="auto" w:fill="FFFFFF"/>
          <w:lang w:eastAsia="en-GB"/>
        </w:rPr>
        <w:t>gov.</w:t>
      </w:r>
      <w:r w:rsidR="00B746A8">
        <w:rPr>
          <w:rFonts w:ascii="Times New Roman" w:eastAsia="Times New Roman" w:hAnsi="Times New Roman" w:cs="Times New Roman"/>
          <w:color w:val="202124"/>
          <w:sz w:val="24"/>
          <w:szCs w:val="24"/>
          <w:shd w:val="clear" w:color="auto" w:fill="FFFFFF"/>
          <w:lang w:eastAsia="en-GB"/>
        </w:rPr>
        <w:t>UK</w:t>
      </w:r>
      <w:r w:rsidR="008506C6">
        <w:rPr>
          <w:rFonts w:ascii="Times New Roman" w:eastAsia="Times New Roman" w:hAnsi="Times New Roman" w:cs="Times New Roman"/>
          <w:color w:val="202124"/>
          <w:sz w:val="24"/>
          <w:szCs w:val="24"/>
          <w:shd w:val="clear" w:color="auto" w:fill="FFFFFF"/>
          <w:lang w:eastAsia="en-GB"/>
        </w:rPr>
        <w:t>)</w:t>
      </w:r>
      <w:r w:rsidRPr="008751F9">
        <w:rPr>
          <w:rFonts w:ascii="Times New Roman" w:eastAsia="Times New Roman" w:hAnsi="Times New Roman" w:cs="Times New Roman"/>
          <w:color w:val="202124"/>
          <w:sz w:val="24"/>
          <w:szCs w:val="24"/>
          <w:shd w:val="clear" w:color="auto" w:fill="FFFFFF"/>
          <w:lang w:eastAsia="en-GB"/>
        </w:rPr>
        <w:t xml:space="preserve">. This case shows that the judiciary in addition to the public did not review the human rights act 1998 which is a case that judges are meant to take into account and regard highly when </w:t>
      </w:r>
      <w:r w:rsidR="008506C6">
        <w:rPr>
          <w:rFonts w:ascii="Times New Roman" w:eastAsia="Times New Roman" w:hAnsi="Times New Roman" w:cs="Times New Roman"/>
          <w:color w:val="202124"/>
          <w:sz w:val="24"/>
          <w:szCs w:val="24"/>
          <w:shd w:val="clear" w:color="auto" w:fill="FFFFFF"/>
          <w:lang w:eastAsia="en-GB"/>
        </w:rPr>
        <w:t>analyzing</w:t>
      </w:r>
      <w:r w:rsidRPr="008751F9">
        <w:rPr>
          <w:rFonts w:ascii="Times New Roman" w:eastAsia="Times New Roman" w:hAnsi="Times New Roman" w:cs="Times New Roman"/>
          <w:color w:val="202124"/>
          <w:sz w:val="24"/>
          <w:szCs w:val="24"/>
          <w:shd w:val="clear" w:color="auto" w:fill="FFFFFF"/>
          <w:lang w:eastAsia="en-GB"/>
        </w:rPr>
        <w:t xml:space="preserve"> cases such as this. On the contrary, it is established within the law that certain prisoners are legally incapable of</w:t>
      </w:r>
      <w:r w:rsidR="004F0037" w:rsidRPr="00FD21FE">
        <w:rPr>
          <w:rFonts w:ascii="Times New Roman" w:eastAsia="Times New Roman" w:hAnsi="Times New Roman" w:cs="Times New Roman"/>
          <w:color w:val="202124"/>
          <w:sz w:val="24"/>
          <w:szCs w:val="24"/>
          <w:shd w:val="clear" w:color="auto" w:fill="FFFFFF"/>
          <w:lang w:eastAsia="en-GB"/>
        </w:rPr>
        <w:t xml:space="preserve"> </w:t>
      </w:r>
      <w:r w:rsidRPr="008751F9">
        <w:rPr>
          <w:rFonts w:ascii="Times New Roman" w:eastAsia="Times New Roman" w:hAnsi="Times New Roman" w:cs="Times New Roman"/>
          <w:color w:val="202124"/>
          <w:sz w:val="24"/>
          <w:szCs w:val="24"/>
          <w:shd w:val="clear" w:color="auto" w:fill="FFFFFF"/>
          <w:lang w:eastAsia="en-GB"/>
        </w:rPr>
        <w:t>voting</w:t>
      </w:r>
      <w:r w:rsidR="004F0037" w:rsidRPr="00FD21FE">
        <w:rPr>
          <w:rFonts w:ascii="Times New Roman" w:eastAsia="Times New Roman" w:hAnsi="Times New Roman" w:cs="Times New Roman"/>
          <w:color w:val="202124"/>
          <w:sz w:val="24"/>
          <w:szCs w:val="24"/>
          <w:shd w:val="clear" w:color="auto" w:fill="FFFFFF"/>
          <w:lang w:eastAsia="en-GB"/>
        </w:rPr>
        <w:t>, a</w:t>
      </w:r>
      <w:r w:rsidR="004F0037" w:rsidRPr="00FD21FE">
        <w:rPr>
          <w:rFonts w:ascii="Times New Roman" w:eastAsia="Times New Roman" w:hAnsi="Times New Roman" w:cs="Times New Roman"/>
          <w:color w:val="202124"/>
          <w:sz w:val="24"/>
          <w:szCs w:val="24"/>
          <w:shd w:val="clear" w:color="auto" w:fill="FFFFFF"/>
          <w:lang w:eastAsia="en-GB"/>
        </w:rPr>
        <w:t xml:space="preserve">ccording to research (The Electoral </w:t>
      </w:r>
      <w:r w:rsidR="00B746A8">
        <w:rPr>
          <w:rFonts w:ascii="Times New Roman" w:eastAsia="Times New Roman" w:hAnsi="Times New Roman" w:cs="Times New Roman"/>
          <w:color w:val="202124"/>
          <w:sz w:val="24"/>
          <w:szCs w:val="24"/>
          <w:shd w:val="clear" w:color="auto" w:fill="FFFFFF"/>
          <w:lang w:eastAsia="en-GB"/>
        </w:rPr>
        <w:t>Commission</w:t>
      </w:r>
      <w:r w:rsidR="004F0037" w:rsidRPr="00FD21FE">
        <w:rPr>
          <w:rFonts w:ascii="Times New Roman" w:eastAsia="Times New Roman" w:hAnsi="Times New Roman" w:cs="Times New Roman"/>
          <w:color w:val="202124"/>
          <w:sz w:val="24"/>
          <w:szCs w:val="24"/>
          <w:shd w:val="clear" w:color="auto" w:fill="FFFFFF"/>
          <w:lang w:eastAsia="en-GB"/>
        </w:rPr>
        <w:t>,20AD)</w:t>
      </w:r>
      <w:r w:rsidRPr="008751F9">
        <w:rPr>
          <w:rFonts w:ascii="Times New Roman" w:eastAsia="Times New Roman" w:hAnsi="Times New Roman" w:cs="Times New Roman"/>
          <w:color w:val="202124"/>
          <w:sz w:val="24"/>
          <w:szCs w:val="24"/>
          <w:shd w:val="clear" w:color="auto" w:fill="FFFFFF"/>
          <w:lang w:eastAsia="en-GB"/>
        </w:rPr>
        <w:t xml:space="preserve">. This is subject to but not completely, the extent to which the crimes they have committed, however prisoners on </w:t>
      </w:r>
      <w:r w:rsidR="00B746A8">
        <w:rPr>
          <w:rFonts w:ascii="Times New Roman" w:eastAsia="Times New Roman" w:hAnsi="Times New Roman" w:cs="Times New Roman"/>
          <w:color w:val="202124"/>
          <w:sz w:val="24"/>
          <w:szCs w:val="24"/>
          <w:shd w:val="clear" w:color="auto" w:fill="FFFFFF"/>
          <w:lang w:eastAsia="en-GB"/>
        </w:rPr>
        <w:t xml:space="preserve">the </w:t>
      </w:r>
      <w:r w:rsidRPr="008751F9">
        <w:rPr>
          <w:rFonts w:ascii="Times New Roman" w:eastAsia="Times New Roman" w:hAnsi="Times New Roman" w:cs="Times New Roman"/>
          <w:color w:val="202124"/>
          <w:sz w:val="24"/>
          <w:szCs w:val="24"/>
          <w:shd w:val="clear" w:color="auto" w:fill="FFFFFF"/>
          <w:lang w:eastAsia="en-GB"/>
        </w:rPr>
        <w:t>temporary license can register.</w:t>
      </w:r>
    </w:p>
    <w:p w14:paraId="09F83553" w14:textId="77777777" w:rsidR="008751F9" w:rsidRPr="008751F9" w:rsidRDefault="008751F9" w:rsidP="008751F9">
      <w:pPr>
        <w:spacing w:after="240" w:line="240" w:lineRule="auto"/>
        <w:jc w:val="both"/>
        <w:rPr>
          <w:rFonts w:ascii="Times New Roman" w:eastAsia="Times New Roman" w:hAnsi="Times New Roman" w:cs="Times New Roman"/>
          <w:sz w:val="24"/>
          <w:szCs w:val="24"/>
          <w:lang w:eastAsia="en-GB"/>
        </w:rPr>
      </w:pPr>
    </w:p>
    <w:p w14:paraId="3C5B6EA7" w14:textId="625F56D2" w:rsidR="008751F9" w:rsidRPr="00FD21FE" w:rsidRDefault="008751F9" w:rsidP="008751F9">
      <w:pPr>
        <w:spacing w:after="0" w:line="240" w:lineRule="auto"/>
        <w:jc w:val="both"/>
        <w:rPr>
          <w:rFonts w:ascii="Times New Roman" w:eastAsia="Times New Roman" w:hAnsi="Times New Roman" w:cs="Times New Roman"/>
          <w:color w:val="000000"/>
          <w:lang w:eastAsia="en-GB"/>
        </w:rPr>
      </w:pPr>
      <w:r w:rsidRPr="008751F9">
        <w:rPr>
          <w:rFonts w:ascii="Times New Roman" w:eastAsia="Times New Roman" w:hAnsi="Times New Roman" w:cs="Times New Roman"/>
          <w:color w:val="000000"/>
          <w:lang w:eastAsia="en-GB"/>
        </w:rPr>
        <w:t>Judges serve the public through a variety of approaches. The public policy approach aims to</w:t>
      </w:r>
      <w:r w:rsidR="00B746A8">
        <w:rPr>
          <w:rFonts w:ascii="Times New Roman" w:eastAsia="Times New Roman" w:hAnsi="Times New Roman" w:cs="Times New Roman"/>
          <w:color w:val="000000"/>
          <w:lang w:eastAsia="en-GB"/>
        </w:rPr>
        <w:t xml:space="preserve"> </w:t>
      </w:r>
      <w:r w:rsidRPr="008751F9">
        <w:rPr>
          <w:rFonts w:ascii="Times New Roman" w:eastAsia="Times New Roman" w:hAnsi="Times New Roman" w:cs="Times New Roman"/>
          <w:color w:val="000000"/>
          <w:lang w:eastAsia="en-GB"/>
        </w:rPr>
        <w:t xml:space="preserve">safeguard and prosecute disputes regarding the public. Section 13.5 signifies the importance of judicial review in public law, as well as the </w:t>
      </w:r>
      <w:r w:rsidR="008506C6">
        <w:rPr>
          <w:rFonts w:ascii="Times New Roman" w:eastAsia="Times New Roman" w:hAnsi="Times New Roman" w:cs="Times New Roman"/>
          <w:color w:val="000000"/>
          <w:lang w:eastAsia="en-GB"/>
        </w:rPr>
        <w:t>information</w:t>
      </w:r>
      <w:r w:rsidRPr="008751F9">
        <w:rPr>
          <w:rFonts w:ascii="Times New Roman" w:eastAsia="Times New Roman" w:hAnsi="Times New Roman" w:cs="Times New Roman"/>
          <w:color w:val="000000"/>
          <w:lang w:eastAsia="en-GB"/>
        </w:rPr>
        <w:t xml:space="preserve"> and impact of the Human Rights Act of 1998, slapper and </w:t>
      </w:r>
      <w:r w:rsidRPr="00FD21FE">
        <w:rPr>
          <w:rFonts w:ascii="Times New Roman" w:eastAsia="Times New Roman" w:hAnsi="Times New Roman" w:cs="Times New Roman"/>
          <w:color w:val="000000"/>
          <w:lang w:eastAsia="en-GB"/>
        </w:rPr>
        <w:t>Kelly</w:t>
      </w:r>
      <w:r w:rsidRPr="008751F9">
        <w:rPr>
          <w:rFonts w:ascii="Times New Roman" w:eastAsia="Times New Roman" w:hAnsi="Times New Roman" w:cs="Times New Roman"/>
          <w:color w:val="000000"/>
          <w:lang w:eastAsia="en-GB"/>
        </w:rPr>
        <w:t xml:space="preserve"> (</w:t>
      </w:r>
      <w:r w:rsidRPr="00FD21FE">
        <w:rPr>
          <w:rFonts w:ascii="Times New Roman" w:eastAsia="Times New Roman" w:hAnsi="Times New Roman" w:cs="Times New Roman"/>
          <w:color w:val="000000"/>
          <w:lang w:eastAsia="en-GB"/>
        </w:rPr>
        <w:t>2020</w:t>
      </w:r>
      <w:r w:rsidRPr="008751F9">
        <w:rPr>
          <w:rFonts w:ascii="Times New Roman" w:eastAsia="Times New Roman" w:hAnsi="Times New Roman" w:cs="Times New Roman"/>
          <w:color w:val="000000"/>
          <w:lang w:eastAsia="en-GB"/>
        </w:rPr>
        <w:t xml:space="preserve"> ). Although many instances of the use of the public policy approach </w:t>
      </w:r>
      <w:r w:rsidR="00B746A8">
        <w:rPr>
          <w:rFonts w:ascii="Times New Roman" w:eastAsia="Times New Roman" w:hAnsi="Times New Roman" w:cs="Times New Roman"/>
          <w:color w:val="000000"/>
          <w:lang w:eastAsia="en-GB"/>
        </w:rPr>
        <w:t>have</w:t>
      </w:r>
      <w:r w:rsidRPr="008751F9">
        <w:rPr>
          <w:rFonts w:ascii="Times New Roman" w:eastAsia="Times New Roman" w:hAnsi="Times New Roman" w:cs="Times New Roman"/>
          <w:color w:val="000000"/>
          <w:lang w:eastAsia="en-GB"/>
        </w:rPr>
        <w:t xml:space="preserve"> been used by judges such as the constitutional reform act which aims to</w:t>
      </w:r>
      <w:r w:rsidR="008506C6">
        <w:rPr>
          <w:rFonts w:ascii="Times New Roman" w:eastAsia="Times New Roman" w:hAnsi="Times New Roman" w:cs="Times New Roman"/>
          <w:color w:val="000000"/>
          <w:lang w:eastAsia="en-GB"/>
        </w:rPr>
        <w:t xml:space="preserve"> get rid of the</w:t>
      </w:r>
      <w:r w:rsidRPr="008751F9">
        <w:rPr>
          <w:rFonts w:ascii="Times New Roman" w:eastAsia="Times New Roman" w:hAnsi="Times New Roman" w:cs="Times New Roman"/>
          <w:color w:val="000000"/>
          <w:lang w:eastAsia="en-GB"/>
        </w:rPr>
        <w:t xml:space="preserve"> influence</w:t>
      </w:r>
      <w:r w:rsidR="008506C6">
        <w:rPr>
          <w:rFonts w:ascii="Times New Roman" w:eastAsia="Times New Roman" w:hAnsi="Times New Roman" w:cs="Times New Roman"/>
          <w:color w:val="000000"/>
          <w:lang w:eastAsia="en-GB"/>
        </w:rPr>
        <w:t xml:space="preserve"> that judges can have through</w:t>
      </w:r>
      <w:r w:rsidRPr="008751F9">
        <w:rPr>
          <w:rFonts w:ascii="Times New Roman" w:eastAsia="Times New Roman" w:hAnsi="Times New Roman" w:cs="Times New Roman"/>
          <w:color w:val="000000"/>
          <w:lang w:eastAsia="en-GB"/>
        </w:rPr>
        <w:t xml:space="preserve"> partiality, on the other hand, feminists argue that the discrimination of women </w:t>
      </w:r>
      <w:r w:rsidR="00B746A8">
        <w:rPr>
          <w:rFonts w:ascii="Times New Roman" w:eastAsia="Times New Roman" w:hAnsi="Times New Roman" w:cs="Times New Roman"/>
          <w:color w:val="000000"/>
          <w:lang w:eastAsia="en-GB"/>
        </w:rPr>
        <w:t>within</w:t>
      </w:r>
      <w:r w:rsidRPr="008751F9">
        <w:rPr>
          <w:rFonts w:ascii="Times New Roman" w:eastAsia="Times New Roman" w:hAnsi="Times New Roman" w:cs="Times New Roman"/>
          <w:color w:val="000000"/>
          <w:lang w:eastAsia="en-GB"/>
        </w:rPr>
        <w:t xml:space="preserve"> cases of domestic matters </w:t>
      </w:r>
      <w:r w:rsidR="00B746A8">
        <w:rPr>
          <w:rFonts w:ascii="Times New Roman" w:eastAsia="Times New Roman" w:hAnsi="Times New Roman" w:cs="Times New Roman"/>
          <w:color w:val="000000"/>
          <w:lang w:eastAsia="en-GB"/>
        </w:rPr>
        <w:t>within</w:t>
      </w:r>
      <w:r w:rsidRPr="008751F9">
        <w:rPr>
          <w:rFonts w:ascii="Times New Roman" w:eastAsia="Times New Roman" w:hAnsi="Times New Roman" w:cs="Times New Roman"/>
          <w:color w:val="000000"/>
          <w:lang w:eastAsia="en-GB"/>
        </w:rPr>
        <w:t xml:space="preserve"> private law is prevalent, slapper and Kelly ( </w:t>
      </w:r>
      <w:r w:rsidRPr="00FD21FE">
        <w:rPr>
          <w:rFonts w:ascii="Times New Roman" w:eastAsia="Times New Roman" w:hAnsi="Times New Roman" w:cs="Times New Roman"/>
          <w:color w:val="000000"/>
          <w:lang w:eastAsia="en-GB"/>
        </w:rPr>
        <w:t>2020</w:t>
      </w:r>
      <w:r w:rsidRPr="008751F9">
        <w:rPr>
          <w:rFonts w:ascii="Times New Roman" w:eastAsia="Times New Roman" w:hAnsi="Times New Roman" w:cs="Times New Roman"/>
          <w:color w:val="000000"/>
          <w:lang w:eastAsia="en-GB"/>
        </w:rPr>
        <w:t>). This insinuates a lack of general interest in the treatment and protection of women which arguably goes against the human rights act 1998 which is supposed to serve and protect the public from discrimination, particularly abuse. “Everyone's rights are equal. You should not be treated unfairly – because, for example, of your gender, race, disability, sexuality, religion</w:t>
      </w:r>
      <w:r w:rsidR="00B746A8">
        <w:rPr>
          <w:rFonts w:ascii="Times New Roman" w:eastAsia="Times New Roman" w:hAnsi="Times New Roman" w:cs="Times New Roman"/>
          <w:color w:val="000000"/>
          <w:lang w:eastAsia="en-GB"/>
        </w:rPr>
        <w:t>,</w:t>
      </w:r>
      <w:r w:rsidRPr="008751F9">
        <w:rPr>
          <w:rFonts w:ascii="Times New Roman" w:eastAsia="Times New Roman" w:hAnsi="Times New Roman" w:cs="Times New Roman"/>
          <w:color w:val="000000"/>
          <w:lang w:eastAsia="en-GB"/>
        </w:rPr>
        <w:t xml:space="preserve"> or age.” </w:t>
      </w:r>
    </w:p>
    <w:p w14:paraId="0C2DB5E5" w14:textId="77777777" w:rsidR="008751F9" w:rsidRPr="00FD21FE" w:rsidRDefault="008751F9" w:rsidP="008751F9">
      <w:pPr>
        <w:spacing w:after="0" w:line="240" w:lineRule="auto"/>
        <w:jc w:val="both"/>
        <w:rPr>
          <w:rFonts w:ascii="Times New Roman" w:eastAsia="Times New Roman" w:hAnsi="Times New Roman" w:cs="Times New Roman"/>
          <w:color w:val="000000"/>
          <w:lang w:eastAsia="en-GB"/>
        </w:rPr>
      </w:pPr>
    </w:p>
    <w:p w14:paraId="12225BB7" w14:textId="2D2BB2B5" w:rsidR="008751F9" w:rsidRPr="008751F9" w:rsidRDefault="008751F9" w:rsidP="008751F9">
      <w:pPr>
        <w:spacing w:after="0" w:line="240" w:lineRule="auto"/>
        <w:jc w:val="both"/>
        <w:rPr>
          <w:rFonts w:ascii="Times New Roman" w:eastAsia="Times New Roman" w:hAnsi="Times New Roman" w:cs="Times New Roman"/>
          <w:sz w:val="24"/>
          <w:szCs w:val="24"/>
          <w:lang w:eastAsia="en-GB"/>
        </w:rPr>
      </w:pPr>
      <w:r w:rsidRPr="008751F9">
        <w:rPr>
          <w:rFonts w:ascii="Times New Roman" w:eastAsia="Times New Roman" w:hAnsi="Times New Roman" w:cs="Times New Roman"/>
          <w:color w:val="000000"/>
          <w:lang w:eastAsia="en-GB"/>
        </w:rPr>
        <w:t xml:space="preserve">On the other hand, the case of r v r (1991) previous to the </w:t>
      </w:r>
      <w:r w:rsidR="00B746A8">
        <w:rPr>
          <w:rFonts w:ascii="Times New Roman" w:eastAsia="Times New Roman" w:hAnsi="Times New Roman" w:cs="Times New Roman"/>
          <w:color w:val="000000"/>
          <w:lang w:eastAsia="en-GB"/>
        </w:rPr>
        <w:t>human</w:t>
      </w:r>
      <w:r w:rsidRPr="008751F9">
        <w:rPr>
          <w:rFonts w:ascii="Times New Roman" w:eastAsia="Times New Roman" w:hAnsi="Times New Roman" w:cs="Times New Roman"/>
          <w:color w:val="000000"/>
          <w:lang w:eastAsia="en-GB"/>
        </w:rPr>
        <w:t xml:space="preserve"> right act, this case involved the victim of rape and abuse </w:t>
      </w:r>
      <w:r w:rsidR="00B746A8">
        <w:rPr>
          <w:rFonts w:ascii="Times New Roman" w:eastAsia="Times New Roman" w:hAnsi="Times New Roman" w:cs="Times New Roman"/>
          <w:color w:val="000000"/>
          <w:lang w:eastAsia="en-GB"/>
        </w:rPr>
        <w:t>within</w:t>
      </w:r>
      <w:r w:rsidRPr="008751F9">
        <w:rPr>
          <w:rFonts w:ascii="Times New Roman" w:eastAsia="Times New Roman" w:hAnsi="Times New Roman" w:cs="Times New Roman"/>
          <w:color w:val="000000"/>
          <w:lang w:eastAsia="en-GB"/>
        </w:rPr>
        <w:t xml:space="preserve"> a </w:t>
      </w:r>
      <w:r w:rsidRPr="00FD21FE">
        <w:rPr>
          <w:rFonts w:ascii="Times New Roman" w:eastAsia="Times New Roman" w:hAnsi="Times New Roman" w:cs="Times New Roman"/>
          <w:color w:val="000000"/>
          <w:lang w:eastAsia="en-GB"/>
        </w:rPr>
        <w:t>woman’s</w:t>
      </w:r>
      <w:r w:rsidRPr="008751F9">
        <w:rPr>
          <w:rFonts w:ascii="Times New Roman" w:eastAsia="Times New Roman" w:hAnsi="Times New Roman" w:cs="Times New Roman"/>
          <w:color w:val="000000"/>
          <w:lang w:eastAsia="en-GB"/>
        </w:rPr>
        <w:t xml:space="preserve"> marriage to her spouse. This case resulted in the husband being sentenced to three years </w:t>
      </w:r>
      <w:r w:rsidR="00B746A8">
        <w:rPr>
          <w:rFonts w:ascii="Times New Roman" w:eastAsia="Times New Roman" w:hAnsi="Times New Roman" w:cs="Times New Roman"/>
          <w:color w:val="000000"/>
          <w:lang w:eastAsia="en-GB"/>
        </w:rPr>
        <w:t>of</w:t>
      </w:r>
      <w:r w:rsidRPr="008751F9">
        <w:rPr>
          <w:rFonts w:ascii="Times New Roman" w:eastAsia="Times New Roman" w:hAnsi="Times New Roman" w:cs="Times New Roman"/>
          <w:color w:val="000000"/>
          <w:lang w:eastAsia="en-GB"/>
        </w:rPr>
        <w:t xml:space="preserve"> imprisonment. This case changed the consent to all sexual acts </w:t>
      </w:r>
      <w:r w:rsidR="00B746A8">
        <w:rPr>
          <w:rFonts w:ascii="Times New Roman" w:eastAsia="Times New Roman" w:hAnsi="Times New Roman" w:cs="Times New Roman"/>
          <w:color w:val="000000"/>
          <w:lang w:eastAsia="en-GB"/>
        </w:rPr>
        <w:t>within</w:t>
      </w:r>
      <w:r w:rsidRPr="008751F9">
        <w:rPr>
          <w:rFonts w:ascii="Times New Roman" w:eastAsia="Times New Roman" w:hAnsi="Times New Roman" w:cs="Times New Roman"/>
          <w:color w:val="000000"/>
          <w:lang w:eastAsia="en-GB"/>
        </w:rPr>
        <w:t xml:space="preserve"> marriage to be</w:t>
      </w:r>
      <w:r w:rsidR="00547001">
        <w:rPr>
          <w:rFonts w:ascii="Times New Roman" w:eastAsia="Times New Roman" w:hAnsi="Times New Roman" w:cs="Times New Roman"/>
          <w:color w:val="000000"/>
          <w:lang w:eastAsia="en-GB"/>
        </w:rPr>
        <w:t xml:space="preserve"> automatically </w:t>
      </w:r>
      <w:r w:rsidR="00B746A8" w:rsidRPr="008751F9">
        <w:rPr>
          <w:rFonts w:ascii="Times New Roman" w:eastAsia="Times New Roman" w:hAnsi="Times New Roman" w:cs="Times New Roman"/>
          <w:color w:val="000000"/>
          <w:lang w:eastAsia="en-GB"/>
        </w:rPr>
        <w:t>consen</w:t>
      </w:r>
      <w:r w:rsidR="00B746A8">
        <w:rPr>
          <w:rFonts w:ascii="Times New Roman" w:eastAsia="Times New Roman" w:hAnsi="Times New Roman" w:cs="Times New Roman"/>
          <w:color w:val="000000"/>
          <w:lang w:eastAsia="en-GB"/>
        </w:rPr>
        <w:t>sual</w:t>
      </w:r>
      <w:r w:rsidRPr="008751F9">
        <w:rPr>
          <w:rFonts w:ascii="Times New Roman" w:eastAsia="Times New Roman" w:hAnsi="Times New Roman" w:cs="Times New Roman"/>
          <w:color w:val="000000"/>
          <w:lang w:eastAsia="en-GB"/>
        </w:rPr>
        <w:t xml:space="preserve">. The previous representation of women to the public is arguably wrong </w:t>
      </w:r>
      <w:r w:rsidR="00B746A8">
        <w:rPr>
          <w:rFonts w:ascii="Times New Roman" w:eastAsia="Times New Roman" w:hAnsi="Times New Roman" w:cs="Times New Roman"/>
          <w:color w:val="000000"/>
          <w:lang w:eastAsia="en-GB"/>
        </w:rPr>
        <w:t>because</w:t>
      </w:r>
      <w:r w:rsidRPr="008751F9">
        <w:rPr>
          <w:rFonts w:ascii="Times New Roman" w:eastAsia="Times New Roman" w:hAnsi="Times New Roman" w:cs="Times New Roman"/>
          <w:color w:val="000000"/>
          <w:lang w:eastAsia="en-GB"/>
        </w:rPr>
        <w:t xml:space="preserve"> previous judges before this case came into effect law, were still using past legislation </w:t>
      </w:r>
      <w:r w:rsidR="00B746A8">
        <w:rPr>
          <w:rFonts w:ascii="Times New Roman" w:eastAsia="Times New Roman" w:hAnsi="Times New Roman" w:cs="Times New Roman"/>
          <w:color w:val="000000"/>
          <w:lang w:eastAsia="en-GB"/>
        </w:rPr>
        <w:t>to</w:t>
      </w:r>
      <w:r w:rsidRPr="008751F9">
        <w:rPr>
          <w:rFonts w:ascii="Times New Roman" w:eastAsia="Times New Roman" w:hAnsi="Times New Roman" w:cs="Times New Roman"/>
          <w:color w:val="000000"/>
          <w:lang w:eastAsia="en-GB"/>
        </w:rPr>
        <w:t xml:space="preserve"> decipher cases</w:t>
      </w:r>
      <w:r w:rsidR="00B746A8">
        <w:rPr>
          <w:rFonts w:ascii="Times New Roman" w:eastAsia="Times New Roman" w:hAnsi="Times New Roman" w:cs="Times New Roman"/>
          <w:color w:val="000000"/>
          <w:lang w:eastAsia="en-GB"/>
        </w:rPr>
        <w:t>,</w:t>
      </w:r>
      <w:r w:rsidRPr="008751F9">
        <w:rPr>
          <w:rFonts w:ascii="Times New Roman" w:eastAsia="Times New Roman" w:hAnsi="Times New Roman" w:cs="Times New Roman"/>
          <w:color w:val="000000"/>
          <w:lang w:eastAsia="en-GB"/>
        </w:rPr>
        <w:t xml:space="preserve"> and </w:t>
      </w:r>
      <w:r w:rsidR="00547001">
        <w:rPr>
          <w:rFonts w:ascii="Times New Roman" w:eastAsia="Times New Roman" w:hAnsi="Times New Roman" w:cs="Times New Roman"/>
          <w:color w:val="000000"/>
          <w:lang w:eastAsia="en-GB"/>
        </w:rPr>
        <w:t>arguably,</w:t>
      </w:r>
      <w:r w:rsidRPr="008751F9">
        <w:rPr>
          <w:rFonts w:ascii="Times New Roman" w:eastAsia="Times New Roman" w:hAnsi="Times New Roman" w:cs="Times New Roman"/>
          <w:color w:val="000000"/>
          <w:lang w:eastAsia="en-GB"/>
        </w:rPr>
        <w:t xml:space="preserve"> many other women suffering domestic abuse </w:t>
      </w:r>
      <w:r w:rsidR="00B746A8">
        <w:rPr>
          <w:rFonts w:ascii="Times New Roman" w:eastAsia="Times New Roman" w:hAnsi="Times New Roman" w:cs="Times New Roman"/>
          <w:color w:val="000000"/>
          <w:lang w:eastAsia="en-GB"/>
        </w:rPr>
        <w:t>by</w:t>
      </w:r>
      <w:r w:rsidRPr="008751F9">
        <w:rPr>
          <w:rFonts w:ascii="Times New Roman" w:eastAsia="Times New Roman" w:hAnsi="Times New Roman" w:cs="Times New Roman"/>
          <w:color w:val="000000"/>
          <w:lang w:eastAsia="en-GB"/>
        </w:rPr>
        <w:t xml:space="preserve"> their partners were left without justice.</w:t>
      </w:r>
    </w:p>
    <w:p w14:paraId="4B25358D" w14:textId="77777777" w:rsidR="008751F9" w:rsidRPr="008751F9" w:rsidRDefault="008751F9" w:rsidP="008751F9">
      <w:pPr>
        <w:spacing w:after="0" w:line="240" w:lineRule="auto"/>
        <w:jc w:val="both"/>
        <w:rPr>
          <w:rFonts w:ascii="Times New Roman" w:eastAsia="Times New Roman" w:hAnsi="Times New Roman" w:cs="Times New Roman"/>
          <w:sz w:val="24"/>
          <w:szCs w:val="24"/>
          <w:lang w:eastAsia="en-GB"/>
        </w:rPr>
      </w:pPr>
    </w:p>
    <w:p w14:paraId="6D84334B" w14:textId="289AF492" w:rsidR="008751F9" w:rsidRPr="008751F9" w:rsidRDefault="008751F9" w:rsidP="008751F9">
      <w:pPr>
        <w:spacing w:after="0" w:line="240" w:lineRule="auto"/>
        <w:jc w:val="both"/>
        <w:rPr>
          <w:rFonts w:ascii="Times New Roman" w:eastAsia="Times New Roman" w:hAnsi="Times New Roman" w:cs="Times New Roman"/>
          <w:sz w:val="24"/>
          <w:szCs w:val="24"/>
          <w:lang w:eastAsia="en-GB"/>
        </w:rPr>
      </w:pPr>
      <w:r w:rsidRPr="008751F9">
        <w:rPr>
          <w:rFonts w:ascii="Times New Roman" w:eastAsia="Times New Roman" w:hAnsi="Times New Roman" w:cs="Times New Roman"/>
          <w:color w:val="000000"/>
          <w:lang w:eastAsia="en-GB"/>
        </w:rPr>
        <w:t xml:space="preserve">In 2003, the Commission on Judicial </w:t>
      </w:r>
      <w:r w:rsidR="007A25FC" w:rsidRPr="007A25FC">
        <w:rPr>
          <w:rFonts w:ascii="Times New Roman" w:eastAsia="Times New Roman" w:hAnsi="Times New Roman" w:cs="Times New Roman"/>
          <w:color w:val="000000"/>
          <w:lang w:eastAsia="en-GB"/>
        </w:rPr>
        <w:t xml:space="preserve">Appointments released a report asserting that the judiciary and legal profession operated </w:t>
      </w:r>
      <w:r w:rsidR="00B746A8">
        <w:rPr>
          <w:rFonts w:ascii="Times New Roman" w:eastAsia="Times New Roman" w:hAnsi="Times New Roman" w:cs="Times New Roman"/>
          <w:color w:val="000000"/>
          <w:lang w:eastAsia="en-GB"/>
        </w:rPr>
        <w:t>with</w:t>
      </w:r>
      <w:r w:rsidR="007A25FC" w:rsidRPr="007A25FC">
        <w:rPr>
          <w:rFonts w:ascii="Times New Roman" w:eastAsia="Times New Roman" w:hAnsi="Times New Roman" w:cs="Times New Roman"/>
          <w:color w:val="000000"/>
          <w:lang w:eastAsia="en-GB"/>
        </w:rPr>
        <w:t xml:space="preserve"> systemic bias.</w:t>
      </w:r>
      <w:r w:rsidR="007A25FC">
        <w:rPr>
          <w:rFonts w:ascii="Times New Roman" w:eastAsia="Times New Roman" w:hAnsi="Times New Roman" w:cs="Times New Roman"/>
          <w:color w:val="000000"/>
          <w:lang w:eastAsia="en-GB"/>
        </w:rPr>
        <w:t xml:space="preserve"> </w:t>
      </w:r>
      <w:r w:rsidR="007A25FC" w:rsidRPr="007A25FC">
        <w:rPr>
          <w:rFonts w:ascii="Times New Roman" w:eastAsia="Times New Roman" w:hAnsi="Times New Roman" w:cs="Times New Roman"/>
          <w:color w:val="000000"/>
          <w:lang w:eastAsia="en-GB"/>
        </w:rPr>
        <w:t>As a result of this bias, ethnic minorities, women</w:t>
      </w:r>
      <w:r w:rsidR="00B746A8">
        <w:rPr>
          <w:rFonts w:ascii="Times New Roman" w:eastAsia="Times New Roman" w:hAnsi="Times New Roman" w:cs="Times New Roman"/>
          <w:color w:val="000000"/>
          <w:lang w:eastAsia="en-GB"/>
        </w:rPr>
        <w:t xml:space="preserve">, </w:t>
      </w:r>
      <w:r w:rsidR="007A25FC" w:rsidRPr="007A25FC">
        <w:rPr>
          <w:rFonts w:ascii="Times New Roman" w:eastAsia="Times New Roman" w:hAnsi="Times New Roman" w:cs="Times New Roman"/>
          <w:color w:val="000000"/>
          <w:lang w:eastAsia="en-GB"/>
        </w:rPr>
        <w:t xml:space="preserve">and solicitors have been discouraged from pursuing judicial positions, according to </w:t>
      </w:r>
      <w:r w:rsidR="00B746A8">
        <w:rPr>
          <w:rFonts w:ascii="Times New Roman" w:eastAsia="Times New Roman" w:hAnsi="Times New Roman" w:cs="Times New Roman"/>
          <w:color w:val="000000"/>
          <w:lang w:eastAsia="en-GB"/>
        </w:rPr>
        <w:t xml:space="preserve">the </w:t>
      </w:r>
      <w:r w:rsidR="007A25FC" w:rsidRPr="007A25FC">
        <w:rPr>
          <w:rFonts w:ascii="Times New Roman" w:eastAsia="Times New Roman" w:hAnsi="Times New Roman" w:cs="Times New Roman"/>
          <w:color w:val="000000"/>
          <w:lang w:eastAsia="en-GB"/>
        </w:rPr>
        <w:t>House of Representatives judicial affairs committee</w:t>
      </w:r>
      <w:r w:rsidRPr="008751F9">
        <w:rPr>
          <w:rFonts w:ascii="Times New Roman" w:eastAsia="Times New Roman" w:hAnsi="Times New Roman" w:cs="Times New Roman"/>
          <w:color w:val="000000"/>
          <w:lang w:eastAsia="en-GB"/>
        </w:rPr>
        <w:t>, (2003). This report represents the lack of diversity with</w:t>
      </w:r>
      <w:r w:rsidR="00B746A8">
        <w:rPr>
          <w:rFonts w:ascii="Times New Roman" w:eastAsia="Times New Roman" w:hAnsi="Times New Roman" w:cs="Times New Roman"/>
          <w:color w:val="000000"/>
          <w:lang w:eastAsia="en-GB"/>
        </w:rPr>
        <w:t>in</w:t>
      </w:r>
      <w:r w:rsidRPr="008751F9">
        <w:rPr>
          <w:rFonts w:ascii="Times New Roman" w:eastAsia="Times New Roman" w:hAnsi="Times New Roman" w:cs="Times New Roman"/>
          <w:color w:val="000000"/>
          <w:lang w:eastAsia="en-GB"/>
        </w:rPr>
        <w:t xml:space="preserve"> the judiciary, specifically judges, in a society where the reflection of the representatives of the law should include a variety of ethnic backgrounds, gender</w:t>
      </w:r>
      <w:r w:rsidR="00B746A8">
        <w:rPr>
          <w:rFonts w:ascii="Times New Roman" w:eastAsia="Times New Roman" w:hAnsi="Times New Roman" w:cs="Times New Roman"/>
          <w:color w:val="000000"/>
          <w:lang w:eastAsia="en-GB"/>
        </w:rPr>
        <w:t>,</w:t>
      </w:r>
      <w:r w:rsidRPr="008751F9">
        <w:rPr>
          <w:rFonts w:ascii="Times New Roman" w:eastAsia="Times New Roman" w:hAnsi="Times New Roman" w:cs="Times New Roman"/>
          <w:color w:val="000000"/>
          <w:lang w:eastAsia="en-GB"/>
        </w:rPr>
        <w:t xml:space="preserve"> and sexuality, it does not fairly hold the trust of the public as the lack of progress in diversity shows this.</w:t>
      </w:r>
    </w:p>
    <w:p w14:paraId="03B0B29F" w14:textId="77777777" w:rsidR="008751F9" w:rsidRPr="008751F9" w:rsidRDefault="008751F9" w:rsidP="008751F9">
      <w:pPr>
        <w:spacing w:after="0" w:line="240" w:lineRule="auto"/>
        <w:jc w:val="both"/>
        <w:rPr>
          <w:rFonts w:ascii="Times New Roman" w:eastAsia="Times New Roman" w:hAnsi="Times New Roman" w:cs="Times New Roman"/>
          <w:sz w:val="24"/>
          <w:szCs w:val="24"/>
          <w:lang w:eastAsia="en-GB"/>
        </w:rPr>
      </w:pPr>
    </w:p>
    <w:p w14:paraId="32528A14" w14:textId="77777777" w:rsidR="008751F9" w:rsidRPr="00FD21FE" w:rsidRDefault="008751F9" w:rsidP="008751F9">
      <w:pPr>
        <w:spacing w:after="0" w:line="240" w:lineRule="auto"/>
        <w:jc w:val="both"/>
        <w:rPr>
          <w:rFonts w:ascii="Times New Roman" w:eastAsia="Times New Roman" w:hAnsi="Times New Roman" w:cs="Times New Roman"/>
          <w:color w:val="000000"/>
          <w:lang w:eastAsia="en-GB"/>
        </w:rPr>
      </w:pPr>
    </w:p>
    <w:p w14:paraId="3168D29E" w14:textId="77777777" w:rsidR="008751F9" w:rsidRPr="00FD21FE" w:rsidRDefault="008751F9" w:rsidP="008751F9">
      <w:pPr>
        <w:spacing w:after="0" w:line="240" w:lineRule="auto"/>
        <w:jc w:val="both"/>
        <w:rPr>
          <w:rFonts w:ascii="Times New Roman" w:eastAsia="Times New Roman" w:hAnsi="Times New Roman" w:cs="Times New Roman"/>
          <w:color w:val="000000"/>
          <w:lang w:eastAsia="en-GB"/>
        </w:rPr>
      </w:pPr>
    </w:p>
    <w:p w14:paraId="3BD38FD7" w14:textId="77777777" w:rsidR="008751F9" w:rsidRPr="00FD21FE" w:rsidRDefault="008751F9" w:rsidP="008751F9">
      <w:pPr>
        <w:spacing w:after="0" w:line="240" w:lineRule="auto"/>
        <w:jc w:val="both"/>
        <w:rPr>
          <w:rFonts w:ascii="Times New Roman" w:eastAsia="Times New Roman" w:hAnsi="Times New Roman" w:cs="Times New Roman"/>
          <w:color w:val="000000"/>
          <w:lang w:eastAsia="en-GB"/>
        </w:rPr>
      </w:pPr>
    </w:p>
    <w:p w14:paraId="0226F33C" w14:textId="77777777" w:rsidR="008751F9" w:rsidRPr="00FD21FE" w:rsidRDefault="008751F9" w:rsidP="008751F9">
      <w:pPr>
        <w:spacing w:after="0" w:line="240" w:lineRule="auto"/>
        <w:jc w:val="both"/>
        <w:rPr>
          <w:rFonts w:ascii="Times New Roman" w:eastAsia="Times New Roman" w:hAnsi="Times New Roman" w:cs="Times New Roman"/>
          <w:color w:val="000000"/>
          <w:lang w:eastAsia="en-GB"/>
        </w:rPr>
      </w:pPr>
    </w:p>
    <w:p w14:paraId="2CC1204E" w14:textId="2C0649B3" w:rsidR="008751F9" w:rsidRPr="008751F9" w:rsidRDefault="008751F9" w:rsidP="008751F9">
      <w:pPr>
        <w:spacing w:after="0" w:line="240" w:lineRule="auto"/>
        <w:jc w:val="both"/>
        <w:rPr>
          <w:rFonts w:ascii="Times New Roman" w:eastAsia="Times New Roman" w:hAnsi="Times New Roman" w:cs="Times New Roman"/>
          <w:sz w:val="24"/>
          <w:szCs w:val="24"/>
          <w:lang w:eastAsia="en-GB"/>
        </w:rPr>
      </w:pPr>
      <w:r w:rsidRPr="008751F9">
        <w:rPr>
          <w:rFonts w:ascii="Times New Roman" w:eastAsia="Times New Roman" w:hAnsi="Times New Roman" w:cs="Times New Roman"/>
          <w:color w:val="000000"/>
          <w:lang w:eastAsia="en-GB"/>
        </w:rPr>
        <w:t xml:space="preserve">In conclusion, there are many factors within </w:t>
      </w:r>
      <w:r w:rsidR="00B746A8">
        <w:rPr>
          <w:rFonts w:ascii="Times New Roman" w:eastAsia="Times New Roman" w:hAnsi="Times New Roman" w:cs="Times New Roman"/>
          <w:color w:val="000000"/>
          <w:lang w:eastAsia="en-GB"/>
        </w:rPr>
        <w:t xml:space="preserve">the </w:t>
      </w:r>
      <w:r w:rsidRPr="008751F9">
        <w:rPr>
          <w:rFonts w:ascii="Times New Roman" w:eastAsia="Times New Roman" w:hAnsi="Times New Roman" w:cs="Times New Roman"/>
          <w:color w:val="000000"/>
          <w:lang w:eastAsia="en-GB"/>
        </w:rPr>
        <w:t xml:space="preserve">law where judges and the judiciary need reform to take place. This particular judgment is on the main basis of the fact that the public </w:t>
      </w:r>
      <w:r w:rsidR="00B746A8">
        <w:rPr>
          <w:rFonts w:ascii="Times New Roman" w:eastAsia="Times New Roman" w:hAnsi="Times New Roman" w:cs="Times New Roman"/>
          <w:color w:val="000000"/>
          <w:lang w:eastAsia="en-GB"/>
        </w:rPr>
        <w:t>continues</w:t>
      </w:r>
      <w:r w:rsidRPr="008751F9">
        <w:rPr>
          <w:rFonts w:ascii="Times New Roman" w:eastAsia="Times New Roman" w:hAnsi="Times New Roman" w:cs="Times New Roman"/>
          <w:color w:val="000000"/>
          <w:lang w:eastAsia="en-GB"/>
        </w:rPr>
        <w:t xml:space="preserve"> to feel dissatisfied with the representation of the Jury. The trust of the public is acknowledged at times with the fact that the public need to feel comfortable that there will be no partiality when in court, or if an individual of different sexual orientation or ethnic background. The representation of the United Kingdom’s Judges is crucial as it should represent a nation, in addition to the fact that other law representatives lack diversity as well as judges, this furthermore proves that a change must be made. It </w:t>
      </w:r>
      <w:r w:rsidRPr="008751F9">
        <w:rPr>
          <w:rFonts w:ascii="Times New Roman" w:eastAsia="Times New Roman" w:hAnsi="Times New Roman" w:cs="Times New Roman"/>
          <w:color w:val="000000"/>
          <w:lang w:eastAsia="en-GB"/>
        </w:rPr>
        <w:lastRenderedPageBreak/>
        <w:t xml:space="preserve">can be acknowledged that acts such as the constitutional reform act (2005) </w:t>
      </w:r>
      <w:r w:rsidR="00B746A8">
        <w:rPr>
          <w:rFonts w:ascii="Times New Roman" w:eastAsia="Times New Roman" w:hAnsi="Times New Roman" w:cs="Times New Roman"/>
          <w:color w:val="000000"/>
          <w:lang w:eastAsia="en-GB"/>
        </w:rPr>
        <w:t>protect</w:t>
      </w:r>
      <w:r w:rsidRPr="008751F9">
        <w:rPr>
          <w:rFonts w:ascii="Times New Roman" w:eastAsia="Times New Roman" w:hAnsi="Times New Roman" w:cs="Times New Roman"/>
          <w:color w:val="000000"/>
          <w:lang w:eastAsia="en-GB"/>
        </w:rPr>
        <w:t xml:space="preserve"> and respects the public who disagree with the law, therefore inheriting the trust of the public, however, the laws put in place to protect a spectrum of different </w:t>
      </w:r>
      <w:r w:rsidRPr="00FD21FE">
        <w:rPr>
          <w:rFonts w:ascii="Times New Roman" w:eastAsia="Times New Roman" w:hAnsi="Times New Roman" w:cs="Times New Roman"/>
          <w:color w:val="000000"/>
          <w:lang w:eastAsia="en-GB"/>
        </w:rPr>
        <w:t>people’s</w:t>
      </w:r>
      <w:r w:rsidRPr="008751F9">
        <w:rPr>
          <w:rFonts w:ascii="Times New Roman" w:eastAsia="Times New Roman" w:hAnsi="Times New Roman" w:cs="Times New Roman"/>
          <w:color w:val="000000"/>
          <w:lang w:eastAsia="en-GB"/>
        </w:rPr>
        <w:t xml:space="preserve"> rights and freedoms, as signified in the Human Rights act (1998) should be equal to individuals of the British legal bodies.</w:t>
      </w:r>
    </w:p>
    <w:p w14:paraId="4C9D9B3D" w14:textId="640EC272" w:rsidR="008751F9" w:rsidRPr="00FD21FE" w:rsidRDefault="008751F9" w:rsidP="008751F9">
      <w:pPr>
        <w:jc w:val="both"/>
        <w:rPr>
          <w:rFonts w:ascii="Times New Roman" w:hAnsi="Times New Roman" w:cs="Times New Roman"/>
        </w:rPr>
      </w:pPr>
    </w:p>
    <w:p w14:paraId="25468594" w14:textId="4B5F242E" w:rsidR="008751F9" w:rsidRPr="00FD21FE" w:rsidRDefault="008751F9" w:rsidP="008751F9">
      <w:pPr>
        <w:jc w:val="both"/>
        <w:rPr>
          <w:rFonts w:ascii="Times New Roman" w:hAnsi="Times New Roman" w:cs="Times New Roman"/>
        </w:rPr>
      </w:pPr>
      <w:r w:rsidRPr="00FD21FE">
        <w:rPr>
          <w:rFonts w:ascii="Times New Roman" w:hAnsi="Times New Roman" w:cs="Times New Roman"/>
        </w:rPr>
        <w:t xml:space="preserve">References: </w:t>
      </w:r>
    </w:p>
    <w:p w14:paraId="5BC6FA0A" w14:textId="3EB32BBA" w:rsidR="008751F9" w:rsidRPr="00FD21FE" w:rsidRDefault="00FE7025" w:rsidP="008751F9">
      <w:pPr>
        <w:pStyle w:val="ListParagraph"/>
        <w:numPr>
          <w:ilvl w:val="0"/>
          <w:numId w:val="1"/>
        </w:numPr>
        <w:jc w:val="both"/>
        <w:rPr>
          <w:rFonts w:ascii="Times New Roman" w:hAnsi="Times New Roman" w:cs="Times New Roman"/>
        </w:rPr>
      </w:pPr>
      <w:r w:rsidRPr="00FD21FE">
        <w:rPr>
          <w:rFonts w:ascii="Times New Roman" w:hAnsi="Times New Roman" w:cs="Times New Roman"/>
          <w:color w:val="333333"/>
          <w:sz w:val="20"/>
          <w:szCs w:val="20"/>
          <w:shd w:val="clear" w:color="auto" w:fill="FFFFFF"/>
        </w:rPr>
        <w:t xml:space="preserve">Elliott and Quinn (2020) </w:t>
      </w:r>
      <w:r w:rsidRPr="00FD21FE">
        <w:rPr>
          <w:rFonts w:ascii="Times New Roman" w:hAnsi="Times New Roman" w:cs="Times New Roman"/>
          <w:i/>
          <w:iCs/>
          <w:color w:val="333333"/>
          <w:sz w:val="20"/>
          <w:szCs w:val="20"/>
          <w:shd w:val="clear" w:color="auto" w:fill="FFFFFF"/>
        </w:rPr>
        <w:t xml:space="preserve">Elliott and </w:t>
      </w:r>
      <w:r w:rsidRPr="00FD21FE">
        <w:rPr>
          <w:rFonts w:ascii="Times New Roman" w:hAnsi="Times New Roman" w:cs="Times New Roman"/>
          <w:i/>
          <w:iCs/>
          <w:color w:val="333333"/>
          <w:sz w:val="20"/>
          <w:szCs w:val="20"/>
          <w:shd w:val="clear" w:color="auto" w:fill="FFFFFF"/>
        </w:rPr>
        <w:t>Quinn’s</w:t>
      </w:r>
      <w:r w:rsidRPr="00FD21FE">
        <w:rPr>
          <w:rFonts w:ascii="Times New Roman" w:hAnsi="Times New Roman" w:cs="Times New Roman"/>
          <w:i/>
          <w:iCs/>
          <w:color w:val="333333"/>
          <w:sz w:val="20"/>
          <w:szCs w:val="20"/>
          <w:shd w:val="clear" w:color="auto" w:fill="FFFFFF"/>
        </w:rPr>
        <w:t xml:space="preserve"> English legal system /</w:t>
      </w:r>
      <w:r w:rsidRPr="00FD21FE">
        <w:rPr>
          <w:rFonts w:ascii="Times New Roman" w:hAnsi="Times New Roman" w:cs="Times New Roman"/>
          <w:color w:val="333333"/>
          <w:sz w:val="20"/>
          <w:szCs w:val="20"/>
          <w:shd w:val="clear" w:color="auto" w:fill="FFFFFF"/>
        </w:rPr>
        <w:t>. Twenty-first edition. Harlow, Pearson Education Limited</w:t>
      </w:r>
      <w:r w:rsidR="00B746A8">
        <w:rPr>
          <w:rFonts w:ascii="Times New Roman" w:hAnsi="Times New Roman" w:cs="Times New Roman"/>
          <w:color w:val="333333"/>
          <w:sz w:val="20"/>
          <w:szCs w:val="20"/>
          <w:shd w:val="clear" w:color="auto" w:fill="FFFFFF"/>
        </w:rPr>
        <w:t>,</w:t>
      </w:r>
      <w:r w:rsidR="003E0436" w:rsidRPr="00FD21FE">
        <w:rPr>
          <w:rFonts w:ascii="Times New Roman" w:hAnsi="Times New Roman" w:cs="Times New Roman"/>
          <w:color w:val="333333"/>
          <w:sz w:val="20"/>
          <w:szCs w:val="20"/>
          <w:shd w:val="clear" w:color="auto" w:fill="FFFFFF"/>
        </w:rPr>
        <w:t xml:space="preserve"> (Book)</w:t>
      </w:r>
    </w:p>
    <w:p w14:paraId="13282137" w14:textId="4F990304" w:rsidR="00FE7025" w:rsidRPr="00FD21FE" w:rsidRDefault="00FE7025" w:rsidP="00FE7025">
      <w:pPr>
        <w:pStyle w:val="NormalWeb"/>
        <w:numPr>
          <w:ilvl w:val="0"/>
          <w:numId w:val="1"/>
        </w:numPr>
        <w:spacing w:before="0" w:beforeAutospacing="0" w:after="0" w:afterAutospacing="0" w:line="480" w:lineRule="auto"/>
      </w:pPr>
      <w:r w:rsidRPr="00FD21FE">
        <w:rPr>
          <w:i/>
          <w:iCs/>
        </w:rPr>
        <w:t>Investigatory Powers Act 2016</w:t>
      </w:r>
      <w:r w:rsidRPr="00FD21FE">
        <w:t xml:space="preserve"> Available at: </w:t>
      </w:r>
      <w:hyperlink r:id="rId7" w:history="1">
        <w:r w:rsidR="003E0436" w:rsidRPr="00FD21FE">
          <w:rPr>
            <w:rStyle w:val="Hyperlink"/>
          </w:rPr>
          <w:t>https://www.legislation.gov.uk/ukpga/2016/25/notes/division/1/index.htm</w:t>
        </w:r>
      </w:hyperlink>
      <w:r w:rsidRPr="00FD21FE">
        <w:t>.</w:t>
      </w:r>
      <w:r w:rsidR="003E0436" w:rsidRPr="00FD21FE">
        <w:t xml:space="preserve"> (government website)</w:t>
      </w:r>
    </w:p>
    <w:p w14:paraId="491AD9E8" w14:textId="36285C98" w:rsidR="00FE7025" w:rsidRPr="00FD21FE" w:rsidRDefault="00FE7025" w:rsidP="00FE7025">
      <w:pPr>
        <w:pStyle w:val="NormalWeb"/>
        <w:numPr>
          <w:ilvl w:val="0"/>
          <w:numId w:val="1"/>
        </w:numPr>
        <w:spacing w:before="0" w:beforeAutospacing="0" w:after="0" w:afterAutospacing="0" w:line="480" w:lineRule="auto"/>
      </w:pPr>
      <w:r w:rsidRPr="00FD21FE">
        <w:rPr>
          <w:i/>
          <w:iCs/>
        </w:rPr>
        <w:t>Fundamental principles of judicial review</w:t>
      </w:r>
      <w:r w:rsidRPr="00FD21FE">
        <w:t xml:space="preserve"> (2022). Available at: </w:t>
      </w:r>
      <w:hyperlink r:id="rId8" w:history="1">
        <w:r w:rsidR="003E0436" w:rsidRPr="00FD21FE">
          <w:rPr>
            <w:rStyle w:val="Hyperlink"/>
          </w:rPr>
          <w:t>https://www.lawsociety.org.uk/topics/human-rights/fundamental-principles-of-judicial-review</w:t>
        </w:r>
      </w:hyperlink>
      <w:r w:rsidRPr="00FD21FE">
        <w:t>.</w:t>
      </w:r>
      <w:r w:rsidR="003E0436" w:rsidRPr="00FD21FE">
        <w:t xml:space="preserve"> (Government website)</w:t>
      </w:r>
    </w:p>
    <w:p w14:paraId="6EC746A1" w14:textId="598678AE" w:rsidR="003E0436" w:rsidRPr="00FD21FE" w:rsidRDefault="003E0436" w:rsidP="003E0436">
      <w:pPr>
        <w:pStyle w:val="NormalWeb"/>
        <w:numPr>
          <w:ilvl w:val="0"/>
          <w:numId w:val="1"/>
        </w:numPr>
        <w:spacing w:before="0" w:beforeAutospacing="0" w:after="0" w:afterAutospacing="0"/>
        <w:rPr>
          <w:lang w:val="fr-FR"/>
        </w:rPr>
      </w:pPr>
      <w:r w:rsidRPr="00FD21FE">
        <w:rPr>
          <w:lang w:val="fr-FR"/>
        </w:rPr>
        <w:t xml:space="preserve">Lexis Nexis: </w:t>
      </w:r>
      <w:hyperlink r:id="rId9" w:history="1">
        <w:r w:rsidRPr="00FD21FE">
          <w:rPr>
            <w:rStyle w:val="Hyperlink"/>
            <w:color w:val="1155CC"/>
            <w:sz w:val="22"/>
            <w:szCs w:val="22"/>
            <w:lang w:val="fr-FR"/>
          </w:rPr>
          <w:t>https://plus-lexis-com.ezproxy.uwtsd.ac.uk/uk/search/?pdmfid=1001073&amp;crid=c5917c10-4f29-42d7-920c-56e793495440&amp;pdsearchterms=R+(Cart)+v+The+Upper+Tribunal&amp;pdtypeofsearch=searchboxclick&amp;pdsearchtype=SearchBox&amp;pdstartin=hlct%3A1%3A0&amp;pdpsf=&amp;pdqttype=and&amp;pdquerytemplateid=&amp;ecomp=mk4k&amp;earg=pdsf&amp;prid=e70f9090-0a3c-4539-a3a3-7a4b35e24563</w:t>
        </w:r>
      </w:hyperlink>
      <w:r w:rsidRPr="00FD21FE">
        <w:rPr>
          <w:color w:val="000000"/>
          <w:sz w:val="22"/>
          <w:szCs w:val="22"/>
          <w:lang w:val="fr-FR"/>
        </w:rPr>
        <w:t> </w:t>
      </w:r>
    </w:p>
    <w:p w14:paraId="7EEAF02D" w14:textId="77777777" w:rsidR="003E0436" w:rsidRPr="00FD21FE" w:rsidRDefault="003E0436" w:rsidP="003E0436">
      <w:pPr>
        <w:pStyle w:val="NormalWeb"/>
        <w:numPr>
          <w:ilvl w:val="0"/>
          <w:numId w:val="1"/>
        </w:numPr>
        <w:spacing w:before="0" w:beforeAutospacing="0" w:after="0" w:afterAutospacing="0" w:line="480" w:lineRule="auto"/>
      </w:pPr>
      <w:r w:rsidRPr="00FD21FE">
        <w:t xml:space="preserve">The Electoral Commission (20AD) </w:t>
      </w:r>
      <w:r w:rsidRPr="00FD21FE">
        <w:rPr>
          <w:i/>
          <w:iCs/>
        </w:rPr>
        <w:t>Can prisoners register to vote?</w:t>
      </w:r>
      <w:r w:rsidRPr="00FD21FE">
        <w:t xml:space="preserve"> Available at: https://www.electoralcommission.org.uk/running-electoral-registration-wales/eligibility-register-vote/what-are-residency-requirements-registration-purposes/can-prisoners-register-vote.</w:t>
      </w:r>
    </w:p>
    <w:p w14:paraId="578E386E" w14:textId="016224D5" w:rsidR="00FE7025" w:rsidRPr="00FD21FE" w:rsidRDefault="004F0037" w:rsidP="008751F9">
      <w:pPr>
        <w:pStyle w:val="ListParagraph"/>
        <w:numPr>
          <w:ilvl w:val="0"/>
          <w:numId w:val="1"/>
        </w:numPr>
        <w:jc w:val="both"/>
        <w:rPr>
          <w:rFonts w:ascii="Times New Roman" w:hAnsi="Times New Roman" w:cs="Times New Roman"/>
        </w:rPr>
      </w:pPr>
      <w:r w:rsidRPr="00FD21FE">
        <w:rPr>
          <w:rFonts w:ascii="Times New Roman" w:hAnsi="Times New Roman" w:cs="Times New Roman"/>
          <w:color w:val="3A3A3A"/>
          <w:sz w:val="23"/>
          <w:szCs w:val="23"/>
          <w:shd w:val="clear" w:color="auto" w:fill="FFFFFF"/>
        </w:rPr>
        <w:t>K</w:t>
      </w:r>
      <w:r w:rsidRPr="00FD21FE">
        <w:rPr>
          <w:rFonts w:ascii="Times New Roman" w:hAnsi="Times New Roman" w:cs="Times New Roman"/>
          <w:color w:val="3A3A3A"/>
          <w:sz w:val="23"/>
          <w:szCs w:val="23"/>
          <w:shd w:val="clear" w:color="auto" w:fill="FFFFFF"/>
        </w:rPr>
        <w:t>elly, D. and Slapper, G. (2020) </w:t>
      </w:r>
      <w:r w:rsidRPr="00FD21FE">
        <w:rPr>
          <w:rFonts w:ascii="Times New Roman" w:hAnsi="Times New Roman" w:cs="Times New Roman"/>
          <w:i/>
          <w:iCs/>
          <w:color w:val="3A3A3A"/>
          <w:sz w:val="23"/>
          <w:szCs w:val="23"/>
          <w:shd w:val="clear" w:color="auto" w:fill="FFFFFF"/>
        </w:rPr>
        <w:t xml:space="preserve">Slapper and </w:t>
      </w:r>
      <w:r w:rsidR="00B746A8">
        <w:rPr>
          <w:rFonts w:ascii="Times New Roman" w:hAnsi="Times New Roman" w:cs="Times New Roman"/>
          <w:i/>
          <w:iCs/>
          <w:color w:val="3A3A3A"/>
          <w:sz w:val="23"/>
          <w:szCs w:val="23"/>
          <w:shd w:val="clear" w:color="auto" w:fill="FFFFFF"/>
        </w:rPr>
        <w:t>Kelly are</w:t>
      </w:r>
      <w:r w:rsidRPr="00FD21FE">
        <w:rPr>
          <w:rFonts w:ascii="Times New Roman" w:hAnsi="Times New Roman" w:cs="Times New Roman"/>
          <w:i/>
          <w:iCs/>
          <w:color w:val="3A3A3A"/>
          <w:sz w:val="23"/>
          <w:szCs w:val="23"/>
          <w:shd w:val="clear" w:color="auto" w:fill="FFFFFF"/>
        </w:rPr>
        <w:t xml:space="preserve"> the English legal system</w:t>
      </w:r>
      <w:r w:rsidRPr="00FD21FE">
        <w:rPr>
          <w:rFonts w:ascii="Times New Roman" w:hAnsi="Times New Roman" w:cs="Times New Roman"/>
          <w:color w:val="3A3A3A"/>
          <w:sz w:val="23"/>
          <w:szCs w:val="23"/>
          <w:shd w:val="clear" w:color="auto" w:fill="FFFFFF"/>
        </w:rPr>
        <w:t>. Nineteenth edition. Abingdon, Oxon: Routledge.</w:t>
      </w:r>
    </w:p>
    <w:p w14:paraId="1069B407" w14:textId="77777777" w:rsidR="004F0037" w:rsidRPr="00FD21FE" w:rsidRDefault="004F0037" w:rsidP="004F0037">
      <w:pPr>
        <w:pStyle w:val="NormalWeb"/>
        <w:numPr>
          <w:ilvl w:val="0"/>
          <w:numId w:val="1"/>
        </w:numPr>
        <w:spacing w:before="0" w:beforeAutospacing="0" w:after="0" w:afterAutospacing="0" w:line="480" w:lineRule="auto"/>
      </w:pPr>
      <w:r w:rsidRPr="00FD21FE">
        <w:rPr>
          <w:i/>
          <w:iCs/>
        </w:rPr>
        <w:t>R. v R [1991] UKHL 12 (23 October 1991)</w:t>
      </w:r>
      <w:r w:rsidRPr="00FD21FE">
        <w:t xml:space="preserve"> (no date). Available at: https://www.bailii.org/uk/cases/UKHL/1991/12.html.</w:t>
      </w:r>
    </w:p>
    <w:p w14:paraId="54BDB7B4" w14:textId="59989767" w:rsidR="004F0037" w:rsidRPr="00FD21FE" w:rsidRDefault="004F0037" w:rsidP="004F0037">
      <w:pPr>
        <w:pStyle w:val="NormalWeb"/>
        <w:numPr>
          <w:ilvl w:val="0"/>
          <w:numId w:val="1"/>
        </w:numPr>
        <w:spacing w:before="0" w:beforeAutospacing="0" w:after="0" w:afterAutospacing="0"/>
      </w:pPr>
      <w:r w:rsidRPr="00FD21FE">
        <w:t xml:space="preserve">Parliamentary report: </w:t>
      </w:r>
      <w:hyperlink r:id="rId10" w:history="1">
        <w:r w:rsidRPr="00FD21FE">
          <w:rPr>
            <w:rStyle w:val="Hyperlink"/>
            <w:color w:val="1155CC"/>
            <w:sz w:val="22"/>
            <w:szCs w:val="22"/>
          </w:rPr>
          <w:t>https://publications.parliament.uk/pa/cm200304/cmselect/cmconst/48/48.pdf</w:t>
        </w:r>
      </w:hyperlink>
      <w:r w:rsidRPr="00FD21FE">
        <w:rPr>
          <w:color w:val="000000"/>
          <w:sz w:val="22"/>
          <w:szCs w:val="22"/>
        </w:rPr>
        <w:t> </w:t>
      </w:r>
    </w:p>
    <w:p w14:paraId="56820F44" w14:textId="77777777" w:rsidR="004F0037" w:rsidRPr="00FD21FE" w:rsidRDefault="004F0037" w:rsidP="004F0037">
      <w:pPr>
        <w:pStyle w:val="NormalWeb"/>
        <w:numPr>
          <w:ilvl w:val="0"/>
          <w:numId w:val="1"/>
        </w:numPr>
        <w:shd w:val="clear" w:color="auto" w:fill="FFFFFF"/>
        <w:spacing w:before="0" w:beforeAutospacing="0" w:after="0" w:afterAutospacing="0"/>
        <w:ind w:right="1440"/>
      </w:pPr>
      <w:hyperlink r:id="rId11" w:history="1">
        <w:r w:rsidRPr="00FD21FE">
          <w:rPr>
            <w:rStyle w:val="Hyperlink"/>
            <w:color w:val="1A0DAB"/>
            <w:sz w:val="30"/>
            <w:szCs w:val="30"/>
            <w:shd w:val="clear" w:color="auto" w:fill="FFFFFF"/>
          </w:rPr>
          <w:t>Independence - Courts and Tribunals Judiciary</w:t>
        </w:r>
      </w:hyperlink>
    </w:p>
    <w:p w14:paraId="56907B98" w14:textId="664C1246" w:rsidR="004F0037" w:rsidRPr="00FD21FE" w:rsidRDefault="00B746A8" w:rsidP="004F0037">
      <w:pPr>
        <w:pStyle w:val="NormalWeb"/>
        <w:numPr>
          <w:ilvl w:val="0"/>
          <w:numId w:val="1"/>
        </w:numPr>
        <w:shd w:val="clear" w:color="auto" w:fill="FFFFFF"/>
        <w:spacing w:before="0" w:beforeAutospacing="0" w:after="0" w:afterAutospacing="0"/>
        <w:ind w:right="1440"/>
      </w:pPr>
      <w:hyperlink w:history="1">
        <w:r w:rsidRPr="00977BB5">
          <w:rPr>
            <w:rStyle w:val="Hyperlink"/>
            <w:sz w:val="21"/>
            <w:szCs w:val="21"/>
            <w:shd w:val="clear" w:color="auto" w:fill="FFFFFF"/>
          </w:rPr>
          <w:t>https://www.judiciary.uk › jud-acc-</w:t>
        </w:r>
        <w:r w:rsidRPr="00977BB5">
          <w:rPr>
            <w:rStyle w:val="Hyperlink"/>
            <w:sz w:val="21"/>
            <w:szCs w:val="21"/>
            <w:shd w:val="clear" w:color="auto" w:fill="FFFFFF"/>
          </w:rPr>
          <w:t>and</w:t>
        </w:r>
        <w:r w:rsidRPr="00977BB5">
          <w:rPr>
            <w:rStyle w:val="Hyperlink"/>
            <w:sz w:val="21"/>
            <w:szCs w:val="21"/>
            <w:shd w:val="clear" w:color="auto" w:fill="FFFFFF"/>
          </w:rPr>
          <w:t xml:space="preserve"> › independence</w:t>
        </w:r>
      </w:hyperlink>
      <w:r w:rsidR="004F0037" w:rsidRPr="00FD21FE">
        <w:t xml:space="preserve"> </w:t>
      </w:r>
    </w:p>
    <w:p w14:paraId="38C6B4F9" w14:textId="77777777" w:rsidR="004F0037" w:rsidRPr="00FD21FE" w:rsidRDefault="004F0037" w:rsidP="004F0037">
      <w:pPr>
        <w:pStyle w:val="NormalWeb"/>
        <w:shd w:val="clear" w:color="auto" w:fill="FFFFFF"/>
        <w:spacing w:before="0" w:beforeAutospacing="0" w:after="0" w:afterAutospacing="0"/>
        <w:ind w:left="720" w:right="1440"/>
      </w:pPr>
    </w:p>
    <w:p w14:paraId="4EF17DDB" w14:textId="77777777" w:rsidR="00FD21FE" w:rsidRPr="00FD21FE" w:rsidRDefault="00FD21FE" w:rsidP="00FD21FE">
      <w:pPr>
        <w:pStyle w:val="NormalWeb"/>
        <w:spacing w:before="0" w:beforeAutospacing="0" w:after="0" w:afterAutospacing="0" w:line="480" w:lineRule="auto"/>
        <w:ind w:left="720" w:hanging="720"/>
      </w:pPr>
      <w:r w:rsidRPr="00FD21FE">
        <w:lastRenderedPageBreak/>
        <w:t xml:space="preserve">equality human rights (21AD) </w:t>
      </w:r>
      <w:r w:rsidRPr="00FD21FE">
        <w:rPr>
          <w:i/>
          <w:iCs/>
        </w:rPr>
        <w:t>Article 6: Right to a fair trial | Equality and Human Rights Commission</w:t>
      </w:r>
      <w:r w:rsidRPr="00FD21FE">
        <w:t>. Available at: https://www.equalityhumanrights.com/en/human-rights-act/article-6-right-fair-trial.</w:t>
      </w:r>
    </w:p>
    <w:p w14:paraId="61D60543" w14:textId="0D3D4970" w:rsidR="004F0037" w:rsidRPr="00FD21FE" w:rsidRDefault="004F0037" w:rsidP="008751F9">
      <w:pPr>
        <w:pStyle w:val="ListParagraph"/>
        <w:numPr>
          <w:ilvl w:val="0"/>
          <w:numId w:val="1"/>
        </w:numPr>
        <w:jc w:val="both"/>
        <w:rPr>
          <w:rFonts w:ascii="Times New Roman" w:hAnsi="Times New Roman" w:cs="Times New Roman"/>
        </w:rPr>
      </w:pPr>
    </w:p>
    <w:sectPr w:rsidR="004F0037" w:rsidRPr="00FD21FE">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F2DA41" w14:textId="77777777" w:rsidR="002D7FFB" w:rsidRDefault="002D7FFB" w:rsidP="00FD21FE">
      <w:pPr>
        <w:spacing w:after="0" w:line="240" w:lineRule="auto"/>
      </w:pPr>
      <w:r>
        <w:separator/>
      </w:r>
    </w:p>
  </w:endnote>
  <w:endnote w:type="continuationSeparator" w:id="0">
    <w:p w14:paraId="28DDEA04" w14:textId="77777777" w:rsidR="002D7FFB" w:rsidRDefault="002D7FFB" w:rsidP="00FD21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B91AE" w14:textId="77777777" w:rsidR="00FD21FE" w:rsidRDefault="00FD21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E255A3" w14:textId="77777777" w:rsidR="002D7FFB" w:rsidRDefault="002D7FFB" w:rsidP="00FD21FE">
      <w:pPr>
        <w:spacing w:after="0" w:line="240" w:lineRule="auto"/>
      </w:pPr>
      <w:r>
        <w:separator/>
      </w:r>
    </w:p>
  </w:footnote>
  <w:footnote w:type="continuationSeparator" w:id="0">
    <w:p w14:paraId="7A102701" w14:textId="77777777" w:rsidR="002D7FFB" w:rsidRDefault="002D7FFB" w:rsidP="00FD21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170C2D"/>
    <w:multiLevelType w:val="hybridMultilevel"/>
    <w:tmpl w:val="6D76E0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239942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51F9"/>
    <w:rsid w:val="00215935"/>
    <w:rsid w:val="002D7FFB"/>
    <w:rsid w:val="003E0436"/>
    <w:rsid w:val="004F0037"/>
    <w:rsid w:val="00547001"/>
    <w:rsid w:val="005D7EBA"/>
    <w:rsid w:val="007A25FC"/>
    <w:rsid w:val="008506C6"/>
    <w:rsid w:val="008751F9"/>
    <w:rsid w:val="00941057"/>
    <w:rsid w:val="00B746A8"/>
    <w:rsid w:val="00C43DF3"/>
    <w:rsid w:val="00FD21FE"/>
    <w:rsid w:val="00FD601E"/>
    <w:rsid w:val="00FE70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AFF9D"/>
  <w15:chartTrackingRefBased/>
  <w15:docId w15:val="{4DF1455D-F739-47C4-A9EB-45AA9BCB6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751F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751F9"/>
    <w:pPr>
      <w:ind w:left="720"/>
      <w:contextualSpacing/>
    </w:pPr>
  </w:style>
  <w:style w:type="character" w:styleId="Hyperlink">
    <w:name w:val="Hyperlink"/>
    <w:basedOn w:val="DefaultParagraphFont"/>
    <w:uiPriority w:val="99"/>
    <w:unhideWhenUsed/>
    <w:rsid w:val="00FE7025"/>
    <w:rPr>
      <w:color w:val="0000FF"/>
      <w:u w:val="single"/>
    </w:rPr>
  </w:style>
  <w:style w:type="character" w:styleId="UnresolvedMention">
    <w:name w:val="Unresolved Mention"/>
    <w:basedOn w:val="DefaultParagraphFont"/>
    <w:uiPriority w:val="99"/>
    <w:semiHidden/>
    <w:unhideWhenUsed/>
    <w:rsid w:val="003E0436"/>
    <w:rPr>
      <w:color w:val="605E5C"/>
      <w:shd w:val="clear" w:color="auto" w:fill="E1DFDD"/>
    </w:rPr>
  </w:style>
  <w:style w:type="paragraph" w:styleId="Header">
    <w:name w:val="header"/>
    <w:basedOn w:val="Normal"/>
    <w:link w:val="HeaderChar"/>
    <w:uiPriority w:val="99"/>
    <w:unhideWhenUsed/>
    <w:rsid w:val="00FD21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21FE"/>
  </w:style>
  <w:style w:type="paragraph" w:styleId="Footer">
    <w:name w:val="footer"/>
    <w:basedOn w:val="Normal"/>
    <w:link w:val="FooterChar"/>
    <w:uiPriority w:val="99"/>
    <w:unhideWhenUsed/>
    <w:rsid w:val="00FD21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21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8019">
      <w:bodyDiv w:val="1"/>
      <w:marLeft w:val="0"/>
      <w:marRight w:val="0"/>
      <w:marTop w:val="0"/>
      <w:marBottom w:val="0"/>
      <w:divBdr>
        <w:top w:val="none" w:sz="0" w:space="0" w:color="auto"/>
        <w:left w:val="none" w:sz="0" w:space="0" w:color="auto"/>
        <w:bottom w:val="none" w:sz="0" w:space="0" w:color="auto"/>
        <w:right w:val="none" w:sz="0" w:space="0" w:color="auto"/>
      </w:divBdr>
    </w:div>
    <w:div w:id="9569721">
      <w:bodyDiv w:val="1"/>
      <w:marLeft w:val="0"/>
      <w:marRight w:val="0"/>
      <w:marTop w:val="0"/>
      <w:marBottom w:val="0"/>
      <w:divBdr>
        <w:top w:val="none" w:sz="0" w:space="0" w:color="auto"/>
        <w:left w:val="none" w:sz="0" w:space="0" w:color="auto"/>
        <w:bottom w:val="none" w:sz="0" w:space="0" w:color="auto"/>
        <w:right w:val="none" w:sz="0" w:space="0" w:color="auto"/>
      </w:divBdr>
    </w:div>
    <w:div w:id="255016150">
      <w:bodyDiv w:val="1"/>
      <w:marLeft w:val="0"/>
      <w:marRight w:val="0"/>
      <w:marTop w:val="0"/>
      <w:marBottom w:val="0"/>
      <w:divBdr>
        <w:top w:val="none" w:sz="0" w:space="0" w:color="auto"/>
        <w:left w:val="none" w:sz="0" w:space="0" w:color="auto"/>
        <w:bottom w:val="none" w:sz="0" w:space="0" w:color="auto"/>
        <w:right w:val="none" w:sz="0" w:space="0" w:color="auto"/>
      </w:divBdr>
    </w:div>
    <w:div w:id="330526218">
      <w:bodyDiv w:val="1"/>
      <w:marLeft w:val="0"/>
      <w:marRight w:val="0"/>
      <w:marTop w:val="0"/>
      <w:marBottom w:val="0"/>
      <w:divBdr>
        <w:top w:val="none" w:sz="0" w:space="0" w:color="auto"/>
        <w:left w:val="none" w:sz="0" w:space="0" w:color="auto"/>
        <w:bottom w:val="none" w:sz="0" w:space="0" w:color="auto"/>
        <w:right w:val="none" w:sz="0" w:space="0" w:color="auto"/>
      </w:divBdr>
    </w:div>
    <w:div w:id="1330594533">
      <w:bodyDiv w:val="1"/>
      <w:marLeft w:val="0"/>
      <w:marRight w:val="0"/>
      <w:marTop w:val="0"/>
      <w:marBottom w:val="0"/>
      <w:divBdr>
        <w:top w:val="none" w:sz="0" w:space="0" w:color="auto"/>
        <w:left w:val="none" w:sz="0" w:space="0" w:color="auto"/>
        <w:bottom w:val="none" w:sz="0" w:space="0" w:color="auto"/>
        <w:right w:val="none" w:sz="0" w:space="0" w:color="auto"/>
      </w:divBdr>
    </w:div>
    <w:div w:id="1364018786">
      <w:bodyDiv w:val="1"/>
      <w:marLeft w:val="0"/>
      <w:marRight w:val="0"/>
      <w:marTop w:val="0"/>
      <w:marBottom w:val="0"/>
      <w:divBdr>
        <w:top w:val="none" w:sz="0" w:space="0" w:color="auto"/>
        <w:left w:val="none" w:sz="0" w:space="0" w:color="auto"/>
        <w:bottom w:val="none" w:sz="0" w:space="0" w:color="auto"/>
        <w:right w:val="none" w:sz="0" w:space="0" w:color="auto"/>
      </w:divBdr>
    </w:div>
    <w:div w:id="1456213973">
      <w:bodyDiv w:val="1"/>
      <w:marLeft w:val="0"/>
      <w:marRight w:val="0"/>
      <w:marTop w:val="0"/>
      <w:marBottom w:val="0"/>
      <w:divBdr>
        <w:top w:val="none" w:sz="0" w:space="0" w:color="auto"/>
        <w:left w:val="none" w:sz="0" w:space="0" w:color="auto"/>
        <w:bottom w:val="none" w:sz="0" w:space="0" w:color="auto"/>
        <w:right w:val="none" w:sz="0" w:space="0" w:color="auto"/>
      </w:divBdr>
    </w:div>
    <w:div w:id="1862351859">
      <w:bodyDiv w:val="1"/>
      <w:marLeft w:val="0"/>
      <w:marRight w:val="0"/>
      <w:marTop w:val="0"/>
      <w:marBottom w:val="0"/>
      <w:divBdr>
        <w:top w:val="none" w:sz="0" w:space="0" w:color="auto"/>
        <w:left w:val="none" w:sz="0" w:space="0" w:color="auto"/>
        <w:bottom w:val="none" w:sz="0" w:space="0" w:color="auto"/>
        <w:right w:val="none" w:sz="0" w:space="0" w:color="auto"/>
      </w:divBdr>
    </w:div>
    <w:div w:id="2010713844">
      <w:bodyDiv w:val="1"/>
      <w:marLeft w:val="0"/>
      <w:marRight w:val="0"/>
      <w:marTop w:val="0"/>
      <w:marBottom w:val="0"/>
      <w:divBdr>
        <w:top w:val="none" w:sz="0" w:space="0" w:color="auto"/>
        <w:left w:val="none" w:sz="0" w:space="0" w:color="auto"/>
        <w:bottom w:val="none" w:sz="0" w:space="0" w:color="auto"/>
        <w:right w:val="none" w:sz="0" w:space="0" w:color="auto"/>
      </w:divBdr>
    </w:div>
    <w:div w:id="2031711856">
      <w:bodyDiv w:val="1"/>
      <w:marLeft w:val="0"/>
      <w:marRight w:val="0"/>
      <w:marTop w:val="0"/>
      <w:marBottom w:val="0"/>
      <w:divBdr>
        <w:top w:val="none" w:sz="0" w:space="0" w:color="auto"/>
        <w:left w:val="none" w:sz="0" w:space="0" w:color="auto"/>
        <w:bottom w:val="none" w:sz="0" w:space="0" w:color="auto"/>
        <w:right w:val="none" w:sz="0" w:space="0" w:color="auto"/>
      </w:divBdr>
    </w:div>
    <w:div w:id="2061976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awsociety.org.uk/topics/human-rights/fundamental-principles-of-judicial-review"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egislation.gov.uk/ukpga/2016/25/notes/division/1/index.htm"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judiciary.uk/about-the-judiciary/our-justice-system/jud-acc-ind/independence/" TargetMode="External"/><Relationship Id="rId5" Type="http://schemas.openxmlformats.org/officeDocument/2006/relationships/footnotes" Target="footnotes.xml"/><Relationship Id="rId10" Type="http://schemas.openxmlformats.org/officeDocument/2006/relationships/hyperlink" Target="https://publications.parliament.uk/pa/cm200304/cmselect/cmconst/48/48.pdf" TargetMode="External"/><Relationship Id="rId4" Type="http://schemas.openxmlformats.org/officeDocument/2006/relationships/webSettings" Target="webSettings.xml"/><Relationship Id="rId9" Type="http://schemas.openxmlformats.org/officeDocument/2006/relationships/hyperlink" Target="https://plus-lexis-com.ezproxy.uwtsd.ac.uk/uk/search/?pdmfid=1001073&amp;crid=c5917c10-4f29-42d7-920c-56e793495440&amp;pdsearchterms=R+(Cart)+v+The+Upper+Tribunal&amp;pdtypeofsearch=searchboxclick&amp;pdsearchtype=SearchBox&amp;pdstartin=hlct%3A1%3A0&amp;pdpsf=&amp;pdqttype=and&amp;pdquerytemplateid=&amp;ecomp=mk4k&amp;earg=pdsf&amp;prid=e70f9090-0a3c-4539-a3a3-7a4b35e24563"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1691</Words>
  <Characters>9404</Characters>
  <Application>Microsoft Office Word</Application>
  <DocSecurity>0</DocSecurity>
  <Lines>149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Paryse Samuels (2222670)</dc:creator>
  <cp:keywords/>
  <dc:description/>
  <cp:lastModifiedBy>Paryse Samuels (2222670)</cp:lastModifiedBy>
  <cp:revision>2</cp:revision>
  <dcterms:created xsi:type="dcterms:W3CDTF">2022-11-11T17:59:00Z</dcterms:created>
  <dcterms:modified xsi:type="dcterms:W3CDTF">2022-11-11T21:12:00Z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02ef3261af08b56c5b31ddccadfdf67d424b131b009ec65a1a2549986f469774</vt:lpwstr>
  </property>
</Properties>
</file>