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992043" w14:textId="77777777" w:rsidR="00AA708F" w:rsidRDefault="00AA708F" w:rsidP="00AA708F">
      <w:pPr>
        <w:jc w:val="center"/>
        <w:rPr>
          <w:b/>
          <w:sz w:val="28"/>
        </w:rPr>
      </w:pPr>
      <w:r>
        <w:rPr>
          <w:noProof/>
        </w:rPr>
        <w:drawing>
          <wp:anchor distT="0" distB="0" distL="114300" distR="114300" simplePos="0" relativeHeight="251658240" behindDoc="0" locked="0" layoutInCell="1" allowOverlap="1" wp14:anchorId="3848DCA5" wp14:editId="5E456BEC">
            <wp:simplePos x="0" y="0"/>
            <wp:positionH relativeFrom="column">
              <wp:posOffset>3402182</wp:posOffset>
            </wp:positionH>
            <wp:positionV relativeFrom="paragraph">
              <wp:posOffset>-565002</wp:posOffset>
            </wp:positionV>
            <wp:extent cx="2903281" cy="1162050"/>
            <wp:effectExtent l="0" t="0" r="0" b="0"/>
            <wp:wrapNone/>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03281" cy="1162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777100" w14:textId="77777777" w:rsidR="00AA708F" w:rsidRDefault="00AA708F" w:rsidP="00AA708F">
      <w:pPr>
        <w:jc w:val="center"/>
        <w:rPr>
          <w:b/>
          <w:sz w:val="28"/>
        </w:rPr>
      </w:pPr>
    </w:p>
    <w:p w14:paraId="4636CB7D" w14:textId="77777777" w:rsidR="00AA708F" w:rsidRDefault="00AA708F" w:rsidP="00AA708F">
      <w:pPr>
        <w:jc w:val="center"/>
        <w:rPr>
          <w:b/>
          <w:sz w:val="28"/>
        </w:rPr>
      </w:pPr>
    </w:p>
    <w:p w14:paraId="3F2966FB" w14:textId="77777777" w:rsidR="00AA708F" w:rsidRDefault="00AA708F" w:rsidP="00AA708F">
      <w:pPr>
        <w:jc w:val="center"/>
        <w:rPr>
          <w:b/>
          <w:sz w:val="28"/>
        </w:rPr>
      </w:pPr>
    </w:p>
    <w:p w14:paraId="32608C97" w14:textId="77777777" w:rsidR="00AA708F" w:rsidRDefault="00AA708F" w:rsidP="00AA708F">
      <w:pPr>
        <w:jc w:val="center"/>
        <w:rPr>
          <w:b/>
          <w:sz w:val="28"/>
        </w:rPr>
      </w:pPr>
    </w:p>
    <w:p w14:paraId="3CFE5BCA" w14:textId="77777777" w:rsidR="00AA708F" w:rsidRDefault="00AA708F" w:rsidP="00AA708F">
      <w:pPr>
        <w:jc w:val="center"/>
        <w:rPr>
          <w:b/>
          <w:sz w:val="28"/>
        </w:rPr>
      </w:pPr>
    </w:p>
    <w:p w14:paraId="0514338C" w14:textId="77777777" w:rsidR="00AA708F" w:rsidRDefault="00AA708F" w:rsidP="00AA708F">
      <w:pPr>
        <w:jc w:val="center"/>
        <w:rPr>
          <w:b/>
          <w:sz w:val="28"/>
        </w:rPr>
      </w:pPr>
    </w:p>
    <w:p w14:paraId="730A2932" w14:textId="77777777" w:rsidR="00AA708F" w:rsidRDefault="00AA708F" w:rsidP="00AA708F">
      <w:pPr>
        <w:jc w:val="center"/>
        <w:rPr>
          <w:b/>
          <w:sz w:val="28"/>
        </w:rPr>
      </w:pPr>
    </w:p>
    <w:p w14:paraId="67DB4ADD" w14:textId="77777777" w:rsidR="00AA708F" w:rsidRPr="00E016C0" w:rsidRDefault="00AA708F" w:rsidP="00AA708F">
      <w:pPr>
        <w:jc w:val="center"/>
        <w:rPr>
          <w:b/>
          <w:sz w:val="32"/>
        </w:rPr>
      </w:pPr>
    </w:p>
    <w:p w14:paraId="62D3E91C" w14:textId="77777777" w:rsidR="00AA708F" w:rsidRPr="00E016C0" w:rsidRDefault="00AA708F" w:rsidP="00AA708F">
      <w:pPr>
        <w:jc w:val="center"/>
        <w:rPr>
          <w:b/>
          <w:sz w:val="32"/>
        </w:rPr>
      </w:pPr>
      <w:r w:rsidRPr="00E016C0">
        <w:rPr>
          <w:b/>
          <w:sz w:val="32"/>
        </w:rPr>
        <w:t>University of Wales Trinity Saint David</w:t>
      </w:r>
    </w:p>
    <w:p w14:paraId="76A2B56E" w14:textId="77777777" w:rsidR="00AA708F" w:rsidRPr="00E016C0" w:rsidRDefault="00AA708F" w:rsidP="00AA708F">
      <w:pPr>
        <w:jc w:val="center"/>
        <w:rPr>
          <w:b/>
          <w:sz w:val="32"/>
        </w:rPr>
      </w:pPr>
      <w:r w:rsidRPr="00E016C0">
        <w:rPr>
          <w:b/>
          <w:sz w:val="32"/>
        </w:rPr>
        <w:t xml:space="preserve"> School of Engineering</w:t>
      </w:r>
    </w:p>
    <w:p w14:paraId="5B172A21" w14:textId="77777777" w:rsidR="00AA708F" w:rsidRPr="00E016C0" w:rsidRDefault="00AA708F" w:rsidP="00AA708F">
      <w:pPr>
        <w:jc w:val="center"/>
        <w:rPr>
          <w:b/>
          <w:sz w:val="32"/>
        </w:rPr>
      </w:pPr>
      <w:r w:rsidRPr="00E016C0">
        <w:rPr>
          <w:b/>
          <w:sz w:val="32"/>
        </w:rPr>
        <w:t xml:space="preserve"> </w:t>
      </w:r>
    </w:p>
    <w:p w14:paraId="22B826DB" w14:textId="3BFE1EE9" w:rsidR="00AA708F" w:rsidRPr="00E016C0" w:rsidRDefault="00FF1702" w:rsidP="00AA708F">
      <w:pPr>
        <w:jc w:val="center"/>
        <w:rPr>
          <w:b/>
          <w:sz w:val="32"/>
        </w:rPr>
      </w:pPr>
      <w:r>
        <w:rPr>
          <w:b/>
          <w:sz w:val="32"/>
        </w:rPr>
        <w:t>Technical Report</w:t>
      </w:r>
    </w:p>
    <w:p w14:paraId="0DB7647F" w14:textId="0C35F4F6" w:rsidR="00AA708F" w:rsidRPr="00E016C0" w:rsidRDefault="00FF1702" w:rsidP="00AA708F">
      <w:pPr>
        <w:jc w:val="center"/>
        <w:rPr>
          <w:b/>
          <w:sz w:val="32"/>
        </w:rPr>
      </w:pPr>
      <w:r>
        <w:rPr>
          <w:b/>
          <w:sz w:val="32"/>
        </w:rPr>
        <w:t>Engineering Applications and Study Skills</w:t>
      </w:r>
      <w:r w:rsidR="00AA708F" w:rsidRPr="00E016C0">
        <w:rPr>
          <w:b/>
          <w:sz w:val="32"/>
        </w:rPr>
        <w:t xml:space="preserve"> (M4X0</w:t>
      </w:r>
      <w:r>
        <w:rPr>
          <w:b/>
          <w:sz w:val="32"/>
        </w:rPr>
        <w:t>2063</w:t>
      </w:r>
      <w:r w:rsidR="00AA708F" w:rsidRPr="00E016C0">
        <w:rPr>
          <w:b/>
          <w:sz w:val="32"/>
        </w:rPr>
        <w:t>)</w:t>
      </w:r>
    </w:p>
    <w:p w14:paraId="4F9713CF" w14:textId="77777777" w:rsidR="00AA708F" w:rsidRPr="00E016C0" w:rsidRDefault="00AA708F" w:rsidP="00AA708F">
      <w:pPr>
        <w:jc w:val="center"/>
        <w:rPr>
          <w:b/>
          <w:sz w:val="32"/>
        </w:rPr>
      </w:pPr>
    </w:p>
    <w:p w14:paraId="71DFC476" w14:textId="77777777" w:rsidR="00AA708F" w:rsidRPr="00E016C0" w:rsidRDefault="00AA708F" w:rsidP="00AA708F">
      <w:pPr>
        <w:jc w:val="center"/>
        <w:rPr>
          <w:b/>
          <w:sz w:val="32"/>
        </w:rPr>
      </w:pPr>
      <w:r w:rsidRPr="00E016C0">
        <w:rPr>
          <w:b/>
          <w:sz w:val="32"/>
        </w:rPr>
        <w:t>Ross Bendon</w:t>
      </w:r>
    </w:p>
    <w:p w14:paraId="3080E206" w14:textId="77777777" w:rsidR="00AA708F" w:rsidRPr="00E016C0" w:rsidRDefault="00AA708F" w:rsidP="00AA708F">
      <w:pPr>
        <w:jc w:val="center"/>
        <w:rPr>
          <w:b/>
          <w:sz w:val="32"/>
        </w:rPr>
      </w:pPr>
      <w:r w:rsidRPr="00E016C0">
        <w:rPr>
          <w:b/>
          <w:sz w:val="32"/>
        </w:rPr>
        <w:t>1901002</w:t>
      </w:r>
    </w:p>
    <w:p w14:paraId="5B6BBD18" w14:textId="125A04B5" w:rsidR="00AA708F" w:rsidRPr="00E016C0" w:rsidRDefault="00AA708F" w:rsidP="00AA708F">
      <w:pPr>
        <w:jc w:val="center"/>
        <w:rPr>
          <w:b/>
          <w:sz w:val="32"/>
        </w:rPr>
      </w:pPr>
      <w:r w:rsidRPr="00E016C0">
        <w:rPr>
          <w:b/>
          <w:sz w:val="32"/>
        </w:rPr>
        <w:t>0</w:t>
      </w:r>
      <w:r w:rsidR="00601240">
        <w:rPr>
          <w:b/>
          <w:sz w:val="32"/>
        </w:rPr>
        <w:t>3</w:t>
      </w:r>
      <w:r w:rsidRPr="00E016C0">
        <w:rPr>
          <w:b/>
          <w:sz w:val="32"/>
        </w:rPr>
        <w:t>/</w:t>
      </w:r>
      <w:r w:rsidR="00601240">
        <w:rPr>
          <w:b/>
          <w:sz w:val="32"/>
        </w:rPr>
        <w:t>02</w:t>
      </w:r>
      <w:r w:rsidRPr="00E016C0">
        <w:rPr>
          <w:b/>
          <w:sz w:val="32"/>
        </w:rPr>
        <w:t>/20</w:t>
      </w:r>
      <w:r w:rsidR="00601240">
        <w:rPr>
          <w:b/>
          <w:sz w:val="32"/>
        </w:rPr>
        <w:t>20</w:t>
      </w:r>
      <w:bookmarkStart w:id="0" w:name="_GoBack"/>
      <w:bookmarkEnd w:id="0"/>
    </w:p>
    <w:p w14:paraId="4F423568" w14:textId="77777777" w:rsidR="00AA708F" w:rsidRDefault="00AA708F" w:rsidP="00AA708F">
      <w:pPr>
        <w:jc w:val="center"/>
      </w:pPr>
    </w:p>
    <w:p w14:paraId="3A07C201" w14:textId="77777777" w:rsidR="00AA708F" w:rsidRDefault="00AA708F">
      <w:r>
        <w:br w:type="page"/>
      </w:r>
    </w:p>
    <w:sdt>
      <w:sdtPr>
        <w:id w:val="-112568706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A584DD6" w14:textId="68F7380B" w:rsidR="00947E4E" w:rsidRDefault="00947E4E">
          <w:pPr>
            <w:pStyle w:val="TOCHeading"/>
          </w:pPr>
          <w:r>
            <w:t>Table of Contents</w:t>
          </w:r>
        </w:p>
        <w:p w14:paraId="0A4754F6" w14:textId="4A0F04DF" w:rsidR="00947E4E" w:rsidRDefault="00947E4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1609198" w:history="1">
            <w:r w:rsidRPr="00560ED4">
              <w:rPr>
                <w:rStyle w:val="Hyperlink"/>
                <w:noProof/>
              </w:rPr>
              <w:t>1.</w:t>
            </w:r>
            <w:r>
              <w:rPr>
                <w:rFonts w:eastAsiaTheme="minorEastAsia"/>
                <w:noProof/>
                <w:lang w:eastAsia="en-GB"/>
              </w:rPr>
              <w:tab/>
            </w:r>
            <w:r w:rsidRPr="00560ED4">
              <w:rPr>
                <w:rStyle w:val="Hyperlink"/>
                <w:noProof/>
              </w:rPr>
              <w:t>Introduction</w:t>
            </w:r>
            <w:r>
              <w:rPr>
                <w:noProof/>
                <w:webHidden/>
              </w:rPr>
              <w:tab/>
            </w:r>
            <w:r>
              <w:rPr>
                <w:noProof/>
                <w:webHidden/>
              </w:rPr>
              <w:fldChar w:fldCharType="begin"/>
            </w:r>
            <w:r>
              <w:rPr>
                <w:noProof/>
                <w:webHidden/>
              </w:rPr>
              <w:instrText xml:space="preserve"> PAGEREF _Toc31609198 \h </w:instrText>
            </w:r>
            <w:r>
              <w:rPr>
                <w:noProof/>
                <w:webHidden/>
              </w:rPr>
            </w:r>
            <w:r>
              <w:rPr>
                <w:noProof/>
                <w:webHidden/>
              </w:rPr>
              <w:fldChar w:fldCharType="separate"/>
            </w:r>
            <w:r>
              <w:rPr>
                <w:noProof/>
                <w:webHidden/>
              </w:rPr>
              <w:t>3</w:t>
            </w:r>
            <w:r>
              <w:rPr>
                <w:noProof/>
                <w:webHidden/>
              </w:rPr>
              <w:fldChar w:fldCharType="end"/>
            </w:r>
          </w:hyperlink>
        </w:p>
        <w:p w14:paraId="6D930B53" w14:textId="2B94DABB" w:rsidR="00947E4E" w:rsidRDefault="00947E4E">
          <w:pPr>
            <w:pStyle w:val="TOC1"/>
            <w:tabs>
              <w:tab w:val="left" w:pos="440"/>
              <w:tab w:val="right" w:leader="dot" w:pos="9016"/>
            </w:tabs>
            <w:rPr>
              <w:rFonts w:eastAsiaTheme="minorEastAsia"/>
              <w:noProof/>
              <w:lang w:eastAsia="en-GB"/>
            </w:rPr>
          </w:pPr>
          <w:hyperlink w:anchor="_Toc31609199" w:history="1">
            <w:r w:rsidRPr="00560ED4">
              <w:rPr>
                <w:rStyle w:val="Hyperlink"/>
                <w:noProof/>
              </w:rPr>
              <w:t>2.</w:t>
            </w:r>
            <w:r>
              <w:rPr>
                <w:rFonts w:eastAsiaTheme="minorEastAsia"/>
                <w:noProof/>
                <w:lang w:eastAsia="en-GB"/>
              </w:rPr>
              <w:tab/>
            </w:r>
            <w:r w:rsidRPr="00560ED4">
              <w:rPr>
                <w:rStyle w:val="Hyperlink"/>
                <w:noProof/>
              </w:rPr>
              <w:t>Safety and Equipment</w:t>
            </w:r>
            <w:r>
              <w:rPr>
                <w:noProof/>
                <w:webHidden/>
              </w:rPr>
              <w:tab/>
            </w:r>
            <w:r>
              <w:rPr>
                <w:noProof/>
                <w:webHidden/>
              </w:rPr>
              <w:fldChar w:fldCharType="begin"/>
            </w:r>
            <w:r>
              <w:rPr>
                <w:noProof/>
                <w:webHidden/>
              </w:rPr>
              <w:instrText xml:space="preserve"> PAGEREF _Toc31609199 \h </w:instrText>
            </w:r>
            <w:r>
              <w:rPr>
                <w:noProof/>
                <w:webHidden/>
              </w:rPr>
            </w:r>
            <w:r>
              <w:rPr>
                <w:noProof/>
                <w:webHidden/>
              </w:rPr>
              <w:fldChar w:fldCharType="separate"/>
            </w:r>
            <w:r>
              <w:rPr>
                <w:noProof/>
                <w:webHidden/>
              </w:rPr>
              <w:t>5</w:t>
            </w:r>
            <w:r>
              <w:rPr>
                <w:noProof/>
                <w:webHidden/>
              </w:rPr>
              <w:fldChar w:fldCharType="end"/>
            </w:r>
          </w:hyperlink>
        </w:p>
        <w:p w14:paraId="3D266491" w14:textId="5EFAE849" w:rsidR="00947E4E" w:rsidRDefault="00947E4E">
          <w:pPr>
            <w:pStyle w:val="TOC1"/>
            <w:tabs>
              <w:tab w:val="left" w:pos="440"/>
              <w:tab w:val="right" w:leader="dot" w:pos="9016"/>
            </w:tabs>
            <w:rPr>
              <w:rFonts w:eastAsiaTheme="minorEastAsia"/>
              <w:noProof/>
              <w:lang w:eastAsia="en-GB"/>
            </w:rPr>
          </w:pPr>
          <w:hyperlink w:anchor="_Toc31609200" w:history="1">
            <w:r w:rsidRPr="00560ED4">
              <w:rPr>
                <w:rStyle w:val="Hyperlink"/>
                <w:noProof/>
              </w:rPr>
              <w:t>3.</w:t>
            </w:r>
            <w:r>
              <w:rPr>
                <w:rFonts w:eastAsiaTheme="minorEastAsia"/>
                <w:noProof/>
                <w:lang w:eastAsia="en-GB"/>
              </w:rPr>
              <w:tab/>
            </w:r>
            <w:r w:rsidRPr="00560ED4">
              <w:rPr>
                <w:rStyle w:val="Hyperlink"/>
                <w:noProof/>
              </w:rPr>
              <w:t>Practice</w:t>
            </w:r>
            <w:r>
              <w:rPr>
                <w:noProof/>
                <w:webHidden/>
              </w:rPr>
              <w:tab/>
            </w:r>
            <w:r>
              <w:rPr>
                <w:noProof/>
                <w:webHidden/>
              </w:rPr>
              <w:fldChar w:fldCharType="begin"/>
            </w:r>
            <w:r>
              <w:rPr>
                <w:noProof/>
                <w:webHidden/>
              </w:rPr>
              <w:instrText xml:space="preserve"> PAGEREF _Toc31609200 \h </w:instrText>
            </w:r>
            <w:r>
              <w:rPr>
                <w:noProof/>
                <w:webHidden/>
              </w:rPr>
            </w:r>
            <w:r>
              <w:rPr>
                <w:noProof/>
                <w:webHidden/>
              </w:rPr>
              <w:fldChar w:fldCharType="separate"/>
            </w:r>
            <w:r>
              <w:rPr>
                <w:noProof/>
                <w:webHidden/>
              </w:rPr>
              <w:t>6</w:t>
            </w:r>
            <w:r>
              <w:rPr>
                <w:noProof/>
                <w:webHidden/>
              </w:rPr>
              <w:fldChar w:fldCharType="end"/>
            </w:r>
          </w:hyperlink>
        </w:p>
        <w:p w14:paraId="04ECDA6F" w14:textId="1CEE6C3A" w:rsidR="00947E4E" w:rsidRDefault="00947E4E">
          <w:pPr>
            <w:pStyle w:val="TOC1"/>
            <w:tabs>
              <w:tab w:val="left" w:pos="440"/>
              <w:tab w:val="right" w:leader="dot" w:pos="9016"/>
            </w:tabs>
            <w:rPr>
              <w:rFonts w:eastAsiaTheme="minorEastAsia"/>
              <w:noProof/>
              <w:lang w:eastAsia="en-GB"/>
            </w:rPr>
          </w:pPr>
          <w:hyperlink w:anchor="_Toc31609201" w:history="1">
            <w:r w:rsidRPr="00560ED4">
              <w:rPr>
                <w:rStyle w:val="Hyperlink"/>
                <w:noProof/>
              </w:rPr>
              <w:t>4.</w:t>
            </w:r>
            <w:r>
              <w:rPr>
                <w:rFonts w:eastAsiaTheme="minorEastAsia"/>
                <w:noProof/>
                <w:lang w:eastAsia="en-GB"/>
              </w:rPr>
              <w:tab/>
            </w:r>
            <w:r w:rsidRPr="00560ED4">
              <w:rPr>
                <w:rStyle w:val="Hyperlink"/>
                <w:noProof/>
              </w:rPr>
              <w:t>References</w:t>
            </w:r>
            <w:r>
              <w:rPr>
                <w:noProof/>
                <w:webHidden/>
              </w:rPr>
              <w:tab/>
            </w:r>
            <w:r>
              <w:rPr>
                <w:noProof/>
                <w:webHidden/>
              </w:rPr>
              <w:fldChar w:fldCharType="begin"/>
            </w:r>
            <w:r>
              <w:rPr>
                <w:noProof/>
                <w:webHidden/>
              </w:rPr>
              <w:instrText xml:space="preserve"> PAGEREF _Toc31609201 \h </w:instrText>
            </w:r>
            <w:r>
              <w:rPr>
                <w:noProof/>
                <w:webHidden/>
              </w:rPr>
            </w:r>
            <w:r>
              <w:rPr>
                <w:noProof/>
                <w:webHidden/>
              </w:rPr>
              <w:fldChar w:fldCharType="separate"/>
            </w:r>
            <w:r>
              <w:rPr>
                <w:noProof/>
                <w:webHidden/>
              </w:rPr>
              <w:t>9</w:t>
            </w:r>
            <w:r>
              <w:rPr>
                <w:noProof/>
                <w:webHidden/>
              </w:rPr>
              <w:fldChar w:fldCharType="end"/>
            </w:r>
          </w:hyperlink>
        </w:p>
        <w:p w14:paraId="18AED659" w14:textId="01BAAFD6" w:rsidR="00947E4E" w:rsidRDefault="00947E4E">
          <w:r>
            <w:rPr>
              <w:b/>
              <w:bCs/>
              <w:noProof/>
            </w:rPr>
            <w:fldChar w:fldCharType="end"/>
          </w:r>
        </w:p>
      </w:sdtContent>
    </w:sdt>
    <w:p w14:paraId="520AC15F" w14:textId="77777777" w:rsidR="00947E4E" w:rsidRDefault="00947E4E">
      <w:pPr>
        <w:pStyle w:val="TableofFigures"/>
        <w:tabs>
          <w:tab w:val="right" w:leader="dot" w:pos="9016"/>
        </w:tabs>
      </w:pPr>
    </w:p>
    <w:p w14:paraId="54CD423A" w14:textId="6DF3CE17" w:rsidR="00947E4E" w:rsidRPr="00947E4E" w:rsidRDefault="00947E4E">
      <w:pPr>
        <w:pStyle w:val="TableofFigures"/>
        <w:tabs>
          <w:tab w:val="right" w:leader="dot" w:pos="9016"/>
        </w:tabs>
        <w:rPr>
          <w:rFonts w:asciiTheme="majorHAnsi" w:hAnsiTheme="majorHAnsi" w:cstheme="majorHAnsi"/>
          <w:color w:val="2F5496" w:themeColor="accent1" w:themeShade="BF"/>
          <w:sz w:val="32"/>
        </w:rPr>
      </w:pPr>
      <w:r w:rsidRPr="00947E4E">
        <w:rPr>
          <w:rFonts w:asciiTheme="majorHAnsi" w:hAnsiTheme="majorHAnsi" w:cstheme="majorHAnsi"/>
          <w:color w:val="2F5496" w:themeColor="accent1" w:themeShade="BF"/>
          <w:sz w:val="32"/>
        </w:rPr>
        <w:t>Table of Figures</w:t>
      </w:r>
    </w:p>
    <w:p w14:paraId="4819A21D" w14:textId="01A93E72" w:rsidR="00947E4E" w:rsidRDefault="00947E4E">
      <w:pPr>
        <w:pStyle w:val="TableofFigures"/>
        <w:tabs>
          <w:tab w:val="right" w:leader="dot" w:pos="9016"/>
        </w:tabs>
        <w:rPr>
          <w:noProof/>
        </w:rPr>
      </w:pPr>
      <w:r>
        <w:fldChar w:fldCharType="begin"/>
      </w:r>
      <w:r>
        <w:instrText xml:space="preserve"> TOC \h \z \c "Figure" </w:instrText>
      </w:r>
      <w:r>
        <w:fldChar w:fldCharType="separate"/>
      </w:r>
      <w:hyperlink w:anchor="_Toc31609212" w:history="1">
        <w:r w:rsidRPr="00A4372B">
          <w:rPr>
            <w:rStyle w:val="Hyperlink"/>
            <w:noProof/>
          </w:rPr>
          <w:t>Figure 1 - Guide to Creating the Piece</w:t>
        </w:r>
        <w:r>
          <w:rPr>
            <w:noProof/>
            <w:webHidden/>
          </w:rPr>
          <w:tab/>
        </w:r>
        <w:r>
          <w:rPr>
            <w:noProof/>
            <w:webHidden/>
          </w:rPr>
          <w:fldChar w:fldCharType="begin"/>
        </w:r>
        <w:r>
          <w:rPr>
            <w:noProof/>
            <w:webHidden/>
          </w:rPr>
          <w:instrText xml:space="preserve"> PAGEREF _Toc31609212 \h </w:instrText>
        </w:r>
        <w:r>
          <w:rPr>
            <w:noProof/>
            <w:webHidden/>
          </w:rPr>
        </w:r>
        <w:r>
          <w:rPr>
            <w:noProof/>
            <w:webHidden/>
          </w:rPr>
          <w:fldChar w:fldCharType="separate"/>
        </w:r>
        <w:r>
          <w:rPr>
            <w:noProof/>
            <w:webHidden/>
          </w:rPr>
          <w:t>3</w:t>
        </w:r>
        <w:r>
          <w:rPr>
            <w:noProof/>
            <w:webHidden/>
          </w:rPr>
          <w:fldChar w:fldCharType="end"/>
        </w:r>
      </w:hyperlink>
    </w:p>
    <w:p w14:paraId="1A6D003D" w14:textId="39C706F0" w:rsidR="00947E4E" w:rsidRDefault="00947E4E">
      <w:pPr>
        <w:pStyle w:val="TableofFigures"/>
        <w:tabs>
          <w:tab w:val="right" w:leader="dot" w:pos="9016"/>
        </w:tabs>
        <w:rPr>
          <w:noProof/>
        </w:rPr>
      </w:pPr>
      <w:hyperlink w:anchor="_Toc31609213" w:history="1">
        <w:r w:rsidRPr="00A4372B">
          <w:rPr>
            <w:rStyle w:val="Hyperlink"/>
            <w:noProof/>
          </w:rPr>
          <w:t>Figure 2 - CAD Drawing of Piece to Explain Measurements</w:t>
        </w:r>
        <w:r>
          <w:rPr>
            <w:noProof/>
            <w:webHidden/>
          </w:rPr>
          <w:tab/>
        </w:r>
        <w:r>
          <w:rPr>
            <w:noProof/>
            <w:webHidden/>
          </w:rPr>
          <w:fldChar w:fldCharType="begin"/>
        </w:r>
        <w:r>
          <w:rPr>
            <w:noProof/>
            <w:webHidden/>
          </w:rPr>
          <w:instrText xml:space="preserve"> PAGEREF _Toc31609213 \h </w:instrText>
        </w:r>
        <w:r>
          <w:rPr>
            <w:noProof/>
            <w:webHidden/>
          </w:rPr>
        </w:r>
        <w:r>
          <w:rPr>
            <w:noProof/>
            <w:webHidden/>
          </w:rPr>
          <w:fldChar w:fldCharType="separate"/>
        </w:r>
        <w:r>
          <w:rPr>
            <w:noProof/>
            <w:webHidden/>
          </w:rPr>
          <w:t>4</w:t>
        </w:r>
        <w:r>
          <w:rPr>
            <w:noProof/>
            <w:webHidden/>
          </w:rPr>
          <w:fldChar w:fldCharType="end"/>
        </w:r>
      </w:hyperlink>
    </w:p>
    <w:p w14:paraId="62AEE57F" w14:textId="59AC5BB7" w:rsidR="00947E4E" w:rsidRDefault="00947E4E">
      <w:pPr>
        <w:pStyle w:val="TableofFigures"/>
        <w:tabs>
          <w:tab w:val="right" w:leader="dot" w:pos="9016"/>
        </w:tabs>
        <w:rPr>
          <w:noProof/>
        </w:rPr>
      </w:pPr>
      <w:hyperlink w:anchor="_Toc31609214" w:history="1">
        <w:r w:rsidRPr="00A4372B">
          <w:rPr>
            <w:rStyle w:val="Hyperlink"/>
            <w:noProof/>
          </w:rPr>
          <w:t>Figure 3 - 0.5mm Chamfer on 35mm Diameter</w:t>
        </w:r>
        <w:r>
          <w:rPr>
            <w:noProof/>
            <w:webHidden/>
          </w:rPr>
          <w:tab/>
        </w:r>
        <w:r>
          <w:rPr>
            <w:noProof/>
            <w:webHidden/>
          </w:rPr>
          <w:fldChar w:fldCharType="begin"/>
        </w:r>
        <w:r>
          <w:rPr>
            <w:noProof/>
            <w:webHidden/>
          </w:rPr>
          <w:instrText xml:space="preserve"> PAGEREF _Toc31609214 \h </w:instrText>
        </w:r>
        <w:r>
          <w:rPr>
            <w:noProof/>
            <w:webHidden/>
          </w:rPr>
        </w:r>
        <w:r>
          <w:rPr>
            <w:noProof/>
            <w:webHidden/>
          </w:rPr>
          <w:fldChar w:fldCharType="separate"/>
        </w:r>
        <w:r>
          <w:rPr>
            <w:noProof/>
            <w:webHidden/>
          </w:rPr>
          <w:t>7</w:t>
        </w:r>
        <w:r>
          <w:rPr>
            <w:noProof/>
            <w:webHidden/>
          </w:rPr>
          <w:fldChar w:fldCharType="end"/>
        </w:r>
      </w:hyperlink>
    </w:p>
    <w:p w14:paraId="6AA721F6" w14:textId="51AE293B" w:rsidR="00947E4E" w:rsidRDefault="00947E4E">
      <w:pPr>
        <w:pStyle w:val="TableofFigures"/>
        <w:tabs>
          <w:tab w:val="right" w:leader="dot" w:pos="9016"/>
        </w:tabs>
        <w:rPr>
          <w:noProof/>
        </w:rPr>
      </w:pPr>
      <w:hyperlink w:anchor="_Toc31609215" w:history="1">
        <w:r w:rsidRPr="00A4372B">
          <w:rPr>
            <w:rStyle w:val="Hyperlink"/>
            <w:noProof/>
          </w:rPr>
          <w:t>Figure 4 - Peck Drilling Technique</w:t>
        </w:r>
        <w:r>
          <w:rPr>
            <w:noProof/>
            <w:webHidden/>
          </w:rPr>
          <w:tab/>
        </w:r>
        <w:r>
          <w:rPr>
            <w:noProof/>
            <w:webHidden/>
          </w:rPr>
          <w:fldChar w:fldCharType="begin"/>
        </w:r>
        <w:r>
          <w:rPr>
            <w:noProof/>
            <w:webHidden/>
          </w:rPr>
          <w:instrText xml:space="preserve"> PAGEREF _Toc31609215 \h </w:instrText>
        </w:r>
        <w:r>
          <w:rPr>
            <w:noProof/>
            <w:webHidden/>
          </w:rPr>
        </w:r>
        <w:r>
          <w:rPr>
            <w:noProof/>
            <w:webHidden/>
          </w:rPr>
          <w:fldChar w:fldCharType="separate"/>
        </w:r>
        <w:r>
          <w:rPr>
            <w:noProof/>
            <w:webHidden/>
          </w:rPr>
          <w:t>8</w:t>
        </w:r>
        <w:r>
          <w:rPr>
            <w:noProof/>
            <w:webHidden/>
          </w:rPr>
          <w:fldChar w:fldCharType="end"/>
        </w:r>
      </w:hyperlink>
    </w:p>
    <w:p w14:paraId="28CEB8A1" w14:textId="11184192" w:rsidR="00947E4E" w:rsidRDefault="00947E4E">
      <w:pPr>
        <w:pStyle w:val="TableofFigures"/>
        <w:tabs>
          <w:tab w:val="right" w:leader="dot" w:pos="9016"/>
        </w:tabs>
        <w:rPr>
          <w:noProof/>
        </w:rPr>
      </w:pPr>
      <w:hyperlink w:anchor="_Toc31609216" w:history="1">
        <w:r w:rsidRPr="00A4372B">
          <w:rPr>
            <w:rStyle w:val="Hyperlink"/>
            <w:noProof/>
          </w:rPr>
          <w:t>Figure 5 - Tap Snapped and Stuck</w:t>
        </w:r>
        <w:r>
          <w:rPr>
            <w:noProof/>
            <w:webHidden/>
          </w:rPr>
          <w:tab/>
        </w:r>
        <w:r>
          <w:rPr>
            <w:noProof/>
            <w:webHidden/>
          </w:rPr>
          <w:fldChar w:fldCharType="begin"/>
        </w:r>
        <w:r>
          <w:rPr>
            <w:noProof/>
            <w:webHidden/>
          </w:rPr>
          <w:instrText xml:space="preserve"> PAGEREF _Toc31609216 \h </w:instrText>
        </w:r>
        <w:r>
          <w:rPr>
            <w:noProof/>
            <w:webHidden/>
          </w:rPr>
        </w:r>
        <w:r>
          <w:rPr>
            <w:noProof/>
            <w:webHidden/>
          </w:rPr>
          <w:fldChar w:fldCharType="separate"/>
        </w:r>
        <w:r>
          <w:rPr>
            <w:noProof/>
            <w:webHidden/>
          </w:rPr>
          <w:t>8</w:t>
        </w:r>
        <w:r>
          <w:rPr>
            <w:noProof/>
            <w:webHidden/>
          </w:rPr>
          <w:fldChar w:fldCharType="end"/>
        </w:r>
      </w:hyperlink>
    </w:p>
    <w:p w14:paraId="7E8595BE" w14:textId="56C2BF57" w:rsidR="00AA708F" w:rsidRDefault="00947E4E">
      <w:pPr>
        <w:rPr>
          <w:rFonts w:asciiTheme="majorHAnsi" w:eastAsiaTheme="majorEastAsia" w:hAnsiTheme="majorHAnsi" w:cstheme="majorBidi"/>
          <w:color w:val="2F5496" w:themeColor="accent1" w:themeShade="BF"/>
          <w:sz w:val="32"/>
          <w:szCs w:val="32"/>
        </w:rPr>
      </w:pPr>
      <w:r>
        <w:fldChar w:fldCharType="end"/>
      </w:r>
      <w:r w:rsidR="00AA708F">
        <w:br w:type="page"/>
      </w:r>
    </w:p>
    <w:p w14:paraId="65CEA71D" w14:textId="77777777" w:rsidR="00AA708F" w:rsidRDefault="00AA708F" w:rsidP="00AA708F">
      <w:pPr>
        <w:pStyle w:val="Heading1"/>
        <w:numPr>
          <w:ilvl w:val="0"/>
          <w:numId w:val="1"/>
        </w:numPr>
      </w:pPr>
      <w:bookmarkStart w:id="1" w:name="_Toc31609198"/>
      <w:r>
        <w:lastRenderedPageBreak/>
        <w:t>Introduction</w:t>
      </w:r>
      <w:bookmarkEnd w:id="1"/>
    </w:p>
    <w:p w14:paraId="43EDDE93" w14:textId="3F001ABA" w:rsidR="00AA708F" w:rsidRDefault="00FF1702" w:rsidP="00AA708F">
      <w:r>
        <w:t>This report will feature the safety precautions taken place, the equipment and methods used during a lathe workshop session that took place on 29</w:t>
      </w:r>
      <w:r w:rsidRPr="00FF1702">
        <w:rPr>
          <w:vertAlign w:val="superscript"/>
        </w:rPr>
        <w:t>th</w:t>
      </w:r>
      <w:r>
        <w:t xml:space="preserve"> October 2019. The group was given an instructional sheet which included the </w:t>
      </w:r>
      <w:r w:rsidR="00231357">
        <w:t>steps to complete the final product and a CAD drawing with dimensions of said drawing.</w:t>
      </w:r>
    </w:p>
    <w:p w14:paraId="76EC3E01" w14:textId="77777777" w:rsidR="00231357" w:rsidRDefault="00231357" w:rsidP="00231357">
      <w:pPr>
        <w:keepNext/>
      </w:pPr>
      <w:r>
        <w:rPr>
          <w:noProof/>
        </w:rPr>
        <w:drawing>
          <wp:inline distT="0" distB="0" distL="0" distR="0" wp14:anchorId="5AAE36E6" wp14:editId="004BFD8A">
            <wp:extent cx="4311650" cy="5610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_20200203-034603_Gallery.jpg"/>
                    <pic:cNvPicPr/>
                  </pic:nvPicPr>
                  <pic:blipFill rotWithShape="1">
                    <a:blip r:embed="rId12" cstate="print">
                      <a:extLst>
                        <a:ext uri="{28A0092B-C50C-407E-A947-70E740481C1C}">
                          <a14:useLocalDpi xmlns:a14="http://schemas.microsoft.com/office/drawing/2010/main" val="0"/>
                        </a:ext>
                      </a:extLst>
                    </a:blip>
                    <a:srcRect t="17625" b="19078"/>
                    <a:stretch/>
                  </pic:blipFill>
                  <pic:spPr bwMode="auto">
                    <a:xfrm>
                      <a:off x="0" y="0"/>
                      <a:ext cx="4311650" cy="5610225"/>
                    </a:xfrm>
                    <a:prstGeom prst="rect">
                      <a:avLst/>
                    </a:prstGeom>
                    <a:ln>
                      <a:noFill/>
                    </a:ln>
                    <a:extLst>
                      <a:ext uri="{53640926-AAD7-44D8-BBD7-CCE9431645EC}">
                        <a14:shadowObscured xmlns:a14="http://schemas.microsoft.com/office/drawing/2010/main"/>
                      </a:ext>
                    </a:extLst>
                  </pic:spPr>
                </pic:pic>
              </a:graphicData>
            </a:graphic>
          </wp:inline>
        </w:drawing>
      </w:r>
    </w:p>
    <w:p w14:paraId="020E2C9D" w14:textId="12D24697" w:rsidR="00231357" w:rsidRDefault="00231357" w:rsidP="00231357">
      <w:pPr>
        <w:pStyle w:val="Caption"/>
      </w:pPr>
      <w:bookmarkStart w:id="2" w:name="_Toc31609212"/>
      <w:r>
        <w:t xml:space="preserve">Figure </w:t>
      </w:r>
      <w:fldSimple w:instr=" SEQ Figure \* ARABIC ">
        <w:r w:rsidR="007C7FE0">
          <w:rPr>
            <w:noProof/>
          </w:rPr>
          <w:t>1</w:t>
        </w:r>
      </w:fldSimple>
      <w:r>
        <w:t xml:space="preserve"> - Guide </w:t>
      </w:r>
      <w:r w:rsidR="009E3B68">
        <w:t>to</w:t>
      </w:r>
      <w:r>
        <w:t xml:space="preserve"> Creating </w:t>
      </w:r>
      <w:r w:rsidR="009E3B68">
        <w:t>the</w:t>
      </w:r>
      <w:r>
        <w:t xml:space="preserve"> Piece</w:t>
      </w:r>
      <w:bookmarkEnd w:id="2"/>
    </w:p>
    <w:p w14:paraId="79D8955A" w14:textId="77777777" w:rsidR="00231357" w:rsidRDefault="00231357" w:rsidP="00231357">
      <w:pPr>
        <w:keepNext/>
      </w:pPr>
      <w:r>
        <w:rPr>
          <w:noProof/>
        </w:rPr>
        <w:lastRenderedPageBreak/>
        <w:drawing>
          <wp:inline distT="0" distB="0" distL="0" distR="0" wp14:anchorId="11288225" wp14:editId="6D39DFE8">
            <wp:extent cx="4311650" cy="5734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_20200203-034552_Gallery.jpg"/>
                    <pic:cNvPicPr/>
                  </pic:nvPicPr>
                  <pic:blipFill rotWithShape="1">
                    <a:blip r:embed="rId13" cstate="print">
                      <a:extLst>
                        <a:ext uri="{28A0092B-C50C-407E-A947-70E740481C1C}">
                          <a14:useLocalDpi xmlns:a14="http://schemas.microsoft.com/office/drawing/2010/main" val="0"/>
                        </a:ext>
                      </a:extLst>
                    </a:blip>
                    <a:srcRect t="17625" b="17682"/>
                    <a:stretch/>
                  </pic:blipFill>
                  <pic:spPr bwMode="auto">
                    <a:xfrm>
                      <a:off x="0" y="0"/>
                      <a:ext cx="4311650" cy="5734050"/>
                    </a:xfrm>
                    <a:prstGeom prst="rect">
                      <a:avLst/>
                    </a:prstGeom>
                    <a:ln>
                      <a:noFill/>
                    </a:ln>
                    <a:extLst>
                      <a:ext uri="{53640926-AAD7-44D8-BBD7-CCE9431645EC}">
                        <a14:shadowObscured xmlns:a14="http://schemas.microsoft.com/office/drawing/2010/main"/>
                      </a:ext>
                    </a:extLst>
                  </pic:spPr>
                </pic:pic>
              </a:graphicData>
            </a:graphic>
          </wp:inline>
        </w:drawing>
      </w:r>
    </w:p>
    <w:p w14:paraId="521B9680" w14:textId="6E5A4393" w:rsidR="00231357" w:rsidRDefault="00231357" w:rsidP="00231357">
      <w:pPr>
        <w:pStyle w:val="Caption"/>
      </w:pPr>
      <w:bookmarkStart w:id="3" w:name="_Toc31609213"/>
      <w:r>
        <w:t xml:space="preserve">Figure </w:t>
      </w:r>
      <w:fldSimple w:instr=" SEQ Figure \* ARABIC ">
        <w:r w:rsidR="007C7FE0">
          <w:rPr>
            <w:noProof/>
          </w:rPr>
          <w:t>2</w:t>
        </w:r>
      </w:fldSimple>
      <w:r>
        <w:t xml:space="preserve"> - CAD Drawing of Piece to Explain Measurements</w:t>
      </w:r>
      <w:bookmarkEnd w:id="3"/>
    </w:p>
    <w:p w14:paraId="17916551" w14:textId="373B902F" w:rsidR="00231357" w:rsidRPr="00231357" w:rsidRDefault="009E3B68" w:rsidP="00231357">
      <w:r>
        <w:t>The steps of operation were not followed in order and after already having a three-hour session beforehand on the lathe, this report won’t be from the start of the piece.</w:t>
      </w:r>
    </w:p>
    <w:p w14:paraId="01FE0C63" w14:textId="41F1480B" w:rsidR="00FF1702" w:rsidRPr="00AA708F" w:rsidRDefault="00FF1702" w:rsidP="00AA708F">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17807B7B" w14:textId="32420AB3" w:rsidR="00AA708F" w:rsidRDefault="009E3B68" w:rsidP="00AA708F">
      <w:pPr>
        <w:pStyle w:val="Heading1"/>
        <w:numPr>
          <w:ilvl w:val="0"/>
          <w:numId w:val="1"/>
        </w:numPr>
      </w:pPr>
      <w:bookmarkStart w:id="4" w:name="_Toc31609199"/>
      <w:r>
        <w:lastRenderedPageBreak/>
        <w:t>Safety</w:t>
      </w:r>
      <w:r w:rsidR="00482D65">
        <w:t xml:space="preserve"> and Equipment</w:t>
      </w:r>
      <w:bookmarkEnd w:id="4"/>
    </w:p>
    <w:p w14:paraId="2AA15037" w14:textId="77777777" w:rsidR="00823535" w:rsidRPr="00823535" w:rsidRDefault="00823535" w:rsidP="00823535"/>
    <w:p w14:paraId="2DA762D6" w14:textId="321FA529" w:rsidR="009E32DB" w:rsidRDefault="00823535" w:rsidP="00AA708F">
      <w:r>
        <w:t xml:space="preserve">As part of the Health and Safety at Work Act, 1974 </w:t>
      </w:r>
      <w:r w:rsidR="00145408" w:rsidRPr="00145408">
        <w:rPr>
          <w:rFonts w:cstheme="minorHAnsi"/>
          <w:szCs w:val="20"/>
          <w:shd w:val="clear" w:color="auto" w:fill="FFFFFF"/>
        </w:rPr>
        <w:t>(Lbhf.gov.uk, 2020)</w:t>
      </w:r>
      <w:r w:rsidR="00145408" w:rsidRPr="00145408">
        <w:rPr>
          <w:rFonts w:ascii="Arial" w:hAnsi="Arial" w:cs="Arial"/>
          <w:szCs w:val="20"/>
          <w:shd w:val="clear" w:color="auto" w:fill="FFFFFF"/>
        </w:rPr>
        <w:t xml:space="preserve"> </w:t>
      </w:r>
      <w:r>
        <w:t xml:space="preserve">it </w:t>
      </w:r>
      <w:r w:rsidR="00145408">
        <w:t>is</w:t>
      </w:r>
      <w:r>
        <w:t xml:space="preserve"> the school’s duty to ensure reasonable steps were taken in order that pupils are not exposed to the risks notified and provided with the necessary safety equipment (PPE). The pupils were shown by qualified technici</w:t>
      </w:r>
      <w:r w:rsidR="00254ACC">
        <w:t>ans how to handle the lathes so that risks were kept minimal. The safety equipment used was:</w:t>
      </w:r>
      <w:r>
        <w:t xml:space="preserve"> </w:t>
      </w:r>
    </w:p>
    <w:p w14:paraId="4077374D" w14:textId="39CE0194" w:rsidR="00254ACC" w:rsidRDefault="00254ACC" w:rsidP="00254ACC">
      <w:pPr>
        <w:pStyle w:val="ListParagraph"/>
        <w:numPr>
          <w:ilvl w:val="0"/>
          <w:numId w:val="2"/>
        </w:numPr>
      </w:pPr>
      <w:r>
        <w:t>Steel Toe Cap Boots</w:t>
      </w:r>
    </w:p>
    <w:p w14:paraId="2F1F4B6E" w14:textId="125FCF98" w:rsidR="00254ACC" w:rsidRDefault="00254ACC" w:rsidP="00254ACC">
      <w:pPr>
        <w:pStyle w:val="ListParagraph"/>
        <w:numPr>
          <w:ilvl w:val="0"/>
          <w:numId w:val="2"/>
        </w:numPr>
      </w:pPr>
      <w:r>
        <w:t>Safety Glass</w:t>
      </w:r>
    </w:p>
    <w:p w14:paraId="00ABC779" w14:textId="116DE810" w:rsidR="00254ACC" w:rsidRDefault="00254ACC" w:rsidP="00254ACC">
      <w:pPr>
        <w:pStyle w:val="ListParagraph"/>
        <w:numPr>
          <w:ilvl w:val="0"/>
          <w:numId w:val="2"/>
        </w:numPr>
      </w:pPr>
      <w:r>
        <w:t>Overcoat</w:t>
      </w:r>
    </w:p>
    <w:p w14:paraId="23EC3284" w14:textId="5EA9587C" w:rsidR="00254ACC" w:rsidRDefault="00254ACC" w:rsidP="00254ACC">
      <w:r>
        <w:t>As well, long trousers were required so the swarf could not irritate the exposed leg skin</w:t>
      </w:r>
      <w:r w:rsidR="0016326B">
        <w:t xml:space="preserve"> and basic common sense to not get too close as the lathe was in operation or let the swarf build up around the piece</w:t>
      </w:r>
      <w:r w:rsidR="002065B5">
        <w:t xml:space="preserve"> and removing chuck keys before starting, the lathe also has an in-built safety feature in which </w:t>
      </w:r>
      <w:r w:rsidR="00D52601">
        <w:t>the chuck guard must be fully closed before it is allowed to spin</w:t>
      </w:r>
    </w:p>
    <w:p w14:paraId="68700719" w14:textId="3ADAB00E" w:rsidR="0095732F" w:rsidRDefault="0095732F" w:rsidP="00254ACC">
      <w:r>
        <w:t>Equipment:</w:t>
      </w:r>
    </w:p>
    <w:p w14:paraId="72A0DF2D" w14:textId="11F4CAC0" w:rsidR="0095732F" w:rsidRDefault="0095732F" w:rsidP="0095732F">
      <w:pPr>
        <w:pStyle w:val="ListParagraph"/>
        <w:numPr>
          <w:ilvl w:val="0"/>
          <w:numId w:val="3"/>
        </w:numPr>
      </w:pPr>
      <w:r>
        <w:t>Lathe</w:t>
      </w:r>
    </w:p>
    <w:p w14:paraId="7712D8AD" w14:textId="06F428E1" w:rsidR="0095732F" w:rsidRDefault="0095732F" w:rsidP="0095732F">
      <w:pPr>
        <w:pStyle w:val="ListParagraph"/>
        <w:numPr>
          <w:ilvl w:val="0"/>
          <w:numId w:val="3"/>
        </w:numPr>
      </w:pPr>
      <w:r>
        <w:t>Cutting Tool</w:t>
      </w:r>
    </w:p>
    <w:p w14:paraId="5FD100A0" w14:textId="2572155A" w:rsidR="0095732F" w:rsidRDefault="0095732F" w:rsidP="0095732F">
      <w:pPr>
        <w:pStyle w:val="ListParagraph"/>
        <w:numPr>
          <w:ilvl w:val="0"/>
          <w:numId w:val="3"/>
        </w:numPr>
      </w:pPr>
      <w:r>
        <w:t>Dust Pan and Brush</w:t>
      </w:r>
    </w:p>
    <w:p w14:paraId="47B0D3E9" w14:textId="32E89EED" w:rsidR="0095732F" w:rsidRDefault="0095732F" w:rsidP="0095732F">
      <w:pPr>
        <w:pStyle w:val="ListParagraph"/>
        <w:numPr>
          <w:ilvl w:val="0"/>
          <w:numId w:val="3"/>
        </w:numPr>
      </w:pPr>
      <w:r>
        <w:t>Micrometer</w:t>
      </w:r>
    </w:p>
    <w:p w14:paraId="2125B973" w14:textId="0CEF2553" w:rsidR="00BE1889" w:rsidRDefault="00BE1889" w:rsidP="0095732F">
      <w:pPr>
        <w:pStyle w:val="ListParagraph"/>
        <w:numPr>
          <w:ilvl w:val="0"/>
          <w:numId w:val="3"/>
        </w:numPr>
      </w:pPr>
      <w:r>
        <w:t>Tailstock</w:t>
      </w:r>
    </w:p>
    <w:p w14:paraId="4D778714" w14:textId="138B9BCA" w:rsidR="00BE1889" w:rsidRDefault="00BE1889" w:rsidP="0095732F">
      <w:pPr>
        <w:pStyle w:val="ListParagraph"/>
        <w:numPr>
          <w:ilvl w:val="0"/>
          <w:numId w:val="3"/>
        </w:numPr>
      </w:pPr>
      <w:r>
        <w:t>5mm Drill Bit</w:t>
      </w:r>
    </w:p>
    <w:p w14:paraId="3B61D5EC" w14:textId="453D1B7C" w:rsidR="00BE1889" w:rsidRDefault="00BE1889" w:rsidP="0095732F">
      <w:pPr>
        <w:pStyle w:val="ListParagraph"/>
        <w:numPr>
          <w:ilvl w:val="0"/>
          <w:numId w:val="3"/>
        </w:numPr>
      </w:pPr>
      <w:r>
        <w:t xml:space="preserve">Tap </w:t>
      </w:r>
      <w:r w:rsidR="005B7DBA">
        <w:t>and Die Set</w:t>
      </w:r>
    </w:p>
    <w:p w14:paraId="24A9ED32" w14:textId="131C81EB" w:rsidR="0095732F" w:rsidRDefault="0095732F" w:rsidP="0095732F">
      <w:r>
        <w:t xml:space="preserve"> </w:t>
      </w:r>
    </w:p>
    <w:p w14:paraId="370DDB80" w14:textId="5B036E32" w:rsidR="00AA708F" w:rsidRPr="00AA708F" w:rsidRDefault="00AA708F" w:rsidP="00AA708F">
      <w:pPr>
        <w:rPr>
          <w:rFonts w:asciiTheme="majorHAnsi" w:eastAsiaTheme="majorEastAsia" w:hAnsiTheme="majorHAnsi" w:cstheme="majorBidi"/>
          <w:color w:val="2F5496" w:themeColor="accent1" w:themeShade="BF"/>
          <w:sz w:val="32"/>
          <w:szCs w:val="32"/>
        </w:rPr>
      </w:pPr>
      <w:r>
        <w:br w:type="page"/>
      </w:r>
    </w:p>
    <w:p w14:paraId="29AA91B9" w14:textId="3CA2BD64" w:rsidR="00AA708F" w:rsidRDefault="0095732F" w:rsidP="00AA708F">
      <w:pPr>
        <w:pStyle w:val="Heading1"/>
        <w:numPr>
          <w:ilvl w:val="0"/>
          <w:numId w:val="1"/>
        </w:numPr>
      </w:pPr>
      <w:bookmarkStart w:id="5" w:name="_Toc31609200"/>
      <w:r>
        <w:lastRenderedPageBreak/>
        <w:t>Practice</w:t>
      </w:r>
      <w:bookmarkEnd w:id="5"/>
    </w:p>
    <w:p w14:paraId="4A488AC8" w14:textId="61C06FB2" w:rsidR="0095732F" w:rsidRDefault="0095732F" w:rsidP="0095732F">
      <w:r>
        <w:t>Continuing on from the first session on the lathe</w:t>
      </w:r>
      <w:r w:rsidR="008B5471">
        <w:t xml:space="preserve">, I retook </w:t>
      </w:r>
      <w:r w:rsidR="00F724CB">
        <w:t>measurements for the 36mm diameter cut using a micrometer to double check that’s where I left off from the previous session</w:t>
      </w:r>
      <w:r w:rsidR="00833550">
        <w:t>. After confirming that is the stage of my piece</w:t>
      </w:r>
      <w:r w:rsidR="00631ECB">
        <w:t xml:space="preserve"> I put the workpiece in the jaws and brought the tailstock </w:t>
      </w:r>
      <w:r w:rsidR="006D1EE8">
        <w:t xml:space="preserve">and dead centre </w:t>
      </w:r>
      <w:r w:rsidR="00631ECB">
        <w:t>into the end of the piece</w:t>
      </w:r>
      <w:r w:rsidR="00833550">
        <w:t xml:space="preserve">, my next step was to make the 28mm diameter cut with a tolerance of </w:t>
      </w:r>
      <w:r w:rsidR="00BE1889">
        <w:t>0.0</w:t>
      </w:r>
      <w:r w:rsidR="00833550">
        <w:t xml:space="preserve">2mm either way, this cut was to be </w:t>
      </w:r>
      <w:r w:rsidR="00EA61B9">
        <w:t>3</w:t>
      </w:r>
      <w:r w:rsidR="00833550">
        <w:t>8mm deep to cover the 25mm cut that was done later</w:t>
      </w:r>
      <w:r w:rsidR="00EA61B9">
        <w:t>, I set the x-axis gauge at 0 on the end of the piece so I knew how deep to cut down</w:t>
      </w:r>
      <w:r w:rsidR="004F054A">
        <w:t xml:space="preserve"> and set the z-axis at 0 from the edge of the diameter</w:t>
      </w:r>
      <w:r w:rsidR="00EA61B9">
        <w:t xml:space="preserve">. </w:t>
      </w:r>
      <w:r w:rsidR="00833550">
        <w:t xml:space="preserve"> From 36mm down, I performed </w:t>
      </w:r>
      <w:r w:rsidR="00EA61B9">
        <w:t>1mm cuts slowly passing the wheel through my hands at a constant speed to achieve a persistent finish on the metal</w:t>
      </w:r>
      <w:r w:rsidR="004F054A">
        <w:t>. When using the cutting tool, I would go the full depth needed for the cut in one stroke by turning the wheel however unable to do that for the diameter because it would damage the cutting tool and leave a rough finish if you were to take too much off the diameter in one cut.</w:t>
      </w:r>
      <w:r w:rsidR="00BE1889">
        <w:t xml:space="preserve"> Finally, getting the diameter down to 29mm, I take the workpiece out of the chuck and check it with a micrometer, it reads 28.9mm therefore I put the cylinder back into the chuck, tighten all three jaws equally however as it is a self-centring chuck it would automatically place the piece directly in the middle and in line with the </w:t>
      </w:r>
      <w:r w:rsidR="006D1EE8">
        <w:t>dead centre</w:t>
      </w:r>
      <w:r w:rsidR="00631ECB">
        <w:t>, then moving the z-axis inwards, I made 3mm cuts down the desired length</w:t>
      </w:r>
      <w:r w:rsidR="00F64BE6">
        <w:t xml:space="preserve"> (38mm) until the gauge read the 28mm, again taking the workpiece out of the jaws and checking the diameter, the micrometer read 27.9mm therefore I wasn’t in tolerance of plus or minus 0.02mm.</w:t>
      </w:r>
    </w:p>
    <w:p w14:paraId="3A2E2067" w14:textId="2D4C31E6" w:rsidR="00F64BE6" w:rsidRDefault="00F64BE6" w:rsidP="0095732F">
      <w:r>
        <w:t>The next cut to complete was the 25mm diameter at 18mm deep,</w:t>
      </w:r>
      <w:r w:rsidR="002E61A7">
        <w:t xml:space="preserve"> the tolerance of the diameter this time was much more lenient at </w:t>
      </w:r>
      <w:r w:rsidR="002E61A7">
        <w:rPr>
          <w:rFonts w:cstheme="minorHAnsi"/>
        </w:rPr>
        <w:t>±</w:t>
      </w:r>
      <w:r w:rsidR="002E61A7">
        <w:t>0.2mm and</w:t>
      </w:r>
      <w:r>
        <w:t xml:space="preserve"> I was able to keep the x-axis gauge the same figure however reset the z-axis at the new 28mm diameter to 0</w:t>
      </w:r>
      <w:r w:rsidR="002E61A7">
        <w:t xml:space="preserve"> and brushed the swarf away so it didn’t get in the way of the next cut. Starting off the two 1mm cuts to get the diameter to 26mm, I then made four smaller, 0.25mm, cuts which should have gave me the correct diameter however upon measuring it, the true diameter was 24.9mm</w:t>
      </w:r>
      <w:r w:rsidR="008A569C">
        <w:t xml:space="preserve"> so still within tolerance.</w:t>
      </w:r>
    </w:p>
    <w:p w14:paraId="1826F8D6" w14:textId="35E64125" w:rsidR="008A569C" w:rsidRDefault="008A569C" w:rsidP="0095732F">
      <w:r>
        <w:t>I then had the change the angle of the cutting tool to allow me to chamfer the edges of the cylinder, by swivelling the top slide base by 45 degrees and tightening it back up, I then had to reset both gauges so the cutting tool was directly lined up to the edge of the 25mm diameter, zeroing both x and z-axis making six 0.5mm cuts until a 3mm chamfer was achieved. Then loosening the jaws to swap the piece around to the 35mm diameter side, three 0.5mm cuts were made to make a 1.5mm chamfer.</w:t>
      </w:r>
    </w:p>
    <w:p w14:paraId="3AFAA5CA" w14:textId="77777777" w:rsidR="008A569C" w:rsidRDefault="008A569C" w:rsidP="008A569C">
      <w:pPr>
        <w:keepNext/>
      </w:pPr>
      <w:r>
        <w:rPr>
          <w:noProof/>
        </w:rPr>
        <w:lastRenderedPageBreak/>
        <w:drawing>
          <wp:inline distT="0" distB="0" distL="0" distR="0" wp14:anchorId="2A0A9C22" wp14:editId="282E8155">
            <wp:extent cx="4311650" cy="49625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_20200203-034643_Gallery.jpg"/>
                    <pic:cNvPicPr/>
                  </pic:nvPicPr>
                  <pic:blipFill rotWithShape="1">
                    <a:blip r:embed="rId14" cstate="print">
                      <a:extLst>
                        <a:ext uri="{28A0092B-C50C-407E-A947-70E740481C1C}">
                          <a14:useLocalDpi xmlns:a14="http://schemas.microsoft.com/office/drawing/2010/main" val="0"/>
                        </a:ext>
                      </a:extLst>
                    </a:blip>
                    <a:srcRect t="18484" b="25526"/>
                    <a:stretch/>
                  </pic:blipFill>
                  <pic:spPr bwMode="auto">
                    <a:xfrm>
                      <a:off x="0" y="0"/>
                      <a:ext cx="4311650" cy="4962525"/>
                    </a:xfrm>
                    <a:prstGeom prst="rect">
                      <a:avLst/>
                    </a:prstGeom>
                    <a:ln>
                      <a:noFill/>
                    </a:ln>
                    <a:extLst>
                      <a:ext uri="{53640926-AAD7-44D8-BBD7-CCE9431645EC}">
                        <a14:shadowObscured xmlns:a14="http://schemas.microsoft.com/office/drawing/2010/main"/>
                      </a:ext>
                    </a:extLst>
                  </pic:spPr>
                </pic:pic>
              </a:graphicData>
            </a:graphic>
          </wp:inline>
        </w:drawing>
      </w:r>
    </w:p>
    <w:p w14:paraId="5D5DFE3C" w14:textId="3B4AD6FD" w:rsidR="008A569C" w:rsidRDefault="008A569C" w:rsidP="008A569C">
      <w:pPr>
        <w:pStyle w:val="Caption"/>
      </w:pPr>
      <w:bookmarkStart w:id="6" w:name="_Toc31609214"/>
      <w:r>
        <w:t xml:space="preserve">Figure </w:t>
      </w:r>
      <w:fldSimple w:instr=" SEQ Figure \* ARABIC ">
        <w:r w:rsidR="007C7FE0">
          <w:rPr>
            <w:noProof/>
          </w:rPr>
          <w:t>3</w:t>
        </w:r>
      </w:fldSimple>
      <w:r>
        <w:t xml:space="preserve"> - 0.5mm Chamfer on 35mm Diameter</w:t>
      </w:r>
      <w:bookmarkEnd w:id="6"/>
    </w:p>
    <w:p w14:paraId="4B9E737E" w14:textId="16BE4B8C" w:rsidR="006D1EE8" w:rsidRDefault="006D1EE8" w:rsidP="006D1EE8">
      <w:r>
        <w:t xml:space="preserve">Next operation to complete was to drill 30mm deep into the narrow end of the piece, by removing the dead centre from the tail stock quill and inserting a 5mm drill bit. By using the </w:t>
      </w:r>
      <w:r w:rsidR="0011083F">
        <w:t>G73 drilling technique, this is a peck drilling technique used for relatively shallow holes where the drill bit is retracted a small amount to allow the swarf to escape to prevent build up inside the hole</w:t>
      </w:r>
      <w:r w:rsidR="005B7DBA">
        <w:t xml:space="preserve">, continuing this process until the x-axis read 30mm. Inserting the tap into the handle and covering the tip in metal cutting fluid, the handle was held </w:t>
      </w:r>
      <w:r w:rsidR="00233F6D">
        <w:t xml:space="preserve">horizontal to the drilled hole and the chuck was hand turned with two rotations of tapping to one rotation to retract to again not allow the swarf to build up as it could affect the tapping accuracy. When retrieving the tap </w:t>
      </w:r>
      <w:r w:rsidR="007C7FE0">
        <w:t xml:space="preserve">after completion it snapped still partly inside the hole, but was able to be removed by gripping the extruding piece with pliers from the workshop and pulling it out. The completed workpiece was then removed from the jaws and sanded with fine sandpaper to improve the finish on the metal, all the remaining swarf was brushed into the chip pan where it was then collected and put into the metal recycling bin. </w:t>
      </w:r>
    </w:p>
    <w:p w14:paraId="7CC68E54" w14:textId="77777777" w:rsidR="0011083F" w:rsidRDefault="0011083F" w:rsidP="0011083F">
      <w:pPr>
        <w:keepNext/>
      </w:pPr>
      <w:r>
        <w:rPr>
          <w:noProof/>
        </w:rPr>
        <w:lastRenderedPageBreak/>
        <w:drawing>
          <wp:inline distT="0" distB="0" distL="0" distR="0" wp14:anchorId="21902E99" wp14:editId="33D944E3">
            <wp:extent cx="1981200" cy="2495550"/>
            <wp:effectExtent l="0" t="0" r="0" b="0"/>
            <wp:docPr id="6" name="Picture 6" descr="Image result for g73 drill diagram&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73 drill diagram&quot;"/>
                    <pic:cNvPicPr>
                      <a:picLocks noChangeAspect="1" noChangeArrowheads="1"/>
                    </pic:cNvPicPr>
                  </pic:nvPicPr>
                  <pic:blipFill rotWithShape="1">
                    <a:blip r:embed="rId15">
                      <a:extLst>
                        <a:ext uri="{28A0092B-C50C-407E-A947-70E740481C1C}">
                          <a14:useLocalDpi xmlns:a14="http://schemas.microsoft.com/office/drawing/2010/main" val="0"/>
                        </a:ext>
                      </a:extLst>
                    </a:blip>
                    <a:srcRect r="50594"/>
                    <a:stretch/>
                  </pic:blipFill>
                  <pic:spPr bwMode="auto">
                    <a:xfrm>
                      <a:off x="0" y="0"/>
                      <a:ext cx="1981200" cy="2495550"/>
                    </a:xfrm>
                    <a:prstGeom prst="rect">
                      <a:avLst/>
                    </a:prstGeom>
                    <a:noFill/>
                    <a:ln>
                      <a:noFill/>
                    </a:ln>
                    <a:extLst>
                      <a:ext uri="{53640926-AAD7-44D8-BBD7-CCE9431645EC}">
                        <a14:shadowObscured xmlns:a14="http://schemas.microsoft.com/office/drawing/2010/main"/>
                      </a:ext>
                    </a:extLst>
                  </pic:spPr>
                </pic:pic>
              </a:graphicData>
            </a:graphic>
          </wp:inline>
        </w:drawing>
      </w:r>
    </w:p>
    <w:p w14:paraId="47170DF2" w14:textId="061D627F" w:rsidR="0011083F" w:rsidRDefault="0011083F" w:rsidP="0011083F">
      <w:pPr>
        <w:pStyle w:val="Caption"/>
      </w:pPr>
      <w:bookmarkStart w:id="7" w:name="_Toc31609215"/>
      <w:r>
        <w:t xml:space="preserve">Figure </w:t>
      </w:r>
      <w:fldSimple w:instr=" SEQ Figure \* ARABIC ">
        <w:r w:rsidR="007C7FE0">
          <w:rPr>
            <w:noProof/>
          </w:rPr>
          <w:t>4</w:t>
        </w:r>
      </w:fldSimple>
      <w:r>
        <w:t xml:space="preserve"> - Peck Drilling Technique</w:t>
      </w:r>
      <w:bookmarkEnd w:id="7"/>
    </w:p>
    <w:p w14:paraId="3D38BC56" w14:textId="0B996BA5" w:rsidR="0011083F" w:rsidRPr="0011083F" w:rsidRDefault="0011083F" w:rsidP="0011083F"/>
    <w:p w14:paraId="14C07D47" w14:textId="77777777" w:rsidR="007C7FE0" w:rsidRDefault="007C7FE0" w:rsidP="007C7FE0">
      <w:pPr>
        <w:keepNext/>
      </w:pPr>
      <w:r>
        <w:rPr>
          <w:noProof/>
        </w:rPr>
        <w:drawing>
          <wp:inline distT="0" distB="0" distL="0" distR="0" wp14:anchorId="7F915774" wp14:editId="6E893C04">
            <wp:extent cx="3244850" cy="41719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_20200203-034647_Gallery.jpg"/>
                    <pic:cNvPicPr/>
                  </pic:nvPicPr>
                  <pic:blipFill rotWithShape="1">
                    <a:blip r:embed="rId16" cstate="print">
                      <a:extLst>
                        <a:ext uri="{28A0092B-C50C-407E-A947-70E740481C1C}">
                          <a14:useLocalDpi xmlns:a14="http://schemas.microsoft.com/office/drawing/2010/main" val="0"/>
                        </a:ext>
                      </a:extLst>
                    </a:blip>
                    <a:srcRect t="18162" b="19294"/>
                    <a:stretch/>
                  </pic:blipFill>
                  <pic:spPr bwMode="auto">
                    <a:xfrm>
                      <a:off x="0" y="0"/>
                      <a:ext cx="3249433" cy="4177843"/>
                    </a:xfrm>
                    <a:prstGeom prst="rect">
                      <a:avLst/>
                    </a:prstGeom>
                    <a:ln>
                      <a:noFill/>
                    </a:ln>
                    <a:extLst>
                      <a:ext uri="{53640926-AAD7-44D8-BBD7-CCE9431645EC}">
                        <a14:shadowObscured xmlns:a14="http://schemas.microsoft.com/office/drawing/2010/main"/>
                      </a:ext>
                    </a:extLst>
                  </pic:spPr>
                </pic:pic>
              </a:graphicData>
            </a:graphic>
          </wp:inline>
        </w:drawing>
      </w:r>
    </w:p>
    <w:p w14:paraId="4CC89562" w14:textId="02E3B056" w:rsidR="00AA708F" w:rsidRPr="007C7FE0" w:rsidRDefault="007C7FE0" w:rsidP="007C7FE0">
      <w:pPr>
        <w:pStyle w:val="Caption"/>
      </w:pPr>
      <w:bookmarkStart w:id="8" w:name="_Toc31609216"/>
      <w:r>
        <w:t xml:space="preserve">Figure </w:t>
      </w:r>
      <w:fldSimple w:instr=" SEQ Figure \* ARABIC ">
        <w:r>
          <w:rPr>
            <w:noProof/>
          </w:rPr>
          <w:t>5</w:t>
        </w:r>
      </w:fldSimple>
      <w:r>
        <w:t xml:space="preserve"> - Tap Snapped and Stuck</w:t>
      </w:r>
      <w:bookmarkEnd w:id="8"/>
    </w:p>
    <w:p w14:paraId="0C6ACE49" w14:textId="61FBC0B5" w:rsidR="00AA708F" w:rsidRPr="00BD0AF6" w:rsidRDefault="00D52601" w:rsidP="00AA708F">
      <w:r>
        <w:t xml:space="preserve">The end product came out well, with most of the measurements being within tolerance, I feel that I completed the operations sufficiently and in good time and it came out with a good finish after a few minutes of sanding so no rough edges, the swarf was blue at times which indicates that it is getting too hot either from the high rpm or high feed although the rpm’s were kept constant therefore my feed </w:t>
      </w:r>
      <w:r w:rsidR="00BD0AF6">
        <w:t>was too quick at times.</w:t>
      </w:r>
      <w:r w:rsidR="00AA708F">
        <w:br w:type="page"/>
      </w:r>
    </w:p>
    <w:p w14:paraId="78787F76" w14:textId="77777777" w:rsidR="00AA708F" w:rsidRPr="00AA708F" w:rsidRDefault="00AA708F" w:rsidP="00AA708F">
      <w:pPr>
        <w:pStyle w:val="Heading1"/>
        <w:numPr>
          <w:ilvl w:val="0"/>
          <w:numId w:val="1"/>
        </w:numPr>
      </w:pPr>
      <w:bookmarkStart w:id="9" w:name="_Toc31609201"/>
      <w:r>
        <w:lastRenderedPageBreak/>
        <w:t>References</w:t>
      </w:r>
      <w:bookmarkEnd w:id="9"/>
    </w:p>
    <w:p w14:paraId="41BED3DE" w14:textId="030FEE04" w:rsidR="00AA708F" w:rsidRDefault="00AA708F" w:rsidP="00AA708F"/>
    <w:p w14:paraId="152AB3F2" w14:textId="0D794EFD" w:rsidR="00145408" w:rsidRPr="00145408" w:rsidRDefault="00145408" w:rsidP="00AA708F">
      <w:pPr>
        <w:rPr>
          <w:rFonts w:cstheme="minorHAnsi"/>
          <w:shd w:val="clear" w:color="auto" w:fill="FFFFFF"/>
        </w:rPr>
      </w:pPr>
      <w:r w:rsidRPr="00145408">
        <w:rPr>
          <w:rFonts w:cstheme="minorHAnsi"/>
          <w:shd w:val="clear" w:color="auto" w:fill="FFFFFF"/>
        </w:rPr>
        <w:t xml:space="preserve">Lbhf.gov.uk. (2020). Available at: https://www.lbhf.gov.uk/sites/default/files/section_attachments/dfe_health_and_safety_advice_06_02_14.pdf </w:t>
      </w:r>
      <w:r>
        <w:rPr>
          <w:rFonts w:cstheme="minorHAnsi"/>
          <w:shd w:val="clear" w:color="auto" w:fill="FFFFFF"/>
        </w:rPr>
        <w:t>(Accessed on 2nd February 2020)</w:t>
      </w:r>
    </w:p>
    <w:p w14:paraId="5F39366D" w14:textId="40C4C23F" w:rsidR="00145408" w:rsidRPr="00145408" w:rsidRDefault="00145408" w:rsidP="00145408">
      <w:pPr>
        <w:rPr>
          <w:rFonts w:eastAsia="Times New Roman" w:cstheme="minorHAnsi"/>
          <w:color w:val="000000"/>
          <w:lang w:eastAsia="en-GB"/>
        </w:rPr>
      </w:pPr>
      <w:r w:rsidRPr="00145408">
        <w:rPr>
          <w:rFonts w:cstheme="minorHAnsi"/>
          <w:color w:val="000000"/>
          <w:shd w:val="clear" w:color="auto" w:fill="FFFFFF"/>
        </w:rPr>
        <w:t>Helman CNC</w:t>
      </w:r>
      <w:r w:rsidRPr="00145408">
        <w:rPr>
          <w:rFonts w:cstheme="minorHAnsi"/>
          <w:color w:val="000000"/>
          <w:shd w:val="clear" w:color="auto" w:fill="FFFFFF"/>
        </w:rPr>
        <w:t xml:space="preserve"> - </w:t>
      </w:r>
      <w:r w:rsidRPr="00145408">
        <w:rPr>
          <w:rFonts w:eastAsia="Times New Roman" w:cstheme="minorHAnsi"/>
          <w:color w:val="000000"/>
          <w:lang w:eastAsia="en-GB"/>
        </w:rPr>
        <w:br/>
        <w:t xml:space="preserve">Fanuc G73 High Speed Peck Drilling Cycle - Chip Break Drilling Cycle. Available at </w:t>
      </w:r>
      <w:hyperlink r:id="rId17" w:history="1">
        <w:r w:rsidRPr="00145408">
          <w:rPr>
            <w:rStyle w:val="Hyperlink"/>
            <w:rFonts w:cstheme="minorHAnsi"/>
            <w:shd w:val="clear" w:color="auto" w:fill="FFFFFF"/>
          </w:rPr>
          <w:t>http://www.helmancnc.com/fanuc-g73-high-speed-peck-drilling-cycle-chip-break-drilling-cycle/</w:t>
        </w:r>
      </w:hyperlink>
      <w:r w:rsidRPr="00145408">
        <w:rPr>
          <w:rFonts w:cstheme="minorHAnsi"/>
          <w:color w:val="000000"/>
          <w:shd w:val="clear" w:color="auto" w:fill="FFFFFF"/>
        </w:rPr>
        <w:t xml:space="preserve"> (Accessed on 2</w:t>
      </w:r>
      <w:r w:rsidRPr="00145408">
        <w:rPr>
          <w:rFonts w:cstheme="minorHAnsi"/>
          <w:color w:val="000000"/>
          <w:shd w:val="clear" w:color="auto" w:fill="FFFFFF"/>
          <w:vertAlign w:val="superscript"/>
        </w:rPr>
        <w:t>nd</w:t>
      </w:r>
      <w:r w:rsidRPr="00145408">
        <w:rPr>
          <w:rFonts w:cstheme="minorHAnsi"/>
          <w:color w:val="000000"/>
          <w:shd w:val="clear" w:color="auto" w:fill="FFFFFF"/>
        </w:rPr>
        <w:t xml:space="preserve"> February 2020)</w:t>
      </w:r>
    </w:p>
    <w:p w14:paraId="1898605A" w14:textId="633371B1" w:rsidR="00145408" w:rsidRPr="00145408" w:rsidRDefault="00145408" w:rsidP="00AA708F">
      <w:pPr>
        <w:rPr>
          <w:rFonts w:cstheme="minorHAnsi"/>
        </w:rPr>
      </w:pPr>
    </w:p>
    <w:p w14:paraId="50D2CB2E" w14:textId="77777777" w:rsidR="00AA708F" w:rsidRPr="00AA708F" w:rsidRDefault="00AA708F" w:rsidP="00AA708F"/>
    <w:p w14:paraId="41C99441" w14:textId="77777777" w:rsidR="00AA708F" w:rsidRPr="00AA708F" w:rsidRDefault="00AA708F" w:rsidP="00AA708F"/>
    <w:p w14:paraId="6D4954B5" w14:textId="77777777" w:rsidR="00AA708F" w:rsidRPr="00AA708F" w:rsidRDefault="00AA708F" w:rsidP="00AA708F"/>
    <w:p w14:paraId="31438E74" w14:textId="77777777" w:rsidR="00AA708F" w:rsidRPr="00AA708F" w:rsidRDefault="00AA708F" w:rsidP="00AA708F"/>
    <w:sectPr w:rsidR="00AA708F" w:rsidRPr="00AA708F" w:rsidSect="00AA708F">
      <w:footerReference w:type="default" r:id="rId18"/>
      <w:pgSz w:w="11906" w:h="16838"/>
      <w:pgMar w:top="1440" w:right="1440" w:bottom="1440" w:left="1440" w:header="708" w:footer="708" w:gutter="0"/>
      <w:pgBorders w:display="firstPage"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BC6035" w14:textId="77777777" w:rsidR="00601240" w:rsidRDefault="00601240" w:rsidP="00601240">
      <w:pPr>
        <w:spacing w:after="0" w:line="240" w:lineRule="auto"/>
      </w:pPr>
      <w:r>
        <w:separator/>
      </w:r>
    </w:p>
  </w:endnote>
  <w:endnote w:type="continuationSeparator" w:id="0">
    <w:p w14:paraId="5EBF9D89" w14:textId="77777777" w:rsidR="00601240" w:rsidRDefault="00601240" w:rsidP="006012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0965429"/>
      <w:docPartObj>
        <w:docPartGallery w:val="Page Numbers (Bottom of Page)"/>
        <w:docPartUnique/>
      </w:docPartObj>
    </w:sdtPr>
    <w:sdtEndPr>
      <w:rPr>
        <w:noProof/>
      </w:rPr>
    </w:sdtEndPr>
    <w:sdtContent>
      <w:p w14:paraId="4D1601F8" w14:textId="6F556586" w:rsidR="00601240" w:rsidRDefault="006012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1B2388" w14:textId="77777777" w:rsidR="00601240" w:rsidRDefault="006012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3B80FA" w14:textId="77777777" w:rsidR="00601240" w:rsidRDefault="00601240" w:rsidP="00601240">
      <w:pPr>
        <w:spacing w:after="0" w:line="240" w:lineRule="auto"/>
      </w:pPr>
      <w:r>
        <w:separator/>
      </w:r>
    </w:p>
  </w:footnote>
  <w:footnote w:type="continuationSeparator" w:id="0">
    <w:p w14:paraId="5C5378DA" w14:textId="77777777" w:rsidR="00601240" w:rsidRDefault="00601240" w:rsidP="006012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4843BE"/>
    <w:multiLevelType w:val="hybridMultilevel"/>
    <w:tmpl w:val="B16611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9E03C1"/>
    <w:multiLevelType w:val="hybridMultilevel"/>
    <w:tmpl w:val="8A126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903D5E"/>
    <w:multiLevelType w:val="hybridMultilevel"/>
    <w:tmpl w:val="06B81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08F"/>
    <w:rsid w:val="0011083F"/>
    <w:rsid w:val="00145408"/>
    <w:rsid w:val="0016326B"/>
    <w:rsid w:val="002065B5"/>
    <w:rsid w:val="00231357"/>
    <w:rsid w:val="00233F6D"/>
    <w:rsid w:val="00254ACC"/>
    <w:rsid w:val="002E61A7"/>
    <w:rsid w:val="00410B98"/>
    <w:rsid w:val="00482D65"/>
    <w:rsid w:val="004F054A"/>
    <w:rsid w:val="005B7DBA"/>
    <w:rsid w:val="00601240"/>
    <w:rsid w:val="00631ECB"/>
    <w:rsid w:val="006B6C5E"/>
    <w:rsid w:val="006D1EE8"/>
    <w:rsid w:val="007C7FE0"/>
    <w:rsid w:val="00823535"/>
    <w:rsid w:val="00833550"/>
    <w:rsid w:val="008A569C"/>
    <w:rsid w:val="008B5471"/>
    <w:rsid w:val="00947E4E"/>
    <w:rsid w:val="0095732F"/>
    <w:rsid w:val="009E32DB"/>
    <w:rsid w:val="009E3B68"/>
    <w:rsid w:val="00A25A8A"/>
    <w:rsid w:val="00AA708F"/>
    <w:rsid w:val="00BD0AF6"/>
    <w:rsid w:val="00BE1889"/>
    <w:rsid w:val="00BF1057"/>
    <w:rsid w:val="00D52601"/>
    <w:rsid w:val="00E016C0"/>
    <w:rsid w:val="00EA61B9"/>
    <w:rsid w:val="00F64BE6"/>
    <w:rsid w:val="00F724CB"/>
    <w:rsid w:val="00FF1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0EBE1"/>
  <w15:chartTrackingRefBased/>
  <w15:docId w15:val="{97C671C4-B9D1-4C29-A6C1-93B3701F2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0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32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0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A708F"/>
    <w:pPr>
      <w:outlineLvl w:val="9"/>
    </w:pPr>
    <w:rPr>
      <w:lang w:val="en-US"/>
    </w:rPr>
  </w:style>
  <w:style w:type="paragraph" w:styleId="TOC1">
    <w:name w:val="toc 1"/>
    <w:basedOn w:val="Normal"/>
    <w:next w:val="Normal"/>
    <w:autoRedefine/>
    <w:uiPriority w:val="39"/>
    <w:unhideWhenUsed/>
    <w:rsid w:val="009E32DB"/>
    <w:pPr>
      <w:spacing w:after="100"/>
    </w:pPr>
  </w:style>
  <w:style w:type="character" w:styleId="Hyperlink">
    <w:name w:val="Hyperlink"/>
    <w:basedOn w:val="DefaultParagraphFont"/>
    <w:uiPriority w:val="99"/>
    <w:unhideWhenUsed/>
    <w:rsid w:val="009E32DB"/>
    <w:rPr>
      <w:color w:val="0563C1" w:themeColor="hyperlink"/>
      <w:u w:val="single"/>
    </w:rPr>
  </w:style>
  <w:style w:type="character" w:customStyle="1" w:styleId="Heading2Char">
    <w:name w:val="Heading 2 Char"/>
    <w:basedOn w:val="DefaultParagraphFont"/>
    <w:link w:val="Heading2"/>
    <w:uiPriority w:val="9"/>
    <w:rsid w:val="009E32D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E32DB"/>
    <w:pPr>
      <w:spacing w:after="100"/>
      <w:ind w:left="220"/>
    </w:pPr>
  </w:style>
  <w:style w:type="paragraph" w:styleId="Caption">
    <w:name w:val="caption"/>
    <w:basedOn w:val="Normal"/>
    <w:next w:val="Normal"/>
    <w:uiPriority w:val="35"/>
    <w:unhideWhenUsed/>
    <w:qFormat/>
    <w:rsid w:val="00231357"/>
    <w:pPr>
      <w:spacing w:after="200" w:line="240" w:lineRule="auto"/>
    </w:pPr>
    <w:rPr>
      <w:i/>
      <w:iCs/>
      <w:color w:val="44546A" w:themeColor="text2"/>
      <w:sz w:val="18"/>
      <w:szCs w:val="18"/>
    </w:rPr>
  </w:style>
  <w:style w:type="paragraph" w:styleId="ListParagraph">
    <w:name w:val="List Paragraph"/>
    <w:basedOn w:val="Normal"/>
    <w:uiPriority w:val="34"/>
    <w:qFormat/>
    <w:rsid w:val="00254ACC"/>
    <w:pPr>
      <w:ind w:left="720"/>
      <w:contextualSpacing/>
    </w:pPr>
  </w:style>
  <w:style w:type="character" w:styleId="UnresolvedMention">
    <w:name w:val="Unresolved Mention"/>
    <w:basedOn w:val="DefaultParagraphFont"/>
    <w:uiPriority w:val="99"/>
    <w:semiHidden/>
    <w:unhideWhenUsed/>
    <w:rsid w:val="00145408"/>
    <w:rPr>
      <w:color w:val="605E5C"/>
      <w:shd w:val="clear" w:color="auto" w:fill="E1DFDD"/>
    </w:rPr>
  </w:style>
  <w:style w:type="paragraph" w:styleId="TableofFigures">
    <w:name w:val="table of figures"/>
    <w:basedOn w:val="Normal"/>
    <w:next w:val="Normal"/>
    <w:uiPriority w:val="99"/>
    <w:unhideWhenUsed/>
    <w:rsid w:val="00947E4E"/>
    <w:pPr>
      <w:spacing w:after="0"/>
    </w:pPr>
  </w:style>
  <w:style w:type="paragraph" w:styleId="Header">
    <w:name w:val="header"/>
    <w:basedOn w:val="Normal"/>
    <w:link w:val="HeaderChar"/>
    <w:uiPriority w:val="99"/>
    <w:unhideWhenUsed/>
    <w:rsid w:val="006012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1240"/>
  </w:style>
  <w:style w:type="paragraph" w:styleId="Footer">
    <w:name w:val="footer"/>
    <w:basedOn w:val="Normal"/>
    <w:link w:val="FooterChar"/>
    <w:uiPriority w:val="99"/>
    <w:unhideWhenUsed/>
    <w:rsid w:val="006012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12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2033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www.helmancnc.com/fanuc-g73-high-speed-peck-drilling-cycle-chip-break-drilling-cycle/" TargetMode="Externa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7" ma:contentTypeDescription="Create a new document." ma:contentTypeScope="" ma:versionID="a2a6de5ce3c77866aedc1c20fdba8057">
  <xsd:schema xmlns:xsd="http://www.w3.org/2001/XMLSchema" xmlns:xs="http://www.w3.org/2001/XMLSchema" xmlns:p="http://schemas.microsoft.com/office/2006/metadata/properties" xmlns:ns3="edbf9fe2-eb7e-429e-8af3-87d9664b8ad0" xmlns:ns4="e09bcaf6-7e56-4537-8119-affe38ca28ab" targetNamespace="http://schemas.microsoft.com/office/2006/metadata/properties" ma:root="true" ma:fieldsID="e8522aa82aa3023ba6467235206156cc" ns3:_="" ns4:_="">
    <xsd:import namespace="edbf9fe2-eb7e-429e-8af3-87d9664b8ad0"/>
    <xsd:import namespace="e09bcaf6-7e56-4537-8119-affe38ca28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bf9fe2-eb7e-429e-8af3-87d9664b8a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09bcaf6-7e56-4537-8119-affe38ca28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E871C0-1B8A-4AE9-AA16-1F166FA6624C}">
  <ds:schemaRefs>
    <ds:schemaRef ds:uri="http://schemas.microsoft.com/sharepoint/v3/contenttype/forms"/>
  </ds:schemaRefs>
</ds:datastoreItem>
</file>

<file path=customXml/itemProps2.xml><?xml version="1.0" encoding="utf-8"?>
<ds:datastoreItem xmlns:ds="http://schemas.openxmlformats.org/officeDocument/2006/customXml" ds:itemID="{8AC81CF6-100C-48D9-BA0E-7C9E2C7B30A8}">
  <ds:schemaRefs>
    <ds:schemaRef ds:uri="http://schemas.openxmlformats.org/package/2006/metadata/core-properties"/>
    <ds:schemaRef ds:uri="http://schemas.microsoft.com/office/2006/documentManagement/types"/>
    <ds:schemaRef ds:uri="http://schemas.microsoft.com/office/infopath/2007/PartnerControls"/>
    <ds:schemaRef ds:uri="edbf9fe2-eb7e-429e-8af3-87d9664b8ad0"/>
    <ds:schemaRef ds:uri="http://purl.org/dc/elements/1.1/"/>
    <ds:schemaRef ds:uri="http://schemas.microsoft.com/office/2006/metadata/properties"/>
    <ds:schemaRef ds:uri="e09bcaf6-7e56-4537-8119-affe38ca28ab"/>
    <ds:schemaRef ds:uri="http://purl.org/dc/terms/"/>
    <ds:schemaRef ds:uri="http://www.w3.org/XML/1998/namespace"/>
    <ds:schemaRef ds:uri="http://purl.org/dc/dcmitype/"/>
  </ds:schemaRefs>
</ds:datastoreItem>
</file>

<file path=customXml/itemProps3.xml><?xml version="1.0" encoding="utf-8"?>
<ds:datastoreItem xmlns:ds="http://schemas.openxmlformats.org/officeDocument/2006/customXml" ds:itemID="{00384323-6214-49E0-B0D1-575969D50C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bf9fe2-eb7e-429e-8af3-87d9664b8ad0"/>
    <ds:schemaRef ds:uri="e09bcaf6-7e56-4537-8119-affe38ca28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AA25A71-B766-41B8-B128-3096F1AE3B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9</Pages>
  <Words>1404</Words>
  <Characters>6306</Characters>
  <Application>Microsoft Office Word</Application>
  <DocSecurity>0</DocSecurity>
  <Lines>175</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Bendon</dc:creator>
  <cp:keywords/>
  <dc:description/>
  <cp:lastModifiedBy>Ross Bendon (1901002)</cp:lastModifiedBy>
  <cp:revision>6</cp:revision>
  <dcterms:created xsi:type="dcterms:W3CDTF">2020-02-03T04:35:00Z</dcterms:created>
  <dcterms:modified xsi:type="dcterms:W3CDTF">2020-02-03T08:01:00Z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