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0364B0" w14:textId="7F3A8D8C" w:rsidR="00493505" w:rsidRDefault="00493505" w:rsidP="00440A4F">
      <w:pPr>
        <w:ind w:leftChars="150" w:left="360"/>
        <w:rPr>
          <w:rFonts w:ascii="Arial" w:hAnsi="Arial" w:cs="Arial"/>
          <w:sz w:val="22"/>
          <w:szCs w:val="22"/>
        </w:rPr>
      </w:pPr>
    </w:p>
    <w:p w14:paraId="04553D5B" w14:textId="551F8B86" w:rsidR="00493505" w:rsidRDefault="00493505" w:rsidP="00440A4F">
      <w:pPr>
        <w:ind w:leftChars="150" w:left="360"/>
        <w:rPr>
          <w:rFonts w:ascii="Arial" w:hAnsi="Arial" w:cs="Arial"/>
          <w:sz w:val="22"/>
          <w:szCs w:val="22"/>
        </w:rPr>
      </w:pPr>
    </w:p>
    <w:p w14:paraId="6F54941E" w14:textId="77777777" w:rsidR="00BC6D4C" w:rsidRPr="00BC6D4C" w:rsidRDefault="00BC6D4C" w:rsidP="00493505">
      <w:pPr>
        <w:ind w:leftChars="150" w:left="360"/>
        <w:jc w:val="both"/>
        <w:rPr>
          <w:rFonts w:ascii="Arial" w:hAnsi="Arial" w:cs="Arial"/>
          <w:b/>
          <w:bCs/>
          <w:sz w:val="22"/>
          <w:szCs w:val="22"/>
        </w:rPr>
      </w:pPr>
      <w:r w:rsidRPr="00BC6D4C">
        <w:rPr>
          <w:rFonts w:ascii="Arial" w:hAnsi="Arial" w:cs="Arial"/>
          <w:b/>
          <w:bCs/>
          <w:sz w:val="22"/>
          <w:szCs w:val="22"/>
        </w:rPr>
        <w:t>Discuss the Consequences of going off sick from work to individual, business and society.</w:t>
      </w:r>
    </w:p>
    <w:p w14:paraId="4E8D9E3A" w14:textId="77777777" w:rsidR="00BC6D4C" w:rsidRDefault="00BC6D4C" w:rsidP="00493505">
      <w:pPr>
        <w:ind w:leftChars="150" w:left="360"/>
        <w:jc w:val="both"/>
        <w:rPr>
          <w:rFonts w:ascii="Arial" w:hAnsi="Arial" w:cs="Arial"/>
          <w:sz w:val="22"/>
          <w:szCs w:val="22"/>
        </w:rPr>
      </w:pPr>
    </w:p>
    <w:p w14:paraId="363867C0" w14:textId="5A5955C2" w:rsidR="00493505" w:rsidRPr="001349B3" w:rsidRDefault="00493505" w:rsidP="001349B3">
      <w:pPr>
        <w:ind w:leftChars="150" w:left="360"/>
        <w:jc w:val="both"/>
        <w:rPr>
          <w:rFonts w:ascii="Arial" w:hAnsi="Arial" w:cs="Arial"/>
          <w:sz w:val="22"/>
          <w:szCs w:val="22"/>
        </w:rPr>
      </w:pPr>
      <w:r>
        <w:rPr>
          <w:rFonts w:ascii="Arial" w:hAnsi="Arial" w:cs="Arial"/>
          <w:sz w:val="22"/>
          <w:szCs w:val="22"/>
        </w:rPr>
        <w:t xml:space="preserve">There can be different cases on why an employee is off work due to sickness. This can be due to exhaustion, mental </w:t>
      </w:r>
      <w:r w:rsidR="00EF2D1C">
        <w:rPr>
          <w:rFonts w:ascii="Arial" w:hAnsi="Arial" w:cs="Arial"/>
          <w:sz w:val="22"/>
          <w:szCs w:val="22"/>
        </w:rPr>
        <w:t>health,</w:t>
      </w:r>
      <w:r>
        <w:rPr>
          <w:rFonts w:ascii="Arial" w:hAnsi="Arial" w:cs="Arial"/>
          <w:sz w:val="22"/>
          <w:szCs w:val="22"/>
        </w:rPr>
        <w:t xml:space="preserve"> or even </w:t>
      </w:r>
      <w:r w:rsidR="00EF2D1C">
        <w:rPr>
          <w:rFonts w:ascii="Arial" w:hAnsi="Arial" w:cs="Arial"/>
          <w:sz w:val="22"/>
          <w:szCs w:val="22"/>
        </w:rPr>
        <w:t>long-term</w:t>
      </w:r>
      <w:r>
        <w:rPr>
          <w:rFonts w:ascii="Arial" w:hAnsi="Arial" w:cs="Arial"/>
          <w:sz w:val="22"/>
          <w:szCs w:val="22"/>
        </w:rPr>
        <w:t xml:space="preserve"> illnesses (Musculo-Skeletal Disorder).</w:t>
      </w:r>
      <w:r w:rsidR="00EF2D1C">
        <w:rPr>
          <w:rFonts w:ascii="Arial" w:hAnsi="Arial" w:cs="Arial"/>
          <w:sz w:val="22"/>
          <w:szCs w:val="22"/>
        </w:rPr>
        <w:t xml:space="preserve"> According to Hoogendoorn Et, Al., (2002), they have stated that the research which was conducted found that a lot of absences from work due to musculoskeletal disorders, stress, and health. They also stated that a majority of the study, individuals who took part had written that they had a lot of lower back problems. They found that they are absent from 3-day period and longer. This also spiralled into job dissatisfaction. </w:t>
      </w:r>
      <w:sdt>
        <w:sdtPr>
          <w:rPr>
            <w:rFonts w:ascii="Arial" w:hAnsi="Arial" w:cs="Arial"/>
            <w:b/>
            <w:bCs/>
            <w:sz w:val="22"/>
            <w:szCs w:val="22"/>
          </w:rPr>
          <w:id w:val="1263331892"/>
          <w:citation/>
        </w:sdtPr>
        <w:sdtContent>
          <w:r w:rsidR="00EF2D1C" w:rsidRPr="00EF2D1C">
            <w:rPr>
              <w:rFonts w:ascii="Arial" w:hAnsi="Arial" w:cs="Arial"/>
              <w:b/>
              <w:bCs/>
              <w:sz w:val="22"/>
              <w:szCs w:val="22"/>
            </w:rPr>
            <w:fldChar w:fldCharType="begin"/>
          </w:r>
          <w:r w:rsidR="00EF2D1C" w:rsidRPr="00EF2D1C">
            <w:rPr>
              <w:rFonts w:ascii="Arial" w:hAnsi="Arial" w:cs="Arial"/>
              <w:b/>
              <w:bCs/>
              <w:sz w:val="22"/>
              <w:szCs w:val="22"/>
            </w:rPr>
            <w:instrText xml:space="preserve"> CITATION Hoo02 \l 2057 </w:instrText>
          </w:r>
          <w:r w:rsidR="00EF2D1C" w:rsidRPr="00EF2D1C">
            <w:rPr>
              <w:rFonts w:ascii="Arial" w:hAnsi="Arial" w:cs="Arial"/>
              <w:b/>
              <w:bCs/>
              <w:sz w:val="22"/>
              <w:szCs w:val="22"/>
            </w:rPr>
            <w:fldChar w:fldCharType="separate"/>
          </w:r>
          <w:r w:rsidR="00EF2D1C" w:rsidRPr="00EF2D1C">
            <w:rPr>
              <w:rFonts w:ascii="Arial" w:hAnsi="Arial" w:cs="Arial"/>
              <w:b/>
              <w:bCs/>
              <w:noProof/>
              <w:sz w:val="22"/>
              <w:szCs w:val="22"/>
            </w:rPr>
            <w:t>(Hoogendoorn Et, 2002)</w:t>
          </w:r>
          <w:r w:rsidR="00EF2D1C" w:rsidRPr="00EF2D1C">
            <w:rPr>
              <w:rFonts w:ascii="Arial" w:hAnsi="Arial" w:cs="Arial"/>
              <w:b/>
              <w:bCs/>
              <w:sz w:val="22"/>
              <w:szCs w:val="22"/>
            </w:rPr>
            <w:fldChar w:fldCharType="end"/>
          </w:r>
        </w:sdtContent>
      </w:sdt>
      <w:r w:rsidR="00EF2D1C">
        <w:rPr>
          <w:rFonts w:ascii="Arial" w:hAnsi="Arial" w:cs="Arial"/>
          <w:b/>
          <w:bCs/>
          <w:sz w:val="22"/>
          <w:szCs w:val="22"/>
        </w:rPr>
        <w:t xml:space="preserve">. </w:t>
      </w:r>
    </w:p>
    <w:p w14:paraId="0DBD5E8B" w14:textId="310FFF02" w:rsidR="00E31DA5" w:rsidRDefault="00E31DA5" w:rsidP="00493505">
      <w:pPr>
        <w:ind w:leftChars="150" w:left="360"/>
        <w:jc w:val="both"/>
        <w:rPr>
          <w:rFonts w:ascii="Arial" w:hAnsi="Arial" w:cs="Arial"/>
          <w:b/>
          <w:bCs/>
          <w:sz w:val="22"/>
          <w:szCs w:val="22"/>
        </w:rPr>
      </w:pPr>
    </w:p>
    <w:p w14:paraId="4DB6BE8D" w14:textId="09B3A2EC" w:rsidR="00E31DA5" w:rsidRDefault="00E31DA5" w:rsidP="00493505">
      <w:pPr>
        <w:ind w:leftChars="150" w:left="360"/>
        <w:jc w:val="both"/>
        <w:rPr>
          <w:rFonts w:ascii="Arial" w:hAnsi="Arial" w:cs="Arial"/>
          <w:sz w:val="22"/>
          <w:szCs w:val="22"/>
        </w:rPr>
      </w:pPr>
      <w:r>
        <w:rPr>
          <w:rFonts w:ascii="Arial" w:hAnsi="Arial" w:cs="Arial"/>
          <w:sz w:val="22"/>
          <w:szCs w:val="22"/>
        </w:rPr>
        <w:t xml:space="preserve">According to Y Kotera, P Green and D Sheffield (2019) they stated that a lot of </w:t>
      </w:r>
      <w:r w:rsidR="00BC6D4C">
        <w:rPr>
          <w:rFonts w:ascii="Arial" w:hAnsi="Arial" w:cs="Arial"/>
          <w:sz w:val="22"/>
          <w:szCs w:val="22"/>
        </w:rPr>
        <w:t>workers</w:t>
      </w:r>
      <w:r>
        <w:rPr>
          <w:rFonts w:ascii="Arial" w:hAnsi="Arial" w:cs="Arial"/>
          <w:sz w:val="22"/>
          <w:szCs w:val="22"/>
        </w:rPr>
        <w:t xml:space="preserve"> do not disclose any information of their mental health issues amongst to their employers due to them feeling the shame. A lot of the </w:t>
      </w:r>
      <w:r w:rsidR="00BC6D4C">
        <w:rPr>
          <w:rFonts w:ascii="Arial" w:hAnsi="Arial" w:cs="Arial"/>
          <w:sz w:val="22"/>
          <w:szCs w:val="22"/>
        </w:rPr>
        <w:t>world’s</w:t>
      </w:r>
      <w:r>
        <w:rPr>
          <w:rFonts w:ascii="Arial" w:hAnsi="Arial" w:cs="Arial"/>
          <w:sz w:val="22"/>
          <w:szCs w:val="22"/>
        </w:rPr>
        <w:t xml:space="preserve"> population is </w:t>
      </w:r>
      <w:r w:rsidR="00BC6D4C">
        <w:rPr>
          <w:rFonts w:ascii="Arial" w:hAnsi="Arial" w:cs="Arial"/>
          <w:sz w:val="22"/>
          <w:szCs w:val="22"/>
        </w:rPr>
        <w:t>suffering</w:t>
      </w:r>
      <w:r>
        <w:rPr>
          <w:rFonts w:ascii="Arial" w:hAnsi="Arial" w:cs="Arial"/>
          <w:sz w:val="22"/>
          <w:szCs w:val="22"/>
        </w:rPr>
        <w:t xml:space="preserve"> with mental health</w:t>
      </w:r>
      <w:r w:rsidR="00BC6D4C">
        <w:rPr>
          <w:rFonts w:ascii="Arial" w:hAnsi="Arial" w:cs="Arial"/>
          <w:sz w:val="22"/>
          <w:szCs w:val="22"/>
        </w:rPr>
        <w:t xml:space="preserve"> concerns. Some of the ratio’s population blame it on the masculinity whereas most see it as the illness that can possibly ruin careers. It is very important to understand the importance of mental health and being able to know what to do.</w:t>
      </w:r>
      <w:r w:rsidR="00781214">
        <w:rPr>
          <w:rFonts w:ascii="Arial" w:hAnsi="Arial" w:cs="Arial"/>
          <w:sz w:val="22"/>
          <w:szCs w:val="22"/>
        </w:rPr>
        <w:t xml:space="preserve"> This usually ties into the motivation of the jobs and how the workers can essentially keep up with their workloads.</w:t>
      </w:r>
      <w:r w:rsidR="00BC6D4C">
        <w:rPr>
          <w:rFonts w:ascii="Arial" w:hAnsi="Arial" w:cs="Arial"/>
          <w:sz w:val="22"/>
          <w:szCs w:val="22"/>
        </w:rPr>
        <w:t xml:space="preserve"> </w:t>
      </w:r>
      <w:sdt>
        <w:sdtPr>
          <w:rPr>
            <w:rFonts w:ascii="Arial" w:hAnsi="Arial" w:cs="Arial"/>
            <w:b/>
            <w:bCs/>
            <w:sz w:val="22"/>
            <w:szCs w:val="22"/>
          </w:rPr>
          <w:id w:val="968247634"/>
          <w:citation/>
        </w:sdtPr>
        <w:sdtContent>
          <w:r w:rsidR="00BC6D4C" w:rsidRPr="00BC6D4C">
            <w:rPr>
              <w:rFonts w:ascii="Arial" w:hAnsi="Arial" w:cs="Arial"/>
              <w:b/>
              <w:bCs/>
              <w:sz w:val="22"/>
              <w:szCs w:val="22"/>
            </w:rPr>
            <w:fldChar w:fldCharType="begin"/>
          </w:r>
          <w:r w:rsidR="00BC6D4C" w:rsidRPr="00BC6D4C">
            <w:rPr>
              <w:rFonts w:ascii="Arial" w:hAnsi="Arial" w:cs="Arial"/>
              <w:b/>
              <w:bCs/>
              <w:sz w:val="22"/>
              <w:szCs w:val="22"/>
            </w:rPr>
            <w:instrText xml:space="preserve"> CITATION YKo19 \l 2057 </w:instrText>
          </w:r>
          <w:r w:rsidR="00BC6D4C" w:rsidRPr="00BC6D4C">
            <w:rPr>
              <w:rFonts w:ascii="Arial" w:hAnsi="Arial" w:cs="Arial"/>
              <w:b/>
              <w:bCs/>
              <w:sz w:val="22"/>
              <w:szCs w:val="22"/>
            </w:rPr>
            <w:fldChar w:fldCharType="separate"/>
          </w:r>
          <w:r w:rsidR="00BC6D4C" w:rsidRPr="00BC6D4C">
            <w:rPr>
              <w:rFonts w:ascii="Arial" w:hAnsi="Arial" w:cs="Arial"/>
              <w:b/>
              <w:bCs/>
              <w:noProof/>
              <w:sz w:val="22"/>
              <w:szCs w:val="22"/>
            </w:rPr>
            <w:t>(Y. Kotera , P. Green , D. Sheffield, 2019)</w:t>
          </w:r>
          <w:r w:rsidR="00BC6D4C" w:rsidRPr="00BC6D4C">
            <w:rPr>
              <w:rFonts w:ascii="Arial" w:hAnsi="Arial" w:cs="Arial"/>
              <w:b/>
              <w:bCs/>
              <w:sz w:val="22"/>
              <w:szCs w:val="22"/>
            </w:rPr>
            <w:fldChar w:fldCharType="end"/>
          </w:r>
        </w:sdtContent>
      </w:sdt>
      <w:r w:rsidR="00BC6D4C">
        <w:rPr>
          <w:rFonts w:ascii="Arial" w:hAnsi="Arial" w:cs="Arial"/>
          <w:b/>
          <w:bCs/>
          <w:sz w:val="22"/>
          <w:szCs w:val="22"/>
        </w:rPr>
        <w:t xml:space="preserve">. </w:t>
      </w:r>
    </w:p>
    <w:p w14:paraId="254EF859" w14:textId="3F0C6F25" w:rsidR="00BC6D4C" w:rsidRDefault="00BC6D4C" w:rsidP="00493505">
      <w:pPr>
        <w:ind w:leftChars="150" w:left="360"/>
        <w:jc w:val="both"/>
        <w:rPr>
          <w:rFonts w:ascii="Arial" w:hAnsi="Arial" w:cs="Arial"/>
          <w:sz w:val="22"/>
          <w:szCs w:val="22"/>
        </w:rPr>
      </w:pPr>
    </w:p>
    <w:p w14:paraId="5B10B069" w14:textId="0EA66B49" w:rsidR="00AF1905" w:rsidRDefault="00AF1905" w:rsidP="00493505">
      <w:pPr>
        <w:ind w:leftChars="150" w:left="360"/>
        <w:jc w:val="both"/>
        <w:rPr>
          <w:rFonts w:ascii="Arial" w:hAnsi="Arial" w:cs="Arial"/>
          <w:b/>
          <w:bCs/>
          <w:sz w:val="22"/>
          <w:szCs w:val="22"/>
          <w:u w:val="single"/>
        </w:rPr>
      </w:pPr>
      <w:r w:rsidRPr="00AF1905">
        <w:rPr>
          <w:rFonts w:ascii="Arial" w:hAnsi="Arial" w:cs="Arial"/>
          <w:b/>
          <w:bCs/>
          <w:sz w:val="22"/>
          <w:szCs w:val="22"/>
          <w:u w:val="single"/>
        </w:rPr>
        <w:t>LO1</w:t>
      </w:r>
    </w:p>
    <w:p w14:paraId="577BB3B9" w14:textId="77777777" w:rsidR="00AF1905" w:rsidRPr="00AF1905" w:rsidRDefault="00AF1905" w:rsidP="00493505">
      <w:pPr>
        <w:ind w:leftChars="150" w:left="360"/>
        <w:jc w:val="both"/>
        <w:rPr>
          <w:rFonts w:ascii="Arial" w:hAnsi="Arial" w:cs="Arial"/>
          <w:b/>
          <w:bCs/>
          <w:sz w:val="22"/>
          <w:szCs w:val="22"/>
          <w:u w:val="single"/>
        </w:rPr>
      </w:pPr>
    </w:p>
    <w:p w14:paraId="5BD48B53" w14:textId="02C8658D" w:rsidR="00EF2D1C" w:rsidRDefault="00781214" w:rsidP="00781214">
      <w:pPr>
        <w:ind w:leftChars="150" w:left="360"/>
        <w:jc w:val="both"/>
        <w:rPr>
          <w:rFonts w:ascii="Arial" w:hAnsi="Arial" w:cs="Arial"/>
          <w:sz w:val="22"/>
          <w:szCs w:val="22"/>
        </w:rPr>
      </w:pPr>
      <w:r>
        <w:rPr>
          <w:rFonts w:ascii="Arial" w:hAnsi="Arial" w:cs="Arial"/>
          <w:sz w:val="22"/>
          <w:szCs w:val="22"/>
        </w:rPr>
        <w:t xml:space="preserve">In order to work efficiently attributes to the skills and knowledge. According to Corry Azzopardi (2020) He stated that to be able to acquire a </w:t>
      </w:r>
      <w:r w:rsidR="006D4CA1">
        <w:rPr>
          <w:rFonts w:ascii="Arial" w:hAnsi="Arial" w:cs="Arial"/>
          <w:sz w:val="22"/>
          <w:szCs w:val="22"/>
        </w:rPr>
        <w:t>good working relation i</w:t>
      </w:r>
      <w:r>
        <w:rPr>
          <w:rFonts w:ascii="Arial" w:hAnsi="Arial" w:cs="Arial"/>
          <w:sz w:val="22"/>
          <w:szCs w:val="22"/>
        </w:rPr>
        <w:t xml:space="preserve">n accordance </w:t>
      </w:r>
      <w:r w:rsidR="006D4CA1">
        <w:rPr>
          <w:rFonts w:ascii="Arial" w:hAnsi="Arial" w:cs="Arial"/>
          <w:sz w:val="22"/>
          <w:szCs w:val="22"/>
        </w:rPr>
        <w:t>with</w:t>
      </w:r>
      <w:r>
        <w:rPr>
          <w:rFonts w:ascii="Arial" w:hAnsi="Arial" w:cs="Arial"/>
          <w:sz w:val="22"/>
          <w:szCs w:val="22"/>
        </w:rPr>
        <w:t xml:space="preserve"> healthy working</w:t>
      </w:r>
      <w:r w:rsidR="006D4CA1">
        <w:rPr>
          <w:rFonts w:ascii="Arial" w:hAnsi="Arial" w:cs="Arial"/>
          <w:sz w:val="22"/>
          <w:szCs w:val="22"/>
        </w:rPr>
        <w:t>.</w:t>
      </w:r>
      <w:r>
        <w:rPr>
          <w:rFonts w:ascii="Arial" w:hAnsi="Arial" w:cs="Arial"/>
          <w:sz w:val="22"/>
          <w:szCs w:val="22"/>
        </w:rPr>
        <w:t xml:space="preserve"> </w:t>
      </w:r>
      <w:r w:rsidR="006D4CA1">
        <w:rPr>
          <w:rFonts w:ascii="Arial" w:hAnsi="Arial" w:cs="Arial"/>
          <w:sz w:val="22"/>
          <w:szCs w:val="22"/>
        </w:rPr>
        <w:t>I</w:t>
      </w:r>
      <w:r>
        <w:rPr>
          <w:rFonts w:ascii="Arial" w:hAnsi="Arial" w:cs="Arial"/>
          <w:sz w:val="22"/>
          <w:szCs w:val="22"/>
        </w:rPr>
        <w:t xml:space="preserve">t will be acknowledged through fundamentals of learning </w:t>
      </w:r>
      <w:r w:rsidR="006D4CA1">
        <w:rPr>
          <w:rFonts w:ascii="Arial" w:hAnsi="Arial" w:cs="Arial"/>
          <w:sz w:val="22"/>
          <w:szCs w:val="22"/>
        </w:rPr>
        <w:t xml:space="preserve">and developing the perception, principles, knowledge, and skills. This is very important as this can help contributing the right skills through any workforce. This will also help any notion of social abilities and variety of challenges that may rise in the future </w:t>
      </w:r>
      <w:sdt>
        <w:sdtPr>
          <w:rPr>
            <w:rFonts w:ascii="Arial" w:hAnsi="Arial" w:cs="Arial"/>
            <w:b/>
            <w:bCs/>
            <w:sz w:val="22"/>
            <w:szCs w:val="22"/>
          </w:rPr>
          <w:id w:val="1775829739"/>
          <w:citation/>
        </w:sdtPr>
        <w:sdtContent>
          <w:r w:rsidR="006D4CA1" w:rsidRPr="006D4CA1">
            <w:rPr>
              <w:rFonts w:ascii="Arial" w:hAnsi="Arial" w:cs="Arial"/>
              <w:b/>
              <w:bCs/>
              <w:sz w:val="22"/>
              <w:szCs w:val="22"/>
            </w:rPr>
            <w:fldChar w:fldCharType="begin"/>
          </w:r>
          <w:r w:rsidR="006D4CA1" w:rsidRPr="006D4CA1">
            <w:rPr>
              <w:rFonts w:ascii="Arial" w:hAnsi="Arial" w:cs="Arial"/>
              <w:b/>
              <w:bCs/>
              <w:sz w:val="22"/>
              <w:szCs w:val="22"/>
            </w:rPr>
            <w:instrText xml:space="preserve"> CITATION Azz20 \l 2057 </w:instrText>
          </w:r>
          <w:r w:rsidR="006D4CA1" w:rsidRPr="006D4CA1">
            <w:rPr>
              <w:rFonts w:ascii="Arial" w:hAnsi="Arial" w:cs="Arial"/>
              <w:b/>
              <w:bCs/>
              <w:sz w:val="22"/>
              <w:szCs w:val="22"/>
            </w:rPr>
            <w:fldChar w:fldCharType="separate"/>
          </w:r>
          <w:r w:rsidR="006D4CA1" w:rsidRPr="006D4CA1">
            <w:rPr>
              <w:rFonts w:ascii="Arial" w:hAnsi="Arial" w:cs="Arial"/>
              <w:b/>
              <w:bCs/>
              <w:noProof/>
              <w:sz w:val="22"/>
              <w:szCs w:val="22"/>
            </w:rPr>
            <w:t>(Azzopardi, 2020)</w:t>
          </w:r>
          <w:r w:rsidR="006D4CA1" w:rsidRPr="006D4CA1">
            <w:rPr>
              <w:rFonts w:ascii="Arial" w:hAnsi="Arial" w:cs="Arial"/>
              <w:b/>
              <w:bCs/>
              <w:sz w:val="22"/>
              <w:szCs w:val="22"/>
            </w:rPr>
            <w:fldChar w:fldCharType="end"/>
          </w:r>
        </w:sdtContent>
      </w:sdt>
      <w:r w:rsidR="006D4CA1">
        <w:rPr>
          <w:rFonts w:ascii="Arial" w:hAnsi="Arial" w:cs="Arial"/>
          <w:b/>
          <w:bCs/>
          <w:sz w:val="22"/>
          <w:szCs w:val="22"/>
        </w:rPr>
        <w:t xml:space="preserve">. </w:t>
      </w:r>
    </w:p>
    <w:p w14:paraId="5CEC90DC" w14:textId="3FAA9DDE" w:rsidR="006D4CA1" w:rsidRDefault="006D4CA1" w:rsidP="00781214">
      <w:pPr>
        <w:ind w:leftChars="150" w:left="360"/>
        <w:jc w:val="both"/>
        <w:rPr>
          <w:rFonts w:ascii="Arial" w:hAnsi="Arial" w:cs="Arial"/>
          <w:sz w:val="22"/>
          <w:szCs w:val="22"/>
        </w:rPr>
      </w:pPr>
    </w:p>
    <w:p w14:paraId="1585F60F" w14:textId="77777777" w:rsidR="00AF1905" w:rsidRDefault="00AF1905" w:rsidP="00781214">
      <w:pPr>
        <w:ind w:leftChars="150" w:left="360"/>
        <w:jc w:val="both"/>
        <w:rPr>
          <w:rFonts w:ascii="Arial" w:hAnsi="Arial" w:cs="Arial"/>
          <w:b/>
          <w:bCs/>
          <w:sz w:val="22"/>
          <w:szCs w:val="22"/>
          <w:u w:val="single"/>
        </w:rPr>
      </w:pPr>
    </w:p>
    <w:p w14:paraId="7ED4E013" w14:textId="77777777" w:rsidR="00AF1905" w:rsidRDefault="00AF1905" w:rsidP="00781214">
      <w:pPr>
        <w:ind w:leftChars="150" w:left="360"/>
        <w:jc w:val="both"/>
        <w:rPr>
          <w:rFonts w:ascii="Arial" w:hAnsi="Arial" w:cs="Arial"/>
          <w:b/>
          <w:bCs/>
          <w:sz w:val="22"/>
          <w:szCs w:val="22"/>
          <w:u w:val="single"/>
        </w:rPr>
      </w:pPr>
    </w:p>
    <w:p w14:paraId="2A0DC13A" w14:textId="77777777" w:rsidR="00AF1905" w:rsidRDefault="00AF1905" w:rsidP="00781214">
      <w:pPr>
        <w:ind w:leftChars="150" w:left="360"/>
        <w:jc w:val="both"/>
        <w:rPr>
          <w:rFonts w:ascii="Arial" w:hAnsi="Arial" w:cs="Arial"/>
          <w:b/>
          <w:bCs/>
          <w:sz w:val="22"/>
          <w:szCs w:val="22"/>
          <w:u w:val="single"/>
        </w:rPr>
      </w:pPr>
    </w:p>
    <w:p w14:paraId="0F772970" w14:textId="1245EA63" w:rsidR="00AF1905" w:rsidRDefault="00AF1905" w:rsidP="00781214">
      <w:pPr>
        <w:ind w:leftChars="150" w:left="360"/>
        <w:jc w:val="both"/>
        <w:rPr>
          <w:rFonts w:ascii="Arial" w:hAnsi="Arial" w:cs="Arial"/>
          <w:b/>
          <w:bCs/>
          <w:sz w:val="22"/>
          <w:szCs w:val="22"/>
          <w:u w:val="single"/>
        </w:rPr>
      </w:pPr>
      <w:r w:rsidRPr="00AF1905">
        <w:rPr>
          <w:rFonts w:ascii="Arial" w:hAnsi="Arial" w:cs="Arial"/>
          <w:b/>
          <w:bCs/>
          <w:sz w:val="22"/>
          <w:szCs w:val="22"/>
          <w:u w:val="single"/>
        </w:rPr>
        <w:t xml:space="preserve">LO2 </w:t>
      </w:r>
    </w:p>
    <w:p w14:paraId="1EC663B5" w14:textId="77777777" w:rsidR="00AF1905" w:rsidRPr="00AF1905" w:rsidRDefault="00AF1905" w:rsidP="00781214">
      <w:pPr>
        <w:ind w:leftChars="150" w:left="360"/>
        <w:jc w:val="both"/>
        <w:rPr>
          <w:rFonts w:ascii="Arial" w:hAnsi="Arial" w:cs="Arial"/>
          <w:b/>
          <w:bCs/>
          <w:sz w:val="22"/>
          <w:szCs w:val="22"/>
          <w:u w:val="single"/>
        </w:rPr>
      </w:pPr>
    </w:p>
    <w:p w14:paraId="1929B11F" w14:textId="292CE7B4" w:rsidR="006D4CA1" w:rsidRDefault="00AF1905" w:rsidP="00781214">
      <w:pPr>
        <w:ind w:leftChars="150" w:left="360"/>
        <w:jc w:val="both"/>
        <w:rPr>
          <w:rFonts w:ascii="Arial" w:hAnsi="Arial" w:cs="Arial"/>
          <w:b/>
          <w:bCs/>
          <w:sz w:val="22"/>
          <w:szCs w:val="22"/>
        </w:rPr>
      </w:pPr>
      <w:r>
        <w:rPr>
          <w:rFonts w:ascii="Arial" w:hAnsi="Arial" w:cs="Arial"/>
          <w:sz w:val="22"/>
          <w:szCs w:val="22"/>
        </w:rPr>
        <w:t xml:space="preserve">Debbi Marais and Joy Perkins (2012) have stated that a postgraduate has been taught to recognise current skills and how to prepare their new set of skills by ensuring they have their own personalized action plan for their own evolving needs. They have also stated that Employability </w:t>
      </w:r>
      <w:r w:rsidR="003B6031">
        <w:rPr>
          <w:rFonts w:ascii="Arial" w:hAnsi="Arial" w:cs="Arial"/>
          <w:sz w:val="22"/>
          <w:szCs w:val="22"/>
        </w:rPr>
        <w:t xml:space="preserve"> is very popular and in demand as primacy within the UK. They explained how education and employment intersect between each other with the right skillset required e.g., problem solving, healthy work life, independent working etc. </w:t>
      </w:r>
      <w:sdt>
        <w:sdtPr>
          <w:rPr>
            <w:rFonts w:ascii="Arial" w:hAnsi="Arial" w:cs="Arial"/>
            <w:b/>
            <w:bCs/>
            <w:sz w:val="22"/>
            <w:szCs w:val="22"/>
          </w:rPr>
          <w:id w:val="-670796179"/>
          <w:citation/>
        </w:sdtPr>
        <w:sdtContent>
          <w:r w:rsidR="003B6031" w:rsidRPr="003B6031">
            <w:rPr>
              <w:rFonts w:ascii="Arial" w:hAnsi="Arial" w:cs="Arial"/>
              <w:b/>
              <w:bCs/>
              <w:sz w:val="22"/>
              <w:szCs w:val="22"/>
            </w:rPr>
            <w:fldChar w:fldCharType="begin"/>
          </w:r>
          <w:r w:rsidR="003B6031" w:rsidRPr="003B6031">
            <w:rPr>
              <w:rFonts w:ascii="Arial" w:hAnsi="Arial" w:cs="Arial"/>
              <w:b/>
              <w:bCs/>
              <w:sz w:val="22"/>
              <w:szCs w:val="22"/>
            </w:rPr>
            <w:instrText xml:space="preserve"> CITATION DMa12 \l 2057 </w:instrText>
          </w:r>
          <w:r w:rsidR="003B6031" w:rsidRPr="003B6031">
            <w:rPr>
              <w:rFonts w:ascii="Arial" w:hAnsi="Arial" w:cs="Arial"/>
              <w:b/>
              <w:bCs/>
              <w:sz w:val="22"/>
              <w:szCs w:val="22"/>
            </w:rPr>
            <w:fldChar w:fldCharType="separate"/>
          </w:r>
          <w:r w:rsidR="003B6031" w:rsidRPr="003B6031">
            <w:rPr>
              <w:rFonts w:ascii="Arial" w:hAnsi="Arial" w:cs="Arial"/>
              <w:b/>
              <w:bCs/>
              <w:noProof/>
              <w:sz w:val="22"/>
              <w:szCs w:val="22"/>
            </w:rPr>
            <w:t>(D. Marais and J. Perkins, 2012)</w:t>
          </w:r>
          <w:r w:rsidR="003B6031" w:rsidRPr="003B6031">
            <w:rPr>
              <w:rFonts w:ascii="Arial" w:hAnsi="Arial" w:cs="Arial"/>
              <w:b/>
              <w:bCs/>
              <w:sz w:val="22"/>
              <w:szCs w:val="22"/>
            </w:rPr>
            <w:fldChar w:fldCharType="end"/>
          </w:r>
        </w:sdtContent>
      </w:sdt>
      <w:r w:rsidR="003B6031">
        <w:rPr>
          <w:rFonts w:ascii="Arial" w:hAnsi="Arial" w:cs="Arial"/>
          <w:b/>
          <w:bCs/>
          <w:sz w:val="22"/>
          <w:szCs w:val="22"/>
        </w:rPr>
        <w:t>.</w:t>
      </w:r>
    </w:p>
    <w:p w14:paraId="3AC1B1A4" w14:textId="3D2068B0" w:rsidR="003B6031" w:rsidRDefault="003B6031" w:rsidP="00781214">
      <w:pPr>
        <w:ind w:leftChars="150" w:left="360"/>
        <w:jc w:val="both"/>
        <w:rPr>
          <w:rFonts w:ascii="Arial" w:hAnsi="Arial" w:cs="Arial"/>
          <w:b/>
          <w:bCs/>
          <w:sz w:val="22"/>
          <w:szCs w:val="22"/>
        </w:rPr>
      </w:pPr>
    </w:p>
    <w:p w14:paraId="1F5D03E0" w14:textId="3A0CA5EB" w:rsidR="003B6031" w:rsidRPr="001349B3" w:rsidRDefault="003B6031" w:rsidP="00781214">
      <w:pPr>
        <w:ind w:leftChars="150" w:left="360"/>
        <w:jc w:val="both"/>
        <w:rPr>
          <w:rFonts w:ascii="Arial" w:hAnsi="Arial" w:cs="Arial"/>
          <w:b/>
          <w:bCs/>
          <w:sz w:val="22"/>
          <w:szCs w:val="22"/>
          <w:u w:val="single"/>
        </w:rPr>
      </w:pPr>
      <w:r w:rsidRPr="001349B3">
        <w:rPr>
          <w:rFonts w:ascii="Arial" w:hAnsi="Arial" w:cs="Arial"/>
          <w:b/>
          <w:bCs/>
          <w:sz w:val="22"/>
          <w:szCs w:val="22"/>
          <w:u w:val="single"/>
        </w:rPr>
        <w:t>LO3</w:t>
      </w:r>
    </w:p>
    <w:p w14:paraId="4D1BA2ED" w14:textId="38464D97" w:rsidR="003B6031" w:rsidRDefault="003B6031" w:rsidP="00781214">
      <w:pPr>
        <w:ind w:leftChars="150" w:left="360"/>
        <w:jc w:val="both"/>
        <w:rPr>
          <w:rFonts w:ascii="Arial" w:hAnsi="Arial" w:cs="Arial"/>
          <w:b/>
          <w:bCs/>
          <w:sz w:val="22"/>
          <w:szCs w:val="22"/>
        </w:rPr>
      </w:pPr>
    </w:p>
    <w:p w14:paraId="7C1B7E7B" w14:textId="7AF1A18D" w:rsidR="003B6031" w:rsidRDefault="00123F58" w:rsidP="00781214">
      <w:pPr>
        <w:ind w:leftChars="150" w:left="360"/>
        <w:jc w:val="both"/>
        <w:rPr>
          <w:rFonts w:ascii="Arial" w:hAnsi="Arial" w:cs="Arial"/>
          <w:sz w:val="22"/>
          <w:szCs w:val="22"/>
        </w:rPr>
      </w:pPr>
      <w:r>
        <w:rPr>
          <w:rFonts w:ascii="Arial" w:hAnsi="Arial" w:cs="Arial"/>
          <w:sz w:val="22"/>
          <w:szCs w:val="22"/>
        </w:rPr>
        <w:t xml:space="preserve">Lesley Scobbie, Diane Dixon, and Sally Wyke (2010) they have stated that in order to achieve a goal the individual will need to ensure that the goal has hit the criterion margin for the existing one. This is very important as this can hold key values on how much an individual is hitting and the timeframe. It is very important to ensure that each target is met and another one has been added. </w:t>
      </w:r>
      <w:r w:rsidR="001349B3">
        <w:rPr>
          <w:rFonts w:ascii="Arial" w:hAnsi="Arial" w:cs="Arial"/>
          <w:sz w:val="22"/>
          <w:szCs w:val="22"/>
        </w:rPr>
        <w:t xml:space="preserve">Below are the 4 stages: </w:t>
      </w:r>
      <w:r>
        <w:rPr>
          <w:rFonts w:ascii="Arial" w:hAnsi="Arial" w:cs="Arial"/>
          <w:sz w:val="22"/>
          <w:szCs w:val="22"/>
        </w:rPr>
        <w:t xml:space="preserve"> </w:t>
      </w:r>
    </w:p>
    <w:p w14:paraId="3A896335" w14:textId="26749E01" w:rsidR="00123F58" w:rsidRDefault="00123F58" w:rsidP="00123F58">
      <w:pPr>
        <w:pStyle w:val="ListParagraph"/>
        <w:numPr>
          <w:ilvl w:val="0"/>
          <w:numId w:val="1"/>
        </w:numPr>
        <w:jc w:val="both"/>
        <w:rPr>
          <w:rFonts w:ascii="Arial" w:hAnsi="Arial" w:cs="Arial"/>
          <w:sz w:val="22"/>
          <w:szCs w:val="22"/>
        </w:rPr>
      </w:pPr>
      <w:r>
        <w:rPr>
          <w:rFonts w:ascii="Arial" w:hAnsi="Arial" w:cs="Arial"/>
          <w:sz w:val="22"/>
          <w:szCs w:val="22"/>
        </w:rPr>
        <w:t>The goal</w:t>
      </w:r>
    </w:p>
    <w:p w14:paraId="62DE4203" w14:textId="1E01CE65" w:rsidR="00123F58" w:rsidRDefault="00123F58" w:rsidP="00123F58">
      <w:pPr>
        <w:pStyle w:val="ListParagraph"/>
        <w:numPr>
          <w:ilvl w:val="0"/>
          <w:numId w:val="1"/>
        </w:numPr>
        <w:jc w:val="both"/>
        <w:rPr>
          <w:rFonts w:ascii="Arial" w:hAnsi="Arial" w:cs="Arial"/>
          <w:sz w:val="22"/>
          <w:szCs w:val="22"/>
        </w:rPr>
      </w:pPr>
      <w:r>
        <w:rPr>
          <w:rFonts w:ascii="Arial" w:hAnsi="Arial" w:cs="Arial"/>
          <w:sz w:val="22"/>
          <w:szCs w:val="22"/>
        </w:rPr>
        <w:t xml:space="preserve">Goal achieved </w:t>
      </w:r>
    </w:p>
    <w:p w14:paraId="1C72E606" w14:textId="77777777" w:rsidR="00123F58" w:rsidRDefault="00123F58" w:rsidP="00123F58">
      <w:pPr>
        <w:pStyle w:val="ListParagraph"/>
        <w:numPr>
          <w:ilvl w:val="0"/>
          <w:numId w:val="1"/>
        </w:numPr>
        <w:jc w:val="both"/>
        <w:rPr>
          <w:rFonts w:ascii="Arial" w:hAnsi="Arial" w:cs="Arial"/>
          <w:sz w:val="22"/>
          <w:szCs w:val="22"/>
        </w:rPr>
      </w:pPr>
      <w:r>
        <w:rPr>
          <w:rFonts w:ascii="Arial" w:hAnsi="Arial" w:cs="Arial"/>
          <w:sz w:val="22"/>
          <w:szCs w:val="22"/>
        </w:rPr>
        <w:t>Developing</w:t>
      </w:r>
    </w:p>
    <w:p w14:paraId="4657C0C6" w14:textId="050CF29E" w:rsidR="00123F58" w:rsidRPr="00123F58" w:rsidRDefault="00123F58" w:rsidP="00123F58">
      <w:pPr>
        <w:pStyle w:val="ListParagraph"/>
        <w:numPr>
          <w:ilvl w:val="0"/>
          <w:numId w:val="1"/>
        </w:numPr>
        <w:jc w:val="both"/>
        <w:rPr>
          <w:rFonts w:ascii="Arial" w:hAnsi="Arial" w:cs="Arial"/>
          <w:sz w:val="22"/>
          <w:szCs w:val="22"/>
        </w:rPr>
      </w:pPr>
      <w:r>
        <w:rPr>
          <w:rFonts w:ascii="Arial" w:hAnsi="Arial" w:cs="Arial"/>
          <w:sz w:val="22"/>
          <w:szCs w:val="22"/>
        </w:rPr>
        <w:t>Review</w:t>
      </w:r>
      <w:r w:rsidRPr="00123F58">
        <w:rPr>
          <w:rFonts w:ascii="Arial" w:hAnsi="Arial" w:cs="Arial"/>
          <w:sz w:val="22"/>
          <w:szCs w:val="22"/>
        </w:rPr>
        <w:t xml:space="preserve">  </w:t>
      </w:r>
      <w:r>
        <w:rPr>
          <w:rFonts w:ascii="Arial" w:hAnsi="Arial" w:cs="Arial"/>
          <w:sz w:val="22"/>
          <w:szCs w:val="22"/>
        </w:rPr>
        <w:t xml:space="preserve"> </w:t>
      </w:r>
    </w:p>
    <w:p w14:paraId="6BB7576F" w14:textId="4044E069" w:rsidR="003B6031" w:rsidRPr="00123F58" w:rsidRDefault="00123F58" w:rsidP="00781214">
      <w:pPr>
        <w:ind w:leftChars="150" w:left="360"/>
        <w:jc w:val="both"/>
        <w:rPr>
          <w:rFonts w:ascii="Arial" w:hAnsi="Arial" w:cs="Arial"/>
          <w:b/>
          <w:bCs/>
          <w:sz w:val="22"/>
          <w:szCs w:val="22"/>
        </w:rPr>
      </w:pPr>
      <w:sdt>
        <w:sdtPr>
          <w:rPr>
            <w:rFonts w:ascii="Arial" w:hAnsi="Arial" w:cs="Arial"/>
            <w:b/>
            <w:bCs/>
            <w:sz w:val="22"/>
            <w:szCs w:val="22"/>
          </w:rPr>
          <w:id w:val="-1846856919"/>
          <w:citation/>
        </w:sdtPr>
        <w:sdtContent>
          <w:r w:rsidRPr="00123F58">
            <w:rPr>
              <w:rFonts w:ascii="Arial" w:hAnsi="Arial" w:cs="Arial"/>
              <w:b/>
              <w:bCs/>
              <w:sz w:val="22"/>
              <w:szCs w:val="22"/>
            </w:rPr>
            <w:fldChar w:fldCharType="begin"/>
          </w:r>
          <w:r w:rsidRPr="00123F58">
            <w:rPr>
              <w:rFonts w:ascii="Arial" w:hAnsi="Arial" w:cs="Arial"/>
              <w:b/>
              <w:bCs/>
              <w:sz w:val="22"/>
              <w:szCs w:val="22"/>
            </w:rPr>
            <w:instrText xml:space="preserve"> CITATION LSc12 \l 2057 </w:instrText>
          </w:r>
          <w:r w:rsidRPr="00123F58">
            <w:rPr>
              <w:rFonts w:ascii="Arial" w:hAnsi="Arial" w:cs="Arial"/>
              <w:b/>
              <w:bCs/>
              <w:sz w:val="22"/>
              <w:szCs w:val="22"/>
            </w:rPr>
            <w:fldChar w:fldCharType="separate"/>
          </w:r>
          <w:r w:rsidRPr="00123F58">
            <w:rPr>
              <w:rFonts w:ascii="Arial" w:hAnsi="Arial" w:cs="Arial"/>
              <w:b/>
              <w:bCs/>
              <w:noProof/>
              <w:sz w:val="22"/>
              <w:szCs w:val="22"/>
            </w:rPr>
            <w:t>(L. Scobbie , D. Dixon and S. Dixon, 2012)</w:t>
          </w:r>
          <w:r w:rsidRPr="00123F58">
            <w:rPr>
              <w:rFonts w:ascii="Arial" w:hAnsi="Arial" w:cs="Arial"/>
              <w:b/>
              <w:bCs/>
              <w:sz w:val="22"/>
              <w:szCs w:val="22"/>
            </w:rPr>
            <w:fldChar w:fldCharType="end"/>
          </w:r>
        </w:sdtContent>
      </w:sdt>
    </w:p>
    <w:p w14:paraId="693ADD23" w14:textId="77777777" w:rsidR="003B6031" w:rsidRPr="006D4CA1" w:rsidRDefault="003B6031" w:rsidP="00781214">
      <w:pPr>
        <w:ind w:leftChars="150" w:left="360"/>
        <w:jc w:val="both"/>
        <w:rPr>
          <w:rFonts w:ascii="Arial" w:hAnsi="Arial" w:cs="Arial"/>
          <w:sz w:val="22"/>
          <w:szCs w:val="22"/>
        </w:rPr>
      </w:pPr>
    </w:p>
    <w:p w14:paraId="664E3FCC" w14:textId="62F25CF5" w:rsidR="00EF2D1C" w:rsidRDefault="00EF2D1C" w:rsidP="00493505">
      <w:pPr>
        <w:ind w:leftChars="150" w:left="360"/>
        <w:jc w:val="both"/>
        <w:rPr>
          <w:rFonts w:ascii="Arial" w:hAnsi="Arial" w:cs="Arial"/>
          <w:b/>
          <w:bCs/>
          <w:sz w:val="22"/>
          <w:szCs w:val="22"/>
        </w:rPr>
      </w:pPr>
    </w:p>
    <w:p w14:paraId="06E519C5" w14:textId="1E1A4A39" w:rsidR="00EF2D1C" w:rsidRDefault="00EF2D1C" w:rsidP="00493505">
      <w:pPr>
        <w:ind w:leftChars="150" w:left="360"/>
        <w:jc w:val="both"/>
        <w:rPr>
          <w:rFonts w:ascii="Arial" w:hAnsi="Arial" w:cs="Arial"/>
          <w:b/>
          <w:bCs/>
          <w:sz w:val="22"/>
          <w:szCs w:val="22"/>
        </w:rPr>
      </w:pPr>
    </w:p>
    <w:p w14:paraId="719E3443" w14:textId="5D47DA16" w:rsidR="00EF2D1C" w:rsidRDefault="00EF2D1C" w:rsidP="00493505">
      <w:pPr>
        <w:ind w:leftChars="150" w:left="360"/>
        <w:jc w:val="both"/>
        <w:rPr>
          <w:rFonts w:ascii="Arial" w:hAnsi="Arial" w:cs="Arial"/>
          <w:b/>
          <w:bCs/>
          <w:sz w:val="22"/>
          <w:szCs w:val="22"/>
        </w:rPr>
      </w:pPr>
    </w:p>
    <w:p w14:paraId="28865FA0" w14:textId="460F4A9A" w:rsidR="00EF2D1C" w:rsidRDefault="00EF2D1C" w:rsidP="00493505">
      <w:pPr>
        <w:ind w:leftChars="150" w:left="360"/>
        <w:jc w:val="both"/>
        <w:rPr>
          <w:rFonts w:ascii="Arial" w:hAnsi="Arial" w:cs="Arial"/>
          <w:b/>
          <w:bCs/>
          <w:sz w:val="22"/>
          <w:szCs w:val="22"/>
        </w:rPr>
      </w:pPr>
    </w:p>
    <w:p w14:paraId="3AA9A32B" w14:textId="483DD2A3" w:rsidR="00EF2D1C" w:rsidRDefault="00EF2D1C" w:rsidP="00BC6D4C">
      <w:pPr>
        <w:ind w:left="0"/>
        <w:jc w:val="both"/>
        <w:rPr>
          <w:rFonts w:ascii="Arial" w:hAnsi="Arial" w:cs="Arial"/>
          <w:b/>
          <w:bCs/>
          <w:sz w:val="22"/>
          <w:szCs w:val="22"/>
        </w:rPr>
      </w:pPr>
    </w:p>
    <w:p w14:paraId="06C693E8" w14:textId="77777777" w:rsidR="00BC6D4C" w:rsidRDefault="00BC6D4C" w:rsidP="00BC6D4C">
      <w:pPr>
        <w:ind w:left="0"/>
        <w:jc w:val="both"/>
        <w:rPr>
          <w:rFonts w:ascii="Arial" w:hAnsi="Arial" w:cs="Arial"/>
          <w:b/>
          <w:bCs/>
          <w:sz w:val="22"/>
          <w:szCs w:val="22"/>
        </w:rPr>
      </w:pPr>
    </w:p>
    <w:p w14:paraId="34698178" w14:textId="4E98986F" w:rsidR="00EF2D1C" w:rsidRDefault="00EF2D1C" w:rsidP="00493505">
      <w:pPr>
        <w:ind w:leftChars="150" w:left="360"/>
        <w:jc w:val="both"/>
        <w:rPr>
          <w:rFonts w:ascii="Arial" w:hAnsi="Arial" w:cs="Arial"/>
          <w:b/>
          <w:bCs/>
          <w:sz w:val="22"/>
          <w:szCs w:val="22"/>
        </w:rPr>
      </w:pPr>
    </w:p>
    <w:p w14:paraId="4F1CAADF" w14:textId="19D410F8" w:rsidR="00EF2D1C" w:rsidRDefault="00EF2D1C" w:rsidP="00493505">
      <w:pPr>
        <w:ind w:leftChars="150" w:left="360"/>
        <w:jc w:val="both"/>
        <w:rPr>
          <w:rFonts w:ascii="Arial" w:hAnsi="Arial" w:cs="Arial"/>
          <w:b/>
          <w:bCs/>
          <w:sz w:val="22"/>
          <w:szCs w:val="22"/>
        </w:rPr>
      </w:pPr>
    </w:p>
    <w:p w14:paraId="779BB968" w14:textId="2C24B747" w:rsidR="00EF2D1C" w:rsidRDefault="00EF2D1C" w:rsidP="00493505">
      <w:pPr>
        <w:ind w:leftChars="150" w:left="360"/>
        <w:jc w:val="both"/>
        <w:rPr>
          <w:rFonts w:ascii="Arial" w:hAnsi="Arial" w:cs="Arial"/>
          <w:b/>
          <w:bCs/>
          <w:sz w:val="22"/>
          <w:szCs w:val="22"/>
        </w:rPr>
      </w:pPr>
    </w:p>
    <w:p w14:paraId="1797F93C" w14:textId="3C412F7D" w:rsidR="00EF2D1C" w:rsidRDefault="00EF2D1C" w:rsidP="00493505">
      <w:pPr>
        <w:ind w:leftChars="150" w:left="360"/>
        <w:jc w:val="both"/>
        <w:rPr>
          <w:rFonts w:ascii="Arial" w:hAnsi="Arial" w:cs="Arial"/>
          <w:b/>
          <w:bCs/>
          <w:sz w:val="22"/>
          <w:szCs w:val="22"/>
        </w:rPr>
      </w:pPr>
    </w:p>
    <w:p w14:paraId="2BC7AD32" w14:textId="264C2863" w:rsidR="00EF2D1C" w:rsidRDefault="00EF2D1C" w:rsidP="00493505">
      <w:pPr>
        <w:ind w:leftChars="150" w:left="360"/>
        <w:jc w:val="both"/>
        <w:rPr>
          <w:rFonts w:ascii="Arial" w:hAnsi="Arial" w:cs="Arial"/>
          <w:b/>
          <w:bCs/>
          <w:sz w:val="22"/>
          <w:szCs w:val="22"/>
        </w:rPr>
      </w:pPr>
    </w:p>
    <w:p w14:paraId="4FA000B0" w14:textId="3C380F3F" w:rsidR="00EF2D1C" w:rsidRDefault="00EF2D1C" w:rsidP="00EF2D1C">
      <w:pPr>
        <w:ind w:leftChars="150" w:left="360"/>
        <w:rPr>
          <w:rFonts w:ascii="Arial" w:hAnsi="Arial" w:cs="Arial"/>
          <w:b/>
          <w:bCs/>
          <w:sz w:val="22"/>
          <w:szCs w:val="22"/>
          <w:u w:val="single"/>
        </w:rPr>
      </w:pPr>
      <w:r w:rsidRPr="00EF2D1C">
        <w:rPr>
          <w:rFonts w:ascii="Arial" w:hAnsi="Arial" w:cs="Arial"/>
          <w:b/>
          <w:bCs/>
          <w:sz w:val="22"/>
          <w:szCs w:val="22"/>
          <w:u w:val="single"/>
        </w:rPr>
        <w:t>References</w:t>
      </w:r>
    </w:p>
    <w:p w14:paraId="4DADB170" w14:textId="1B7CEF74" w:rsidR="00EF2D1C" w:rsidRDefault="00EF2D1C" w:rsidP="00EF2D1C">
      <w:pPr>
        <w:ind w:leftChars="150" w:left="360"/>
        <w:rPr>
          <w:rFonts w:ascii="Arial" w:hAnsi="Arial" w:cs="Arial"/>
          <w:b/>
          <w:bCs/>
          <w:sz w:val="22"/>
          <w:szCs w:val="22"/>
          <w:u w:val="single"/>
        </w:rPr>
      </w:pPr>
    </w:p>
    <w:p w14:paraId="08E55AA9" w14:textId="77777777" w:rsidR="00781214" w:rsidRDefault="00EF2D1C" w:rsidP="00781214">
      <w:pPr>
        <w:ind w:leftChars="150" w:left="360"/>
        <w:jc w:val="both"/>
        <w:rPr>
          <w:rFonts w:ascii="Arial" w:hAnsi="Arial" w:cs="Arial"/>
          <w:color w:val="333333"/>
          <w:sz w:val="22"/>
          <w:szCs w:val="22"/>
          <w:shd w:val="clear" w:color="auto" w:fill="FFFFFF"/>
        </w:rPr>
      </w:pPr>
      <w:r>
        <w:rPr>
          <w:rFonts w:ascii="Arial" w:hAnsi="Arial" w:cs="Arial"/>
          <w:sz w:val="22"/>
          <w:szCs w:val="22"/>
        </w:rPr>
        <w:t>W E Hoogendoorn, P M Bongers, H C W De Vet</w:t>
      </w:r>
      <w:r w:rsidR="00E31DA5">
        <w:rPr>
          <w:rFonts w:ascii="Arial" w:hAnsi="Arial" w:cs="Arial"/>
          <w:sz w:val="22"/>
          <w:szCs w:val="22"/>
        </w:rPr>
        <w:t xml:space="preserve">, GAM Ariens, W Van Mechelen and L M Bouter (2002) </w:t>
      </w:r>
      <w:r w:rsidR="00E31DA5" w:rsidRPr="00E31DA5">
        <w:rPr>
          <w:rFonts w:ascii="Arial" w:hAnsi="Arial" w:cs="Arial"/>
          <w:color w:val="333333"/>
          <w:sz w:val="22"/>
          <w:szCs w:val="22"/>
          <w:shd w:val="clear" w:color="auto" w:fill="FFFFFF"/>
        </w:rPr>
        <w:t xml:space="preserve">High physical </w:t>
      </w:r>
      <w:r w:rsidR="00E31DA5" w:rsidRPr="00E31DA5">
        <w:rPr>
          <w:rFonts w:ascii="Arial" w:hAnsi="Arial" w:cs="Arial"/>
          <w:color w:val="333333"/>
          <w:sz w:val="22"/>
          <w:szCs w:val="22"/>
          <w:shd w:val="clear" w:color="auto" w:fill="FFFFFF"/>
        </w:rPr>
        <w:t>workload</w:t>
      </w:r>
      <w:r w:rsidR="00E31DA5" w:rsidRPr="00E31DA5">
        <w:rPr>
          <w:rFonts w:ascii="Arial" w:hAnsi="Arial" w:cs="Arial"/>
          <w:color w:val="333333"/>
          <w:sz w:val="22"/>
          <w:szCs w:val="22"/>
          <w:shd w:val="clear" w:color="auto" w:fill="FFFFFF"/>
        </w:rPr>
        <w:t xml:space="preserve"> and low job satisfaction increase the risk of sickness absence due to low back pain: results of a prospective cohort study</w:t>
      </w:r>
      <w:r w:rsidR="00E31DA5">
        <w:rPr>
          <w:rFonts w:ascii="Arial" w:hAnsi="Arial" w:cs="Arial"/>
          <w:color w:val="333333"/>
          <w:sz w:val="22"/>
          <w:szCs w:val="22"/>
          <w:shd w:val="clear" w:color="auto" w:fill="FFFFFF"/>
        </w:rPr>
        <w:t xml:space="preserve"> [Online] Available at:</w:t>
      </w:r>
    </w:p>
    <w:p w14:paraId="088675B1" w14:textId="3BC4D327" w:rsidR="00E31DA5" w:rsidRDefault="00E31DA5" w:rsidP="00781214">
      <w:pPr>
        <w:ind w:leftChars="150" w:left="360"/>
        <w:jc w:val="both"/>
        <w:rPr>
          <w:rFonts w:ascii="Arial" w:hAnsi="Arial" w:cs="Arial"/>
          <w:sz w:val="22"/>
          <w:szCs w:val="22"/>
        </w:rPr>
      </w:pPr>
      <w:r>
        <w:rPr>
          <w:rFonts w:ascii="Arial" w:hAnsi="Arial" w:cs="Arial"/>
          <w:sz w:val="22"/>
          <w:szCs w:val="22"/>
        </w:rPr>
        <w:t xml:space="preserve"> </w:t>
      </w:r>
      <w:hyperlink r:id="rId11" w:history="1">
        <w:r w:rsidRPr="005D0A40">
          <w:rPr>
            <w:rStyle w:val="Hyperlink"/>
            <w:rFonts w:ascii="Arial" w:hAnsi="Arial" w:cs="Arial"/>
            <w:sz w:val="22"/>
            <w:szCs w:val="22"/>
          </w:rPr>
          <w:t>https://oem.bmj.com/content/59/5/323.short</w:t>
        </w:r>
      </w:hyperlink>
      <w:r>
        <w:rPr>
          <w:rFonts w:ascii="Arial" w:hAnsi="Arial" w:cs="Arial"/>
          <w:sz w:val="22"/>
          <w:szCs w:val="22"/>
        </w:rPr>
        <w:t xml:space="preserve"> (Accessed on </w:t>
      </w:r>
      <w:r w:rsidR="00781214">
        <w:rPr>
          <w:rFonts w:ascii="Arial" w:hAnsi="Arial" w:cs="Arial"/>
          <w:sz w:val="22"/>
          <w:szCs w:val="22"/>
        </w:rPr>
        <w:t>14</w:t>
      </w:r>
      <w:r w:rsidR="00781214" w:rsidRPr="00781214">
        <w:rPr>
          <w:rFonts w:ascii="Arial" w:hAnsi="Arial" w:cs="Arial"/>
          <w:sz w:val="22"/>
          <w:szCs w:val="22"/>
          <w:vertAlign w:val="superscript"/>
        </w:rPr>
        <w:t>th</w:t>
      </w:r>
      <w:r>
        <w:rPr>
          <w:rFonts w:ascii="Arial" w:hAnsi="Arial" w:cs="Arial"/>
          <w:sz w:val="22"/>
          <w:szCs w:val="22"/>
        </w:rPr>
        <w:t xml:space="preserve"> October 2021)</w:t>
      </w:r>
      <w:r w:rsidR="00BC6D4C">
        <w:rPr>
          <w:rFonts w:ascii="Arial" w:hAnsi="Arial" w:cs="Arial"/>
          <w:sz w:val="22"/>
          <w:szCs w:val="22"/>
        </w:rPr>
        <w:t>.</w:t>
      </w:r>
    </w:p>
    <w:p w14:paraId="4D3EE894" w14:textId="016D5527" w:rsidR="00BC6D4C" w:rsidRDefault="00BC6D4C" w:rsidP="00E31DA5">
      <w:pPr>
        <w:ind w:leftChars="150" w:left="360"/>
        <w:jc w:val="both"/>
        <w:rPr>
          <w:rFonts w:ascii="Arial" w:hAnsi="Arial" w:cs="Arial"/>
          <w:sz w:val="22"/>
          <w:szCs w:val="22"/>
        </w:rPr>
      </w:pPr>
    </w:p>
    <w:p w14:paraId="5A687569" w14:textId="20EDD117" w:rsidR="00BC6D4C" w:rsidRDefault="00781214" w:rsidP="00E31DA5">
      <w:pPr>
        <w:ind w:leftChars="150" w:left="360"/>
        <w:jc w:val="both"/>
        <w:rPr>
          <w:rFonts w:ascii="Arial" w:hAnsi="Arial" w:cs="Arial"/>
          <w:sz w:val="22"/>
          <w:szCs w:val="22"/>
        </w:rPr>
      </w:pPr>
      <w:r>
        <w:rPr>
          <w:rFonts w:ascii="Arial" w:hAnsi="Arial" w:cs="Arial"/>
          <w:sz w:val="22"/>
          <w:szCs w:val="22"/>
        </w:rPr>
        <w:t xml:space="preserve">Yasuhiro Kotera, Pauline Green and David Sheffield (2019) Mental Health Shame of UK Construction Workers: Relationship with Masculinity, Work Motivation and Self- Compassion [Online] Available at: </w:t>
      </w:r>
    </w:p>
    <w:p w14:paraId="5E7B25A3" w14:textId="32DAE740" w:rsidR="00781214" w:rsidRDefault="00781214" w:rsidP="00E31DA5">
      <w:pPr>
        <w:ind w:leftChars="150" w:left="360"/>
        <w:jc w:val="both"/>
        <w:rPr>
          <w:rFonts w:ascii="Arial" w:hAnsi="Arial" w:cs="Arial"/>
          <w:sz w:val="22"/>
          <w:szCs w:val="22"/>
        </w:rPr>
      </w:pPr>
      <w:hyperlink r:id="rId12" w:history="1">
        <w:r w:rsidRPr="005D0A40">
          <w:rPr>
            <w:rStyle w:val="Hyperlink"/>
            <w:rFonts w:ascii="Arial" w:hAnsi="Arial" w:cs="Arial"/>
            <w:sz w:val="22"/>
            <w:szCs w:val="22"/>
          </w:rPr>
          <w:t>https://www.redalyc.org/jatsRepo/2313/231360295010/231360295010.pdf</w:t>
        </w:r>
      </w:hyperlink>
    </w:p>
    <w:p w14:paraId="6B77A3A2" w14:textId="61D3B08D" w:rsidR="00781214" w:rsidRDefault="00781214" w:rsidP="00E31DA5">
      <w:pPr>
        <w:ind w:leftChars="150" w:left="360"/>
        <w:jc w:val="both"/>
        <w:rPr>
          <w:rFonts w:ascii="Arial" w:hAnsi="Arial" w:cs="Arial"/>
          <w:sz w:val="22"/>
          <w:szCs w:val="22"/>
        </w:rPr>
      </w:pPr>
      <w:r>
        <w:rPr>
          <w:rFonts w:ascii="Arial" w:hAnsi="Arial" w:cs="Arial"/>
          <w:sz w:val="22"/>
          <w:szCs w:val="22"/>
        </w:rPr>
        <w:t>(Accessed on 14</w:t>
      </w:r>
      <w:r w:rsidRPr="00781214">
        <w:rPr>
          <w:rFonts w:ascii="Arial" w:hAnsi="Arial" w:cs="Arial"/>
          <w:sz w:val="22"/>
          <w:szCs w:val="22"/>
          <w:vertAlign w:val="superscript"/>
        </w:rPr>
        <w:t>th</w:t>
      </w:r>
      <w:r>
        <w:rPr>
          <w:rFonts w:ascii="Arial" w:hAnsi="Arial" w:cs="Arial"/>
          <w:sz w:val="22"/>
          <w:szCs w:val="22"/>
        </w:rPr>
        <w:t xml:space="preserve"> October 2021).</w:t>
      </w:r>
    </w:p>
    <w:p w14:paraId="1129030B" w14:textId="0C0AC4D8" w:rsidR="00781214" w:rsidRDefault="00781214" w:rsidP="00E31DA5">
      <w:pPr>
        <w:ind w:leftChars="150" w:left="360"/>
        <w:jc w:val="both"/>
        <w:rPr>
          <w:rFonts w:ascii="Arial" w:hAnsi="Arial" w:cs="Arial"/>
          <w:sz w:val="22"/>
          <w:szCs w:val="22"/>
        </w:rPr>
      </w:pPr>
    </w:p>
    <w:p w14:paraId="142E4D84" w14:textId="41513238" w:rsidR="006D4CA1" w:rsidRDefault="006D4CA1" w:rsidP="00E31DA5">
      <w:pPr>
        <w:ind w:leftChars="150" w:left="360"/>
        <w:jc w:val="both"/>
        <w:rPr>
          <w:rFonts w:ascii="Arial" w:hAnsi="Arial" w:cs="Arial"/>
          <w:color w:val="2A2A2A"/>
          <w:sz w:val="22"/>
          <w:szCs w:val="22"/>
          <w:shd w:val="clear" w:color="auto" w:fill="FFFFFF"/>
        </w:rPr>
      </w:pPr>
      <w:r w:rsidRPr="006D4CA1">
        <w:rPr>
          <w:rFonts w:ascii="Arial" w:hAnsi="Arial" w:cs="Arial"/>
          <w:sz w:val="22"/>
          <w:szCs w:val="22"/>
        </w:rPr>
        <w:t xml:space="preserve">Corry Azzopardi (2020) </w:t>
      </w:r>
      <w:r w:rsidRPr="006D4CA1">
        <w:rPr>
          <w:rFonts w:ascii="Arial" w:hAnsi="Arial" w:cs="Arial"/>
          <w:color w:val="2A2A2A"/>
          <w:sz w:val="22"/>
          <w:szCs w:val="22"/>
          <w:shd w:val="clear" w:color="auto" w:fill="FFFFFF"/>
        </w:rPr>
        <w:t>Cross-Cultural Social Work: A Critical Approach to Teaching and Learning to Work Effectively across Intersectional Identities</w:t>
      </w:r>
      <w:r>
        <w:rPr>
          <w:rFonts w:ascii="Arial" w:hAnsi="Arial" w:cs="Arial"/>
          <w:color w:val="2A2A2A"/>
          <w:sz w:val="22"/>
          <w:szCs w:val="22"/>
          <w:shd w:val="clear" w:color="auto" w:fill="FFFFFF"/>
        </w:rPr>
        <w:t xml:space="preserve"> [Online] Available at: </w:t>
      </w:r>
    </w:p>
    <w:p w14:paraId="6300778B" w14:textId="53818F44" w:rsidR="006D4CA1" w:rsidRDefault="006D4CA1" w:rsidP="00E31DA5">
      <w:pPr>
        <w:ind w:leftChars="150" w:left="360"/>
        <w:jc w:val="both"/>
        <w:rPr>
          <w:rFonts w:ascii="Arial" w:hAnsi="Arial" w:cs="Arial"/>
          <w:sz w:val="22"/>
          <w:szCs w:val="22"/>
        </w:rPr>
      </w:pPr>
      <w:hyperlink r:id="rId13" w:history="1">
        <w:r w:rsidRPr="005D0A40">
          <w:rPr>
            <w:rStyle w:val="Hyperlink"/>
            <w:rFonts w:ascii="Arial" w:hAnsi="Arial" w:cs="Arial"/>
            <w:sz w:val="22"/>
            <w:szCs w:val="22"/>
          </w:rPr>
          <w:t>https://academic.oup.com/bjsw/article/50/2/464/5716399?login=true</w:t>
        </w:r>
      </w:hyperlink>
      <w:r>
        <w:rPr>
          <w:rFonts w:ascii="Arial" w:hAnsi="Arial" w:cs="Arial"/>
          <w:sz w:val="22"/>
          <w:szCs w:val="22"/>
        </w:rPr>
        <w:t xml:space="preserve"> </w:t>
      </w:r>
      <w:r w:rsidR="00AF1905">
        <w:rPr>
          <w:rFonts w:ascii="Arial" w:hAnsi="Arial" w:cs="Arial"/>
          <w:sz w:val="22"/>
          <w:szCs w:val="22"/>
        </w:rPr>
        <w:t>(Accessed on: 14</w:t>
      </w:r>
      <w:r w:rsidR="00AF1905" w:rsidRPr="00AF1905">
        <w:rPr>
          <w:rFonts w:ascii="Arial" w:hAnsi="Arial" w:cs="Arial"/>
          <w:sz w:val="22"/>
          <w:szCs w:val="22"/>
          <w:vertAlign w:val="superscript"/>
        </w:rPr>
        <w:t>th</w:t>
      </w:r>
      <w:r w:rsidR="00AF1905">
        <w:rPr>
          <w:rFonts w:ascii="Arial" w:hAnsi="Arial" w:cs="Arial"/>
          <w:sz w:val="22"/>
          <w:szCs w:val="22"/>
        </w:rPr>
        <w:t xml:space="preserve"> October 2021)</w:t>
      </w:r>
    </w:p>
    <w:p w14:paraId="2C61FED1" w14:textId="46796CF8" w:rsidR="00AF1905" w:rsidRDefault="00AF1905" w:rsidP="00E31DA5">
      <w:pPr>
        <w:ind w:leftChars="150" w:left="360"/>
        <w:jc w:val="both"/>
        <w:rPr>
          <w:rFonts w:ascii="Arial" w:hAnsi="Arial" w:cs="Arial"/>
          <w:sz w:val="22"/>
          <w:szCs w:val="22"/>
        </w:rPr>
      </w:pPr>
    </w:p>
    <w:p w14:paraId="3B564627" w14:textId="509FED41" w:rsidR="00AF1905" w:rsidRDefault="003B6031" w:rsidP="00E31DA5">
      <w:pPr>
        <w:ind w:leftChars="150" w:left="360"/>
        <w:jc w:val="both"/>
        <w:rPr>
          <w:rFonts w:ascii="Arial" w:hAnsi="Arial" w:cs="Arial"/>
          <w:sz w:val="22"/>
          <w:szCs w:val="22"/>
        </w:rPr>
      </w:pPr>
      <w:r>
        <w:rPr>
          <w:rFonts w:ascii="Arial" w:hAnsi="Arial" w:cs="Arial"/>
          <w:sz w:val="22"/>
          <w:szCs w:val="22"/>
        </w:rPr>
        <w:t xml:space="preserve">Debbi Marais and Joy Perkins (2012) Enhancing Employability Through Self-Assessment [Online] Available at: </w:t>
      </w:r>
    </w:p>
    <w:p w14:paraId="225DA42B" w14:textId="1FB6C69A" w:rsidR="003B6031" w:rsidRDefault="003B6031" w:rsidP="00E31DA5">
      <w:pPr>
        <w:ind w:leftChars="150" w:left="360"/>
        <w:jc w:val="both"/>
        <w:rPr>
          <w:rFonts w:ascii="Arial" w:hAnsi="Arial" w:cs="Arial"/>
          <w:sz w:val="22"/>
          <w:szCs w:val="22"/>
        </w:rPr>
      </w:pPr>
      <w:hyperlink r:id="rId14" w:history="1">
        <w:r w:rsidRPr="005D0A40">
          <w:rPr>
            <w:rStyle w:val="Hyperlink"/>
            <w:rFonts w:ascii="Arial" w:hAnsi="Arial" w:cs="Arial"/>
            <w:sz w:val="22"/>
            <w:szCs w:val="22"/>
          </w:rPr>
          <w:t>https://www.sciencedirect.com/science/article/pii/S1877042812019908</w:t>
        </w:r>
      </w:hyperlink>
    </w:p>
    <w:p w14:paraId="6B490DA1" w14:textId="2206A8ED" w:rsidR="003B6031" w:rsidRDefault="003B6031" w:rsidP="00E31DA5">
      <w:pPr>
        <w:ind w:leftChars="150" w:left="360"/>
        <w:jc w:val="both"/>
        <w:rPr>
          <w:rFonts w:ascii="Arial" w:hAnsi="Arial" w:cs="Arial"/>
          <w:sz w:val="22"/>
          <w:szCs w:val="22"/>
        </w:rPr>
      </w:pPr>
      <w:r>
        <w:rPr>
          <w:rFonts w:ascii="Arial" w:hAnsi="Arial" w:cs="Arial"/>
          <w:sz w:val="22"/>
          <w:szCs w:val="22"/>
        </w:rPr>
        <w:t>(Accessed on: 14</w:t>
      </w:r>
      <w:r w:rsidRPr="003B6031">
        <w:rPr>
          <w:rFonts w:ascii="Arial" w:hAnsi="Arial" w:cs="Arial"/>
          <w:sz w:val="22"/>
          <w:szCs w:val="22"/>
          <w:vertAlign w:val="superscript"/>
        </w:rPr>
        <w:t>th</w:t>
      </w:r>
      <w:r>
        <w:rPr>
          <w:rFonts w:ascii="Arial" w:hAnsi="Arial" w:cs="Arial"/>
          <w:sz w:val="22"/>
          <w:szCs w:val="22"/>
        </w:rPr>
        <w:t xml:space="preserve"> October 2021) </w:t>
      </w:r>
    </w:p>
    <w:p w14:paraId="748B5992" w14:textId="20F82F33" w:rsidR="003B6031" w:rsidRDefault="003B6031" w:rsidP="00E31DA5">
      <w:pPr>
        <w:ind w:leftChars="150" w:left="360"/>
        <w:jc w:val="both"/>
        <w:rPr>
          <w:rFonts w:ascii="Arial" w:hAnsi="Arial" w:cs="Arial"/>
          <w:sz w:val="22"/>
          <w:szCs w:val="22"/>
        </w:rPr>
      </w:pPr>
    </w:p>
    <w:p w14:paraId="6C37866D" w14:textId="601186D5" w:rsidR="003B6031" w:rsidRDefault="001349B3" w:rsidP="00E31DA5">
      <w:pPr>
        <w:ind w:leftChars="150" w:left="360"/>
        <w:jc w:val="both"/>
        <w:rPr>
          <w:rFonts w:ascii="Arial" w:hAnsi="Arial" w:cs="Arial"/>
          <w:sz w:val="22"/>
          <w:szCs w:val="22"/>
        </w:rPr>
      </w:pPr>
      <w:r>
        <w:rPr>
          <w:rFonts w:ascii="Arial" w:hAnsi="Arial" w:cs="Arial"/>
          <w:sz w:val="22"/>
          <w:szCs w:val="22"/>
        </w:rPr>
        <w:t xml:space="preserve">Lesley Scobbie, Diane Dixon, and Sally Wyke (2010) Goal Setting and Action Planning in the Rehabilitation Setting: Development of a Theoretically Informed Practice Framework [Online] Available at: </w:t>
      </w:r>
    </w:p>
    <w:p w14:paraId="10AEE8C3" w14:textId="489B72C3" w:rsidR="001349B3" w:rsidRDefault="001349B3" w:rsidP="00E31DA5">
      <w:pPr>
        <w:ind w:leftChars="150" w:left="360"/>
        <w:jc w:val="both"/>
        <w:rPr>
          <w:rFonts w:ascii="Arial" w:hAnsi="Arial" w:cs="Arial"/>
          <w:sz w:val="22"/>
          <w:szCs w:val="22"/>
        </w:rPr>
      </w:pPr>
      <w:hyperlink r:id="rId15" w:history="1">
        <w:r w:rsidRPr="005D0A40">
          <w:rPr>
            <w:rStyle w:val="Hyperlink"/>
            <w:rFonts w:ascii="Arial" w:hAnsi="Arial" w:cs="Arial"/>
            <w:sz w:val="22"/>
            <w:szCs w:val="22"/>
          </w:rPr>
          <w:t>https://journals.sagepub.com/doi/full/10.1177/0269215510389198</w:t>
        </w:r>
      </w:hyperlink>
    </w:p>
    <w:p w14:paraId="78BD19B5" w14:textId="3D1E706B" w:rsidR="001349B3" w:rsidRDefault="001349B3" w:rsidP="00E31DA5">
      <w:pPr>
        <w:ind w:leftChars="150" w:left="360"/>
        <w:jc w:val="both"/>
        <w:rPr>
          <w:rFonts w:ascii="Arial" w:hAnsi="Arial" w:cs="Arial"/>
          <w:sz w:val="22"/>
          <w:szCs w:val="22"/>
        </w:rPr>
      </w:pPr>
      <w:r>
        <w:rPr>
          <w:rFonts w:ascii="Arial" w:hAnsi="Arial" w:cs="Arial"/>
          <w:sz w:val="22"/>
          <w:szCs w:val="22"/>
        </w:rPr>
        <w:t>(Accessed on 14</w:t>
      </w:r>
      <w:r w:rsidRPr="001349B3">
        <w:rPr>
          <w:rFonts w:ascii="Arial" w:hAnsi="Arial" w:cs="Arial"/>
          <w:sz w:val="22"/>
          <w:szCs w:val="22"/>
          <w:vertAlign w:val="superscript"/>
        </w:rPr>
        <w:t>th</w:t>
      </w:r>
      <w:r>
        <w:rPr>
          <w:rFonts w:ascii="Arial" w:hAnsi="Arial" w:cs="Arial"/>
          <w:sz w:val="22"/>
          <w:szCs w:val="22"/>
        </w:rPr>
        <w:t xml:space="preserve"> October 2021)</w:t>
      </w:r>
    </w:p>
    <w:p w14:paraId="532F935E" w14:textId="77777777" w:rsidR="006D4CA1" w:rsidRPr="006D4CA1" w:rsidRDefault="006D4CA1" w:rsidP="00E31DA5">
      <w:pPr>
        <w:ind w:leftChars="150" w:left="360"/>
        <w:jc w:val="both"/>
        <w:rPr>
          <w:rFonts w:ascii="Arial" w:hAnsi="Arial" w:cs="Arial"/>
          <w:sz w:val="22"/>
          <w:szCs w:val="22"/>
        </w:rPr>
      </w:pPr>
    </w:p>
    <w:p w14:paraId="0D744974" w14:textId="77777777" w:rsidR="00781214" w:rsidRPr="00EF2D1C" w:rsidRDefault="00781214" w:rsidP="00E31DA5">
      <w:pPr>
        <w:ind w:leftChars="150" w:left="360"/>
        <w:jc w:val="both"/>
        <w:rPr>
          <w:rFonts w:ascii="Arial" w:hAnsi="Arial" w:cs="Arial"/>
          <w:sz w:val="22"/>
          <w:szCs w:val="22"/>
        </w:rPr>
      </w:pPr>
    </w:p>
    <w:sectPr w:rsidR="00781214" w:rsidRPr="00EF2D1C">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C9B665" w14:textId="77777777" w:rsidR="00F004FD" w:rsidRDefault="00F004FD" w:rsidP="00F004FD">
      <w:pPr>
        <w:spacing w:before="0" w:after="0" w:line="240" w:lineRule="auto"/>
      </w:pPr>
      <w:r>
        <w:separator/>
      </w:r>
    </w:p>
  </w:endnote>
  <w:endnote w:type="continuationSeparator" w:id="0">
    <w:p w14:paraId="0694092A" w14:textId="77777777" w:rsidR="00F004FD" w:rsidRDefault="00F004FD" w:rsidP="00F004F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863EB3" w14:textId="77777777" w:rsidR="00F004FD" w:rsidRDefault="00F004FD" w:rsidP="00F004FD">
      <w:pPr>
        <w:spacing w:before="0" w:after="0" w:line="240" w:lineRule="auto"/>
      </w:pPr>
      <w:r>
        <w:separator/>
      </w:r>
    </w:p>
  </w:footnote>
  <w:footnote w:type="continuationSeparator" w:id="0">
    <w:p w14:paraId="06AA23DC" w14:textId="77777777" w:rsidR="00F004FD" w:rsidRDefault="00F004FD" w:rsidP="00F004FD">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38E34" w14:textId="07079077" w:rsidR="00F004FD" w:rsidRPr="00F004FD" w:rsidRDefault="00F004FD">
    <w:pPr>
      <w:pStyle w:val="Header"/>
      <w:rPr>
        <w:rFonts w:ascii="Arial" w:hAnsi="Arial" w:cs="Arial"/>
      </w:rPr>
    </w:pPr>
    <w:r>
      <w:rPr>
        <w:noProof/>
      </w:rPr>
      <w:drawing>
        <wp:anchor distT="0" distB="0" distL="114300" distR="114300" simplePos="0" relativeHeight="251659264" behindDoc="0" locked="0" layoutInCell="1" allowOverlap="1" wp14:anchorId="79B5179E" wp14:editId="691648B9">
          <wp:simplePos x="0" y="0"/>
          <wp:positionH relativeFrom="column">
            <wp:posOffset>-790575</wp:posOffset>
          </wp:positionH>
          <wp:positionV relativeFrom="paragraph">
            <wp:posOffset>-372110</wp:posOffset>
          </wp:positionV>
          <wp:extent cx="1809753" cy="723903"/>
          <wp:effectExtent l="0" t="0" r="0" b="0"/>
          <wp:wrapTight wrapText="bothSides">
            <wp:wrapPolygon edited="0">
              <wp:start x="0" y="0"/>
              <wp:lineTo x="0" y="19326"/>
              <wp:lineTo x="5684" y="20463"/>
              <wp:lineTo x="17962" y="20463"/>
              <wp:lineTo x="17962" y="19326"/>
              <wp:lineTo x="21373" y="15347"/>
              <wp:lineTo x="21373" y="10232"/>
              <wp:lineTo x="19326" y="9663"/>
              <wp:lineTo x="20008" y="1137"/>
              <wp:lineTo x="15234" y="0"/>
              <wp:lineTo x="0" y="0"/>
            </wp:wrapPolygon>
          </wp:wrapTight>
          <wp:docPr id="1" name="Picture 340"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809753" cy="723903"/>
                  </a:xfrm>
                  <a:prstGeom prst="rect">
                    <a:avLst/>
                  </a:prstGeom>
                  <a:noFill/>
                  <a:ln>
                    <a:noFill/>
                    <a:prstDash/>
                  </a:ln>
                </pic:spPr>
              </pic:pic>
            </a:graphicData>
          </a:graphic>
        </wp:anchor>
      </w:drawing>
    </w:r>
    <w:r>
      <w:t xml:space="preserve"> </w:t>
    </w:r>
    <w:r>
      <w:tab/>
    </w:r>
    <w:r w:rsidRPr="00F004FD">
      <w:rPr>
        <w:rFonts w:ascii="Arial" w:hAnsi="Arial" w:cs="Arial"/>
        <w:sz w:val="22"/>
        <w:szCs w:val="22"/>
      </w:rPr>
      <w:t>Component 1</w:t>
    </w:r>
    <w:r w:rsidR="00BC6D4C">
      <w:rPr>
        <w:rFonts w:ascii="Arial" w:hAnsi="Arial" w:cs="Arial"/>
        <w:sz w:val="22"/>
        <w:szCs w:val="22"/>
      </w:rPr>
      <w:t xml:space="preserve"> – Soabia Rafiq</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AF4609"/>
    <w:multiLevelType w:val="hybridMultilevel"/>
    <w:tmpl w:val="FF20022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4FD"/>
    <w:rsid w:val="000D6C56"/>
    <w:rsid w:val="00123F58"/>
    <w:rsid w:val="001349B3"/>
    <w:rsid w:val="003703BA"/>
    <w:rsid w:val="003B6031"/>
    <w:rsid w:val="00440A4F"/>
    <w:rsid w:val="00493505"/>
    <w:rsid w:val="006D4CA1"/>
    <w:rsid w:val="00781214"/>
    <w:rsid w:val="00AF1905"/>
    <w:rsid w:val="00BC6D4C"/>
    <w:rsid w:val="00C42219"/>
    <w:rsid w:val="00E31DA5"/>
    <w:rsid w:val="00EF2D1C"/>
    <w:rsid w:val="00F004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14496"/>
  <w15:chartTrackingRefBased/>
  <w15:docId w15:val="{42B2DC05-5637-4875-B2BB-893AE3E68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before="30" w:after="30" w:line="360" w:lineRule="auto"/>
        <w:ind w:left="851" w:right="851"/>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22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04FD"/>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004FD"/>
  </w:style>
  <w:style w:type="paragraph" w:styleId="Footer">
    <w:name w:val="footer"/>
    <w:basedOn w:val="Normal"/>
    <w:link w:val="FooterChar"/>
    <w:uiPriority w:val="99"/>
    <w:unhideWhenUsed/>
    <w:rsid w:val="00F004F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004FD"/>
  </w:style>
  <w:style w:type="character" w:styleId="Hyperlink">
    <w:name w:val="Hyperlink"/>
    <w:basedOn w:val="DefaultParagraphFont"/>
    <w:uiPriority w:val="99"/>
    <w:unhideWhenUsed/>
    <w:rsid w:val="00E31DA5"/>
    <w:rPr>
      <w:color w:val="0563C1" w:themeColor="hyperlink"/>
      <w:u w:val="single"/>
    </w:rPr>
  </w:style>
  <w:style w:type="character" w:styleId="UnresolvedMention">
    <w:name w:val="Unresolved Mention"/>
    <w:basedOn w:val="DefaultParagraphFont"/>
    <w:uiPriority w:val="99"/>
    <w:semiHidden/>
    <w:unhideWhenUsed/>
    <w:rsid w:val="00E31DA5"/>
    <w:rPr>
      <w:color w:val="605E5C"/>
      <w:shd w:val="clear" w:color="auto" w:fill="E1DFDD"/>
    </w:rPr>
  </w:style>
  <w:style w:type="paragraph" w:styleId="ListParagraph">
    <w:name w:val="List Paragraph"/>
    <w:basedOn w:val="Normal"/>
    <w:uiPriority w:val="34"/>
    <w:qFormat/>
    <w:rsid w:val="00123F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442429">
      <w:bodyDiv w:val="1"/>
      <w:marLeft w:val="0"/>
      <w:marRight w:val="0"/>
      <w:marTop w:val="0"/>
      <w:marBottom w:val="0"/>
      <w:divBdr>
        <w:top w:val="none" w:sz="0" w:space="0" w:color="auto"/>
        <w:left w:val="none" w:sz="0" w:space="0" w:color="auto"/>
        <w:bottom w:val="none" w:sz="0" w:space="0" w:color="auto"/>
        <w:right w:val="none" w:sz="0" w:space="0" w:color="auto"/>
      </w:divBdr>
    </w:div>
    <w:div w:id="627202856">
      <w:bodyDiv w:val="1"/>
      <w:marLeft w:val="0"/>
      <w:marRight w:val="0"/>
      <w:marTop w:val="0"/>
      <w:marBottom w:val="0"/>
      <w:divBdr>
        <w:top w:val="none" w:sz="0" w:space="0" w:color="auto"/>
        <w:left w:val="none" w:sz="0" w:space="0" w:color="auto"/>
        <w:bottom w:val="none" w:sz="0" w:space="0" w:color="auto"/>
        <w:right w:val="none" w:sz="0" w:space="0" w:color="auto"/>
      </w:divBdr>
    </w:div>
    <w:div w:id="1097402741">
      <w:bodyDiv w:val="1"/>
      <w:marLeft w:val="0"/>
      <w:marRight w:val="0"/>
      <w:marTop w:val="0"/>
      <w:marBottom w:val="0"/>
      <w:divBdr>
        <w:top w:val="none" w:sz="0" w:space="0" w:color="auto"/>
        <w:left w:val="none" w:sz="0" w:space="0" w:color="auto"/>
        <w:bottom w:val="none" w:sz="0" w:space="0" w:color="auto"/>
        <w:right w:val="none" w:sz="0" w:space="0" w:color="auto"/>
      </w:divBdr>
    </w:div>
    <w:div w:id="1225751123">
      <w:bodyDiv w:val="1"/>
      <w:marLeft w:val="0"/>
      <w:marRight w:val="0"/>
      <w:marTop w:val="0"/>
      <w:marBottom w:val="0"/>
      <w:divBdr>
        <w:top w:val="none" w:sz="0" w:space="0" w:color="auto"/>
        <w:left w:val="none" w:sz="0" w:space="0" w:color="auto"/>
        <w:bottom w:val="none" w:sz="0" w:space="0" w:color="auto"/>
        <w:right w:val="none" w:sz="0" w:space="0" w:color="auto"/>
      </w:divBdr>
    </w:div>
    <w:div w:id="1355420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cademic.oup.com/bjsw/article/50/2/464/5716399?login=tru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redalyc.org/jatsRepo/2313/231360295010/231360295010.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em.bmj.com/content/59/5/323.short" TargetMode="External"/><Relationship Id="rId5" Type="http://schemas.openxmlformats.org/officeDocument/2006/relationships/numbering" Target="numbering.xml"/><Relationship Id="rId15" Type="http://schemas.openxmlformats.org/officeDocument/2006/relationships/hyperlink" Target="https://journals.sagepub.com/doi/full/10.1177/0269215510389198"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ciencedirect.com/science/article/pii/S187704281201990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7" ma:contentTypeDescription="Create a new document." ma:contentTypeScope="" ma:versionID="05215bee7023278654bc999ca3f1c6ab">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ea03e2f70d9c4e7eab3699b24a2bd776"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Hoo02</b:Tag>
    <b:SourceType>JournalArticle</b:SourceType>
    <b:Guid>{302B88E7-1725-4BF9-97F7-68429909D3BB}</b:Guid>
    <b:Author>
      <b:Author>
        <b:NameList>
          <b:Person>
            <b:Last>Hoogendoorn Et</b:Last>
            <b:First>Al.,</b:First>
          </b:Person>
        </b:NameList>
      </b:Author>
    </b:Author>
    <b:Title>High physical work load and low job satisfaction increase the risk of sickness absence due to low back pain: results of a prospective cohort study</b:Title>
    <b:JournalName>Occupational and Environmental Medicine</b:JournalName>
    <b:Year>2002</b:Year>
    <b:Pages>1</b:Pages>
    <b:Volume>59</b:Volume>
    <b:Issue>5</b:Issue>
    <b:URL>https://oem.bmj.com/content/59/5/323.short</b:URL>
    <b:RefOrder>1</b:RefOrder>
  </b:Source>
  <b:Source>
    <b:Tag>YKo19</b:Tag>
    <b:SourceType>JournalArticle</b:SourceType>
    <b:Guid>{18BA376B-28DF-40F7-9598-FAF0686EE4BB}</b:Guid>
    <b:Author>
      <b:Author>
        <b:Corporate>Y. Kotera , P. Green , D. Sheffield</b:Corporate>
      </b:Author>
    </b:Author>
    <b:Title>Mental Health Shame of UK Construction Workers: Relationship with Masculinity, Work Motivation and Self Comparison</b:Title>
    <b:JournalName>Journal of Work and Oraganizational Psychology</b:JournalName>
    <b:Year>2019</b:Year>
    <b:Pages>1</b:Pages>
    <b:Month>May</b:Month>
    <b:Day>9</b:Day>
    <b:URL>https://www.redalyc.org/jatsRepo/2313/231360295010/231360295010.pdf</b:URL>
    <b:RefOrder>2</b:RefOrder>
  </b:Source>
  <b:Source>
    <b:Tag>Azz20</b:Tag>
    <b:SourceType>JournalArticle</b:SourceType>
    <b:Guid>{0B2960E6-782F-4A64-8BCE-0D6BFC8D9149}</b:Guid>
    <b:Author>
      <b:Author>
        <b:NameList>
          <b:Person>
            <b:Last>Azzopardi</b:Last>
            <b:First>Corry</b:First>
          </b:Person>
        </b:NameList>
      </b:Author>
    </b:Author>
    <b:Title>Cross-Cultural Social Work: A Critical Approach to Teaching and Learning to Work Effectively across Intersectional Identities</b:Title>
    <b:JournalName>British Jornal of Social Work</b:JournalName>
    <b:Year>2020</b:Year>
    <b:Pages>1</b:Pages>
    <b:Month>January</b:Month>
    <b:Day>27</b:Day>
    <b:Publisher>Oxford Academic</b:Publisher>
    <b:Volume>50</b:Volume>
    <b:Issue>2</b:Issue>
    <b:URL>https://academic.oup.com/bjsw/article/50/2/464/5716399?login=true</b:URL>
    <b:RefOrder>3</b:RefOrder>
  </b:Source>
  <b:Source>
    <b:Tag>DMa12</b:Tag>
    <b:SourceType>JournalArticle</b:SourceType>
    <b:Guid>{DBDF1AAF-C934-411F-8B3E-4D27C0C95A1F}</b:Guid>
    <b:Author>
      <b:Author>
        <b:Corporate>D. Marais and J. Perkins</b:Corporate>
      </b:Author>
    </b:Author>
    <b:Title>Enhancing Employability Through Self-Assessment</b:Title>
    <b:Year>2012</b:Year>
    <b:Pages>1</b:Pages>
    <b:Publisher>Elsevier</b:Publisher>
    <b:Volume>46</b:Volume>
    <b:URL>https://www.sciencedirect.com/science/article/pii/S1877042812019908</b:URL>
    <b:DOI>https://doi.org/10.1016/j.sbspro.2012.06.254</b:DOI>
    <b:RefOrder>4</b:RefOrder>
  </b:Source>
  <b:Source>
    <b:Tag>LSc12</b:Tag>
    <b:SourceType>JournalArticle</b:SourceType>
    <b:Guid>{927442B7-5A85-4CE2-9919-46080D62CE9D}</b:Guid>
    <b:Author>
      <b:Author>
        <b:Corporate>L. Scobbie , D. Dixon and S. Dixon</b:Corporate>
      </b:Author>
    </b:Author>
    <b:Title>Goal setting and action planning in the rehabilitation setting: development of a theoretically informed practice framework</b:Title>
    <b:JournalName>Sage Journals</b:JournalName>
    <b:Year>2012</b:Year>
    <b:Pages>1</b:Pages>
    <b:Month>December</b:Month>
    <b:Day>3</b:Day>
    <b:Publisher>Sage Journals</b:Publisher>
    <b:URL>https://journals.sagepub.com/doi/full/10.1177/0269215510389198</b:URL>
    <b:DOI>https://doi.org/10.1177/0269215510389198</b:DOI>
    <b:RefOrder>5</b:RefOrder>
  </b:Source>
</b:Sources>
</file>

<file path=customXml/itemProps1.xml><?xml version="1.0" encoding="utf-8"?>
<ds:datastoreItem xmlns:ds="http://schemas.openxmlformats.org/officeDocument/2006/customXml" ds:itemID="{141B4C23-1BD5-41F3-899F-05254518BB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DD7620-6327-450C-B2EF-6CC698983082}">
  <ds:schemaRefs>
    <ds:schemaRef ds:uri="http://schemas.microsoft.com/sharepoint/v3/contenttype/forms"/>
  </ds:schemaRefs>
</ds:datastoreItem>
</file>

<file path=customXml/itemProps3.xml><?xml version="1.0" encoding="utf-8"?>
<ds:datastoreItem xmlns:ds="http://schemas.openxmlformats.org/officeDocument/2006/customXml" ds:itemID="{008AECFB-57A7-4F0D-B2C8-E980BF0D35C1}">
  <ds:schemaRefs>
    <ds:schemaRef ds:uri="http://purl.org/dc/terms/"/>
    <ds:schemaRef ds:uri="http://schemas.microsoft.com/office/infopath/2007/PartnerControls"/>
    <ds:schemaRef ds:uri="6730e359-ea60-4bf4-a90a-e46339816358"/>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5e11eeeb-aea2-48d1-b3ff-7dffc84c1762"/>
    <ds:schemaRef ds:uri="http://www.w3.org/XML/1998/namespace"/>
    <ds:schemaRef ds:uri="http://purl.org/dc/dcmitype/"/>
  </ds:schemaRefs>
</ds:datastoreItem>
</file>

<file path=customXml/itemProps4.xml><?xml version="1.0" encoding="utf-8"?>
<ds:datastoreItem xmlns:ds="http://schemas.openxmlformats.org/officeDocument/2006/customXml" ds:itemID="{D8671B7F-9BE2-4DFD-9731-04F4DFBA2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745</Words>
  <Characters>4249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Soabia Rafiq (2015530)</dc:creator>
  <cp:keywords/>
  <dc:description/>
  <cp:lastModifiedBy>Soabia Rafiq (2015530)</cp:lastModifiedBy>
  <cp:revision>2</cp:revision>
  <dcterms:created xsi:type="dcterms:W3CDTF">2021-10-14T15:14:00Z</dcterms:created>
  <dcterms:modified xsi:type="dcterms:W3CDTF">2021-10-14T15:14:00Z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