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30741" w14:textId="6091F012" w:rsidR="00A35285" w:rsidRPr="00A35285" w:rsidRDefault="00A35285" w:rsidP="00FC7DBE">
      <w:pPr>
        <w:spacing w:before="240"/>
        <w:rPr>
          <w:b/>
          <w:i/>
          <w:color w:val="538135" w:themeColor="accent6" w:themeShade="BF"/>
          <w:u w:val="single"/>
        </w:rPr>
      </w:pPr>
      <w:r w:rsidRPr="00A35285">
        <w:rPr>
          <w:b/>
          <w:i/>
          <w:color w:val="538135" w:themeColor="accent6" w:themeShade="BF"/>
          <w:u w:val="single"/>
        </w:rPr>
        <w:t>Introduction</w:t>
      </w:r>
    </w:p>
    <w:p w14:paraId="7ACF1E2E" w14:textId="5EC579A3" w:rsidR="005648E9" w:rsidRDefault="00F3689A" w:rsidP="005612DA">
      <w:pPr>
        <w:spacing w:line="480" w:lineRule="auto"/>
        <w:rPr>
          <w:rFonts w:ascii="Arial" w:hAnsi="Arial" w:cs="Arial"/>
          <w:sz w:val="24"/>
          <w:szCs w:val="24"/>
        </w:rPr>
      </w:pPr>
      <w:r>
        <w:rPr>
          <w:rFonts w:ascii="Arial" w:hAnsi="Arial" w:cs="Arial"/>
          <w:sz w:val="24"/>
          <w:szCs w:val="24"/>
        </w:rPr>
        <w:t>More recently, the interest in non-</w:t>
      </w:r>
      <w:r w:rsidR="00E1351D">
        <w:rPr>
          <w:rFonts w:ascii="Arial" w:hAnsi="Arial" w:cs="Arial"/>
          <w:sz w:val="24"/>
          <w:szCs w:val="24"/>
        </w:rPr>
        <w:t>talk-based</w:t>
      </w:r>
      <w:r>
        <w:rPr>
          <w:rFonts w:ascii="Arial" w:hAnsi="Arial" w:cs="Arial"/>
          <w:sz w:val="24"/>
          <w:szCs w:val="24"/>
        </w:rPr>
        <w:t xml:space="preserve"> therapies to address trauma in children has boomed. With things such as adventure-based activities, theatre, Kolk, yoga, music and purposeful interaction with animals. Animal assisted therapy, or Equine assisted therapy as a non-talk based, goal directed intervention</w:t>
      </w:r>
      <w:r w:rsidR="00E114F5">
        <w:rPr>
          <w:rFonts w:ascii="Arial" w:hAnsi="Arial" w:cs="Arial"/>
          <w:sz w:val="24"/>
          <w:szCs w:val="24"/>
        </w:rPr>
        <w:t xml:space="preserve"> which</w:t>
      </w:r>
      <w:r>
        <w:rPr>
          <w:rFonts w:ascii="Arial" w:hAnsi="Arial" w:cs="Arial"/>
          <w:sz w:val="24"/>
          <w:szCs w:val="24"/>
        </w:rPr>
        <w:t xml:space="preserve"> is argued to be a specialist branch of facilitative interventions </w:t>
      </w:r>
      <w:r w:rsidRPr="00F3689A">
        <w:rPr>
          <w:rFonts w:ascii="Arial" w:hAnsi="Arial" w:cs="Arial"/>
          <w:noProof/>
          <w:sz w:val="24"/>
          <w:szCs w:val="24"/>
        </w:rPr>
        <w:t>(Dunlop, &amp; Tsantefski, 2018)</w:t>
      </w:r>
      <w:r>
        <w:rPr>
          <w:rFonts w:ascii="Arial" w:hAnsi="Arial" w:cs="Arial"/>
          <w:sz w:val="24"/>
          <w:szCs w:val="24"/>
        </w:rPr>
        <w:t xml:space="preserve">. </w:t>
      </w:r>
      <w:r w:rsidR="008A5ECE" w:rsidRPr="005612DA">
        <w:rPr>
          <w:rFonts w:ascii="Arial" w:hAnsi="Arial" w:cs="Arial"/>
          <w:sz w:val="24"/>
          <w:szCs w:val="24"/>
        </w:rPr>
        <w:t xml:space="preserve">The exploration of the effectiveness of Equine </w:t>
      </w:r>
      <w:r w:rsidR="00E114F5">
        <w:rPr>
          <w:rFonts w:ascii="Arial" w:hAnsi="Arial" w:cs="Arial"/>
          <w:sz w:val="24"/>
          <w:szCs w:val="24"/>
        </w:rPr>
        <w:t>A</w:t>
      </w:r>
      <w:r w:rsidR="008A5ECE" w:rsidRPr="005612DA">
        <w:rPr>
          <w:rFonts w:ascii="Arial" w:hAnsi="Arial" w:cs="Arial"/>
          <w:sz w:val="24"/>
          <w:szCs w:val="24"/>
        </w:rPr>
        <w:t xml:space="preserve">ssisted </w:t>
      </w:r>
      <w:r w:rsidR="00E114F5">
        <w:rPr>
          <w:rFonts w:ascii="Arial" w:hAnsi="Arial" w:cs="Arial"/>
          <w:sz w:val="24"/>
          <w:szCs w:val="24"/>
        </w:rPr>
        <w:t>T</w:t>
      </w:r>
      <w:r w:rsidR="008A5ECE" w:rsidRPr="005612DA">
        <w:rPr>
          <w:rFonts w:ascii="Arial" w:hAnsi="Arial" w:cs="Arial"/>
          <w:sz w:val="24"/>
          <w:szCs w:val="24"/>
        </w:rPr>
        <w:t xml:space="preserve">herapy (EAT) for people with mental and behavioural disorders, or those individuals that have difficulties engaging in more traditional talking therapies will be discussed. </w:t>
      </w:r>
    </w:p>
    <w:p w14:paraId="1DEC3A69" w14:textId="77777777" w:rsidR="005648E9" w:rsidRDefault="005648E9" w:rsidP="005612DA">
      <w:pPr>
        <w:spacing w:line="480" w:lineRule="auto"/>
        <w:rPr>
          <w:rFonts w:ascii="Arial" w:hAnsi="Arial" w:cs="Arial"/>
          <w:sz w:val="24"/>
          <w:szCs w:val="24"/>
        </w:rPr>
      </w:pPr>
    </w:p>
    <w:p w14:paraId="7278676B" w14:textId="77777777" w:rsidR="00C77BF7" w:rsidRDefault="00C52452" w:rsidP="004F5FBA">
      <w:pPr>
        <w:spacing w:before="240" w:line="480" w:lineRule="auto"/>
        <w:rPr>
          <w:rFonts w:ascii="Arial" w:hAnsi="Arial" w:cs="Arial"/>
          <w:sz w:val="24"/>
          <w:szCs w:val="24"/>
        </w:rPr>
      </w:pPr>
      <w:r>
        <w:rPr>
          <w:rFonts w:ascii="Arial" w:hAnsi="Arial" w:cs="Arial"/>
          <w:sz w:val="24"/>
          <w:szCs w:val="24"/>
        </w:rPr>
        <w:t xml:space="preserve">Even though there are five types of equine therapy available, </w:t>
      </w:r>
      <w:r w:rsidR="00962FEC" w:rsidRPr="005612DA">
        <w:rPr>
          <w:rFonts w:ascii="Arial" w:hAnsi="Arial" w:cs="Arial"/>
          <w:sz w:val="24"/>
          <w:szCs w:val="24"/>
        </w:rPr>
        <w:t>EAT</w:t>
      </w:r>
      <w:r>
        <w:rPr>
          <w:rFonts w:ascii="Arial" w:hAnsi="Arial" w:cs="Arial"/>
          <w:sz w:val="24"/>
          <w:szCs w:val="24"/>
        </w:rPr>
        <w:t xml:space="preserve"> was focused on primarily within this review, due to this form of therapy being created to address mental health issues.</w:t>
      </w:r>
      <w:r w:rsidR="00962FEC" w:rsidRPr="005612DA">
        <w:rPr>
          <w:rFonts w:ascii="Arial" w:hAnsi="Arial" w:cs="Arial"/>
          <w:sz w:val="24"/>
          <w:szCs w:val="24"/>
        </w:rPr>
        <w:t xml:space="preserve"> </w:t>
      </w:r>
      <w:r>
        <w:rPr>
          <w:rFonts w:ascii="Arial" w:hAnsi="Arial" w:cs="Arial"/>
          <w:sz w:val="24"/>
          <w:szCs w:val="24"/>
        </w:rPr>
        <w:t xml:space="preserve">It </w:t>
      </w:r>
      <w:r w:rsidR="00962FEC" w:rsidRPr="005612DA">
        <w:rPr>
          <w:rFonts w:ascii="Arial" w:hAnsi="Arial" w:cs="Arial"/>
          <w:sz w:val="24"/>
          <w:szCs w:val="24"/>
        </w:rPr>
        <w:t>integrates equine activities,</w:t>
      </w:r>
      <w:r w:rsidR="005648E9">
        <w:rPr>
          <w:rFonts w:ascii="Arial" w:hAnsi="Arial" w:cs="Arial"/>
          <w:sz w:val="24"/>
          <w:szCs w:val="24"/>
        </w:rPr>
        <w:t xml:space="preserve"> </w:t>
      </w:r>
      <w:r w:rsidR="00ED79DC">
        <w:rPr>
          <w:rFonts w:ascii="Arial" w:hAnsi="Arial" w:cs="Arial"/>
          <w:sz w:val="24"/>
          <w:szCs w:val="24"/>
        </w:rPr>
        <w:t xml:space="preserve">which </w:t>
      </w:r>
      <w:r w:rsidR="00ED79DC" w:rsidRPr="005612DA">
        <w:rPr>
          <w:rFonts w:ascii="Arial" w:hAnsi="Arial" w:cs="Arial"/>
          <w:sz w:val="24"/>
          <w:szCs w:val="24"/>
        </w:rPr>
        <w:t xml:space="preserve">involves the use of horses in the treatment of psychological </w:t>
      </w:r>
      <w:r w:rsidRPr="005612DA">
        <w:rPr>
          <w:rFonts w:ascii="Arial" w:hAnsi="Arial" w:cs="Arial"/>
          <w:sz w:val="24"/>
          <w:szCs w:val="24"/>
        </w:rPr>
        <w:t>matters</w:t>
      </w:r>
      <w:r w:rsidR="00C67222">
        <w:rPr>
          <w:rFonts w:ascii="Arial" w:hAnsi="Arial" w:cs="Arial"/>
          <w:sz w:val="24"/>
          <w:szCs w:val="24"/>
        </w:rPr>
        <w:t xml:space="preserve">, </w:t>
      </w:r>
      <w:r>
        <w:rPr>
          <w:rFonts w:ascii="Arial" w:hAnsi="Arial" w:cs="Arial"/>
          <w:sz w:val="24"/>
          <w:szCs w:val="24"/>
        </w:rPr>
        <w:t>and</w:t>
      </w:r>
      <w:r w:rsidR="00C67222">
        <w:rPr>
          <w:rFonts w:ascii="Arial" w:hAnsi="Arial" w:cs="Arial"/>
          <w:sz w:val="24"/>
          <w:szCs w:val="24"/>
        </w:rPr>
        <w:t xml:space="preserve"> </w:t>
      </w:r>
      <w:r>
        <w:rPr>
          <w:rFonts w:ascii="Arial" w:hAnsi="Arial" w:cs="Arial"/>
          <w:sz w:val="24"/>
          <w:szCs w:val="24"/>
        </w:rPr>
        <w:t xml:space="preserve">is </w:t>
      </w:r>
      <w:r w:rsidR="00C67222">
        <w:rPr>
          <w:rFonts w:ascii="Arial" w:hAnsi="Arial" w:cs="Arial"/>
          <w:sz w:val="24"/>
          <w:szCs w:val="24"/>
        </w:rPr>
        <w:t xml:space="preserve">predominantly described as mirroring the client to give instant feedback </w:t>
      </w:r>
      <w:r w:rsidR="008E2094" w:rsidRPr="008E2094">
        <w:rPr>
          <w:rFonts w:ascii="Arial" w:hAnsi="Arial" w:cs="Arial"/>
          <w:noProof/>
          <w:sz w:val="24"/>
          <w:szCs w:val="24"/>
        </w:rPr>
        <w:t>(Dawson, 2014)</w:t>
      </w:r>
      <w:r w:rsidR="00ED79DC" w:rsidRPr="005612DA">
        <w:rPr>
          <w:rFonts w:ascii="Arial" w:hAnsi="Arial" w:cs="Arial"/>
          <w:sz w:val="24"/>
          <w:szCs w:val="24"/>
        </w:rPr>
        <w:t>.</w:t>
      </w:r>
      <w:r w:rsidR="00ED79DC">
        <w:rPr>
          <w:rFonts w:ascii="Arial" w:hAnsi="Arial" w:cs="Arial"/>
          <w:sz w:val="24"/>
          <w:szCs w:val="24"/>
        </w:rPr>
        <w:t xml:space="preserve"> H</w:t>
      </w:r>
      <w:r w:rsidR="005648E9">
        <w:rPr>
          <w:rFonts w:ascii="Arial" w:hAnsi="Arial" w:cs="Arial"/>
          <w:sz w:val="24"/>
          <w:szCs w:val="24"/>
        </w:rPr>
        <w:t xml:space="preserve">orses are prey animals which are highly attuned to their environment, which have immense symbolic power representing healing, bravery, and loyalty in both ancient mythology and popular culture (Evans &amp; </w:t>
      </w:r>
      <w:proofErr w:type="spellStart"/>
      <w:r w:rsidR="005648E9">
        <w:rPr>
          <w:rFonts w:ascii="Arial" w:hAnsi="Arial" w:cs="Arial"/>
          <w:sz w:val="24"/>
          <w:szCs w:val="24"/>
        </w:rPr>
        <w:t>Gray</w:t>
      </w:r>
      <w:proofErr w:type="spellEnd"/>
      <w:r w:rsidR="005648E9">
        <w:rPr>
          <w:rFonts w:ascii="Arial" w:hAnsi="Arial" w:cs="Arial"/>
          <w:sz w:val="24"/>
          <w:szCs w:val="24"/>
        </w:rPr>
        <w:t>, 2012).</w:t>
      </w:r>
      <w:r w:rsidR="00962FEC" w:rsidRPr="005612DA">
        <w:rPr>
          <w:rFonts w:ascii="Arial" w:hAnsi="Arial" w:cs="Arial"/>
          <w:sz w:val="24"/>
          <w:szCs w:val="24"/>
        </w:rPr>
        <w:t xml:space="preserve"> </w:t>
      </w:r>
    </w:p>
    <w:p w14:paraId="629CA207" w14:textId="77777777" w:rsidR="00C77BF7" w:rsidRDefault="00C77BF7" w:rsidP="004F5FBA">
      <w:pPr>
        <w:spacing w:before="240" w:line="480" w:lineRule="auto"/>
        <w:rPr>
          <w:rFonts w:ascii="Arial" w:hAnsi="Arial" w:cs="Arial"/>
          <w:sz w:val="24"/>
          <w:szCs w:val="24"/>
        </w:rPr>
      </w:pPr>
    </w:p>
    <w:p w14:paraId="0D10C5AD" w14:textId="77777777" w:rsidR="00F245CE" w:rsidRDefault="005648E9" w:rsidP="004F5FBA">
      <w:pPr>
        <w:spacing w:before="240" w:line="480" w:lineRule="auto"/>
        <w:rPr>
          <w:rFonts w:ascii="Arial" w:hAnsi="Arial" w:cs="Arial"/>
          <w:sz w:val="24"/>
          <w:szCs w:val="24"/>
        </w:rPr>
      </w:pPr>
      <w:r>
        <w:rPr>
          <w:rFonts w:ascii="Arial" w:hAnsi="Arial" w:cs="Arial"/>
          <w:sz w:val="24"/>
          <w:szCs w:val="24"/>
        </w:rPr>
        <w:t>T</w:t>
      </w:r>
      <w:r w:rsidR="00962FEC" w:rsidRPr="005612DA">
        <w:rPr>
          <w:rFonts w:ascii="Arial" w:hAnsi="Arial" w:cs="Arial"/>
          <w:sz w:val="24"/>
          <w:szCs w:val="24"/>
        </w:rPr>
        <w:t xml:space="preserve">he theories and techniques </w:t>
      </w:r>
      <w:r>
        <w:rPr>
          <w:rFonts w:ascii="Arial" w:hAnsi="Arial" w:cs="Arial"/>
          <w:sz w:val="24"/>
          <w:szCs w:val="24"/>
        </w:rPr>
        <w:t>in which treatment is based</w:t>
      </w:r>
      <w:r w:rsidR="00962FEC" w:rsidRPr="005612DA">
        <w:rPr>
          <w:rFonts w:ascii="Arial" w:hAnsi="Arial" w:cs="Arial"/>
          <w:sz w:val="24"/>
          <w:szCs w:val="24"/>
        </w:rPr>
        <w:t xml:space="preserve"> are in line with the humanistic-existential approach. </w:t>
      </w:r>
      <w:r w:rsidR="0062045E">
        <w:rPr>
          <w:rFonts w:ascii="Arial" w:hAnsi="Arial" w:cs="Arial"/>
          <w:sz w:val="24"/>
          <w:szCs w:val="24"/>
        </w:rPr>
        <w:t>Humanistic-existentialism developed to move away from the first wave of psychoanalytic and behaviourism schools</w:t>
      </w:r>
      <w:r w:rsidR="007C1416">
        <w:rPr>
          <w:rFonts w:ascii="Arial" w:hAnsi="Arial" w:cs="Arial"/>
          <w:sz w:val="24"/>
          <w:szCs w:val="24"/>
        </w:rPr>
        <w:t xml:space="preserve"> of therapy. This helped to protect against the diagnostic and prescriptive approaches characterised by the analytic and behavioural schools. </w:t>
      </w:r>
      <w:r w:rsidR="00F245CE">
        <w:rPr>
          <w:rFonts w:ascii="Arial" w:hAnsi="Arial" w:cs="Arial"/>
          <w:sz w:val="24"/>
          <w:szCs w:val="24"/>
        </w:rPr>
        <w:t xml:space="preserve">As a result of this therapy it brought about a paradigm shift away from psychological determinism, which suggests that humans are affected by events and lack free will, towards a movement of client choice and responsibility. EAT forms part of the third-wave of psychotherapies. </w:t>
      </w:r>
    </w:p>
    <w:p w14:paraId="504C880B" w14:textId="77777777" w:rsidR="00F245CE" w:rsidRDefault="00F245CE" w:rsidP="004F5FBA">
      <w:pPr>
        <w:spacing w:before="240" w:line="480" w:lineRule="auto"/>
        <w:rPr>
          <w:rFonts w:ascii="Arial" w:hAnsi="Arial" w:cs="Arial"/>
          <w:sz w:val="24"/>
          <w:szCs w:val="24"/>
        </w:rPr>
      </w:pPr>
    </w:p>
    <w:p w14:paraId="616D3D06" w14:textId="577C22B6" w:rsidR="004F5FBA" w:rsidRDefault="00962FEC" w:rsidP="004F5FBA">
      <w:pPr>
        <w:spacing w:before="240" w:line="480" w:lineRule="auto"/>
        <w:rPr>
          <w:rFonts w:ascii="Arial" w:hAnsi="Arial" w:cs="Arial"/>
          <w:sz w:val="24"/>
          <w:szCs w:val="24"/>
        </w:rPr>
      </w:pPr>
      <w:r w:rsidRPr="005612DA">
        <w:rPr>
          <w:rFonts w:ascii="Arial" w:hAnsi="Arial" w:cs="Arial"/>
          <w:sz w:val="24"/>
          <w:szCs w:val="24"/>
        </w:rPr>
        <w:t>Thus, creating a direct experience for the client, which is the primary route to change (</w:t>
      </w:r>
      <w:proofErr w:type="spellStart"/>
      <w:r w:rsidRPr="005612DA">
        <w:rPr>
          <w:rFonts w:ascii="Arial" w:hAnsi="Arial" w:cs="Arial"/>
          <w:sz w:val="24"/>
          <w:szCs w:val="24"/>
        </w:rPr>
        <w:t>Mahrer</w:t>
      </w:r>
      <w:proofErr w:type="spellEnd"/>
      <w:r w:rsidRPr="005612DA">
        <w:rPr>
          <w:rFonts w:ascii="Arial" w:hAnsi="Arial" w:cs="Arial"/>
          <w:sz w:val="24"/>
          <w:szCs w:val="24"/>
        </w:rPr>
        <w:t>, 1983). Experiential therapy tools such as role-playing, sculpting, role-reversal, mirroring, and Gestalt techniques are used by the therapist to work closely with the equine to interact with the patient.</w:t>
      </w:r>
      <w:r w:rsidR="004F5FBA">
        <w:rPr>
          <w:rFonts w:ascii="Arial" w:hAnsi="Arial" w:cs="Arial"/>
          <w:sz w:val="24"/>
          <w:szCs w:val="24"/>
        </w:rPr>
        <w:t xml:space="preserve"> </w:t>
      </w:r>
      <w:r w:rsidR="004F5FBA" w:rsidRPr="005612DA">
        <w:rPr>
          <w:rFonts w:ascii="Arial" w:hAnsi="Arial" w:cs="Arial"/>
          <w:sz w:val="24"/>
          <w:szCs w:val="24"/>
        </w:rPr>
        <w:t xml:space="preserve">Riding for the disabled is delivered to patients with various special needs, physical, occupational and speech therapy, and </w:t>
      </w:r>
      <w:r w:rsidR="004F5FBA" w:rsidRPr="005612DA">
        <w:rPr>
          <w:rFonts w:ascii="Arial" w:hAnsi="Arial" w:cs="Arial"/>
          <w:sz w:val="24"/>
          <w:szCs w:val="24"/>
        </w:rPr>
        <w:lastRenderedPageBreak/>
        <w:t xml:space="preserve">these skills are suggested to be transferrable to daily living (NZRDA, 2004). </w:t>
      </w:r>
      <w:r w:rsidR="00241EA5">
        <w:rPr>
          <w:rFonts w:ascii="Arial" w:hAnsi="Arial" w:cs="Arial"/>
          <w:sz w:val="24"/>
          <w:szCs w:val="24"/>
        </w:rPr>
        <w:t xml:space="preserve">Furthermore, current literature </w:t>
      </w:r>
      <w:r w:rsidR="00C77BF7">
        <w:rPr>
          <w:rFonts w:ascii="Arial" w:hAnsi="Arial" w:cs="Arial"/>
          <w:sz w:val="24"/>
          <w:szCs w:val="24"/>
        </w:rPr>
        <w:t>suggests</w:t>
      </w:r>
      <w:r w:rsidR="00241EA5">
        <w:rPr>
          <w:rFonts w:ascii="Arial" w:hAnsi="Arial" w:cs="Arial"/>
          <w:sz w:val="24"/>
          <w:szCs w:val="24"/>
        </w:rPr>
        <w:t xml:space="preserve"> that EAT is moving towards the direction of focusing on treating trauma, indicating that the therapy is progressing </w:t>
      </w:r>
      <w:r w:rsidR="00C77BF7">
        <w:rPr>
          <w:rFonts w:ascii="Arial" w:hAnsi="Arial" w:cs="Arial"/>
          <w:sz w:val="24"/>
          <w:szCs w:val="24"/>
        </w:rPr>
        <w:t xml:space="preserve">in identifying its primary function </w:t>
      </w:r>
      <w:r w:rsidR="00ED46E4" w:rsidRPr="00ED46E4">
        <w:rPr>
          <w:rFonts w:ascii="Arial" w:hAnsi="Arial" w:cs="Arial"/>
          <w:noProof/>
          <w:sz w:val="24"/>
          <w:szCs w:val="24"/>
        </w:rPr>
        <w:t>(Dawson, 2014)</w:t>
      </w:r>
      <w:r w:rsidR="00241EA5">
        <w:rPr>
          <w:rFonts w:ascii="Arial" w:hAnsi="Arial" w:cs="Arial"/>
          <w:sz w:val="24"/>
          <w:szCs w:val="24"/>
        </w:rPr>
        <w:t xml:space="preserve">. </w:t>
      </w:r>
    </w:p>
    <w:p w14:paraId="0923E56F" w14:textId="41257F88" w:rsidR="00962FEC" w:rsidRPr="005612DA" w:rsidRDefault="00962FEC" w:rsidP="005612DA">
      <w:pPr>
        <w:spacing w:line="480" w:lineRule="auto"/>
        <w:rPr>
          <w:rFonts w:ascii="Arial" w:hAnsi="Arial" w:cs="Arial"/>
          <w:sz w:val="24"/>
          <w:szCs w:val="24"/>
        </w:rPr>
      </w:pPr>
    </w:p>
    <w:p w14:paraId="79CDA26A" w14:textId="2B87260D" w:rsidR="00962FEC" w:rsidRDefault="00962FEC" w:rsidP="005612DA">
      <w:pPr>
        <w:spacing w:before="240" w:line="480" w:lineRule="auto"/>
        <w:rPr>
          <w:rFonts w:ascii="Arial" w:hAnsi="Arial" w:cs="Arial"/>
          <w:sz w:val="24"/>
          <w:szCs w:val="24"/>
        </w:rPr>
      </w:pPr>
      <w:r w:rsidRPr="005612DA">
        <w:rPr>
          <w:rFonts w:ascii="Arial" w:hAnsi="Arial" w:cs="Arial"/>
          <w:sz w:val="24"/>
          <w:szCs w:val="24"/>
        </w:rPr>
        <w:t xml:space="preserve">Animals have been used to assist in the treatment of individuals coping with mental health according to </w:t>
      </w:r>
      <w:proofErr w:type="spellStart"/>
      <w:r w:rsidRPr="005612DA">
        <w:rPr>
          <w:rFonts w:ascii="Arial" w:hAnsi="Arial" w:cs="Arial"/>
          <w:sz w:val="24"/>
          <w:szCs w:val="24"/>
        </w:rPr>
        <w:t>Trivendi</w:t>
      </w:r>
      <w:proofErr w:type="spellEnd"/>
      <w:r w:rsidRPr="005612DA">
        <w:rPr>
          <w:rFonts w:ascii="Arial" w:hAnsi="Arial" w:cs="Arial"/>
          <w:sz w:val="24"/>
          <w:szCs w:val="24"/>
        </w:rPr>
        <w:t xml:space="preserve"> &amp; Pearl (1995) since 1792. Peer reviewed evidence of this therapy has been documented within psychology since the mid 1900’s, but it was in the 1970’s that alternative therapies became more popular including EAT (The Equine </w:t>
      </w:r>
      <w:r w:rsidR="00C22035">
        <w:rPr>
          <w:rFonts w:ascii="Arial" w:hAnsi="Arial" w:cs="Arial"/>
          <w:sz w:val="24"/>
          <w:szCs w:val="24"/>
        </w:rPr>
        <w:t>A</w:t>
      </w:r>
      <w:r w:rsidRPr="005612DA">
        <w:rPr>
          <w:rFonts w:ascii="Arial" w:hAnsi="Arial" w:cs="Arial"/>
          <w:sz w:val="24"/>
          <w:szCs w:val="24"/>
        </w:rPr>
        <w:t xml:space="preserve">ssisted </w:t>
      </w:r>
      <w:r w:rsidR="00C22035">
        <w:rPr>
          <w:rFonts w:ascii="Arial" w:hAnsi="Arial" w:cs="Arial"/>
          <w:sz w:val="24"/>
          <w:szCs w:val="24"/>
        </w:rPr>
        <w:t>G</w:t>
      </w:r>
      <w:r w:rsidRPr="005612DA">
        <w:rPr>
          <w:rFonts w:ascii="Arial" w:hAnsi="Arial" w:cs="Arial"/>
          <w:sz w:val="24"/>
          <w:szCs w:val="24"/>
        </w:rPr>
        <w:t xml:space="preserve">rowth and </w:t>
      </w:r>
      <w:r w:rsidR="00C22035">
        <w:rPr>
          <w:rFonts w:ascii="Arial" w:hAnsi="Arial" w:cs="Arial"/>
          <w:sz w:val="24"/>
          <w:szCs w:val="24"/>
        </w:rPr>
        <w:t>L</w:t>
      </w:r>
      <w:r w:rsidRPr="005612DA">
        <w:rPr>
          <w:rFonts w:ascii="Arial" w:hAnsi="Arial" w:cs="Arial"/>
          <w:sz w:val="24"/>
          <w:szCs w:val="24"/>
        </w:rPr>
        <w:t xml:space="preserve">earning </w:t>
      </w:r>
      <w:r w:rsidR="00C22035">
        <w:rPr>
          <w:rFonts w:ascii="Arial" w:hAnsi="Arial" w:cs="Arial"/>
          <w:sz w:val="24"/>
          <w:szCs w:val="24"/>
        </w:rPr>
        <w:t>A</w:t>
      </w:r>
      <w:r w:rsidRPr="005612DA">
        <w:rPr>
          <w:rFonts w:ascii="Arial" w:hAnsi="Arial" w:cs="Arial"/>
          <w:sz w:val="24"/>
          <w:szCs w:val="24"/>
        </w:rPr>
        <w:t>ssociation, 2007). Therapeutic riding was designed to provide a short term, intensive treatment intervention, which lasts approximately 60-90 mins per session. EAT has been used for centuries to reduce symptoms of hysteria and hypochondria associated with related mental illness (</w:t>
      </w:r>
      <w:proofErr w:type="spellStart"/>
      <w:r w:rsidRPr="005612DA">
        <w:rPr>
          <w:rFonts w:ascii="Arial" w:hAnsi="Arial" w:cs="Arial"/>
          <w:sz w:val="24"/>
          <w:szCs w:val="24"/>
        </w:rPr>
        <w:t>Riede</w:t>
      </w:r>
      <w:proofErr w:type="spellEnd"/>
      <w:r w:rsidRPr="005612DA">
        <w:rPr>
          <w:rFonts w:ascii="Arial" w:hAnsi="Arial" w:cs="Arial"/>
          <w:sz w:val="24"/>
          <w:szCs w:val="24"/>
        </w:rPr>
        <w:t>, 1988), along with the rehabilitation of people with reduced motor control (</w:t>
      </w:r>
      <w:proofErr w:type="spellStart"/>
      <w:r w:rsidRPr="005612DA">
        <w:rPr>
          <w:rFonts w:ascii="Arial" w:hAnsi="Arial" w:cs="Arial"/>
          <w:sz w:val="24"/>
          <w:szCs w:val="24"/>
        </w:rPr>
        <w:t>Spink</w:t>
      </w:r>
      <w:proofErr w:type="spellEnd"/>
      <w:r w:rsidRPr="005612DA">
        <w:rPr>
          <w:rFonts w:ascii="Arial" w:hAnsi="Arial" w:cs="Arial"/>
          <w:sz w:val="24"/>
          <w:szCs w:val="24"/>
        </w:rPr>
        <w:t xml:space="preserve">, 1993; Tyler, 1994). </w:t>
      </w:r>
      <w:r w:rsidR="00E31B27">
        <w:rPr>
          <w:rFonts w:ascii="Arial" w:hAnsi="Arial" w:cs="Arial"/>
          <w:sz w:val="24"/>
          <w:szCs w:val="24"/>
        </w:rPr>
        <w:t>Boris Levinson is acknowledged as the father of animal assisted therapy (</w:t>
      </w:r>
      <w:proofErr w:type="spellStart"/>
      <w:r w:rsidR="00E31B27">
        <w:rPr>
          <w:rFonts w:ascii="Arial" w:hAnsi="Arial" w:cs="Arial"/>
          <w:sz w:val="24"/>
          <w:szCs w:val="24"/>
        </w:rPr>
        <w:t>Bachi</w:t>
      </w:r>
      <w:proofErr w:type="spellEnd"/>
      <w:r w:rsidR="00E31B27">
        <w:rPr>
          <w:rFonts w:ascii="Arial" w:hAnsi="Arial" w:cs="Arial"/>
          <w:sz w:val="24"/>
          <w:szCs w:val="24"/>
        </w:rPr>
        <w:t xml:space="preserve">, 2012; Geist, 2011; Mallon, 1992) noting that pets have been included in </w:t>
      </w:r>
      <w:r w:rsidR="0091669A">
        <w:rPr>
          <w:rFonts w:ascii="Arial" w:hAnsi="Arial" w:cs="Arial"/>
          <w:sz w:val="24"/>
          <w:szCs w:val="24"/>
        </w:rPr>
        <w:t>people’s</w:t>
      </w:r>
      <w:r w:rsidR="00E31B27">
        <w:rPr>
          <w:rFonts w:ascii="Arial" w:hAnsi="Arial" w:cs="Arial"/>
          <w:sz w:val="24"/>
          <w:szCs w:val="24"/>
        </w:rPr>
        <w:t xml:space="preserve"> lives since prehistoric times and became family members</w:t>
      </w:r>
      <w:r w:rsidR="004F5FBA">
        <w:rPr>
          <w:rFonts w:ascii="Arial" w:hAnsi="Arial" w:cs="Arial"/>
          <w:sz w:val="24"/>
          <w:szCs w:val="24"/>
        </w:rPr>
        <w:t>.</w:t>
      </w:r>
    </w:p>
    <w:p w14:paraId="57D572E1" w14:textId="77777777" w:rsidR="00E31B27" w:rsidRPr="005612DA" w:rsidRDefault="00E31B27" w:rsidP="005612DA">
      <w:pPr>
        <w:spacing w:before="240" w:line="480" w:lineRule="auto"/>
        <w:rPr>
          <w:rFonts w:ascii="Arial" w:hAnsi="Arial" w:cs="Arial"/>
          <w:sz w:val="24"/>
          <w:szCs w:val="24"/>
        </w:rPr>
      </w:pPr>
    </w:p>
    <w:p w14:paraId="569A64B0" w14:textId="0D95B067" w:rsidR="00962FEC" w:rsidRDefault="005E42FE" w:rsidP="005E42FE">
      <w:pPr>
        <w:spacing w:before="240" w:line="480" w:lineRule="auto"/>
        <w:rPr>
          <w:rFonts w:ascii="Arial" w:hAnsi="Arial" w:cs="Arial"/>
          <w:sz w:val="24"/>
          <w:szCs w:val="24"/>
        </w:rPr>
      </w:pPr>
      <w:r w:rsidRPr="005612DA">
        <w:rPr>
          <w:rFonts w:ascii="Arial" w:hAnsi="Arial" w:cs="Arial"/>
          <w:sz w:val="24"/>
          <w:szCs w:val="24"/>
        </w:rPr>
        <w:t xml:space="preserve">Recent figures published by the </w:t>
      </w:r>
      <w:r w:rsidRPr="005612DA">
        <w:rPr>
          <w:rFonts w:ascii="Arial" w:hAnsi="Arial" w:cs="Arial"/>
          <w:noProof/>
          <w:sz w:val="24"/>
          <w:szCs w:val="24"/>
        </w:rPr>
        <w:t>House of commons (11</w:t>
      </w:r>
      <w:r w:rsidR="0091669A">
        <w:rPr>
          <w:rFonts w:ascii="Arial" w:hAnsi="Arial" w:cs="Arial"/>
          <w:noProof/>
          <w:sz w:val="24"/>
          <w:szCs w:val="24"/>
        </w:rPr>
        <w:t>th</w:t>
      </w:r>
      <w:r w:rsidRPr="005612DA">
        <w:rPr>
          <w:rFonts w:ascii="Arial" w:hAnsi="Arial" w:cs="Arial"/>
          <w:noProof/>
          <w:sz w:val="24"/>
          <w:szCs w:val="24"/>
        </w:rPr>
        <w:t xml:space="preserve"> January</w:t>
      </w:r>
      <w:r w:rsidR="0091669A">
        <w:rPr>
          <w:rFonts w:ascii="Arial" w:hAnsi="Arial" w:cs="Arial"/>
          <w:noProof/>
          <w:sz w:val="24"/>
          <w:szCs w:val="24"/>
        </w:rPr>
        <w:t>,</w:t>
      </w:r>
      <w:r w:rsidRPr="005612DA">
        <w:rPr>
          <w:rFonts w:ascii="Arial" w:hAnsi="Arial" w:cs="Arial"/>
          <w:noProof/>
          <w:sz w:val="24"/>
          <w:szCs w:val="24"/>
        </w:rPr>
        <w:t xml:space="preserve"> 2019)</w:t>
      </w:r>
      <w:r w:rsidRPr="005612DA">
        <w:rPr>
          <w:rFonts w:ascii="Arial" w:hAnsi="Arial" w:cs="Arial"/>
          <w:sz w:val="24"/>
          <w:szCs w:val="24"/>
        </w:rPr>
        <w:t xml:space="preserve"> </w:t>
      </w:r>
      <w:r>
        <w:rPr>
          <w:rFonts w:ascii="Arial" w:hAnsi="Arial" w:cs="Arial"/>
          <w:sz w:val="24"/>
          <w:szCs w:val="24"/>
        </w:rPr>
        <w:t xml:space="preserve">also </w:t>
      </w:r>
      <w:r w:rsidRPr="005612DA">
        <w:rPr>
          <w:rFonts w:ascii="Arial" w:hAnsi="Arial" w:cs="Arial"/>
          <w:sz w:val="24"/>
          <w:szCs w:val="24"/>
        </w:rPr>
        <w:t xml:space="preserve">show that one in eight children between the ages of 5-19 years old are dealing with a mental health disorder. Sadly, only one in three children are receiving NHS funded mental health treatment within the UK between 2017-2018, and many more are having to wait for unacceptable periods of time for treatment. This seems an intolerable level of care available to young people, however, </w:t>
      </w:r>
      <w:r>
        <w:rPr>
          <w:rFonts w:ascii="Arial" w:hAnsi="Arial" w:cs="Arial"/>
          <w:sz w:val="24"/>
          <w:szCs w:val="24"/>
        </w:rPr>
        <w:t xml:space="preserve">even though </w:t>
      </w:r>
      <w:r w:rsidRPr="005612DA">
        <w:rPr>
          <w:rFonts w:ascii="Arial" w:hAnsi="Arial" w:cs="Arial"/>
          <w:sz w:val="24"/>
          <w:szCs w:val="24"/>
        </w:rPr>
        <w:t xml:space="preserve">provisions </w:t>
      </w:r>
      <w:r w:rsidRPr="005612DA">
        <w:rPr>
          <w:rFonts w:ascii="Arial" w:hAnsi="Arial" w:cs="Arial"/>
          <w:sz w:val="24"/>
          <w:szCs w:val="24"/>
        </w:rPr>
        <w:lastRenderedPageBreak/>
        <w:t xml:space="preserve">were made by the government to increase the number of mental health staff </w:t>
      </w:r>
      <w:r w:rsidR="002451A0" w:rsidRPr="00391FBF">
        <w:rPr>
          <w:rFonts w:ascii="Arial" w:hAnsi="Arial" w:cs="Arial"/>
          <w:noProof/>
          <w:sz w:val="24"/>
          <w:szCs w:val="24"/>
        </w:rPr>
        <w:t>(House of commons; Comittee of public accounts, 11 January</w:t>
      </w:r>
      <w:r w:rsidR="002451A0">
        <w:rPr>
          <w:rFonts w:ascii="Arial" w:hAnsi="Arial" w:cs="Arial"/>
          <w:noProof/>
          <w:sz w:val="24"/>
          <w:szCs w:val="24"/>
        </w:rPr>
        <w:t>,</w:t>
      </w:r>
      <w:r w:rsidR="002451A0" w:rsidRPr="00391FBF">
        <w:rPr>
          <w:rFonts w:ascii="Arial" w:hAnsi="Arial" w:cs="Arial"/>
          <w:noProof/>
          <w:sz w:val="24"/>
          <w:szCs w:val="24"/>
        </w:rPr>
        <w:t xml:space="preserve"> 2019)</w:t>
      </w:r>
      <w:r w:rsidRPr="005612DA">
        <w:rPr>
          <w:rFonts w:ascii="Arial" w:hAnsi="Arial" w:cs="Arial"/>
          <w:sz w:val="24"/>
          <w:szCs w:val="24"/>
        </w:rPr>
        <w:t xml:space="preserve">. The NHS has been experiencing difficulties recruiting and maintaining members of staff, with these issues underlining the difficulty that health care services face with progression in these areas. </w:t>
      </w:r>
      <w:r>
        <w:rPr>
          <w:rFonts w:ascii="Arial" w:hAnsi="Arial" w:cs="Arial"/>
          <w:sz w:val="24"/>
          <w:szCs w:val="24"/>
        </w:rPr>
        <w:t xml:space="preserve">Resulting in a greater strain and pressure being placed on private health care providers and third sectors. </w:t>
      </w:r>
    </w:p>
    <w:p w14:paraId="4EDC4439" w14:textId="77777777" w:rsidR="0019210A" w:rsidRPr="005612DA" w:rsidRDefault="0019210A" w:rsidP="005E42FE">
      <w:pPr>
        <w:spacing w:before="240" w:line="480" w:lineRule="auto"/>
        <w:rPr>
          <w:rFonts w:ascii="Arial" w:hAnsi="Arial" w:cs="Arial"/>
          <w:sz w:val="24"/>
          <w:szCs w:val="24"/>
        </w:rPr>
      </w:pPr>
    </w:p>
    <w:p w14:paraId="154774AC" w14:textId="687C5FA1" w:rsidR="001839BD" w:rsidRPr="005612DA" w:rsidRDefault="008A5ECE" w:rsidP="005612DA">
      <w:pPr>
        <w:spacing w:before="240" w:line="480" w:lineRule="auto"/>
        <w:rPr>
          <w:rFonts w:ascii="Arial" w:hAnsi="Arial" w:cs="Arial"/>
          <w:color w:val="C00000"/>
          <w:sz w:val="24"/>
          <w:szCs w:val="24"/>
        </w:rPr>
      </w:pPr>
      <w:r w:rsidRPr="005612DA">
        <w:rPr>
          <w:rFonts w:ascii="Arial" w:hAnsi="Arial" w:cs="Arial"/>
          <w:sz w:val="24"/>
          <w:szCs w:val="24"/>
        </w:rPr>
        <w:t xml:space="preserve">With </w:t>
      </w:r>
      <w:r w:rsidR="00F21D1C" w:rsidRPr="005612DA">
        <w:rPr>
          <w:rFonts w:ascii="Arial" w:hAnsi="Arial" w:cs="Arial"/>
          <w:sz w:val="24"/>
          <w:szCs w:val="24"/>
        </w:rPr>
        <w:t>an increasing body of literature</w:t>
      </w:r>
      <w:r w:rsidR="005E42FE">
        <w:rPr>
          <w:rFonts w:ascii="Arial" w:hAnsi="Arial" w:cs="Arial"/>
          <w:sz w:val="24"/>
          <w:szCs w:val="24"/>
        </w:rPr>
        <w:t xml:space="preserve">, and the promotion of more modern therapies for children as apposed to traditional talking therapies and numerous current studies </w:t>
      </w:r>
      <w:r w:rsidR="00C364EF">
        <w:rPr>
          <w:rFonts w:ascii="Arial" w:hAnsi="Arial" w:cs="Arial"/>
          <w:sz w:val="24"/>
          <w:szCs w:val="24"/>
        </w:rPr>
        <w:t xml:space="preserve"> (Dunlop &amp; </w:t>
      </w:r>
      <w:proofErr w:type="spellStart"/>
      <w:r w:rsidR="00C364EF">
        <w:rPr>
          <w:rFonts w:ascii="Arial" w:hAnsi="Arial" w:cs="Arial"/>
          <w:sz w:val="24"/>
          <w:szCs w:val="24"/>
        </w:rPr>
        <w:t>Tsantefski</w:t>
      </w:r>
      <w:proofErr w:type="spellEnd"/>
      <w:r w:rsidR="00C364EF">
        <w:rPr>
          <w:rFonts w:ascii="Arial" w:hAnsi="Arial" w:cs="Arial"/>
          <w:sz w:val="24"/>
          <w:szCs w:val="24"/>
        </w:rPr>
        <w:t xml:space="preserve">, 2018; </w:t>
      </w:r>
      <w:r w:rsidR="00C364EF" w:rsidRPr="00C364EF">
        <w:rPr>
          <w:rFonts w:ascii="Arial" w:hAnsi="Arial" w:cs="Arial"/>
          <w:noProof/>
          <w:sz w:val="24"/>
          <w:szCs w:val="24"/>
        </w:rPr>
        <w:t>Cantin, &amp; Marshall-Lucette, 2011</w:t>
      </w:r>
      <w:r w:rsidR="00C364EF">
        <w:rPr>
          <w:rFonts w:ascii="Arial" w:hAnsi="Arial" w:cs="Arial"/>
          <w:noProof/>
          <w:sz w:val="24"/>
          <w:szCs w:val="24"/>
        </w:rPr>
        <w:t xml:space="preserve">; </w:t>
      </w:r>
      <w:r w:rsidR="0088126A" w:rsidRPr="0088126A">
        <w:rPr>
          <w:rFonts w:ascii="Arial" w:hAnsi="Arial" w:cs="Arial"/>
          <w:noProof/>
          <w:sz w:val="24"/>
          <w:szCs w:val="24"/>
        </w:rPr>
        <w:t>Dunlop, &amp; Tsantefski, 2018)</w:t>
      </w:r>
      <w:r w:rsidR="005E42FE">
        <w:rPr>
          <w:rFonts w:ascii="Arial" w:hAnsi="Arial" w:cs="Arial"/>
          <w:sz w:val="24"/>
          <w:szCs w:val="24"/>
        </w:rPr>
        <w:t xml:space="preserve">, which provide evidence to suggest </w:t>
      </w:r>
      <w:r w:rsidR="00F21D1C" w:rsidRPr="005612DA">
        <w:rPr>
          <w:rFonts w:ascii="Arial" w:hAnsi="Arial" w:cs="Arial"/>
          <w:sz w:val="24"/>
          <w:szCs w:val="24"/>
        </w:rPr>
        <w:t xml:space="preserve">the </w:t>
      </w:r>
      <w:r w:rsidR="005E42FE">
        <w:rPr>
          <w:rFonts w:ascii="Arial" w:hAnsi="Arial" w:cs="Arial"/>
          <w:sz w:val="24"/>
          <w:szCs w:val="24"/>
        </w:rPr>
        <w:t xml:space="preserve">diversity and </w:t>
      </w:r>
      <w:r w:rsidR="00F21D1C" w:rsidRPr="005612DA">
        <w:rPr>
          <w:rFonts w:ascii="Arial" w:hAnsi="Arial" w:cs="Arial"/>
          <w:sz w:val="24"/>
          <w:szCs w:val="24"/>
        </w:rPr>
        <w:t xml:space="preserve">effectiveness of EAT therapy, it raises </w:t>
      </w:r>
      <w:r w:rsidR="004A5C8A">
        <w:rPr>
          <w:rFonts w:ascii="Arial" w:hAnsi="Arial" w:cs="Arial"/>
          <w:sz w:val="24"/>
          <w:szCs w:val="24"/>
        </w:rPr>
        <w:t>further</w:t>
      </w:r>
      <w:r w:rsidR="00F21D1C" w:rsidRPr="005612DA">
        <w:rPr>
          <w:rFonts w:ascii="Arial" w:hAnsi="Arial" w:cs="Arial"/>
          <w:sz w:val="24"/>
          <w:szCs w:val="24"/>
        </w:rPr>
        <w:t xml:space="preserve"> question</w:t>
      </w:r>
      <w:r w:rsidR="004A5C8A">
        <w:rPr>
          <w:rFonts w:ascii="Arial" w:hAnsi="Arial" w:cs="Arial"/>
          <w:sz w:val="24"/>
          <w:szCs w:val="24"/>
        </w:rPr>
        <w:t>s</w:t>
      </w:r>
      <w:r w:rsidR="00F21D1C" w:rsidRPr="005612DA">
        <w:rPr>
          <w:rFonts w:ascii="Arial" w:hAnsi="Arial" w:cs="Arial"/>
          <w:sz w:val="24"/>
          <w:szCs w:val="24"/>
        </w:rPr>
        <w:t xml:space="preserve"> as to </w:t>
      </w:r>
      <w:r w:rsidR="00F00A64">
        <w:rPr>
          <w:rFonts w:ascii="Arial" w:hAnsi="Arial" w:cs="Arial"/>
          <w:sz w:val="24"/>
          <w:szCs w:val="24"/>
        </w:rPr>
        <w:t>why</w:t>
      </w:r>
      <w:r w:rsidR="00F21D1C" w:rsidRPr="005612DA">
        <w:rPr>
          <w:rFonts w:ascii="Arial" w:hAnsi="Arial" w:cs="Arial"/>
          <w:sz w:val="24"/>
          <w:szCs w:val="24"/>
        </w:rPr>
        <w:t xml:space="preserve"> this</w:t>
      </w:r>
      <w:r w:rsidR="00C364EF">
        <w:rPr>
          <w:rFonts w:ascii="Arial" w:hAnsi="Arial" w:cs="Arial"/>
          <w:sz w:val="24"/>
          <w:szCs w:val="24"/>
        </w:rPr>
        <w:t xml:space="preserve"> therapy</w:t>
      </w:r>
      <w:r w:rsidR="00F21D1C" w:rsidRPr="005612DA">
        <w:rPr>
          <w:rFonts w:ascii="Arial" w:hAnsi="Arial" w:cs="Arial"/>
          <w:sz w:val="24"/>
          <w:szCs w:val="24"/>
        </w:rPr>
        <w:t xml:space="preserve"> is </w:t>
      </w:r>
      <w:r w:rsidR="00F00A64">
        <w:rPr>
          <w:rFonts w:ascii="Arial" w:hAnsi="Arial" w:cs="Arial"/>
          <w:sz w:val="24"/>
          <w:szCs w:val="24"/>
        </w:rPr>
        <w:t xml:space="preserve">not </w:t>
      </w:r>
      <w:r w:rsidR="00F21D1C" w:rsidRPr="005612DA">
        <w:rPr>
          <w:rFonts w:ascii="Arial" w:hAnsi="Arial" w:cs="Arial"/>
          <w:sz w:val="24"/>
          <w:szCs w:val="24"/>
        </w:rPr>
        <w:t xml:space="preserve">being </w:t>
      </w:r>
      <w:r w:rsidR="00962FEC" w:rsidRPr="005612DA">
        <w:rPr>
          <w:rFonts w:ascii="Arial" w:hAnsi="Arial" w:cs="Arial"/>
          <w:sz w:val="24"/>
          <w:szCs w:val="24"/>
        </w:rPr>
        <w:t xml:space="preserve">utilised </w:t>
      </w:r>
      <w:r w:rsidR="00F00A64">
        <w:rPr>
          <w:rFonts w:ascii="Arial" w:hAnsi="Arial" w:cs="Arial"/>
          <w:sz w:val="24"/>
          <w:szCs w:val="24"/>
        </w:rPr>
        <w:t xml:space="preserve">to its full potential </w:t>
      </w:r>
      <w:r w:rsidR="00962FEC" w:rsidRPr="005612DA">
        <w:rPr>
          <w:rFonts w:ascii="Arial" w:hAnsi="Arial" w:cs="Arial"/>
          <w:sz w:val="24"/>
          <w:szCs w:val="24"/>
        </w:rPr>
        <w:t>within the UK</w:t>
      </w:r>
      <w:r w:rsidR="004A5C8A">
        <w:rPr>
          <w:rFonts w:ascii="Arial" w:hAnsi="Arial" w:cs="Arial"/>
          <w:sz w:val="24"/>
          <w:szCs w:val="24"/>
        </w:rPr>
        <w:t>.</w:t>
      </w:r>
      <w:r w:rsidR="00F21D1C" w:rsidRPr="005612DA">
        <w:rPr>
          <w:rFonts w:ascii="Arial" w:hAnsi="Arial" w:cs="Arial"/>
          <w:sz w:val="24"/>
          <w:szCs w:val="24"/>
        </w:rPr>
        <w:t xml:space="preserve"> </w:t>
      </w:r>
      <w:r w:rsidR="004A5C8A">
        <w:rPr>
          <w:rFonts w:ascii="Arial" w:hAnsi="Arial" w:cs="Arial"/>
          <w:sz w:val="24"/>
          <w:szCs w:val="24"/>
        </w:rPr>
        <w:t>A</w:t>
      </w:r>
      <w:r w:rsidR="00F21D1C" w:rsidRPr="005612DA">
        <w:rPr>
          <w:rFonts w:ascii="Arial" w:hAnsi="Arial" w:cs="Arial"/>
          <w:sz w:val="24"/>
          <w:szCs w:val="24"/>
        </w:rPr>
        <w:t xml:space="preserve">s </w:t>
      </w:r>
      <w:r w:rsidR="004A5C8A">
        <w:rPr>
          <w:rFonts w:ascii="Arial" w:hAnsi="Arial" w:cs="Arial"/>
          <w:sz w:val="24"/>
          <w:szCs w:val="24"/>
        </w:rPr>
        <w:t xml:space="preserve">mentioned above the vast amount of </w:t>
      </w:r>
      <w:r w:rsidRPr="005612DA">
        <w:rPr>
          <w:rFonts w:ascii="Arial" w:hAnsi="Arial" w:cs="Arial"/>
          <w:sz w:val="24"/>
          <w:szCs w:val="24"/>
        </w:rPr>
        <w:t xml:space="preserve">children and young adults displaying a variety of mental health problems and developmental needs including: behavioural issues, attention deficient disorder, abuse, eating disorders, anxiety, depression, relationship and communication problems (Beck &amp; </w:t>
      </w:r>
      <w:proofErr w:type="spellStart"/>
      <w:r w:rsidRPr="005612DA">
        <w:rPr>
          <w:rFonts w:ascii="Arial" w:hAnsi="Arial" w:cs="Arial"/>
          <w:sz w:val="24"/>
          <w:szCs w:val="24"/>
        </w:rPr>
        <w:t>Katcher</w:t>
      </w:r>
      <w:proofErr w:type="spellEnd"/>
      <w:r w:rsidRPr="005612DA">
        <w:rPr>
          <w:rFonts w:ascii="Arial" w:hAnsi="Arial" w:cs="Arial"/>
          <w:sz w:val="24"/>
          <w:szCs w:val="24"/>
        </w:rPr>
        <w:t>, 1996; Tedeschi, 1992)</w:t>
      </w:r>
      <w:r w:rsidR="004A5C8A">
        <w:rPr>
          <w:rFonts w:ascii="Arial" w:hAnsi="Arial" w:cs="Arial"/>
          <w:sz w:val="24"/>
          <w:szCs w:val="24"/>
        </w:rPr>
        <w:t>, an investigation into literature surrounding this within the last 50 years retrieved</w:t>
      </w:r>
      <w:r w:rsidR="00124E43">
        <w:rPr>
          <w:rFonts w:ascii="Arial" w:hAnsi="Arial" w:cs="Arial"/>
          <w:sz w:val="24"/>
          <w:szCs w:val="24"/>
        </w:rPr>
        <w:t xml:space="preserve"> from electronic sources,</w:t>
      </w:r>
      <w:r w:rsidR="004A5C8A">
        <w:rPr>
          <w:rFonts w:ascii="Arial" w:hAnsi="Arial" w:cs="Arial"/>
          <w:sz w:val="24"/>
          <w:szCs w:val="24"/>
        </w:rPr>
        <w:t xml:space="preserve"> </w:t>
      </w:r>
      <w:r w:rsidR="00725A2A">
        <w:rPr>
          <w:rFonts w:ascii="Arial" w:hAnsi="Arial" w:cs="Arial"/>
          <w:sz w:val="24"/>
          <w:szCs w:val="24"/>
        </w:rPr>
        <w:t xml:space="preserve">found some limitations and </w:t>
      </w:r>
      <w:r w:rsidR="00124E43">
        <w:rPr>
          <w:rFonts w:ascii="Arial" w:hAnsi="Arial" w:cs="Arial"/>
          <w:sz w:val="24"/>
          <w:szCs w:val="24"/>
        </w:rPr>
        <w:t xml:space="preserve">reoccurring themes.  </w:t>
      </w:r>
    </w:p>
    <w:p w14:paraId="5EFE2A88" w14:textId="146DD490" w:rsidR="00A35285" w:rsidRPr="005612DA" w:rsidRDefault="00A35285" w:rsidP="005612DA">
      <w:pPr>
        <w:spacing w:line="480" w:lineRule="auto"/>
        <w:rPr>
          <w:rFonts w:ascii="Arial" w:hAnsi="Arial" w:cs="Arial"/>
          <w:b/>
          <w:i/>
          <w:color w:val="538135" w:themeColor="accent6" w:themeShade="BF"/>
          <w:sz w:val="24"/>
          <w:szCs w:val="24"/>
          <w:u w:val="single"/>
        </w:rPr>
      </w:pPr>
      <w:r w:rsidRPr="005612DA">
        <w:rPr>
          <w:rFonts w:ascii="Arial" w:hAnsi="Arial" w:cs="Arial"/>
          <w:b/>
          <w:i/>
          <w:color w:val="538135" w:themeColor="accent6" w:themeShade="BF"/>
          <w:sz w:val="24"/>
          <w:szCs w:val="24"/>
          <w:u w:val="single"/>
        </w:rPr>
        <w:t>Equine assisted therapy</w:t>
      </w:r>
    </w:p>
    <w:p w14:paraId="6D859F8C" w14:textId="77777777" w:rsidR="00C22035" w:rsidRDefault="001A0E16" w:rsidP="005612DA">
      <w:pPr>
        <w:spacing w:before="240" w:line="480" w:lineRule="auto"/>
        <w:rPr>
          <w:rFonts w:ascii="Arial" w:hAnsi="Arial" w:cs="Arial"/>
          <w:sz w:val="24"/>
          <w:szCs w:val="24"/>
        </w:rPr>
      </w:pPr>
      <w:r>
        <w:rPr>
          <w:rFonts w:ascii="Arial" w:hAnsi="Arial" w:cs="Arial"/>
          <w:sz w:val="24"/>
          <w:szCs w:val="24"/>
        </w:rPr>
        <w:t xml:space="preserve">Within this particular review, </w:t>
      </w:r>
      <w:r w:rsidR="00FF784C">
        <w:rPr>
          <w:rFonts w:ascii="Arial" w:hAnsi="Arial" w:cs="Arial"/>
          <w:sz w:val="24"/>
          <w:szCs w:val="24"/>
        </w:rPr>
        <w:t>an</w:t>
      </w:r>
      <w:r>
        <w:rPr>
          <w:rFonts w:ascii="Arial" w:hAnsi="Arial" w:cs="Arial"/>
          <w:sz w:val="24"/>
          <w:szCs w:val="24"/>
        </w:rPr>
        <w:t xml:space="preserve"> investigation into</w:t>
      </w:r>
      <w:r w:rsidR="00FF784C">
        <w:rPr>
          <w:rFonts w:ascii="Arial" w:hAnsi="Arial" w:cs="Arial"/>
          <w:sz w:val="24"/>
          <w:szCs w:val="24"/>
        </w:rPr>
        <w:t xml:space="preserve"> equine-assisted therapy</w:t>
      </w:r>
      <w:r w:rsidR="00FF2C4B">
        <w:rPr>
          <w:rFonts w:ascii="Arial" w:hAnsi="Arial" w:cs="Arial"/>
          <w:sz w:val="24"/>
          <w:szCs w:val="24"/>
        </w:rPr>
        <w:t xml:space="preserve"> </w:t>
      </w:r>
      <w:r>
        <w:rPr>
          <w:rFonts w:ascii="Arial" w:hAnsi="Arial" w:cs="Arial"/>
          <w:sz w:val="24"/>
          <w:szCs w:val="24"/>
        </w:rPr>
        <w:t>treatment of children dealing with</w:t>
      </w:r>
      <w:r w:rsidR="00FF784C">
        <w:rPr>
          <w:rFonts w:ascii="Arial" w:hAnsi="Arial" w:cs="Arial"/>
          <w:sz w:val="24"/>
          <w:szCs w:val="24"/>
        </w:rPr>
        <w:t>,</w:t>
      </w:r>
      <w:r>
        <w:rPr>
          <w:rFonts w:ascii="Arial" w:hAnsi="Arial" w:cs="Arial"/>
          <w:sz w:val="24"/>
          <w:szCs w:val="24"/>
        </w:rPr>
        <w:t xml:space="preserve"> or that have experienced trauma. Trauma is defined </w:t>
      </w:r>
      <w:r w:rsidR="00B807F8">
        <w:rPr>
          <w:rFonts w:ascii="Arial" w:hAnsi="Arial" w:cs="Arial"/>
          <w:sz w:val="24"/>
          <w:szCs w:val="24"/>
        </w:rPr>
        <w:t xml:space="preserve">as </w:t>
      </w:r>
      <w:r w:rsidR="003B455C">
        <w:rPr>
          <w:rFonts w:ascii="Arial" w:hAnsi="Arial" w:cs="Arial"/>
          <w:sz w:val="24"/>
          <w:szCs w:val="24"/>
        </w:rPr>
        <w:t xml:space="preserve">“having a traumatic experience or witnessing extraordinary stressful events which can have a profound impact on your psychological and emotional well-being” </w:t>
      </w:r>
      <w:r w:rsidR="003B455C">
        <w:rPr>
          <w:rFonts w:ascii="Arial" w:hAnsi="Arial" w:cs="Arial"/>
          <w:sz w:val="24"/>
          <w:szCs w:val="24"/>
        </w:rPr>
        <w:lastRenderedPageBreak/>
        <w:t>(</w:t>
      </w:r>
      <w:proofErr w:type="spellStart"/>
      <w:r w:rsidR="00203321" w:rsidRPr="00203321">
        <w:rPr>
          <w:rFonts w:ascii="Arial" w:hAnsi="Arial" w:cs="Arial"/>
          <w:noProof/>
          <w:sz w:val="24"/>
          <w:szCs w:val="24"/>
        </w:rPr>
        <w:t>Karaca</w:t>
      </w:r>
      <w:proofErr w:type="spellEnd"/>
      <w:r w:rsidR="00203321" w:rsidRPr="00203321">
        <w:rPr>
          <w:rFonts w:ascii="Arial" w:hAnsi="Arial" w:cs="Arial"/>
          <w:noProof/>
          <w:sz w:val="24"/>
          <w:szCs w:val="24"/>
        </w:rPr>
        <w:t>, 2020)</w:t>
      </w:r>
      <w:r w:rsidR="003B455C">
        <w:rPr>
          <w:rFonts w:ascii="Arial" w:hAnsi="Arial" w:cs="Arial"/>
          <w:sz w:val="24"/>
          <w:szCs w:val="24"/>
        </w:rPr>
        <w:t xml:space="preserve">. </w:t>
      </w:r>
      <w:r w:rsidR="006F38EF">
        <w:rPr>
          <w:rFonts w:ascii="Arial" w:hAnsi="Arial" w:cs="Arial"/>
          <w:sz w:val="24"/>
          <w:szCs w:val="24"/>
        </w:rPr>
        <w:t xml:space="preserve"> </w:t>
      </w:r>
      <w:r w:rsidR="00FF784C">
        <w:rPr>
          <w:rFonts w:ascii="Arial" w:hAnsi="Arial" w:cs="Arial"/>
          <w:sz w:val="24"/>
          <w:szCs w:val="24"/>
        </w:rPr>
        <w:t>Several s</w:t>
      </w:r>
      <w:r w:rsidR="00CE5D79" w:rsidRPr="005612DA">
        <w:rPr>
          <w:rFonts w:ascii="Arial" w:hAnsi="Arial" w:cs="Arial"/>
          <w:sz w:val="24"/>
          <w:szCs w:val="24"/>
        </w:rPr>
        <w:t xml:space="preserve">tudies have suggested that behavioural, and psychological issues can be as a result of traumatic experiences. </w:t>
      </w:r>
      <w:r w:rsidR="003B455C">
        <w:rPr>
          <w:rFonts w:ascii="Arial" w:hAnsi="Arial" w:cs="Arial"/>
          <w:sz w:val="24"/>
          <w:szCs w:val="24"/>
        </w:rPr>
        <w:t xml:space="preserve">However, it must be mentioned that there are many causes of trauma, but it is your emotional experience and response to the event, which indicates the trauma. </w:t>
      </w:r>
    </w:p>
    <w:p w14:paraId="45249283" w14:textId="77777777" w:rsidR="00C22035" w:rsidRDefault="00C22035" w:rsidP="005612DA">
      <w:pPr>
        <w:spacing w:before="240" w:line="480" w:lineRule="auto"/>
        <w:rPr>
          <w:rFonts w:ascii="Arial" w:hAnsi="Arial" w:cs="Arial"/>
          <w:sz w:val="24"/>
          <w:szCs w:val="24"/>
        </w:rPr>
      </w:pPr>
    </w:p>
    <w:p w14:paraId="3AABC27B" w14:textId="6EEFBAF8" w:rsidR="003B455C" w:rsidRDefault="003B455C" w:rsidP="005612DA">
      <w:pPr>
        <w:spacing w:before="240" w:line="480" w:lineRule="auto"/>
        <w:rPr>
          <w:rFonts w:ascii="Arial" w:hAnsi="Arial" w:cs="Arial"/>
          <w:sz w:val="24"/>
          <w:szCs w:val="24"/>
        </w:rPr>
      </w:pPr>
      <w:r>
        <w:rPr>
          <w:rFonts w:ascii="Arial" w:hAnsi="Arial" w:cs="Arial"/>
          <w:sz w:val="24"/>
          <w:szCs w:val="24"/>
        </w:rPr>
        <w:t xml:space="preserve">No two people will experience an event the same way, but the more helpless and frightened you feel, the more traumatised you are likely to feel. </w:t>
      </w:r>
      <w:r w:rsidR="00E73C69">
        <w:rPr>
          <w:rFonts w:ascii="Arial" w:hAnsi="Arial" w:cs="Arial"/>
          <w:sz w:val="24"/>
          <w:szCs w:val="24"/>
        </w:rPr>
        <w:t xml:space="preserve">More so, </w:t>
      </w:r>
      <w:r w:rsidR="006D672E">
        <w:rPr>
          <w:rFonts w:ascii="Arial" w:hAnsi="Arial" w:cs="Arial"/>
          <w:sz w:val="24"/>
          <w:szCs w:val="24"/>
        </w:rPr>
        <w:t xml:space="preserve">Psychological trauma usually occurs after experiencing a particularly distressing or enduring repeated </w:t>
      </w:r>
      <w:r w:rsidR="00CF4C97">
        <w:rPr>
          <w:rFonts w:ascii="Arial" w:hAnsi="Arial" w:cs="Arial"/>
          <w:sz w:val="24"/>
          <w:szCs w:val="24"/>
        </w:rPr>
        <w:t>disturbing events. This can lead to the client feeling totally overwhelmed, and unable to cope</w:t>
      </w:r>
      <w:r w:rsidR="00203321">
        <w:rPr>
          <w:rFonts w:ascii="Arial" w:hAnsi="Arial" w:cs="Arial"/>
          <w:sz w:val="24"/>
          <w:szCs w:val="24"/>
        </w:rPr>
        <w:t xml:space="preserve"> </w:t>
      </w:r>
      <w:r w:rsidR="00203321" w:rsidRPr="00203321">
        <w:rPr>
          <w:rFonts w:ascii="Arial" w:hAnsi="Arial" w:cs="Arial"/>
          <w:noProof/>
          <w:sz w:val="24"/>
          <w:szCs w:val="24"/>
        </w:rPr>
        <w:t>(Karaca,</w:t>
      </w:r>
      <w:r w:rsidR="00203321">
        <w:rPr>
          <w:rFonts w:ascii="Arial" w:hAnsi="Arial" w:cs="Arial"/>
          <w:noProof/>
          <w:sz w:val="24"/>
          <w:szCs w:val="24"/>
        </w:rPr>
        <w:t xml:space="preserve"> </w:t>
      </w:r>
      <w:r w:rsidR="00203321" w:rsidRPr="00203321">
        <w:rPr>
          <w:rFonts w:ascii="Arial" w:hAnsi="Arial" w:cs="Arial"/>
          <w:noProof/>
          <w:sz w:val="24"/>
          <w:szCs w:val="24"/>
        </w:rPr>
        <w:t>2020)</w:t>
      </w:r>
      <w:r w:rsidR="00CF4C97">
        <w:rPr>
          <w:rFonts w:ascii="Arial" w:hAnsi="Arial" w:cs="Arial"/>
          <w:sz w:val="24"/>
          <w:szCs w:val="24"/>
        </w:rPr>
        <w:t xml:space="preserve">. </w:t>
      </w:r>
      <w:r w:rsidR="00C22035">
        <w:rPr>
          <w:rFonts w:ascii="Arial" w:hAnsi="Arial" w:cs="Arial"/>
          <w:sz w:val="24"/>
          <w:szCs w:val="24"/>
        </w:rPr>
        <w:t>The NHS recommends a waiting period of four weeks, to assess symptoms</w:t>
      </w:r>
      <w:r w:rsidR="006549DB">
        <w:rPr>
          <w:rFonts w:ascii="Arial" w:hAnsi="Arial" w:cs="Arial"/>
          <w:sz w:val="24"/>
          <w:szCs w:val="24"/>
        </w:rPr>
        <w:t xml:space="preserve"> of those with Post Traumatic Stress Disorder (PTSD)</w:t>
      </w:r>
      <w:r w:rsidR="00C22035">
        <w:rPr>
          <w:rFonts w:ascii="Arial" w:hAnsi="Arial" w:cs="Arial"/>
          <w:sz w:val="24"/>
          <w:szCs w:val="24"/>
        </w:rPr>
        <w:t xml:space="preserve">, in what they call “watchful waiting”, and state that </w:t>
      </w:r>
      <w:r w:rsidR="006549DB">
        <w:rPr>
          <w:rFonts w:ascii="Arial" w:hAnsi="Arial" w:cs="Arial"/>
          <w:sz w:val="24"/>
          <w:szCs w:val="24"/>
        </w:rPr>
        <w:t>two</w:t>
      </w:r>
      <w:r w:rsidR="00C22035">
        <w:rPr>
          <w:rFonts w:ascii="Arial" w:hAnsi="Arial" w:cs="Arial"/>
          <w:sz w:val="24"/>
          <w:szCs w:val="24"/>
        </w:rPr>
        <w:t xml:space="preserve"> out of </w:t>
      </w:r>
      <w:r w:rsidR="006549DB">
        <w:rPr>
          <w:rFonts w:ascii="Arial" w:hAnsi="Arial" w:cs="Arial"/>
          <w:sz w:val="24"/>
          <w:szCs w:val="24"/>
        </w:rPr>
        <w:t>three</w:t>
      </w:r>
      <w:r w:rsidR="00C22035">
        <w:rPr>
          <w:rFonts w:ascii="Arial" w:hAnsi="Arial" w:cs="Arial"/>
          <w:sz w:val="24"/>
          <w:szCs w:val="24"/>
        </w:rPr>
        <w:t xml:space="preserve"> people with mild symptoms improve. However, those that get worse </w:t>
      </w:r>
      <w:r w:rsidR="006549DB">
        <w:rPr>
          <w:rFonts w:ascii="Arial" w:hAnsi="Arial" w:cs="Arial"/>
          <w:sz w:val="24"/>
          <w:szCs w:val="24"/>
        </w:rPr>
        <w:t xml:space="preserve">within this time period </w:t>
      </w:r>
      <w:r w:rsidR="00C22035">
        <w:rPr>
          <w:rFonts w:ascii="Arial" w:hAnsi="Arial" w:cs="Arial"/>
          <w:sz w:val="24"/>
          <w:szCs w:val="24"/>
        </w:rPr>
        <w:t>should have a follow up appointment within one month</w:t>
      </w:r>
      <w:r w:rsidR="006549DB">
        <w:rPr>
          <w:rFonts w:ascii="Arial" w:hAnsi="Arial" w:cs="Arial"/>
          <w:sz w:val="24"/>
          <w:szCs w:val="24"/>
        </w:rPr>
        <w:t xml:space="preserve"> (NHS, 2018)</w:t>
      </w:r>
      <w:r w:rsidR="00C22035">
        <w:rPr>
          <w:rFonts w:ascii="Arial" w:hAnsi="Arial" w:cs="Arial"/>
          <w:sz w:val="24"/>
          <w:szCs w:val="24"/>
        </w:rPr>
        <w:t xml:space="preserve">. </w:t>
      </w:r>
    </w:p>
    <w:p w14:paraId="7DE4ADC2" w14:textId="48EADA72" w:rsidR="006549DB" w:rsidRDefault="006549DB" w:rsidP="005612DA">
      <w:pPr>
        <w:spacing w:before="240" w:line="480" w:lineRule="auto"/>
        <w:rPr>
          <w:rFonts w:ascii="Arial" w:hAnsi="Arial" w:cs="Arial"/>
          <w:sz w:val="24"/>
          <w:szCs w:val="24"/>
        </w:rPr>
      </w:pPr>
    </w:p>
    <w:p w14:paraId="74CB21B3" w14:textId="1E5FD5EA" w:rsidR="006549DB" w:rsidRDefault="006549DB" w:rsidP="005612DA">
      <w:pPr>
        <w:spacing w:before="240" w:line="480" w:lineRule="auto"/>
        <w:rPr>
          <w:rFonts w:ascii="Arial" w:hAnsi="Arial" w:cs="Arial"/>
          <w:sz w:val="24"/>
          <w:szCs w:val="24"/>
        </w:rPr>
      </w:pPr>
      <w:r>
        <w:rPr>
          <w:rFonts w:ascii="Arial" w:hAnsi="Arial" w:cs="Arial"/>
          <w:sz w:val="24"/>
          <w:szCs w:val="24"/>
        </w:rPr>
        <w:t xml:space="preserve">The NHS also state that they use three types of psychotherapy, with Cognitive Behavioural Therapy (CBT) as the most common. The others are Eye Movement Desensitisation and Reprocessing (EMDR), group therapy, and medication such as anti-depressants, with medication requiring 12 months treatment plans and a minimum of 4 week withdrawal period (NHS, 2018). However, these drugs are not licenced for persons under the age of 18 years old, and the NHS recommended trauma-focused CBT treatment specifically for children. Furthermore, individuals diagnosed with complex PTSD, are offered longer periods of CBT, or EMDR (NHS, 2018) but no suggestion of alternate treatments.    </w:t>
      </w:r>
    </w:p>
    <w:p w14:paraId="36C7C5EA" w14:textId="77777777" w:rsidR="003B455C" w:rsidRDefault="003B455C" w:rsidP="005612DA">
      <w:pPr>
        <w:spacing w:before="240" w:line="480" w:lineRule="auto"/>
        <w:rPr>
          <w:rFonts w:ascii="Arial" w:hAnsi="Arial" w:cs="Arial"/>
          <w:sz w:val="24"/>
          <w:szCs w:val="24"/>
        </w:rPr>
      </w:pPr>
    </w:p>
    <w:p w14:paraId="2FD88274" w14:textId="454EA4CD" w:rsidR="007C084B" w:rsidRDefault="001B6CDB" w:rsidP="005612DA">
      <w:pPr>
        <w:spacing w:before="240" w:line="480" w:lineRule="auto"/>
        <w:rPr>
          <w:rFonts w:ascii="Arial" w:hAnsi="Arial" w:cs="Arial"/>
          <w:color w:val="C00000"/>
          <w:sz w:val="24"/>
          <w:szCs w:val="24"/>
        </w:rPr>
      </w:pPr>
      <w:r>
        <w:rPr>
          <w:rFonts w:ascii="Arial" w:hAnsi="Arial" w:cs="Arial"/>
          <w:sz w:val="24"/>
          <w:szCs w:val="24"/>
        </w:rPr>
        <w:t>Although</w:t>
      </w:r>
      <w:r w:rsidR="00056AE9">
        <w:rPr>
          <w:rFonts w:ascii="Arial" w:hAnsi="Arial" w:cs="Arial"/>
          <w:sz w:val="24"/>
          <w:szCs w:val="24"/>
        </w:rPr>
        <w:t>,</w:t>
      </w:r>
      <w:r>
        <w:rPr>
          <w:rFonts w:ascii="Arial" w:hAnsi="Arial" w:cs="Arial"/>
          <w:sz w:val="24"/>
          <w:szCs w:val="24"/>
        </w:rPr>
        <w:t xml:space="preserve"> </w:t>
      </w:r>
      <w:r w:rsidR="00056AE9">
        <w:rPr>
          <w:rFonts w:ascii="Arial" w:hAnsi="Arial" w:cs="Arial"/>
          <w:sz w:val="24"/>
          <w:szCs w:val="24"/>
        </w:rPr>
        <w:t xml:space="preserve">psychological and behavioural issues </w:t>
      </w:r>
      <w:r w:rsidR="000071C1">
        <w:rPr>
          <w:rFonts w:ascii="Arial" w:hAnsi="Arial" w:cs="Arial"/>
          <w:sz w:val="24"/>
          <w:szCs w:val="24"/>
        </w:rPr>
        <w:t xml:space="preserve">relating to trauma </w:t>
      </w:r>
      <w:r>
        <w:rPr>
          <w:rFonts w:ascii="Arial" w:hAnsi="Arial" w:cs="Arial"/>
          <w:sz w:val="24"/>
          <w:szCs w:val="24"/>
        </w:rPr>
        <w:t>cannot be contributed to this alone, w</w:t>
      </w:r>
      <w:r w:rsidR="00CE5D79" w:rsidRPr="005612DA">
        <w:rPr>
          <w:rFonts w:ascii="Arial" w:hAnsi="Arial" w:cs="Arial"/>
          <w:sz w:val="24"/>
          <w:szCs w:val="24"/>
        </w:rPr>
        <w:t xml:space="preserve">ithin Schultz, Remick-Barlow, &amp; Robbins, (2007) study, it was clear that children who have been subjected to intra-family violence (violence, neglect, sexual abuse or all three) were considerably at a greater risk of mental health problems (Dube, </w:t>
      </w:r>
      <w:r w:rsidR="00CE5D79" w:rsidRPr="00056AE9">
        <w:rPr>
          <w:rFonts w:ascii="Arial" w:hAnsi="Arial" w:cs="Arial"/>
          <w:i/>
          <w:iCs/>
          <w:sz w:val="24"/>
          <w:szCs w:val="24"/>
        </w:rPr>
        <w:t>et al</w:t>
      </w:r>
      <w:r w:rsidR="00CE5D79" w:rsidRPr="005612DA">
        <w:rPr>
          <w:rFonts w:ascii="Arial" w:hAnsi="Arial" w:cs="Arial"/>
          <w:sz w:val="24"/>
          <w:szCs w:val="24"/>
        </w:rPr>
        <w:t>, 2002) and may suggest that the most vulnerable and in requirement of support.</w:t>
      </w:r>
      <w:r w:rsidR="00CE5D79" w:rsidRPr="005612DA">
        <w:rPr>
          <w:rFonts w:ascii="Arial" w:hAnsi="Arial" w:cs="Arial"/>
          <w:color w:val="FF0000"/>
          <w:sz w:val="24"/>
          <w:szCs w:val="24"/>
        </w:rPr>
        <w:t xml:space="preserve"> </w:t>
      </w:r>
      <w:r w:rsidR="006556A2" w:rsidRPr="006556A2">
        <w:rPr>
          <w:rFonts w:ascii="Arial" w:hAnsi="Arial" w:cs="Arial"/>
          <w:sz w:val="24"/>
          <w:szCs w:val="24"/>
        </w:rPr>
        <w:t xml:space="preserve">Approximately 13% of children under the age of 12 are exposed to Problematic Parental </w:t>
      </w:r>
      <w:r w:rsidR="00C24F08">
        <w:rPr>
          <w:rFonts w:ascii="Arial" w:hAnsi="Arial" w:cs="Arial"/>
          <w:sz w:val="24"/>
          <w:szCs w:val="24"/>
        </w:rPr>
        <w:t>S</w:t>
      </w:r>
      <w:r w:rsidR="006556A2" w:rsidRPr="006556A2">
        <w:rPr>
          <w:rFonts w:ascii="Arial" w:hAnsi="Arial" w:cs="Arial"/>
          <w:sz w:val="24"/>
          <w:szCs w:val="24"/>
        </w:rPr>
        <w:t xml:space="preserve">ubstance </w:t>
      </w:r>
      <w:r w:rsidR="00C24F08">
        <w:rPr>
          <w:rFonts w:ascii="Arial" w:hAnsi="Arial" w:cs="Arial"/>
          <w:sz w:val="24"/>
          <w:szCs w:val="24"/>
        </w:rPr>
        <w:t>U</w:t>
      </w:r>
      <w:r w:rsidR="006556A2" w:rsidRPr="006556A2">
        <w:rPr>
          <w:rFonts w:ascii="Arial" w:hAnsi="Arial" w:cs="Arial"/>
          <w:sz w:val="24"/>
          <w:szCs w:val="24"/>
        </w:rPr>
        <w:t xml:space="preserve">se (PPSU) </w:t>
      </w:r>
      <w:r w:rsidR="006556A2" w:rsidRPr="006556A2">
        <w:rPr>
          <w:rFonts w:ascii="Arial" w:hAnsi="Arial" w:cs="Arial"/>
          <w:noProof/>
          <w:sz w:val="24"/>
          <w:szCs w:val="24"/>
        </w:rPr>
        <w:t>(Dunlop, &amp; Tsantefski, 2018)</w:t>
      </w:r>
      <w:r w:rsidR="006556A2" w:rsidRPr="006556A2">
        <w:rPr>
          <w:rFonts w:ascii="Arial" w:hAnsi="Arial" w:cs="Arial"/>
          <w:sz w:val="24"/>
          <w:szCs w:val="24"/>
        </w:rPr>
        <w:t xml:space="preserve">, </w:t>
      </w:r>
      <w:r w:rsidR="00AD22E0">
        <w:rPr>
          <w:rFonts w:ascii="Arial" w:hAnsi="Arial" w:cs="Arial"/>
          <w:sz w:val="24"/>
          <w:szCs w:val="24"/>
        </w:rPr>
        <w:t xml:space="preserve">these children often result in being involved with the protection authorities, and 70% engaging in foster care situations. </w:t>
      </w:r>
      <w:r w:rsidR="00E577EC">
        <w:rPr>
          <w:rFonts w:ascii="Arial" w:hAnsi="Arial" w:cs="Arial"/>
          <w:sz w:val="24"/>
          <w:szCs w:val="24"/>
        </w:rPr>
        <w:t>As a result of this, a cohort of children are diagnosable with psychiatric disorders, m</w:t>
      </w:r>
      <w:r w:rsidR="00CE5D79" w:rsidRPr="006556A2">
        <w:rPr>
          <w:rFonts w:ascii="Arial" w:hAnsi="Arial" w:cs="Arial"/>
          <w:sz w:val="24"/>
          <w:szCs w:val="24"/>
        </w:rPr>
        <w:t>a</w:t>
      </w:r>
      <w:r w:rsidR="00CE5D79" w:rsidRPr="005612DA">
        <w:rPr>
          <w:rFonts w:ascii="Arial" w:hAnsi="Arial" w:cs="Arial"/>
          <w:sz w:val="24"/>
          <w:szCs w:val="24"/>
        </w:rPr>
        <w:t>king it difficult for children dealing with such disorders, to be aware of their feelings and emotions, and in turn affecting their behaviours</w:t>
      </w:r>
      <w:r w:rsidR="00CE5D79" w:rsidRPr="005612DA">
        <w:rPr>
          <w:rFonts w:ascii="Arial" w:hAnsi="Arial" w:cs="Arial"/>
          <w:color w:val="C00000"/>
          <w:sz w:val="24"/>
          <w:szCs w:val="24"/>
        </w:rPr>
        <w:t xml:space="preserve">. </w:t>
      </w:r>
      <w:r w:rsidR="00AD22E0">
        <w:rPr>
          <w:rFonts w:ascii="Arial" w:hAnsi="Arial" w:cs="Arial"/>
          <w:color w:val="C00000"/>
          <w:sz w:val="24"/>
          <w:szCs w:val="24"/>
        </w:rPr>
        <w:t xml:space="preserve"> </w:t>
      </w:r>
    </w:p>
    <w:p w14:paraId="2EB416D9" w14:textId="77777777" w:rsidR="00F2068F" w:rsidRPr="005612DA" w:rsidRDefault="00F2068F" w:rsidP="005612DA">
      <w:pPr>
        <w:spacing w:before="240" w:line="480" w:lineRule="auto"/>
        <w:rPr>
          <w:rFonts w:ascii="Arial" w:hAnsi="Arial" w:cs="Arial"/>
          <w:color w:val="C00000"/>
          <w:sz w:val="24"/>
          <w:szCs w:val="24"/>
        </w:rPr>
      </w:pPr>
    </w:p>
    <w:p w14:paraId="6BE441D8" w14:textId="3077B804" w:rsidR="006F38EF" w:rsidRDefault="004618C7" w:rsidP="005612DA">
      <w:pPr>
        <w:spacing w:line="480" w:lineRule="auto"/>
        <w:rPr>
          <w:rFonts w:ascii="Arial" w:hAnsi="Arial" w:cs="Arial"/>
          <w:sz w:val="24"/>
          <w:szCs w:val="24"/>
        </w:rPr>
      </w:pPr>
      <w:r>
        <w:rPr>
          <w:rFonts w:ascii="Arial" w:hAnsi="Arial" w:cs="Arial"/>
          <w:sz w:val="24"/>
          <w:szCs w:val="24"/>
        </w:rPr>
        <w:t xml:space="preserve">Although contemporary approaches advocate supporting children through </w:t>
      </w:r>
      <w:r w:rsidR="00056AE9">
        <w:rPr>
          <w:rFonts w:ascii="Arial" w:hAnsi="Arial" w:cs="Arial"/>
          <w:sz w:val="24"/>
          <w:szCs w:val="24"/>
        </w:rPr>
        <w:t xml:space="preserve">such </w:t>
      </w:r>
      <w:r>
        <w:rPr>
          <w:rFonts w:ascii="Arial" w:hAnsi="Arial" w:cs="Arial"/>
          <w:sz w:val="24"/>
          <w:szCs w:val="24"/>
        </w:rPr>
        <w:t xml:space="preserve">programs, there is a growing consensus that child-specific interventions can form an </w:t>
      </w:r>
      <w:r>
        <w:rPr>
          <w:rFonts w:ascii="Arial" w:hAnsi="Arial" w:cs="Arial"/>
          <w:sz w:val="24"/>
          <w:szCs w:val="24"/>
        </w:rPr>
        <w:lastRenderedPageBreak/>
        <w:t xml:space="preserve">integral role in whole-of-family service provisions. And it is suggested that there </w:t>
      </w:r>
      <w:r w:rsidR="004953C4">
        <w:rPr>
          <w:rFonts w:ascii="Arial" w:hAnsi="Arial" w:cs="Arial"/>
          <w:sz w:val="24"/>
          <w:szCs w:val="24"/>
        </w:rPr>
        <w:t>is</w:t>
      </w:r>
      <w:r>
        <w:rPr>
          <w:rFonts w:ascii="Arial" w:hAnsi="Arial" w:cs="Arial"/>
          <w:sz w:val="24"/>
          <w:szCs w:val="24"/>
        </w:rPr>
        <w:t xml:space="preserve"> no base guide for health care professional to work off of </w:t>
      </w:r>
      <w:r w:rsidR="00056AE9" w:rsidRPr="0023374A">
        <w:rPr>
          <w:rFonts w:ascii="Arial" w:hAnsi="Arial" w:cs="Arial"/>
          <w:noProof/>
          <w:sz w:val="24"/>
          <w:szCs w:val="24"/>
        </w:rPr>
        <w:t>(Dunlop, &amp; Tsantefski, 2018)</w:t>
      </w:r>
      <w:r w:rsidR="0023374A">
        <w:rPr>
          <w:rFonts w:ascii="Arial" w:hAnsi="Arial" w:cs="Arial"/>
          <w:sz w:val="24"/>
          <w:szCs w:val="24"/>
        </w:rPr>
        <w:t xml:space="preserve">. </w:t>
      </w:r>
      <w:r w:rsidR="00090376" w:rsidRPr="005612DA">
        <w:rPr>
          <w:rFonts w:ascii="Arial" w:hAnsi="Arial" w:cs="Arial"/>
          <w:sz w:val="24"/>
          <w:szCs w:val="24"/>
        </w:rPr>
        <w:t>There are many theories as to how or why EAT is an effective mental health treatment</w:t>
      </w:r>
      <w:r w:rsidR="00F2068F">
        <w:rPr>
          <w:rFonts w:ascii="Arial" w:hAnsi="Arial" w:cs="Arial"/>
          <w:sz w:val="24"/>
          <w:szCs w:val="24"/>
        </w:rPr>
        <w:t>, h</w:t>
      </w:r>
      <w:r w:rsidR="00217E33" w:rsidRPr="005612DA">
        <w:rPr>
          <w:rFonts w:ascii="Arial" w:hAnsi="Arial" w:cs="Arial"/>
          <w:sz w:val="24"/>
          <w:szCs w:val="24"/>
        </w:rPr>
        <w:t xml:space="preserve">owever, </w:t>
      </w:r>
      <w:r w:rsidR="0019679D" w:rsidRPr="005612DA">
        <w:rPr>
          <w:rFonts w:ascii="Arial" w:hAnsi="Arial" w:cs="Arial"/>
          <w:sz w:val="24"/>
          <w:szCs w:val="24"/>
        </w:rPr>
        <w:t xml:space="preserve">studies </w:t>
      </w:r>
      <w:r w:rsidR="00F2068F">
        <w:rPr>
          <w:rFonts w:ascii="Arial" w:hAnsi="Arial" w:cs="Arial"/>
          <w:sz w:val="24"/>
          <w:szCs w:val="24"/>
        </w:rPr>
        <w:t xml:space="preserve">predominantly </w:t>
      </w:r>
      <w:r w:rsidR="0019679D" w:rsidRPr="005612DA">
        <w:rPr>
          <w:rFonts w:ascii="Arial" w:hAnsi="Arial" w:cs="Arial"/>
          <w:sz w:val="24"/>
          <w:szCs w:val="24"/>
        </w:rPr>
        <w:t xml:space="preserve">suggest </w:t>
      </w:r>
      <w:r w:rsidR="00090376" w:rsidRPr="005612DA">
        <w:rPr>
          <w:rFonts w:ascii="Arial" w:hAnsi="Arial" w:cs="Arial"/>
          <w:sz w:val="24"/>
          <w:szCs w:val="24"/>
        </w:rPr>
        <w:t>that EAT reduce</w:t>
      </w:r>
      <w:r w:rsidR="009860F1" w:rsidRPr="005612DA">
        <w:rPr>
          <w:rFonts w:ascii="Arial" w:hAnsi="Arial" w:cs="Arial"/>
          <w:sz w:val="24"/>
          <w:szCs w:val="24"/>
        </w:rPr>
        <w:t>s</w:t>
      </w:r>
      <w:r w:rsidR="00090376" w:rsidRPr="005612DA">
        <w:rPr>
          <w:rFonts w:ascii="Arial" w:hAnsi="Arial" w:cs="Arial"/>
          <w:sz w:val="24"/>
          <w:szCs w:val="24"/>
        </w:rPr>
        <w:t xml:space="preserve"> symp</w:t>
      </w:r>
      <w:r w:rsidR="009860F1" w:rsidRPr="005612DA">
        <w:rPr>
          <w:rFonts w:ascii="Arial" w:hAnsi="Arial" w:cs="Arial"/>
          <w:sz w:val="24"/>
          <w:szCs w:val="24"/>
        </w:rPr>
        <w:t>t</w:t>
      </w:r>
      <w:r w:rsidR="00090376" w:rsidRPr="005612DA">
        <w:rPr>
          <w:rFonts w:ascii="Arial" w:hAnsi="Arial" w:cs="Arial"/>
          <w:sz w:val="24"/>
          <w:szCs w:val="24"/>
        </w:rPr>
        <w:t xml:space="preserve">oms of distress and encourages mindfulness but </w:t>
      </w:r>
      <w:r w:rsidR="00FE55E3">
        <w:rPr>
          <w:rFonts w:ascii="Arial" w:hAnsi="Arial" w:cs="Arial"/>
          <w:sz w:val="24"/>
          <w:szCs w:val="24"/>
        </w:rPr>
        <w:t xml:space="preserve">has been suggested that this therapy, </w:t>
      </w:r>
      <w:r w:rsidR="00090376" w:rsidRPr="005612DA">
        <w:rPr>
          <w:rFonts w:ascii="Arial" w:hAnsi="Arial" w:cs="Arial"/>
          <w:sz w:val="24"/>
          <w:szCs w:val="24"/>
        </w:rPr>
        <w:t>does</w:t>
      </w:r>
      <w:r w:rsidR="00FE55E3">
        <w:rPr>
          <w:rFonts w:ascii="Arial" w:hAnsi="Arial" w:cs="Arial"/>
          <w:sz w:val="24"/>
          <w:szCs w:val="24"/>
        </w:rPr>
        <w:t xml:space="preserve"> not</w:t>
      </w:r>
      <w:r w:rsidR="00090376" w:rsidRPr="005612DA">
        <w:rPr>
          <w:rFonts w:ascii="Arial" w:hAnsi="Arial" w:cs="Arial"/>
          <w:sz w:val="24"/>
          <w:szCs w:val="24"/>
        </w:rPr>
        <w:t xml:space="preserve"> affect individuals coping mechanisms. </w:t>
      </w:r>
    </w:p>
    <w:p w14:paraId="027988FB" w14:textId="0B88B956" w:rsidR="00E73C69" w:rsidRDefault="00E73C69" w:rsidP="005612DA">
      <w:pPr>
        <w:spacing w:line="480" w:lineRule="auto"/>
        <w:rPr>
          <w:rFonts w:ascii="Arial" w:hAnsi="Arial" w:cs="Arial"/>
          <w:sz w:val="24"/>
          <w:szCs w:val="24"/>
        </w:rPr>
      </w:pPr>
    </w:p>
    <w:p w14:paraId="6808097E" w14:textId="651D852B" w:rsidR="00EC45EC" w:rsidRDefault="00E73C69" w:rsidP="005612DA">
      <w:pPr>
        <w:spacing w:line="480" w:lineRule="auto"/>
        <w:rPr>
          <w:rFonts w:ascii="Arial" w:hAnsi="Arial" w:cs="Arial"/>
          <w:sz w:val="24"/>
          <w:szCs w:val="24"/>
        </w:rPr>
      </w:pPr>
      <w:r>
        <w:rPr>
          <w:rFonts w:ascii="Arial" w:hAnsi="Arial" w:cs="Arial"/>
          <w:sz w:val="24"/>
          <w:szCs w:val="24"/>
        </w:rPr>
        <w:t>Furthermore, factors surrounding children which have experienced trauma can have an impact on the effectiveness and outcomes of the treatment (Muller &amp; McCullough, 2017)</w:t>
      </w:r>
      <w:r w:rsidR="005E6060">
        <w:rPr>
          <w:rFonts w:ascii="Arial" w:hAnsi="Arial" w:cs="Arial"/>
          <w:sz w:val="24"/>
          <w:szCs w:val="24"/>
        </w:rPr>
        <w:t>, and responses to trauma vary from person to person</w:t>
      </w:r>
      <w:r>
        <w:rPr>
          <w:rFonts w:ascii="Arial" w:hAnsi="Arial" w:cs="Arial"/>
          <w:sz w:val="24"/>
          <w:szCs w:val="24"/>
        </w:rPr>
        <w:t xml:space="preserve">. </w:t>
      </w:r>
      <w:r w:rsidR="001D5398">
        <w:rPr>
          <w:rFonts w:ascii="Arial" w:hAnsi="Arial" w:cs="Arial"/>
          <w:sz w:val="24"/>
          <w:szCs w:val="24"/>
        </w:rPr>
        <w:t>More disturbingly, t</w:t>
      </w:r>
      <w:r>
        <w:rPr>
          <w:rFonts w:ascii="Arial" w:hAnsi="Arial" w:cs="Arial"/>
          <w:sz w:val="24"/>
          <w:szCs w:val="24"/>
        </w:rPr>
        <w:t xml:space="preserve">hings such as age, the type of abuse endured, developmental status of the child at the time of the trauma, duration and severity of the abuse, </w:t>
      </w:r>
      <w:r w:rsidR="0062045E">
        <w:rPr>
          <w:rFonts w:ascii="Arial" w:hAnsi="Arial" w:cs="Arial"/>
          <w:sz w:val="24"/>
          <w:szCs w:val="24"/>
        </w:rPr>
        <w:t xml:space="preserve">along with </w:t>
      </w:r>
      <w:r w:rsidR="001D5398">
        <w:rPr>
          <w:rFonts w:ascii="Arial" w:hAnsi="Arial" w:cs="Arial"/>
          <w:sz w:val="24"/>
          <w:szCs w:val="24"/>
        </w:rPr>
        <w:t>the relationship between the perpetrator and the child</w:t>
      </w:r>
      <w:r w:rsidR="0062045E">
        <w:rPr>
          <w:rFonts w:ascii="Arial" w:hAnsi="Arial" w:cs="Arial"/>
          <w:sz w:val="24"/>
          <w:szCs w:val="24"/>
        </w:rPr>
        <w:t xml:space="preserve"> also have an effect</w:t>
      </w:r>
      <w:r w:rsidR="007104A7">
        <w:rPr>
          <w:rFonts w:ascii="Arial" w:hAnsi="Arial" w:cs="Arial"/>
          <w:sz w:val="24"/>
          <w:szCs w:val="24"/>
        </w:rPr>
        <w:t>. A</w:t>
      </w:r>
      <w:r w:rsidR="001D5398">
        <w:rPr>
          <w:rFonts w:ascii="Arial" w:hAnsi="Arial" w:cs="Arial"/>
          <w:sz w:val="24"/>
          <w:szCs w:val="24"/>
        </w:rPr>
        <w:t xml:space="preserve">ll </w:t>
      </w:r>
      <w:r w:rsidR="0062045E">
        <w:rPr>
          <w:rFonts w:ascii="Arial" w:hAnsi="Arial" w:cs="Arial"/>
          <w:sz w:val="24"/>
          <w:szCs w:val="24"/>
        </w:rPr>
        <w:t xml:space="preserve">of these factors </w:t>
      </w:r>
      <w:r w:rsidR="001D5398">
        <w:rPr>
          <w:rFonts w:ascii="Arial" w:hAnsi="Arial" w:cs="Arial"/>
          <w:sz w:val="24"/>
          <w:szCs w:val="24"/>
        </w:rPr>
        <w:t xml:space="preserve">have </w:t>
      </w:r>
      <w:r w:rsidR="0062045E">
        <w:rPr>
          <w:rFonts w:ascii="Arial" w:hAnsi="Arial" w:cs="Arial"/>
          <w:sz w:val="24"/>
          <w:szCs w:val="24"/>
        </w:rPr>
        <w:t>the</w:t>
      </w:r>
      <w:r w:rsidR="001D5398">
        <w:rPr>
          <w:rFonts w:ascii="Arial" w:hAnsi="Arial" w:cs="Arial"/>
          <w:sz w:val="24"/>
          <w:szCs w:val="24"/>
        </w:rPr>
        <w:t xml:space="preserve"> potential to affect the neuropsychological development of the child</w:t>
      </w:r>
      <w:r w:rsidR="007104A7">
        <w:rPr>
          <w:rFonts w:ascii="Arial" w:hAnsi="Arial" w:cs="Arial"/>
          <w:sz w:val="24"/>
          <w:szCs w:val="24"/>
        </w:rPr>
        <w:t>, i</w:t>
      </w:r>
      <w:r w:rsidR="001D5398">
        <w:rPr>
          <w:rFonts w:ascii="Arial" w:hAnsi="Arial" w:cs="Arial"/>
          <w:sz w:val="24"/>
          <w:szCs w:val="24"/>
        </w:rPr>
        <w:t xml:space="preserve">n turn their language, cognitive functioning and academic achievement </w:t>
      </w:r>
      <w:r w:rsidR="001D5398" w:rsidRPr="001D5398">
        <w:rPr>
          <w:rFonts w:ascii="Arial" w:hAnsi="Arial" w:cs="Arial"/>
          <w:noProof/>
          <w:sz w:val="24"/>
          <w:szCs w:val="24"/>
        </w:rPr>
        <w:t>(Mueller,</w:t>
      </w:r>
      <w:r w:rsidR="001D5398">
        <w:rPr>
          <w:rFonts w:ascii="Arial" w:hAnsi="Arial" w:cs="Arial"/>
          <w:noProof/>
          <w:sz w:val="24"/>
          <w:szCs w:val="24"/>
        </w:rPr>
        <w:t xml:space="preserve"> </w:t>
      </w:r>
      <w:r w:rsidR="001D5398" w:rsidRPr="001D5398">
        <w:rPr>
          <w:rFonts w:ascii="Arial" w:hAnsi="Arial" w:cs="Arial"/>
          <w:noProof/>
          <w:sz w:val="24"/>
          <w:szCs w:val="24"/>
        </w:rPr>
        <w:t>&amp; McCullough, 2017)</w:t>
      </w:r>
      <w:r w:rsidR="001D5398">
        <w:rPr>
          <w:rFonts w:ascii="Arial" w:hAnsi="Arial" w:cs="Arial"/>
          <w:noProof/>
          <w:sz w:val="24"/>
          <w:szCs w:val="24"/>
        </w:rPr>
        <w:t xml:space="preserve">. </w:t>
      </w:r>
      <w:r w:rsidR="00C916B8">
        <w:rPr>
          <w:rFonts w:ascii="Arial" w:hAnsi="Arial" w:cs="Arial"/>
          <w:sz w:val="24"/>
          <w:szCs w:val="24"/>
        </w:rPr>
        <w:t>As many children wh</w:t>
      </w:r>
      <w:r w:rsidR="00C45309">
        <w:rPr>
          <w:rFonts w:ascii="Arial" w:hAnsi="Arial" w:cs="Arial"/>
          <w:sz w:val="24"/>
          <w:szCs w:val="24"/>
        </w:rPr>
        <w:t>om</w:t>
      </w:r>
      <w:r w:rsidR="00C916B8">
        <w:rPr>
          <w:rFonts w:ascii="Arial" w:hAnsi="Arial" w:cs="Arial"/>
          <w:sz w:val="24"/>
          <w:szCs w:val="24"/>
        </w:rPr>
        <w:t xml:space="preserve"> have been subject to trauma often find difficulty establishing a therapeutic bond with an adult (Kemp, Signal, </w:t>
      </w:r>
      <w:proofErr w:type="spellStart"/>
      <w:r w:rsidR="00C916B8">
        <w:rPr>
          <w:rFonts w:ascii="Arial" w:hAnsi="Arial" w:cs="Arial"/>
          <w:sz w:val="24"/>
          <w:szCs w:val="24"/>
        </w:rPr>
        <w:t>Botros</w:t>
      </w:r>
      <w:proofErr w:type="spellEnd"/>
      <w:r w:rsidR="00C916B8">
        <w:rPr>
          <w:rFonts w:ascii="Arial" w:hAnsi="Arial" w:cs="Arial"/>
          <w:sz w:val="24"/>
          <w:szCs w:val="24"/>
        </w:rPr>
        <w:t xml:space="preserve">, Taylor, &amp; </w:t>
      </w:r>
      <w:proofErr w:type="spellStart"/>
      <w:r w:rsidR="00C916B8">
        <w:rPr>
          <w:rFonts w:ascii="Arial" w:hAnsi="Arial" w:cs="Arial"/>
          <w:sz w:val="24"/>
          <w:szCs w:val="24"/>
        </w:rPr>
        <w:t>Pretice</w:t>
      </w:r>
      <w:proofErr w:type="spellEnd"/>
      <w:r w:rsidR="00C916B8">
        <w:rPr>
          <w:rFonts w:ascii="Arial" w:hAnsi="Arial" w:cs="Arial"/>
          <w:sz w:val="24"/>
          <w:szCs w:val="24"/>
        </w:rPr>
        <w:t xml:space="preserve">, 2014), </w:t>
      </w:r>
      <w:r w:rsidR="00F0201B" w:rsidRPr="005612DA">
        <w:rPr>
          <w:rFonts w:ascii="Arial" w:hAnsi="Arial" w:cs="Arial"/>
          <w:sz w:val="24"/>
          <w:szCs w:val="24"/>
        </w:rPr>
        <w:t>EAT is suggested to allow the projection of a child’s wants, needs and behaviours through the horses (</w:t>
      </w:r>
      <w:proofErr w:type="spellStart"/>
      <w:r w:rsidR="00F0201B" w:rsidRPr="005612DA">
        <w:rPr>
          <w:rFonts w:ascii="Arial" w:hAnsi="Arial" w:cs="Arial"/>
          <w:sz w:val="24"/>
          <w:szCs w:val="24"/>
        </w:rPr>
        <w:t>Katcher</w:t>
      </w:r>
      <w:proofErr w:type="spellEnd"/>
      <w:r w:rsidR="00F0201B" w:rsidRPr="005612DA">
        <w:rPr>
          <w:rFonts w:ascii="Arial" w:hAnsi="Arial" w:cs="Arial"/>
          <w:sz w:val="24"/>
          <w:szCs w:val="24"/>
        </w:rPr>
        <w:t xml:space="preserve"> </w:t>
      </w:r>
      <w:r w:rsidR="00875928">
        <w:rPr>
          <w:rFonts w:ascii="Arial" w:hAnsi="Arial" w:cs="Arial"/>
          <w:sz w:val="24"/>
          <w:szCs w:val="24"/>
        </w:rPr>
        <w:t>&amp;</w:t>
      </w:r>
      <w:r w:rsidR="00F0201B" w:rsidRPr="005612DA">
        <w:rPr>
          <w:rFonts w:ascii="Arial" w:hAnsi="Arial" w:cs="Arial"/>
          <w:sz w:val="24"/>
          <w:szCs w:val="24"/>
        </w:rPr>
        <w:t xml:space="preserve"> </w:t>
      </w:r>
      <w:proofErr w:type="spellStart"/>
      <w:r w:rsidR="00F0201B" w:rsidRPr="005612DA">
        <w:rPr>
          <w:rFonts w:ascii="Arial" w:hAnsi="Arial" w:cs="Arial"/>
          <w:sz w:val="24"/>
          <w:szCs w:val="24"/>
        </w:rPr>
        <w:t>WiIkins</w:t>
      </w:r>
      <w:proofErr w:type="spellEnd"/>
      <w:r w:rsidR="00F0201B" w:rsidRPr="005612DA">
        <w:rPr>
          <w:rFonts w:ascii="Arial" w:hAnsi="Arial" w:cs="Arial"/>
          <w:sz w:val="24"/>
          <w:szCs w:val="24"/>
        </w:rPr>
        <w:t xml:space="preserve">, </w:t>
      </w:r>
      <w:r w:rsidR="00990AA5" w:rsidRPr="005612DA">
        <w:rPr>
          <w:rFonts w:ascii="Arial" w:hAnsi="Arial" w:cs="Arial"/>
          <w:sz w:val="24"/>
          <w:szCs w:val="24"/>
        </w:rPr>
        <w:t>1998; Tucker</w:t>
      </w:r>
      <w:r w:rsidR="00F0201B" w:rsidRPr="005612DA">
        <w:rPr>
          <w:rFonts w:ascii="Arial" w:hAnsi="Arial" w:cs="Arial"/>
          <w:sz w:val="24"/>
          <w:szCs w:val="24"/>
        </w:rPr>
        <w:t>, 1997)</w:t>
      </w:r>
      <w:r w:rsidR="00640547">
        <w:rPr>
          <w:rFonts w:ascii="Arial" w:hAnsi="Arial" w:cs="Arial"/>
          <w:sz w:val="24"/>
          <w:szCs w:val="24"/>
        </w:rPr>
        <w:t xml:space="preserve"> which allows the therapist insight</w:t>
      </w:r>
      <w:r w:rsidR="00F0201B" w:rsidRPr="005612DA">
        <w:rPr>
          <w:rFonts w:ascii="Arial" w:hAnsi="Arial" w:cs="Arial"/>
          <w:sz w:val="24"/>
          <w:szCs w:val="24"/>
        </w:rPr>
        <w:t>. Goals for children include focused development of social skills, group participation, speech and language enhancement, organizing abilities, problem solving, resolution of inner conflicts and improvement in levels of self-esteem (</w:t>
      </w:r>
      <w:proofErr w:type="spellStart"/>
      <w:r w:rsidR="00F0201B" w:rsidRPr="005612DA">
        <w:rPr>
          <w:rFonts w:ascii="Arial" w:hAnsi="Arial" w:cs="Arial"/>
          <w:sz w:val="24"/>
          <w:szCs w:val="24"/>
        </w:rPr>
        <w:t>Folse</w:t>
      </w:r>
      <w:proofErr w:type="spellEnd"/>
      <w:r w:rsidR="00F0201B" w:rsidRPr="005612DA">
        <w:rPr>
          <w:rFonts w:ascii="Arial" w:hAnsi="Arial" w:cs="Arial"/>
          <w:sz w:val="24"/>
          <w:szCs w:val="24"/>
        </w:rPr>
        <w:t>, Minder,</w:t>
      </w:r>
      <w:r w:rsidR="006D1384">
        <w:rPr>
          <w:rFonts w:ascii="Arial" w:hAnsi="Arial" w:cs="Arial"/>
          <w:sz w:val="24"/>
          <w:szCs w:val="24"/>
        </w:rPr>
        <w:t xml:space="preserve"> </w:t>
      </w:r>
      <w:r w:rsidR="00F0201B" w:rsidRPr="005612DA">
        <w:rPr>
          <w:rFonts w:ascii="Arial" w:hAnsi="Arial" w:cs="Arial"/>
          <w:sz w:val="24"/>
          <w:szCs w:val="24"/>
        </w:rPr>
        <w:t xml:space="preserve">Aycock, </w:t>
      </w:r>
      <w:r w:rsidR="000A159F">
        <w:rPr>
          <w:rFonts w:ascii="Arial" w:hAnsi="Arial" w:cs="Arial"/>
          <w:sz w:val="24"/>
          <w:szCs w:val="24"/>
        </w:rPr>
        <w:t>&amp;</w:t>
      </w:r>
      <w:r w:rsidR="00F0201B" w:rsidRPr="005612DA">
        <w:rPr>
          <w:rFonts w:ascii="Arial" w:hAnsi="Arial" w:cs="Arial"/>
          <w:sz w:val="24"/>
          <w:szCs w:val="24"/>
        </w:rPr>
        <w:t xml:space="preserve"> Santana, 1994; Tyler, 1994). </w:t>
      </w:r>
    </w:p>
    <w:p w14:paraId="7A9A6C0C" w14:textId="11300950" w:rsidR="00D21286" w:rsidRDefault="00D21286" w:rsidP="005612DA">
      <w:pPr>
        <w:spacing w:line="480" w:lineRule="auto"/>
        <w:rPr>
          <w:rFonts w:ascii="Arial" w:hAnsi="Arial" w:cs="Arial"/>
          <w:sz w:val="24"/>
          <w:szCs w:val="24"/>
        </w:rPr>
      </w:pPr>
    </w:p>
    <w:p w14:paraId="2385AE3A" w14:textId="351C683F" w:rsidR="002451A0" w:rsidRPr="003C6396" w:rsidRDefault="00D21286" w:rsidP="00D21286">
      <w:pPr>
        <w:spacing w:before="240" w:line="480" w:lineRule="auto"/>
        <w:rPr>
          <w:rFonts w:ascii="Arial" w:hAnsi="Arial" w:cs="Arial"/>
          <w:sz w:val="24"/>
          <w:szCs w:val="24"/>
        </w:rPr>
      </w:pPr>
      <w:proofErr w:type="spellStart"/>
      <w:r w:rsidRPr="005612DA">
        <w:rPr>
          <w:rFonts w:ascii="Arial" w:hAnsi="Arial" w:cs="Arial"/>
          <w:sz w:val="24"/>
          <w:szCs w:val="24"/>
        </w:rPr>
        <w:lastRenderedPageBreak/>
        <w:t>Brickel</w:t>
      </w:r>
      <w:proofErr w:type="spellEnd"/>
      <w:r w:rsidRPr="005612DA">
        <w:rPr>
          <w:rFonts w:ascii="Arial" w:hAnsi="Arial" w:cs="Arial"/>
          <w:sz w:val="24"/>
          <w:szCs w:val="24"/>
        </w:rPr>
        <w:t xml:space="preserve"> (1982) suggests that animals act a buffer or distraction for the patient in a therapeutic context. They divert attention away from anxiety-generating stimulus that the patient is dealing with and allows for self-monitored control with regards to the exposure, which reduces the risk of withdrawal and avoidance. However, </w:t>
      </w:r>
      <w:proofErr w:type="spellStart"/>
      <w:r w:rsidRPr="005612DA">
        <w:rPr>
          <w:rFonts w:ascii="Arial" w:hAnsi="Arial" w:cs="Arial"/>
          <w:sz w:val="24"/>
          <w:szCs w:val="24"/>
        </w:rPr>
        <w:t>Brickel</w:t>
      </w:r>
      <w:proofErr w:type="spellEnd"/>
      <w:r w:rsidRPr="005612DA">
        <w:rPr>
          <w:rFonts w:ascii="Arial" w:hAnsi="Arial" w:cs="Arial"/>
          <w:sz w:val="24"/>
          <w:szCs w:val="24"/>
        </w:rPr>
        <w:t xml:space="preserve"> doesn’t offer an explanation as to why animals in particular are such a diversion</w:t>
      </w:r>
      <w:r w:rsidRPr="003C6396">
        <w:rPr>
          <w:rFonts w:ascii="Arial" w:hAnsi="Arial" w:cs="Arial"/>
          <w:sz w:val="24"/>
          <w:szCs w:val="24"/>
        </w:rPr>
        <w:t xml:space="preserve">. </w:t>
      </w:r>
      <w:r w:rsidR="002451A0" w:rsidRPr="003C6396">
        <w:rPr>
          <w:rFonts w:ascii="Arial" w:hAnsi="Arial" w:cs="Arial"/>
          <w:sz w:val="24"/>
          <w:szCs w:val="24"/>
        </w:rPr>
        <w:t xml:space="preserve">An interesting more current study found that when a mechanical simulator was used to provide ridden therapy, no clear evidence of benefit was provided </w:t>
      </w:r>
      <w:r w:rsidR="002451A0" w:rsidRPr="003C6396">
        <w:rPr>
          <w:rFonts w:ascii="Arial" w:hAnsi="Arial" w:cs="Arial"/>
          <w:noProof/>
          <w:sz w:val="24"/>
          <w:szCs w:val="24"/>
        </w:rPr>
        <w:t>(Dewar, Love, &amp; Johnston, 2015)</w:t>
      </w:r>
      <w:r w:rsidR="002451A0" w:rsidRPr="003C6396">
        <w:rPr>
          <w:rFonts w:ascii="Arial" w:hAnsi="Arial" w:cs="Arial"/>
          <w:sz w:val="24"/>
          <w:szCs w:val="24"/>
        </w:rPr>
        <w:t xml:space="preserve">, indicating that the animal is a key component in therapy outcomes. </w:t>
      </w:r>
    </w:p>
    <w:p w14:paraId="09555A11" w14:textId="77777777" w:rsidR="002451A0" w:rsidRDefault="002451A0" w:rsidP="00D21286">
      <w:pPr>
        <w:spacing w:before="240" w:line="480" w:lineRule="auto"/>
        <w:rPr>
          <w:rFonts w:ascii="Arial" w:hAnsi="Arial" w:cs="Arial"/>
          <w:sz w:val="24"/>
          <w:szCs w:val="24"/>
        </w:rPr>
      </w:pPr>
    </w:p>
    <w:p w14:paraId="4D1098B7" w14:textId="295E0BDA" w:rsidR="00D21286" w:rsidRDefault="00D21286" w:rsidP="00D21286">
      <w:pPr>
        <w:spacing w:before="240" w:line="480" w:lineRule="auto"/>
        <w:rPr>
          <w:rFonts w:ascii="Arial" w:hAnsi="Arial" w:cs="Arial"/>
          <w:sz w:val="24"/>
          <w:szCs w:val="24"/>
        </w:rPr>
      </w:pPr>
      <w:proofErr w:type="spellStart"/>
      <w:r w:rsidRPr="005612DA">
        <w:rPr>
          <w:rFonts w:ascii="Arial" w:hAnsi="Arial" w:cs="Arial"/>
          <w:sz w:val="24"/>
          <w:szCs w:val="24"/>
        </w:rPr>
        <w:t>Melson</w:t>
      </w:r>
      <w:proofErr w:type="spellEnd"/>
      <w:r w:rsidRPr="005612DA">
        <w:rPr>
          <w:rFonts w:ascii="Arial" w:hAnsi="Arial" w:cs="Arial"/>
          <w:sz w:val="24"/>
          <w:szCs w:val="24"/>
        </w:rPr>
        <w:t xml:space="preserve"> (2001) states that clinically it would be difficult to find a better paring of attributes, one that naturally engages and relaxes the patient (Kruger, &amp; </w:t>
      </w:r>
      <w:proofErr w:type="spellStart"/>
      <w:r w:rsidRPr="005612DA">
        <w:rPr>
          <w:rFonts w:ascii="Arial" w:hAnsi="Arial" w:cs="Arial"/>
          <w:sz w:val="24"/>
          <w:szCs w:val="24"/>
        </w:rPr>
        <w:t>Serpell</w:t>
      </w:r>
      <w:proofErr w:type="spellEnd"/>
      <w:r w:rsidRPr="005612DA">
        <w:rPr>
          <w:rFonts w:ascii="Arial" w:hAnsi="Arial" w:cs="Arial"/>
          <w:sz w:val="24"/>
          <w:szCs w:val="24"/>
        </w:rPr>
        <w:t xml:space="preserve">, ). </w:t>
      </w:r>
      <w:r w:rsidRPr="00C417B7">
        <w:rPr>
          <w:rFonts w:ascii="Arial" w:hAnsi="Arial" w:cs="Arial"/>
          <w:sz w:val="24"/>
          <w:szCs w:val="24"/>
        </w:rPr>
        <w:t>One such explanation is the biophilia hypothesis by Wilson (1984) stating that humans are genetically predisposed to attend to and be drawn to other living creatures, along with increased chances of survival due to knowledge, attention and environmental cues</w:t>
      </w:r>
      <w:r>
        <w:rPr>
          <w:rFonts w:ascii="Arial" w:hAnsi="Arial" w:cs="Arial"/>
          <w:sz w:val="24"/>
          <w:szCs w:val="24"/>
        </w:rPr>
        <w:t>.</w:t>
      </w:r>
    </w:p>
    <w:p w14:paraId="10BF7256" w14:textId="77777777" w:rsidR="00D21286" w:rsidRPr="005612DA" w:rsidRDefault="00D21286" w:rsidP="00D21286">
      <w:pPr>
        <w:spacing w:before="240" w:line="480" w:lineRule="auto"/>
        <w:rPr>
          <w:rFonts w:ascii="Arial" w:hAnsi="Arial" w:cs="Arial"/>
          <w:sz w:val="24"/>
          <w:szCs w:val="24"/>
        </w:rPr>
      </w:pPr>
    </w:p>
    <w:p w14:paraId="1B91F628" w14:textId="06F434B2" w:rsidR="00D21286" w:rsidRDefault="00BD6B5E" w:rsidP="00D21286">
      <w:pPr>
        <w:spacing w:line="480" w:lineRule="auto"/>
        <w:rPr>
          <w:rFonts w:ascii="Arial" w:hAnsi="Arial" w:cs="Arial"/>
          <w:sz w:val="24"/>
          <w:szCs w:val="24"/>
        </w:rPr>
      </w:pPr>
      <w:r>
        <w:rPr>
          <w:rFonts w:ascii="Arial" w:hAnsi="Arial" w:cs="Arial"/>
          <w:sz w:val="24"/>
          <w:szCs w:val="24"/>
        </w:rPr>
        <w:t xml:space="preserve">Following on from Wilsons (1984) hypothesis, </w:t>
      </w:r>
      <w:r w:rsidR="00D21286" w:rsidRPr="005612DA">
        <w:rPr>
          <w:rFonts w:ascii="Arial" w:hAnsi="Arial" w:cs="Arial"/>
          <w:sz w:val="24"/>
          <w:szCs w:val="24"/>
        </w:rPr>
        <w:t xml:space="preserve">EAT therapy creates </w:t>
      </w:r>
      <w:r w:rsidR="00D21286">
        <w:rPr>
          <w:rFonts w:ascii="Arial" w:hAnsi="Arial" w:cs="Arial"/>
          <w:sz w:val="24"/>
          <w:szCs w:val="24"/>
        </w:rPr>
        <w:t xml:space="preserve">the combination of all three, </w:t>
      </w:r>
      <w:r w:rsidR="00D21286" w:rsidRPr="005612DA">
        <w:rPr>
          <w:rFonts w:ascii="Arial" w:hAnsi="Arial" w:cs="Arial"/>
          <w:sz w:val="24"/>
          <w:szCs w:val="24"/>
        </w:rPr>
        <w:t>due to the patient being in the presents of an animal that weighs 600 Kilograms</w:t>
      </w:r>
      <w:r w:rsidR="00D21286">
        <w:rPr>
          <w:rFonts w:ascii="Arial" w:hAnsi="Arial" w:cs="Arial"/>
          <w:sz w:val="24"/>
          <w:szCs w:val="24"/>
        </w:rPr>
        <w:t xml:space="preserve"> (living creature)</w:t>
      </w:r>
      <w:r w:rsidR="00D21286" w:rsidRPr="005612DA">
        <w:rPr>
          <w:rFonts w:ascii="Arial" w:hAnsi="Arial" w:cs="Arial"/>
          <w:sz w:val="24"/>
          <w:szCs w:val="24"/>
        </w:rPr>
        <w:t xml:space="preserve"> and could easily overpower you</w:t>
      </w:r>
      <w:r w:rsidR="00D21286">
        <w:rPr>
          <w:rFonts w:ascii="Arial" w:hAnsi="Arial" w:cs="Arial"/>
          <w:sz w:val="24"/>
          <w:szCs w:val="24"/>
        </w:rPr>
        <w:t>, c</w:t>
      </w:r>
      <w:r w:rsidR="00D21286" w:rsidRPr="005612DA">
        <w:rPr>
          <w:rFonts w:ascii="Arial" w:hAnsi="Arial" w:cs="Arial"/>
          <w:sz w:val="24"/>
          <w:szCs w:val="24"/>
        </w:rPr>
        <w:t>ombined with therapy usually taking place outdoors</w:t>
      </w:r>
      <w:r w:rsidR="00D21286">
        <w:rPr>
          <w:rFonts w:ascii="Arial" w:hAnsi="Arial" w:cs="Arial"/>
          <w:sz w:val="24"/>
          <w:szCs w:val="24"/>
        </w:rPr>
        <w:t xml:space="preserve"> (environment)</w:t>
      </w:r>
      <w:r w:rsidR="00D21286" w:rsidRPr="005612DA">
        <w:rPr>
          <w:rFonts w:ascii="Arial" w:hAnsi="Arial" w:cs="Arial"/>
          <w:sz w:val="24"/>
          <w:szCs w:val="24"/>
        </w:rPr>
        <w:t xml:space="preserve">, it requires patients to be very present and aware of themselves </w:t>
      </w:r>
      <w:r w:rsidR="00D21286">
        <w:rPr>
          <w:rFonts w:ascii="Arial" w:hAnsi="Arial" w:cs="Arial"/>
          <w:sz w:val="24"/>
          <w:szCs w:val="24"/>
        </w:rPr>
        <w:t>(focusing attention)</w:t>
      </w:r>
      <w:r w:rsidR="00D21286" w:rsidRPr="005612DA">
        <w:rPr>
          <w:rFonts w:ascii="Arial" w:hAnsi="Arial" w:cs="Arial"/>
          <w:sz w:val="24"/>
          <w:szCs w:val="24"/>
        </w:rPr>
        <w:t xml:space="preserve">. Contradictory to this, Wilson (1991, as sited in </w:t>
      </w:r>
      <w:r w:rsidR="00D21286" w:rsidRPr="005612DA">
        <w:rPr>
          <w:rFonts w:ascii="Arial" w:hAnsi="Arial" w:cs="Arial"/>
          <w:noProof/>
          <w:sz w:val="24"/>
          <w:szCs w:val="24"/>
        </w:rPr>
        <w:t>Kruger, &amp; Serpell,)</w:t>
      </w:r>
      <w:r w:rsidR="00D21286" w:rsidRPr="005612DA">
        <w:rPr>
          <w:rFonts w:ascii="Arial" w:hAnsi="Arial" w:cs="Arial"/>
          <w:sz w:val="24"/>
          <w:szCs w:val="24"/>
        </w:rPr>
        <w:t xml:space="preserve"> study provid</w:t>
      </w:r>
      <w:r w:rsidR="00D21286">
        <w:rPr>
          <w:rFonts w:ascii="Arial" w:hAnsi="Arial" w:cs="Arial"/>
          <w:sz w:val="24"/>
          <w:szCs w:val="24"/>
        </w:rPr>
        <w:t>es</w:t>
      </w:r>
      <w:r w:rsidR="00D21286" w:rsidRPr="005612DA">
        <w:rPr>
          <w:rFonts w:ascii="Arial" w:hAnsi="Arial" w:cs="Arial"/>
          <w:sz w:val="24"/>
          <w:szCs w:val="24"/>
        </w:rPr>
        <w:t xml:space="preserve"> evidence that interacting with animals </w:t>
      </w:r>
      <w:r w:rsidR="00D21286">
        <w:rPr>
          <w:rFonts w:ascii="Arial" w:hAnsi="Arial" w:cs="Arial"/>
          <w:sz w:val="24"/>
          <w:szCs w:val="24"/>
        </w:rPr>
        <w:t>is</w:t>
      </w:r>
      <w:r w:rsidR="00D21286" w:rsidRPr="005612DA">
        <w:rPr>
          <w:rFonts w:ascii="Arial" w:hAnsi="Arial" w:cs="Arial"/>
          <w:sz w:val="24"/>
          <w:szCs w:val="24"/>
        </w:rPr>
        <w:t xml:space="preserve"> more stressful than other activities such as reading quietly.  A client may fear to be around a large horse and not feel motivated to attend this type of treatment.</w:t>
      </w:r>
      <w:r w:rsidR="00D21286">
        <w:rPr>
          <w:rFonts w:ascii="Arial" w:hAnsi="Arial" w:cs="Arial"/>
          <w:sz w:val="24"/>
          <w:szCs w:val="24"/>
        </w:rPr>
        <w:t xml:space="preserve"> </w:t>
      </w:r>
      <w:r w:rsidR="00D21286">
        <w:rPr>
          <w:rFonts w:ascii="Arial" w:hAnsi="Arial" w:cs="Arial"/>
          <w:sz w:val="24"/>
          <w:szCs w:val="24"/>
        </w:rPr>
        <w:lastRenderedPageBreak/>
        <w:t>Additionally, if a client is already experiencing and dealing with trauma, it may further traumatise them. Furthermore, t</w:t>
      </w:r>
      <w:r w:rsidR="00D21286" w:rsidRPr="005612DA">
        <w:rPr>
          <w:rFonts w:ascii="Arial" w:hAnsi="Arial" w:cs="Arial"/>
          <w:sz w:val="24"/>
          <w:szCs w:val="24"/>
        </w:rPr>
        <w:t>here may also be a traumatic memory involving animals that would prevent someone from being willing to participate</w:t>
      </w:r>
      <w:r w:rsidR="00D21286">
        <w:rPr>
          <w:rFonts w:ascii="Arial" w:hAnsi="Arial" w:cs="Arial"/>
          <w:sz w:val="24"/>
          <w:szCs w:val="24"/>
        </w:rPr>
        <w:t xml:space="preserve"> </w:t>
      </w:r>
      <w:r w:rsidR="00D21286" w:rsidRPr="005612DA">
        <w:rPr>
          <w:rFonts w:ascii="Arial" w:hAnsi="Arial" w:cs="Arial"/>
          <w:noProof/>
          <w:sz w:val="24"/>
          <w:szCs w:val="24"/>
        </w:rPr>
        <w:t>(Clake,</w:t>
      </w:r>
      <w:r w:rsidR="00D21286">
        <w:rPr>
          <w:rFonts w:ascii="Arial" w:hAnsi="Arial" w:cs="Arial"/>
          <w:noProof/>
          <w:sz w:val="24"/>
          <w:szCs w:val="24"/>
        </w:rPr>
        <w:t xml:space="preserve"> </w:t>
      </w:r>
      <w:r w:rsidR="00D21286" w:rsidRPr="005612DA">
        <w:rPr>
          <w:rFonts w:ascii="Arial" w:hAnsi="Arial" w:cs="Arial"/>
          <w:noProof/>
          <w:sz w:val="24"/>
          <w:szCs w:val="24"/>
        </w:rPr>
        <w:t>&amp; Bee, 2019)</w:t>
      </w:r>
      <w:r w:rsidR="00D21286">
        <w:rPr>
          <w:rFonts w:ascii="Arial" w:hAnsi="Arial" w:cs="Arial"/>
          <w:sz w:val="24"/>
          <w:szCs w:val="24"/>
        </w:rPr>
        <w:t xml:space="preserve">. </w:t>
      </w:r>
    </w:p>
    <w:p w14:paraId="4BB91FB6" w14:textId="77777777" w:rsidR="00ED4F70" w:rsidRDefault="00ED4F70" w:rsidP="005612DA">
      <w:pPr>
        <w:spacing w:line="480" w:lineRule="auto"/>
        <w:rPr>
          <w:rFonts w:ascii="Arial" w:hAnsi="Arial" w:cs="Arial"/>
          <w:sz w:val="24"/>
          <w:szCs w:val="24"/>
        </w:rPr>
      </w:pPr>
    </w:p>
    <w:p w14:paraId="17680A85" w14:textId="2D37AB73" w:rsidR="004D0F1A" w:rsidRDefault="004D0F1A" w:rsidP="005612DA">
      <w:pPr>
        <w:spacing w:line="480" w:lineRule="auto"/>
        <w:rPr>
          <w:rFonts w:ascii="Arial" w:hAnsi="Arial" w:cs="Arial"/>
          <w:sz w:val="24"/>
          <w:szCs w:val="24"/>
        </w:rPr>
      </w:pPr>
      <w:r w:rsidRPr="005612DA">
        <w:rPr>
          <w:rFonts w:ascii="Arial" w:hAnsi="Arial" w:cs="Arial"/>
          <w:sz w:val="24"/>
          <w:szCs w:val="24"/>
        </w:rPr>
        <w:t>Mann and Williams (2002) found an 82% improvement in youth taking part in equine assisted family therapy after just 5 sessions (</w:t>
      </w:r>
      <w:proofErr w:type="spellStart"/>
      <w:r w:rsidRPr="005612DA">
        <w:rPr>
          <w:rFonts w:ascii="Arial" w:hAnsi="Arial" w:cs="Arial"/>
          <w:sz w:val="24"/>
          <w:szCs w:val="24"/>
        </w:rPr>
        <w:t>Cantin</w:t>
      </w:r>
      <w:proofErr w:type="spellEnd"/>
      <w:r w:rsidRPr="005612DA">
        <w:rPr>
          <w:rFonts w:ascii="Arial" w:hAnsi="Arial" w:cs="Arial"/>
          <w:sz w:val="24"/>
          <w:szCs w:val="24"/>
        </w:rPr>
        <w:t>, A., &amp; Marshall-</w:t>
      </w:r>
      <w:proofErr w:type="spellStart"/>
      <w:r w:rsidRPr="005612DA">
        <w:rPr>
          <w:rFonts w:ascii="Arial" w:hAnsi="Arial" w:cs="Arial"/>
          <w:sz w:val="24"/>
          <w:szCs w:val="24"/>
        </w:rPr>
        <w:t>Lucette</w:t>
      </w:r>
      <w:proofErr w:type="spellEnd"/>
      <w:r w:rsidRPr="005612DA">
        <w:rPr>
          <w:rFonts w:ascii="Arial" w:hAnsi="Arial" w:cs="Arial"/>
          <w:sz w:val="24"/>
          <w:szCs w:val="24"/>
        </w:rPr>
        <w:t xml:space="preserve">, S., 2011). </w:t>
      </w:r>
      <w:r w:rsidR="00C417B7">
        <w:rPr>
          <w:rFonts w:ascii="Arial" w:hAnsi="Arial" w:cs="Arial"/>
          <w:sz w:val="24"/>
          <w:szCs w:val="24"/>
        </w:rPr>
        <w:t>It is suggested that c</w:t>
      </w:r>
      <w:r w:rsidRPr="005612DA">
        <w:rPr>
          <w:rFonts w:ascii="Arial" w:hAnsi="Arial" w:cs="Arial"/>
          <w:sz w:val="24"/>
          <w:szCs w:val="24"/>
        </w:rPr>
        <w:t>hildren are more accustomed than adults to experiential work and tend to identify themselves with animals or anthropomorphize animals</w:t>
      </w:r>
      <w:r w:rsidR="00F14FFB">
        <w:rPr>
          <w:rFonts w:ascii="Arial" w:hAnsi="Arial" w:cs="Arial"/>
          <w:sz w:val="24"/>
          <w:szCs w:val="24"/>
        </w:rPr>
        <w:t xml:space="preserve">, </w:t>
      </w:r>
      <w:r w:rsidR="00C417B7">
        <w:rPr>
          <w:rFonts w:ascii="Arial" w:hAnsi="Arial" w:cs="Arial"/>
          <w:sz w:val="24"/>
          <w:szCs w:val="24"/>
        </w:rPr>
        <w:t xml:space="preserve">so that they </w:t>
      </w:r>
      <w:r w:rsidR="00F14FFB">
        <w:rPr>
          <w:rFonts w:ascii="Arial" w:hAnsi="Arial" w:cs="Arial"/>
          <w:sz w:val="24"/>
          <w:szCs w:val="24"/>
        </w:rPr>
        <w:t xml:space="preserve">can act as an emotional bridge to therapeutic alliance, and provide unconditional positive regard, something which may not be present within their present lives (Thompson &amp; </w:t>
      </w:r>
      <w:proofErr w:type="spellStart"/>
      <w:r w:rsidR="00F14FFB">
        <w:rPr>
          <w:rFonts w:ascii="Arial" w:hAnsi="Arial" w:cs="Arial"/>
          <w:sz w:val="24"/>
          <w:szCs w:val="24"/>
        </w:rPr>
        <w:t>Gullone</w:t>
      </w:r>
      <w:proofErr w:type="spellEnd"/>
      <w:r w:rsidR="00F14FFB">
        <w:rPr>
          <w:rFonts w:ascii="Arial" w:hAnsi="Arial" w:cs="Arial"/>
          <w:sz w:val="24"/>
          <w:szCs w:val="24"/>
        </w:rPr>
        <w:t xml:space="preserve">, 2003). </w:t>
      </w:r>
    </w:p>
    <w:p w14:paraId="729C9A3C" w14:textId="77777777" w:rsidR="00C364EF" w:rsidRPr="005612DA" w:rsidRDefault="00C364EF" w:rsidP="005612DA">
      <w:pPr>
        <w:spacing w:line="480" w:lineRule="auto"/>
        <w:rPr>
          <w:rFonts w:ascii="Arial" w:hAnsi="Arial" w:cs="Arial"/>
          <w:sz w:val="24"/>
          <w:szCs w:val="24"/>
        </w:rPr>
      </w:pPr>
    </w:p>
    <w:p w14:paraId="35904B51" w14:textId="4D832E78" w:rsidR="00C364EF" w:rsidRPr="005612DA" w:rsidRDefault="007D56F7" w:rsidP="005612DA">
      <w:pPr>
        <w:spacing w:line="480" w:lineRule="auto"/>
        <w:rPr>
          <w:rFonts w:ascii="Arial" w:hAnsi="Arial" w:cs="Arial"/>
          <w:sz w:val="24"/>
          <w:szCs w:val="24"/>
        </w:rPr>
      </w:pPr>
      <w:r w:rsidRPr="005612DA">
        <w:rPr>
          <w:rFonts w:ascii="Arial" w:hAnsi="Arial" w:cs="Arial"/>
          <w:sz w:val="24"/>
          <w:szCs w:val="24"/>
        </w:rPr>
        <w:t xml:space="preserve">Shultz (2005) study shows that </w:t>
      </w:r>
      <w:r w:rsidR="00990AA5" w:rsidRPr="005612DA">
        <w:rPr>
          <w:rFonts w:ascii="Arial" w:hAnsi="Arial" w:cs="Arial"/>
          <w:sz w:val="24"/>
          <w:szCs w:val="24"/>
        </w:rPr>
        <w:t>at-risk</w:t>
      </w:r>
      <w:r w:rsidRPr="005612DA">
        <w:rPr>
          <w:rFonts w:ascii="Arial" w:hAnsi="Arial" w:cs="Arial"/>
          <w:sz w:val="24"/>
          <w:szCs w:val="24"/>
        </w:rPr>
        <w:t xml:space="preserve"> adolescents aged 12-18 years which had been exposed to abuse, displaying a wide range of mental and behavioural problems, revealed that the adolescents that received EAT showed a greater improvement in therapeutic change and psychosocial functioning than those not exposed to the treatment. </w:t>
      </w:r>
      <w:r w:rsidR="00990AA5" w:rsidRPr="005612DA">
        <w:rPr>
          <w:rFonts w:ascii="Arial" w:hAnsi="Arial" w:cs="Arial"/>
          <w:sz w:val="24"/>
          <w:szCs w:val="24"/>
        </w:rPr>
        <w:t>However,</w:t>
      </w:r>
      <w:r w:rsidRPr="005612DA">
        <w:rPr>
          <w:rFonts w:ascii="Arial" w:hAnsi="Arial" w:cs="Arial"/>
          <w:sz w:val="24"/>
          <w:szCs w:val="24"/>
        </w:rPr>
        <w:t xml:space="preserve"> no distinction was made by Schultz as to which patient received individual or group therapy, this may have significant impact on the result of this study, due to the issues that may arise within group therapy, such as trusting others, disclosure or wanting to maintain confidentiality (Parsons, 2004). </w:t>
      </w:r>
    </w:p>
    <w:p w14:paraId="1806E0D8" w14:textId="77777777" w:rsidR="001B338D" w:rsidRPr="005612DA" w:rsidRDefault="001B338D" w:rsidP="005612DA">
      <w:pPr>
        <w:spacing w:line="480" w:lineRule="auto"/>
        <w:rPr>
          <w:rFonts w:ascii="Arial" w:hAnsi="Arial" w:cs="Arial"/>
          <w:sz w:val="24"/>
          <w:szCs w:val="24"/>
        </w:rPr>
      </w:pPr>
    </w:p>
    <w:p w14:paraId="4645510F" w14:textId="77777777" w:rsidR="00A3246C" w:rsidRDefault="007B59C7" w:rsidP="00F15FD3">
      <w:pPr>
        <w:spacing w:line="480" w:lineRule="auto"/>
        <w:rPr>
          <w:rFonts w:ascii="Arial" w:hAnsi="Arial" w:cs="Arial"/>
          <w:sz w:val="24"/>
          <w:szCs w:val="24"/>
        </w:rPr>
      </w:pPr>
      <w:r w:rsidRPr="005612DA">
        <w:rPr>
          <w:rFonts w:ascii="Arial" w:hAnsi="Arial" w:cs="Arial"/>
          <w:sz w:val="24"/>
          <w:szCs w:val="24"/>
        </w:rPr>
        <w:lastRenderedPageBreak/>
        <w:t>Yorke, et al (2013) found a positive correlation to cortisol levels in children with PTSD</w:t>
      </w:r>
      <w:r w:rsidR="00522FD3" w:rsidRPr="00F15FD3">
        <w:rPr>
          <w:rFonts w:ascii="Arial" w:hAnsi="Arial" w:cs="Arial"/>
          <w:sz w:val="24"/>
          <w:szCs w:val="24"/>
        </w:rPr>
        <w:t xml:space="preserve">, as increased cortisol levels are linked to reactions to stress which if endured over a long period of time can cause other health problems </w:t>
      </w:r>
      <w:r w:rsidR="00522FD3" w:rsidRPr="00F15FD3">
        <w:rPr>
          <w:rFonts w:ascii="Arial" w:hAnsi="Arial" w:cs="Arial"/>
          <w:noProof/>
          <w:sz w:val="24"/>
          <w:szCs w:val="24"/>
        </w:rPr>
        <w:t>(Heinze, Lin, Reniers, &amp; Wood, 2016)</w:t>
      </w:r>
      <w:r w:rsidR="00522FD3" w:rsidRPr="00F15FD3">
        <w:rPr>
          <w:rFonts w:ascii="Arial" w:hAnsi="Arial" w:cs="Arial"/>
          <w:sz w:val="24"/>
          <w:szCs w:val="24"/>
        </w:rPr>
        <w:t xml:space="preserve">. </w:t>
      </w:r>
      <w:proofErr w:type="spellStart"/>
      <w:r w:rsidR="00734980" w:rsidRPr="005612DA">
        <w:rPr>
          <w:rFonts w:ascii="Arial" w:hAnsi="Arial" w:cs="Arial"/>
          <w:sz w:val="24"/>
          <w:szCs w:val="24"/>
        </w:rPr>
        <w:t>Zugich</w:t>
      </w:r>
      <w:proofErr w:type="spellEnd"/>
      <w:r w:rsidR="00734980" w:rsidRPr="005612DA">
        <w:rPr>
          <w:rFonts w:ascii="Arial" w:hAnsi="Arial" w:cs="Arial"/>
          <w:sz w:val="24"/>
          <w:szCs w:val="24"/>
        </w:rPr>
        <w:t xml:space="preserve"> </w:t>
      </w:r>
      <w:r w:rsidR="00734980" w:rsidRPr="005612DA">
        <w:rPr>
          <w:rFonts w:ascii="Arial" w:hAnsi="Arial" w:cs="Arial"/>
          <w:i/>
          <w:sz w:val="24"/>
          <w:szCs w:val="24"/>
        </w:rPr>
        <w:t>et al</w:t>
      </w:r>
      <w:r w:rsidR="00734980" w:rsidRPr="005612DA">
        <w:rPr>
          <w:rFonts w:ascii="Arial" w:hAnsi="Arial" w:cs="Arial"/>
          <w:sz w:val="24"/>
          <w:szCs w:val="24"/>
        </w:rPr>
        <w:t xml:space="preserve">, (2002) states that the horse allows a variety of feelings and behaviours to be displayed by the individual, which if used correctly can act as a catalyst for personal awareness and growth, due to the horse offering an opportunity for projection and transference. </w:t>
      </w:r>
    </w:p>
    <w:p w14:paraId="76E80684" w14:textId="77777777" w:rsidR="00A3246C" w:rsidRDefault="00A3246C" w:rsidP="00F15FD3">
      <w:pPr>
        <w:spacing w:line="480" w:lineRule="auto"/>
        <w:rPr>
          <w:rFonts w:ascii="Arial" w:hAnsi="Arial" w:cs="Arial"/>
          <w:sz w:val="24"/>
          <w:szCs w:val="24"/>
        </w:rPr>
      </w:pPr>
    </w:p>
    <w:p w14:paraId="3E4EE991" w14:textId="77777777" w:rsidR="00A3246C" w:rsidRDefault="00734980" w:rsidP="00A3246C">
      <w:pPr>
        <w:spacing w:line="480" w:lineRule="auto"/>
        <w:rPr>
          <w:rFonts w:ascii="Arial" w:hAnsi="Arial" w:cs="Arial"/>
          <w:sz w:val="24"/>
          <w:szCs w:val="24"/>
        </w:rPr>
      </w:pPr>
      <w:r w:rsidRPr="005612DA">
        <w:rPr>
          <w:rFonts w:ascii="Arial" w:hAnsi="Arial" w:cs="Arial"/>
          <w:sz w:val="24"/>
          <w:szCs w:val="24"/>
        </w:rPr>
        <w:t>Additionally</w:t>
      </w:r>
      <w:r w:rsidR="00962D2E" w:rsidRPr="005612DA">
        <w:rPr>
          <w:rFonts w:ascii="Arial" w:hAnsi="Arial" w:cs="Arial"/>
          <w:sz w:val="24"/>
          <w:szCs w:val="24"/>
        </w:rPr>
        <w:t xml:space="preserve">, the transference reaction of a group member or therapist created by the </w:t>
      </w:r>
      <w:r w:rsidR="0019679D" w:rsidRPr="005612DA">
        <w:rPr>
          <w:rFonts w:ascii="Arial" w:hAnsi="Arial" w:cs="Arial"/>
          <w:sz w:val="24"/>
          <w:szCs w:val="24"/>
        </w:rPr>
        <w:t>patient’s</w:t>
      </w:r>
      <w:r w:rsidR="00962D2E" w:rsidRPr="005612DA">
        <w:rPr>
          <w:rFonts w:ascii="Arial" w:hAnsi="Arial" w:cs="Arial"/>
          <w:sz w:val="24"/>
          <w:szCs w:val="24"/>
        </w:rPr>
        <w:t xml:space="preserve"> inappropriate behaviour or shortcomings, is less likely to be dismissed when the </w:t>
      </w:r>
      <w:r w:rsidR="007B59C7" w:rsidRPr="005612DA">
        <w:rPr>
          <w:rFonts w:ascii="Arial" w:hAnsi="Arial" w:cs="Arial"/>
          <w:sz w:val="24"/>
          <w:szCs w:val="24"/>
        </w:rPr>
        <w:t>patient’s</w:t>
      </w:r>
      <w:r w:rsidR="00962D2E" w:rsidRPr="005612DA">
        <w:rPr>
          <w:rFonts w:ascii="Arial" w:hAnsi="Arial" w:cs="Arial"/>
          <w:sz w:val="24"/>
          <w:szCs w:val="24"/>
        </w:rPr>
        <w:t xml:space="preserve"> reaction offends the horse</w:t>
      </w:r>
      <w:r w:rsidR="0083040B" w:rsidRPr="005612DA">
        <w:rPr>
          <w:rFonts w:ascii="Arial" w:hAnsi="Arial" w:cs="Arial"/>
          <w:noProof/>
          <w:sz w:val="24"/>
          <w:szCs w:val="24"/>
        </w:rPr>
        <w:t xml:space="preserve"> (Klontz, </w:t>
      </w:r>
      <w:r w:rsidR="0083040B" w:rsidRPr="0019210A">
        <w:rPr>
          <w:rFonts w:ascii="Arial" w:hAnsi="Arial" w:cs="Arial"/>
          <w:i/>
          <w:iCs/>
          <w:noProof/>
          <w:sz w:val="24"/>
          <w:szCs w:val="24"/>
        </w:rPr>
        <w:t>et al,</w:t>
      </w:r>
      <w:r w:rsidR="0083040B" w:rsidRPr="005612DA">
        <w:rPr>
          <w:rFonts w:ascii="Arial" w:hAnsi="Arial" w:cs="Arial"/>
          <w:noProof/>
          <w:sz w:val="24"/>
          <w:szCs w:val="24"/>
        </w:rPr>
        <w:t xml:space="preserve"> 2007)</w:t>
      </w:r>
      <w:r w:rsidR="00962D2E" w:rsidRPr="005612DA">
        <w:rPr>
          <w:rFonts w:ascii="Arial" w:hAnsi="Arial" w:cs="Arial"/>
          <w:sz w:val="24"/>
          <w:szCs w:val="24"/>
        </w:rPr>
        <w:t xml:space="preserve">. This is due to it being more difficult to attribute the </w:t>
      </w:r>
      <w:r w:rsidR="007B59C7" w:rsidRPr="005612DA">
        <w:rPr>
          <w:rFonts w:ascii="Arial" w:hAnsi="Arial" w:cs="Arial"/>
          <w:sz w:val="24"/>
          <w:szCs w:val="24"/>
        </w:rPr>
        <w:t>horse’s</w:t>
      </w:r>
      <w:r w:rsidR="00962D2E" w:rsidRPr="005612DA">
        <w:rPr>
          <w:rFonts w:ascii="Arial" w:hAnsi="Arial" w:cs="Arial"/>
          <w:sz w:val="24"/>
          <w:szCs w:val="24"/>
        </w:rPr>
        <w:t xml:space="preserve"> reaction as premeditated</w:t>
      </w:r>
      <w:r w:rsidR="00026C92" w:rsidRPr="005612DA">
        <w:rPr>
          <w:rFonts w:ascii="Arial" w:hAnsi="Arial" w:cs="Arial"/>
          <w:sz w:val="24"/>
          <w:szCs w:val="24"/>
        </w:rPr>
        <w:t>,</w:t>
      </w:r>
      <w:r w:rsidR="00962D2E" w:rsidRPr="005612DA">
        <w:rPr>
          <w:rFonts w:ascii="Arial" w:hAnsi="Arial" w:cs="Arial"/>
          <w:sz w:val="24"/>
          <w:szCs w:val="24"/>
        </w:rPr>
        <w:t xml:space="preserve"> in comparison to more traditional therapies</w:t>
      </w:r>
      <w:r w:rsidR="00026C92" w:rsidRPr="005612DA">
        <w:rPr>
          <w:rFonts w:ascii="Arial" w:hAnsi="Arial" w:cs="Arial"/>
          <w:sz w:val="24"/>
          <w:szCs w:val="24"/>
        </w:rPr>
        <w:t xml:space="preserve"> with a human therapist</w:t>
      </w:r>
      <w:r w:rsidR="00962D2E" w:rsidRPr="005612DA">
        <w:rPr>
          <w:rFonts w:ascii="Arial" w:hAnsi="Arial" w:cs="Arial"/>
          <w:sz w:val="24"/>
          <w:szCs w:val="24"/>
        </w:rPr>
        <w:t xml:space="preserve">, </w:t>
      </w:r>
      <w:r w:rsidR="00026C92" w:rsidRPr="005612DA">
        <w:rPr>
          <w:rFonts w:ascii="Arial" w:hAnsi="Arial" w:cs="Arial"/>
          <w:sz w:val="24"/>
          <w:szCs w:val="24"/>
        </w:rPr>
        <w:t xml:space="preserve">allowing </w:t>
      </w:r>
      <w:r w:rsidR="00962D2E" w:rsidRPr="005612DA">
        <w:rPr>
          <w:rFonts w:ascii="Arial" w:hAnsi="Arial" w:cs="Arial"/>
          <w:sz w:val="24"/>
          <w:szCs w:val="24"/>
        </w:rPr>
        <w:t xml:space="preserve">the interpersonal factors are reduced. </w:t>
      </w:r>
      <w:r w:rsidR="00A3246C" w:rsidRPr="005612DA">
        <w:rPr>
          <w:rFonts w:ascii="Arial" w:hAnsi="Arial" w:cs="Arial"/>
          <w:sz w:val="24"/>
          <w:szCs w:val="24"/>
        </w:rPr>
        <w:t xml:space="preserve">Furthermore, studies such as </w:t>
      </w:r>
      <w:r w:rsidR="00A3246C" w:rsidRPr="00391FBF">
        <w:rPr>
          <w:rFonts w:ascii="Arial" w:hAnsi="Arial" w:cs="Arial"/>
          <w:noProof/>
          <w:sz w:val="24"/>
          <w:szCs w:val="24"/>
        </w:rPr>
        <w:t>(Schultz, Remick-Barlow, &amp; Robbins, 2007)</w:t>
      </w:r>
      <w:r w:rsidR="00A3246C" w:rsidRPr="005612DA">
        <w:rPr>
          <w:rFonts w:ascii="Arial" w:hAnsi="Arial" w:cs="Arial"/>
          <w:sz w:val="24"/>
          <w:szCs w:val="24"/>
        </w:rPr>
        <w:t xml:space="preserve"> indicate that the younger a child receives an intervention, the quick</w:t>
      </w:r>
      <w:r w:rsidR="00A3246C">
        <w:rPr>
          <w:rFonts w:ascii="Arial" w:hAnsi="Arial" w:cs="Arial"/>
          <w:sz w:val="24"/>
          <w:szCs w:val="24"/>
        </w:rPr>
        <w:t>er</w:t>
      </w:r>
      <w:r w:rsidR="00A3246C" w:rsidRPr="005612DA">
        <w:rPr>
          <w:rFonts w:ascii="Arial" w:hAnsi="Arial" w:cs="Arial"/>
          <w:sz w:val="24"/>
          <w:szCs w:val="24"/>
        </w:rPr>
        <w:t xml:space="preserve"> the improvement. However, the lasting effects of this therapy are still undetermined and even though this study provide</w:t>
      </w:r>
      <w:r w:rsidR="00A3246C">
        <w:rPr>
          <w:rFonts w:ascii="Arial" w:hAnsi="Arial" w:cs="Arial"/>
          <w:sz w:val="24"/>
          <w:szCs w:val="24"/>
        </w:rPr>
        <w:t>s</w:t>
      </w:r>
      <w:r w:rsidR="00A3246C" w:rsidRPr="005612DA">
        <w:rPr>
          <w:rFonts w:ascii="Arial" w:hAnsi="Arial" w:cs="Arial"/>
          <w:sz w:val="24"/>
          <w:szCs w:val="24"/>
        </w:rPr>
        <w:t xml:space="preserve"> evidence of a positive effect, with a rapid improvement over a short period of time it is not clear what impact age, gender and the environment had an effect on the result. With Greenwald (2001) study of 81 male children, saw no improvement of anxiety or depression after EAT programme. </w:t>
      </w:r>
    </w:p>
    <w:p w14:paraId="4DACCA88" w14:textId="74634400" w:rsidR="00F316DB" w:rsidRPr="00F15FD3" w:rsidRDefault="00F316DB" w:rsidP="00F15FD3">
      <w:pPr>
        <w:spacing w:line="480" w:lineRule="auto"/>
        <w:rPr>
          <w:rFonts w:ascii="Arial" w:hAnsi="Arial" w:cs="Arial"/>
          <w:color w:val="FF0000"/>
          <w:sz w:val="24"/>
          <w:szCs w:val="24"/>
        </w:rPr>
      </w:pPr>
    </w:p>
    <w:p w14:paraId="47111950" w14:textId="77777777" w:rsidR="006B0321" w:rsidRPr="005612DA" w:rsidRDefault="006B0321" w:rsidP="005612DA">
      <w:pPr>
        <w:spacing w:before="240" w:line="480" w:lineRule="auto"/>
        <w:rPr>
          <w:rFonts w:ascii="Arial" w:hAnsi="Arial" w:cs="Arial"/>
          <w:sz w:val="24"/>
          <w:szCs w:val="24"/>
        </w:rPr>
      </w:pPr>
    </w:p>
    <w:p w14:paraId="50F81F2D" w14:textId="621039AF" w:rsidR="00650A22" w:rsidRDefault="00650A22" w:rsidP="005612DA">
      <w:pPr>
        <w:spacing w:line="480" w:lineRule="auto"/>
        <w:rPr>
          <w:rFonts w:ascii="Arial" w:hAnsi="Arial" w:cs="Arial"/>
          <w:sz w:val="24"/>
          <w:szCs w:val="24"/>
        </w:rPr>
      </w:pPr>
      <w:r w:rsidRPr="005612DA">
        <w:rPr>
          <w:rFonts w:ascii="Arial" w:hAnsi="Arial" w:cs="Arial"/>
          <w:sz w:val="24"/>
          <w:szCs w:val="24"/>
        </w:rPr>
        <w:t xml:space="preserve">Furthermore, Vidrine </w:t>
      </w:r>
      <w:r w:rsidRPr="005612DA">
        <w:rPr>
          <w:rFonts w:ascii="Arial" w:hAnsi="Arial" w:cs="Arial"/>
          <w:i/>
          <w:sz w:val="24"/>
          <w:szCs w:val="24"/>
        </w:rPr>
        <w:t>et al,</w:t>
      </w:r>
      <w:r w:rsidRPr="005612DA">
        <w:rPr>
          <w:rFonts w:ascii="Arial" w:hAnsi="Arial" w:cs="Arial"/>
          <w:sz w:val="24"/>
          <w:szCs w:val="24"/>
        </w:rPr>
        <w:t xml:space="preserve"> (2002) states that clients can often relate to the horse’s natural behaviours such as hypervigilance and impulsivity to escape when feeling </w:t>
      </w:r>
      <w:r w:rsidRPr="005612DA">
        <w:rPr>
          <w:rFonts w:ascii="Arial" w:hAnsi="Arial" w:cs="Arial"/>
          <w:sz w:val="24"/>
          <w:szCs w:val="24"/>
        </w:rPr>
        <w:lastRenderedPageBreak/>
        <w:t xml:space="preserve">threatened or frightened. The horse also allows for mirroring with accuracy and unbiased feedback of the individuals physical and emotional state during exercises.  With further numerous reports of patients stating feelings of being calmer when an animal is present. Levinson (2004) describes the positive impact amongst children with ADD, reporting that children were able to focus for longer periods of time either when grooming or leading the horses. The children’s self-confidence and esteem increased as the children understood how to receive cooperation from the horses. </w:t>
      </w:r>
    </w:p>
    <w:p w14:paraId="2381DF58" w14:textId="77777777" w:rsidR="001B338D" w:rsidRPr="005612DA" w:rsidRDefault="001B338D" w:rsidP="005612DA">
      <w:pPr>
        <w:spacing w:line="480" w:lineRule="auto"/>
        <w:rPr>
          <w:rFonts w:ascii="Arial" w:hAnsi="Arial" w:cs="Arial"/>
          <w:sz w:val="24"/>
          <w:szCs w:val="24"/>
        </w:rPr>
      </w:pPr>
    </w:p>
    <w:p w14:paraId="01EC4DE9" w14:textId="450DD4FC" w:rsidR="00DB085A" w:rsidRDefault="007250B9" w:rsidP="005612DA">
      <w:pPr>
        <w:spacing w:before="240" w:line="480" w:lineRule="auto"/>
        <w:rPr>
          <w:rFonts w:ascii="Arial" w:hAnsi="Arial" w:cs="Arial"/>
          <w:sz w:val="24"/>
          <w:szCs w:val="24"/>
        </w:rPr>
      </w:pPr>
      <w:r w:rsidRPr="005612DA">
        <w:rPr>
          <w:rFonts w:ascii="Arial" w:hAnsi="Arial" w:cs="Arial"/>
          <w:sz w:val="24"/>
          <w:szCs w:val="24"/>
        </w:rPr>
        <w:t>McCormick and McCormick (1997) found that hostile and defiant youths quickly felt overpowered and unequipped to overthrow their adversary (horse) resulting in the youths beginning to understand that openness and vulnerability created a more positive response to the equines behaviour than defiance and aggression</w:t>
      </w:r>
      <w:r w:rsidR="006D502E">
        <w:rPr>
          <w:rFonts w:ascii="Arial" w:hAnsi="Arial" w:cs="Arial"/>
          <w:sz w:val="24"/>
          <w:szCs w:val="24"/>
        </w:rPr>
        <w:t xml:space="preserve"> </w:t>
      </w:r>
      <w:r w:rsidRPr="005612DA">
        <w:rPr>
          <w:rFonts w:ascii="Arial" w:hAnsi="Arial" w:cs="Arial"/>
          <w:sz w:val="24"/>
          <w:szCs w:val="24"/>
        </w:rPr>
        <w:t xml:space="preserve">(Kersten &amp; Thomas, 2003: </w:t>
      </w:r>
      <w:proofErr w:type="spellStart"/>
      <w:r w:rsidRPr="005612DA">
        <w:rPr>
          <w:rFonts w:ascii="Arial" w:hAnsi="Arial" w:cs="Arial"/>
          <w:sz w:val="24"/>
          <w:szCs w:val="24"/>
        </w:rPr>
        <w:t>Kohanov</w:t>
      </w:r>
      <w:proofErr w:type="spellEnd"/>
      <w:r w:rsidRPr="005612DA">
        <w:rPr>
          <w:rFonts w:ascii="Arial" w:hAnsi="Arial" w:cs="Arial"/>
          <w:sz w:val="24"/>
          <w:szCs w:val="24"/>
        </w:rPr>
        <w:t>, 2001: Levinson, 2004: McCormick and McCormick</w:t>
      </w:r>
      <w:r w:rsidR="000B3868">
        <w:rPr>
          <w:rFonts w:ascii="Arial" w:hAnsi="Arial" w:cs="Arial"/>
          <w:sz w:val="24"/>
          <w:szCs w:val="24"/>
        </w:rPr>
        <w:t>,</w:t>
      </w:r>
      <w:r w:rsidRPr="005612DA">
        <w:rPr>
          <w:rFonts w:ascii="Arial" w:hAnsi="Arial" w:cs="Arial"/>
          <w:sz w:val="24"/>
          <w:szCs w:val="24"/>
        </w:rPr>
        <w:t xml:space="preserve"> 1997)</w:t>
      </w:r>
      <w:r w:rsidR="005A29E3">
        <w:rPr>
          <w:rFonts w:ascii="Arial" w:hAnsi="Arial" w:cs="Arial"/>
          <w:sz w:val="24"/>
          <w:szCs w:val="24"/>
        </w:rPr>
        <w:t>.</w:t>
      </w:r>
      <w:r w:rsidR="00406B04" w:rsidRPr="005612DA">
        <w:rPr>
          <w:rFonts w:ascii="Arial" w:hAnsi="Arial" w:cs="Arial"/>
          <w:sz w:val="24"/>
          <w:szCs w:val="24"/>
        </w:rPr>
        <w:t xml:space="preserve"> </w:t>
      </w:r>
      <w:r w:rsidR="00962D2E" w:rsidRPr="005612DA">
        <w:rPr>
          <w:rFonts w:ascii="Arial" w:hAnsi="Arial" w:cs="Arial"/>
          <w:sz w:val="24"/>
          <w:szCs w:val="24"/>
        </w:rPr>
        <w:t xml:space="preserve">However, contradictory evidence suggests that because equine therapy is usually integrated into an already established treatment programme, it is difficult to assess the true effectiveness of the therapy </w:t>
      </w:r>
      <w:r w:rsidR="00057A1D" w:rsidRPr="00391FBF">
        <w:rPr>
          <w:rFonts w:ascii="Arial" w:hAnsi="Arial" w:cs="Arial"/>
          <w:noProof/>
          <w:sz w:val="24"/>
          <w:szCs w:val="24"/>
        </w:rPr>
        <w:t>(Kruger, &amp; Serpell, )</w:t>
      </w:r>
      <w:r w:rsidR="00962D2E" w:rsidRPr="005612DA">
        <w:rPr>
          <w:rFonts w:ascii="Arial" w:hAnsi="Arial" w:cs="Arial"/>
          <w:sz w:val="24"/>
          <w:szCs w:val="24"/>
        </w:rPr>
        <w:t xml:space="preserve">.  </w:t>
      </w:r>
    </w:p>
    <w:p w14:paraId="7762B2E6" w14:textId="77777777" w:rsidR="00057A1D" w:rsidRDefault="00057A1D" w:rsidP="005612DA">
      <w:pPr>
        <w:spacing w:before="240" w:line="480" w:lineRule="auto"/>
        <w:rPr>
          <w:rFonts w:ascii="Arial" w:hAnsi="Arial" w:cs="Arial"/>
          <w:sz w:val="24"/>
          <w:szCs w:val="24"/>
        </w:rPr>
      </w:pPr>
    </w:p>
    <w:p w14:paraId="1A0D695E" w14:textId="6DBA58E2" w:rsidR="00F333DB" w:rsidRDefault="00F333DB" w:rsidP="00F333DB">
      <w:pPr>
        <w:spacing w:line="480" w:lineRule="auto"/>
        <w:rPr>
          <w:rFonts w:ascii="Arial" w:hAnsi="Arial" w:cs="Arial"/>
          <w:sz w:val="24"/>
          <w:szCs w:val="24"/>
        </w:rPr>
      </w:pPr>
      <w:r w:rsidRPr="005612DA">
        <w:rPr>
          <w:rFonts w:ascii="Arial" w:hAnsi="Arial" w:cs="Arial"/>
          <w:sz w:val="24"/>
          <w:szCs w:val="24"/>
        </w:rPr>
        <w:t>The</w:t>
      </w:r>
      <w:r>
        <w:rPr>
          <w:rFonts w:ascii="Arial" w:hAnsi="Arial" w:cs="Arial"/>
          <w:sz w:val="24"/>
          <w:szCs w:val="24"/>
        </w:rPr>
        <w:t xml:space="preserve">re does not seem to be one </w:t>
      </w:r>
      <w:r w:rsidR="00BD6B5E">
        <w:rPr>
          <w:rFonts w:ascii="Arial" w:hAnsi="Arial" w:cs="Arial"/>
          <w:sz w:val="24"/>
          <w:szCs w:val="24"/>
        </w:rPr>
        <w:t xml:space="preserve">overarching </w:t>
      </w:r>
      <w:r>
        <w:rPr>
          <w:rFonts w:ascii="Arial" w:hAnsi="Arial" w:cs="Arial"/>
          <w:sz w:val="24"/>
          <w:szCs w:val="24"/>
        </w:rPr>
        <w:t>framework of what EAT therapy is trying to achieve. One</w:t>
      </w:r>
      <w:r w:rsidRPr="005612DA">
        <w:rPr>
          <w:rFonts w:ascii="Arial" w:hAnsi="Arial" w:cs="Arial"/>
          <w:sz w:val="24"/>
          <w:szCs w:val="24"/>
        </w:rPr>
        <w:t xml:space="preserve"> </w:t>
      </w:r>
      <w:r w:rsidR="00BD6B5E">
        <w:rPr>
          <w:rFonts w:ascii="Arial" w:hAnsi="Arial" w:cs="Arial"/>
          <w:sz w:val="24"/>
          <w:szCs w:val="24"/>
        </w:rPr>
        <w:t xml:space="preserve">suggestion as a </w:t>
      </w:r>
      <w:r w:rsidRPr="005612DA">
        <w:rPr>
          <w:rFonts w:ascii="Arial" w:hAnsi="Arial" w:cs="Arial"/>
          <w:sz w:val="24"/>
          <w:szCs w:val="24"/>
        </w:rPr>
        <w:t>major goal of this technique</w:t>
      </w:r>
      <w:r>
        <w:rPr>
          <w:rFonts w:ascii="Arial" w:hAnsi="Arial" w:cs="Arial"/>
          <w:sz w:val="24"/>
          <w:szCs w:val="24"/>
        </w:rPr>
        <w:t xml:space="preserve"> according to Corey (1990) states that it</w:t>
      </w:r>
      <w:r w:rsidRPr="005612DA">
        <w:rPr>
          <w:rFonts w:ascii="Arial" w:hAnsi="Arial" w:cs="Arial"/>
          <w:sz w:val="24"/>
          <w:szCs w:val="24"/>
        </w:rPr>
        <w:t xml:space="preserve"> is the resolution of unfinished business</w:t>
      </w:r>
      <w:r>
        <w:rPr>
          <w:rFonts w:ascii="Arial" w:hAnsi="Arial" w:cs="Arial"/>
          <w:sz w:val="24"/>
          <w:szCs w:val="24"/>
        </w:rPr>
        <w:t xml:space="preserve">. According to </w:t>
      </w:r>
      <w:proofErr w:type="spellStart"/>
      <w:r w:rsidRPr="005612DA">
        <w:rPr>
          <w:rFonts w:ascii="Arial" w:hAnsi="Arial" w:cs="Arial"/>
          <w:sz w:val="24"/>
          <w:szCs w:val="24"/>
        </w:rPr>
        <w:t>Wegcheider</w:t>
      </w:r>
      <w:proofErr w:type="spellEnd"/>
      <w:r w:rsidRPr="005612DA">
        <w:rPr>
          <w:rFonts w:ascii="Arial" w:hAnsi="Arial" w:cs="Arial"/>
          <w:sz w:val="24"/>
          <w:szCs w:val="24"/>
        </w:rPr>
        <w:t xml:space="preserve">-Cruse &amp; </w:t>
      </w:r>
      <w:proofErr w:type="spellStart"/>
      <w:r w:rsidRPr="005612DA">
        <w:rPr>
          <w:rFonts w:ascii="Arial" w:hAnsi="Arial" w:cs="Arial"/>
          <w:sz w:val="24"/>
          <w:szCs w:val="24"/>
        </w:rPr>
        <w:t>Bougher</w:t>
      </w:r>
      <w:proofErr w:type="spellEnd"/>
      <w:r w:rsidRPr="005612DA">
        <w:rPr>
          <w:rFonts w:ascii="Arial" w:hAnsi="Arial" w:cs="Arial"/>
          <w:sz w:val="24"/>
          <w:szCs w:val="24"/>
        </w:rPr>
        <w:t xml:space="preserve">, </w:t>
      </w:r>
      <w:r>
        <w:rPr>
          <w:rFonts w:ascii="Arial" w:hAnsi="Arial" w:cs="Arial"/>
          <w:sz w:val="24"/>
          <w:szCs w:val="24"/>
        </w:rPr>
        <w:t>(</w:t>
      </w:r>
      <w:r w:rsidRPr="005612DA">
        <w:rPr>
          <w:rFonts w:ascii="Arial" w:hAnsi="Arial" w:cs="Arial"/>
          <w:sz w:val="24"/>
          <w:szCs w:val="24"/>
        </w:rPr>
        <w:t>1990</w:t>
      </w:r>
      <w:r>
        <w:rPr>
          <w:rFonts w:ascii="Arial" w:hAnsi="Arial" w:cs="Arial"/>
          <w:sz w:val="24"/>
          <w:szCs w:val="24"/>
        </w:rPr>
        <w:t xml:space="preserve">) they define it as </w:t>
      </w:r>
      <w:r w:rsidRPr="005612DA">
        <w:rPr>
          <w:rFonts w:ascii="Arial" w:hAnsi="Arial" w:cs="Arial"/>
          <w:sz w:val="24"/>
          <w:szCs w:val="24"/>
        </w:rPr>
        <w:t>unexpressed feelings that are linked to memories carried into present life by the patient and allowing them to work through these unresolved conflicts</w:t>
      </w:r>
      <w:r>
        <w:rPr>
          <w:rFonts w:ascii="Arial" w:hAnsi="Arial" w:cs="Arial"/>
          <w:sz w:val="24"/>
          <w:szCs w:val="24"/>
        </w:rPr>
        <w:t>.</w:t>
      </w:r>
      <w:r w:rsidRPr="005612DA">
        <w:rPr>
          <w:rFonts w:ascii="Arial" w:hAnsi="Arial" w:cs="Arial"/>
          <w:sz w:val="24"/>
          <w:szCs w:val="24"/>
        </w:rPr>
        <w:t xml:space="preserve"> </w:t>
      </w:r>
      <w:r>
        <w:rPr>
          <w:rFonts w:ascii="Arial" w:hAnsi="Arial" w:cs="Arial"/>
          <w:sz w:val="24"/>
          <w:szCs w:val="24"/>
        </w:rPr>
        <w:t xml:space="preserve">Both of these definitions would indicate that the </w:t>
      </w:r>
      <w:r>
        <w:rPr>
          <w:rFonts w:ascii="Arial" w:hAnsi="Arial" w:cs="Arial"/>
          <w:sz w:val="24"/>
          <w:szCs w:val="24"/>
        </w:rPr>
        <w:lastRenderedPageBreak/>
        <w:t xml:space="preserve">patient is given a space to express withheld feelings within a safe environment, allowing them to make sense of potentially experienced trauma. </w:t>
      </w:r>
    </w:p>
    <w:p w14:paraId="35E47FF3" w14:textId="77777777" w:rsidR="00F333DB" w:rsidRPr="005612DA" w:rsidRDefault="00F333DB" w:rsidP="005612DA">
      <w:pPr>
        <w:spacing w:before="240" w:line="480" w:lineRule="auto"/>
        <w:rPr>
          <w:rFonts w:ascii="Arial" w:hAnsi="Arial" w:cs="Arial"/>
          <w:sz w:val="24"/>
          <w:szCs w:val="24"/>
        </w:rPr>
      </w:pPr>
    </w:p>
    <w:p w14:paraId="0C70BD4E" w14:textId="77777777" w:rsidR="00C9153B" w:rsidRPr="005612DA" w:rsidRDefault="00C9153B" w:rsidP="005612DA">
      <w:pPr>
        <w:spacing w:line="480" w:lineRule="auto"/>
        <w:rPr>
          <w:rFonts w:ascii="Arial" w:hAnsi="Arial" w:cs="Arial"/>
          <w:b/>
          <w:i/>
          <w:color w:val="538135" w:themeColor="accent6" w:themeShade="BF"/>
          <w:sz w:val="24"/>
          <w:szCs w:val="24"/>
          <w:u w:val="single"/>
        </w:rPr>
      </w:pPr>
      <w:r w:rsidRPr="005612DA">
        <w:rPr>
          <w:rFonts w:ascii="Arial" w:hAnsi="Arial" w:cs="Arial"/>
          <w:b/>
          <w:i/>
          <w:color w:val="538135" w:themeColor="accent6" w:themeShade="BF"/>
          <w:sz w:val="24"/>
          <w:szCs w:val="24"/>
          <w:u w:val="single"/>
        </w:rPr>
        <w:t xml:space="preserve">So how does this affect traumatized children? </w:t>
      </w:r>
    </w:p>
    <w:p w14:paraId="5C1B12A8" w14:textId="458F6A8C" w:rsidR="00235C38" w:rsidRDefault="004C6779" w:rsidP="005612DA">
      <w:pPr>
        <w:spacing w:line="480" w:lineRule="auto"/>
        <w:rPr>
          <w:rFonts w:ascii="Arial" w:hAnsi="Arial" w:cs="Arial"/>
          <w:sz w:val="24"/>
          <w:szCs w:val="24"/>
        </w:rPr>
      </w:pPr>
      <w:r>
        <w:rPr>
          <w:rFonts w:ascii="Arial" w:hAnsi="Arial" w:cs="Arial"/>
          <w:sz w:val="24"/>
          <w:szCs w:val="24"/>
        </w:rPr>
        <w:t>As previously mentioned, c</w:t>
      </w:r>
      <w:r w:rsidR="001053B7" w:rsidRPr="005612DA">
        <w:rPr>
          <w:rFonts w:ascii="Arial" w:hAnsi="Arial" w:cs="Arial"/>
          <w:sz w:val="24"/>
          <w:szCs w:val="24"/>
        </w:rPr>
        <w:t xml:space="preserve">hildren </w:t>
      </w:r>
      <w:r w:rsidR="00D9481D" w:rsidRPr="005612DA">
        <w:rPr>
          <w:rFonts w:ascii="Arial" w:hAnsi="Arial" w:cs="Arial"/>
          <w:sz w:val="24"/>
          <w:szCs w:val="24"/>
        </w:rPr>
        <w:t xml:space="preserve">who have </w:t>
      </w:r>
      <w:r w:rsidR="00EF6590" w:rsidRPr="005612DA">
        <w:rPr>
          <w:rFonts w:ascii="Arial" w:hAnsi="Arial" w:cs="Arial"/>
          <w:sz w:val="24"/>
          <w:szCs w:val="24"/>
        </w:rPr>
        <w:t>experienc</w:t>
      </w:r>
      <w:r w:rsidR="00D9481D" w:rsidRPr="005612DA">
        <w:rPr>
          <w:rFonts w:ascii="Arial" w:hAnsi="Arial" w:cs="Arial"/>
          <w:sz w:val="24"/>
          <w:szCs w:val="24"/>
        </w:rPr>
        <w:t>ed</w:t>
      </w:r>
      <w:r w:rsidR="00EF6590" w:rsidRPr="005612DA">
        <w:rPr>
          <w:rFonts w:ascii="Arial" w:hAnsi="Arial" w:cs="Arial"/>
          <w:sz w:val="24"/>
          <w:szCs w:val="24"/>
        </w:rPr>
        <w:t xml:space="preserve"> trauma </w:t>
      </w:r>
      <w:r w:rsidR="001053B7" w:rsidRPr="005612DA">
        <w:rPr>
          <w:rFonts w:ascii="Arial" w:hAnsi="Arial" w:cs="Arial"/>
          <w:sz w:val="24"/>
          <w:szCs w:val="24"/>
        </w:rPr>
        <w:t xml:space="preserve">may </w:t>
      </w:r>
      <w:r w:rsidR="00D9481D" w:rsidRPr="005612DA">
        <w:rPr>
          <w:rFonts w:ascii="Arial" w:hAnsi="Arial" w:cs="Arial"/>
          <w:sz w:val="24"/>
          <w:szCs w:val="24"/>
        </w:rPr>
        <w:t>have difficulty explaining or engaging in traditional therapy.</w:t>
      </w:r>
      <w:r w:rsidR="001053B7" w:rsidRPr="005612DA">
        <w:rPr>
          <w:rFonts w:ascii="Arial" w:hAnsi="Arial" w:cs="Arial"/>
          <w:sz w:val="24"/>
          <w:szCs w:val="24"/>
        </w:rPr>
        <w:t xml:space="preserve"> </w:t>
      </w:r>
      <w:proofErr w:type="spellStart"/>
      <w:r w:rsidR="001D738C" w:rsidRPr="005612DA">
        <w:rPr>
          <w:rFonts w:ascii="Arial" w:hAnsi="Arial" w:cs="Arial"/>
          <w:sz w:val="24"/>
          <w:szCs w:val="24"/>
        </w:rPr>
        <w:t>R</w:t>
      </w:r>
      <w:r w:rsidR="00B37482" w:rsidRPr="005612DA">
        <w:rPr>
          <w:rFonts w:ascii="Arial" w:hAnsi="Arial" w:cs="Arial"/>
          <w:sz w:val="24"/>
          <w:szCs w:val="24"/>
        </w:rPr>
        <w:t>a</w:t>
      </w:r>
      <w:r w:rsidR="001D738C" w:rsidRPr="005612DA">
        <w:rPr>
          <w:rFonts w:ascii="Arial" w:hAnsi="Arial" w:cs="Arial"/>
          <w:sz w:val="24"/>
          <w:szCs w:val="24"/>
        </w:rPr>
        <w:t>tey</w:t>
      </w:r>
      <w:proofErr w:type="spellEnd"/>
      <w:r w:rsidR="001D738C" w:rsidRPr="005612DA">
        <w:rPr>
          <w:rFonts w:ascii="Arial" w:hAnsi="Arial" w:cs="Arial"/>
          <w:sz w:val="24"/>
          <w:szCs w:val="24"/>
        </w:rPr>
        <w:t xml:space="preserve"> (2001) argues that </w:t>
      </w:r>
      <w:r w:rsidR="00B37482" w:rsidRPr="005612DA">
        <w:rPr>
          <w:rFonts w:ascii="Arial" w:hAnsi="Arial" w:cs="Arial"/>
          <w:sz w:val="24"/>
          <w:szCs w:val="24"/>
        </w:rPr>
        <w:t>for young people</w:t>
      </w:r>
      <w:r w:rsidR="00182A1D" w:rsidRPr="005612DA">
        <w:rPr>
          <w:rFonts w:ascii="Arial" w:hAnsi="Arial" w:cs="Arial"/>
          <w:sz w:val="24"/>
          <w:szCs w:val="24"/>
        </w:rPr>
        <w:t>,</w:t>
      </w:r>
      <w:r w:rsidR="00B37482" w:rsidRPr="005612DA">
        <w:rPr>
          <w:rFonts w:ascii="Arial" w:hAnsi="Arial" w:cs="Arial"/>
          <w:sz w:val="24"/>
          <w:szCs w:val="24"/>
        </w:rPr>
        <w:t xml:space="preserve"> it can be difficult for them to engage in talking therapy due to finding it </w:t>
      </w:r>
      <w:r w:rsidR="00DF726B" w:rsidRPr="005612DA">
        <w:rPr>
          <w:rFonts w:ascii="Arial" w:hAnsi="Arial" w:cs="Arial"/>
          <w:sz w:val="24"/>
          <w:szCs w:val="24"/>
        </w:rPr>
        <w:t xml:space="preserve">troublesome to </w:t>
      </w:r>
      <w:r w:rsidR="00B37482" w:rsidRPr="005612DA">
        <w:rPr>
          <w:rFonts w:ascii="Arial" w:hAnsi="Arial" w:cs="Arial"/>
          <w:sz w:val="24"/>
          <w:szCs w:val="24"/>
        </w:rPr>
        <w:t>articulate their emotions. However</w:t>
      </w:r>
      <w:r w:rsidR="006D4908" w:rsidRPr="005612DA">
        <w:rPr>
          <w:rFonts w:ascii="Arial" w:hAnsi="Arial" w:cs="Arial"/>
          <w:sz w:val="24"/>
          <w:szCs w:val="24"/>
        </w:rPr>
        <w:t>,</w:t>
      </w:r>
      <w:r w:rsidR="00B37482" w:rsidRPr="005612DA">
        <w:rPr>
          <w:rFonts w:ascii="Arial" w:hAnsi="Arial" w:cs="Arial"/>
          <w:sz w:val="24"/>
          <w:szCs w:val="24"/>
        </w:rPr>
        <w:t xml:space="preserve"> Karol (2007) and Macdonald (2004) </w:t>
      </w:r>
      <w:r w:rsidR="00CF0F4C" w:rsidRPr="005612DA">
        <w:rPr>
          <w:rFonts w:ascii="Arial" w:hAnsi="Arial" w:cs="Arial"/>
          <w:sz w:val="24"/>
          <w:szCs w:val="24"/>
        </w:rPr>
        <w:t>describe</w:t>
      </w:r>
      <w:r w:rsidR="00B37482" w:rsidRPr="005612DA">
        <w:rPr>
          <w:rFonts w:ascii="Arial" w:hAnsi="Arial" w:cs="Arial"/>
          <w:sz w:val="24"/>
          <w:szCs w:val="24"/>
        </w:rPr>
        <w:t xml:space="preserve"> the difficulty with encouraging young people to make a conscious </w:t>
      </w:r>
      <w:r w:rsidR="00090376" w:rsidRPr="005612DA">
        <w:rPr>
          <w:rFonts w:ascii="Arial" w:hAnsi="Arial" w:cs="Arial"/>
          <w:sz w:val="24"/>
          <w:szCs w:val="24"/>
        </w:rPr>
        <w:t xml:space="preserve">choice using their </w:t>
      </w:r>
      <w:r w:rsidR="00B37482" w:rsidRPr="005612DA">
        <w:rPr>
          <w:rFonts w:ascii="Arial" w:hAnsi="Arial" w:cs="Arial"/>
          <w:sz w:val="24"/>
          <w:szCs w:val="24"/>
        </w:rPr>
        <w:t xml:space="preserve">free will to even begin or engage with therapy. They suggest that children who have had negative parental or adult interactions, will often view therapists with a general mistrust. </w:t>
      </w:r>
      <w:r w:rsidR="009F6F4E" w:rsidRPr="005612DA">
        <w:rPr>
          <w:rFonts w:ascii="Arial" w:hAnsi="Arial" w:cs="Arial"/>
          <w:sz w:val="24"/>
          <w:szCs w:val="24"/>
        </w:rPr>
        <w:t xml:space="preserve">Powell (2008) suggests that EAT provisions should be made for those who have not been reached through other conventional treatment.  </w:t>
      </w:r>
    </w:p>
    <w:p w14:paraId="7EF7FC36" w14:textId="77777777" w:rsidR="00BE2D7F" w:rsidRPr="005612DA" w:rsidRDefault="00BE2D7F" w:rsidP="005612DA">
      <w:pPr>
        <w:spacing w:line="480" w:lineRule="auto"/>
        <w:rPr>
          <w:rFonts w:ascii="Arial" w:hAnsi="Arial" w:cs="Arial"/>
          <w:sz w:val="24"/>
          <w:szCs w:val="24"/>
        </w:rPr>
      </w:pPr>
    </w:p>
    <w:p w14:paraId="15A78F26" w14:textId="4B310435" w:rsidR="00E937F5" w:rsidRDefault="00235C38" w:rsidP="005612DA">
      <w:pPr>
        <w:spacing w:line="480" w:lineRule="auto"/>
        <w:rPr>
          <w:rFonts w:ascii="Arial" w:hAnsi="Arial" w:cs="Arial"/>
          <w:sz w:val="24"/>
          <w:szCs w:val="24"/>
        </w:rPr>
      </w:pPr>
      <w:r w:rsidRPr="005612DA">
        <w:rPr>
          <w:rFonts w:ascii="Arial" w:hAnsi="Arial" w:cs="Arial"/>
          <w:sz w:val="24"/>
          <w:szCs w:val="24"/>
        </w:rPr>
        <w:t xml:space="preserve">Additionally, Karol (2007) states that there are few EAT programmes </w:t>
      </w:r>
      <w:r w:rsidR="00CF0F4C" w:rsidRPr="005612DA">
        <w:rPr>
          <w:rFonts w:ascii="Arial" w:hAnsi="Arial" w:cs="Arial"/>
          <w:sz w:val="24"/>
          <w:szCs w:val="24"/>
        </w:rPr>
        <w:t xml:space="preserve">with </w:t>
      </w:r>
      <w:r w:rsidRPr="005612DA">
        <w:rPr>
          <w:rFonts w:ascii="Arial" w:hAnsi="Arial" w:cs="Arial"/>
          <w:sz w:val="24"/>
          <w:szCs w:val="24"/>
        </w:rPr>
        <w:t>p</w:t>
      </w:r>
      <w:r w:rsidR="001278F9" w:rsidRPr="005612DA">
        <w:rPr>
          <w:rFonts w:ascii="Arial" w:hAnsi="Arial" w:cs="Arial"/>
          <w:sz w:val="24"/>
          <w:szCs w:val="24"/>
        </w:rPr>
        <w:t>rofessionals</w:t>
      </w:r>
      <w:r w:rsidRPr="005612DA">
        <w:rPr>
          <w:rFonts w:ascii="Arial" w:hAnsi="Arial" w:cs="Arial"/>
          <w:sz w:val="24"/>
          <w:szCs w:val="24"/>
        </w:rPr>
        <w:t xml:space="preserve"> </w:t>
      </w:r>
      <w:r w:rsidR="00CF0F4C" w:rsidRPr="005612DA">
        <w:rPr>
          <w:rFonts w:ascii="Arial" w:hAnsi="Arial" w:cs="Arial"/>
          <w:sz w:val="24"/>
          <w:szCs w:val="24"/>
        </w:rPr>
        <w:t xml:space="preserve">that are </w:t>
      </w:r>
      <w:r w:rsidRPr="005612DA">
        <w:rPr>
          <w:rFonts w:ascii="Arial" w:hAnsi="Arial" w:cs="Arial"/>
          <w:sz w:val="24"/>
          <w:szCs w:val="24"/>
        </w:rPr>
        <w:t xml:space="preserve">working </w:t>
      </w:r>
      <w:r w:rsidR="00CF0F4C" w:rsidRPr="005612DA">
        <w:rPr>
          <w:rFonts w:ascii="Arial" w:hAnsi="Arial" w:cs="Arial"/>
          <w:sz w:val="24"/>
          <w:szCs w:val="24"/>
        </w:rPr>
        <w:t xml:space="preserve">within </w:t>
      </w:r>
      <w:r w:rsidRPr="005612DA">
        <w:rPr>
          <w:rFonts w:ascii="Arial" w:hAnsi="Arial" w:cs="Arial"/>
          <w:sz w:val="24"/>
          <w:szCs w:val="24"/>
        </w:rPr>
        <w:t>the</w:t>
      </w:r>
      <w:r w:rsidR="001278F9" w:rsidRPr="005612DA">
        <w:rPr>
          <w:rFonts w:ascii="Arial" w:hAnsi="Arial" w:cs="Arial"/>
          <w:sz w:val="24"/>
          <w:szCs w:val="24"/>
        </w:rPr>
        <w:t>m</w:t>
      </w:r>
      <w:r w:rsidR="00CF0F4C" w:rsidRPr="005612DA">
        <w:rPr>
          <w:rFonts w:ascii="Arial" w:hAnsi="Arial" w:cs="Arial"/>
          <w:sz w:val="24"/>
          <w:szCs w:val="24"/>
        </w:rPr>
        <w:t xml:space="preserve"> that are </w:t>
      </w:r>
      <w:r w:rsidRPr="005612DA">
        <w:rPr>
          <w:rFonts w:ascii="Arial" w:hAnsi="Arial" w:cs="Arial"/>
          <w:sz w:val="24"/>
          <w:szCs w:val="24"/>
        </w:rPr>
        <w:t>therapy experts such as a Master or doctorate level psychologist</w:t>
      </w:r>
      <w:r w:rsidR="001278F9" w:rsidRPr="005612DA">
        <w:rPr>
          <w:rFonts w:ascii="Arial" w:hAnsi="Arial" w:cs="Arial"/>
          <w:sz w:val="24"/>
          <w:szCs w:val="24"/>
        </w:rPr>
        <w:t>s</w:t>
      </w:r>
      <w:r w:rsidRPr="005612DA">
        <w:rPr>
          <w:rFonts w:ascii="Arial" w:hAnsi="Arial" w:cs="Arial"/>
          <w:sz w:val="24"/>
          <w:szCs w:val="24"/>
        </w:rPr>
        <w:t>, clinical social worker</w:t>
      </w:r>
      <w:r w:rsidR="001278F9" w:rsidRPr="005612DA">
        <w:rPr>
          <w:rFonts w:ascii="Arial" w:hAnsi="Arial" w:cs="Arial"/>
          <w:sz w:val="24"/>
          <w:szCs w:val="24"/>
        </w:rPr>
        <w:t>s</w:t>
      </w:r>
      <w:r w:rsidRPr="005612DA">
        <w:rPr>
          <w:rFonts w:ascii="Arial" w:hAnsi="Arial" w:cs="Arial"/>
          <w:sz w:val="24"/>
          <w:szCs w:val="24"/>
        </w:rPr>
        <w:t xml:space="preserve"> or psychiatrist</w:t>
      </w:r>
      <w:r w:rsidR="001278F9" w:rsidRPr="005612DA">
        <w:rPr>
          <w:rFonts w:ascii="Arial" w:hAnsi="Arial" w:cs="Arial"/>
          <w:sz w:val="24"/>
          <w:szCs w:val="24"/>
        </w:rPr>
        <w:t>s</w:t>
      </w:r>
      <w:r w:rsidRPr="005612DA">
        <w:rPr>
          <w:rFonts w:ascii="Arial" w:hAnsi="Arial" w:cs="Arial"/>
          <w:sz w:val="24"/>
          <w:szCs w:val="24"/>
        </w:rPr>
        <w:t xml:space="preserve">. Karol </w:t>
      </w:r>
      <w:r w:rsidR="001278F9" w:rsidRPr="005612DA">
        <w:rPr>
          <w:rFonts w:ascii="Arial" w:hAnsi="Arial" w:cs="Arial"/>
          <w:sz w:val="24"/>
          <w:szCs w:val="24"/>
        </w:rPr>
        <w:t xml:space="preserve">also </w:t>
      </w:r>
      <w:r w:rsidRPr="005612DA">
        <w:rPr>
          <w:rFonts w:ascii="Arial" w:hAnsi="Arial" w:cs="Arial"/>
          <w:sz w:val="24"/>
          <w:szCs w:val="24"/>
        </w:rPr>
        <w:t xml:space="preserve">suggests that </w:t>
      </w:r>
      <w:r w:rsidR="00CF0F4C" w:rsidRPr="005612DA">
        <w:rPr>
          <w:rFonts w:ascii="Arial" w:hAnsi="Arial" w:cs="Arial"/>
          <w:sz w:val="24"/>
          <w:szCs w:val="24"/>
        </w:rPr>
        <w:t xml:space="preserve">the </w:t>
      </w:r>
      <w:r w:rsidR="00C979B9" w:rsidRPr="005612DA">
        <w:rPr>
          <w:rFonts w:ascii="Arial" w:hAnsi="Arial" w:cs="Arial"/>
          <w:sz w:val="24"/>
          <w:szCs w:val="24"/>
        </w:rPr>
        <w:t>individuals</w:t>
      </w:r>
      <w:r w:rsidR="00CF0F4C" w:rsidRPr="005612DA">
        <w:rPr>
          <w:rFonts w:ascii="Arial" w:hAnsi="Arial" w:cs="Arial"/>
          <w:sz w:val="24"/>
          <w:szCs w:val="24"/>
        </w:rPr>
        <w:t xml:space="preserve"> </w:t>
      </w:r>
      <w:r w:rsidR="00C979B9" w:rsidRPr="005612DA">
        <w:rPr>
          <w:rFonts w:ascii="Arial" w:hAnsi="Arial" w:cs="Arial"/>
          <w:sz w:val="24"/>
          <w:szCs w:val="24"/>
        </w:rPr>
        <w:t>d</w:t>
      </w:r>
      <w:r w:rsidR="00CF0F4C" w:rsidRPr="005612DA">
        <w:rPr>
          <w:rFonts w:ascii="Arial" w:hAnsi="Arial" w:cs="Arial"/>
          <w:sz w:val="24"/>
          <w:szCs w:val="24"/>
        </w:rPr>
        <w:t xml:space="preserve">elivering the sessions are more equine experts, so </w:t>
      </w:r>
      <w:r w:rsidRPr="005612DA">
        <w:rPr>
          <w:rFonts w:ascii="Arial" w:hAnsi="Arial" w:cs="Arial"/>
          <w:sz w:val="24"/>
          <w:szCs w:val="24"/>
        </w:rPr>
        <w:t xml:space="preserve">by utilising a more profound professional within </w:t>
      </w:r>
      <w:r w:rsidR="001278F9" w:rsidRPr="005612DA">
        <w:rPr>
          <w:rFonts w:ascii="Arial" w:hAnsi="Arial" w:cs="Arial"/>
          <w:sz w:val="24"/>
          <w:szCs w:val="24"/>
        </w:rPr>
        <w:t xml:space="preserve">the </w:t>
      </w:r>
      <w:r w:rsidRPr="005612DA">
        <w:rPr>
          <w:rFonts w:ascii="Arial" w:hAnsi="Arial" w:cs="Arial"/>
          <w:sz w:val="24"/>
          <w:szCs w:val="24"/>
        </w:rPr>
        <w:t xml:space="preserve">therapy, it would allow </w:t>
      </w:r>
      <w:r w:rsidR="00AC7AB7" w:rsidRPr="005612DA">
        <w:rPr>
          <w:rFonts w:ascii="Arial" w:hAnsi="Arial" w:cs="Arial"/>
          <w:sz w:val="24"/>
          <w:szCs w:val="24"/>
        </w:rPr>
        <w:t>a more complete psychotherapeutic experience and a wider use of treatment than Cognitive behavioural therapy or here</w:t>
      </w:r>
      <w:r w:rsidR="00C4244E" w:rsidRPr="005612DA">
        <w:rPr>
          <w:rFonts w:ascii="Arial" w:hAnsi="Arial" w:cs="Arial"/>
          <w:sz w:val="24"/>
          <w:szCs w:val="24"/>
        </w:rPr>
        <w:t>-&amp;-</w:t>
      </w:r>
      <w:r w:rsidR="00AC7AB7" w:rsidRPr="005612DA">
        <w:rPr>
          <w:rFonts w:ascii="Arial" w:hAnsi="Arial" w:cs="Arial"/>
          <w:sz w:val="24"/>
          <w:szCs w:val="24"/>
        </w:rPr>
        <w:t>now techniques</w:t>
      </w:r>
      <w:r w:rsidR="00866F05" w:rsidRPr="005612DA">
        <w:rPr>
          <w:rFonts w:ascii="Arial" w:hAnsi="Arial" w:cs="Arial"/>
          <w:noProof/>
          <w:sz w:val="24"/>
          <w:szCs w:val="24"/>
        </w:rPr>
        <w:t xml:space="preserve"> (Cantin</w:t>
      </w:r>
      <w:r w:rsidR="007D2673">
        <w:rPr>
          <w:rFonts w:ascii="Arial" w:hAnsi="Arial" w:cs="Arial"/>
          <w:noProof/>
          <w:sz w:val="24"/>
          <w:szCs w:val="24"/>
        </w:rPr>
        <w:t>,</w:t>
      </w:r>
      <w:r w:rsidR="00866F05">
        <w:rPr>
          <w:rFonts w:ascii="Arial" w:hAnsi="Arial" w:cs="Arial"/>
          <w:noProof/>
          <w:sz w:val="24"/>
          <w:szCs w:val="24"/>
        </w:rPr>
        <w:t xml:space="preserve"> </w:t>
      </w:r>
      <w:r w:rsidR="00866F05" w:rsidRPr="005612DA">
        <w:rPr>
          <w:rFonts w:ascii="Arial" w:hAnsi="Arial" w:cs="Arial"/>
          <w:noProof/>
          <w:sz w:val="24"/>
          <w:szCs w:val="24"/>
        </w:rPr>
        <w:t>&amp; Marshall-Lucette, 2011)</w:t>
      </w:r>
      <w:r w:rsidR="00AC7AB7" w:rsidRPr="005612DA">
        <w:rPr>
          <w:rFonts w:ascii="Arial" w:hAnsi="Arial" w:cs="Arial"/>
          <w:sz w:val="24"/>
          <w:szCs w:val="24"/>
        </w:rPr>
        <w:t xml:space="preserve">. </w:t>
      </w:r>
      <w:r w:rsidR="00B37482" w:rsidRPr="005612DA">
        <w:rPr>
          <w:rFonts w:ascii="Arial" w:hAnsi="Arial" w:cs="Arial"/>
          <w:sz w:val="24"/>
          <w:szCs w:val="24"/>
        </w:rPr>
        <w:t xml:space="preserve"> </w:t>
      </w:r>
    </w:p>
    <w:p w14:paraId="48F9FC64" w14:textId="77777777" w:rsidR="0024148B" w:rsidRDefault="0024148B" w:rsidP="005612DA">
      <w:pPr>
        <w:spacing w:line="480" w:lineRule="auto"/>
        <w:rPr>
          <w:rFonts w:ascii="Arial" w:hAnsi="Arial" w:cs="Arial"/>
          <w:color w:val="FF0000"/>
          <w:sz w:val="24"/>
          <w:szCs w:val="24"/>
        </w:rPr>
      </w:pPr>
    </w:p>
    <w:p w14:paraId="582B6FA8" w14:textId="3E5D9291" w:rsidR="0091232C" w:rsidRDefault="004A398F" w:rsidP="005612DA">
      <w:pPr>
        <w:spacing w:line="480" w:lineRule="auto"/>
        <w:rPr>
          <w:rFonts w:ascii="Arial" w:hAnsi="Arial" w:cs="Arial"/>
          <w:sz w:val="24"/>
          <w:szCs w:val="24"/>
        </w:rPr>
      </w:pPr>
      <w:proofErr w:type="spellStart"/>
      <w:r>
        <w:rPr>
          <w:rFonts w:ascii="Arial" w:hAnsi="Arial" w:cs="Arial"/>
          <w:sz w:val="24"/>
          <w:szCs w:val="24"/>
        </w:rPr>
        <w:lastRenderedPageBreak/>
        <w:t>Bachi</w:t>
      </w:r>
      <w:proofErr w:type="spellEnd"/>
      <w:r>
        <w:rPr>
          <w:rFonts w:ascii="Arial" w:hAnsi="Arial" w:cs="Arial"/>
          <w:sz w:val="24"/>
          <w:szCs w:val="24"/>
        </w:rPr>
        <w:t xml:space="preserve">, Terkel, &amp; </w:t>
      </w:r>
      <w:proofErr w:type="spellStart"/>
      <w:r>
        <w:rPr>
          <w:rFonts w:ascii="Arial" w:hAnsi="Arial" w:cs="Arial"/>
          <w:sz w:val="24"/>
          <w:szCs w:val="24"/>
        </w:rPr>
        <w:t>Teichman</w:t>
      </w:r>
      <w:proofErr w:type="spellEnd"/>
      <w:r>
        <w:rPr>
          <w:rFonts w:ascii="Arial" w:hAnsi="Arial" w:cs="Arial"/>
          <w:sz w:val="24"/>
          <w:szCs w:val="24"/>
        </w:rPr>
        <w:t xml:space="preserve">, </w:t>
      </w:r>
      <w:r w:rsidR="00C15C98">
        <w:rPr>
          <w:rFonts w:ascii="Arial" w:hAnsi="Arial" w:cs="Arial"/>
          <w:sz w:val="24"/>
          <w:szCs w:val="24"/>
        </w:rPr>
        <w:t xml:space="preserve">(2012) </w:t>
      </w:r>
      <w:r>
        <w:rPr>
          <w:rFonts w:ascii="Arial" w:hAnsi="Arial" w:cs="Arial"/>
          <w:sz w:val="24"/>
          <w:szCs w:val="24"/>
        </w:rPr>
        <w:t xml:space="preserve">state that it provides children with an opportunity to create a secure attachment, safe haven, and a secure base. As parents who </w:t>
      </w:r>
      <w:r w:rsidR="00AE62BF">
        <w:rPr>
          <w:rFonts w:ascii="Arial" w:hAnsi="Arial" w:cs="Arial"/>
          <w:sz w:val="24"/>
          <w:szCs w:val="24"/>
        </w:rPr>
        <w:t xml:space="preserve">experience </w:t>
      </w:r>
      <w:r>
        <w:rPr>
          <w:rFonts w:ascii="Arial" w:hAnsi="Arial" w:cs="Arial"/>
          <w:sz w:val="24"/>
          <w:szCs w:val="24"/>
        </w:rPr>
        <w:t>PPSU</w:t>
      </w:r>
      <w:r w:rsidR="00AE62BF">
        <w:rPr>
          <w:rFonts w:ascii="Arial" w:hAnsi="Arial" w:cs="Arial"/>
          <w:sz w:val="24"/>
          <w:szCs w:val="24"/>
        </w:rPr>
        <w:t>,</w:t>
      </w:r>
      <w:r>
        <w:rPr>
          <w:rFonts w:ascii="Arial" w:hAnsi="Arial" w:cs="Arial"/>
          <w:sz w:val="24"/>
          <w:szCs w:val="24"/>
        </w:rPr>
        <w:t xml:space="preserve"> can negatively affect a </w:t>
      </w:r>
      <w:r w:rsidR="00287E12">
        <w:rPr>
          <w:rFonts w:ascii="Arial" w:hAnsi="Arial" w:cs="Arial"/>
          <w:sz w:val="24"/>
          <w:szCs w:val="24"/>
        </w:rPr>
        <w:t>parent’s</w:t>
      </w:r>
      <w:r>
        <w:rPr>
          <w:rFonts w:ascii="Arial" w:hAnsi="Arial" w:cs="Arial"/>
          <w:sz w:val="24"/>
          <w:szCs w:val="24"/>
        </w:rPr>
        <w:t xml:space="preserve"> ability to </w:t>
      </w:r>
      <w:r w:rsidR="00AE62BF">
        <w:rPr>
          <w:rFonts w:ascii="Arial" w:hAnsi="Arial" w:cs="Arial"/>
          <w:sz w:val="24"/>
          <w:szCs w:val="24"/>
        </w:rPr>
        <w:t xml:space="preserve">provide safe secure attachment, response to a child’s needs and accurately read cue and complete parenting tasks </w:t>
      </w:r>
      <w:r w:rsidR="00AE62BF" w:rsidRPr="00AE62BF">
        <w:rPr>
          <w:rFonts w:ascii="Arial" w:hAnsi="Arial" w:cs="Arial"/>
          <w:noProof/>
          <w:sz w:val="24"/>
          <w:szCs w:val="24"/>
        </w:rPr>
        <w:t>(Dunlop, &amp; Tsantefski, 2018)</w:t>
      </w:r>
      <w:r w:rsidR="00AE62BF">
        <w:rPr>
          <w:rFonts w:ascii="Arial" w:hAnsi="Arial" w:cs="Arial"/>
          <w:sz w:val="24"/>
          <w:szCs w:val="24"/>
        </w:rPr>
        <w:t xml:space="preserve">. </w:t>
      </w:r>
      <w:r w:rsidR="00C15C98">
        <w:rPr>
          <w:rFonts w:ascii="Arial" w:hAnsi="Arial" w:cs="Arial"/>
          <w:sz w:val="24"/>
          <w:szCs w:val="24"/>
        </w:rPr>
        <w:t>More importantly allows for an opportunity to engage in safe physical touch. Given the deficits of children’s early attachment including emotional touch (</w:t>
      </w:r>
      <w:proofErr w:type="spellStart"/>
      <w:r w:rsidR="00C15C98">
        <w:rPr>
          <w:rFonts w:ascii="Arial" w:hAnsi="Arial" w:cs="Arial"/>
          <w:sz w:val="24"/>
          <w:szCs w:val="24"/>
        </w:rPr>
        <w:t>Denworth</w:t>
      </w:r>
      <w:proofErr w:type="spellEnd"/>
      <w:r w:rsidR="00C15C98">
        <w:rPr>
          <w:rFonts w:ascii="Arial" w:hAnsi="Arial" w:cs="Arial"/>
          <w:sz w:val="24"/>
          <w:szCs w:val="24"/>
        </w:rPr>
        <w:t>, 2015)</w:t>
      </w:r>
      <w:r w:rsidR="002E6A3A">
        <w:rPr>
          <w:rFonts w:ascii="Arial" w:hAnsi="Arial" w:cs="Arial"/>
          <w:sz w:val="24"/>
          <w:szCs w:val="24"/>
        </w:rPr>
        <w:t xml:space="preserve">. Working with horses provides an ideal opportunity for the child to experience a safe and sanctioned way to experience physical sensation and holding, in the forms of grooming, petting and riding </w:t>
      </w:r>
      <w:r w:rsidR="002E6A3A" w:rsidRPr="002E6A3A">
        <w:rPr>
          <w:rFonts w:ascii="Arial" w:hAnsi="Arial" w:cs="Arial"/>
          <w:noProof/>
          <w:sz w:val="24"/>
          <w:szCs w:val="24"/>
        </w:rPr>
        <w:t>(Mueller, &amp; McCullough, 2017)</w:t>
      </w:r>
      <w:r w:rsidR="002E6A3A">
        <w:rPr>
          <w:rFonts w:ascii="Arial" w:hAnsi="Arial" w:cs="Arial"/>
          <w:sz w:val="24"/>
          <w:szCs w:val="24"/>
        </w:rPr>
        <w:t xml:space="preserve">. </w:t>
      </w:r>
    </w:p>
    <w:p w14:paraId="26CC9560" w14:textId="118B4F68" w:rsidR="00D25C11" w:rsidRDefault="00D25C11" w:rsidP="005612DA">
      <w:pPr>
        <w:spacing w:line="480" w:lineRule="auto"/>
        <w:rPr>
          <w:rFonts w:ascii="Arial" w:hAnsi="Arial" w:cs="Arial"/>
          <w:sz w:val="24"/>
          <w:szCs w:val="24"/>
        </w:rPr>
      </w:pPr>
    </w:p>
    <w:p w14:paraId="2871FFDB" w14:textId="23C3A9DC" w:rsidR="00D25C11" w:rsidRDefault="00D25C11" w:rsidP="005612DA">
      <w:pPr>
        <w:spacing w:line="480" w:lineRule="auto"/>
        <w:rPr>
          <w:rFonts w:ascii="Arial" w:hAnsi="Arial" w:cs="Arial"/>
          <w:sz w:val="24"/>
          <w:szCs w:val="24"/>
        </w:rPr>
      </w:pPr>
      <w:r>
        <w:rPr>
          <w:rFonts w:ascii="Arial" w:hAnsi="Arial" w:cs="Arial"/>
          <w:sz w:val="24"/>
          <w:szCs w:val="24"/>
        </w:rPr>
        <w:t xml:space="preserve">However, </w:t>
      </w:r>
      <w:r w:rsidR="00BD6B5E">
        <w:rPr>
          <w:rFonts w:ascii="Arial" w:hAnsi="Arial" w:cs="Arial"/>
          <w:sz w:val="24"/>
          <w:szCs w:val="24"/>
        </w:rPr>
        <w:t xml:space="preserve">it is highlighted with up most </w:t>
      </w:r>
      <w:r>
        <w:rPr>
          <w:rFonts w:ascii="Arial" w:hAnsi="Arial" w:cs="Arial"/>
          <w:sz w:val="24"/>
          <w:szCs w:val="24"/>
        </w:rPr>
        <w:t>importance</w:t>
      </w:r>
      <w:r w:rsidR="00BD6B5E">
        <w:rPr>
          <w:rFonts w:ascii="Arial" w:hAnsi="Arial" w:cs="Arial"/>
          <w:sz w:val="24"/>
          <w:szCs w:val="24"/>
        </w:rPr>
        <w:t>,</w:t>
      </w:r>
      <w:r>
        <w:rPr>
          <w:rFonts w:ascii="Arial" w:hAnsi="Arial" w:cs="Arial"/>
          <w:sz w:val="24"/>
          <w:szCs w:val="24"/>
        </w:rPr>
        <w:t xml:space="preserve"> </w:t>
      </w:r>
      <w:r w:rsidR="00BD6B5E">
        <w:rPr>
          <w:rFonts w:ascii="Arial" w:hAnsi="Arial" w:cs="Arial"/>
          <w:sz w:val="24"/>
          <w:szCs w:val="24"/>
        </w:rPr>
        <w:t>that those children and youths which have been engaged within the therapy programs, that the</w:t>
      </w:r>
      <w:r>
        <w:rPr>
          <w:rFonts w:ascii="Arial" w:hAnsi="Arial" w:cs="Arial"/>
          <w:sz w:val="24"/>
          <w:szCs w:val="24"/>
        </w:rPr>
        <w:t xml:space="preserve"> terminati</w:t>
      </w:r>
      <w:r w:rsidR="00BD6B5E">
        <w:rPr>
          <w:rFonts w:ascii="Arial" w:hAnsi="Arial" w:cs="Arial"/>
          <w:sz w:val="24"/>
          <w:szCs w:val="24"/>
        </w:rPr>
        <w:t>on</w:t>
      </w:r>
      <w:r>
        <w:rPr>
          <w:rFonts w:ascii="Arial" w:hAnsi="Arial" w:cs="Arial"/>
          <w:sz w:val="24"/>
          <w:szCs w:val="24"/>
        </w:rPr>
        <w:t xml:space="preserve"> process</w:t>
      </w:r>
      <w:r w:rsidR="00BD6B5E">
        <w:rPr>
          <w:rFonts w:ascii="Arial" w:hAnsi="Arial" w:cs="Arial"/>
          <w:sz w:val="24"/>
          <w:szCs w:val="24"/>
        </w:rPr>
        <w:t xml:space="preserve"> of the treatment begins early on</w:t>
      </w:r>
      <w:r>
        <w:rPr>
          <w:rFonts w:ascii="Arial" w:hAnsi="Arial" w:cs="Arial"/>
          <w:sz w:val="24"/>
          <w:szCs w:val="24"/>
        </w:rPr>
        <w:t xml:space="preserve"> with clients. </w:t>
      </w:r>
      <w:r w:rsidR="00BD6B5E">
        <w:rPr>
          <w:rFonts w:ascii="Arial" w:hAnsi="Arial" w:cs="Arial"/>
          <w:sz w:val="24"/>
          <w:szCs w:val="24"/>
        </w:rPr>
        <w:t>J</w:t>
      </w:r>
      <w:r>
        <w:rPr>
          <w:rFonts w:ascii="Arial" w:hAnsi="Arial" w:cs="Arial"/>
          <w:sz w:val="24"/>
          <w:szCs w:val="24"/>
        </w:rPr>
        <w:t>ust as with traditional therapy</w:t>
      </w:r>
      <w:r w:rsidR="00BD6B5E">
        <w:rPr>
          <w:rFonts w:ascii="Arial" w:hAnsi="Arial" w:cs="Arial"/>
          <w:sz w:val="24"/>
          <w:szCs w:val="24"/>
        </w:rPr>
        <w:t>,</w:t>
      </w:r>
      <w:r>
        <w:rPr>
          <w:rFonts w:ascii="Arial" w:hAnsi="Arial" w:cs="Arial"/>
          <w:sz w:val="24"/>
          <w:szCs w:val="24"/>
        </w:rPr>
        <w:t xml:space="preserve"> the relationship between the therapist and client must focus on taking away the positives of the relationship, using and keeping the tools in which they learned as part of their new repertoire (</w:t>
      </w:r>
      <w:r w:rsidR="006A24C6" w:rsidRPr="006A24C6">
        <w:rPr>
          <w:rFonts w:ascii="Arial" w:hAnsi="Arial" w:cs="Arial"/>
          <w:noProof/>
          <w:sz w:val="24"/>
          <w:szCs w:val="24"/>
        </w:rPr>
        <w:t>Dawson, 2014)</w:t>
      </w:r>
      <w:r>
        <w:rPr>
          <w:rFonts w:ascii="Arial" w:hAnsi="Arial" w:cs="Arial"/>
          <w:sz w:val="24"/>
          <w:szCs w:val="24"/>
        </w:rPr>
        <w:t xml:space="preserve">. Many therapists allow clients to return to the place in which the horse is kept as this allows the client to continue their relationship with the horse, should the wish to do so. This is suggested to reduce any added stress, anxiety, depression or grief, and would understandably be significant to traumatised persons. </w:t>
      </w:r>
    </w:p>
    <w:p w14:paraId="24580FA6" w14:textId="615D2C05" w:rsidR="009C6143" w:rsidRDefault="009C6143" w:rsidP="005612DA">
      <w:pPr>
        <w:spacing w:line="480" w:lineRule="auto"/>
        <w:rPr>
          <w:rFonts w:ascii="Arial" w:hAnsi="Arial" w:cs="Arial"/>
          <w:sz w:val="24"/>
          <w:szCs w:val="24"/>
        </w:rPr>
      </w:pPr>
    </w:p>
    <w:p w14:paraId="03CC1B92" w14:textId="0468CC9A" w:rsidR="009C6143" w:rsidRDefault="009C6143" w:rsidP="009C6143">
      <w:pPr>
        <w:spacing w:line="480" w:lineRule="auto"/>
        <w:rPr>
          <w:rFonts w:ascii="Arial" w:hAnsi="Arial" w:cs="Arial"/>
          <w:sz w:val="24"/>
          <w:szCs w:val="24"/>
        </w:rPr>
      </w:pPr>
      <w:r>
        <w:rPr>
          <w:rFonts w:ascii="Arial" w:hAnsi="Arial" w:cs="Arial"/>
          <w:sz w:val="24"/>
          <w:szCs w:val="24"/>
        </w:rPr>
        <w:t>An interesting area of study within EAT which may provide useful information and require further investigation, are therapies which are mono-culturally biased and conducted within a clinical environment. This may be unsuitable for some individuals due to their culture (</w:t>
      </w:r>
      <w:r w:rsidRPr="00D355A7">
        <w:rPr>
          <w:rFonts w:ascii="Arial" w:hAnsi="Arial" w:cs="Arial"/>
          <w:noProof/>
          <w:sz w:val="24"/>
          <w:szCs w:val="24"/>
        </w:rPr>
        <w:t xml:space="preserve">Kemp, </w:t>
      </w:r>
      <w:r w:rsidRPr="00D355A7">
        <w:rPr>
          <w:rFonts w:ascii="Arial" w:hAnsi="Arial" w:cs="Arial"/>
          <w:i/>
          <w:iCs/>
          <w:noProof/>
          <w:sz w:val="24"/>
          <w:szCs w:val="24"/>
        </w:rPr>
        <w:t>et al,</w:t>
      </w:r>
      <w:r w:rsidRPr="00D355A7">
        <w:rPr>
          <w:rFonts w:ascii="Arial" w:hAnsi="Arial" w:cs="Arial"/>
          <w:noProof/>
          <w:sz w:val="24"/>
          <w:szCs w:val="24"/>
        </w:rPr>
        <w:t xml:space="preserve"> 2014</w:t>
      </w:r>
      <w:r>
        <w:rPr>
          <w:rFonts w:ascii="Arial" w:hAnsi="Arial" w:cs="Arial"/>
          <w:noProof/>
          <w:sz w:val="24"/>
          <w:szCs w:val="24"/>
        </w:rPr>
        <w:t>)</w:t>
      </w:r>
      <w:r>
        <w:rPr>
          <w:rFonts w:ascii="Arial" w:hAnsi="Arial" w:cs="Arial"/>
          <w:sz w:val="24"/>
          <w:szCs w:val="24"/>
        </w:rPr>
        <w:t xml:space="preserve">. However, there is relatively little research regarding ethical and cultural diversity and the effectiveness of therapeutic interventions within EAT </w:t>
      </w:r>
      <w:r w:rsidRPr="00D355A7">
        <w:rPr>
          <w:rFonts w:ascii="Arial" w:hAnsi="Arial" w:cs="Arial"/>
          <w:noProof/>
          <w:sz w:val="24"/>
          <w:szCs w:val="24"/>
        </w:rPr>
        <w:t xml:space="preserve">(Kemp, </w:t>
      </w:r>
      <w:r w:rsidRPr="00D355A7">
        <w:rPr>
          <w:rFonts w:ascii="Arial" w:hAnsi="Arial" w:cs="Arial"/>
          <w:i/>
          <w:iCs/>
          <w:noProof/>
          <w:sz w:val="24"/>
          <w:szCs w:val="24"/>
        </w:rPr>
        <w:t>et al,</w:t>
      </w:r>
      <w:r w:rsidRPr="00D355A7">
        <w:rPr>
          <w:rFonts w:ascii="Arial" w:hAnsi="Arial" w:cs="Arial"/>
          <w:noProof/>
          <w:sz w:val="24"/>
          <w:szCs w:val="24"/>
        </w:rPr>
        <w:t xml:space="preserve"> 2014)</w:t>
      </w:r>
      <w:r>
        <w:rPr>
          <w:rFonts w:ascii="Arial" w:hAnsi="Arial" w:cs="Arial"/>
          <w:sz w:val="24"/>
          <w:szCs w:val="24"/>
        </w:rPr>
        <w:t xml:space="preserve">. Furthermore, with regards to individuals from different ethnicities, this study suggests that cultural differences with regards to gender, restrict the client becoming engaged with a ‘stranger’, as therapy requires the client to talk about family matters and emotions, and can contribute to difficulties in successfully engaging clients which can turn into high attrition </w:t>
      </w:r>
      <w:r w:rsidRPr="00D355A7">
        <w:rPr>
          <w:rFonts w:ascii="Arial" w:hAnsi="Arial" w:cs="Arial"/>
          <w:noProof/>
          <w:sz w:val="24"/>
          <w:szCs w:val="24"/>
        </w:rPr>
        <w:t xml:space="preserve">(Kemp, </w:t>
      </w:r>
      <w:r w:rsidRPr="00D355A7">
        <w:rPr>
          <w:rFonts w:ascii="Arial" w:hAnsi="Arial" w:cs="Arial"/>
          <w:i/>
          <w:iCs/>
          <w:noProof/>
          <w:sz w:val="24"/>
          <w:szCs w:val="24"/>
        </w:rPr>
        <w:t>et al,</w:t>
      </w:r>
      <w:r w:rsidRPr="00D355A7">
        <w:rPr>
          <w:rFonts w:ascii="Arial" w:hAnsi="Arial" w:cs="Arial"/>
          <w:noProof/>
          <w:sz w:val="24"/>
          <w:szCs w:val="24"/>
        </w:rPr>
        <w:t xml:space="preserve"> 2014)</w:t>
      </w:r>
      <w:r>
        <w:rPr>
          <w:rFonts w:ascii="Arial" w:hAnsi="Arial" w:cs="Arial"/>
          <w:sz w:val="24"/>
          <w:szCs w:val="24"/>
        </w:rPr>
        <w:t>.</w:t>
      </w:r>
    </w:p>
    <w:p w14:paraId="1FFEFDCB" w14:textId="77777777" w:rsidR="003427F7" w:rsidRPr="004A398F" w:rsidRDefault="003427F7" w:rsidP="005612DA">
      <w:pPr>
        <w:spacing w:line="480" w:lineRule="auto"/>
        <w:rPr>
          <w:rFonts w:ascii="Arial" w:hAnsi="Arial" w:cs="Arial"/>
          <w:sz w:val="24"/>
          <w:szCs w:val="24"/>
        </w:rPr>
      </w:pPr>
    </w:p>
    <w:p w14:paraId="28B84608" w14:textId="2FB4F300" w:rsidR="009715BF" w:rsidRDefault="00A56402" w:rsidP="009D452B">
      <w:pPr>
        <w:spacing w:line="480" w:lineRule="auto"/>
        <w:rPr>
          <w:rFonts w:ascii="Arial" w:hAnsi="Arial" w:cs="Arial"/>
          <w:sz w:val="24"/>
          <w:szCs w:val="24"/>
        </w:rPr>
      </w:pPr>
      <w:r w:rsidRPr="005612DA">
        <w:rPr>
          <w:rFonts w:ascii="Arial" w:hAnsi="Arial" w:cs="Arial"/>
          <w:sz w:val="24"/>
          <w:szCs w:val="24"/>
        </w:rPr>
        <w:t>EA</w:t>
      </w:r>
      <w:r w:rsidR="009D452B">
        <w:rPr>
          <w:rFonts w:ascii="Arial" w:hAnsi="Arial" w:cs="Arial"/>
          <w:sz w:val="24"/>
          <w:szCs w:val="24"/>
        </w:rPr>
        <w:t>T</w:t>
      </w:r>
      <w:r w:rsidRPr="005612DA">
        <w:rPr>
          <w:rFonts w:ascii="Arial" w:hAnsi="Arial" w:cs="Arial"/>
          <w:sz w:val="24"/>
          <w:szCs w:val="24"/>
        </w:rPr>
        <w:t xml:space="preserve"> services will vary by location and can range in price.</w:t>
      </w:r>
      <w:r w:rsidRPr="005612DA">
        <w:rPr>
          <w:rFonts w:ascii="Arial" w:hAnsi="Arial" w:cs="Arial"/>
          <w:noProof/>
          <w:sz w:val="24"/>
          <w:szCs w:val="24"/>
        </w:rPr>
        <w:t xml:space="preserve"> (Clake, &amp; Bee, 2019)</w:t>
      </w:r>
      <w:r w:rsidRPr="005612DA">
        <w:rPr>
          <w:rFonts w:ascii="Arial" w:hAnsi="Arial" w:cs="Arial"/>
          <w:sz w:val="24"/>
          <w:szCs w:val="24"/>
        </w:rPr>
        <w:t xml:space="preserve"> </w:t>
      </w:r>
      <w:r w:rsidR="009715BF">
        <w:rPr>
          <w:rFonts w:ascii="Arial" w:hAnsi="Arial" w:cs="Arial"/>
          <w:sz w:val="24"/>
          <w:szCs w:val="24"/>
        </w:rPr>
        <w:t xml:space="preserve">however there does seem to be a limited amount of approved centres within the U.K. </w:t>
      </w:r>
      <w:r w:rsidR="00307713">
        <w:rPr>
          <w:rFonts w:ascii="Arial" w:hAnsi="Arial" w:cs="Arial"/>
          <w:sz w:val="24"/>
          <w:szCs w:val="24"/>
        </w:rPr>
        <w:lastRenderedPageBreak/>
        <w:t xml:space="preserve">and Europe and 90 practitioners, </w:t>
      </w:r>
      <w:r w:rsidR="009715BF">
        <w:rPr>
          <w:rFonts w:ascii="Arial" w:hAnsi="Arial" w:cs="Arial"/>
          <w:sz w:val="24"/>
          <w:szCs w:val="24"/>
        </w:rPr>
        <w:t>which can be referred to. However</w:t>
      </w:r>
      <w:r w:rsidR="00307713">
        <w:rPr>
          <w:rFonts w:ascii="Arial" w:hAnsi="Arial" w:cs="Arial"/>
          <w:sz w:val="24"/>
          <w:szCs w:val="24"/>
        </w:rPr>
        <w:t>,</w:t>
      </w:r>
      <w:r w:rsidR="009715BF">
        <w:rPr>
          <w:rFonts w:ascii="Arial" w:hAnsi="Arial" w:cs="Arial"/>
          <w:sz w:val="24"/>
          <w:szCs w:val="24"/>
        </w:rPr>
        <w:t xml:space="preserve"> there are a </w:t>
      </w:r>
      <w:r w:rsidR="00307713">
        <w:rPr>
          <w:rFonts w:ascii="Arial" w:hAnsi="Arial" w:cs="Arial"/>
          <w:sz w:val="24"/>
          <w:szCs w:val="24"/>
        </w:rPr>
        <w:t>vast amount</w:t>
      </w:r>
      <w:r w:rsidR="009715BF">
        <w:rPr>
          <w:rFonts w:ascii="Arial" w:hAnsi="Arial" w:cs="Arial"/>
          <w:sz w:val="24"/>
          <w:szCs w:val="24"/>
        </w:rPr>
        <w:t xml:space="preserve"> of </w:t>
      </w:r>
      <w:r w:rsidR="00307713">
        <w:rPr>
          <w:rFonts w:ascii="Arial" w:hAnsi="Arial" w:cs="Arial"/>
          <w:sz w:val="24"/>
          <w:szCs w:val="24"/>
        </w:rPr>
        <w:t xml:space="preserve">practitioners with </w:t>
      </w:r>
      <w:r w:rsidR="009715BF">
        <w:rPr>
          <w:rFonts w:ascii="Arial" w:hAnsi="Arial" w:cs="Arial"/>
          <w:sz w:val="24"/>
          <w:szCs w:val="24"/>
        </w:rPr>
        <w:t xml:space="preserve">advertisements offering the service around the U.K. if searched for via search engines. This raises issues surrounding accreditation and correct deliverance of the therapy and regulation of the industry. </w:t>
      </w:r>
      <w:r w:rsidR="00CA3076">
        <w:rPr>
          <w:rFonts w:ascii="Arial" w:hAnsi="Arial" w:cs="Arial"/>
          <w:sz w:val="24"/>
          <w:szCs w:val="24"/>
        </w:rPr>
        <w:t xml:space="preserve">Although </w:t>
      </w:r>
      <w:r w:rsidR="00CA3076" w:rsidRPr="003057B3">
        <w:rPr>
          <w:rFonts w:ascii="Arial" w:hAnsi="Arial" w:cs="Arial"/>
          <w:sz w:val="24"/>
          <w:szCs w:val="24"/>
        </w:rPr>
        <w:t xml:space="preserve">Leading </w:t>
      </w:r>
      <w:r w:rsidR="00CA3076">
        <w:rPr>
          <w:rFonts w:ascii="Arial" w:hAnsi="Arial" w:cs="Arial"/>
          <w:sz w:val="24"/>
          <w:szCs w:val="24"/>
        </w:rPr>
        <w:t>E</w:t>
      </w:r>
      <w:r w:rsidR="00CA3076" w:rsidRPr="003057B3">
        <w:rPr>
          <w:rFonts w:ascii="Arial" w:hAnsi="Arial" w:cs="Arial"/>
          <w:sz w:val="24"/>
          <w:szCs w:val="24"/>
        </w:rPr>
        <w:t xml:space="preserve">quine </w:t>
      </w:r>
      <w:r w:rsidR="00CA3076">
        <w:rPr>
          <w:rFonts w:ascii="Arial" w:hAnsi="Arial" w:cs="Arial"/>
          <w:sz w:val="24"/>
          <w:szCs w:val="24"/>
        </w:rPr>
        <w:t>A</w:t>
      </w:r>
      <w:r w:rsidR="00CA3076" w:rsidRPr="003057B3">
        <w:rPr>
          <w:rFonts w:ascii="Arial" w:hAnsi="Arial" w:cs="Arial"/>
          <w:sz w:val="24"/>
          <w:szCs w:val="24"/>
        </w:rPr>
        <w:t xml:space="preserve">ssisted </w:t>
      </w:r>
      <w:r w:rsidR="00CA3076">
        <w:rPr>
          <w:rFonts w:ascii="Arial" w:hAnsi="Arial" w:cs="Arial"/>
          <w:sz w:val="24"/>
          <w:szCs w:val="24"/>
        </w:rPr>
        <w:t>P</w:t>
      </w:r>
      <w:r w:rsidR="00CA3076" w:rsidRPr="003057B3">
        <w:rPr>
          <w:rFonts w:ascii="Arial" w:hAnsi="Arial" w:cs="Arial"/>
          <w:sz w:val="24"/>
          <w:szCs w:val="24"/>
        </w:rPr>
        <w:t xml:space="preserve">sychotherapy </w:t>
      </w:r>
      <w:r w:rsidR="00CA3076">
        <w:rPr>
          <w:rFonts w:ascii="Arial" w:hAnsi="Arial" w:cs="Arial"/>
          <w:sz w:val="24"/>
          <w:szCs w:val="24"/>
        </w:rPr>
        <w:t xml:space="preserve">(LEAP), state clearly that they have a clear framework, and are endorsed by the BACP (British Association of Counsellors and Psychotherapy), and are supported by Children in Need, however, this is not the only training centre and clinic. </w:t>
      </w:r>
    </w:p>
    <w:p w14:paraId="4BDB0AA9" w14:textId="2D34D00F" w:rsidR="001277D3" w:rsidRDefault="001277D3" w:rsidP="009D452B">
      <w:pPr>
        <w:spacing w:line="480" w:lineRule="auto"/>
        <w:rPr>
          <w:rFonts w:ascii="Arial" w:hAnsi="Arial" w:cs="Arial"/>
          <w:sz w:val="24"/>
          <w:szCs w:val="24"/>
        </w:rPr>
      </w:pPr>
    </w:p>
    <w:p w14:paraId="20F33BCB" w14:textId="77777777" w:rsidR="0002641F" w:rsidRDefault="001277D3" w:rsidP="009D452B">
      <w:pPr>
        <w:spacing w:line="480" w:lineRule="auto"/>
        <w:rPr>
          <w:rFonts w:ascii="Arial" w:hAnsi="Arial" w:cs="Arial"/>
          <w:sz w:val="24"/>
          <w:szCs w:val="24"/>
        </w:rPr>
      </w:pPr>
      <w:r>
        <w:rPr>
          <w:rFonts w:ascii="Arial" w:hAnsi="Arial" w:cs="Arial"/>
          <w:sz w:val="24"/>
          <w:szCs w:val="24"/>
        </w:rPr>
        <w:t>When investigated further, LEAP only had two training sites (within England), and listed only t</w:t>
      </w:r>
      <w:r w:rsidR="0002641F">
        <w:rPr>
          <w:rFonts w:ascii="Arial" w:hAnsi="Arial" w:cs="Arial"/>
          <w:sz w:val="24"/>
          <w:szCs w:val="24"/>
        </w:rPr>
        <w:t>hree</w:t>
      </w:r>
      <w:r>
        <w:rPr>
          <w:rFonts w:ascii="Arial" w:hAnsi="Arial" w:cs="Arial"/>
          <w:sz w:val="24"/>
          <w:szCs w:val="24"/>
        </w:rPr>
        <w:t xml:space="preserve"> therapists within the U.K. </w:t>
      </w:r>
      <w:r w:rsidR="00A56402" w:rsidRPr="005612DA">
        <w:rPr>
          <w:rFonts w:ascii="Arial" w:hAnsi="Arial" w:cs="Arial"/>
          <w:sz w:val="24"/>
          <w:szCs w:val="24"/>
        </w:rPr>
        <w:t xml:space="preserve">It is recommended </w:t>
      </w:r>
      <w:r w:rsidR="00587B8A">
        <w:rPr>
          <w:rFonts w:ascii="Arial" w:hAnsi="Arial" w:cs="Arial"/>
          <w:sz w:val="24"/>
          <w:szCs w:val="24"/>
        </w:rPr>
        <w:t xml:space="preserve">by </w:t>
      </w:r>
      <w:r w:rsidR="00587B8A" w:rsidRPr="003057B3">
        <w:rPr>
          <w:rFonts w:ascii="Arial" w:hAnsi="Arial" w:cs="Arial"/>
          <w:sz w:val="24"/>
          <w:szCs w:val="24"/>
        </w:rPr>
        <w:t xml:space="preserve">Leading </w:t>
      </w:r>
      <w:r w:rsidR="00587B8A">
        <w:rPr>
          <w:rFonts w:ascii="Arial" w:hAnsi="Arial" w:cs="Arial"/>
          <w:sz w:val="24"/>
          <w:szCs w:val="24"/>
        </w:rPr>
        <w:t>E</w:t>
      </w:r>
      <w:r w:rsidR="00587B8A" w:rsidRPr="003057B3">
        <w:rPr>
          <w:rFonts w:ascii="Arial" w:hAnsi="Arial" w:cs="Arial"/>
          <w:sz w:val="24"/>
          <w:szCs w:val="24"/>
        </w:rPr>
        <w:t xml:space="preserve">quine </w:t>
      </w:r>
      <w:r w:rsidR="00587B8A">
        <w:rPr>
          <w:rFonts w:ascii="Arial" w:hAnsi="Arial" w:cs="Arial"/>
          <w:sz w:val="24"/>
          <w:szCs w:val="24"/>
        </w:rPr>
        <w:t>A</w:t>
      </w:r>
      <w:r w:rsidR="00587B8A" w:rsidRPr="003057B3">
        <w:rPr>
          <w:rFonts w:ascii="Arial" w:hAnsi="Arial" w:cs="Arial"/>
          <w:sz w:val="24"/>
          <w:szCs w:val="24"/>
        </w:rPr>
        <w:t xml:space="preserve">ssisted </w:t>
      </w:r>
      <w:r w:rsidR="00587B8A">
        <w:rPr>
          <w:rFonts w:ascii="Arial" w:hAnsi="Arial" w:cs="Arial"/>
          <w:sz w:val="24"/>
          <w:szCs w:val="24"/>
        </w:rPr>
        <w:t>P</w:t>
      </w:r>
      <w:r w:rsidR="00587B8A" w:rsidRPr="003057B3">
        <w:rPr>
          <w:rFonts w:ascii="Arial" w:hAnsi="Arial" w:cs="Arial"/>
          <w:sz w:val="24"/>
          <w:szCs w:val="24"/>
        </w:rPr>
        <w:t xml:space="preserve">sychotherapy </w:t>
      </w:r>
      <w:r w:rsidR="00587B8A">
        <w:rPr>
          <w:rFonts w:ascii="Arial" w:hAnsi="Arial" w:cs="Arial"/>
          <w:sz w:val="24"/>
          <w:szCs w:val="24"/>
        </w:rPr>
        <w:t xml:space="preserve">(LEAP) </w:t>
      </w:r>
      <w:r w:rsidR="00A56402" w:rsidRPr="005612DA">
        <w:rPr>
          <w:rFonts w:ascii="Arial" w:hAnsi="Arial" w:cs="Arial"/>
          <w:sz w:val="24"/>
          <w:szCs w:val="24"/>
        </w:rPr>
        <w:t>that a course of 8 -10 sessions</w:t>
      </w:r>
      <w:r w:rsidR="009715BF">
        <w:rPr>
          <w:rFonts w:ascii="Arial" w:hAnsi="Arial" w:cs="Arial"/>
          <w:sz w:val="24"/>
          <w:szCs w:val="24"/>
        </w:rPr>
        <w:t xml:space="preserve"> per client is given</w:t>
      </w:r>
      <w:r w:rsidR="00587B8A">
        <w:rPr>
          <w:rFonts w:ascii="Arial" w:hAnsi="Arial" w:cs="Arial"/>
          <w:sz w:val="24"/>
          <w:szCs w:val="24"/>
        </w:rPr>
        <w:t>.</w:t>
      </w:r>
      <w:r w:rsidR="00A56402" w:rsidRPr="005612DA">
        <w:rPr>
          <w:rFonts w:ascii="Arial" w:hAnsi="Arial" w:cs="Arial"/>
          <w:sz w:val="24"/>
          <w:szCs w:val="24"/>
        </w:rPr>
        <w:t xml:space="preserve"> </w:t>
      </w:r>
      <w:r w:rsidR="00587B8A">
        <w:rPr>
          <w:rFonts w:ascii="Arial" w:hAnsi="Arial" w:cs="Arial"/>
          <w:sz w:val="24"/>
          <w:szCs w:val="24"/>
        </w:rPr>
        <w:t>T</w:t>
      </w:r>
      <w:r w:rsidR="00A56402" w:rsidRPr="005612DA">
        <w:rPr>
          <w:rFonts w:ascii="Arial" w:hAnsi="Arial" w:cs="Arial"/>
          <w:sz w:val="24"/>
          <w:szCs w:val="24"/>
        </w:rPr>
        <w:t xml:space="preserve">hough the model has been adapted </w:t>
      </w:r>
      <w:r w:rsidR="009715BF">
        <w:rPr>
          <w:rFonts w:ascii="Arial" w:hAnsi="Arial" w:cs="Arial"/>
          <w:sz w:val="24"/>
          <w:szCs w:val="24"/>
        </w:rPr>
        <w:t xml:space="preserve">by one of the governing </w:t>
      </w:r>
      <w:r w:rsidR="00587B8A">
        <w:rPr>
          <w:rFonts w:ascii="Arial" w:hAnsi="Arial" w:cs="Arial"/>
          <w:sz w:val="24"/>
          <w:szCs w:val="24"/>
        </w:rPr>
        <w:t xml:space="preserve">bodies/training programmes within this therapy. </w:t>
      </w:r>
      <w:r w:rsidR="007713EB" w:rsidRPr="005612DA">
        <w:rPr>
          <w:rFonts w:ascii="Arial" w:hAnsi="Arial" w:cs="Arial"/>
          <w:sz w:val="24"/>
          <w:szCs w:val="24"/>
        </w:rPr>
        <w:t>Typically,</w:t>
      </w:r>
      <w:r w:rsidR="00A56402" w:rsidRPr="005612DA">
        <w:rPr>
          <w:rFonts w:ascii="Arial" w:hAnsi="Arial" w:cs="Arial"/>
          <w:sz w:val="24"/>
          <w:szCs w:val="24"/>
        </w:rPr>
        <w:t xml:space="preserve"> with longer-term work, clients will have a combination of E</w:t>
      </w:r>
      <w:r w:rsidR="00EC3BA9">
        <w:rPr>
          <w:rFonts w:ascii="Arial" w:hAnsi="Arial" w:cs="Arial"/>
          <w:sz w:val="24"/>
          <w:szCs w:val="24"/>
        </w:rPr>
        <w:t>AT</w:t>
      </w:r>
      <w:r w:rsidR="00A56402" w:rsidRPr="005612DA">
        <w:rPr>
          <w:rFonts w:ascii="Arial" w:hAnsi="Arial" w:cs="Arial"/>
          <w:sz w:val="24"/>
          <w:szCs w:val="24"/>
        </w:rPr>
        <w:t xml:space="preserve"> and office-based sessions. </w:t>
      </w:r>
    </w:p>
    <w:p w14:paraId="5A7F88BC" w14:textId="77777777" w:rsidR="0002641F" w:rsidRDefault="0002641F" w:rsidP="009D452B">
      <w:pPr>
        <w:spacing w:line="480" w:lineRule="auto"/>
        <w:rPr>
          <w:rFonts w:ascii="Arial" w:hAnsi="Arial" w:cs="Arial"/>
          <w:sz w:val="24"/>
          <w:szCs w:val="24"/>
        </w:rPr>
      </w:pPr>
    </w:p>
    <w:p w14:paraId="1CD08201" w14:textId="2E49A65A" w:rsidR="009D452B" w:rsidRDefault="00A56402" w:rsidP="009D452B">
      <w:pPr>
        <w:spacing w:line="480" w:lineRule="auto"/>
        <w:rPr>
          <w:rFonts w:ascii="Arial" w:hAnsi="Arial" w:cs="Arial"/>
          <w:sz w:val="24"/>
          <w:szCs w:val="24"/>
        </w:rPr>
      </w:pPr>
      <w:r w:rsidRPr="005612DA">
        <w:rPr>
          <w:rFonts w:ascii="Arial" w:hAnsi="Arial" w:cs="Arial"/>
          <w:sz w:val="24"/>
          <w:szCs w:val="24"/>
        </w:rPr>
        <w:t xml:space="preserve">Whilst Tyler (1994) states that it is an expensive treatment and has proved difficult to persuade the NHS to recognise the benefits of this therapy. Tyler </w:t>
      </w:r>
      <w:r w:rsidR="00313C4C">
        <w:rPr>
          <w:rFonts w:ascii="Arial" w:hAnsi="Arial" w:cs="Arial"/>
          <w:sz w:val="24"/>
          <w:szCs w:val="24"/>
        </w:rPr>
        <w:t xml:space="preserve">(1994) </w:t>
      </w:r>
      <w:r w:rsidRPr="005612DA">
        <w:rPr>
          <w:rFonts w:ascii="Arial" w:hAnsi="Arial" w:cs="Arial"/>
          <w:sz w:val="24"/>
          <w:szCs w:val="24"/>
        </w:rPr>
        <w:t>also points out that EAT can be timely and expensive.  However, Mann and Williams (2002) contradict this by s</w:t>
      </w:r>
      <w:r w:rsidR="00313C4C">
        <w:rPr>
          <w:rFonts w:ascii="Arial" w:hAnsi="Arial" w:cs="Arial"/>
          <w:sz w:val="24"/>
          <w:szCs w:val="24"/>
        </w:rPr>
        <w:t>tating</w:t>
      </w:r>
      <w:r w:rsidRPr="005612DA">
        <w:rPr>
          <w:rFonts w:ascii="Arial" w:hAnsi="Arial" w:cs="Arial"/>
          <w:sz w:val="24"/>
          <w:szCs w:val="24"/>
        </w:rPr>
        <w:t xml:space="preserve"> that their evidence provides greater progress in a shorter space of time, at less cost. </w:t>
      </w:r>
      <w:r w:rsidR="009D452B">
        <w:rPr>
          <w:rFonts w:ascii="Arial" w:hAnsi="Arial" w:cs="Arial"/>
          <w:sz w:val="24"/>
          <w:szCs w:val="24"/>
        </w:rPr>
        <w:t>To date, there are only a few private centres within the UK providing treatment (</w:t>
      </w:r>
      <w:proofErr w:type="spellStart"/>
      <w:r w:rsidR="009D452B" w:rsidRPr="005612DA">
        <w:rPr>
          <w:rFonts w:ascii="Arial" w:hAnsi="Arial" w:cs="Arial"/>
          <w:noProof/>
          <w:sz w:val="24"/>
          <w:szCs w:val="24"/>
        </w:rPr>
        <w:t>Cantin</w:t>
      </w:r>
      <w:proofErr w:type="spellEnd"/>
      <w:r w:rsidR="009D452B" w:rsidRPr="005612DA">
        <w:rPr>
          <w:rFonts w:ascii="Arial" w:hAnsi="Arial" w:cs="Arial"/>
          <w:noProof/>
          <w:sz w:val="24"/>
          <w:szCs w:val="24"/>
        </w:rPr>
        <w:t>, &amp; Marshall-Lucette, 2011</w:t>
      </w:r>
      <w:r w:rsidR="009D452B">
        <w:rPr>
          <w:rFonts w:ascii="Arial" w:hAnsi="Arial" w:cs="Arial"/>
          <w:noProof/>
          <w:sz w:val="24"/>
          <w:szCs w:val="24"/>
        </w:rPr>
        <w:t>)</w:t>
      </w:r>
      <w:r w:rsidR="009D452B">
        <w:rPr>
          <w:rFonts w:ascii="Arial" w:hAnsi="Arial" w:cs="Arial"/>
          <w:sz w:val="24"/>
          <w:szCs w:val="24"/>
        </w:rPr>
        <w:t>. However, t</w:t>
      </w:r>
      <w:r w:rsidR="009D452B" w:rsidRPr="005612DA">
        <w:rPr>
          <w:rFonts w:ascii="Arial" w:hAnsi="Arial" w:cs="Arial"/>
          <w:sz w:val="24"/>
          <w:szCs w:val="24"/>
        </w:rPr>
        <w:t xml:space="preserve">he equine assisted growth and learning association (EAGALA, 2014) has 600 equine-assisted </w:t>
      </w:r>
      <w:r w:rsidR="009D452B" w:rsidRPr="005612DA">
        <w:rPr>
          <w:rFonts w:ascii="Arial" w:hAnsi="Arial" w:cs="Arial"/>
          <w:sz w:val="24"/>
          <w:szCs w:val="24"/>
        </w:rPr>
        <w:lastRenderedPageBreak/>
        <w:t xml:space="preserve">therapy programs, up and running, </w:t>
      </w:r>
      <w:r w:rsidR="009D452B">
        <w:rPr>
          <w:rFonts w:ascii="Arial" w:hAnsi="Arial" w:cs="Arial"/>
          <w:sz w:val="24"/>
          <w:szCs w:val="24"/>
        </w:rPr>
        <w:t xml:space="preserve">world-wide </w:t>
      </w:r>
      <w:r w:rsidR="009D452B" w:rsidRPr="005612DA">
        <w:rPr>
          <w:rFonts w:ascii="Arial" w:hAnsi="Arial" w:cs="Arial"/>
          <w:sz w:val="24"/>
          <w:szCs w:val="24"/>
        </w:rPr>
        <w:t>which would suggest the effectiveness and growing use of this therapy.</w:t>
      </w:r>
    </w:p>
    <w:p w14:paraId="03BFE704" w14:textId="77777777" w:rsidR="00313C4C" w:rsidRPr="005612DA" w:rsidRDefault="00313C4C" w:rsidP="005612DA">
      <w:pPr>
        <w:spacing w:line="480" w:lineRule="auto"/>
        <w:rPr>
          <w:rFonts w:ascii="Arial" w:hAnsi="Arial" w:cs="Arial"/>
          <w:sz w:val="24"/>
          <w:szCs w:val="24"/>
        </w:rPr>
      </w:pPr>
    </w:p>
    <w:p w14:paraId="1F96B303" w14:textId="061BEB36" w:rsidR="009559CF" w:rsidRDefault="007713EB" w:rsidP="005612DA">
      <w:pPr>
        <w:spacing w:line="480" w:lineRule="auto"/>
        <w:rPr>
          <w:rFonts w:ascii="Arial" w:hAnsi="Arial" w:cs="Arial"/>
          <w:sz w:val="24"/>
          <w:szCs w:val="24"/>
        </w:rPr>
      </w:pPr>
      <w:r w:rsidRPr="005612DA">
        <w:rPr>
          <w:rFonts w:ascii="Arial" w:hAnsi="Arial" w:cs="Arial"/>
          <w:sz w:val="24"/>
          <w:szCs w:val="24"/>
        </w:rPr>
        <w:t xml:space="preserve">With the NHS relying on acute providers to fund treatment for patients, and spending reaching £82.4bn between 2009/10 – 2017/18, the NHS is experiencing the slowest decade of spending </w:t>
      </w:r>
      <w:r w:rsidR="00340016" w:rsidRPr="005612DA">
        <w:rPr>
          <w:rFonts w:ascii="Arial" w:hAnsi="Arial" w:cs="Arial"/>
          <w:sz w:val="24"/>
          <w:szCs w:val="24"/>
        </w:rPr>
        <w:t>growth since</w:t>
      </w:r>
      <w:r w:rsidRPr="005612DA">
        <w:rPr>
          <w:rFonts w:ascii="Arial" w:hAnsi="Arial" w:cs="Arial"/>
          <w:sz w:val="24"/>
          <w:szCs w:val="24"/>
        </w:rPr>
        <w:t xml:space="preserve"> its existence</w:t>
      </w:r>
      <w:sdt>
        <w:sdtPr>
          <w:rPr>
            <w:rFonts w:ascii="Arial" w:hAnsi="Arial" w:cs="Arial"/>
            <w:sz w:val="24"/>
            <w:szCs w:val="24"/>
          </w:rPr>
          <w:id w:val="998228171"/>
          <w:citation/>
        </w:sdtPr>
        <w:sdtEndPr/>
        <w:sdtContent>
          <w:r w:rsidR="00E26A21" w:rsidRPr="005612DA">
            <w:rPr>
              <w:rFonts w:ascii="Arial" w:hAnsi="Arial" w:cs="Arial"/>
              <w:sz w:val="24"/>
              <w:szCs w:val="24"/>
            </w:rPr>
            <w:fldChar w:fldCharType="begin"/>
          </w:r>
          <w:r w:rsidR="00E26A21" w:rsidRPr="005612DA">
            <w:rPr>
              <w:rFonts w:ascii="Arial" w:hAnsi="Arial" w:cs="Arial"/>
              <w:sz w:val="24"/>
              <w:szCs w:val="24"/>
            </w:rPr>
            <w:instrText xml:space="preserve"> CITATION Ins19 \l 2057 </w:instrText>
          </w:r>
          <w:r w:rsidR="00E26A21" w:rsidRPr="005612DA">
            <w:rPr>
              <w:rFonts w:ascii="Arial" w:hAnsi="Arial" w:cs="Arial"/>
              <w:sz w:val="24"/>
              <w:szCs w:val="24"/>
            </w:rPr>
            <w:fldChar w:fldCharType="separate"/>
          </w:r>
          <w:r w:rsidR="00391FBF">
            <w:rPr>
              <w:rFonts w:ascii="Arial" w:hAnsi="Arial" w:cs="Arial"/>
              <w:noProof/>
              <w:sz w:val="24"/>
              <w:szCs w:val="24"/>
            </w:rPr>
            <w:t xml:space="preserve"> </w:t>
          </w:r>
          <w:r w:rsidR="00391FBF" w:rsidRPr="00391FBF">
            <w:rPr>
              <w:rFonts w:ascii="Arial" w:hAnsi="Arial" w:cs="Arial"/>
              <w:noProof/>
              <w:sz w:val="24"/>
              <w:szCs w:val="24"/>
            </w:rPr>
            <w:t>(Institute for Government , 2019)</w:t>
          </w:r>
          <w:r w:rsidR="00E26A21" w:rsidRPr="005612DA">
            <w:rPr>
              <w:rFonts w:ascii="Arial" w:hAnsi="Arial" w:cs="Arial"/>
              <w:sz w:val="24"/>
              <w:szCs w:val="24"/>
            </w:rPr>
            <w:fldChar w:fldCharType="end"/>
          </w:r>
        </w:sdtContent>
      </w:sdt>
      <w:r w:rsidR="00E26A21" w:rsidRPr="005612DA">
        <w:rPr>
          <w:rFonts w:ascii="Arial" w:hAnsi="Arial" w:cs="Arial"/>
          <w:sz w:val="24"/>
          <w:szCs w:val="24"/>
        </w:rPr>
        <w:t>.</w:t>
      </w:r>
      <w:r w:rsidRPr="005612DA">
        <w:rPr>
          <w:rFonts w:ascii="Arial" w:hAnsi="Arial" w:cs="Arial"/>
          <w:sz w:val="24"/>
          <w:szCs w:val="24"/>
        </w:rPr>
        <w:t xml:space="preserve"> With funds being divided between different departments, The Kings fund estimated that the percentage increase in acute funding was three times greater than the rate of growth of mental health funding since 2012/13</w:t>
      </w:r>
      <w:sdt>
        <w:sdtPr>
          <w:rPr>
            <w:rFonts w:ascii="Arial" w:hAnsi="Arial" w:cs="Arial"/>
            <w:sz w:val="24"/>
            <w:szCs w:val="24"/>
          </w:rPr>
          <w:id w:val="-905441676"/>
          <w:citation/>
        </w:sdtPr>
        <w:sdtEndPr/>
        <w:sdtContent>
          <w:r w:rsidR="00E26A21" w:rsidRPr="005612DA">
            <w:rPr>
              <w:rFonts w:ascii="Arial" w:hAnsi="Arial" w:cs="Arial"/>
              <w:sz w:val="24"/>
              <w:szCs w:val="24"/>
            </w:rPr>
            <w:fldChar w:fldCharType="begin"/>
          </w:r>
          <w:r w:rsidR="00E26A21" w:rsidRPr="005612DA">
            <w:rPr>
              <w:rFonts w:ascii="Arial" w:hAnsi="Arial" w:cs="Arial"/>
              <w:sz w:val="24"/>
              <w:szCs w:val="24"/>
            </w:rPr>
            <w:instrText xml:space="preserve"> CITATION Ins19 \l 2057 </w:instrText>
          </w:r>
          <w:r w:rsidR="00E26A21" w:rsidRPr="005612DA">
            <w:rPr>
              <w:rFonts w:ascii="Arial" w:hAnsi="Arial" w:cs="Arial"/>
              <w:sz w:val="24"/>
              <w:szCs w:val="24"/>
            </w:rPr>
            <w:fldChar w:fldCharType="separate"/>
          </w:r>
          <w:r w:rsidR="00391FBF">
            <w:rPr>
              <w:rFonts w:ascii="Arial" w:hAnsi="Arial" w:cs="Arial"/>
              <w:noProof/>
              <w:sz w:val="24"/>
              <w:szCs w:val="24"/>
            </w:rPr>
            <w:t xml:space="preserve"> </w:t>
          </w:r>
          <w:r w:rsidR="00391FBF" w:rsidRPr="00391FBF">
            <w:rPr>
              <w:rFonts w:ascii="Arial" w:hAnsi="Arial" w:cs="Arial"/>
              <w:noProof/>
              <w:sz w:val="24"/>
              <w:szCs w:val="24"/>
            </w:rPr>
            <w:t>(Institute for Government , 2019)</w:t>
          </w:r>
          <w:r w:rsidR="00E26A21" w:rsidRPr="005612DA">
            <w:rPr>
              <w:rFonts w:ascii="Arial" w:hAnsi="Arial" w:cs="Arial"/>
              <w:sz w:val="24"/>
              <w:szCs w:val="24"/>
            </w:rPr>
            <w:fldChar w:fldCharType="end"/>
          </w:r>
        </w:sdtContent>
      </w:sdt>
      <w:r w:rsidR="00E26A21" w:rsidRPr="005612DA">
        <w:rPr>
          <w:rFonts w:ascii="Arial" w:hAnsi="Arial" w:cs="Arial"/>
          <w:sz w:val="24"/>
          <w:szCs w:val="24"/>
        </w:rPr>
        <w:t>.</w:t>
      </w:r>
      <w:r w:rsidRPr="005612DA">
        <w:rPr>
          <w:rFonts w:ascii="Arial" w:hAnsi="Arial" w:cs="Arial"/>
          <w:sz w:val="24"/>
          <w:szCs w:val="24"/>
        </w:rPr>
        <w:t xml:space="preserve"> This could be affecting waiting times for patients, and causing patients to forgo treatment plans. Staff costs</w:t>
      </w:r>
      <w:r w:rsidR="00897043">
        <w:rPr>
          <w:rFonts w:ascii="Arial" w:hAnsi="Arial" w:cs="Arial"/>
          <w:sz w:val="24"/>
          <w:szCs w:val="24"/>
        </w:rPr>
        <w:t xml:space="preserve"> amount </w:t>
      </w:r>
      <w:r w:rsidRPr="005612DA">
        <w:rPr>
          <w:rFonts w:ascii="Arial" w:hAnsi="Arial" w:cs="Arial"/>
          <w:sz w:val="24"/>
          <w:szCs w:val="24"/>
        </w:rPr>
        <w:t xml:space="preserve">up the majority of spending </w:t>
      </w:r>
      <w:r w:rsidR="00897043">
        <w:rPr>
          <w:rFonts w:ascii="Arial" w:hAnsi="Arial" w:cs="Arial"/>
          <w:sz w:val="24"/>
          <w:szCs w:val="24"/>
        </w:rPr>
        <w:t xml:space="preserve">costs within the NHS </w:t>
      </w:r>
      <w:r w:rsidRPr="005612DA">
        <w:rPr>
          <w:rFonts w:ascii="Arial" w:hAnsi="Arial" w:cs="Arial"/>
          <w:sz w:val="24"/>
          <w:szCs w:val="24"/>
        </w:rPr>
        <w:t>with a total of £52bn, and the intake of the workforce increasing by 6%</w:t>
      </w:r>
      <w:r w:rsidR="00340016" w:rsidRPr="005612DA">
        <w:rPr>
          <w:rFonts w:ascii="Arial" w:hAnsi="Arial" w:cs="Arial"/>
          <w:sz w:val="24"/>
          <w:szCs w:val="24"/>
        </w:rPr>
        <w:t xml:space="preserve">. </w:t>
      </w:r>
      <w:r w:rsidR="00897043">
        <w:rPr>
          <w:rFonts w:ascii="Arial" w:hAnsi="Arial" w:cs="Arial"/>
          <w:sz w:val="24"/>
          <w:szCs w:val="24"/>
        </w:rPr>
        <w:t xml:space="preserve">This would indicate that the amount of funding available is affecting patients and members of staff and that the rate at which demand for services is growing is causing impact to the care and well-being to the clients. </w:t>
      </w:r>
    </w:p>
    <w:p w14:paraId="027F1D64" w14:textId="77777777" w:rsidR="009559CF" w:rsidRDefault="009559CF" w:rsidP="005612DA">
      <w:pPr>
        <w:spacing w:line="480" w:lineRule="auto"/>
        <w:rPr>
          <w:rFonts w:ascii="Arial" w:hAnsi="Arial" w:cs="Arial"/>
          <w:sz w:val="24"/>
          <w:szCs w:val="24"/>
        </w:rPr>
      </w:pPr>
    </w:p>
    <w:p w14:paraId="60E632BC" w14:textId="372DD5BF" w:rsidR="00313C4C" w:rsidRDefault="00340016" w:rsidP="009559CF">
      <w:pPr>
        <w:spacing w:line="480" w:lineRule="auto"/>
        <w:rPr>
          <w:rFonts w:ascii="Arial" w:hAnsi="Arial" w:cs="Arial"/>
          <w:sz w:val="24"/>
          <w:szCs w:val="24"/>
        </w:rPr>
      </w:pPr>
      <w:r w:rsidRPr="005612DA">
        <w:rPr>
          <w:rFonts w:ascii="Arial" w:hAnsi="Arial" w:cs="Arial"/>
          <w:sz w:val="24"/>
          <w:szCs w:val="24"/>
        </w:rPr>
        <w:t xml:space="preserve">However, </w:t>
      </w:r>
      <w:r w:rsidR="00897043">
        <w:rPr>
          <w:rFonts w:ascii="Arial" w:hAnsi="Arial" w:cs="Arial"/>
          <w:sz w:val="24"/>
          <w:szCs w:val="24"/>
        </w:rPr>
        <w:t xml:space="preserve">this is confirmed with </w:t>
      </w:r>
      <w:r w:rsidRPr="005612DA">
        <w:rPr>
          <w:rFonts w:ascii="Arial" w:hAnsi="Arial" w:cs="Arial"/>
          <w:sz w:val="24"/>
          <w:szCs w:val="24"/>
        </w:rPr>
        <w:t xml:space="preserve">problems </w:t>
      </w:r>
      <w:r w:rsidR="00897043">
        <w:rPr>
          <w:rFonts w:ascii="Arial" w:hAnsi="Arial" w:cs="Arial"/>
          <w:sz w:val="24"/>
          <w:szCs w:val="24"/>
        </w:rPr>
        <w:t xml:space="preserve">that </w:t>
      </w:r>
      <w:r w:rsidRPr="005612DA">
        <w:rPr>
          <w:rFonts w:ascii="Arial" w:hAnsi="Arial" w:cs="Arial"/>
          <w:sz w:val="24"/>
          <w:szCs w:val="24"/>
        </w:rPr>
        <w:t xml:space="preserve">still </w:t>
      </w:r>
      <w:r w:rsidR="00E26A21" w:rsidRPr="005612DA">
        <w:rPr>
          <w:rFonts w:ascii="Arial" w:hAnsi="Arial" w:cs="Arial"/>
          <w:sz w:val="24"/>
          <w:szCs w:val="24"/>
        </w:rPr>
        <w:t>persist.</w:t>
      </w:r>
      <w:r w:rsidR="009559CF">
        <w:rPr>
          <w:rFonts w:ascii="Arial" w:hAnsi="Arial" w:cs="Arial"/>
          <w:sz w:val="24"/>
          <w:szCs w:val="24"/>
        </w:rPr>
        <w:t xml:space="preserve"> </w:t>
      </w:r>
      <w:r w:rsidR="0012255E" w:rsidRPr="005612DA">
        <w:rPr>
          <w:rFonts w:ascii="Arial" w:hAnsi="Arial" w:cs="Arial"/>
          <w:sz w:val="24"/>
          <w:szCs w:val="24"/>
        </w:rPr>
        <w:t>With waiting times</w:t>
      </w:r>
      <w:r w:rsidR="00CB6A20" w:rsidRPr="005612DA">
        <w:rPr>
          <w:rFonts w:ascii="Arial" w:hAnsi="Arial" w:cs="Arial"/>
          <w:sz w:val="24"/>
          <w:szCs w:val="24"/>
        </w:rPr>
        <w:t xml:space="preserve"> in January of 2017 averaging at around 40-45 days from referral to face to face appointment for mental health patients</w:t>
      </w:r>
      <w:r w:rsidR="00630E82" w:rsidRPr="005612DA">
        <w:rPr>
          <w:rFonts w:ascii="Arial" w:hAnsi="Arial" w:cs="Arial"/>
          <w:noProof/>
          <w:sz w:val="24"/>
          <w:szCs w:val="24"/>
        </w:rPr>
        <w:t xml:space="preserve"> (Ross, &amp; Naylor, 2017)</w:t>
      </w:r>
      <w:r w:rsidR="00CB6A20" w:rsidRPr="005612DA">
        <w:rPr>
          <w:rFonts w:ascii="Arial" w:hAnsi="Arial" w:cs="Arial"/>
          <w:sz w:val="24"/>
          <w:szCs w:val="24"/>
        </w:rPr>
        <w:t xml:space="preserve">, this is a lengthy </w:t>
      </w:r>
      <w:r w:rsidR="00897043">
        <w:rPr>
          <w:rFonts w:ascii="Arial" w:hAnsi="Arial" w:cs="Arial"/>
          <w:sz w:val="24"/>
          <w:szCs w:val="24"/>
        </w:rPr>
        <w:t xml:space="preserve">and potentially dangerous </w:t>
      </w:r>
      <w:r w:rsidR="00CB6A20" w:rsidRPr="005612DA">
        <w:rPr>
          <w:rFonts w:ascii="Arial" w:hAnsi="Arial" w:cs="Arial"/>
          <w:sz w:val="24"/>
          <w:szCs w:val="24"/>
        </w:rPr>
        <w:t>period of time to wait for treatment, especially if a child is dealing with trauma or mental health issues.</w:t>
      </w:r>
      <w:r w:rsidR="009559CF">
        <w:rPr>
          <w:rFonts w:ascii="Arial" w:hAnsi="Arial" w:cs="Arial"/>
          <w:sz w:val="24"/>
          <w:szCs w:val="24"/>
        </w:rPr>
        <w:t xml:space="preserve"> </w:t>
      </w:r>
      <w:r w:rsidR="00403D8D" w:rsidRPr="005612DA">
        <w:rPr>
          <w:rFonts w:ascii="Arial" w:hAnsi="Arial" w:cs="Arial"/>
          <w:sz w:val="24"/>
          <w:szCs w:val="24"/>
        </w:rPr>
        <w:t xml:space="preserve">However, the trusts </w:t>
      </w:r>
      <w:r w:rsidR="00EE04E0">
        <w:rPr>
          <w:rFonts w:ascii="Arial" w:hAnsi="Arial" w:cs="Arial"/>
          <w:sz w:val="24"/>
          <w:szCs w:val="24"/>
        </w:rPr>
        <w:t>C</w:t>
      </w:r>
      <w:r w:rsidR="00403D8D" w:rsidRPr="005612DA">
        <w:rPr>
          <w:rFonts w:ascii="Arial" w:hAnsi="Arial" w:cs="Arial"/>
          <w:sz w:val="24"/>
          <w:szCs w:val="24"/>
        </w:rPr>
        <w:t xml:space="preserve">hild and </w:t>
      </w:r>
      <w:r w:rsidR="00EE04E0">
        <w:rPr>
          <w:rFonts w:ascii="Arial" w:hAnsi="Arial" w:cs="Arial"/>
          <w:sz w:val="24"/>
          <w:szCs w:val="24"/>
        </w:rPr>
        <w:t>A</w:t>
      </w:r>
      <w:r w:rsidR="00403D8D" w:rsidRPr="005612DA">
        <w:rPr>
          <w:rFonts w:ascii="Arial" w:hAnsi="Arial" w:cs="Arial"/>
          <w:sz w:val="24"/>
          <w:szCs w:val="24"/>
        </w:rPr>
        <w:t xml:space="preserve">dolescent’s </w:t>
      </w:r>
      <w:r w:rsidR="00EE04E0">
        <w:rPr>
          <w:rFonts w:ascii="Arial" w:hAnsi="Arial" w:cs="Arial"/>
          <w:sz w:val="24"/>
          <w:szCs w:val="24"/>
        </w:rPr>
        <w:t>H</w:t>
      </w:r>
      <w:r w:rsidR="00403D8D" w:rsidRPr="005612DA">
        <w:rPr>
          <w:rFonts w:ascii="Arial" w:hAnsi="Arial" w:cs="Arial"/>
          <w:sz w:val="24"/>
          <w:szCs w:val="24"/>
        </w:rPr>
        <w:t xml:space="preserve">ealth </w:t>
      </w:r>
      <w:r w:rsidR="00EE04E0">
        <w:rPr>
          <w:rFonts w:ascii="Arial" w:hAnsi="Arial" w:cs="Arial"/>
          <w:sz w:val="24"/>
          <w:szCs w:val="24"/>
        </w:rPr>
        <w:t>S</w:t>
      </w:r>
      <w:r w:rsidR="00403D8D" w:rsidRPr="005612DA">
        <w:rPr>
          <w:rFonts w:ascii="Arial" w:hAnsi="Arial" w:cs="Arial"/>
          <w:sz w:val="24"/>
          <w:szCs w:val="24"/>
        </w:rPr>
        <w:t xml:space="preserve">ervices (CAMHS) report </w:t>
      </w:r>
      <w:r w:rsidR="00897043">
        <w:rPr>
          <w:rFonts w:ascii="Arial" w:hAnsi="Arial" w:cs="Arial"/>
          <w:sz w:val="24"/>
          <w:szCs w:val="24"/>
        </w:rPr>
        <w:t xml:space="preserve">claims that </w:t>
      </w:r>
      <w:r w:rsidR="00403D8D" w:rsidRPr="005612DA">
        <w:rPr>
          <w:rFonts w:ascii="Arial" w:hAnsi="Arial" w:cs="Arial"/>
          <w:sz w:val="24"/>
          <w:szCs w:val="24"/>
        </w:rPr>
        <w:t xml:space="preserve">waiting times </w:t>
      </w:r>
      <w:r w:rsidR="00897043">
        <w:rPr>
          <w:rFonts w:ascii="Arial" w:hAnsi="Arial" w:cs="Arial"/>
          <w:sz w:val="24"/>
          <w:szCs w:val="24"/>
        </w:rPr>
        <w:t>are in fact in and around</w:t>
      </w:r>
      <w:r w:rsidR="00403D8D" w:rsidRPr="005612DA">
        <w:rPr>
          <w:rFonts w:ascii="Arial" w:hAnsi="Arial" w:cs="Arial"/>
          <w:sz w:val="24"/>
          <w:szCs w:val="24"/>
        </w:rPr>
        <w:t xml:space="preserve"> 98 days, but with the rapid process improvement workshop, waiting times can be reduced to just</w:t>
      </w:r>
      <w:r w:rsidR="006D5704" w:rsidRPr="005612DA">
        <w:rPr>
          <w:rFonts w:ascii="Arial" w:hAnsi="Arial" w:cs="Arial"/>
          <w:sz w:val="24"/>
          <w:szCs w:val="24"/>
        </w:rPr>
        <w:t xml:space="preserve"> </w:t>
      </w:r>
      <w:r w:rsidR="00403D8D" w:rsidRPr="005612DA">
        <w:rPr>
          <w:rFonts w:ascii="Arial" w:hAnsi="Arial" w:cs="Arial"/>
          <w:sz w:val="24"/>
          <w:szCs w:val="24"/>
        </w:rPr>
        <w:t xml:space="preserve">7 days </w:t>
      </w:r>
      <w:r w:rsidR="00355730" w:rsidRPr="005612DA">
        <w:rPr>
          <w:rFonts w:ascii="Arial" w:hAnsi="Arial" w:cs="Arial"/>
          <w:noProof/>
          <w:sz w:val="24"/>
          <w:szCs w:val="24"/>
        </w:rPr>
        <w:t>(Ross, &amp; Naylor, 2017)</w:t>
      </w:r>
      <w:r w:rsidR="00403D8D" w:rsidRPr="005612DA">
        <w:rPr>
          <w:rFonts w:ascii="Arial" w:hAnsi="Arial" w:cs="Arial"/>
          <w:sz w:val="24"/>
          <w:szCs w:val="24"/>
        </w:rPr>
        <w:t xml:space="preserve">. </w:t>
      </w:r>
      <w:r w:rsidR="00D83C6D" w:rsidRPr="005612DA">
        <w:rPr>
          <w:rFonts w:ascii="Arial" w:hAnsi="Arial" w:cs="Arial"/>
          <w:sz w:val="24"/>
          <w:szCs w:val="24"/>
        </w:rPr>
        <w:t xml:space="preserve">Indicating that </w:t>
      </w:r>
      <w:r w:rsidR="00D83C6D" w:rsidRPr="005612DA">
        <w:rPr>
          <w:rFonts w:ascii="Arial" w:hAnsi="Arial" w:cs="Arial"/>
          <w:sz w:val="24"/>
          <w:szCs w:val="24"/>
        </w:rPr>
        <w:lastRenderedPageBreak/>
        <w:t xml:space="preserve">intervention and treatment is usually required </w:t>
      </w:r>
      <w:r w:rsidR="00D83C6D">
        <w:rPr>
          <w:rFonts w:ascii="Arial" w:hAnsi="Arial" w:cs="Arial"/>
          <w:sz w:val="24"/>
          <w:szCs w:val="24"/>
        </w:rPr>
        <w:t xml:space="preserve">urgently, </w:t>
      </w:r>
      <w:r w:rsidR="00D83C6D" w:rsidRPr="005612DA">
        <w:rPr>
          <w:rFonts w:ascii="Arial" w:hAnsi="Arial" w:cs="Arial"/>
          <w:sz w:val="24"/>
          <w:szCs w:val="24"/>
        </w:rPr>
        <w:t xml:space="preserve">placing strain on our social care system put in place by the local authorities and children’s services. </w:t>
      </w:r>
    </w:p>
    <w:p w14:paraId="4ABBF873" w14:textId="77777777" w:rsidR="00442979" w:rsidRPr="005612DA" w:rsidRDefault="00442979" w:rsidP="00D83C6D">
      <w:pPr>
        <w:spacing w:before="240" w:line="480" w:lineRule="auto"/>
        <w:rPr>
          <w:rFonts w:ascii="Arial" w:hAnsi="Arial" w:cs="Arial"/>
          <w:sz w:val="24"/>
          <w:szCs w:val="24"/>
        </w:rPr>
      </w:pPr>
    </w:p>
    <w:p w14:paraId="462C3EA4" w14:textId="33228193" w:rsidR="001D2B73" w:rsidRDefault="001D2B73" w:rsidP="005612DA">
      <w:pPr>
        <w:spacing w:line="480" w:lineRule="auto"/>
        <w:rPr>
          <w:rFonts w:ascii="Arial" w:hAnsi="Arial" w:cs="Arial"/>
          <w:sz w:val="24"/>
          <w:szCs w:val="24"/>
        </w:rPr>
      </w:pPr>
      <w:r w:rsidRPr="005612DA">
        <w:rPr>
          <w:rFonts w:ascii="Arial" w:hAnsi="Arial" w:cs="Arial"/>
          <w:sz w:val="24"/>
          <w:szCs w:val="24"/>
        </w:rPr>
        <w:t>Additionally, with day-to-day spending on children’s social care increasing by 14% since 2009, and local authorities aiming to provide children with a Social care innovation package which aims to provide preventative intervention as a way to elevate the strain placed on social care. Secondly, local governments are obligated to provide social care, a large portion o</w:t>
      </w:r>
      <w:r w:rsidR="009A3333" w:rsidRPr="005612DA">
        <w:rPr>
          <w:rFonts w:ascii="Arial" w:hAnsi="Arial" w:cs="Arial"/>
          <w:sz w:val="24"/>
          <w:szCs w:val="24"/>
        </w:rPr>
        <w:t>f</w:t>
      </w:r>
      <w:r w:rsidRPr="005612DA">
        <w:rPr>
          <w:rFonts w:ascii="Arial" w:hAnsi="Arial" w:cs="Arial"/>
          <w:sz w:val="24"/>
          <w:szCs w:val="24"/>
        </w:rPr>
        <w:t xml:space="preserve"> care is provided to vulnerable children via children’s services. These services are largely discreti</w:t>
      </w:r>
      <w:r w:rsidR="009A3333" w:rsidRPr="005612DA">
        <w:rPr>
          <w:rFonts w:ascii="Arial" w:hAnsi="Arial" w:cs="Arial"/>
          <w:sz w:val="24"/>
          <w:szCs w:val="24"/>
        </w:rPr>
        <w:t>on</w:t>
      </w:r>
      <w:r w:rsidRPr="005612DA">
        <w:rPr>
          <w:rFonts w:ascii="Arial" w:hAnsi="Arial" w:cs="Arial"/>
          <w:sz w:val="24"/>
          <w:szCs w:val="24"/>
        </w:rPr>
        <w:t xml:space="preserve">ary and local authorities have less legal obligations to </w:t>
      </w:r>
      <w:r w:rsidR="008552E4" w:rsidRPr="005612DA">
        <w:rPr>
          <w:rFonts w:ascii="Arial" w:hAnsi="Arial" w:cs="Arial"/>
          <w:sz w:val="24"/>
          <w:szCs w:val="24"/>
        </w:rPr>
        <w:t>provide them</w:t>
      </w:r>
      <w:r w:rsidR="0055585E" w:rsidRPr="005612DA">
        <w:rPr>
          <w:rFonts w:ascii="Arial" w:hAnsi="Arial" w:cs="Arial"/>
          <w:sz w:val="24"/>
          <w:szCs w:val="24"/>
        </w:rPr>
        <w:t xml:space="preserve"> </w:t>
      </w:r>
      <w:sdt>
        <w:sdtPr>
          <w:rPr>
            <w:rFonts w:ascii="Arial" w:hAnsi="Arial" w:cs="Arial"/>
            <w:sz w:val="24"/>
            <w:szCs w:val="24"/>
          </w:rPr>
          <w:id w:val="2090344594"/>
          <w:citation/>
        </w:sdtPr>
        <w:sdtEndPr/>
        <w:sdtContent>
          <w:r w:rsidR="0055585E" w:rsidRPr="005612DA">
            <w:rPr>
              <w:rFonts w:ascii="Arial" w:hAnsi="Arial" w:cs="Arial"/>
              <w:sz w:val="24"/>
              <w:szCs w:val="24"/>
            </w:rPr>
            <w:fldChar w:fldCharType="begin"/>
          </w:r>
          <w:r w:rsidR="0055585E" w:rsidRPr="005612DA">
            <w:rPr>
              <w:rFonts w:ascii="Arial" w:hAnsi="Arial" w:cs="Arial"/>
              <w:sz w:val="24"/>
              <w:szCs w:val="24"/>
            </w:rPr>
            <w:instrText xml:space="preserve"> CITATION Ins19 \l 2057 </w:instrText>
          </w:r>
          <w:r w:rsidR="0055585E" w:rsidRPr="005612DA">
            <w:rPr>
              <w:rFonts w:ascii="Arial" w:hAnsi="Arial" w:cs="Arial"/>
              <w:sz w:val="24"/>
              <w:szCs w:val="24"/>
            </w:rPr>
            <w:fldChar w:fldCharType="separate"/>
          </w:r>
          <w:r w:rsidR="00391FBF" w:rsidRPr="00391FBF">
            <w:rPr>
              <w:rFonts w:ascii="Arial" w:hAnsi="Arial" w:cs="Arial"/>
              <w:noProof/>
              <w:sz w:val="24"/>
              <w:szCs w:val="24"/>
            </w:rPr>
            <w:t>(Institute for Government , 2019)</w:t>
          </w:r>
          <w:r w:rsidR="0055585E" w:rsidRPr="005612DA">
            <w:rPr>
              <w:rFonts w:ascii="Arial" w:hAnsi="Arial" w:cs="Arial"/>
              <w:sz w:val="24"/>
              <w:szCs w:val="24"/>
            </w:rPr>
            <w:fldChar w:fldCharType="end"/>
          </w:r>
        </w:sdtContent>
      </w:sdt>
      <w:r w:rsidR="008552E4" w:rsidRPr="005612DA">
        <w:rPr>
          <w:rFonts w:ascii="Arial" w:hAnsi="Arial" w:cs="Arial"/>
          <w:sz w:val="24"/>
          <w:szCs w:val="24"/>
        </w:rPr>
        <w:t xml:space="preserve">. </w:t>
      </w:r>
      <w:r w:rsidR="009A3333" w:rsidRPr="005612DA">
        <w:rPr>
          <w:rFonts w:ascii="Arial" w:hAnsi="Arial" w:cs="Arial"/>
          <w:sz w:val="24"/>
          <w:szCs w:val="24"/>
        </w:rPr>
        <w:t xml:space="preserve">The association of directors of children’s services (ADCS) </w:t>
      </w:r>
      <w:r w:rsidR="00FC1E80" w:rsidRPr="005612DA">
        <w:rPr>
          <w:rFonts w:ascii="Arial" w:hAnsi="Arial" w:cs="Arial"/>
          <w:sz w:val="24"/>
          <w:szCs w:val="24"/>
        </w:rPr>
        <w:t>indicates</w:t>
      </w:r>
      <w:r w:rsidR="009A3333" w:rsidRPr="005612DA">
        <w:rPr>
          <w:rFonts w:ascii="Arial" w:hAnsi="Arial" w:cs="Arial"/>
          <w:sz w:val="24"/>
          <w:szCs w:val="24"/>
        </w:rPr>
        <w:t xml:space="preserve"> that the reduction of funds available to provide early intervention services have inevitably led to a greater acute demand for social care</w:t>
      </w:r>
      <w:sdt>
        <w:sdtPr>
          <w:rPr>
            <w:rFonts w:ascii="Arial" w:hAnsi="Arial" w:cs="Arial"/>
            <w:sz w:val="24"/>
            <w:szCs w:val="24"/>
          </w:rPr>
          <w:id w:val="-1216349800"/>
          <w:citation/>
        </w:sdtPr>
        <w:sdtEndPr/>
        <w:sdtContent>
          <w:r w:rsidR="009A3333" w:rsidRPr="005612DA">
            <w:rPr>
              <w:rFonts w:ascii="Arial" w:hAnsi="Arial" w:cs="Arial"/>
              <w:sz w:val="24"/>
              <w:szCs w:val="24"/>
            </w:rPr>
            <w:fldChar w:fldCharType="begin"/>
          </w:r>
          <w:r w:rsidR="009A3333" w:rsidRPr="005612DA">
            <w:rPr>
              <w:rFonts w:ascii="Arial" w:hAnsi="Arial" w:cs="Arial"/>
              <w:sz w:val="24"/>
              <w:szCs w:val="24"/>
            </w:rPr>
            <w:instrText xml:space="preserve"> CITATION Ins19 \l 2057 </w:instrText>
          </w:r>
          <w:r w:rsidR="009A3333" w:rsidRPr="005612DA">
            <w:rPr>
              <w:rFonts w:ascii="Arial" w:hAnsi="Arial" w:cs="Arial"/>
              <w:sz w:val="24"/>
              <w:szCs w:val="24"/>
            </w:rPr>
            <w:fldChar w:fldCharType="separate"/>
          </w:r>
          <w:r w:rsidR="00391FBF">
            <w:rPr>
              <w:rFonts w:ascii="Arial" w:hAnsi="Arial" w:cs="Arial"/>
              <w:noProof/>
              <w:sz w:val="24"/>
              <w:szCs w:val="24"/>
            </w:rPr>
            <w:t xml:space="preserve"> </w:t>
          </w:r>
          <w:r w:rsidR="00391FBF" w:rsidRPr="00391FBF">
            <w:rPr>
              <w:rFonts w:ascii="Arial" w:hAnsi="Arial" w:cs="Arial"/>
              <w:noProof/>
              <w:sz w:val="24"/>
              <w:szCs w:val="24"/>
            </w:rPr>
            <w:t>(Institute for Government , 2019)</w:t>
          </w:r>
          <w:r w:rsidR="009A3333" w:rsidRPr="005612DA">
            <w:rPr>
              <w:rFonts w:ascii="Arial" w:hAnsi="Arial" w:cs="Arial"/>
              <w:sz w:val="24"/>
              <w:szCs w:val="24"/>
            </w:rPr>
            <w:fldChar w:fldCharType="end"/>
          </w:r>
        </w:sdtContent>
      </w:sdt>
      <w:r w:rsidR="009A3333" w:rsidRPr="005612DA">
        <w:rPr>
          <w:rFonts w:ascii="Arial" w:hAnsi="Arial" w:cs="Arial"/>
          <w:sz w:val="24"/>
          <w:szCs w:val="24"/>
        </w:rPr>
        <w:t xml:space="preserve">. </w:t>
      </w:r>
    </w:p>
    <w:p w14:paraId="3FEA035D" w14:textId="0F8FE1FA" w:rsidR="003E1C58" w:rsidRDefault="003E1C58" w:rsidP="005612DA">
      <w:pPr>
        <w:spacing w:line="480" w:lineRule="auto"/>
        <w:rPr>
          <w:rFonts w:ascii="Arial" w:hAnsi="Arial" w:cs="Arial"/>
          <w:sz w:val="24"/>
          <w:szCs w:val="24"/>
        </w:rPr>
      </w:pPr>
    </w:p>
    <w:p w14:paraId="1DDCE979" w14:textId="3A4FD283" w:rsidR="003E1C58" w:rsidRPr="003C6396" w:rsidRDefault="003E1C58" w:rsidP="005612DA">
      <w:pPr>
        <w:spacing w:line="480" w:lineRule="auto"/>
        <w:rPr>
          <w:rFonts w:ascii="Arial" w:hAnsi="Arial" w:cs="Arial"/>
          <w:sz w:val="24"/>
          <w:szCs w:val="24"/>
        </w:rPr>
      </w:pPr>
      <w:r w:rsidRPr="003C6396">
        <w:rPr>
          <w:rFonts w:ascii="Arial" w:hAnsi="Arial" w:cs="Arial"/>
          <w:sz w:val="24"/>
          <w:szCs w:val="24"/>
        </w:rPr>
        <w:t xml:space="preserve">This has an impact on the </w:t>
      </w:r>
      <w:r w:rsidR="00D041F4" w:rsidRPr="003C6396">
        <w:rPr>
          <w:rFonts w:ascii="Arial" w:hAnsi="Arial" w:cs="Arial"/>
          <w:sz w:val="24"/>
          <w:szCs w:val="24"/>
        </w:rPr>
        <w:t xml:space="preserve">amount of funding available </w:t>
      </w:r>
      <w:r w:rsidR="007809D2" w:rsidRPr="003C6396">
        <w:rPr>
          <w:rFonts w:ascii="Arial" w:hAnsi="Arial" w:cs="Arial"/>
          <w:sz w:val="24"/>
          <w:szCs w:val="24"/>
        </w:rPr>
        <w:t xml:space="preserve">within </w:t>
      </w:r>
      <w:r w:rsidR="00D041F4" w:rsidRPr="003C6396">
        <w:rPr>
          <w:rFonts w:ascii="Arial" w:hAnsi="Arial" w:cs="Arial"/>
          <w:sz w:val="24"/>
          <w:szCs w:val="24"/>
        </w:rPr>
        <w:t xml:space="preserve">the NHS. With mental health accounting for 23% of the total burden on the NHS, </w:t>
      </w:r>
      <w:r w:rsidR="007809D2" w:rsidRPr="003C6396">
        <w:rPr>
          <w:rFonts w:ascii="Arial" w:hAnsi="Arial" w:cs="Arial"/>
          <w:sz w:val="24"/>
          <w:szCs w:val="24"/>
        </w:rPr>
        <w:t xml:space="preserve">but </w:t>
      </w:r>
      <w:r w:rsidR="00D041F4" w:rsidRPr="003C6396">
        <w:rPr>
          <w:rFonts w:ascii="Arial" w:hAnsi="Arial" w:cs="Arial"/>
          <w:sz w:val="24"/>
          <w:szCs w:val="24"/>
        </w:rPr>
        <w:t>receiving only 13</w:t>
      </w:r>
      <w:r w:rsidR="007809D2" w:rsidRPr="003C6396">
        <w:rPr>
          <w:rFonts w:ascii="Arial" w:hAnsi="Arial" w:cs="Arial"/>
          <w:sz w:val="24"/>
          <w:szCs w:val="24"/>
        </w:rPr>
        <w:t xml:space="preserve">% for spending on this area </w:t>
      </w:r>
      <w:r w:rsidR="006B7AF2" w:rsidRPr="003C6396">
        <w:rPr>
          <w:rFonts w:ascii="Arial" w:hAnsi="Arial" w:cs="Arial"/>
          <w:noProof/>
          <w:sz w:val="24"/>
          <w:szCs w:val="24"/>
        </w:rPr>
        <w:t>(Miller, 2012)</w:t>
      </w:r>
      <w:r w:rsidR="007809D2" w:rsidRPr="003C6396">
        <w:rPr>
          <w:rFonts w:ascii="Arial" w:hAnsi="Arial" w:cs="Arial"/>
          <w:sz w:val="24"/>
          <w:szCs w:val="24"/>
        </w:rPr>
        <w:t xml:space="preserve">. This </w:t>
      </w:r>
      <w:r w:rsidRPr="003C6396">
        <w:rPr>
          <w:rFonts w:ascii="Arial" w:hAnsi="Arial" w:cs="Arial"/>
          <w:sz w:val="24"/>
          <w:szCs w:val="24"/>
        </w:rPr>
        <w:t>would indicate t</w:t>
      </w:r>
      <w:r w:rsidR="007809D2" w:rsidRPr="003C6396">
        <w:rPr>
          <w:rFonts w:ascii="Arial" w:hAnsi="Arial" w:cs="Arial"/>
          <w:sz w:val="24"/>
          <w:szCs w:val="24"/>
        </w:rPr>
        <w:t xml:space="preserve">he glaring fact that health services require cost effective and time effective treatments made available to patients, with the third sectors providing much needed support and care to those who are not being provided adequate treatment. </w:t>
      </w:r>
      <w:r w:rsidRPr="003C6396">
        <w:rPr>
          <w:rFonts w:ascii="Arial" w:hAnsi="Arial" w:cs="Arial"/>
          <w:sz w:val="24"/>
          <w:szCs w:val="24"/>
        </w:rPr>
        <w:t>Therefore</w:t>
      </w:r>
      <w:r w:rsidR="007809D2" w:rsidRPr="003C6396">
        <w:rPr>
          <w:rFonts w:ascii="Arial" w:hAnsi="Arial" w:cs="Arial"/>
          <w:sz w:val="24"/>
          <w:szCs w:val="24"/>
        </w:rPr>
        <w:t>,</w:t>
      </w:r>
      <w:r w:rsidRPr="003C6396">
        <w:rPr>
          <w:rFonts w:ascii="Arial" w:hAnsi="Arial" w:cs="Arial"/>
          <w:sz w:val="24"/>
          <w:szCs w:val="24"/>
        </w:rPr>
        <w:t xml:space="preserve"> this causes problems with </w:t>
      </w:r>
      <w:r w:rsidR="007809D2" w:rsidRPr="003C6396">
        <w:rPr>
          <w:rFonts w:ascii="Arial" w:hAnsi="Arial" w:cs="Arial"/>
          <w:sz w:val="24"/>
          <w:szCs w:val="24"/>
        </w:rPr>
        <w:t xml:space="preserve">a viscous circle effect, by alleviating the NHS and local governments of the full problem, financially this reduces the amount of funding made available. </w:t>
      </w:r>
      <w:r w:rsidR="00BD36EC" w:rsidRPr="003C6396">
        <w:rPr>
          <w:rFonts w:ascii="Arial" w:hAnsi="Arial" w:cs="Arial"/>
          <w:sz w:val="24"/>
          <w:szCs w:val="24"/>
        </w:rPr>
        <w:t xml:space="preserve">Further longitudinal studies are suggested to determine the extent in which successful changes have been made to those people engaging with these sectors (Miller, </w:t>
      </w:r>
      <w:r w:rsidR="00BD36EC" w:rsidRPr="003C6396">
        <w:rPr>
          <w:rFonts w:ascii="Arial" w:hAnsi="Arial" w:cs="Arial"/>
          <w:sz w:val="24"/>
          <w:szCs w:val="24"/>
        </w:rPr>
        <w:lastRenderedPageBreak/>
        <w:t>2012).</w:t>
      </w:r>
      <w:r w:rsidR="00BD36EC" w:rsidRPr="003C6396">
        <w:rPr>
          <w:rFonts w:ascii="Arial" w:hAnsi="Arial" w:cs="Arial"/>
          <w:sz w:val="24"/>
          <w:szCs w:val="24"/>
        </w:rPr>
        <w:t xml:space="preserve"> </w:t>
      </w:r>
      <w:r w:rsidR="007809D2" w:rsidRPr="003C6396">
        <w:rPr>
          <w:rFonts w:ascii="Arial" w:hAnsi="Arial" w:cs="Arial"/>
          <w:sz w:val="24"/>
          <w:szCs w:val="24"/>
        </w:rPr>
        <w:t>Additionally, depending on the area in which you live, may affect the level of treatment made available to you, and possible range of treatments.</w:t>
      </w:r>
      <w:r w:rsidR="00AD49B2" w:rsidRPr="003C6396">
        <w:rPr>
          <w:rFonts w:ascii="Arial" w:hAnsi="Arial" w:cs="Arial"/>
          <w:sz w:val="24"/>
          <w:szCs w:val="24"/>
        </w:rPr>
        <w:t xml:space="preserve"> </w:t>
      </w:r>
    </w:p>
    <w:p w14:paraId="25C36335" w14:textId="77777777" w:rsidR="00BF011C" w:rsidRDefault="00BF011C" w:rsidP="00313C4C">
      <w:pPr>
        <w:spacing w:before="240" w:line="480" w:lineRule="auto"/>
        <w:rPr>
          <w:rFonts w:ascii="Arial" w:hAnsi="Arial" w:cs="Arial"/>
          <w:sz w:val="24"/>
          <w:szCs w:val="24"/>
        </w:rPr>
      </w:pPr>
    </w:p>
    <w:p w14:paraId="0D629ED4" w14:textId="18C09E82" w:rsidR="00B10C08" w:rsidRDefault="00E26C67" w:rsidP="00313C4C">
      <w:pPr>
        <w:spacing w:before="240" w:line="480" w:lineRule="auto"/>
        <w:rPr>
          <w:rFonts w:ascii="Arial" w:hAnsi="Arial" w:cs="Arial"/>
          <w:sz w:val="24"/>
          <w:szCs w:val="24"/>
        </w:rPr>
      </w:pPr>
      <w:r>
        <w:rPr>
          <w:rFonts w:ascii="Arial" w:hAnsi="Arial" w:cs="Arial"/>
          <w:sz w:val="24"/>
          <w:szCs w:val="24"/>
        </w:rPr>
        <w:t xml:space="preserve">Hemsley (2010), argues that by just using CBT to treat PTSD, </w:t>
      </w:r>
      <w:r w:rsidR="00AC15F7">
        <w:rPr>
          <w:rFonts w:ascii="Arial" w:hAnsi="Arial" w:cs="Arial"/>
          <w:sz w:val="24"/>
          <w:szCs w:val="24"/>
        </w:rPr>
        <w:t>assumes that all individuals are not able to process trauma occurred which has led to the symptoms being developed. T</w:t>
      </w:r>
      <w:r>
        <w:rPr>
          <w:rFonts w:ascii="Arial" w:hAnsi="Arial" w:cs="Arial"/>
          <w:sz w:val="24"/>
          <w:szCs w:val="24"/>
        </w:rPr>
        <w:t xml:space="preserve">his actually reinforces the medical model of intervention without giving acknowledgment to </w:t>
      </w:r>
      <w:r w:rsidR="00AC15F7">
        <w:rPr>
          <w:rFonts w:ascii="Arial" w:hAnsi="Arial" w:cs="Arial"/>
          <w:sz w:val="24"/>
          <w:szCs w:val="24"/>
        </w:rPr>
        <w:t>every</w:t>
      </w:r>
      <w:r>
        <w:rPr>
          <w:rFonts w:ascii="Arial" w:hAnsi="Arial" w:cs="Arial"/>
          <w:sz w:val="24"/>
          <w:szCs w:val="24"/>
        </w:rPr>
        <w:t xml:space="preserve"> </w:t>
      </w:r>
      <w:r w:rsidR="00AC15F7">
        <w:rPr>
          <w:rFonts w:ascii="Arial" w:hAnsi="Arial" w:cs="Arial"/>
          <w:sz w:val="24"/>
          <w:szCs w:val="24"/>
        </w:rPr>
        <w:t>theoretical</w:t>
      </w:r>
      <w:r>
        <w:rPr>
          <w:rFonts w:ascii="Arial" w:hAnsi="Arial" w:cs="Arial"/>
          <w:sz w:val="24"/>
          <w:szCs w:val="24"/>
        </w:rPr>
        <w:t xml:space="preserve"> </w:t>
      </w:r>
      <w:r w:rsidR="00AC15F7">
        <w:rPr>
          <w:rFonts w:ascii="Arial" w:hAnsi="Arial" w:cs="Arial"/>
          <w:sz w:val="24"/>
          <w:szCs w:val="24"/>
        </w:rPr>
        <w:t>model which offers a focus on a heuristic level. Hemsley (2010) also comments that this undermines the other models of therapy</w:t>
      </w:r>
      <w:r w:rsidR="00AC5A1B">
        <w:rPr>
          <w:rFonts w:ascii="Arial" w:hAnsi="Arial" w:cs="Arial"/>
          <w:sz w:val="24"/>
          <w:szCs w:val="24"/>
        </w:rPr>
        <w:t xml:space="preserve">. Trauma therapy is a complex psychological, biological and social combination which develops and changes over time (Herman, 1992). This rationale invites a grater range of different modalities to be drawn upon, which could be overlooked by medicalised approaches to mental health. </w:t>
      </w:r>
    </w:p>
    <w:p w14:paraId="308D9AB3" w14:textId="77777777" w:rsidR="00916B32" w:rsidRDefault="00916B32" w:rsidP="00313C4C">
      <w:pPr>
        <w:spacing w:before="240" w:line="480" w:lineRule="auto"/>
        <w:rPr>
          <w:rFonts w:ascii="Arial" w:hAnsi="Arial" w:cs="Arial"/>
          <w:sz w:val="24"/>
          <w:szCs w:val="24"/>
        </w:rPr>
      </w:pPr>
    </w:p>
    <w:p w14:paraId="60ED03D3" w14:textId="0B7549A9" w:rsidR="00B10C08" w:rsidRDefault="002338C5" w:rsidP="00313C4C">
      <w:pPr>
        <w:spacing w:before="240" w:line="480" w:lineRule="auto"/>
        <w:rPr>
          <w:rFonts w:ascii="Arial" w:hAnsi="Arial" w:cs="Arial"/>
          <w:sz w:val="24"/>
          <w:szCs w:val="24"/>
        </w:rPr>
      </w:pPr>
      <w:r>
        <w:rPr>
          <w:rFonts w:ascii="Arial" w:hAnsi="Arial" w:cs="Arial"/>
          <w:sz w:val="24"/>
          <w:szCs w:val="24"/>
        </w:rPr>
        <w:t>More interestingly</w:t>
      </w:r>
      <w:r w:rsidR="00313C4C" w:rsidRPr="005612DA">
        <w:rPr>
          <w:rFonts w:ascii="Arial" w:hAnsi="Arial" w:cs="Arial"/>
          <w:sz w:val="24"/>
          <w:szCs w:val="24"/>
        </w:rPr>
        <w:t xml:space="preserve">, </w:t>
      </w:r>
      <w:r w:rsidR="00B10C08">
        <w:rPr>
          <w:rFonts w:ascii="Arial" w:hAnsi="Arial" w:cs="Arial"/>
          <w:sz w:val="24"/>
          <w:szCs w:val="24"/>
        </w:rPr>
        <w:t xml:space="preserve">with mixed methods of study used to assess the effectiveness of </w:t>
      </w:r>
      <w:r w:rsidR="00916B32">
        <w:rPr>
          <w:rFonts w:ascii="Arial" w:hAnsi="Arial" w:cs="Arial"/>
          <w:sz w:val="24"/>
          <w:szCs w:val="24"/>
        </w:rPr>
        <w:t xml:space="preserve">EAT </w:t>
      </w:r>
      <w:r w:rsidR="00B10C08">
        <w:rPr>
          <w:rFonts w:ascii="Arial" w:hAnsi="Arial" w:cs="Arial"/>
          <w:sz w:val="24"/>
          <w:szCs w:val="24"/>
        </w:rPr>
        <w:t xml:space="preserve">therapy, </w:t>
      </w:r>
      <w:r w:rsidR="00313C4C" w:rsidRPr="005612DA">
        <w:rPr>
          <w:rFonts w:ascii="Arial" w:hAnsi="Arial" w:cs="Arial"/>
          <w:sz w:val="24"/>
          <w:szCs w:val="24"/>
        </w:rPr>
        <w:t xml:space="preserve">quantitative studies in the effectiveness of this treatment are </w:t>
      </w:r>
      <w:r w:rsidR="00313C4C">
        <w:rPr>
          <w:rFonts w:ascii="Arial" w:hAnsi="Arial" w:cs="Arial"/>
          <w:sz w:val="24"/>
          <w:szCs w:val="24"/>
        </w:rPr>
        <w:t>more successful than qualitative</w:t>
      </w:r>
      <w:r w:rsidR="00B10C08">
        <w:rPr>
          <w:rFonts w:ascii="Arial" w:hAnsi="Arial" w:cs="Arial"/>
          <w:sz w:val="24"/>
          <w:szCs w:val="24"/>
        </w:rPr>
        <w:t>. T</w:t>
      </w:r>
      <w:r w:rsidR="00313C4C">
        <w:rPr>
          <w:rFonts w:ascii="Arial" w:hAnsi="Arial" w:cs="Arial"/>
          <w:sz w:val="24"/>
          <w:szCs w:val="24"/>
        </w:rPr>
        <w:t>his seemed to be</w:t>
      </w:r>
      <w:r w:rsidR="00313C4C" w:rsidRPr="005612DA">
        <w:rPr>
          <w:rFonts w:ascii="Arial" w:hAnsi="Arial" w:cs="Arial"/>
          <w:sz w:val="24"/>
          <w:szCs w:val="24"/>
        </w:rPr>
        <w:t xml:space="preserve"> due to </w:t>
      </w:r>
      <w:r w:rsidR="00B10C08" w:rsidRPr="005612DA">
        <w:rPr>
          <w:rFonts w:ascii="Arial" w:hAnsi="Arial" w:cs="Arial"/>
          <w:sz w:val="24"/>
          <w:szCs w:val="24"/>
        </w:rPr>
        <w:t>methodological</w:t>
      </w:r>
      <w:r w:rsidR="00313C4C" w:rsidRPr="005612DA">
        <w:rPr>
          <w:rFonts w:ascii="Arial" w:hAnsi="Arial" w:cs="Arial"/>
          <w:sz w:val="24"/>
          <w:szCs w:val="24"/>
        </w:rPr>
        <w:t xml:space="preserve"> issues </w:t>
      </w:r>
      <w:r w:rsidR="00313C4C" w:rsidRPr="005612DA">
        <w:rPr>
          <w:rFonts w:ascii="Arial" w:hAnsi="Arial" w:cs="Arial"/>
          <w:noProof/>
          <w:sz w:val="24"/>
          <w:szCs w:val="24"/>
        </w:rPr>
        <w:t xml:space="preserve">(Cantin, &amp; Marshall-Lucette, 2011; </w:t>
      </w:r>
      <w:proofErr w:type="spellStart"/>
      <w:r w:rsidR="00313C4C" w:rsidRPr="005612DA">
        <w:rPr>
          <w:rFonts w:ascii="Arial" w:hAnsi="Arial" w:cs="Arial"/>
          <w:sz w:val="24"/>
          <w:szCs w:val="24"/>
        </w:rPr>
        <w:t>Klontz</w:t>
      </w:r>
      <w:proofErr w:type="spellEnd"/>
      <w:r w:rsidR="00313C4C" w:rsidRPr="005612DA">
        <w:rPr>
          <w:rFonts w:ascii="Arial" w:hAnsi="Arial" w:cs="Arial"/>
          <w:sz w:val="24"/>
          <w:szCs w:val="24"/>
        </w:rPr>
        <w:t xml:space="preserve"> </w:t>
      </w:r>
      <w:r w:rsidR="00313C4C" w:rsidRPr="005612DA">
        <w:rPr>
          <w:rFonts w:ascii="Arial" w:hAnsi="Arial" w:cs="Arial"/>
          <w:i/>
          <w:sz w:val="24"/>
          <w:szCs w:val="24"/>
        </w:rPr>
        <w:t>et al,</w:t>
      </w:r>
      <w:r w:rsidR="00313C4C" w:rsidRPr="005612DA">
        <w:rPr>
          <w:rFonts w:ascii="Arial" w:hAnsi="Arial" w:cs="Arial"/>
          <w:sz w:val="24"/>
          <w:szCs w:val="24"/>
        </w:rPr>
        <w:t xml:space="preserve"> 2007). </w:t>
      </w:r>
      <w:r w:rsidR="00BF011C">
        <w:rPr>
          <w:rFonts w:ascii="Arial" w:hAnsi="Arial" w:cs="Arial"/>
          <w:sz w:val="24"/>
          <w:szCs w:val="24"/>
        </w:rPr>
        <w:t xml:space="preserve">Most published quantitative studies (Kaiser, et al, ; </w:t>
      </w:r>
      <w:proofErr w:type="spellStart"/>
      <w:r w:rsidR="00BF011C">
        <w:rPr>
          <w:rFonts w:ascii="Arial" w:hAnsi="Arial" w:cs="Arial"/>
          <w:sz w:val="24"/>
          <w:szCs w:val="24"/>
        </w:rPr>
        <w:t>Pendry</w:t>
      </w:r>
      <w:proofErr w:type="spellEnd"/>
      <w:r w:rsidR="00BF011C">
        <w:rPr>
          <w:rFonts w:ascii="Arial" w:hAnsi="Arial" w:cs="Arial"/>
          <w:sz w:val="24"/>
          <w:szCs w:val="24"/>
        </w:rPr>
        <w:t xml:space="preserve"> &amp; </w:t>
      </w:r>
      <w:proofErr w:type="spellStart"/>
      <w:r w:rsidR="00BF011C">
        <w:rPr>
          <w:rFonts w:ascii="Arial" w:hAnsi="Arial" w:cs="Arial"/>
          <w:sz w:val="24"/>
          <w:szCs w:val="24"/>
        </w:rPr>
        <w:t>Roeter</w:t>
      </w:r>
      <w:proofErr w:type="spellEnd"/>
      <w:r w:rsidR="00BF011C">
        <w:rPr>
          <w:rFonts w:ascii="Arial" w:hAnsi="Arial" w:cs="Arial"/>
          <w:sz w:val="24"/>
          <w:szCs w:val="24"/>
        </w:rPr>
        <w:t xml:space="preserve">, ; Trotter, et al, ) use self-reported measures to show significant participant improvement in psychological changes upon completion of the program. </w:t>
      </w:r>
      <w:r w:rsidR="00B10C08">
        <w:rPr>
          <w:rFonts w:ascii="Arial" w:hAnsi="Arial" w:cs="Arial"/>
          <w:sz w:val="24"/>
          <w:szCs w:val="24"/>
        </w:rPr>
        <w:t>Furthermore</w:t>
      </w:r>
      <w:r w:rsidR="00BF011C">
        <w:rPr>
          <w:rFonts w:ascii="Arial" w:hAnsi="Arial" w:cs="Arial"/>
          <w:sz w:val="24"/>
          <w:szCs w:val="24"/>
        </w:rPr>
        <w:t>, other quantitative studies provide weak support, generating results that suggest general trends towards effectiveness (</w:t>
      </w:r>
      <w:proofErr w:type="spellStart"/>
      <w:r w:rsidR="00BF011C">
        <w:rPr>
          <w:rFonts w:ascii="Arial" w:hAnsi="Arial" w:cs="Arial"/>
          <w:sz w:val="24"/>
          <w:szCs w:val="24"/>
        </w:rPr>
        <w:t>Bachi</w:t>
      </w:r>
      <w:proofErr w:type="spellEnd"/>
      <w:r w:rsidR="00BF011C">
        <w:rPr>
          <w:rFonts w:ascii="Arial" w:hAnsi="Arial" w:cs="Arial"/>
          <w:sz w:val="24"/>
          <w:szCs w:val="24"/>
        </w:rPr>
        <w:t>, et al,</w:t>
      </w:r>
      <w:r w:rsidR="006F5A79">
        <w:rPr>
          <w:rFonts w:ascii="Arial" w:hAnsi="Arial" w:cs="Arial"/>
          <w:sz w:val="24"/>
          <w:szCs w:val="24"/>
        </w:rPr>
        <w:t xml:space="preserve"> 2012</w:t>
      </w:r>
      <w:r w:rsidR="00BF011C">
        <w:rPr>
          <w:rFonts w:ascii="Arial" w:hAnsi="Arial" w:cs="Arial"/>
          <w:sz w:val="24"/>
          <w:szCs w:val="24"/>
        </w:rPr>
        <w:t>;</w:t>
      </w:r>
      <w:r w:rsidR="006F5A79">
        <w:rPr>
          <w:rFonts w:ascii="Arial" w:hAnsi="Arial" w:cs="Arial"/>
          <w:sz w:val="24"/>
          <w:szCs w:val="24"/>
        </w:rPr>
        <w:t xml:space="preserve"> McCullough, et al, 2015</w:t>
      </w:r>
      <w:r w:rsidR="00715F91">
        <w:rPr>
          <w:rFonts w:ascii="Arial" w:hAnsi="Arial" w:cs="Arial"/>
          <w:sz w:val="24"/>
          <w:szCs w:val="24"/>
        </w:rPr>
        <w:t>)</w:t>
      </w:r>
      <w:r w:rsidR="00BF011C">
        <w:rPr>
          <w:rFonts w:ascii="Arial" w:hAnsi="Arial" w:cs="Arial"/>
          <w:sz w:val="24"/>
          <w:szCs w:val="24"/>
        </w:rPr>
        <w:t>. And some quantitative and mixed methods evaluations provide evidence that EAT in ineffective in causing psychological change (Ewing, et al,</w:t>
      </w:r>
      <w:r w:rsidR="00715F91">
        <w:rPr>
          <w:rFonts w:ascii="Arial" w:hAnsi="Arial" w:cs="Arial"/>
          <w:sz w:val="24"/>
          <w:szCs w:val="24"/>
        </w:rPr>
        <w:t xml:space="preserve"> </w:t>
      </w:r>
      <w:proofErr w:type="spellStart"/>
      <w:r w:rsidR="00715F91">
        <w:rPr>
          <w:rFonts w:ascii="Arial" w:hAnsi="Arial" w:cs="Arial"/>
          <w:sz w:val="24"/>
          <w:szCs w:val="24"/>
        </w:rPr>
        <w:t>Bowerws</w:t>
      </w:r>
      <w:proofErr w:type="spellEnd"/>
      <w:r w:rsidR="00715F91">
        <w:rPr>
          <w:rFonts w:ascii="Arial" w:hAnsi="Arial" w:cs="Arial"/>
          <w:sz w:val="24"/>
          <w:szCs w:val="24"/>
        </w:rPr>
        <w:t xml:space="preserve"> &amp; Macdonald</w:t>
      </w:r>
      <w:r w:rsidR="005A29E3">
        <w:rPr>
          <w:rFonts w:ascii="Arial" w:hAnsi="Arial" w:cs="Arial"/>
          <w:sz w:val="24"/>
          <w:szCs w:val="24"/>
        </w:rPr>
        <w:t xml:space="preserve">,). </w:t>
      </w:r>
    </w:p>
    <w:p w14:paraId="68B5CBCD" w14:textId="77777777" w:rsidR="00B10C08" w:rsidRDefault="00B10C08" w:rsidP="00313C4C">
      <w:pPr>
        <w:spacing w:before="240" w:line="480" w:lineRule="auto"/>
        <w:rPr>
          <w:rFonts w:ascii="Arial" w:hAnsi="Arial" w:cs="Arial"/>
          <w:sz w:val="24"/>
          <w:szCs w:val="24"/>
        </w:rPr>
      </w:pPr>
    </w:p>
    <w:p w14:paraId="39166E62" w14:textId="2A2E3810" w:rsidR="00313C4C" w:rsidRPr="005612DA" w:rsidRDefault="00B10C08" w:rsidP="00313C4C">
      <w:pPr>
        <w:spacing w:before="240" w:line="480" w:lineRule="auto"/>
        <w:rPr>
          <w:rFonts w:ascii="Arial" w:hAnsi="Arial" w:cs="Arial"/>
          <w:sz w:val="24"/>
          <w:szCs w:val="24"/>
        </w:rPr>
      </w:pPr>
      <w:r>
        <w:rPr>
          <w:rFonts w:ascii="Arial" w:hAnsi="Arial" w:cs="Arial"/>
          <w:sz w:val="24"/>
          <w:szCs w:val="24"/>
        </w:rPr>
        <w:t>T</w:t>
      </w:r>
      <w:r w:rsidR="00715F91">
        <w:rPr>
          <w:rFonts w:ascii="Arial" w:hAnsi="Arial" w:cs="Arial"/>
          <w:sz w:val="24"/>
          <w:szCs w:val="24"/>
        </w:rPr>
        <w:t>he small group of qualitative studies indicate positive changes in adolescents and children across a variety of areas such as self-esteem, self-efficacy, confidence, and empathy, teamwork, and other transferrable life skills (</w:t>
      </w:r>
      <w:proofErr w:type="spellStart"/>
      <w:r w:rsidR="00715F91">
        <w:rPr>
          <w:rFonts w:ascii="Arial" w:hAnsi="Arial" w:cs="Arial"/>
          <w:sz w:val="24"/>
          <w:szCs w:val="24"/>
        </w:rPr>
        <w:t>Maujeen</w:t>
      </w:r>
      <w:proofErr w:type="spellEnd"/>
      <w:r w:rsidR="00715F91">
        <w:rPr>
          <w:rFonts w:ascii="Arial" w:hAnsi="Arial" w:cs="Arial"/>
          <w:sz w:val="24"/>
          <w:szCs w:val="24"/>
        </w:rPr>
        <w:t>, et al</w:t>
      </w:r>
      <w:r w:rsidR="005A29E3">
        <w:rPr>
          <w:rFonts w:ascii="Arial" w:hAnsi="Arial" w:cs="Arial"/>
          <w:sz w:val="24"/>
          <w:szCs w:val="24"/>
        </w:rPr>
        <w:t>,)</w:t>
      </w:r>
      <w:r w:rsidR="00715F91">
        <w:rPr>
          <w:rFonts w:ascii="Arial" w:hAnsi="Arial" w:cs="Arial"/>
          <w:sz w:val="24"/>
          <w:szCs w:val="24"/>
        </w:rPr>
        <w:t xml:space="preserve">. </w:t>
      </w:r>
      <w:r w:rsidR="00E905AD">
        <w:rPr>
          <w:rFonts w:ascii="Arial" w:hAnsi="Arial" w:cs="Arial"/>
          <w:sz w:val="24"/>
          <w:szCs w:val="24"/>
        </w:rPr>
        <w:t xml:space="preserve">One study showed that </w:t>
      </w:r>
      <w:r w:rsidR="00572789">
        <w:rPr>
          <w:rFonts w:ascii="Arial" w:hAnsi="Arial" w:cs="Arial"/>
          <w:sz w:val="24"/>
          <w:szCs w:val="24"/>
        </w:rPr>
        <w:t xml:space="preserve">AAT showed promise when used as an intervention for treating traumatised youths as a complimentary treatment </w:t>
      </w:r>
      <w:r w:rsidR="00572789" w:rsidRPr="00572789">
        <w:rPr>
          <w:rFonts w:ascii="Arial" w:hAnsi="Arial" w:cs="Arial"/>
          <w:noProof/>
          <w:sz w:val="24"/>
          <w:szCs w:val="24"/>
        </w:rPr>
        <w:t>(Mueller, &amp; McCullough, 2017)</w:t>
      </w:r>
      <w:r w:rsidR="00241EA5">
        <w:rPr>
          <w:rFonts w:ascii="Arial" w:hAnsi="Arial" w:cs="Arial"/>
          <w:noProof/>
          <w:sz w:val="24"/>
          <w:szCs w:val="24"/>
        </w:rPr>
        <w:t xml:space="preserve">. </w:t>
      </w:r>
      <w:r w:rsidR="00AF227D">
        <w:rPr>
          <w:rFonts w:ascii="Arial" w:hAnsi="Arial" w:cs="Arial"/>
          <w:noProof/>
          <w:sz w:val="24"/>
          <w:szCs w:val="24"/>
        </w:rPr>
        <w:t>However, there still seems to be a lot of supporting evidence for this alternative ther</w:t>
      </w:r>
      <w:r w:rsidR="00916B32">
        <w:rPr>
          <w:rFonts w:ascii="Arial" w:hAnsi="Arial" w:cs="Arial"/>
          <w:noProof/>
          <w:sz w:val="24"/>
          <w:szCs w:val="24"/>
        </w:rPr>
        <w:t>a</w:t>
      </w:r>
      <w:r w:rsidR="00AF227D">
        <w:rPr>
          <w:rFonts w:ascii="Arial" w:hAnsi="Arial" w:cs="Arial"/>
          <w:noProof/>
          <w:sz w:val="24"/>
          <w:szCs w:val="24"/>
        </w:rPr>
        <w:t xml:space="preserve">py. </w:t>
      </w:r>
    </w:p>
    <w:p w14:paraId="2F2100EE" w14:textId="77777777" w:rsidR="0098171A" w:rsidRDefault="0098171A" w:rsidP="005612DA">
      <w:pPr>
        <w:spacing w:line="480" w:lineRule="auto"/>
        <w:rPr>
          <w:rFonts w:ascii="Arial" w:hAnsi="Arial" w:cs="Arial"/>
          <w:sz w:val="24"/>
          <w:szCs w:val="24"/>
        </w:rPr>
      </w:pPr>
    </w:p>
    <w:p w14:paraId="6509E0B6" w14:textId="37B682D7" w:rsidR="00BF5F37" w:rsidRDefault="009F3770" w:rsidP="005612DA">
      <w:pPr>
        <w:spacing w:line="480" w:lineRule="auto"/>
        <w:rPr>
          <w:rFonts w:ascii="Arial" w:hAnsi="Arial" w:cs="Arial"/>
          <w:sz w:val="24"/>
          <w:szCs w:val="24"/>
        </w:rPr>
      </w:pPr>
      <w:r>
        <w:rPr>
          <w:rFonts w:ascii="Arial" w:hAnsi="Arial" w:cs="Arial"/>
          <w:sz w:val="24"/>
          <w:szCs w:val="24"/>
        </w:rPr>
        <w:lastRenderedPageBreak/>
        <w:t xml:space="preserve">Secondly, </w:t>
      </w:r>
      <w:r w:rsidR="007C084B">
        <w:rPr>
          <w:rFonts w:ascii="Arial" w:hAnsi="Arial" w:cs="Arial"/>
          <w:sz w:val="24"/>
          <w:szCs w:val="24"/>
        </w:rPr>
        <w:t xml:space="preserve">like most developing fields of practice, more research and literature is required on the theory and </w:t>
      </w:r>
      <w:r w:rsidR="005A29E3">
        <w:rPr>
          <w:rFonts w:ascii="Arial" w:hAnsi="Arial" w:cs="Arial"/>
          <w:sz w:val="24"/>
          <w:szCs w:val="24"/>
        </w:rPr>
        <w:t>practice,</w:t>
      </w:r>
      <w:r w:rsidR="007C084B">
        <w:rPr>
          <w:rFonts w:ascii="Arial" w:hAnsi="Arial" w:cs="Arial"/>
          <w:sz w:val="24"/>
          <w:szCs w:val="24"/>
        </w:rPr>
        <w:t xml:space="preserve"> rather than </w:t>
      </w:r>
      <w:r w:rsidR="00A44DC5">
        <w:rPr>
          <w:rFonts w:ascii="Arial" w:hAnsi="Arial" w:cs="Arial"/>
          <w:sz w:val="24"/>
          <w:szCs w:val="24"/>
        </w:rPr>
        <w:t xml:space="preserve">just </w:t>
      </w:r>
      <w:r w:rsidR="007C084B">
        <w:rPr>
          <w:rFonts w:ascii="Arial" w:hAnsi="Arial" w:cs="Arial"/>
          <w:sz w:val="24"/>
          <w:szCs w:val="24"/>
        </w:rPr>
        <w:t xml:space="preserve">the </w:t>
      </w:r>
      <w:r>
        <w:rPr>
          <w:rFonts w:ascii="Arial" w:hAnsi="Arial" w:cs="Arial"/>
          <w:sz w:val="24"/>
          <w:szCs w:val="24"/>
        </w:rPr>
        <w:t>regulation of this therapy</w:t>
      </w:r>
      <w:r w:rsidR="005A29E3">
        <w:rPr>
          <w:rFonts w:ascii="Arial" w:hAnsi="Arial" w:cs="Arial"/>
          <w:sz w:val="24"/>
          <w:szCs w:val="24"/>
        </w:rPr>
        <w:t xml:space="preserve">. </w:t>
      </w:r>
      <w:r w:rsidR="00A32AB2" w:rsidRPr="005612DA">
        <w:rPr>
          <w:rFonts w:ascii="Arial" w:hAnsi="Arial" w:cs="Arial"/>
          <w:sz w:val="24"/>
          <w:szCs w:val="24"/>
        </w:rPr>
        <w:t xml:space="preserve">There are many professional bodies within equine therapy depending on which aspect and discipline therapy takes place under. </w:t>
      </w:r>
      <w:r w:rsidR="005A29E3" w:rsidRPr="005A29E3">
        <w:rPr>
          <w:rFonts w:ascii="Arial" w:hAnsi="Arial" w:cs="Arial"/>
          <w:sz w:val="24"/>
          <w:szCs w:val="24"/>
        </w:rPr>
        <w:t xml:space="preserve">This would indicate that EAT requires more regulation or funding to facilitate a more unified approach to the therapy. </w:t>
      </w:r>
      <w:r w:rsidR="005C56AF">
        <w:rPr>
          <w:rFonts w:ascii="Arial" w:hAnsi="Arial" w:cs="Arial"/>
          <w:sz w:val="24"/>
          <w:szCs w:val="24"/>
        </w:rPr>
        <w:t>Which points out</w:t>
      </w:r>
      <w:r w:rsidR="00E5035A">
        <w:rPr>
          <w:rFonts w:ascii="Arial" w:hAnsi="Arial" w:cs="Arial"/>
          <w:sz w:val="24"/>
          <w:szCs w:val="24"/>
        </w:rPr>
        <w:t xml:space="preserve"> that more rigorous studies into specific groups of clients may provide evidence into whom and what situations it is most effective</w:t>
      </w:r>
      <w:r w:rsidR="00E5035A">
        <w:rPr>
          <w:rFonts w:ascii="Arial" w:hAnsi="Arial" w:cs="Arial"/>
          <w:noProof/>
          <w:sz w:val="24"/>
          <w:szCs w:val="24"/>
        </w:rPr>
        <w:t xml:space="preserve"> </w:t>
      </w:r>
      <w:r w:rsidR="00E5035A" w:rsidRPr="00E5035A">
        <w:rPr>
          <w:rFonts w:ascii="Arial" w:hAnsi="Arial" w:cs="Arial"/>
          <w:noProof/>
          <w:sz w:val="24"/>
          <w:szCs w:val="24"/>
        </w:rPr>
        <w:t xml:space="preserve">(Kemp, </w:t>
      </w:r>
      <w:r w:rsidR="00E5035A" w:rsidRPr="00E5035A">
        <w:rPr>
          <w:rFonts w:ascii="Arial" w:hAnsi="Arial" w:cs="Arial"/>
          <w:i/>
          <w:iCs/>
          <w:noProof/>
          <w:sz w:val="24"/>
          <w:szCs w:val="24"/>
        </w:rPr>
        <w:t>et al</w:t>
      </w:r>
      <w:r w:rsidR="00E5035A">
        <w:rPr>
          <w:rFonts w:ascii="Arial" w:hAnsi="Arial" w:cs="Arial"/>
          <w:noProof/>
          <w:sz w:val="24"/>
          <w:szCs w:val="24"/>
        </w:rPr>
        <w:t xml:space="preserve">, </w:t>
      </w:r>
      <w:r w:rsidR="00E5035A" w:rsidRPr="00E5035A">
        <w:rPr>
          <w:rFonts w:ascii="Arial" w:hAnsi="Arial" w:cs="Arial"/>
          <w:noProof/>
          <w:sz w:val="24"/>
          <w:szCs w:val="24"/>
        </w:rPr>
        <w:t>2014)</w:t>
      </w:r>
      <w:r w:rsidR="00E5035A">
        <w:rPr>
          <w:rFonts w:ascii="Arial" w:hAnsi="Arial" w:cs="Arial"/>
          <w:sz w:val="24"/>
          <w:szCs w:val="24"/>
        </w:rPr>
        <w:t xml:space="preserve">. </w:t>
      </w:r>
      <w:r w:rsidR="00A32AB2" w:rsidRPr="005612DA">
        <w:rPr>
          <w:rFonts w:ascii="Arial" w:hAnsi="Arial" w:cs="Arial"/>
          <w:sz w:val="24"/>
          <w:szCs w:val="24"/>
        </w:rPr>
        <w:t xml:space="preserve">The </w:t>
      </w:r>
      <w:r w:rsidR="00E718B0">
        <w:rPr>
          <w:rFonts w:ascii="Arial" w:hAnsi="Arial" w:cs="Arial"/>
          <w:sz w:val="24"/>
          <w:szCs w:val="24"/>
        </w:rPr>
        <w:t xml:space="preserve">therapy usually requires two professionals, a </w:t>
      </w:r>
      <w:r w:rsidR="005A29E3">
        <w:rPr>
          <w:rFonts w:ascii="Arial" w:hAnsi="Arial" w:cs="Arial"/>
          <w:sz w:val="24"/>
          <w:szCs w:val="24"/>
        </w:rPr>
        <w:t xml:space="preserve">fully </w:t>
      </w:r>
      <w:r w:rsidR="00E718B0">
        <w:rPr>
          <w:rFonts w:ascii="Arial" w:hAnsi="Arial" w:cs="Arial"/>
          <w:sz w:val="24"/>
          <w:szCs w:val="24"/>
        </w:rPr>
        <w:t>qualified psychotherapist</w:t>
      </w:r>
      <w:r w:rsidR="005A29E3">
        <w:rPr>
          <w:rFonts w:ascii="Arial" w:hAnsi="Arial" w:cs="Arial"/>
          <w:sz w:val="24"/>
          <w:szCs w:val="24"/>
        </w:rPr>
        <w:t xml:space="preserve"> to engage the therapy</w:t>
      </w:r>
      <w:r w:rsidR="00E718B0">
        <w:rPr>
          <w:rFonts w:ascii="Arial" w:hAnsi="Arial" w:cs="Arial"/>
          <w:sz w:val="24"/>
          <w:szCs w:val="24"/>
        </w:rPr>
        <w:t xml:space="preserve">, and an equine professional to control the horse, some are </w:t>
      </w:r>
      <w:r w:rsidR="00A32AB2" w:rsidRPr="005612DA">
        <w:rPr>
          <w:rFonts w:ascii="Arial" w:hAnsi="Arial" w:cs="Arial"/>
          <w:sz w:val="24"/>
          <w:szCs w:val="24"/>
        </w:rPr>
        <w:t>riding instructors</w:t>
      </w:r>
      <w:r w:rsidR="00E718B0">
        <w:rPr>
          <w:rFonts w:ascii="Arial" w:hAnsi="Arial" w:cs="Arial"/>
          <w:sz w:val="24"/>
          <w:szCs w:val="24"/>
        </w:rPr>
        <w:t>, which</w:t>
      </w:r>
      <w:r w:rsidR="00A32AB2" w:rsidRPr="005612DA">
        <w:rPr>
          <w:rFonts w:ascii="Arial" w:hAnsi="Arial" w:cs="Arial"/>
          <w:sz w:val="24"/>
          <w:szCs w:val="24"/>
        </w:rPr>
        <w:t xml:space="preserve"> have certifications to obtain safety standards to adhere in accordance to the British Horse society (BHS), and Riding for the disabled (RDA), within the UK. </w:t>
      </w:r>
    </w:p>
    <w:p w14:paraId="2F9BE7DB" w14:textId="77777777" w:rsidR="00BF5F37" w:rsidRDefault="00BF5F37" w:rsidP="005612DA">
      <w:pPr>
        <w:spacing w:line="480" w:lineRule="auto"/>
        <w:rPr>
          <w:rFonts w:ascii="Arial" w:hAnsi="Arial" w:cs="Arial"/>
          <w:sz w:val="24"/>
          <w:szCs w:val="24"/>
        </w:rPr>
      </w:pPr>
    </w:p>
    <w:p w14:paraId="1457F446" w14:textId="43D06BFF" w:rsidR="00B51B1E" w:rsidRPr="003C6396" w:rsidRDefault="00A32AB2" w:rsidP="005612DA">
      <w:pPr>
        <w:spacing w:line="480" w:lineRule="auto"/>
        <w:rPr>
          <w:rFonts w:ascii="Arial" w:hAnsi="Arial" w:cs="Arial"/>
          <w:sz w:val="24"/>
          <w:szCs w:val="24"/>
        </w:rPr>
      </w:pPr>
      <w:r w:rsidRPr="003C6396">
        <w:rPr>
          <w:rFonts w:ascii="Arial" w:hAnsi="Arial" w:cs="Arial"/>
          <w:sz w:val="24"/>
          <w:szCs w:val="24"/>
        </w:rPr>
        <w:t xml:space="preserve">Equine assisted growth and learning (EAGALA) is one </w:t>
      </w:r>
      <w:r w:rsidR="00F62D04" w:rsidRPr="003C6396">
        <w:rPr>
          <w:rFonts w:ascii="Arial" w:hAnsi="Arial" w:cs="Arial"/>
          <w:sz w:val="24"/>
          <w:szCs w:val="24"/>
        </w:rPr>
        <w:t xml:space="preserve">of the main </w:t>
      </w:r>
      <w:r w:rsidRPr="003C6396">
        <w:rPr>
          <w:rFonts w:ascii="Arial" w:hAnsi="Arial" w:cs="Arial"/>
          <w:sz w:val="24"/>
          <w:szCs w:val="24"/>
        </w:rPr>
        <w:t>governing bod</w:t>
      </w:r>
      <w:r w:rsidR="00F62D04" w:rsidRPr="003C6396">
        <w:rPr>
          <w:rFonts w:ascii="Arial" w:hAnsi="Arial" w:cs="Arial"/>
          <w:sz w:val="24"/>
          <w:szCs w:val="24"/>
        </w:rPr>
        <w:t>ies within the field</w:t>
      </w:r>
      <w:r w:rsidRPr="003C6396">
        <w:rPr>
          <w:rFonts w:ascii="Arial" w:hAnsi="Arial" w:cs="Arial"/>
          <w:sz w:val="24"/>
          <w:szCs w:val="24"/>
        </w:rPr>
        <w:t>. Another is Equine facilitated mental health association (EFMHA)</w:t>
      </w:r>
      <w:r w:rsidR="00220E45" w:rsidRPr="003C6396">
        <w:rPr>
          <w:rFonts w:ascii="Arial" w:hAnsi="Arial" w:cs="Arial"/>
          <w:sz w:val="24"/>
          <w:szCs w:val="24"/>
        </w:rPr>
        <w:t xml:space="preserve">, </w:t>
      </w:r>
      <w:r w:rsidR="00220E45" w:rsidRPr="003C6396">
        <w:rPr>
          <w:rFonts w:ascii="Arial" w:hAnsi="Arial" w:cs="Arial"/>
          <w:sz w:val="24"/>
          <w:szCs w:val="24"/>
          <w:shd w:val="clear" w:color="auto" w:fill="FFFFFF"/>
        </w:rPr>
        <w:t>The </w:t>
      </w:r>
      <w:hyperlink r:id="rId11" w:tooltip="Professional Association of Therapeutic Horsemanship" w:history="1">
        <w:r w:rsidR="00220E45" w:rsidRPr="003C6396">
          <w:rPr>
            <w:rStyle w:val="Hyperlink"/>
            <w:rFonts w:ascii="Arial" w:hAnsi="Arial" w:cs="Arial"/>
            <w:color w:val="auto"/>
            <w:sz w:val="24"/>
            <w:szCs w:val="24"/>
            <w:u w:val="none"/>
            <w:shd w:val="clear" w:color="auto" w:fill="FFFFFF"/>
          </w:rPr>
          <w:t>Professional Association of Therapeutic Horsemanship</w:t>
        </w:r>
      </w:hyperlink>
      <w:r w:rsidR="00220E45" w:rsidRPr="003C6396">
        <w:rPr>
          <w:rFonts w:ascii="Arial" w:hAnsi="Arial" w:cs="Arial"/>
          <w:sz w:val="24"/>
          <w:szCs w:val="24"/>
          <w:shd w:val="clear" w:color="auto" w:fill="FFFFFF"/>
        </w:rPr>
        <w:t> (PATH</w:t>
      </w:r>
      <w:r w:rsidR="00220E45" w:rsidRPr="003C6396">
        <w:rPr>
          <w:rFonts w:ascii="Arial" w:hAnsi="Arial" w:cs="Arial"/>
          <w:sz w:val="24"/>
          <w:szCs w:val="24"/>
          <w:shd w:val="clear" w:color="auto" w:fill="FFFFFF"/>
        </w:rPr>
        <w:t>)</w:t>
      </w:r>
      <w:r w:rsidRPr="003C6396">
        <w:rPr>
          <w:rFonts w:ascii="Arial" w:hAnsi="Arial" w:cs="Arial"/>
          <w:sz w:val="24"/>
          <w:szCs w:val="24"/>
        </w:rPr>
        <w:t xml:space="preserve"> </w:t>
      </w:r>
      <w:r w:rsidR="00F62D04" w:rsidRPr="003C6396">
        <w:rPr>
          <w:rFonts w:ascii="Arial" w:hAnsi="Arial" w:cs="Arial"/>
          <w:sz w:val="24"/>
          <w:szCs w:val="24"/>
        </w:rPr>
        <w:t xml:space="preserve">and Learning </w:t>
      </w:r>
      <w:r w:rsidR="00220E45" w:rsidRPr="003C6396">
        <w:rPr>
          <w:rFonts w:ascii="Arial" w:hAnsi="Arial" w:cs="Arial"/>
          <w:sz w:val="24"/>
          <w:szCs w:val="24"/>
        </w:rPr>
        <w:t>E</w:t>
      </w:r>
      <w:r w:rsidR="00F62D04" w:rsidRPr="003C6396">
        <w:rPr>
          <w:rFonts w:ascii="Arial" w:hAnsi="Arial" w:cs="Arial"/>
          <w:sz w:val="24"/>
          <w:szCs w:val="24"/>
        </w:rPr>
        <w:t xml:space="preserve">quine </w:t>
      </w:r>
      <w:r w:rsidR="00220E45" w:rsidRPr="003C6396">
        <w:rPr>
          <w:rFonts w:ascii="Arial" w:hAnsi="Arial" w:cs="Arial"/>
          <w:sz w:val="24"/>
          <w:szCs w:val="24"/>
        </w:rPr>
        <w:t>A</w:t>
      </w:r>
      <w:r w:rsidR="00F62D04" w:rsidRPr="003C6396">
        <w:rPr>
          <w:rFonts w:ascii="Arial" w:hAnsi="Arial" w:cs="Arial"/>
          <w:sz w:val="24"/>
          <w:szCs w:val="24"/>
        </w:rPr>
        <w:t xml:space="preserve">ssisted </w:t>
      </w:r>
      <w:r w:rsidR="00220E45" w:rsidRPr="003C6396">
        <w:rPr>
          <w:rFonts w:ascii="Arial" w:hAnsi="Arial" w:cs="Arial"/>
          <w:sz w:val="24"/>
          <w:szCs w:val="24"/>
        </w:rPr>
        <w:t>P</w:t>
      </w:r>
      <w:r w:rsidR="00F62D04" w:rsidRPr="003C6396">
        <w:rPr>
          <w:rFonts w:ascii="Arial" w:hAnsi="Arial" w:cs="Arial"/>
          <w:sz w:val="24"/>
          <w:szCs w:val="24"/>
        </w:rPr>
        <w:t xml:space="preserve">sychotherapy (LEAP), each have their own models. However, </w:t>
      </w:r>
      <w:r w:rsidRPr="003C6396">
        <w:rPr>
          <w:rFonts w:ascii="Arial" w:hAnsi="Arial" w:cs="Arial"/>
          <w:sz w:val="24"/>
          <w:szCs w:val="24"/>
        </w:rPr>
        <w:t>due to mental health being such a complicated and diverse field, professional development, workshops and ongoing education are paramount when working within this field. This is in order to keep the patients safe along with the therapist/instructor.</w:t>
      </w:r>
      <w:r w:rsidR="00204A62" w:rsidRPr="003C6396">
        <w:rPr>
          <w:rFonts w:ascii="Arial" w:hAnsi="Arial" w:cs="Arial"/>
          <w:sz w:val="24"/>
          <w:szCs w:val="24"/>
        </w:rPr>
        <w:t xml:space="preserve"> Some studies raise the growing number of concern regarding the need to ensure the safety and well-being of the animal ‘therapist’ within the programs (Evans and </w:t>
      </w:r>
      <w:proofErr w:type="spellStart"/>
      <w:r w:rsidR="00204A62" w:rsidRPr="003C6396">
        <w:rPr>
          <w:rFonts w:ascii="Arial" w:hAnsi="Arial" w:cs="Arial"/>
          <w:sz w:val="24"/>
          <w:szCs w:val="24"/>
        </w:rPr>
        <w:t>Gray</w:t>
      </w:r>
      <w:proofErr w:type="spellEnd"/>
      <w:r w:rsidR="00204A62" w:rsidRPr="003C6396">
        <w:rPr>
          <w:rFonts w:ascii="Arial" w:hAnsi="Arial" w:cs="Arial"/>
          <w:sz w:val="24"/>
          <w:szCs w:val="24"/>
        </w:rPr>
        <w:t>, 2012) and the importance to establish whether working w</w:t>
      </w:r>
      <w:r w:rsidR="00E5035A" w:rsidRPr="003C6396">
        <w:rPr>
          <w:rFonts w:ascii="Arial" w:hAnsi="Arial" w:cs="Arial"/>
          <w:sz w:val="24"/>
          <w:szCs w:val="24"/>
        </w:rPr>
        <w:t>i</w:t>
      </w:r>
      <w:r w:rsidR="00204A62" w:rsidRPr="003C6396">
        <w:rPr>
          <w:rFonts w:ascii="Arial" w:hAnsi="Arial" w:cs="Arial"/>
          <w:sz w:val="24"/>
          <w:szCs w:val="24"/>
        </w:rPr>
        <w:t>th a live animal is vital to animal assisted therapy</w:t>
      </w:r>
      <w:r w:rsidR="00E5035A" w:rsidRPr="003C6396">
        <w:rPr>
          <w:rFonts w:ascii="Arial" w:hAnsi="Arial" w:cs="Arial"/>
          <w:sz w:val="24"/>
          <w:szCs w:val="24"/>
        </w:rPr>
        <w:t xml:space="preserve"> (Marino, 2012)</w:t>
      </w:r>
      <w:r w:rsidR="00204A62" w:rsidRPr="003C6396">
        <w:rPr>
          <w:rFonts w:ascii="Arial" w:hAnsi="Arial" w:cs="Arial"/>
          <w:sz w:val="24"/>
          <w:szCs w:val="24"/>
        </w:rPr>
        <w:t xml:space="preserve">. </w:t>
      </w:r>
    </w:p>
    <w:p w14:paraId="12C9C96D" w14:textId="62411DBB" w:rsidR="00F62D04" w:rsidRDefault="00F62D04" w:rsidP="005612DA">
      <w:pPr>
        <w:spacing w:line="480" w:lineRule="auto"/>
        <w:rPr>
          <w:rFonts w:ascii="Arial" w:hAnsi="Arial" w:cs="Arial"/>
          <w:sz w:val="24"/>
          <w:szCs w:val="24"/>
        </w:rPr>
      </w:pPr>
    </w:p>
    <w:p w14:paraId="771E858B" w14:textId="1212E6FD" w:rsidR="00F62D04" w:rsidRDefault="00F62D04" w:rsidP="005612DA">
      <w:pPr>
        <w:spacing w:line="480" w:lineRule="auto"/>
        <w:rPr>
          <w:rFonts w:ascii="Arial" w:hAnsi="Arial" w:cs="Arial"/>
          <w:sz w:val="24"/>
          <w:szCs w:val="24"/>
        </w:rPr>
      </w:pPr>
      <w:r w:rsidRPr="003C6396">
        <w:rPr>
          <w:rFonts w:ascii="Arial" w:hAnsi="Arial" w:cs="Arial"/>
          <w:sz w:val="24"/>
          <w:szCs w:val="24"/>
        </w:rPr>
        <w:t xml:space="preserve">There does seem to be some discrepancies </w:t>
      </w:r>
      <w:r w:rsidR="00E26C67">
        <w:rPr>
          <w:rFonts w:ascii="Arial" w:hAnsi="Arial" w:cs="Arial"/>
          <w:sz w:val="24"/>
          <w:szCs w:val="24"/>
        </w:rPr>
        <w:t>with</w:t>
      </w:r>
      <w:r w:rsidRPr="003C6396">
        <w:rPr>
          <w:rFonts w:ascii="Arial" w:hAnsi="Arial" w:cs="Arial"/>
          <w:sz w:val="24"/>
          <w:szCs w:val="24"/>
        </w:rPr>
        <w:t xml:space="preserve"> the ethics surrounding the care of the animals used. Upon the EAGALA website, it was very difficult to find any documentation about this, other than the therapists role</w:t>
      </w:r>
      <w:r w:rsidR="00E26C67">
        <w:rPr>
          <w:rFonts w:ascii="Arial" w:hAnsi="Arial" w:cs="Arial"/>
          <w:sz w:val="24"/>
          <w:szCs w:val="24"/>
        </w:rPr>
        <w:t>, which</w:t>
      </w:r>
      <w:r w:rsidRPr="003C6396">
        <w:rPr>
          <w:rFonts w:ascii="Arial" w:hAnsi="Arial" w:cs="Arial"/>
          <w:sz w:val="24"/>
          <w:szCs w:val="24"/>
        </w:rPr>
        <w:t xml:space="preserve"> is to ensure the patients and horses safety at all times. </w:t>
      </w:r>
      <w:r w:rsidR="00E26C67">
        <w:rPr>
          <w:rFonts w:ascii="Arial" w:hAnsi="Arial" w:cs="Arial"/>
          <w:sz w:val="24"/>
          <w:szCs w:val="24"/>
        </w:rPr>
        <w:t>A f</w:t>
      </w:r>
      <w:r w:rsidRPr="003C6396">
        <w:rPr>
          <w:rFonts w:ascii="Arial" w:hAnsi="Arial" w:cs="Arial"/>
          <w:sz w:val="24"/>
          <w:szCs w:val="24"/>
        </w:rPr>
        <w:t>ew other</w:t>
      </w:r>
      <w:r w:rsidR="00E26C67">
        <w:rPr>
          <w:rFonts w:ascii="Arial" w:hAnsi="Arial" w:cs="Arial"/>
          <w:sz w:val="24"/>
          <w:szCs w:val="24"/>
        </w:rPr>
        <w:t xml:space="preserve"> governing bodies</w:t>
      </w:r>
      <w:r w:rsidRPr="003C6396">
        <w:rPr>
          <w:rFonts w:ascii="Arial" w:hAnsi="Arial" w:cs="Arial"/>
          <w:sz w:val="24"/>
          <w:szCs w:val="24"/>
        </w:rPr>
        <w:t xml:space="preserve"> stated that the animals were to be kept in line with the </w:t>
      </w:r>
      <w:r w:rsidR="00E26C67">
        <w:rPr>
          <w:rFonts w:ascii="Arial" w:hAnsi="Arial" w:cs="Arial"/>
          <w:sz w:val="24"/>
          <w:szCs w:val="24"/>
        </w:rPr>
        <w:t xml:space="preserve">areas </w:t>
      </w:r>
      <w:r w:rsidRPr="003C6396">
        <w:rPr>
          <w:rFonts w:ascii="Arial" w:hAnsi="Arial" w:cs="Arial"/>
          <w:sz w:val="24"/>
          <w:szCs w:val="24"/>
        </w:rPr>
        <w:t xml:space="preserve">local governing bodies. Within Wales this would be the British Horse society, </w:t>
      </w:r>
      <w:r w:rsidR="000D36F7" w:rsidRPr="003C6396">
        <w:rPr>
          <w:rFonts w:ascii="Arial" w:hAnsi="Arial" w:cs="Arial"/>
          <w:sz w:val="24"/>
          <w:szCs w:val="24"/>
        </w:rPr>
        <w:t xml:space="preserve">World Horse Welfare, and the local government website, Department for Environment, </w:t>
      </w:r>
      <w:r w:rsidR="00FB3221" w:rsidRPr="003C6396">
        <w:rPr>
          <w:rFonts w:ascii="Arial" w:hAnsi="Arial" w:cs="Arial"/>
          <w:sz w:val="24"/>
          <w:szCs w:val="24"/>
        </w:rPr>
        <w:t>food &amp; Rural Affairs</w:t>
      </w:r>
      <w:r w:rsidR="00821983" w:rsidRPr="003C6396">
        <w:rPr>
          <w:rFonts w:ascii="Arial" w:hAnsi="Arial" w:cs="Arial"/>
          <w:sz w:val="24"/>
          <w:szCs w:val="24"/>
        </w:rPr>
        <w:t xml:space="preserve"> </w:t>
      </w:r>
      <w:sdt>
        <w:sdtPr>
          <w:rPr>
            <w:rFonts w:ascii="Arial" w:hAnsi="Arial" w:cs="Arial"/>
            <w:sz w:val="24"/>
            <w:szCs w:val="24"/>
          </w:rPr>
          <w:id w:val="1330793977"/>
          <w:citation/>
        </w:sdtPr>
        <w:sdtContent>
          <w:r w:rsidR="00821983" w:rsidRPr="003C6396">
            <w:rPr>
              <w:rFonts w:ascii="Arial" w:hAnsi="Arial" w:cs="Arial"/>
              <w:sz w:val="24"/>
              <w:szCs w:val="24"/>
            </w:rPr>
            <w:fldChar w:fldCharType="begin"/>
          </w:r>
          <w:r w:rsidR="00821983" w:rsidRPr="003C6396">
            <w:rPr>
              <w:rFonts w:ascii="Arial" w:hAnsi="Arial" w:cs="Arial"/>
              <w:sz w:val="24"/>
              <w:szCs w:val="24"/>
            </w:rPr>
            <w:instrText xml:space="preserve"> CITATION www18 \l 2057 </w:instrText>
          </w:r>
          <w:r w:rsidR="00821983" w:rsidRPr="003C6396">
            <w:rPr>
              <w:rFonts w:ascii="Arial" w:hAnsi="Arial" w:cs="Arial"/>
              <w:sz w:val="24"/>
              <w:szCs w:val="24"/>
            </w:rPr>
            <w:fldChar w:fldCharType="separate"/>
          </w:r>
          <w:r w:rsidR="00821983" w:rsidRPr="003C6396">
            <w:rPr>
              <w:rFonts w:ascii="Arial" w:hAnsi="Arial" w:cs="Arial"/>
              <w:noProof/>
              <w:sz w:val="24"/>
              <w:szCs w:val="24"/>
            </w:rPr>
            <w:t>(www.gov.uk, 2018)</w:t>
          </w:r>
          <w:r w:rsidR="00821983" w:rsidRPr="003C6396">
            <w:rPr>
              <w:rFonts w:ascii="Arial" w:hAnsi="Arial" w:cs="Arial"/>
              <w:sz w:val="24"/>
              <w:szCs w:val="24"/>
            </w:rPr>
            <w:fldChar w:fldCharType="end"/>
          </w:r>
        </w:sdtContent>
      </w:sdt>
      <w:r w:rsidR="00FB3221" w:rsidRPr="003C6396">
        <w:rPr>
          <w:rFonts w:ascii="Arial" w:hAnsi="Arial" w:cs="Arial"/>
          <w:sz w:val="24"/>
          <w:szCs w:val="24"/>
        </w:rPr>
        <w:t xml:space="preserve">, </w:t>
      </w:r>
      <w:r w:rsidR="000D36F7" w:rsidRPr="003C6396">
        <w:rPr>
          <w:rFonts w:ascii="Arial" w:hAnsi="Arial" w:cs="Arial"/>
          <w:sz w:val="24"/>
          <w:szCs w:val="24"/>
        </w:rPr>
        <w:t>in which the Horses control act 2015, and the Animal welfare act 2018,</w:t>
      </w:r>
      <w:r w:rsidR="00FB3221" w:rsidRPr="003C6396">
        <w:rPr>
          <w:rFonts w:ascii="Arial" w:hAnsi="Arial" w:cs="Arial"/>
          <w:sz w:val="24"/>
          <w:szCs w:val="24"/>
        </w:rPr>
        <w:t xml:space="preserve"> </w:t>
      </w:r>
      <w:r w:rsidR="000D36F7" w:rsidRPr="003C6396">
        <w:rPr>
          <w:rFonts w:ascii="Arial" w:hAnsi="Arial" w:cs="Arial"/>
          <w:sz w:val="24"/>
          <w:szCs w:val="24"/>
        </w:rPr>
        <w:t>seems applicable to horses</w:t>
      </w:r>
      <w:r w:rsidR="00FB3221" w:rsidRPr="003C6396">
        <w:rPr>
          <w:rFonts w:ascii="Arial" w:hAnsi="Arial" w:cs="Arial"/>
          <w:sz w:val="24"/>
          <w:szCs w:val="24"/>
        </w:rPr>
        <w:t>, but only those horses</w:t>
      </w:r>
      <w:r w:rsidR="000D36F7" w:rsidRPr="003C6396">
        <w:rPr>
          <w:rFonts w:ascii="Arial" w:hAnsi="Arial" w:cs="Arial"/>
          <w:sz w:val="24"/>
          <w:szCs w:val="24"/>
        </w:rPr>
        <w:t xml:space="preserve"> which are being ridden. However, th</w:t>
      </w:r>
      <w:r w:rsidR="00FB3221" w:rsidRPr="003C6396">
        <w:rPr>
          <w:rFonts w:ascii="Arial" w:hAnsi="Arial" w:cs="Arial"/>
          <w:sz w:val="24"/>
          <w:szCs w:val="24"/>
        </w:rPr>
        <w:t>ese documents</w:t>
      </w:r>
      <w:r w:rsidR="000D36F7" w:rsidRPr="003C6396">
        <w:rPr>
          <w:rFonts w:ascii="Arial" w:hAnsi="Arial" w:cs="Arial"/>
          <w:sz w:val="24"/>
          <w:szCs w:val="24"/>
        </w:rPr>
        <w:t xml:space="preserve"> do </w:t>
      </w:r>
      <w:r w:rsidR="00FB3221" w:rsidRPr="003C6396">
        <w:rPr>
          <w:rFonts w:ascii="Arial" w:hAnsi="Arial" w:cs="Arial"/>
          <w:sz w:val="24"/>
          <w:szCs w:val="24"/>
        </w:rPr>
        <w:t xml:space="preserve">provide </w:t>
      </w:r>
      <w:r w:rsidR="000D36F7" w:rsidRPr="003C6396">
        <w:rPr>
          <w:rFonts w:ascii="Arial" w:hAnsi="Arial" w:cs="Arial"/>
          <w:sz w:val="24"/>
          <w:szCs w:val="24"/>
        </w:rPr>
        <w:t>clear rules and regulations into the conditions that horses must be kept, but are left open to individual interpretation.</w:t>
      </w:r>
      <w:r w:rsidR="00FB3221" w:rsidRPr="003C6396">
        <w:rPr>
          <w:rFonts w:ascii="Arial" w:hAnsi="Arial" w:cs="Arial"/>
          <w:sz w:val="24"/>
          <w:szCs w:val="24"/>
        </w:rPr>
        <w:t xml:space="preserve"> With EAT not always being a ridden therapy, this would raise concerns into whether laws would be applicable to all animals concerned. </w:t>
      </w:r>
    </w:p>
    <w:p w14:paraId="7A343BF2" w14:textId="79086584" w:rsidR="00E26C67" w:rsidRDefault="00E26C67" w:rsidP="005612DA">
      <w:pPr>
        <w:spacing w:line="480" w:lineRule="auto"/>
        <w:rPr>
          <w:rFonts w:ascii="Arial" w:hAnsi="Arial" w:cs="Arial"/>
          <w:sz w:val="24"/>
          <w:szCs w:val="24"/>
        </w:rPr>
      </w:pPr>
    </w:p>
    <w:p w14:paraId="0D6B61F0" w14:textId="77777777" w:rsidR="00E26C67" w:rsidRDefault="00E26C67" w:rsidP="00E26C67">
      <w:pPr>
        <w:spacing w:before="240" w:line="480" w:lineRule="auto"/>
        <w:rPr>
          <w:rFonts w:ascii="Arial" w:hAnsi="Arial" w:cs="Arial"/>
          <w:sz w:val="24"/>
          <w:szCs w:val="24"/>
        </w:rPr>
      </w:pPr>
      <w:r w:rsidRPr="005612DA">
        <w:rPr>
          <w:rFonts w:ascii="Arial" w:hAnsi="Arial" w:cs="Arial"/>
          <w:sz w:val="24"/>
          <w:szCs w:val="24"/>
        </w:rPr>
        <w:t xml:space="preserve">Multiple studies have shown </w:t>
      </w:r>
      <w:r>
        <w:rPr>
          <w:rFonts w:ascii="Arial" w:hAnsi="Arial" w:cs="Arial"/>
          <w:sz w:val="24"/>
          <w:szCs w:val="24"/>
        </w:rPr>
        <w:t xml:space="preserve">with evidence, </w:t>
      </w:r>
      <w:r w:rsidRPr="005612DA">
        <w:rPr>
          <w:rFonts w:ascii="Arial" w:hAnsi="Arial" w:cs="Arial"/>
          <w:sz w:val="24"/>
          <w:szCs w:val="24"/>
        </w:rPr>
        <w:t xml:space="preserve">that a positive outcome is possible from therapy, with the use of one or more companion animals within treatment. Animal therapy created an improvement of psychological and physical symptoms for the patient </w:t>
      </w:r>
      <w:r w:rsidRPr="005612DA">
        <w:rPr>
          <w:rFonts w:ascii="Arial" w:hAnsi="Arial" w:cs="Arial"/>
          <w:noProof/>
          <w:sz w:val="24"/>
          <w:szCs w:val="24"/>
        </w:rPr>
        <w:t>(Klontz,</w:t>
      </w:r>
      <w:r>
        <w:rPr>
          <w:rFonts w:ascii="Arial" w:hAnsi="Arial" w:cs="Arial"/>
          <w:noProof/>
          <w:sz w:val="24"/>
          <w:szCs w:val="24"/>
        </w:rPr>
        <w:t xml:space="preserve"> </w:t>
      </w:r>
      <w:r w:rsidRPr="005612DA">
        <w:rPr>
          <w:rFonts w:ascii="Arial" w:hAnsi="Arial" w:cs="Arial"/>
          <w:noProof/>
          <w:sz w:val="24"/>
          <w:szCs w:val="24"/>
        </w:rPr>
        <w:t>Bivens,</w:t>
      </w:r>
      <w:r>
        <w:rPr>
          <w:rFonts w:ascii="Arial" w:hAnsi="Arial" w:cs="Arial"/>
          <w:noProof/>
          <w:sz w:val="24"/>
          <w:szCs w:val="24"/>
        </w:rPr>
        <w:t xml:space="preserve"> </w:t>
      </w:r>
      <w:r w:rsidRPr="005612DA">
        <w:rPr>
          <w:rFonts w:ascii="Arial" w:hAnsi="Arial" w:cs="Arial"/>
          <w:noProof/>
          <w:sz w:val="24"/>
          <w:szCs w:val="24"/>
        </w:rPr>
        <w:t>Leinart, &amp; Klontz, 2007)</w:t>
      </w:r>
      <w:r w:rsidRPr="005612DA">
        <w:rPr>
          <w:rFonts w:ascii="Arial" w:hAnsi="Arial" w:cs="Arial"/>
          <w:sz w:val="24"/>
          <w:szCs w:val="24"/>
        </w:rPr>
        <w:t xml:space="preserve">. </w:t>
      </w:r>
      <w:r>
        <w:rPr>
          <w:rFonts w:ascii="Arial" w:hAnsi="Arial" w:cs="Arial"/>
          <w:sz w:val="24"/>
          <w:szCs w:val="24"/>
        </w:rPr>
        <w:t xml:space="preserve">However, </w:t>
      </w:r>
      <w:r w:rsidRPr="005612DA">
        <w:rPr>
          <w:rFonts w:ascii="Arial" w:hAnsi="Arial" w:cs="Arial"/>
          <w:sz w:val="24"/>
          <w:szCs w:val="24"/>
        </w:rPr>
        <w:t>problem</w:t>
      </w:r>
      <w:r>
        <w:rPr>
          <w:rFonts w:ascii="Arial" w:hAnsi="Arial" w:cs="Arial"/>
          <w:sz w:val="24"/>
          <w:szCs w:val="24"/>
        </w:rPr>
        <w:t>s</w:t>
      </w:r>
      <w:r w:rsidRPr="005612DA">
        <w:rPr>
          <w:rFonts w:ascii="Arial" w:hAnsi="Arial" w:cs="Arial"/>
          <w:sz w:val="24"/>
          <w:szCs w:val="24"/>
        </w:rPr>
        <w:t xml:space="preserve"> with terminology, definition, and unified evidence to support </w:t>
      </w:r>
      <w:r>
        <w:rPr>
          <w:rFonts w:ascii="Arial" w:hAnsi="Arial" w:cs="Arial"/>
          <w:sz w:val="24"/>
          <w:szCs w:val="24"/>
        </w:rPr>
        <w:t>EAT</w:t>
      </w:r>
      <w:r w:rsidRPr="005612DA">
        <w:rPr>
          <w:rFonts w:ascii="Arial" w:hAnsi="Arial" w:cs="Arial"/>
          <w:sz w:val="24"/>
          <w:szCs w:val="24"/>
        </w:rPr>
        <w:t xml:space="preserve"> treatment</w:t>
      </w:r>
      <w:r>
        <w:rPr>
          <w:rFonts w:ascii="Arial" w:hAnsi="Arial" w:cs="Arial"/>
          <w:sz w:val="24"/>
          <w:szCs w:val="24"/>
        </w:rPr>
        <w:t xml:space="preserve"> still </w:t>
      </w:r>
      <w:r w:rsidRPr="00391FBF">
        <w:rPr>
          <w:rFonts w:ascii="Arial" w:hAnsi="Arial" w:cs="Arial"/>
          <w:sz w:val="24"/>
          <w:szCs w:val="24"/>
        </w:rPr>
        <w:t>persist (</w:t>
      </w:r>
      <w:r w:rsidRPr="00391FBF">
        <w:rPr>
          <w:rFonts w:ascii="Arial" w:hAnsi="Arial" w:cs="Arial"/>
          <w:noProof/>
          <w:sz w:val="24"/>
          <w:szCs w:val="24"/>
        </w:rPr>
        <w:t>Dawson, 2014</w:t>
      </w:r>
      <w:r w:rsidRPr="00391FBF">
        <w:rPr>
          <w:rFonts w:ascii="Arial" w:hAnsi="Arial" w:cs="Arial"/>
          <w:sz w:val="24"/>
          <w:szCs w:val="24"/>
        </w:rPr>
        <w:t xml:space="preserve">). </w:t>
      </w:r>
      <w:r>
        <w:rPr>
          <w:rFonts w:ascii="Arial" w:hAnsi="Arial" w:cs="Arial"/>
          <w:sz w:val="24"/>
          <w:szCs w:val="24"/>
        </w:rPr>
        <w:t>Further issues have arose from the therapy being delivered by multiple therapists trained in different schools of psychotherapy. This causes less agreement on ways in which to deliver and address theoretical frameworks/protocols, moreover, there was a lot of agreement on the different diagnoses of clients and issues that EAT can benefit (</w:t>
      </w:r>
      <w:r w:rsidRPr="00391FBF">
        <w:rPr>
          <w:rFonts w:ascii="Arial" w:hAnsi="Arial" w:cs="Arial"/>
          <w:noProof/>
          <w:sz w:val="24"/>
          <w:szCs w:val="24"/>
        </w:rPr>
        <w:t>Dawson, 2014</w:t>
      </w:r>
      <w:r w:rsidRPr="00391FBF">
        <w:rPr>
          <w:rFonts w:ascii="Arial" w:hAnsi="Arial" w:cs="Arial"/>
          <w:sz w:val="24"/>
          <w:szCs w:val="24"/>
        </w:rPr>
        <w:t xml:space="preserve">). </w:t>
      </w:r>
    </w:p>
    <w:p w14:paraId="48C39A1F" w14:textId="77777777" w:rsidR="00E26C67" w:rsidRPr="005612DA" w:rsidRDefault="00E26C67" w:rsidP="005612DA">
      <w:pPr>
        <w:spacing w:line="480" w:lineRule="auto"/>
        <w:rPr>
          <w:rFonts w:ascii="Arial" w:hAnsi="Arial" w:cs="Arial"/>
          <w:color w:val="FF0000"/>
          <w:sz w:val="24"/>
          <w:szCs w:val="24"/>
        </w:rPr>
      </w:pPr>
    </w:p>
    <w:p w14:paraId="57E31A78" w14:textId="77777777" w:rsidR="0021491E" w:rsidRPr="005612DA" w:rsidRDefault="0021491E" w:rsidP="005612DA">
      <w:pPr>
        <w:spacing w:line="480" w:lineRule="auto"/>
        <w:rPr>
          <w:rFonts w:ascii="Arial" w:hAnsi="Arial" w:cs="Arial"/>
          <w:sz w:val="24"/>
          <w:szCs w:val="24"/>
        </w:rPr>
      </w:pPr>
      <w:r w:rsidRPr="005612DA">
        <w:rPr>
          <w:rFonts w:ascii="Arial" w:hAnsi="Arial" w:cs="Arial"/>
          <w:sz w:val="24"/>
          <w:szCs w:val="24"/>
        </w:rPr>
        <w:t xml:space="preserve">Conclusion </w:t>
      </w:r>
    </w:p>
    <w:p w14:paraId="3E7B5778" w14:textId="51916445" w:rsidR="0021491E" w:rsidRPr="005612DA" w:rsidRDefault="0021491E" w:rsidP="005612DA">
      <w:pPr>
        <w:spacing w:line="480" w:lineRule="auto"/>
        <w:rPr>
          <w:rFonts w:ascii="Arial" w:hAnsi="Arial" w:cs="Arial"/>
          <w:sz w:val="24"/>
          <w:szCs w:val="24"/>
        </w:rPr>
      </w:pPr>
      <w:r w:rsidRPr="005612DA">
        <w:rPr>
          <w:rFonts w:ascii="Arial" w:hAnsi="Arial" w:cs="Arial"/>
          <w:sz w:val="24"/>
          <w:szCs w:val="24"/>
        </w:rPr>
        <w:t xml:space="preserve">This review suggests that EAT as a form of therapy enhances </w:t>
      </w:r>
      <w:r w:rsidR="00A35285" w:rsidRPr="005612DA">
        <w:rPr>
          <w:rFonts w:ascii="Arial" w:hAnsi="Arial" w:cs="Arial"/>
          <w:sz w:val="24"/>
          <w:szCs w:val="24"/>
        </w:rPr>
        <w:t>people’s</w:t>
      </w:r>
      <w:r w:rsidRPr="005612DA">
        <w:rPr>
          <w:rFonts w:ascii="Arial" w:hAnsi="Arial" w:cs="Arial"/>
          <w:sz w:val="24"/>
          <w:szCs w:val="24"/>
        </w:rPr>
        <w:t xml:space="preserve"> mental health, encourages positive behaviours and is a</w:t>
      </w:r>
      <w:r w:rsidR="00887A29">
        <w:rPr>
          <w:rFonts w:ascii="Arial" w:hAnsi="Arial" w:cs="Arial"/>
          <w:sz w:val="24"/>
          <w:szCs w:val="24"/>
        </w:rPr>
        <w:t>s</w:t>
      </w:r>
      <w:r w:rsidRPr="005612DA">
        <w:rPr>
          <w:rFonts w:ascii="Arial" w:hAnsi="Arial" w:cs="Arial"/>
          <w:sz w:val="24"/>
          <w:szCs w:val="24"/>
        </w:rPr>
        <w:t xml:space="preserve"> effective as other recognised therapies of similarity. </w:t>
      </w:r>
      <w:r w:rsidR="00D54CB3">
        <w:rPr>
          <w:rFonts w:ascii="Arial" w:hAnsi="Arial" w:cs="Arial"/>
          <w:sz w:val="24"/>
          <w:szCs w:val="24"/>
        </w:rPr>
        <w:t>Even though there is a vast amount of research available surrounding this field, r</w:t>
      </w:r>
      <w:bookmarkStart w:id="0" w:name="_GoBack"/>
      <w:bookmarkEnd w:id="0"/>
      <w:r w:rsidRPr="005612DA">
        <w:rPr>
          <w:rFonts w:ascii="Arial" w:hAnsi="Arial" w:cs="Arial"/>
          <w:sz w:val="24"/>
          <w:szCs w:val="24"/>
        </w:rPr>
        <w:t xml:space="preserve">esearch studies that are more comprehensive are required to give the therapy an improved </w:t>
      </w:r>
      <w:r w:rsidR="00A35285" w:rsidRPr="005612DA">
        <w:rPr>
          <w:rFonts w:ascii="Arial" w:hAnsi="Arial" w:cs="Arial"/>
          <w:sz w:val="24"/>
          <w:szCs w:val="24"/>
        </w:rPr>
        <w:t>evidence-based</w:t>
      </w:r>
      <w:r w:rsidRPr="005612DA">
        <w:rPr>
          <w:rFonts w:ascii="Arial" w:hAnsi="Arial" w:cs="Arial"/>
          <w:sz w:val="24"/>
          <w:szCs w:val="24"/>
        </w:rPr>
        <w:t xml:space="preserve"> feedback. Studies that include biometric measure such as skin conductivity, brain wave activity or blood samples </w:t>
      </w:r>
      <w:r w:rsidRPr="005612DA">
        <w:rPr>
          <w:rFonts w:ascii="Arial" w:hAnsi="Arial" w:cs="Arial"/>
          <w:sz w:val="24"/>
          <w:szCs w:val="24"/>
        </w:rPr>
        <w:lastRenderedPageBreak/>
        <w:t>measuring neurotransmitter uptake could significantly enhance research (</w:t>
      </w:r>
      <w:proofErr w:type="spellStart"/>
      <w:r w:rsidRPr="005612DA">
        <w:rPr>
          <w:rFonts w:ascii="Arial" w:hAnsi="Arial" w:cs="Arial"/>
          <w:sz w:val="24"/>
          <w:szCs w:val="24"/>
        </w:rPr>
        <w:t>Lentini</w:t>
      </w:r>
      <w:proofErr w:type="spellEnd"/>
      <w:r w:rsidRPr="005612DA">
        <w:rPr>
          <w:rFonts w:ascii="Arial" w:hAnsi="Arial" w:cs="Arial"/>
          <w:sz w:val="24"/>
          <w:szCs w:val="24"/>
        </w:rPr>
        <w:t xml:space="preserve"> &amp; Knox, 2008). Controlling other variables such as control groups, environment, animals used on vari</w:t>
      </w:r>
      <w:r w:rsidR="00887A29">
        <w:rPr>
          <w:rFonts w:ascii="Arial" w:hAnsi="Arial" w:cs="Arial"/>
          <w:sz w:val="24"/>
          <w:szCs w:val="24"/>
        </w:rPr>
        <w:t>o</w:t>
      </w:r>
      <w:r w:rsidRPr="005612DA">
        <w:rPr>
          <w:rFonts w:ascii="Arial" w:hAnsi="Arial" w:cs="Arial"/>
          <w:sz w:val="24"/>
          <w:szCs w:val="24"/>
        </w:rPr>
        <w:t xml:space="preserve">us groups may also provide more substantial research (Trotter et al 2008; </w:t>
      </w:r>
      <w:proofErr w:type="spellStart"/>
      <w:r w:rsidRPr="005612DA">
        <w:rPr>
          <w:rFonts w:ascii="Arial" w:hAnsi="Arial" w:cs="Arial"/>
          <w:sz w:val="24"/>
          <w:szCs w:val="24"/>
        </w:rPr>
        <w:t>Bexson</w:t>
      </w:r>
      <w:proofErr w:type="spellEnd"/>
      <w:r w:rsidRPr="005612DA">
        <w:rPr>
          <w:rFonts w:ascii="Arial" w:hAnsi="Arial" w:cs="Arial"/>
          <w:sz w:val="24"/>
          <w:szCs w:val="24"/>
        </w:rPr>
        <w:t xml:space="preserve">, 2008). </w:t>
      </w:r>
    </w:p>
    <w:p w14:paraId="10DE18AE" w14:textId="7403B8C1" w:rsidR="00621E35" w:rsidRDefault="00621E35" w:rsidP="005612DA">
      <w:pPr>
        <w:spacing w:line="480" w:lineRule="auto"/>
        <w:rPr>
          <w:rFonts w:ascii="Arial" w:hAnsi="Arial" w:cs="Arial"/>
          <w:sz w:val="24"/>
          <w:szCs w:val="24"/>
        </w:rPr>
      </w:pPr>
    </w:p>
    <w:p w14:paraId="4DD3CCB5" w14:textId="70A2F1C5" w:rsidR="00621E35" w:rsidRDefault="00621E35" w:rsidP="005612DA">
      <w:pPr>
        <w:spacing w:line="480" w:lineRule="auto"/>
        <w:rPr>
          <w:rFonts w:ascii="Arial" w:hAnsi="Arial" w:cs="Arial"/>
          <w:sz w:val="24"/>
          <w:szCs w:val="24"/>
        </w:rPr>
      </w:pPr>
      <w:r>
        <w:rPr>
          <w:rFonts w:ascii="Arial" w:hAnsi="Arial" w:cs="Arial"/>
          <w:sz w:val="24"/>
          <w:szCs w:val="24"/>
        </w:rPr>
        <w:t>Whilst considerable efforts to investigate theoretical frameworks and practices</w:t>
      </w:r>
      <w:r w:rsidR="001C57F2">
        <w:rPr>
          <w:rFonts w:ascii="Arial" w:hAnsi="Arial" w:cs="Arial"/>
          <w:sz w:val="24"/>
          <w:szCs w:val="24"/>
        </w:rPr>
        <w:t xml:space="preserve"> have been explored within </w:t>
      </w:r>
      <w:r w:rsidR="00FD4351">
        <w:rPr>
          <w:rFonts w:ascii="Arial" w:hAnsi="Arial" w:cs="Arial"/>
          <w:sz w:val="24"/>
          <w:szCs w:val="24"/>
        </w:rPr>
        <w:t>literature</w:t>
      </w:r>
      <w:r>
        <w:rPr>
          <w:rFonts w:ascii="Arial" w:hAnsi="Arial" w:cs="Arial"/>
          <w:sz w:val="24"/>
          <w:szCs w:val="24"/>
        </w:rPr>
        <w:t>, it highlighted the lack there of, however</w:t>
      </w:r>
      <w:r w:rsidR="001C57F2">
        <w:rPr>
          <w:rFonts w:ascii="Arial" w:hAnsi="Arial" w:cs="Arial"/>
          <w:sz w:val="24"/>
          <w:szCs w:val="24"/>
        </w:rPr>
        <w:t>, it also</w:t>
      </w:r>
      <w:r>
        <w:rPr>
          <w:rFonts w:ascii="Arial" w:hAnsi="Arial" w:cs="Arial"/>
          <w:sz w:val="24"/>
          <w:szCs w:val="24"/>
        </w:rPr>
        <w:t xml:space="preserve"> illuminate</w:t>
      </w:r>
      <w:r w:rsidR="001C57F2">
        <w:rPr>
          <w:rFonts w:ascii="Arial" w:hAnsi="Arial" w:cs="Arial"/>
          <w:sz w:val="24"/>
          <w:szCs w:val="24"/>
        </w:rPr>
        <w:t>d</w:t>
      </w:r>
      <w:r>
        <w:rPr>
          <w:rFonts w:ascii="Arial" w:hAnsi="Arial" w:cs="Arial"/>
          <w:sz w:val="24"/>
          <w:szCs w:val="24"/>
        </w:rPr>
        <w:t xml:space="preserve"> how diverse and eclectic this type of therapy can be. There is no one therapy that works for all, or works for one diagnosis, EAT can work with many different diagnoses and co-morbid conditions, behaviours and symptoms. Therefore this may indicate that there may never be one single set of theoretical framework within EAT. Perhaps instead focus should be based on evidence based models which may benefit clients more</w:t>
      </w:r>
      <w:r w:rsidR="00CA2661">
        <w:rPr>
          <w:rFonts w:ascii="Arial" w:hAnsi="Arial" w:cs="Arial"/>
          <w:sz w:val="24"/>
          <w:szCs w:val="24"/>
        </w:rPr>
        <w:t xml:space="preserve">, and furthering current practice. </w:t>
      </w:r>
    </w:p>
    <w:p w14:paraId="6580148C" w14:textId="7DA12369" w:rsidR="00C7687F" w:rsidRDefault="00C7687F" w:rsidP="005612DA">
      <w:pPr>
        <w:spacing w:line="480" w:lineRule="auto"/>
        <w:rPr>
          <w:rFonts w:ascii="Arial" w:hAnsi="Arial" w:cs="Arial"/>
          <w:sz w:val="24"/>
          <w:szCs w:val="24"/>
        </w:rPr>
      </w:pPr>
    </w:p>
    <w:p w14:paraId="29D86A35" w14:textId="2B42C9EC" w:rsidR="00C7687F" w:rsidRDefault="00C7687F" w:rsidP="005612DA">
      <w:pPr>
        <w:spacing w:line="480" w:lineRule="auto"/>
        <w:rPr>
          <w:rFonts w:ascii="Arial" w:hAnsi="Arial" w:cs="Arial"/>
          <w:sz w:val="24"/>
          <w:szCs w:val="24"/>
        </w:rPr>
      </w:pPr>
      <w:r>
        <w:rPr>
          <w:rFonts w:ascii="Arial" w:hAnsi="Arial" w:cs="Arial"/>
          <w:sz w:val="24"/>
          <w:szCs w:val="24"/>
        </w:rPr>
        <w:t xml:space="preserve">The NHS and licenced clinical social workers could contribute and support the alternate methods of psychotherapy practices such as EAT more, as these are predominantly engaged by the third sector. This may also reduce treatment waiting times, engage more children due to the uniqueness of the therapy and moving away from the more traditional office based therapies. </w:t>
      </w:r>
      <w:r w:rsidR="00AA718C">
        <w:rPr>
          <w:rFonts w:ascii="Arial" w:hAnsi="Arial" w:cs="Arial"/>
          <w:sz w:val="24"/>
          <w:szCs w:val="24"/>
        </w:rPr>
        <w:t>EAT has been indicated to significantly impact areas of trauma, depression, anxiety and issues surrounding boundaries</w:t>
      </w:r>
      <w:r w:rsidR="00EC541B">
        <w:rPr>
          <w:rFonts w:ascii="Arial" w:hAnsi="Arial" w:cs="Arial"/>
          <w:sz w:val="24"/>
          <w:szCs w:val="24"/>
        </w:rPr>
        <w:t xml:space="preserve"> </w:t>
      </w:r>
      <w:r w:rsidR="009A607C" w:rsidRPr="00EC541B">
        <w:rPr>
          <w:rFonts w:ascii="Arial" w:hAnsi="Arial" w:cs="Arial"/>
          <w:noProof/>
          <w:sz w:val="24"/>
          <w:szCs w:val="24"/>
        </w:rPr>
        <w:t>(Dawson, 2014)</w:t>
      </w:r>
      <w:r w:rsidR="000F260E">
        <w:rPr>
          <w:rFonts w:ascii="Arial" w:hAnsi="Arial" w:cs="Arial"/>
          <w:sz w:val="24"/>
          <w:szCs w:val="24"/>
        </w:rPr>
        <w:t xml:space="preserve">, helping those who have experienced such diversities within their early life would surely provide enough evidence to support and continue such a therapy. </w:t>
      </w:r>
    </w:p>
    <w:p w14:paraId="3B743435" w14:textId="77777777" w:rsidR="00621E35" w:rsidRDefault="00621E35" w:rsidP="005612DA">
      <w:pPr>
        <w:spacing w:line="480" w:lineRule="auto"/>
        <w:rPr>
          <w:rFonts w:ascii="Arial" w:hAnsi="Arial" w:cs="Arial"/>
          <w:sz w:val="24"/>
          <w:szCs w:val="24"/>
        </w:rPr>
      </w:pPr>
    </w:p>
    <w:p w14:paraId="548B5248" w14:textId="77777777" w:rsidR="00DF4FC1" w:rsidRPr="005612DA" w:rsidRDefault="00DF4FC1" w:rsidP="005612DA">
      <w:pPr>
        <w:spacing w:before="240" w:line="480" w:lineRule="auto"/>
        <w:rPr>
          <w:rFonts w:ascii="Arial" w:hAnsi="Arial" w:cs="Arial"/>
          <w:sz w:val="24"/>
          <w:szCs w:val="24"/>
        </w:rPr>
      </w:pPr>
    </w:p>
    <w:sectPr w:rsidR="00DF4FC1" w:rsidRPr="005612D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B36A3" w14:textId="77777777" w:rsidR="00855203" w:rsidRDefault="00855203" w:rsidP="00E93685">
      <w:pPr>
        <w:spacing w:after="0" w:line="240" w:lineRule="auto"/>
      </w:pPr>
      <w:r>
        <w:separator/>
      </w:r>
    </w:p>
  </w:endnote>
  <w:endnote w:type="continuationSeparator" w:id="0">
    <w:p w14:paraId="6D4D6027" w14:textId="77777777" w:rsidR="00855203" w:rsidRDefault="00855203" w:rsidP="00E93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AB476" w14:textId="77777777" w:rsidR="00855203" w:rsidRDefault="00855203" w:rsidP="00E93685">
      <w:pPr>
        <w:spacing w:after="0" w:line="240" w:lineRule="auto"/>
      </w:pPr>
      <w:r>
        <w:separator/>
      </w:r>
    </w:p>
  </w:footnote>
  <w:footnote w:type="continuationSeparator" w:id="0">
    <w:p w14:paraId="2011DE0E" w14:textId="77777777" w:rsidR="00855203" w:rsidRDefault="00855203" w:rsidP="00E93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2FE0E" w14:textId="2293BF1C" w:rsidR="00855203" w:rsidRDefault="00481307">
    <w:pPr>
      <w:pStyle w:val="Header"/>
    </w:pPr>
    <w:r>
      <w:t>An investigation into the effects of</w:t>
    </w:r>
    <w:r w:rsidR="00124329">
      <w:t xml:space="preserve"> </w:t>
    </w:r>
    <w:r w:rsidR="000D5115">
      <w:t>equine</w:t>
    </w:r>
    <w:r w:rsidR="00256948">
      <w:t>-</w:t>
    </w:r>
    <w:r w:rsidR="000D5115">
      <w:t>assisted</w:t>
    </w:r>
    <w:r w:rsidR="00855203">
      <w:t xml:space="preserve"> therapy </w:t>
    </w:r>
    <w:r w:rsidR="000D5115">
      <w:t>with children</w:t>
    </w:r>
    <w:r w:rsidR="002858AB">
      <w:t>, youths</w:t>
    </w:r>
    <w:r w:rsidR="000D5115">
      <w:t xml:space="preserve"> and mental health disorders. </w:t>
    </w:r>
    <w:r w:rsidR="00855203">
      <w:t xml:space="preserve">  </w:t>
    </w:r>
    <w:r w:rsidR="00855203">
      <w:tab/>
    </w:r>
    <w:r w:rsidR="00855203">
      <w:fldChar w:fldCharType="begin"/>
    </w:r>
    <w:r w:rsidR="00855203">
      <w:instrText xml:space="preserve"> PAGE   \* MERGEFORMAT </w:instrText>
    </w:r>
    <w:r w:rsidR="00855203">
      <w:fldChar w:fldCharType="separate"/>
    </w:r>
    <w:r w:rsidR="00855203">
      <w:rPr>
        <w:noProof/>
      </w:rPr>
      <w:t>1</w:t>
    </w:r>
    <w:r w:rsidR="00855203">
      <w:rPr>
        <w:noProof/>
      </w:rPr>
      <w:fldChar w:fldCharType="end"/>
    </w:r>
  </w:p>
  <w:p w14:paraId="3E293674" w14:textId="77777777" w:rsidR="00855203" w:rsidRDefault="00855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C4C01"/>
    <w:multiLevelType w:val="hybridMultilevel"/>
    <w:tmpl w:val="1A2442CA"/>
    <w:lvl w:ilvl="0" w:tplc="A68010FC">
      <w:start w:val="1"/>
      <w:numFmt w:val="bullet"/>
      <w:lvlText w:val="•"/>
      <w:lvlJc w:val="left"/>
      <w:pPr>
        <w:tabs>
          <w:tab w:val="num" w:pos="720"/>
        </w:tabs>
        <w:ind w:left="720" w:hanging="360"/>
      </w:pPr>
      <w:rPr>
        <w:rFonts w:ascii="Arial" w:hAnsi="Arial" w:hint="default"/>
      </w:rPr>
    </w:lvl>
    <w:lvl w:ilvl="1" w:tplc="00E25702" w:tentative="1">
      <w:start w:val="1"/>
      <w:numFmt w:val="bullet"/>
      <w:lvlText w:val="•"/>
      <w:lvlJc w:val="left"/>
      <w:pPr>
        <w:tabs>
          <w:tab w:val="num" w:pos="1440"/>
        </w:tabs>
        <w:ind w:left="1440" w:hanging="360"/>
      </w:pPr>
      <w:rPr>
        <w:rFonts w:ascii="Arial" w:hAnsi="Arial" w:hint="default"/>
      </w:rPr>
    </w:lvl>
    <w:lvl w:ilvl="2" w:tplc="79BECF06" w:tentative="1">
      <w:start w:val="1"/>
      <w:numFmt w:val="bullet"/>
      <w:lvlText w:val="•"/>
      <w:lvlJc w:val="left"/>
      <w:pPr>
        <w:tabs>
          <w:tab w:val="num" w:pos="2160"/>
        </w:tabs>
        <w:ind w:left="2160" w:hanging="360"/>
      </w:pPr>
      <w:rPr>
        <w:rFonts w:ascii="Arial" w:hAnsi="Arial" w:hint="default"/>
      </w:rPr>
    </w:lvl>
    <w:lvl w:ilvl="3" w:tplc="9AAC64AA" w:tentative="1">
      <w:start w:val="1"/>
      <w:numFmt w:val="bullet"/>
      <w:lvlText w:val="•"/>
      <w:lvlJc w:val="left"/>
      <w:pPr>
        <w:tabs>
          <w:tab w:val="num" w:pos="2880"/>
        </w:tabs>
        <w:ind w:left="2880" w:hanging="360"/>
      </w:pPr>
      <w:rPr>
        <w:rFonts w:ascii="Arial" w:hAnsi="Arial" w:hint="default"/>
      </w:rPr>
    </w:lvl>
    <w:lvl w:ilvl="4" w:tplc="4ECA3026" w:tentative="1">
      <w:start w:val="1"/>
      <w:numFmt w:val="bullet"/>
      <w:lvlText w:val="•"/>
      <w:lvlJc w:val="left"/>
      <w:pPr>
        <w:tabs>
          <w:tab w:val="num" w:pos="3600"/>
        </w:tabs>
        <w:ind w:left="3600" w:hanging="360"/>
      </w:pPr>
      <w:rPr>
        <w:rFonts w:ascii="Arial" w:hAnsi="Arial" w:hint="default"/>
      </w:rPr>
    </w:lvl>
    <w:lvl w:ilvl="5" w:tplc="AB4E804A" w:tentative="1">
      <w:start w:val="1"/>
      <w:numFmt w:val="bullet"/>
      <w:lvlText w:val="•"/>
      <w:lvlJc w:val="left"/>
      <w:pPr>
        <w:tabs>
          <w:tab w:val="num" w:pos="4320"/>
        </w:tabs>
        <w:ind w:left="4320" w:hanging="360"/>
      </w:pPr>
      <w:rPr>
        <w:rFonts w:ascii="Arial" w:hAnsi="Arial" w:hint="default"/>
      </w:rPr>
    </w:lvl>
    <w:lvl w:ilvl="6" w:tplc="2AE62730" w:tentative="1">
      <w:start w:val="1"/>
      <w:numFmt w:val="bullet"/>
      <w:lvlText w:val="•"/>
      <w:lvlJc w:val="left"/>
      <w:pPr>
        <w:tabs>
          <w:tab w:val="num" w:pos="5040"/>
        </w:tabs>
        <w:ind w:left="5040" w:hanging="360"/>
      </w:pPr>
      <w:rPr>
        <w:rFonts w:ascii="Arial" w:hAnsi="Arial" w:hint="default"/>
      </w:rPr>
    </w:lvl>
    <w:lvl w:ilvl="7" w:tplc="A978E148" w:tentative="1">
      <w:start w:val="1"/>
      <w:numFmt w:val="bullet"/>
      <w:lvlText w:val="•"/>
      <w:lvlJc w:val="left"/>
      <w:pPr>
        <w:tabs>
          <w:tab w:val="num" w:pos="5760"/>
        </w:tabs>
        <w:ind w:left="5760" w:hanging="360"/>
      </w:pPr>
      <w:rPr>
        <w:rFonts w:ascii="Arial" w:hAnsi="Arial" w:hint="default"/>
      </w:rPr>
    </w:lvl>
    <w:lvl w:ilvl="8" w:tplc="0B0657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3F47A6"/>
    <w:multiLevelType w:val="hybridMultilevel"/>
    <w:tmpl w:val="C0A4DEBE"/>
    <w:lvl w:ilvl="0" w:tplc="A27CE72A">
      <w:start w:val="1"/>
      <w:numFmt w:val="bullet"/>
      <w:lvlText w:val="•"/>
      <w:lvlJc w:val="left"/>
      <w:pPr>
        <w:tabs>
          <w:tab w:val="num" w:pos="720"/>
        </w:tabs>
        <w:ind w:left="720" w:hanging="360"/>
      </w:pPr>
      <w:rPr>
        <w:rFonts w:ascii="Arial" w:hAnsi="Arial" w:hint="default"/>
      </w:rPr>
    </w:lvl>
    <w:lvl w:ilvl="1" w:tplc="BEA09DEC" w:tentative="1">
      <w:start w:val="1"/>
      <w:numFmt w:val="bullet"/>
      <w:lvlText w:val="•"/>
      <w:lvlJc w:val="left"/>
      <w:pPr>
        <w:tabs>
          <w:tab w:val="num" w:pos="1440"/>
        </w:tabs>
        <w:ind w:left="1440" w:hanging="360"/>
      </w:pPr>
      <w:rPr>
        <w:rFonts w:ascii="Arial" w:hAnsi="Arial" w:hint="default"/>
      </w:rPr>
    </w:lvl>
    <w:lvl w:ilvl="2" w:tplc="0A1C586E" w:tentative="1">
      <w:start w:val="1"/>
      <w:numFmt w:val="bullet"/>
      <w:lvlText w:val="•"/>
      <w:lvlJc w:val="left"/>
      <w:pPr>
        <w:tabs>
          <w:tab w:val="num" w:pos="2160"/>
        </w:tabs>
        <w:ind w:left="2160" w:hanging="360"/>
      </w:pPr>
      <w:rPr>
        <w:rFonts w:ascii="Arial" w:hAnsi="Arial" w:hint="default"/>
      </w:rPr>
    </w:lvl>
    <w:lvl w:ilvl="3" w:tplc="F57A0A36" w:tentative="1">
      <w:start w:val="1"/>
      <w:numFmt w:val="bullet"/>
      <w:lvlText w:val="•"/>
      <w:lvlJc w:val="left"/>
      <w:pPr>
        <w:tabs>
          <w:tab w:val="num" w:pos="2880"/>
        </w:tabs>
        <w:ind w:left="2880" w:hanging="360"/>
      </w:pPr>
      <w:rPr>
        <w:rFonts w:ascii="Arial" w:hAnsi="Arial" w:hint="default"/>
      </w:rPr>
    </w:lvl>
    <w:lvl w:ilvl="4" w:tplc="2F9E12CC" w:tentative="1">
      <w:start w:val="1"/>
      <w:numFmt w:val="bullet"/>
      <w:lvlText w:val="•"/>
      <w:lvlJc w:val="left"/>
      <w:pPr>
        <w:tabs>
          <w:tab w:val="num" w:pos="3600"/>
        </w:tabs>
        <w:ind w:left="3600" w:hanging="360"/>
      </w:pPr>
      <w:rPr>
        <w:rFonts w:ascii="Arial" w:hAnsi="Arial" w:hint="default"/>
      </w:rPr>
    </w:lvl>
    <w:lvl w:ilvl="5" w:tplc="A3928F8A" w:tentative="1">
      <w:start w:val="1"/>
      <w:numFmt w:val="bullet"/>
      <w:lvlText w:val="•"/>
      <w:lvlJc w:val="left"/>
      <w:pPr>
        <w:tabs>
          <w:tab w:val="num" w:pos="4320"/>
        </w:tabs>
        <w:ind w:left="4320" w:hanging="360"/>
      </w:pPr>
      <w:rPr>
        <w:rFonts w:ascii="Arial" w:hAnsi="Arial" w:hint="default"/>
      </w:rPr>
    </w:lvl>
    <w:lvl w:ilvl="6" w:tplc="40D45290" w:tentative="1">
      <w:start w:val="1"/>
      <w:numFmt w:val="bullet"/>
      <w:lvlText w:val="•"/>
      <w:lvlJc w:val="left"/>
      <w:pPr>
        <w:tabs>
          <w:tab w:val="num" w:pos="5040"/>
        </w:tabs>
        <w:ind w:left="5040" w:hanging="360"/>
      </w:pPr>
      <w:rPr>
        <w:rFonts w:ascii="Arial" w:hAnsi="Arial" w:hint="default"/>
      </w:rPr>
    </w:lvl>
    <w:lvl w:ilvl="7" w:tplc="E3A2535E" w:tentative="1">
      <w:start w:val="1"/>
      <w:numFmt w:val="bullet"/>
      <w:lvlText w:val="•"/>
      <w:lvlJc w:val="left"/>
      <w:pPr>
        <w:tabs>
          <w:tab w:val="num" w:pos="5760"/>
        </w:tabs>
        <w:ind w:left="5760" w:hanging="360"/>
      </w:pPr>
      <w:rPr>
        <w:rFonts w:ascii="Arial" w:hAnsi="Arial" w:hint="default"/>
      </w:rPr>
    </w:lvl>
    <w:lvl w:ilvl="8" w:tplc="C97880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16F0E77"/>
    <w:multiLevelType w:val="hybridMultilevel"/>
    <w:tmpl w:val="1DB28118"/>
    <w:lvl w:ilvl="0" w:tplc="FA7876DE">
      <w:start w:val="1"/>
      <w:numFmt w:val="bullet"/>
      <w:lvlText w:val="•"/>
      <w:lvlJc w:val="left"/>
      <w:pPr>
        <w:tabs>
          <w:tab w:val="num" w:pos="720"/>
        </w:tabs>
        <w:ind w:left="720" w:hanging="360"/>
      </w:pPr>
      <w:rPr>
        <w:rFonts w:ascii="Arial" w:hAnsi="Arial" w:hint="default"/>
      </w:rPr>
    </w:lvl>
    <w:lvl w:ilvl="1" w:tplc="B30C6FC4" w:tentative="1">
      <w:start w:val="1"/>
      <w:numFmt w:val="bullet"/>
      <w:lvlText w:val="•"/>
      <w:lvlJc w:val="left"/>
      <w:pPr>
        <w:tabs>
          <w:tab w:val="num" w:pos="1440"/>
        </w:tabs>
        <w:ind w:left="1440" w:hanging="360"/>
      </w:pPr>
      <w:rPr>
        <w:rFonts w:ascii="Arial" w:hAnsi="Arial" w:hint="default"/>
      </w:rPr>
    </w:lvl>
    <w:lvl w:ilvl="2" w:tplc="226CE75C" w:tentative="1">
      <w:start w:val="1"/>
      <w:numFmt w:val="bullet"/>
      <w:lvlText w:val="•"/>
      <w:lvlJc w:val="left"/>
      <w:pPr>
        <w:tabs>
          <w:tab w:val="num" w:pos="2160"/>
        </w:tabs>
        <w:ind w:left="2160" w:hanging="360"/>
      </w:pPr>
      <w:rPr>
        <w:rFonts w:ascii="Arial" w:hAnsi="Arial" w:hint="default"/>
      </w:rPr>
    </w:lvl>
    <w:lvl w:ilvl="3" w:tplc="4CF848DA" w:tentative="1">
      <w:start w:val="1"/>
      <w:numFmt w:val="bullet"/>
      <w:lvlText w:val="•"/>
      <w:lvlJc w:val="left"/>
      <w:pPr>
        <w:tabs>
          <w:tab w:val="num" w:pos="2880"/>
        </w:tabs>
        <w:ind w:left="2880" w:hanging="360"/>
      </w:pPr>
      <w:rPr>
        <w:rFonts w:ascii="Arial" w:hAnsi="Arial" w:hint="default"/>
      </w:rPr>
    </w:lvl>
    <w:lvl w:ilvl="4" w:tplc="38FECA64" w:tentative="1">
      <w:start w:val="1"/>
      <w:numFmt w:val="bullet"/>
      <w:lvlText w:val="•"/>
      <w:lvlJc w:val="left"/>
      <w:pPr>
        <w:tabs>
          <w:tab w:val="num" w:pos="3600"/>
        </w:tabs>
        <w:ind w:left="3600" w:hanging="360"/>
      </w:pPr>
      <w:rPr>
        <w:rFonts w:ascii="Arial" w:hAnsi="Arial" w:hint="default"/>
      </w:rPr>
    </w:lvl>
    <w:lvl w:ilvl="5" w:tplc="0B0C4954" w:tentative="1">
      <w:start w:val="1"/>
      <w:numFmt w:val="bullet"/>
      <w:lvlText w:val="•"/>
      <w:lvlJc w:val="left"/>
      <w:pPr>
        <w:tabs>
          <w:tab w:val="num" w:pos="4320"/>
        </w:tabs>
        <w:ind w:left="4320" w:hanging="360"/>
      </w:pPr>
      <w:rPr>
        <w:rFonts w:ascii="Arial" w:hAnsi="Arial" w:hint="default"/>
      </w:rPr>
    </w:lvl>
    <w:lvl w:ilvl="6" w:tplc="A4CA740C" w:tentative="1">
      <w:start w:val="1"/>
      <w:numFmt w:val="bullet"/>
      <w:lvlText w:val="•"/>
      <w:lvlJc w:val="left"/>
      <w:pPr>
        <w:tabs>
          <w:tab w:val="num" w:pos="5040"/>
        </w:tabs>
        <w:ind w:left="5040" w:hanging="360"/>
      </w:pPr>
      <w:rPr>
        <w:rFonts w:ascii="Arial" w:hAnsi="Arial" w:hint="default"/>
      </w:rPr>
    </w:lvl>
    <w:lvl w:ilvl="7" w:tplc="7570ABDC" w:tentative="1">
      <w:start w:val="1"/>
      <w:numFmt w:val="bullet"/>
      <w:lvlText w:val="•"/>
      <w:lvlJc w:val="left"/>
      <w:pPr>
        <w:tabs>
          <w:tab w:val="num" w:pos="5760"/>
        </w:tabs>
        <w:ind w:left="5760" w:hanging="360"/>
      </w:pPr>
      <w:rPr>
        <w:rFonts w:ascii="Arial" w:hAnsi="Arial" w:hint="default"/>
      </w:rPr>
    </w:lvl>
    <w:lvl w:ilvl="8" w:tplc="92D0C7F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DBE"/>
    <w:rsid w:val="00002FDF"/>
    <w:rsid w:val="00005424"/>
    <w:rsid w:val="000071C1"/>
    <w:rsid w:val="0002641F"/>
    <w:rsid w:val="00026C92"/>
    <w:rsid w:val="0003692F"/>
    <w:rsid w:val="00054279"/>
    <w:rsid w:val="00055E80"/>
    <w:rsid w:val="00056AE9"/>
    <w:rsid w:val="00057A1D"/>
    <w:rsid w:val="00067394"/>
    <w:rsid w:val="00074BF5"/>
    <w:rsid w:val="0007688F"/>
    <w:rsid w:val="00090376"/>
    <w:rsid w:val="00096C73"/>
    <w:rsid w:val="000978E9"/>
    <w:rsid w:val="000A159F"/>
    <w:rsid w:val="000A29C0"/>
    <w:rsid w:val="000A2AC8"/>
    <w:rsid w:val="000B1FEB"/>
    <w:rsid w:val="000B3868"/>
    <w:rsid w:val="000D2C3E"/>
    <w:rsid w:val="000D36F7"/>
    <w:rsid w:val="000D42E6"/>
    <w:rsid w:val="000D5115"/>
    <w:rsid w:val="000D513F"/>
    <w:rsid w:val="000F138B"/>
    <w:rsid w:val="000F2547"/>
    <w:rsid w:val="000F260E"/>
    <w:rsid w:val="001019E8"/>
    <w:rsid w:val="00104A89"/>
    <w:rsid w:val="001053B7"/>
    <w:rsid w:val="00114B1F"/>
    <w:rsid w:val="0012255E"/>
    <w:rsid w:val="00124329"/>
    <w:rsid w:val="00124E43"/>
    <w:rsid w:val="001277D3"/>
    <w:rsid w:val="001278F9"/>
    <w:rsid w:val="0013478B"/>
    <w:rsid w:val="00155291"/>
    <w:rsid w:val="00171C8F"/>
    <w:rsid w:val="00181102"/>
    <w:rsid w:val="00181AC2"/>
    <w:rsid w:val="00182A1D"/>
    <w:rsid w:val="001839BD"/>
    <w:rsid w:val="00186386"/>
    <w:rsid w:val="0019210A"/>
    <w:rsid w:val="0019679D"/>
    <w:rsid w:val="001A0E16"/>
    <w:rsid w:val="001A3E3C"/>
    <w:rsid w:val="001B338D"/>
    <w:rsid w:val="001B6CDB"/>
    <w:rsid w:val="001C57F2"/>
    <w:rsid w:val="001D2B73"/>
    <w:rsid w:val="001D5398"/>
    <w:rsid w:val="001D738C"/>
    <w:rsid w:val="001E17F3"/>
    <w:rsid w:val="001E2720"/>
    <w:rsid w:val="001E3E94"/>
    <w:rsid w:val="001E6D25"/>
    <w:rsid w:val="001F5786"/>
    <w:rsid w:val="001F5A0F"/>
    <w:rsid w:val="002024A9"/>
    <w:rsid w:val="00203321"/>
    <w:rsid w:val="00203C92"/>
    <w:rsid w:val="002040DB"/>
    <w:rsid w:val="00204A62"/>
    <w:rsid w:val="0021491E"/>
    <w:rsid w:val="00217E33"/>
    <w:rsid w:val="00220E45"/>
    <w:rsid w:val="0023374A"/>
    <w:rsid w:val="002338C5"/>
    <w:rsid w:val="00233F9B"/>
    <w:rsid w:val="00235C38"/>
    <w:rsid w:val="00240C41"/>
    <w:rsid w:val="0024148B"/>
    <w:rsid w:val="00241EA5"/>
    <w:rsid w:val="002435E0"/>
    <w:rsid w:val="002451A0"/>
    <w:rsid w:val="00246FB6"/>
    <w:rsid w:val="002544CC"/>
    <w:rsid w:val="00256948"/>
    <w:rsid w:val="00266777"/>
    <w:rsid w:val="002858AB"/>
    <w:rsid w:val="00286AC1"/>
    <w:rsid w:val="00287E12"/>
    <w:rsid w:val="002969E8"/>
    <w:rsid w:val="00296FB4"/>
    <w:rsid w:val="00297A8E"/>
    <w:rsid w:val="002C42CE"/>
    <w:rsid w:val="002D1E78"/>
    <w:rsid w:val="002E6A3A"/>
    <w:rsid w:val="003057B3"/>
    <w:rsid w:val="00307713"/>
    <w:rsid w:val="00312208"/>
    <w:rsid w:val="00313C4C"/>
    <w:rsid w:val="00315090"/>
    <w:rsid w:val="003234BB"/>
    <w:rsid w:val="00334D83"/>
    <w:rsid w:val="00340016"/>
    <w:rsid w:val="003427F7"/>
    <w:rsid w:val="0035115F"/>
    <w:rsid w:val="003540B7"/>
    <w:rsid w:val="00355730"/>
    <w:rsid w:val="00367B8C"/>
    <w:rsid w:val="00377014"/>
    <w:rsid w:val="00391FBF"/>
    <w:rsid w:val="003A0C03"/>
    <w:rsid w:val="003A199B"/>
    <w:rsid w:val="003B455C"/>
    <w:rsid w:val="003C6396"/>
    <w:rsid w:val="003D3908"/>
    <w:rsid w:val="003E143D"/>
    <w:rsid w:val="003E1C58"/>
    <w:rsid w:val="00401CBB"/>
    <w:rsid w:val="00402C16"/>
    <w:rsid w:val="00403D8D"/>
    <w:rsid w:val="00406B04"/>
    <w:rsid w:val="0042638E"/>
    <w:rsid w:val="00426A53"/>
    <w:rsid w:val="00427D11"/>
    <w:rsid w:val="00441C9A"/>
    <w:rsid w:val="00442979"/>
    <w:rsid w:val="00452B79"/>
    <w:rsid w:val="00453252"/>
    <w:rsid w:val="004618C7"/>
    <w:rsid w:val="00470007"/>
    <w:rsid w:val="00472732"/>
    <w:rsid w:val="00481307"/>
    <w:rsid w:val="004953C4"/>
    <w:rsid w:val="004A0E10"/>
    <w:rsid w:val="004A398F"/>
    <w:rsid w:val="004A5C8A"/>
    <w:rsid w:val="004B7920"/>
    <w:rsid w:val="004C6779"/>
    <w:rsid w:val="004C6F3E"/>
    <w:rsid w:val="004D0F1A"/>
    <w:rsid w:val="004D2A47"/>
    <w:rsid w:val="004D4624"/>
    <w:rsid w:val="004E2355"/>
    <w:rsid w:val="004F1C92"/>
    <w:rsid w:val="004F5FBA"/>
    <w:rsid w:val="00510707"/>
    <w:rsid w:val="00511320"/>
    <w:rsid w:val="00521F1E"/>
    <w:rsid w:val="00522FD3"/>
    <w:rsid w:val="0054278A"/>
    <w:rsid w:val="0054293B"/>
    <w:rsid w:val="0054748F"/>
    <w:rsid w:val="005509C5"/>
    <w:rsid w:val="0055585E"/>
    <w:rsid w:val="005612DA"/>
    <w:rsid w:val="005648E9"/>
    <w:rsid w:val="00572789"/>
    <w:rsid w:val="00575499"/>
    <w:rsid w:val="00587B8A"/>
    <w:rsid w:val="0059297B"/>
    <w:rsid w:val="005A29E3"/>
    <w:rsid w:val="005C4605"/>
    <w:rsid w:val="005C56AF"/>
    <w:rsid w:val="005D7AC6"/>
    <w:rsid w:val="005E42FE"/>
    <w:rsid w:val="005E6060"/>
    <w:rsid w:val="005F688B"/>
    <w:rsid w:val="00606799"/>
    <w:rsid w:val="00612470"/>
    <w:rsid w:val="00613B6B"/>
    <w:rsid w:val="0062045E"/>
    <w:rsid w:val="00621E35"/>
    <w:rsid w:val="00630E82"/>
    <w:rsid w:val="00640547"/>
    <w:rsid w:val="0064401B"/>
    <w:rsid w:val="00650A22"/>
    <w:rsid w:val="00653FFE"/>
    <w:rsid w:val="006549DB"/>
    <w:rsid w:val="006556A2"/>
    <w:rsid w:val="0066103D"/>
    <w:rsid w:val="00662F89"/>
    <w:rsid w:val="00663C3A"/>
    <w:rsid w:val="00666257"/>
    <w:rsid w:val="00667FEC"/>
    <w:rsid w:val="0067263D"/>
    <w:rsid w:val="006765A3"/>
    <w:rsid w:val="0067764B"/>
    <w:rsid w:val="006809C0"/>
    <w:rsid w:val="00687880"/>
    <w:rsid w:val="00694C53"/>
    <w:rsid w:val="006A24C6"/>
    <w:rsid w:val="006B0321"/>
    <w:rsid w:val="006B7AF2"/>
    <w:rsid w:val="006D1384"/>
    <w:rsid w:val="006D2D3C"/>
    <w:rsid w:val="006D4908"/>
    <w:rsid w:val="006D502E"/>
    <w:rsid w:val="006D5704"/>
    <w:rsid w:val="006D5FB7"/>
    <w:rsid w:val="006D672E"/>
    <w:rsid w:val="006E7A84"/>
    <w:rsid w:val="006F38EF"/>
    <w:rsid w:val="006F5A79"/>
    <w:rsid w:val="007075B0"/>
    <w:rsid w:val="00707815"/>
    <w:rsid w:val="007104A7"/>
    <w:rsid w:val="00714A8F"/>
    <w:rsid w:val="00715F91"/>
    <w:rsid w:val="007250B9"/>
    <w:rsid w:val="00725A2A"/>
    <w:rsid w:val="00727A02"/>
    <w:rsid w:val="00732E97"/>
    <w:rsid w:val="00734980"/>
    <w:rsid w:val="007355EC"/>
    <w:rsid w:val="007369DB"/>
    <w:rsid w:val="0074219E"/>
    <w:rsid w:val="007528D3"/>
    <w:rsid w:val="007563BE"/>
    <w:rsid w:val="00766AA0"/>
    <w:rsid w:val="00767302"/>
    <w:rsid w:val="007713EB"/>
    <w:rsid w:val="00780163"/>
    <w:rsid w:val="007809D2"/>
    <w:rsid w:val="0079460E"/>
    <w:rsid w:val="007B35F2"/>
    <w:rsid w:val="007B59C7"/>
    <w:rsid w:val="007C084B"/>
    <w:rsid w:val="007C1416"/>
    <w:rsid w:val="007D2673"/>
    <w:rsid w:val="007D56F7"/>
    <w:rsid w:val="007E7857"/>
    <w:rsid w:val="0081002B"/>
    <w:rsid w:val="008164A1"/>
    <w:rsid w:val="00821983"/>
    <w:rsid w:val="0083040B"/>
    <w:rsid w:val="008373BE"/>
    <w:rsid w:val="008432A7"/>
    <w:rsid w:val="008545F8"/>
    <w:rsid w:val="00855203"/>
    <w:rsid w:val="008552E4"/>
    <w:rsid w:val="00866F05"/>
    <w:rsid w:val="00871C96"/>
    <w:rsid w:val="00875928"/>
    <w:rsid w:val="008762A2"/>
    <w:rsid w:val="0088126A"/>
    <w:rsid w:val="00883A46"/>
    <w:rsid w:val="00884F5E"/>
    <w:rsid w:val="00887A29"/>
    <w:rsid w:val="00897043"/>
    <w:rsid w:val="008A39A9"/>
    <w:rsid w:val="008A5ECE"/>
    <w:rsid w:val="008B6C5C"/>
    <w:rsid w:val="008E2094"/>
    <w:rsid w:val="0091232C"/>
    <w:rsid w:val="0091669A"/>
    <w:rsid w:val="00916B32"/>
    <w:rsid w:val="0092321F"/>
    <w:rsid w:val="00930E4D"/>
    <w:rsid w:val="009417E7"/>
    <w:rsid w:val="0094423A"/>
    <w:rsid w:val="009559CF"/>
    <w:rsid w:val="00962D2E"/>
    <w:rsid w:val="00962FEC"/>
    <w:rsid w:val="00963EBD"/>
    <w:rsid w:val="009715BF"/>
    <w:rsid w:val="00977503"/>
    <w:rsid w:val="0098171A"/>
    <w:rsid w:val="009860F1"/>
    <w:rsid w:val="00990AA5"/>
    <w:rsid w:val="00996B6A"/>
    <w:rsid w:val="009A3333"/>
    <w:rsid w:val="009A607C"/>
    <w:rsid w:val="009B6486"/>
    <w:rsid w:val="009B66B4"/>
    <w:rsid w:val="009B6EAE"/>
    <w:rsid w:val="009C6143"/>
    <w:rsid w:val="009D452B"/>
    <w:rsid w:val="009F11CB"/>
    <w:rsid w:val="009F3770"/>
    <w:rsid w:val="009F6F4E"/>
    <w:rsid w:val="00A175EE"/>
    <w:rsid w:val="00A211DD"/>
    <w:rsid w:val="00A3246C"/>
    <w:rsid w:val="00A32AB2"/>
    <w:rsid w:val="00A35285"/>
    <w:rsid w:val="00A44DC5"/>
    <w:rsid w:val="00A55586"/>
    <w:rsid w:val="00A56402"/>
    <w:rsid w:val="00A75841"/>
    <w:rsid w:val="00A75E69"/>
    <w:rsid w:val="00A75FDB"/>
    <w:rsid w:val="00A82369"/>
    <w:rsid w:val="00A8726D"/>
    <w:rsid w:val="00A92E0B"/>
    <w:rsid w:val="00A93471"/>
    <w:rsid w:val="00A93A8F"/>
    <w:rsid w:val="00A96E76"/>
    <w:rsid w:val="00AA104B"/>
    <w:rsid w:val="00AA4F14"/>
    <w:rsid w:val="00AA545A"/>
    <w:rsid w:val="00AA6D2E"/>
    <w:rsid w:val="00AA718C"/>
    <w:rsid w:val="00AC15F7"/>
    <w:rsid w:val="00AC5A1B"/>
    <w:rsid w:val="00AC7AB7"/>
    <w:rsid w:val="00AD22E0"/>
    <w:rsid w:val="00AD49B2"/>
    <w:rsid w:val="00AE62BF"/>
    <w:rsid w:val="00AF227D"/>
    <w:rsid w:val="00AF3E1F"/>
    <w:rsid w:val="00B10C08"/>
    <w:rsid w:val="00B11BF7"/>
    <w:rsid w:val="00B14BD7"/>
    <w:rsid w:val="00B14C8A"/>
    <w:rsid w:val="00B17875"/>
    <w:rsid w:val="00B36C30"/>
    <w:rsid w:val="00B37482"/>
    <w:rsid w:val="00B51B1E"/>
    <w:rsid w:val="00B629A8"/>
    <w:rsid w:val="00B66628"/>
    <w:rsid w:val="00B779E9"/>
    <w:rsid w:val="00B807F8"/>
    <w:rsid w:val="00B87E48"/>
    <w:rsid w:val="00B90E68"/>
    <w:rsid w:val="00BB213E"/>
    <w:rsid w:val="00BB699F"/>
    <w:rsid w:val="00BD36EC"/>
    <w:rsid w:val="00BD6B5E"/>
    <w:rsid w:val="00BE2D7F"/>
    <w:rsid w:val="00BF011C"/>
    <w:rsid w:val="00BF5F37"/>
    <w:rsid w:val="00C15C98"/>
    <w:rsid w:val="00C22035"/>
    <w:rsid w:val="00C24F08"/>
    <w:rsid w:val="00C364EF"/>
    <w:rsid w:val="00C417B7"/>
    <w:rsid w:val="00C41818"/>
    <w:rsid w:val="00C4244E"/>
    <w:rsid w:val="00C4501B"/>
    <w:rsid w:val="00C45309"/>
    <w:rsid w:val="00C52452"/>
    <w:rsid w:val="00C67222"/>
    <w:rsid w:val="00C7687F"/>
    <w:rsid w:val="00C77BF7"/>
    <w:rsid w:val="00C8229B"/>
    <w:rsid w:val="00C910AB"/>
    <w:rsid w:val="00C9153B"/>
    <w:rsid w:val="00C916B8"/>
    <w:rsid w:val="00C979B9"/>
    <w:rsid w:val="00CA2661"/>
    <w:rsid w:val="00CA3076"/>
    <w:rsid w:val="00CA404F"/>
    <w:rsid w:val="00CB0023"/>
    <w:rsid w:val="00CB43F4"/>
    <w:rsid w:val="00CB64B6"/>
    <w:rsid w:val="00CB6A20"/>
    <w:rsid w:val="00CC08E1"/>
    <w:rsid w:val="00CC1E5C"/>
    <w:rsid w:val="00CC2E09"/>
    <w:rsid w:val="00CD19A6"/>
    <w:rsid w:val="00CE5D79"/>
    <w:rsid w:val="00CF0F4C"/>
    <w:rsid w:val="00CF4C97"/>
    <w:rsid w:val="00D02C36"/>
    <w:rsid w:val="00D041F4"/>
    <w:rsid w:val="00D10C2D"/>
    <w:rsid w:val="00D20C6C"/>
    <w:rsid w:val="00D21286"/>
    <w:rsid w:val="00D22905"/>
    <w:rsid w:val="00D25129"/>
    <w:rsid w:val="00D25C11"/>
    <w:rsid w:val="00D32B2B"/>
    <w:rsid w:val="00D33515"/>
    <w:rsid w:val="00D355A7"/>
    <w:rsid w:val="00D51991"/>
    <w:rsid w:val="00D54CB3"/>
    <w:rsid w:val="00D7309A"/>
    <w:rsid w:val="00D83C6D"/>
    <w:rsid w:val="00D9481D"/>
    <w:rsid w:val="00DB085A"/>
    <w:rsid w:val="00DB2BBC"/>
    <w:rsid w:val="00DB6B1D"/>
    <w:rsid w:val="00DC1D3A"/>
    <w:rsid w:val="00DC23AC"/>
    <w:rsid w:val="00DC46AB"/>
    <w:rsid w:val="00DE6E62"/>
    <w:rsid w:val="00DE7B6D"/>
    <w:rsid w:val="00DF4FC1"/>
    <w:rsid w:val="00DF726B"/>
    <w:rsid w:val="00E02104"/>
    <w:rsid w:val="00E114F5"/>
    <w:rsid w:val="00E1351D"/>
    <w:rsid w:val="00E26A21"/>
    <w:rsid w:val="00E26C67"/>
    <w:rsid w:val="00E30BC3"/>
    <w:rsid w:val="00E31B27"/>
    <w:rsid w:val="00E35713"/>
    <w:rsid w:val="00E5035A"/>
    <w:rsid w:val="00E577EC"/>
    <w:rsid w:val="00E633D8"/>
    <w:rsid w:val="00E718B0"/>
    <w:rsid w:val="00E73C69"/>
    <w:rsid w:val="00E86495"/>
    <w:rsid w:val="00E905AD"/>
    <w:rsid w:val="00E93685"/>
    <w:rsid w:val="00E937F5"/>
    <w:rsid w:val="00EA064F"/>
    <w:rsid w:val="00EB5156"/>
    <w:rsid w:val="00EC3BA9"/>
    <w:rsid w:val="00EC45EC"/>
    <w:rsid w:val="00EC541B"/>
    <w:rsid w:val="00EC7966"/>
    <w:rsid w:val="00ED46E4"/>
    <w:rsid w:val="00ED4F70"/>
    <w:rsid w:val="00ED79DC"/>
    <w:rsid w:val="00EE04E0"/>
    <w:rsid w:val="00EE34B1"/>
    <w:rsid w:val="00EF077B"/>
    <w:rsid w:val="00EF6590"/>
    <w:rsid w:val="00F00A64"/>
    <w:rsid w:val="00F0201B"/>
    <w:rsid w:val="00F06D80"/>
    <w:rsid w:val="00F10A24"/>
    <w:rsid w:val="00F14FFB"/>
    <w:rsid w:val="00F15FD3"/>
    <w:rsid w:val="00F2068F"/>
    <w:rsid w:val="00F21D1C"/>
    <w:rsid w:val="00F22C39"/>
    <w:rsid w:val="00F245CE"/>
    <w:rsid w:val="00F316DB"/>
    <w:rsid w:val="00F333DB"/>
    <w:rsid w:val="00F3689A"/>
    <w:rsid w:val="00F41041"/>
    <w:rsid w:val="00F44441"/>
    <w:rsid w:val="00F56062"/>
    <w:rsid w:val="00F62D04"/>
    <w:rsid w:val="00F630B9"/>
    <w:rsid w:val="00F65A06"/>
    <w:rsid w:val="00F77434"/>
    <w:rsid w:val="00F95E55"/>
    <w:rsid w:val="00FB050E"/>
    <w:rsid w:val="00FB3221"/>
    <w:rsid w:val="00FB61D5"/>
    <w:rsid w:val="00FB759C"/>
    <w:rsid w:val="00FC1E80"/>
    <w:rsid w:val="00FC7DBE"/>
    <w:rsid w:val="00FD4351"/>
    <w:rsid w:val="00FD5ABD"/>
    <w:rsid w:val="00FE55E3"/>
    <w:rsid w:val="00FE75CA"/>
    <w:rsid w:val="00FF2C4B"/>
    <w:rsid w:val="00FF7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7476015"/>
  <w15:chartTrackingRefBased/>
  <w15:docId w15:val="{4B1ED397-6428-41CC-982E-AA40B3B8C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85"/>
  </w:style>
  <w:style w:type="paragraph" w:styleId="Footer">
    <w:name w:val="footer"/>
    <w:basedOn w:val="Normal"/>
    <w:link w:val="FooterChar"/>
    <w:uiPriority w:val="99"/>
    <w:unhideWhenUsed/>
    <w:rsid w:val="00E93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685"/>
  </w:style>
  <w:style w:type="paragraph" w:styleId="ListParagraph">
    <w:name w:val="List Paragraph"/>
    <w:basedOn w:val="Normal"/>
    <w:uiPriority w:val="34"/>
    <w:qFormat/>
    <w:rsid w:val="00521F1E"/>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164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4A1"/>
    <w:rPr>
      <w:rFonts w:ascii="Segoe UI" w:hAnsi="Segoe UI" w:cs="Segoe UI"/>
      <w:sz w:val="18"/>
      <w:szCs w:val="18"/>
    </w:rPr>
  </w:style>
  <w:style w:type="character" w:styleId="Hyperlink">
    <w:name w:val="Hyperlink"/>
    <w:basedOn w:val="DefaultParagraphFont"/>
    <w:uiPriority w:val="99"/>
    <w:semiHidden/>
    <w:unhideWhenUsed/>
    <w:rsid w:val="00220E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3696">
      <w:bodyDiv w:val="1"/>
      <w:marLeft w:val="0"/>
      <w:marRight w:val="0"/>
      <w:marTop w:val="0"/>
      <w:marBottom w:val="0"/>
      <w:divBdr>
        <w:top w:val="none" w:sz="0" w:space="0" w:color="auto"/>
        <w:left w:val="none" w:sz="0" w:space="0" w:color="auto"/>
        <w:bottom w:val="none" w:sz="0" w:space="0" w:color="auto"/>
        <w:right w:val="none" w:sz="0" w:space="0" w:color="auto"/>
      </w:divBdr>
    </w:div>
    <w:div w:id="112212825">
      <w:bodyDiv w:val="1"/>
      <w:marLeft w:val="0"/>
      <w:marRight w:val="0"/>
      <w:marTop w:val="0"/>
      <w:marBottom w:val="0"/>
      <w:divBdr>
        <w:top w:val="none" w:sz="0" w:space="0" w:color="auto"/>
        <w:left w:val="none" w:sz="0" w:space="0" w:color="auto"/>
        <w:bottom w:val="none" w:sz="0" w:space="0" w:color="auto"/>
        <w:right w:val="none" w:sz="0" w:space="0" w:color="auto"/>
      </w:divBdr>
    </w:div>
    <w:div w:id="156195206">
      <w:bodyDiv w:val="1"/>
      <w:marLeft w:val="0"/>
      <w:marRight w:val="0"/>
      <w:marTop w:val="0"/>
      <w:marBottom w:val="0"/>
      <w:divBdr>
        <w:top w:val="none" w:sz="0" w:space="0" w:color="auto"/>
        <w:left w:val="none" w:sz="0" w:space="0" w:color="auto"/>
        <w:bottom w:val="none" w:sz="0" w:space="0" w:color="auto"/>
        <w:right w:val="none" w:sz="0" w:space="0" w:color="auto"/>
      </w:divBdr>
    </w:div>
    <w:div w:id="188180371">
      <w:bodyDiv w:val="1"/>
      <w:marLeft w:val="0"/>
      <w:marRight w:val="0"/>
      <w:marTop w:val="0"/>
      <w:marBottom w:val="0"/>
      <w:divBdr>
        <w:top w:val="none" w:sz="0" w:space="0" w:color="auto"/>
        <w:left w:val="none" w:sz="0" w:space="0" w:color="auto"/>
        <w:bottom w:val="none" w:sz="0" w:space="0" w:color="auto"/>
        <w:right w:val="none" w:sz="0" w:space="0" w:color="auto"/>
      </w:divBdr>
    </w:div>
    <w:div w:id="190068716">
      <w:bodyDiv w:val="1"/>
      <w:marLeft w:val="0"/>
      <w:marRight w:val="0"/>
      <w:marTop w:val="0"/>
      <w:marBottom w:val="0"/>
      <w:divBdr>
        <w:top w:val="none" w:sz="0" w:space="0" w:color="auto"/>
        <w:left w:val="none" w:sz="0" w:space="0" w:color="auto"/>
        <w:bottom w:val="none" w:sz="0" w:space="0" w:color="auto"/>
        <w:right w:val="none" w:sz="0" w:space="0" w:color="auto"/>
      </w:divBdr>
    </w:div>
    <w:div w:id="206383369">
      <w:bodyDiv w:val="1"/>
      <w:marLeft w:val="0"/>
      <w:marRight w:val="0"/>
      <w:marTop w:val="0"/>
      <w:marBottom w:val="0"/>
      <w:divBdr>
        <w:top w:val="none" w:sz="0" w:space="0" w:color="auto"/>
        <w:left w:val="none" w:sz="0" w:space="0" w:color="auto"/>
        <w:bottom w:val="none" w:sz="0" w:space="0" w:color="auto"/>
        <w:right w:val="none" w:sz="0" w:space="0" w:color="auto"/>
      </w:divBdr>
    </w:div>
    <w:div w:id="207691995">
      <w:bodyDiv w:val="1"/>
      <w:marLeft w:val="0"/>
      <w:marRight w:val="0"/>
      <w:marTop w:val="0"/>
      <w:marBottom w:val="0"/>
      <w:divBdr>
        <w:top w:val="none" w:sz="0" w:space="0" w:color="auto"/>
        <w:left w:val="none" w:sz="0" w:space="0" w:color="auto"/>
        <w:bottom w:val="none" w:sz="0" w:space="0" w:color="auto"/>
        <w:right w:val="none" w:sz="0" w:space="0" w:color="auto"/>
      </w:divBdr>
    </w:div>
    <w:div w:id="234320619">
      <w:bodyDiv w:val="1"/>
      <w:marLeft w:val="0"/>
      <w:marRight w:val="0"/>
      <w:marTop w:val="0"/>
      <w:marBottom w:val="0"/>
      <w:divBdr>
        <w:top w:val="none" w:sz="0" w:space="0" w:color="auto"/>
        <w:left w:val="none" w:sz="0" w:space="0" w:color="auto"/>
        <w:bottom w:val="none" w:sz="0" w:space="0" w:color="auto"/>
        <w:right w:val="none" w:sz="0" w:space="0" w:color="auto"/>
      </w:divBdr>
    </w:div>
    <w:div w:id="255023658">
      <w:bodyDiv w:val="1"/>
      <w:marLeft w:val="0"/>
      <w:marRight w:val="0"/>
      <w:marTop w:val="0"/>
      <w:marBottom w:val="0"/>
      <w:divBdr>
        <w:top w:val="none" w:sz="0" w:space="0" w:color="auto"/>
        <w:left w:val="none" w:sz="0" w:space="0" w:color="auto"/>
        <w:bottom w:val="none" w:sz="0" w:space="0" w:color="auto"/>
        <w:right w:val="none" w:sz="0" w:space="0" w:color="auto"/>
      </w:divBdr>
    </w:div>
    <w:div w:id="306129618">
      <w:bodyDiv w:val="1"/>
      <w:marLeft w:val="0"/>
      <w:marRight w:val="0"/>
      <w:marTop w:val="0"/>
      <w:marBottom w:val="0"/>
      <w:divBdr>
        <w:top w:val="none" w:sz="0" w:space="0" w:color="auto"/>
        <w:left w:val="none" w:sz="0" w:space="0" w:color="auto"/>
        <w:bottom w:val="none" w:sz="0" w:space="0" w:color="auto"/>
        <w:right w:val="none" w:sz="0" w:space="0" w:color="auto"/>
      </w:divBdr>
    </w:div>
    <w:div w:id="371468512">
      <w:bodyDiv w:val="1"/>
      <w:marLeft w:val="0"/>
      <w:marRight w:val="0"/>
      <w:marTop w:val="0"/>
      <w:marBottom w:val="0"/>
      <w:divBdr>
        <w:top w:val="none" w:sz="0" w:space="0" w:color="auto"/>
        <w:left w:val="none" w:sz="0" w:space="0" w:color="auto"/>
        <w:bottom w:val="none" w:sz="0" w:space="0" w:color="auto"/>
        <w:right w:val="none" w:sz="0" w:space="0" w:color="auto"/>
      </w:divBdr>
    </w:div>
    <w:div w:id="433214676">
      <w:bodyDiv w:val="1"/>
      <w:marLeft w:val="0"/>
      <w:marRight w:val="0"/>
      <w:marTop w:val="0"/>
      <w:marBottom w:val="0"/>
      <w:divBdr>
        <w:top w:val="none" w:sz="0" w:space="0" w:color="auto"/>
        <w:left w:val="none" w:sz="0" w:space="0" w:color="auto"/>
        <w:bottom w:val="none" w:sz="0" w:space="0" w:color="auto"/>
        <w:right w:val="none" w:sz="0" w:space="0" w:color="auto"/>
      </w:divBdr>
    </w:div>
    <w:div w:id="453988249">
      <w:bodyDiv w:val="1"/>
      <w:marLeft w:val="0"/>
      <w:marRight w:val="0"/>
      <w:marTop w:val="0"/>
      <w:marBottom w:val="0"/>
      <w:divBdr>
        <w:top w:val="none" w:sz="0" w:space="0" w:color="auto"/>
        <w:left w:val="none" w:sz="0" w:space="0" w:color="auto"/>
        <w:bottom w:val="none" w:sz="0" w:space="0" w:color="auto"/>
        <w:right w:val="none" w:sz="0" w:space="0" w:color="auto"/>
      </w:divBdr>
    </w:div>
    <w:div w:id="467863959">
      <w:bodyDiv w:val="1"/>
      <w:marLeft w:val="0"/>
      <w:marRight w:val="0"/>
      <w:marTop w:val="0"/>
      <w:marBottom w:val="0"/>
      <w:divBdr>
        <w:top w:val="none" w:sz="0" w:space="0" w:color="auto"/>
        <w:left w:val="none" w:sz="0" w:space="0" w:color="auto"/>
        <w:bottom w:val="none" w:sz="0" w:space="0" w:color="auto"/>
        <w:right w:val="none" w:sz="0" w:space="0" w:color="auto"/>
      </w:divBdr>
    </w:div>
    <w:div w:id="507866057">
      <w:bodyDiv w:val="1"/>
      <w:marLeft w:val="0"/>
      <w:marRight w:val="0"/>
      <w:marTop w:val="0"/>
      <w:marBottom w:val="0"/>
      <w:divBdr>
        <w:top w:val="none" w:sz="0" w:space="0" w:color="auto"/>
        <w:left w:val="none" w:sz="0" w:space="0" w:color="auto"/>
        <w:bottom w:val="none" w:sz="0" w:space="0" w:color="auto"/>
        <w:right w:val="none" w:sz="0" w:space="0" w:color="auto"/>
      </w:divBdr>
    </w:div>
    <w:div w:id="545919700">
      <w:bodyDiv w:val="1"/>
      <w:marLeft w:val="0"/>
      <w:marRight w:val="0"/>
      <w:marTop w:val="0"/>
      <w:marBottom w:val="0"/>
      <w:divBdr>
        <w:top w:val="none" w:sz="0" w:space="0" w:color="auto"/>
        <w:left w:val="none" w:sz="0" w:space="0" w:color="auto"/>
        <w:bottom w:val="none" w:sz="0" w:space="0" w:color="auto"/>
        <w:right w:val="none" w:sz="0" w:space="0" w:color="auto"/>
      </w:divBdr>
    </w:div>
    <w:div w:id="558786329">
      <w:bodyDiv w:val="1"/>
      <w:marLeft w:val="0"/>
      <w:marRight w:val="0"/>
      <w:marTop w:val="0"/>
      <w:marBottom w:val="0"/>
      <w:divBdr>
        <w:top w:val="none" w:sz="0" w:space="0" w:color="auto"/>
        <w:left w:val="none" w:sz="0" w:space="0" w:color="auto"/>
        <w:bottom w:val="none" w:sz="0" w:space="0" w:color="auto"/>
        <w:right w:val="none" w:sz="0" w:space="0" w:color="auto"/>
      </w:divBdr>
      <w:divsChild>
        <w:div w:id="603148434">
          <w:marLeft w:val="446"/>
          <w:marRight w:val="0"/>
          <w:marTop w:val="115"/>
          <w:marBottom w:val="120"/>
          <w:divBdr>
            <w:top w:val="none" w:sz="0" w:space="0" w:color="auto"/>
            <w:left w:val="none" w:sz="0" w:space="0" w:color="auto"/>
            <w:bottom w:val="none" w:sz="0" w:space="0" w:color="auto"/>
            <w:right w:val="none" w:sz="0" w:space="0" w:color="auto"/>
          </w:divBdr>
        </w:div>
      </w:divsChild>
    </w:div>
    <w:div w:id="637225124">
      <w:bodyDiv w:val="1"/>
      <w:marLeft w:val="0"/>
      <w:marRight w:val="0"/>
      <w:marTop w:val="0"/>
      <w:marBottom w:val="0"/>
      <w:divBdr>
        <w:top w:val="none" w:sz="0" w:space="0" w:color="auto"/>
        <w:left w:val="none" w:sz="0" w:space="0" w:color="auto"/>
        <w:bottom w:val="none" w:sz="0" w:space="0" w:color="auto"/>
        <w:right w:val="none" w:sz="0" w:space="0" w:color="auto"/>
      </w:divBdr>
    </w:div>
    <w:div w:id="706443670">
      <w:bodyDiv w:val="1"/>
      <w:marLeft w:val="0"/>
      <w:marRight w:val="0"/>
      <w:marTop w:val="0"/>
      <w:marBottom w:val="0"/>
      <w:divBdr>
        <w:top w:val="none" w:sz="0" w:space="0" w:color="auto"/>
        <w:left w:val="none" w:sz="0" w:space="0" w:color="auto"/>
        <w:bottom w:val="none" w:sz="0" w:space="0" w:color="auto"/>
        <w:right w:val="none" w:sz="0" w:space="0" w:color="auto"/>
      </w:divBdr>
    </w:div>
    <w:div w:id="748313063">
      <w:bodyDiv w:val="1"/>
      <w:marLeft w:val="0"/>
      <w:marRight w:val="0"/>
      <w:marTop w:val="0"/>
      <w:marBottom w:val="0"/>
      <w:divBdr>
        <w:top w:val="none" w:sz="0" w:space="0" w:color="auto"/>
        <w:left w:val="none" w:sz="0" w:space="0" w:color="auto"/>
        <w:bottom w:val="none" w:sz="0" w:space="0" w:color="auto"/>
        <w:right w:val="none" w:sz="0" w:space="0" w:color="auto"/>
      </w:divBdr>
    </w:div>
    <w:div w:id="763498192">
      <w:bodyDiv w:val="1"/>
      <w:marLeft w:val="0"/>
      <w:marRight w:val="0"/>
      <w:marTop w:val="0"/>
      <w:marBottom w:val="0"/>
      <w:divBdr>
        <w:top w:val="none" w:sz="0" w:space="0" w:color="auto"/>
        <w:left w:val="none" w:sz="0" w:space="0" w:color="auto"/>
        <w:bottom w:val="none" w:sz="0" w:space="0" w:color="auto"/>
        <w:right w:val="none" w:sz="0" w:space="0" w:color="auto"/>
      </w:divBdr>
    </w:div>
    <w:div w:id="813061781">
      <w:bodyDiv w:val="1"/>
      <w:marLeft w:val="0"/>
      <w:marRight w:val="0"/>
      <w:marTop w:val="0"/>
      <w:marBottom w:val="0"/>
      <w:divBdr>
        <w:top w:val="none" w:sz="0" w:space="0" w:color="auto"/>
        <w:left w:val="none" w:sz="0" w:space="0" w:color="auto"/>
        <w:bottom w:val="none" w:sz="0" w:space="0" w:color="auto"/>
        <w:right w:val="none" w:sz="0" w:space="0" w:color="auto"/>
      </w:divBdr>
    </w:div>
    <w:div w:id="837119450">
      <w:bodyDiv w:val="1"/>
      <w:marLeft w:val="0"/>
      <w:marRight w:val="0"/>
      <w:marTop w:val="0"/>
      <w:marBottom w:val="0"/>
      <w:divBdr>
        <w:top w:val="none" w:sz="0" w:space="0" w:color="auto"/>
        <w:left w:val="none" w:sz="0" w:space="0" w:color="auto"/>
        <w:bottom w:val="none" w:sz="0" w:space="0" w:color="auto"/>
        <w:right w:val="none" w:sz="0" w:space="0" w:color="auto"/>
      </w:divBdr>
    </w:div>
    <w:div w:id="875049201">
      <w:bodyDiv w:val="1"/>
      <w:marLeft w:val="0"/>
      <w:marRight w:val="0"/>
      <w:marTop w:val="0"/>
      <w:marBottom w:val="0"/>
      <w:divBdr>
        <w:top w:val="none" w:sz="0" w:space="0" w:color="auto"/>
        <w:left w:val="none" w:sz="0" w:space="0" w:color="auto"/>
        <w:bottom w:val="none" w:sz="0" w:space="0" w:color="auto"/>
        <w:right w:val="none" w:sz="0" w:space="0" w:color="auto"/>
      </w:divBdr>
    </w:div>
    <w:div w:id="902957070">
      <w:bodyDiv w:val="1"/>
      <w:marLeft w:val="0"/>
      <w:marRight w:val="0"/>
      <w:marTop w:val="0"/>
      <w:marBottom w:val="0"/>
      <w:divBdr>
        <w:top w:val="none" w:sz="0" w:space="0" w:color="auto"/>
        <w:left w:val="none" w:sz="0" w:space="0" w:color="auto"/>
        <w:bottom w:val="none" w:sz="0" w:space="0" w:color="auto"/>
        <w:right w:val="none" w:sz="0" w:space="0" w:color="auto"/>
      </w:divBdr>
    </w:div>
    <w:div w:id="905724314">
      <w:bodyDiv w:val="1"/>
      <w:marLeft w:val="0"/>
      <w:marRight w:val="0"/>
      <w:marTop w:val="0"/>
      <w:marBottom w:val="0"/>
      <w:divBdr>
        <w:top w:val="none" w:sz="0" w:space="0" w:color="auto"/>
        <w:left w:val="none" w:sz="0" w:space="0" w:color="auto"/>
        <w:bottom w:val="none" w:sz="0" w:space="0" w:color="auto"/>
        <w:right w:val="none" w:sz="0" w:space="0" w:color="auto"/>
      </w:divBdr>
    </w:div>
    <w:div w:id="953942818">
      <w:bodyDiv w:val="1"/>
      <w:marLeft w:val="0"/>
      <w:marRight w:val="0"/>
      <w:marTop w:val="0"/>
      <w:marBottom w:val="0"/>
      <w:divBdr>
        <w:top w:val="none" w:sz="0" w:space="0" w:color="auto"/>
        <w:left w:val="none" w:sz="0" w:space="0" w:color="auto"/>
        <w:bottom w:val="none" w:sz="0" w:space="0" w:color="auto"/>
        <w:right w:val="none" w:sz="0" w:space="0" w:color="auto"/>
      </w:divBdr>
    </w:div>
    <w:div w:id="958806222">
      <w:bodyDiv w:val="1"/>
      <w:marLeft w:val="0"/>
      <w:marRight w:val="0"/>
      <w:marTop w:val="0"/>
      <w:marBottom w:val="0"/>
      <w:divBdr>
        <w:top w:val="none" w:sz="0" w:space="0" w:color="auto"/>
        <w:left w:val="none" w:sz="0" w:space="0" w:color="auto"/>
        <w:bottom w:val="none" w:sz="0" w:space="0" w:color="auto"/>
        <w:right w:val="none" w:sz="0" w:space="0" w:color="auto"/>
      </w:divBdr>
      <w:divsChild>
        <w:div w:id="819661807">
          <w:marLeft w:val="446"/>
          <w:marRight w:val="0"/>
          <w:marTop w:val="115"/>
          <w:marBottom w:val="120"/>
          <w:divBdr>
            <w:top w:val="none" w:sz="0" w:space="0" w:color="auto"/>
            <w:left w:val="none" w:sz="0" w:space="0" w:color="auto"/>
            <w:bottom w:val="none" w:sz="0" w:space="0" w:color="auto"/>
            <w:right w:val="none" w:sz="0" w:space="0" w:color="auto"/>
          </w:divBdr>
        </w:div>
        <w:div w:id="276642808">
          <w:marLeft w:val="446"/>
          <w:marRight w:val="0"/>
          <w:marTop w:val="115"/>
          <w:marBottom w:val="120"/>
          <w:divBdr>
            <w:top w:val="none" w:sz="0" w:space="0" w:color="auto"/>
            <w:left w:val="none" w:sz="0" w:space="0" w:color="auto"/>
            <w:bottom w:val="none" w:sz="0" w:space="0" w:color="auto"/>
            <w:right w:val="none" w:sz="0" w:space="0" w:color="auto"/>
          </w:divBdr>
        </w:div>
      </w:divsChild>
    </w:div>
    <w:div w:id="1014570608">
      <w:bodyDiv w:val="1"/>
      <w:marLeft w:val="0"/>
      <w:marRight w:val="0"/>
      <w:marTop w:val="0"/>
      <w:marBottom w:val="0"/>
      <w:divBdr>
        <w:top w:val="none" w:sz="0" w:space="0" w:color="auto"/>
        <w:left w:val="none" w:sz="0" w:space="0" w:color="auto"/>
        <w:bottom w:val="none" w:sz="0" w:space="0" w:color="auto"/>
        <w:right w:val="none" w:sz="0" w:space="0" w:color="auto"/>
      </w:divBdr>
    </w:div>
    <w:div w:id="1042707259">
      <w:bodyDiv w:val="1"/>
      <w:marLeft w:val="0"/>
      <w:marRight w:val="0"/>
      <w:marTop w:val="0"/>
      <w:marBottom w:val="0"/>
      <w:divBdr>
        <w:top w:val="none" w:sz="0" w:space="0" w:color="auto"/>
        <w:left w:val="none" w:sz="0" w:space="0" w:color="auto"/>
        <w:bottom w:val="none" w:sz="0" w:space="0" w:color="auto"/>
        <w:right w:val="none" w:sz="0" w:space="0" w:color="auto"/>
      </w:divBdr>
    </w:div>
    <w:div w:id="1052773381">
      <w:bodyDiv w:val="1"/>
      <w:marLeft w:val="0"/>
      <w:marRight w:val="0"/>
      <w:marTop w:val="0"/>
      <w:marBottom w:val="0"/>
      <w:divBdr>
        <w:top w:val="none" w:sz="0" w:space="0" w:color="auto"/>
        <w:left w:val="none" w:sz="0" w:space="0" w:color="auto"/>
        <w:bottom w:val="none" w:sz="0" w:space="0" w:color="auto"/>
        <w:right w:val="none" w:sz="0" w:space="0" w:color="auto"/>
      </w:divBdr>
      <w:divsChild>
        <w:div w:id="2115588110">
          <w:marLeft w:val="446"/>
          <w:marRight w:val="0"/>
          <w:marTop w:val="115"/>
          <w:marBottom w:val="120"/>
          <w:divBdr>
            <w:top w:val="none" w:sz="0" w:space="0" w:color="auto"/>
            <w:left w:val="none" w:sz="0" w:space="0" w:color="auto"/>
            <w:bottom w:val="none" w:sz="0" w:space="0" w:color="auto"/>
            <w:right w:val="none" w:sz="0" w:space="0" w:color="auto"/>
          </w:divBdr>
        </w:div>
      </w:divsChild>
    </w:div>
    <w:div w:id="1119303140">
      <w:bodyDiv w:val="1"/>
      <w:marLeft w:val="0"/>
      <w:marRight w:val="0"/>
      <w:marTop w:val="0"/>
      <w:marBottom w:val="0"/>
      <w:divBdr>
        <w:top w:val="none" w:sz="0" w:space="0" w:color="auto"/>
        <w:left w:val="none" w:sz="0" w:space="0" w:color="auto"/>
        <w:bottom w:val="none" w:sz="0" w:space="0" w:color="auto"/>
        <w:right w:val="none" w:sz="0" w:space="0" w:color="auto"/>
      </w:divBdr>
    </w:div>
    <w:div w:id="1122767275">
      <w:bodyDiv w:val="1"/>
      <w:marLeft w:val="0"/>
      <w:marRight w:val="0"/>
      <w:marTop w:val="0"/>
      <w:marBottom w:val="0"/>
      <w:divBdr>
        <w:top w:val="none" w:sz="0" w:space="0" w:color="auto"/>
        <w:left w:val="none" w:sz="0" w:space="0" w:color="auto"/>
        <w:bottom w:val="none" w:sz="0" w:space="0" w:color="auto"/>
        <w:right w:val="none" w:sz="0" w:space="0" w:color="auto"/>
      </w:divBdr>
    </w:div>
    <w:div w:id="1126970010">
      <w:bodyDiv w:val="1"/>
      <w:marLeft w:val="0"/>
      <w:marRight w:val="0"/>
      <w:marTop w:val="0"/>
      <w:marBottom w:val="0"/>
      <w:divBdr>
        <w:top w:val="none" w:sz="0" w:space="0" w:color="auto"/>
        <w:left w:val="none" w:sz="0" w:space="0" w:color="auto"/>
        <w:bottom w:val="none" w:sz="0" w:space="0" w:color="auto"/>
        <w:right w:val="none" w:sz="0" w:space="0" w:color="auto"/>
      </w:divBdr>
    </w:div>
    <w:div w:id="1208681107">
      <w:bodyDiv w:val="1"/>
      <w:marLeft w:val="0"/>
      <w:marRight w:val="0"/>
      <w:marTop w:val="0"/>
      <w:marBottom w:val="0"/>
      <w:divBdr>
        <w:top w:val="none" w:sz="0" w:space="0" w:color="auto"/>
        <w:left w:val="none" w:sz="0" w:space="0" w:color="auto"/>
        <w:bottom w:val="none" w:sz="0" w:space="0" w:color="auto"/>
        <w:right w:val="none" w:sz="0" w:space="0" w:color="auto"/>
      </w:divBdr>
    </w:div>
    <w:div w:id="1211258933">
      <w:bodyDiv w:val="1"/>
      <w:marLeft w:val="0"/>
      <w:marRight w:val="0"/>
      <w:marTop w:val="0"/>
      <w:marBottom w:val="0"/>
      <w:divBdr>
        <w:top w:val="none" w:sz="0" w:space="0" w:color="auto"/>
        <w:left w:val="none" w:sz="0" w:space="0" w:color="auto"/>
        <w:bottom w:val="none" w:sz="0" w:space="0" w:color="auto"/>
        <w:right w:val="none" w:sz="0" w:space="0" w:color="auto"/>
      </w:divBdr>
    </w:div>
    <w:div w:id="1215191406">
      <w:bodyDiv w:val="1"/>
      <w:marLeft w:val="0"/>
      <w:marRight w:val="0"/>
      <w:marTop w:val="0"/>
      <w:marBottom w:val="0"/>
      <w:divBdr>
        <w:top w:val="none" w:sz="0" w:space="0" w:color="auto"/>
        <w:left w:val="none" w:sz="0" w:space="0" w:color="auto"/>
        <w:bottom w:val="none" w:sz="0" w:space="0" w:color="auto"/>
        <w:right w:val="none" w:sz="0" w:space="0" w:color="auto"/>
      </w:divBdr>
    </w:div>
    <w:div w:id="1334918589">
      <w:bodyDiv w:val="1"/>
      <w:marLeft w:val="0"/>
      <w:marRight w:val="0"/>
      <w:marTop w:val="0"/>
      <w:marBottom w:val="0"/>
      <w:divBdr>
        <w:top w:val="none" w:sz="0" w:space="0" w:color="auto"/>
        <w:left w:val="none" w:sz="0" w:space="0" w:color="auto"/>
        <w:bottom w:val="none" w:sz="0" w:space="0" w:color="auto"/>
        <w:right w:val="none" w:sz="0" w:space="0" w:color="auto"/>
      </w:divBdr>
    </w:div>
    <w:div w:id="1340890783">
      <w:bodyDiv w:val="1"/>
      <w:marLeft w:val="0"/>
      <w:marRight w:val="0"/>
      <w:marTop w:val="0"/>
      <w:marBottom w:val="0"/>
      <w:divBdr>
        <w:top w:val="none" w:sz="0" w:space="0" w:color="auto"/>
        <w:left w:val="none" w:sz="0" w:space="0" w:color="auto"/>
        <w:bottom w:val="none" w:sz="0" w:space="0" w:color="auto"/>
        <w:right w:val="none" w:sz="0" w:space="0" w:color="auto"/>
      </w:divBdr>
    </w:div>
    <w:div w:id="1378166928">
      <w:bodyDiv w:val="1"/>
      <w:marLeft w:val="0"/>
      <w:marRight w:val="0"/>
      <w:marTop w:val="0"/>
      <w:marBottom w:val="0"/>
      <w:divBdr>
        <w:top w:val="none" w:sz="0" w:space="0" w:color="auto"/>
        <w:left w:val="none" w:sz="0" w:space="0" w:color="auto"/>
        <w:bottom w:val="none" w:sz="0" w:space="0" w:color="auto"/>
        <w:right w:val="none" w:sz="0" w:space="0" w:color="auto"/>
      </w:divBdr>
    </w:div>
    <w:div w:id="1400982898">
      <w:bodyDiv w:val="1"/>
      <w:marLeft w:val="0"/>
      <w:marRight w:val="0"/>
      <w:marTop w:val="0"/>
      <w:marBottom w:val="0"/>
      <w:divBdr>
        <w:top w:val="none" w:sz="0" w:space="0" w:color="auto"/>
        <w:left w:val="none" w:sz="0" w:space="0" w:color="auto"/>
        <w:bottom w:val="none" w:sz="0" w:space="0" w:color="auto"/>
        <w:right w:val="none" w:sz="0" w:space="0" w:color="auto"/>
      </w:divBdr>
    </w:div>
    <w:div w:id="1411270132">
      <w:bodyDiv w:val="1"/>
      <w:marLeft w:val="0"/>
      <w:marRight w:val="0"/>
      <w:marTop w:val="0"/>
      <w:marBottom w:val="0"/>
      <w:divBdr>
        <w:top w:val="none" w:sz="0" w:space="0" w:color="auto"/>
        <w:left w:val="none" w:sz="0" w:space="0" w:color="auto"/>
        <w:bottom w:val="none" w:sz="0" w:space="0" w:color="auto"/>
        <w:right w:val="none" w:sz="0" w:space="0" w:color="auto"/>
      </w:divBdr>
    </w:div>
    <w:div w:id="1435400192">
      <w:bodyDiv w:val="1"/>
      <w:marLeft w:val="0"/>
      <w:marRight w:val="0"/>
      <w:marTop w:val="0"/>
      <w:marBottom w:val="0"/>
      <w:divBdr>
        <w:top w:val="none" w:sz="0" w:space="0" w:color="auto"/>
        <w:left w:val="none" w:sz="0" w:space="0" w:color="auto"/>
        <w:bottom w:val="none" w:sz="0" w:space="0" w:color="auto"/>
        <w:right w:val="none" w:sz="0" w:space="0" w:color="auto"/>
      </w:divBdr>
    </w:div>
    <w:div w:id="1457484320">
      <w:bodyDiv w:val="1"/>
      <w:marLeft w:val="0"/>
      <w:marRight w:val="0"/>
      <w:marTop w:val="0"/>
      <w:marBottom w:val="0"/>
      <w:divBdr>
        <w:top w:val="none" w:sz="0" w:space="0" w:color="auto"/>
        <w:left w:val="none" w:sz="0" w:space="0" w:color="auto"/>
        <w:bottom w:val="none" w:sz="0" w:space="0" w:color="auto"/>
        <w:right w:val="none" w:sz="0" w:space="0" w:color="auto"/>
      </w:divBdr>
    </w:div>
    <w:div w:id="1549762259">
      <w:bodyDiv w:val="1"/>
      <w:marLeft w:val="0"/>
      <w:marRight w:val="0"/>
      <w:marTop w:val="0"/>
      <w:marBottom w:val="0"/>
      <w:divBdr>
        <w:top w:val="none" w:sz="0" w:space="0" w:color="auto"/>
        <w:left w:val="none" w:sz="0" w:space="0" w:color="auto"/>
        <w:bottom w:val="none" w:sz="0" w:space="0" w:color="auto"/>
        <w:right w:val="none" w:sz="0" w:space="0" w:color="auto"/>
      </w:divBdr>
    </w:div>
    <w:div w:id="1564415240">
      <w:bodyDiv w:val="1"/>
      <w:marLeft w:val="0"/>
      <w:marRight w:val="0"/>
      <w:marTop w:val="0"/>
      <w:marBottom w:val="0"/>
      <w:divBdr>
        <w:top w:val="none" w:sz="0" w:space="0" w:color="auto"/>
        <w:left w:val="none" w:sz="0" w:space="0" w:color="auto"/>
        <w:bottom w:val="none" w:sz="0" w:space="0" w:color="auto"/>
        <w:right w:val="none" w:sz="0" w:space="0" w:color="auto"/>
      </w:divBdr>
    </w:div>
    <w:div w:id="1595479634">
      <w:bodyDiv w:val="1"/>
      <w:marLeft w:val="0"/>
      <w:marRight w:val="0"/>
      <w:marTop w:val="0"/>
      <w:marBottom w:val="0"/>
      <w:divBdr>
        <w:top w:val="none" w:sz="0" w:space="0" w:color="auto"/>
        <w:left w:val="none" w:sz="0" w:space="0" w:color="auto"/>
        <w:bottom w:val="none" w:sz="0" w:space="0" w:color="auto"/>
        <w:right w:val="none" w:sz="0" w:space="0" w:color="auto"/>
      </w:divBdr>
    </w:div>
    <w:div w:id="1717462072">
      <w:bodyDiv w:val="1"/>
      <w:marLeft w:val="0"/>
      <w:marRight w:val="0"/>
      <w:marTop w:val="0"/>
      <w:marBottom w:val="0"/>
      <w:divBdr>
        <w:top w:val="none" w:sz="0" w:space="0" w:color="auto"/>
        <w:left w:val="none" w:sz="0" w:space="0" w:color="auto"/>
        <w:bottom w:val="none" w:sz="0" w:space="0" w:color="auto"/>
        <w:right w:val="none" w:sz="0" w:space="0" w:color="auto"/>
      </w:divBdr>
    </w:div>
    <w:div w:id="1764720361">
      <w:bodyDiv w:val="1"/>
      <w:marLeft w:val="0"/>
      <w:marRight w:val="0"/>
      <w:marTop w:val="0"/>
      <w:marBottom w:val="0"/>
      <w:divBdr>
        <w:top w:val="none" w:sz="0" w:space="0" w:color="auto"/>
        <w:left w:val="none" w:sz="0" w:space="0" w:color="auto"/>
        <w:bottom w:val="none" w:sz="0" w:space="0" w:color="auto"/>
        <w:right w:val="none" w:sz="0" w:space="0" w:color="auto"/>
      </w:divBdr>
    </w:div>
    <w:div w:id="1821336987">
      <w:bodyDiv w:val="1"/>
      <w:marLeft w:val="0"/>
      <w:marRight w:val="0"/>
      <w:marTop w:val="0"/>
      <w:marBottom w:val="0"/>
      <w:divBdr>
        <w:top w:val="none" w:sz="0" w:space="0" w:color="auto"/>
        <w:left w:val="none" w:sz="0" w:space="0" w:color="auto"/>
        <w:bottom w:val="none" w:sz="0" w:space="0" w:color="auto"/>
        <w:right w:val="none" w:sz="0" w:space="0" w:color="auto"/>
      </w:divBdr>
    </w:div>
    <w:div w:id="1974015110">
      <w:bodyDiv w:val="1"/>
      <w:marLeft w:val="0"/>
      <w:marRight w:val="0"/>
      <w:marTop w:val="0"/>
      <w:marBottom w:val="0"/>
      <w:divBdr>
        <w:top w:val="none" w:sz="0" w:space="0" w:color="auto"/>
        <w:left w:val="none" w:sz="0" w:space="0" w:color="auto"/>
        <w:bottom w:val="none" w:sz="0" w:space="0" w:color="auto"/>
        <w:right w:val="none" w:sz="0" w:space="0" w:color="auto"/>
      </w:divBdr>
    </w:div>
    <w:div w:id="2040233084">
      <w:bodyDiv w:val="1"/>
      <w:marLeft w:val="0"/>
      <w:marRight w:val="0"/>
      <w:marTop w:val="0"/>
      <w:marBottom w:val="0"/>
      <w:divBdr>
        <w:top w:val="none" w:sz="0" w:space="0" w:color="auto"/>
        <w:left w:val="none" w:sz="0" w:space="0" w:color="auto"/>
        <w:bottom w:val="none" w:sz="0" w:space="0" w:color="auto"/>
        <w:right w:val="none" w:sz="0" w:space="0" w:color="auto"/>
      </w:divBdr>
    </w:div>
    <w:div w:id="2044400679">
      <w:bodyDiv w:val="1"/>
      <w:marLeft w:val="0"/>
      <w:marRight w:val="0"/>
      <w:marTop w:val="0"/>
      <w:marBottom w:val="0"/>
      <w:divBdr>
        <w:top w:val="none" w:sz="0" w:space="0" w:color="auto"/>
        <w:left w:val="none" w:sz="0" w:space="0" w:color="auto"/>
        <w:bottom w:val="none" w:sz="0" w:space="0" w:color="auto"/>
        <w:right w:val="none" w:sz="0" w:space="0" w:color="auto"/>
      </w:divBdr>
    </w:div>
    <w:div w:id="2070611213">
      <w:bodyDiv w:val="1"/>
      <w:marLeft w:val="0"/>
      <w:marRight w:val="0"/>
      <w:marTop w:val="0"/>
      <w:marBottom w:val="0"/>
      <w:divBdr>
        <w:top w:val="none" w:sz="0" w:space="0" w:color="auto"/>
        <w:left w:val="none" w:sz="0" w:space="0" w:color="auto"/>
        <w:bottom w:val="none" w:sz="0" w:space="0" w:color="auto"/>
        <w:right w:val="none" w:sz="0" w:space="0" w:color="auto"/>
      </w:divBdr>
    </w:div>
    <w:div w:id="214022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Professional_Association_of_Therapeutic_Horsemanship"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2" ma:contentTypeDescription="Create a new document." ma:contentTypeScope="" ma:versionID="c21336622bb4a1b0f3b3fff8be81e8d6">
  <xsd:schema xmlns:xsd="http://www.w3.org/2001/XMLSchema" xmlns:xs="http://www.w3.org/2001/XMLSchema" xmlns:p="http://schemas.microsoft.com/office/2006/metadata/properties" xmlns:ns3="aadfcd52-e379-49eb-a412-e28a16640aff" targetNamespace="http://schemas.microsoft.com/office/2006/metadata/properties" ma:root="true" ma:fieldsID="bdeb0c729d261f1801406a686f99304e" ns3:_="">
    <xsd:import namespace="aadfcd52-e379-49eb-a412-e28a16640af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Klo07</b:Tag>
    <b:SourceType>JournalArticle</b:SourceType>
    <b:Guid>{BF411A19-1A6E-47D0-9603-4F3A6D44E3AB}</b:Guid>
    <b:Title>The effectiveness of Equine - assisted Experiential therapy: Results of an open clinical trial </b:Title>
    <b:Year>2007</b:Year>
    <b:Author>
      <b:Author>
        <b:Corporate>Klontz, B. T., Bivens, A.,Leinart, D., &amp; Klontz, T.</b:Corporate>
      </b:Author>
    </b:Author>
    <b:JournalName>Society and animals</b:JournalName>
    <b:Pages>vol 15, 257-267</b:Pages>
    <b:RefOrder>3</b:RefOrder>
  </b:Source>
  <b:Source>
    <b:Tag>Cla19</b:Tag>
    <b:SourceType>InternetSite</b:SourceType>
    <b:Guid>{5164CF3D-DE5F-473D-ABC4-73A0D0CCBBAD}</b:Guid>
    <b:Title>Using equine therapy as mental health treatment</b:Title>
    <b:Year>2019</b:Year>
    <b:Month>march</b:Month>
    <b:Day>15</b:Day>
    <b:Author>
      <b:Author>
        <b:Corporate>Clake, J. &amp; Bee, J. R. </b:Corporate>
      </b:Author>
    </b:Author>
    <b:InternetSiteTitle>Very well mind</b:InternetSiteTitle>
    <b:URL>https://www.verywellmind.com/equine-therapy-mental-health-treatment-4177932</b:URL>
    <b:RefOrder>4</b:RefOrder>
  </b:Source>
  <b:Source>
    <b:Tag>Can11</b:Tag>
    <b:SourceType>JournalArticle</b:SourceType>
    <b:Guid>{27F7C1D1-F6C6-4380-9C64-7C4056B61797}</b:Guid>
    <b:Title>EXamining the litrature on the efficacy of equine assisted therapy for people with mental health and behavioural problems </b:Title>
    <b:Year>2011</b:Year>
    <b:Author>
      <b:Author>
        <b:Corporate>Cantin, A., &amp; Marshall-Lucette, S.</b:Corporate>
      </b:Author>
    </b:Author>
    <b:JournalName>Menatl Health and Leaning Disabilities research and practice</b:JournalName>
    <b:Pages>51-61</b:Pages>
    <b:RefOrder>5</b:RefOrder>
  </b:Source>
  <b:Source>
    <b:Tag>Bex08</b:Tag>
    <b:SourceType>JournalArticle</b:SourceType>
    <b:Guid>{700A23F1-B171-44E5-B0A6-5FB714833166}</b:Guid>
    <b:Author>
      <b:Author>
        <b:NameList>
          <b:Person>
            <b:Last>Bexson</b:Last>
            <b:First>T.</b:First>
          </b:Person>
        </b:NameList>
      </b:Author>
    </b:Author>
    <b:Title>Talking Horses</b:Title>
    <b:JournalName>Mental Health Today</b:JournalName>
    <b:Year> 2008</b:Year>
    <b:Pages>16-17</b:Pages>
    <b:RefOrder>6</b:RefOrder>
  </b:Source>
  <b:Source>
    <b:Tag>Kar07</b:Tag>
    <b:SourceType>JournalArticle</b:SourceType>
    <b:Guid>{10960BCF-4E92-410D-8E1E-6A9EE4388955}</b:Guid>
    <b:Author>
      <b:Author>
        <b:NameList>
          <b:Person>
            <b:Last>Karol</b:Last>
            <b:First>J.</b:First>
          </b:Person>
        </b:NameList>
      </b:Author>
    </b:Author>
    <b:Title>Applying a Traditional Individual Psychotherapy Model to Equine-Facilitated Psychotherapy (EFT): Theory and method</b:Title>
    <b:JournalName>Clinical child psychology and psychiatry</b:JournalName>
    <b:Year>2007</b:Year>
    <b:Pages>vol 12, 77-90</b:Pages>
    <b:RefOrder>7</b:RefOrder>
  </b:Source>
  <b:Source>
    <b:Tag>Len08</b:Tag>
    <b:SourceType>JournalArticle</b:SourceType>
    <b:Guid>{FD7BFD1B-0FD6-4EBC-9D4B-03FEBD5BF735}</b:Guid>
    <b:Author>
      <b:Author>
        <b:NameList>
          <b:Person>
            <b:Last>Lentini</b:Last>
            <b:First>J</b:First>
          </b:Person>
          <b:Person>
            <b:Last>Knox</b:Last>
            <b:First>M.</b:First>
          </b:Person>
        </b:NameList>
      </b:Author>
    </b:Author>
    <b:Title>A Qualitative and Quantitative Review of Equine Facilitated psychotherapy with children and adolescents</b:Title>
    <b:JournalName>International journal of psychosocial rehabilitation</b:JournalName>
    <b:Year>2008</b:Year>
    <b:Pages>vol 13, (1) 17-30</b:Pages>
    <b:RefOrder>8</b:RefOrder>
  </b:Source>
  <b:Source>
    <b:Tag>Mac04</b:Tag>
    <b:SourceType>JournalArticle</b:SourceType>
    <b:Guid>{5FA154E6-1AD2-4397-8785-14768EAECB6F}</b:Guid>
    <b:Author>
      <b:Author>
        <b:NameList>
          <b:Person>
            <b:Last>MacDonald</b:Last>
            <b:First>P.M.</b:First>
          </b:Person>
        </b:NameList>
      </b:Author>
    </b:Author>
    <b:Title> The Effects of Equine Facilitated Therapy with At-Risk adolescents</b:Title>
    <b:Year> 2004</b:Year>
    <b:Pages>Available at:www.eagala.org/research.htm </b:Pages>
    <b:RefOrder>9</b:RefOrder>
  </b:Source>
  <b:Source>
    <b:Tag>Man02</b:Tag>
    <b:SourceType>JournalArticle</b:SourceType>
    <b:Guid>{008239F5-E921-4D7E-95EF-E4A5F5ED61CA}</b:Guid>
    <b:Author>
      <b:Author>
        <b:NameList>
          <b:Person>
            <b:Last>Mann</b:Last>
            <b:First>D</b:First>
          </b:Person>
          <b:Person>
            <b:Last>Williams</b:Last>
            <b:First>D.</b:First>
          </b:Person>
        </b:NameList>
      </b:Author>
    </b:Author>
    <b:Title>Equine-Assisted Family Therapy for High-Risk Youth: Defining a Model of Treatment and Measuring Effectiveness</b:Title>
    <b:JournalName>Unpublished Study, Walsenburg</b:JournalName>
    <b:Year>2002</b:Year>
    <b:Pages>Available at:www.eagala.org/research.htm.</b:Pages>
    <b:RefOrder>10</b:RefOrder>
  </b:Source>
  <b:Source>
    <b:Tag>Pow08</b:Tag>
    <b:SourceType>JournalArticle</b:SourceType>
    <b:Guid>{8C66B574-3C18-434B-8A91-FE87DC8ECAF1}</b:Guid>
    <b:Author>
      <b:Author>
        <b:NameList>
          <b:Person>
            <b:Last>Powell</b:Last>
            <b:First>W.</b:First>
          </b:Person>
        </b:NameList>
      </b:Author>
    </b:Author>
    <b:Title>Talking Horses </b:Title>
    <b:JournalName>Mental Health Today</b:JournalName>
    <b:Year>2008</b:Year>
    <b:Pages>16-17</b:Pages>
    <b:RefOrder>11</b:RefOrder>
  </b:Source>
  <b:Source>
    <b:Tag>Rat01</b:Tag>
    <b:SourceType>JournalArticle</b:SourceType>
    <b:Guid>{ADF90D4F-37DC-40E5-80EB-64CA0A634922}</b:Guid>
    <b:Author>
      <b:Author>
        <b:NameList>
          <b:Person>
            <b:Last>Ratey</b:Last>
            <b:First>J.</b:First>
          </b:Person>
        </b:NameList>
      </b:Author>
    </b:Author>
    <b:Title>A Users Guide to the Brain</b:Title>
    <b:JournalName>New York, Random House</b:JournalName>
    <b:Year>2001</b:Year>
    <b:RefOrder>12</b:RefOrder>
  </b:Source>
  <b:Source>
    <b:Tag>Shu05</b:Tag>
    <b:SourceType>JournalArticle</b:SourceType>
    <b:Guid>{BD268086-263C-4887-A698-EF3DF877F4C8}</b:Guid>
    <b:Author>
      <b:Author>
        <b:NameList>
          <b:Person>
            <b:Last>Shultz</b:Last>
            <b:First>B.</b:First>
          </b:Person>
        </b:NameList>
      </b:Author>
    </b:Author>
    <b:Title>The Effects of Equine Assisted Psychotherapy on the Psychosocial functioning of at-risk adolescents ages 12-18</b:Title>
    <b:Year>2005</b:Year>
    <b:Pages>Available From:www.eagala.org/research.htm [assessed January 2009].</b:Pages>
    <b:RefOrder>13</b:RefOrder>
  </b:Source>
  <b:Source>
    <b:Tag>Tro08</b:Tag>
    <b:SourceType>JournalArticle</b:SourceType>
    <b:Guid>{A3E4B2DB-296B-4336-BC9D-CBC701C3A901}</b:Guid>
    <b:Author>
      <b:Author>
        <b:NameList>
          <b:Person>
            <b:Last>Trotter</b:Last>
            <b:First>K</b:First>
          </b:Person>
          <b:Person>
            <b:Last>Chandler</b:Last>
            <b:First>C</b:First>
          </b:Person>
          <b:Person>
            <b:Last>Goodwin-Bond</b:Last>
            <b:First>D</b:First>
          </b:Person>
          <b:Person>
            <b:Last>Casey</b:Last>
            <b:First>J.</b:First>
          </b:Person>
        </b:NameList>
      </b:Author>
    </b:Author>
    <b:Title>A Comparative Study of the Efficacy of Group Equine Assisted Counselling with At-Risk Children and Adolescents</b:Title>
    <b:JournalName>Journal of Creativity in Mental Health</b:JournalName>
    <b:Year>2008</b:Year>
    <b:Pages> 3 (3), 254-284</b:Pages>
    <b:RefOrder>14</b:RefOrder>
  </b:Source>
  <b:Source>
    <b:Tag>Tyl94</b:Tag>
    <b:SourceType>JournalArticle</b:SourceType>
    <b:Guid>{CB5E9DFA-F2B0-4205-8096-8C35529A877E}</b:Guid>
    <b:Author>
      <b:Author>
        <b:NameList>
          <b:Person>
            <b:Last>Tyler</b:Last>
            <b:First>J.</b:First>
          </b:Person>
        </b:NameList>
      </b:Author>
    </b:Author>
    <b:Title> Equine Psychotherapy: Worth More Than Just A Horse Laugh</b:Title>
    <b:JournalName>Women and therapy</b:JournalName>
    <b:Year>1994</b:Year>
    <b:Pages> 3 (4), 139-146</b:Pages>
    <b:RefOrder>15</b:RefOrder>
  </b:Source>
  <b:Source>
    <b:Tag>Cor91</b:Tag>
    <b:SourceType>Book</b:SourceType>
    <b:Guid>{E3E609B3-CFF9-47DD-8FB8-F62DC07B8355}</b:Guid>
    <b:Author>
      <b:Author>
        <b:NameList>
          <b:Person>
            <b:Last>Corey</b:Last>
            <b:First>G.</b:First>
          </b:Person>
        </b:NameList>
      </b:Author>
    </b:Author>
    <b:Title>Theory and practice of counseling and psychotherapy (4th ed.).</b:Title>
    <b:Year>1991</b:Year>
    <b:City>Pacific Grove, California</b:City>
    <b:Publisher> Brooks/Cole Publishing Company</b:Publisher>
    <b:RefOrder>16</b:RefOrder>
  </b:Source>
  <b:Source>
    <b:Tag>Tri95</b:Tag>
    <b:SourceType>JournalArticle</b:SourceType>
    <b:Guid>{1A855DF4-610E-4D98-831C-3C49EBA05FF6}</b:Guid>
    <b:Author>
      <b:Author>
        <b:NameList>
          <b:Person>
            <b:Last>Trivedi</b:Last>
            <b:First>L.,</b:First>
            <b:Middle>&amp; Perl, J. (1995).</b:Middle>
          </b:Person>
        </b:NameList>
      </b:Author>
    </b:Author>
    <b:Title>Animal facilitated counseling in the elementary school: A literature review and practical considerations</b:Title>
    <b:Year>1995</b:Year>
    <b:JournalName>Elementary school guidance and counselling</b:JournalName>
    <b:Pages>29 (3), 223-233</b:Pages>
    <b:RefOrder>17</b:RefOrder>
  </b:Source>
  <b:Source>
    <b:Tag>Vid02</b:Tag>
    <b:SourceType>JournalArticle</b:SourceType>
    <b:Guid>{B1A812FE-B62C-4297-BF19-4AAADFFD59EF}</b:Guid>
    <b:Author>
      <b:Author>
        <b:Corporate> Vidrine, M., Owen-Smith, P., &amp; Faulkner, P.  </b:Corporate>
      </b:Author>
    </b:Author>
    <b:Title>Equine-facilitated group psychotherapy:Applications for therapeutic vaulting.</b:Title>
    <b:JournalName>issues in mental health nursing</b:JournalName>
    <b:Year>2002</b:Year>
    <b:Pages>23, 587-603</b:Pages>
    <b:RefOrder>18</b:RefOrder>
  </b:Source>
  <b:Source>
    <b:Tag>Weg90</b:Tag>
    <b:SourceType>Book</b:SourceType>
    <b:Guid>{D0778147-9B44-4E5F-A77C-72B2FAE2C56F}</b:Guid>
    <b:Title>Experiential therapy for co- dependency.</b:Title>
    <b:Year>1990</b:Year>
    <b:Author>
      <b:Author>
        <b:Corporate>Wegscheider-Cruse, S., Cruse, J. R., &amp; Bougher, G.</b:Corporate>
      </b:Author>
    </b:Author>
    <b:City>Palo Alto</b:City>
    <b:Publisher>Science and behavioural books, inc. </b:Publisher>
    <b:RefOrder>19</b:RefOrder>
  </b:Source>
  <b:Source>
    <b:Tag>Zug02</b:Tag>
    <b:SourceType>JournalArticle</b:SourceType>
    <b:Guid>{DE5B9F1D-0F65-4386-8B8B-864D83A5A974}</b:Guid>
    <b:Author>
      <b:Author>
        <b:Corporate>Zugich, M., Klontz, T., &amp; Leinart, D.</b:Corporate>
      </b:Author>
    </b:Author>
    <b:Title>The miracle of equine therapy.</b:Title>
    <b:Year>2002</b:Year>
    <b:City> Counselor Magazine,</b:City>
    <b:JournalName>Counselor Magazine</b:JournalName>
    <b:Pages>vol 3 (6), 22-27</b:Pages>
    <b:RefOrder>20</b:RefOrder>
  </b:Source>
  <b:Source>
    <b:Tag>Hou19</b:Tag>
    <b:SourceType>Report</b:SourceType>
    <b:Guid>{291264BE-CB48-41A9-9311-262DD4C120A0}</b:Guid>
    <b:Title>mental health services for children and young people </b:Title>
    <b:Year>11 January 2019</b:Year>
    <b:Author>
      <b:Author>
        <b:Corporate>House of commons; Comittee of public accounts</b:Corporate>
      </b:Author>
    </b:Author>
    <b:Publisher>House of commons</b:Publisher>
    <b:City>London </b:City>
    <b:RefOrder>21</b:RefOrder>
  </b:Source>
  <b:Source>
    <b:Tag>Dub02</b:Tag>
    <b:SourceType>JournalArticle</b:SourceType>
    <b:Guid>{B70A5AA1-91FA-4724-8D0D-28BAEE81BF92}</b:Guid>
    <b:Title>Exposure to abuse, neglect, and household dysfunction among adults who witnessed intimate partner violence as children: implications for health and social services</b:Title>
    <b:Year>2002</b:Year>
    <b:Author>
      <b:Author>
        <b:Corporate>Dube S., Anda R., Felitti V., Edwards V. &amp; Williamson D.</b:Corporate>
      </b:Author>
    </b:Author>
    <b:JournalName>Violence and Victims</b:JournalName>
    <b:Pages>17 ( 1), 3– 17</b:Pages>
    <b:RefOrder>22</b:RefOrder>
  </b:Source>
  <b:Source>
    <b:Tag>Gre01</b:Tag>
    <b:SourceType>JournalArticle</b:SourceType>
    <b:Guid>{5FBAB081-4568-48D3-B2E8-AF9380A4A140}</b:Guid>
    <b:Author>
      <b:Author>
        <b:NameList>
          <b:Person>
            <b:Last>Greenwald</b:Last>
            <b:First>A.</b:First>
          </b:Person>
        </b:NameList>
      </b:Author>
    </b:Author>
    <b:Title>The effect of a therapeutic horsemanship program on emotionally disturbed boys</b:Title>
    <b:JournalName>Dissertation Abstracts International: Section B: The Sciences and Engineering</b:JournalName>
    <b:Year>2001</b:Year>
    <b:Pages>62 ( 2‐B), 1078</b:Pages>
    <b:RefOrder>23</b:RefOrder>
  </b:Source>
  <b:Source>
    <b:Tag>Sch07</b:Tag>
    <b:SourceType>JournalArticle</b:SourceType>
    <b:Guid>{77F2A5E9-25F2-456B-ABED-C0D2916CF84B}</b:Guid>
    <b:Author>
      <b:Author>
        <b:Corporate>Schultz, P. N., Remick-Barlow, G. A., &amp; Robbins, L.</b:Corporate>
      </b:Author>
    </b:Author>
    <b:Title>Equine‐assisted psychotherapy: a mental health promotion/intervention modality for children who have experienced intra‐family violence</b:Title>
    <b:JournalName>Health &amp; Amp: social care in the community</b:JournalName>
    <b:Year>2007</b:Year>
    <b:Pages>vol 15 (3), </b:Pages>
    <b:RefOrder>24</b:RefOrder>
  </b:Source>
  <b:Source>
    <b:Tag>Ins19</b:Tag>
    <b:SourceType>DocumentFromInternetSite</b:SourceType>
    <b:Guid>{AA507B05-C373-4A65-83B6-C431865E34D3}</b:Guid>
    <b:Title>Hospitals</b:Title>
    <b:Year>2019</b:Year>
    <b:Author>
      <b:Author>
        <b:Corporate>Institute for Government </b:Corporate>
      </b:Author>
    </b:Author>
    <b:InternetSiteTitle>Institute for Government - Working to make government more effective</b:InternetSiteTitle>
    <b:Month>september</b:Month>
    <b:Day>16</b:Day>
    <b:URL>https://www.instituteforgovernment.org.uk/publication/performance-tracker-2018/hospitals?gclid=EAIaIQobChMIqb202YHV5AIVQ7DtCh2ldgMjEAAYAiAAEgKNYPD_BwE</b:URL>
    <b:RefOrder>1</b:RefOrder>
  </b:Source>
  <b:Source>
    <b:Tag>Ros17</b:Tag>
    <b:SourceType>DocumentFromInternetSite</b:SourceType>
    <b:Guid>{7EB61C0F-9FCF-431B-874D-204C66BD46EE}</b:Guid>
    <b:Author>
      <b:Author>
        <b:Corporate>Ross, S., &amp; Naylor, C.</b:Corporate>
      </b:Author>
    </b:Author>
    <b:Title>Quality improvement in mental health </b:Title>
    <b:InternetSiteTitle>The kings fund - ideas that change health care</b:InternetSiteTitle>
    <b:Year>2017</b:Year>
    <b:Month>July</b:Month>
    <b:URL>https://www.kingsfund.org.uk/sites/default/files/field/field_publication_file/Quality_improvement_mental_health_Kings_Fund_July_2017_0.pdf</b:URL>
    <b:RefOrder>25</b:RefOrder>
  </b:Source>
  <b:Source>
    <b:Tag>the07</b:Tag>
    <b:SourceType>JournalArticle</b:SourceType>
    <b:Guid>{1015DC42-0263-40D5-BC7E-D904EC8A308D}</b:Guid>
    <b:Author>
      <b:Author>
        <b:Corporate>the equine assisted growth and learning association</b:Corporate>
      </b:Author>
    </b:Author>
    <b:Year>2007</b:Year>
    <b:RefOrder>26</b:RefOrder>
  </b:Source>
  <b:Source>
    <b:Tag>Dun</b:Tag>
    <b:SourceType>JournalArticle</b:SourceType>
    <b:Guid>{C55DD010-D292-4C1A-9BE0-061B5E0DC13E}</b:Guid>
    <b:Author>
      <b:Author>
        <b:Corporate>Dunlop, K., &amp; Tsantefski, M.</b:Corporate>
      </b:Author>
    </b:Author>
    <b:Title>A space of safety: Children's expereience of equine-assisted group therapy.</b:Title>
    <b:JournalName>Child and Family social work</b:JournalName>
    <b:Year>2018</b:Year>
    <b:Pages>Vol 23 (1), 16-24</b:Pages>
    <b:RefOrder>27</b:RefOrder>
  </b:Source>
  <b:Source>
    <b:Tag>van12</b:Tag>
    <b:SourceType>JournalArticle</b:SourceType>
    <b:Guid>{A9DE7EE7-2E91-4CBE-AA71-AB4B81686342}</b:Guid>
    <b:Author>
      <b:Author>
        <b:Corporate>vans, N., &amp; Gray, C. </b:Corporate>
      </b:Author>
    </b:Author>
    <b:Title>The practice and ethics of animal‐assisted therapy with children and young people: Is it enough that we don't eat our co‐workers? </b:Title>
    <b:JournalName>British Journal of Social Work </b:JournalName>
    <b:Year>2012</b:Year>
    <b:Pages>42, 600–617</b:Pages>
    <b:RefOrder>28</b:RefOrder>
  </b:Source>
  <b:Source>
    <b:Tag>Kem14</b:Tag>
    <b:SourceType>JournalArticle</b:SourceType>
    <b:Guid>{8F554D6B-9193-4ECF-B765-F2D8BC1905FC}</b:Guid>
    <b:Author>
      <b:Author>
        <b:Corporate>Kemp, K., Signal, T., Botros, H., Taylor, N., &amp; Prentice, K.</b:Corporate>
      </b:Author>
    </b:Author>
    <b:Title>Rquine Facilitated therapy with children and adolescents that have been sexually abused: A program evaluation study</b:Title>
    <b:JournalName>Journal of Child and Family Studies</b:JournalName>
    <b:Year>2014</b:Year>
    <b:Pages>23(3), 558-566.</b:Pages>
    <b:RefOrder>29</b:RefOrder>
  </b:Source>
  <b:Source>
    <b:Tag>Kar20</b:Tag>
    <b:SourceType>DocumentFromInternetSite</b:SourceType>
    <b:Guid>{ACB3ED3E-AC36-4B62-9761-17CFD1C87F08}</b:Guid>
    <b:Author>
      <b:Author>
        <b:Corporate>Karaca, J. </b:Corporate>
      </b:Author>
    </b:Author>
    <b:Title>Trauma </b:Title>
    <b:Year>2020</b:Year>
    <b:InternetSiteTitle>Counselling diecrtory - connecting you with professional support</b:InternetSiteTitle>
    <b:Month>January</b:Month>
    <b:URL>https://www.counselling-directory.org.uk/trauma.html</b:URL>
    <b:RefOrder>30</b:RefOrder>
  </b:Source>
  <b:Source>
    <b:Tag>Mue17</b:Tag>
    <b:SourceType>JournalArticle</b:SourceType>
    <b:Guid>{F0F926C0-6BE7-42B7-B900-0CADD7CB394F}</b:Guid>
    <b:Title>Effects of Equine-Facillitated Psychotherapy on Post-Traumatic Stress symptoms in youths</b:Title>
    <b:Year>2017</b:Year>
    <b:Author>
      <b:Author>
        <b:Corporate>Mueller, M. K., &amp; McCullough, L. </b:Corporate>
      </b:Author>
    </b:Author>
    <b:JournalName>Journal of children and family Studies </b:JournalName>
    <b:Pages>26, 1164-1172</b:Pages>
    <b:RefOrder>31</b:RefOrder>
  </b:Source>
  <b:Source>
    <b:Tag>Hei16</b:Tag>
    <b:SourceType>JournalArticle</b:SourceType>
    <b:Guid>{3D9A0D81-1721-44AA-9E2F-44B65A586441}</b:Guid>
    <b:Author>
      <b:Author>
        <b:Corporate>Heinze, K., Lin, A., Reniers, R. L. E. P., &amp; Wood, S. J. </b:Corporate>
      </b:Author>
    </b:Author>
    <b:Title>Longer-term increased cortizol levels in young people with mental health problems</b:Title>
    <b:JournalName>Psychiatric research</b:JournalName>
    <b:Year>2016</b:Year>
    <b:Pages>236, 98-104</b:Pages>
    <b:RefOrder>32</b:RefOrder>
  </b:Source>
  <b:Source>
    <b:Tag>Bac12</b:Tag>
    <b:SourceType>JournalArticle</b:SourceType>
    <b:Guid>{66A8454D-3907-46E9-87D1-1621FABAAB6C}</b:Guid>
    <b:Author>
      <b:Author>
        <b:Corporate>Bachi, K.</b:Corporate>
      </b:Author>
    </b:Author>
    <b:Title>Equine-facilitated psychotherapy: The gap between practice</b:Title>
    <b:JournalName>Society &amp; Animals</b:JournalName>
    <b:Year>2012</b:Year>
    <b:Pages>20(4), 364-380</b:Pages>
    <b:RefOrder>33</b:RefOrder>
  </b:Source>
  <b:Source>
    <b:Tag>Bac121</b:Tag>
    <b:SourceType>JournalArticle</b:SourceType>
    <b:Guid>{B61978A7-2560-454F-BE61-759B16A1D02E}</b:Guid>
    <b:Author>
      <b:Author>
        <b:Corporate>Bachi, K., Terkel, J., &amp; Teichman, M. </b:Corporate>
      </b:Author>
    </b:Author>
    <b:Title>Equine-facilitated psychotherapy for at-risk adolescents: The influence on self-image, self-control and trust</b:Title>
    <b:JournalName>Clinical Child Psychology &amp; Psychiatry</b:JournalName>
    <b:Year>2012</b:Year>
    <b:Pages>17(2), 298-312</b:Pages>
    <b:RefOrder>34</b:RefOrder>
  </b:Source>
  <b:Source>
    <b:Tag>Bur12</b:Tag>
    <b:SourceType>JournalArticle</b:SourceType>
    <b:Guid>{22FDE739-74EA-49F9-B771-C5428CE6CA47}</b:Guid>
    <b:Author>
      <b:Author>
        <b:Corporate>Burgon, H. </b:Corporate>
      </b:Author>
    </b:Author>
    <b:Title> 'Queen of the world': Experiences of 'at-risk' young people participating in equine-assisted learning/therapy</b:Title>
    <b:JournalName>Journal of Social Work</b:JournalName>
    <b:Year>2012</b:Year>
    <b:Pages>25(2), 165-183</b:Pages>
    <b:RefOrder>35</b:RefOrder>
  </b:Source>
  <b:Source>
    <b:Tag>Gei11</b:Tag>
    <b:SourceType>JournalArticle</b:SourceType>
    <b:Guid>{21361A35-FF91-44DF-A61D-91279723E189}</b:Guid>
    <b:Author>
      <b:Author>
        <b:Corporate>Geist, T</b:Corporate>
      </b:Author>
    </b:Author>
    <b:Title>Conceptual framework for animal assisted therapy</b:Title>
    <b:JournalName>Child and Adolescent Social Work Journal</b:JournalName>
    <b:Year>2011</b:Year>
    <b:Pages>28(3), 243-256</b:Pages>
    <b:RefOrder>36</b:RefOrder>
  </b:Source>
  <b:Source>
    <b:Tag>Mal92</b:Tag>
    <b:SourceType>JournalArticle</b:SourceType>
    <b:Guid>{A2068A91-FB84-4CC4-944B-6EA50C20AECB}</b:Guid>
    <b:Author>
      <b:Author>
        <b:Corporate>Mallon, G.</b:Corporate>
      </b:Author>
    </b:Author>
    <b:Title>Utilization of animals as therapeutic adjuncts with children and youth - A review of the literature</b:Title>
    <b:JournalName>Child &amp; youth care forum</b:JournalName>
    <b:Year>1992</b:Year>
    <b:Pages>21(1), 53-67</b:Pages>
    <b:RefOrder>37</b:RefOrder>
  </b:Source>
  <b:Source>
    <b:Tag>Kru</b:Tag>
    <b:SourceType>BookSection</b:SourceType>
    <b:Guid>{DA9F63E4-FB97-47D3-B00A-E7E32929EB91}</b:Guid>
    <b:Author>
      <b:Author>
        <b:Corporate>Kruger, K. A., &amp; Serpell, J. A.</b:Corporate>
      </b:Author>
    </b:Author>
    <b:Title>Animal assisted interventions in mental health: Definitions and theoretical foundations</b:Title>
    <b:Pages>21-38</b:Pages>
    <b:RefOrder>38</b:RefOrder>
  </b:Source>
  <b:Source>
    <b:Tag>Daw14</b:Tag>
    <b:SourceType>JournalArticle</b:SourceType>
    <b:Guid>{827FBFA4-68E6-4574-BC2C-0C325AF5E806}</b:Guid>
    <b:Author>
      <b:Author>
        <b:Corporate>Dawson, B. T. </b:Corporate>
      </b:Author>
    </b:Author>
    <b:Title>An Exploratory Mixed Methodology Study Into the Theoretical Foundation of Equine-Assisted Psychotherapy</b:Title>
    <b:JournalName>California state university </b:JournalName>
    <b:Year>2014</b:Year>
    <b:Pages>1-72</b:Pages>
    <b:RefOrder>39</b:RefOrder>
  </b:Source>
  <b:Source>
    <b:Tag>www18</b:Tag>
    <b:SourceType>DocumentFromInternetSite</b:SourceType>
    <b:Guid>{C343E342-4768-459A-B1B5-86294BF32612}</b:Guid>
    <b:Title>animal activities licensing guidance for local authorities</b:Title>
    <b:Year>2018</b:Year>
    <b:Author>
      <b:Author>
        <b:Corporate>www.gov.uk</b:Corporate>
      </b:Author>
    </b:Author>
    <b:InternetSiteTitle>www.gov.uk</b:InternetSiteTitle>
    <b:Month>November</b:Month>
    <b:URL>https://www.gov.uk/government/publications/animal-activities-licensing-guidance-for-local-authorities</b:URL>
    <b:RefOrder>2</b:RefOrder>
  </b:Source>
  <b:Source>
    <b:Tag>Dew15</b:Tag>
    <b:SourceType>JournalArticle</b:SourceType>
    <b:Guid>{E4F9B642-6199-4A32-9FBE-321753AFC06A}</b:Guid>
    <b:Author>
      <b:Author>
        <b:Corporate>Dewar, R., Love, S., &amp; Johnston, L. M. </b:Corporate>
      </b:Author>
    </b:Author>
    <b:Title>"Exercise interventions improve postural control in children with cerebral palsy: a systematic review"</b:Title>
    <b:JournalName>Developmental Medicene Child Neuropsychology</b:JournalName>
    <b:Year>2015</b:Year>
    <b:Pages>57 (6), 504–20</b:Pages>
    <b:RefOrder>40</b:RefOrder>
  </b:Source>
  <b:Source>
    <b:Tag>Mil</b:Tag>
    <b:SourceType>JournalArticle</b:SourceType>
    <b:Guid>{97C2FFD4-0741-457E-BA86-B27246B78509}</b:Guid>
    <b:Author>
      <b:Author>
        <b:Corporate>Miller, R.</b:Corporate>
      </b:Author>
    </b:Author>
    <b:Title>Third Sector Organisations: unique or simply other qualified providers?</b:Title>
    <b:JournalName>Journal of Public Mental Health</b:JournalName>
    <b:Year>2013</b:Year>
    <b:Pages> 12 (2), 103-113</b:Pages>
    <b:RefOrder>41</b:RefOrder>
  </b:Source>
  <b:Source>
    <b:Tag>Cor</b:Tag>
    <b:SourceType>JournalArticle</b:SourceType>
    <b:Guid>{713914BE-D401-43BB-B8DE-D8D160459050}</b:Guid>
    <b:Author>
      <b:Author>
        <b:Corporate>Corbett, L., &amp; Milton, M.</b:Corporate>
      </b:Author>
    </b:Author>
    <b:Title>Existential Therapy: A Useful Approach to Trauma?</b:Title>
    <b:RefOrder>42</b:RefOrder>
  </b:Source>
</b:Sources>
</file>

<file path=customXml/itemProps1.xml><?xml version="1.0" encoding="utf-8"?>
<ds:datastoreItem xmlns:ds="http://schemas.openxmlformats.org/officeDocument/2006/customXml" ds:itemID="{A729F75A-765C-4BE6-B323-9665660EBC7D}">
  <ds:schemaRefs>
    <ds:schemaRef ds:uri="http://schemas.microsoft.com/sharepoint/v3/contenttype/forms"/>
  </ds:schemaRefs>
</ds:datastoreItem>
</file>

<file path=customXml/itemProps2.xml><?xml version="1.0" encoding="utf-8"?>
<ds:datastoreItem xmlns:ds="http://schemas.openxmlformats.org/officeDocument/2006/customXml" ds:itemID="{3B3E2E2A-8A12-4010-B77B-6A6BB6FB4E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59AD71-0910-4BB4-84A7-BF0929413D6E}">
  <ds:schemaRefs>
    <ds:schemaRef ds:uri="http://purl.org/dc/elements/1.1/"/>
    <ds:schemaRef ds:uri="http://purl.org/dc/dcmitype/"/>
    <ds:schemaRef ds:uri="http://schemas.microsoft.com/office/2006/documentManagement/types"/>
    <ds:schemaRef ds:uri="aadfcd52-e379-49eb-a412-e28a16640aff"/>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9CCD9227-1BD5-4606-A7EA-92F731191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5127</Words>
  <Characters>29224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 (1705191)</dc:creator>
  <cp:keywords/>
  <dc:description/>
  <cp:lastModifiedBy>Amy Mellin (1705191)</cp:lastModifiedBy>
  <cp:revision>97</cp:revision>
  <cp:lastPrinted>2020-02-02T22:34:00Z</cp:lastPrinted>
  <dcterms:created xsi:type="dcterms:W3CDTF">2020-01-29T13:08:00Z</dcterms:created>
  <dcterms:modified xsi:type="dcterms:W3CDTF">2020-02-03T21:09:00Z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