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47DD9F" w14:textId="68DCCA74" w:rsidR="001C1196" w:rsidRPr="004054F0" w:rsidRDefault="001C1196">
      <w:pPr>
        <w:rPr>
          <w:rFonts w:cstheme="minorHAnsi"/>
          <w:b/>
          <w:u w:val="single"/>
        </w:rPr>
      </w:pPr>
      <w:r w:rsidRPr="004054F0">
        <w:rPr>
          <w:rFonts w:cstheme="minorHAnsi"/>
          <w:b/>
          <w:u w:val="single"/>
        </w:rPr>
        <w:t>ECAD5006 – E</w:t>
      </w:r>
      <w:r w:rsidR="00AF4410">
        <w:rPr>
          <w:rFonts w:cstheme="minorHAnsi"/>
          <w:b/>
          <w:u w:val="single"/>
        </w:rPr>
        <w:t>nquiry Based Learning</w:t>
      </w:r>
      <w:r w:rsidR="00301AA9" w:rsidRPr="004054F0">
        <w:rPr>
          <w:rFonts w:cstheme="minorHAnsi"/>
          <w:b/>
          <w:u w:val="single"/>
        </w:rPr>
        <w:t xml:space="preserve"> </w:t>
      </w:r>
    </w:p>
    <w:p w14:paraId="0349A636" w14:textId="5988DF49" w:rsidR="00EA7DF8" w:rsidRPr="004054F0" w:rsidRDefault="001C1196" w:rsidP="004112EE">
      <w:pPr>
        <w:spacing w:line="360" w:lineRule="auto"/>
        <w:rPr>
          <w:rFonts w:cstheme="minorHAnsi"/>
          <w:highlight w:val="yellow"/>
        </w:rPr>
      </w:pPr>
      <w:r w:rsidRPr="004054F0">
        <w:rPr>
          <w:rFonts w:cstheme="minorHAnsi"/>
        </w:rPr>
        <w:t xml:space="preserve">Enquiry Based Learning (EBL) is a </w:t>
      </w:r>
      <w:r w:rsidR="00703A45" w:rsidRPr="004054F0">
        <w:rPr>
          <w:rFonts w:cstheme="minorHAnsi"/>
        </w:rPr>
        <w:t>teaching and learning method which allows learners a chance to develop their learning</w:t>
      </w:r>
      <w:r w:rsidR="00301AA9" w:rsidRPr="004054F0">
        <w:rPr>
          <w:rFonts w:cstheme="minorHAnsi"/>
        </w:rPr>
        <w:t xml:space="preserve"> through</w:t>
      </w:r>
      <w:r w:rsidR="00703A45" w:rsidRPr="004054F0">
        <w:rPr>
          <w:rFonts w:cstheme="minorHAnsi"/>
        </w:rPr>
        <w:t xml:space="preserve"> relying on the</w:t>
      </w:r>
      <w:r w:rsidR="00301AA9" w:rsidRPr="004054F0">
        <w:rPr>
          <w:rFonts w:cstheme="minorHAnsi"/>
        </w:rPr>
        <w:t>ir</w:t>
      </w:r>
      <w:r w:rsidR="00703A45" w:rsidRPr="004054F0">
        <w:rPr>
          <w:rFonts w:cstheme="minorHAnsi"/>
        </w:rPr>
        <w:t xml:space="preserve"> self-directed study. This method derives from the learning theories, </w:t>
      </w:r>
      <w:r w:rsidR="00301AA9" w:rsidRPr="004054F0">
        <w:rPr>
          <w:rFonts w:cstheme="minorHAnsi"/>
        </w:rPr>
        <w:t>C</w:t>
      </w:r>
      <w:r w:rsidR="00703A45" w:rsidRPr="004054F0">
        <w:rPr>
          <w:rFonts w:cstheme="minorHAnsi"/>
        </w:rPr>
        <w:t xml:space="preserve">onstructivism and </w:t>
      </w:r>
      <w:r w:rsidR="00301AA9" w:rsidRPr="004054F0">
        <w:rPr>
          <w:rFonts w:cstheme="minorHAnsi"/>
        </w:rPr>
        <w:t>S</w:t>
      </w:r>
      <w:r w:rsidR="00703A45" w:rsidRPr="004054F0">
        <w:rPr>
          <w:rFonts w:cstheme="minorHAnsi"/>
        </w:rPr>
        <w:t xml:space="preserve">ocial </w:t>
      </w:r>
      <w:r w:rsidR="00301AA9" w:rsidRPr="004054F0">
        <w:rPr>
          <w:rFonts w:cstheme="minorHAnsi"/>
        </w:rPr>
        <w:t>C</w:t>
      </w:r>
      <w:r w:rsidR="00703A45" w:rsidRPr="004054F0">
        <w:rPr>
          <w:rFonts w:cstheme="minorHAnsi"/>
        </w:rPr>
        <w:t xml:space="preserve">onstructivism. The </w:t>
      </w:r>
      <w:r w:rsidR="00301AA9" w:rsidRPr="004054F0">
        <w:rPr>
          <w:rFonts w:cstheme="minorHAnsi"/>
        </w:rPr>
        <w:t>C</w:t>
      </w:r>
      <w:r w:rsidR="00703A45" w:rsidRPr="004054F0">
        <w:rPr>
          <w:rFonts w:cstheme="minorHAnsi"/>
        </w:rPr>
        <w:t xml:space="preserve">onstructivist school of thought suggests that children’s optimal learning is created when children are reacting with their physical environment. Kahn and O’Rourke (2005) suggest EBL is a broad umbrella term which encapsulates approaches to </w:t>
      </w:r>
      <w:r w:rsidR="00301AA9" w:rsidRPr="004054F0">
        <w:rPr>
          <w:rFonts w:cstheme="minorHAnsi"/>
        </w:rPr>
        <w:t>learning, providing</w:t>
      </w:r>
      <w:r w:rsidR="00703A45" w:rsidRPr="004054F0">
        <w:rPr>
          <w:rFonts w:cstheme="minorHAnsi"/>
        </w:rPr>
        <w:t xml:space="preserve"> a process of enquiry. </w:t>
      </w:r>
      <w:r w:rsidR="0040232D" w:rsidRPr="004054F0">
        <w:rPr>
          <w:rFonts w:cstheme="minorHAnsi"/>
        </w:rPr>
        <w:t xml:space="preserve">Pedaste et al. (2015) believe EBL </w:t>
      </w:r>
      <w:r w:rsidR="00DF3030" w:rsidRPr="004054F0">
        <w:rPr>
          <w:rFonts w:cstheme="minorHAnsi"/>
        </w:rPr>
        <w:t xml:space="preserve">intends to engage children within a scientific discovery process. </w:t>
      </w:r>
      <w:r w:rsidR="0066744E" w:rsidRPr="004054F0">
        <w:rPr>
          <w:rFonts w:cstheme="minorHAnsi"/>
        </w:rPr>
        <w:t>The idea is based on the idea of ‘discovery learning’</w:t>
      </w:r>
      <w:r w:rsidR="007247A7" w:rsidRPr="004054F0">
        <w:rPr>
          <w:rFonts w:cstheme="minorHAnsi"/>
        </w:rPr>
        <w:t xml:space="preserve"> where</w:t>
      </w:r>
      <w:r w:rsidR="0066744E" w:rsidRPr="004054F0">
        <w:rPr>
          <w:rFonts w:cstheme="minorHAnsi"/>
        </w:rPr>
        <w:t xml:space="preserve"> the learner is finding their own data and creating their own individualised meaning</w:t>
      </w:r>
      <w:r w:rsidR="007247A7" w:rsidRPr="004054F0">
        <w:rPr>
          <w:rFonts w:cstheme="minorHAnsi"/>
        </w:rPr>
        <w:t xml:space="preserve"> through</w:t>
      </w:r>
      <w:r w:rsidR="0066744E" w:rsidRPr="004054F0">
        <w:rPr>
          <w:rFonts w:cstheme="minorHAnsi"/>
        </w:rPr>
        <w:t xml:space="preserve"> creating relationships for themselves</w:t>
      </w:r>
      <w:r w:rsidR="00D760E8" w:rsidRPr="004054F0">
        <w:rPr>
          <w:rFonts w:cstheme="minorHAnsi"/>
        </w:rPr>
        <w:t xml:space="preserve">. </w:t>
      </w:r>
      <w:r w:rsidR="00A36954" w:rsidRPr="004054F0">
        <w:rPr>
          <w:rFonts w:cstheme="minorHAnsi"/>
        </w:rPr>
        <w:t>Kidman (2019) shows that EBL emphasises the role of the student within the learning process, and further suggests this approach allows children to make meaning concept</w:t>
      </w:r>
      <w:r w:rsidR="00542BB9" w:rsidRPr="004054F0">
        <w:rPr>
          <w:rFonts w:cstheme="minorHAnsi"/>
        </w:rPr>
        <w:t>s</w:t>
      </w:r>
      <w:r w:rsidR="00A36954" w:rsidRPr="004054F0">
        <w:rPr>
          <w:rFonts w:cstheme="minorHAnsi"/>
        </w:rPr>
        <w:t xml:space="preserve"> they are learning about (2019). Kidman states that </w:t>
      </w:r>
      <w:r w:rsidR="00213B18" w:rsidRPr="004054F0">
        <w:rPr>
          <w:rFonts w:cstheme="minorHAnsi"/>
        </w:rPr>
        <w:t xml:space="preserve">EBL </w:t>
      </w:r>
      <w:r w:rsidR="00A36954" w:rsidRPr="004054F0">
        <w:rPr>
          <w:rFonts w:cstheme="minorHAnsi"/>
        </w:rPr>
        <w:t xml:space="preserve">allows children to apply new concepts to a range of different concepts. </w:t>
      </w:r>
      <w:r w:rsidR="0066744E" w:rsidRPr="004054F0">
        <w:rPr>
          <w:rFonts w:cstheme="minorHAnsi"/>
        </w:rPr>
        <w:t>Bruner (2009) asserts discovery learning provides the best opportunity for learners to discover facts and relationships themselves</w:t>
      </w:r>
      <w:r w:rsidR="00542BB9" w:rsidRPr="004054F0">
        <w:rPr>
          <w:rFonts w:cstheme="minorHAnsi"/>
        </w:rPr>
        <w:t>,</w:t>
      </w:r>
      <w:r w:rsidR="0066744E" w:rsidRPr="004054F0">
        <w:rPr>
          <w:rFonts w:cstheme="minorHAnsi"/>
        </w:rPr>
        <w:t xml:space="preserve"> creating deep and meaningful connections because of </w:t>
      </w:r>
      <w:r w:rsidR="00542BB9" w:rsidRPr="004054F0">
        <w:rPr>
          <w:rFonts w:cstheme="minorHAnsi"/>
        </w:rPr>
        <w:t>its</w:t>
      </w:r>
      <w:r w:rsidR="0066744E" w:rsidRPr="004054F0">
        <w:rPr>
          <w:rFonts w:cstheme="minorHAnsi"/>
        </w:rPr>
        <w:t xml:space="preserve"> personalised nature. </w:t>
      </w:r>
      <w:r w:rsidR="00B85BDB" w:rsidRPr="004054F0">
        <w:rPr>
          <w:rFonts w:cstheme="minorHAnsi"/>
        </w:rPr>
        <w:t>Learning theories believe children learn by interacting with the world when exploring their immediate environment</w:t>
      </w:r>
      <w:r w:rsidR="00FF7FEB" w:rsidRPr="004054F0">
        <w:rPr>
          <w:rFonts w:cstheme="minorHAnsi"/>
        </w:rPr>
        <w:t>;</w:t>
      </w:r>
      <w:r w:rsidR="00B85BDB" w:rsidRPr="004054F0">
        <w:rPr>
          <w:rFonts w:cstheme="minorHAnsi"/>
        </w:rPr>
        <w:t xml:space="preserve"> </w:t>
      </w:r>
      <w:r w:rsidR="008C2B77" w:rsidRPr="004054F0">
        <w:rPr>
          <w:rFonts w:cstheme="minorHAnsi"/>
        </w:rPr>
        <w:t xml:space="preserve">Dewey </w:t>
      </w:r>
      <w:r w:rsidR="00BE412A" w:rsidRPr="004054F0">
        <w:rPr>
          <w:rFonts w:cstheme="minorHAnsi"/>
        </w:rPr>
        <w:t>believe</w:t>
      </w:r>
      <w:r w:rsidR="00B419AD" w:rsidRPr="004054F0">
        <w:rPr>
          <w:rFonts w:cstheme="minorHAnsi"/>
        </w:rPr>
        <w:t>s</w:t>
      </w:r>
      <w:r w:rsidR="00BE412A" w:rsidRPr="004054F0">
        <w:rPr>
          <w:rFonts w:cstheme="minorHAnsi"/>
        </w:rPr>
        <w:t xml:space="preserve"> enquiry is </w:t>
      </w:r>
      <w:r w:rsidR="008C2B77" w:rsidRPr="004054F0">
        <w:rPr>
          <w:rFonts w:cstheme="minorHAnsi"/>
        </w:rPr>
        <w:t>transactional, open-ended, and inherently socia</w:t>
      </w:r>
      <w:r w:rsidR="00B419AD" w:rsidRPr="004054F0">
        <w:rPr>
          <w:rFonts w:cstheme="minorHAnsi"/>
        </w:rPr>
        <w:t>l</w:t>
      </w:r>
      <w:r w:rsidR="008C2B77" w:rsidRPr="004054F0">
        <w:rPr>
          <w:rFonts w:cstheme="minorHAnsi"/>
        </w:rPr>
        <w:t xml:space="preserve"> </w:t>
      </w:r>
      <w:r w:rsidR="00B419AD" w:rsidRPr="004054F0">
        <w:rPr>
          <w:rFonts w:cstheme="minorHAnsi"/>
        </w:rPr>
        <w:t>(</w:t>
      </w:r>
      <w:r w:rsidR="00542BB9" w:rsidRPr="004054F0">
        <w:rPr>
          <w:rFonts w:cstheme="minorHAnsi"/>
        </w:rPr>
        <w:t>S</w:t>
      </w:r>
      <w:r w:rsidR="008C2B77" w:rsidRPr="004054F0">
        <w:rPr>
          <w:rFonts w:cstheme="minorHAnsi"/>
        </w:rPr>
        <w:t>chon</w:t>
      </w:r>
      <w:r w:rsidR="00B419AD" w:rsidRPr="004054F0">
        <w:rPr>
          <w:rFonts w:cstheme="minorHAnsi"/>
        </w:rPr>
        <w:t xml:space="preserve">, </w:t>
      </w:r>
      <w:r w:rsidR="008C2B77" w:rsidRPr="004054F0">
        <w:rPr>
          <w:rFonts w:cstheme="minorHAnsi"/>
        </w:rPr>
        <w:t xml:space="preserve">1992). </w:t>
      </w:r>
      <w:r w:rsidR="00B85BDB" w:rsidRPr="004054F0">
        <w:rPr>
          <w:rFonts w:cstheme="minorHAnsi"/>
        </w:rPr>
        <w:t xml:space="preserve">The EBL approach </w:t>
      </w:r>
      <w:r w:rsidR="00DD5259" w:rsidRPr="004054F0">
        <w:rPr>
          <w:rFonts w:cstheme="minorHAnsi"/>
        </w:rPr>
        <w:t>seeks</w:t>
      </w:r>
      <w:r w:rsidR="00B85BDB" w:rsidRPr="004054F0">
        <w:rPr>
          <w:rFonts w:cstheme="minorHAnsi"/>
        </w:rPr>
        <w:t xml:space="preserve"> to allow children the freedom to discover whilst using their own interests</w:t>
      </w:r>
      <w:r w:rsidR="002E506B" w:rsidRPr="004054F0">
        <w:rPr>
          <w:rFonts w:cstheme="minorHAnsi"/>
        </w:rPr>
        <w:t>.</w:t>
      </w:r>
      <w:r w:rsidR="00B85BDB" w:rsidRPr="004054F0">
        <w:rPr>
          <w:rFonts w:cstheme="minorHAnsi"/>
        </w:rPr>
        <w:t xml:space="preserve"> </w:t>
      </w:r>
      <w:r w:rsidR="002E506B" w:rsidRPr="004054F0">
        <w:rPr>
          <w:rFonts w:cstheme="minorHAnsi"/>
        </w:rPr>
        <w:t>A substantial</w:t>
      </w:r>
      <w:r w:rsidR="00EA7DF8" w:rsidRPr="004054F0">
        <w:rPr>
          <w:rFonts w:cstheme="minorHAnsi"/>
        </w:rPr>
        <w:t xml:space="preserve"> body of research</w:t>
      </w:r>
      <w:r w:rsidR="002E506B" w:rsidRPr="004054F0">
        <w:rPr>
          <w:rFonts w:cstheme="minorHAnsi"/>
        </w:rPr>
        <w:t xml:space="preserve"> </w:t>
      </w:r>
      <w:r w:rsidR="00EA7DF8" w:rsidRPr="004054F0">
        <w:rPr>
          <w:rFonts w:cstheme="minorHAnsi"/>
        </w:rPr>
        <w:t>suggests children</w:t>
      </w:r>
      <w:r w:rsidR="002E506B" w:rsidRPr="004054F0">
        <w:rPr>
          <w:rFonts w:cstheme="minorHAnsi"/>
        </w:rPr>
        <w:t xml:space="preserve"> </w:t>
      </w:r>
      <w:r w:rsidR="00EA7DF8" w:rsidRPr="004054F0">
        <w:rPr>
          <w:rFonts w:cstheme="minorHAnsi"/>
        </w:rPr>
        <w:t>learn by socialising with their peers and within their environment</w:t>
      </w:r>
      <w:r w:rsidR="002E506B" w:rsidRPr="004054F0">
        <w:rPr>
          <w:rFonts w:cstheme="minorHAnsi"/>
        </w:rPr>
        <w:t xml:space="preserve">; </w:t>
      </w:r>
      <w:r w:rsidR="007A2EB9" w:rsidRPr="004054F0">
        <w:rPr>
          <w:rFonts w:cstheme="minorHAnsi"/>
        </w:rPr>
        <w:t>Vygotsky’s Social development theory (</w:t>
      </w:r>
      <w:r w:rsidR="00001BF3" w:rsidRPr="004054F0">
        <w:rPr>
          <w:rFonts w:cstheme="minorHAnsi"/>
        </w:rPr>
        <w:t>1978</w:t>
      </w:r>
      <w:r w:rsidR="007A2EB9" w:rsidRPr="004054F0">
        <w:rPr>
          <w:rFonts w:cstheme="minorHAnsi"/>
        </w:rPr>
        <w:t>) looks at the social nature in which children learn, claiming that social interaction provides consciousness and cognition.</w:t>
      </w:r>
      <w:r w:rsidR="00E261C5" w:rsidRPr="004054F0">
        <w:rPr>
          <w:rFonts w:cstheme="minorHAnsi"/>
        </w:rPr>
        <w:t xml:space="preserve"> Engestrom (1999</w:t>
      </w:r>
      <w:r w:rsidR="00C848BA" w:rsidRPr="004054F0">
        <w:rPr>
          <w:rFonts w:cstheme="minorHAnsi"/>
        </w:rPr>
        <w:t xml:space="preserve">) </w:t>
      </w:r>
      <w:r w:rsidR="00045942" w:rsidRPr="004054F0">
        <w:rPr>
          <w:rFonts w:cstheme="minorHAnsi"/>
        </w:rPr>
        <w:t>would further support this view</w:t>
      </w:r>
      <w:r w:rsidR="002E506B" w:rsidRPr="004054F0">
        <w:rPr>
          <w:rFonts w:cstheme="minorHAnsi"/>
        </w:rPr>
        <w:t>,</w:t>
      </w:r>
      <w:r w:rsidR="00045942" w:rsidRPr="004054F0">
        <w:rPr>
          <w:rFonts w:cstheme="minorHAnsi"/>
        </w:rPr>
        <w:t xml:space="preserve"> </w:t>
      </w:r>
      <w:r w:rsidR="00E261C5" w:rsidRPr="004054F0">
        <w:rPr>
          <w:rFonts w:cstheme="minorHAnsi"/>
        </w:rPr>
        <w:t>believ</w:t>
      </w:r>
      <w:r w:rsidR="00045942" w:rsidRPr="004054F0">
        <w:rPr>
          <w:rFonts w:cstheme="minorHAnsi"/>
        </w:rPr>
        <w:t>ing that</w:t>
      </w:r>
      <w:r w:rsidR="00E261C5" w:rsidRPr="004054F0">
        <w:rPr>
          <w:rFonts w:cstheme="minorHAnsi"/>
        </w:rPr>
        <w:t xml:space="preserve"> learning is social and reflective</w:t>
      </w:r>
      <w:r w:rsidR="00D9345E" w:rsidRPr="004054F0">
        <w:rPr>
          <w:rFonts w:cstheme="minorHAnsi"/>
        </w:rPr>
        <w:t xml:space="preserve">, suggesting that children need to be active </w:t>
      </w:r>
      <w:r w:rsidR="002E506B" w:rsidRPr="004054F0">
        <w:rPr>
          <w:rFonts w:cstheme="minorHAnsi"/>
        </w:rPr>
        <w:t>in</w:t>
      </w:r>
      <w:r w:rsidR="00D9345E" w:rsidRPr="004054F0">
        <w:rPr>
          <w:rFonts w:cstheme="minorHAnsi"/>
        </w:rPr>
        <w:t xml:space="preserve"> their own learning</w:t>
      </w:r>
      <w:r w:rsidR="00E23ADE" w:rsidRPr="004054F0">
        <w:rPr>
          <w:rFonts w:cstheme="minorHAnsi"/>
        </w:rPr>
        <w:t xml:space="preserve">. </w:t>
      </w:r>
      <w:r w:rsidR="007A2EB9" w:rsidRPr="004054F0">
        <w:rPr>
          <w:rFonts w:cstheme="minorHAnsi"/>
        </w:rPr>
        <w:t xml:space="preserve"> </w:t>
      </w:r>
      <w:r w:rsidR="00A36954" w:rsidRPr="004054F0">
        <w:rPr>
          <w:rFonts w:cstheme="minorHAnsi"/>
        </w:rPr>
        <w:t xml:space="preserve">Kidman (2019) </w:t>
      </w:r>
      <w:r w:rsidR="0035498A" w:rsidRPr="004054F0">
        <w:rPr>
          <w:rFonts w:cstheme="minorHAnsi"/>
        </w:rPr>
        <w:t xml:space="preserve">also </w:t>
      </w:r>
      <w:r w:rsidR="00A36954" w:rsidRPr="004054F0">
        <w:rPr>
          <w:rFonts w:cstheme="minorHAnsi"/>
        </w:rPr>
        <w:t>suggest</w:t>
      </w:r>
      <w:r w:rsidR="0035498A" w:rsidRPr="004054F0">
        <w:rPr>
          <w:rFonts w:cstheme="minorHAnsi"/>
        </w:rPr>
        <w:t>s</w:t>
      </w:r>
      <w:r w:rsidR="00A36954" w:rsidRPr="004054F0">
        <w:rPr>
          <w:rFonts w:cstheme="minorHAnsi"/>
        </w:rPr>
        <w:t xml:space="preserve"> out of date standardised forms of instruction </w:t>
      </w:r>
      <w:r w:rsidR="002E506B" w:rsidRPr="004054F0">
        <w:rPr>
          <w:rFonts w:cstheme="minorHAnsi"/>
        </w:rPr>
        <w:t>no longer app</w:t>
      </w:r>
      <w:r w:rsidR="009F7751" w:rsidRPr="004054F0">
        <w:rPr>
          <w:rFonts w:cstheme="minorHAnsi"/>
        </w:rPr>
        <w:t xml:space="preserve">ly to the modern world. </w:t>
      </w:r>
      <w:r w:rsidR="00A10F1E" w:rsidRPr="004054F0">
        <w:rPr>
          <w:rFonts w:cstheme="minorHAnsi"/>
        </w:rPr>
        <w:t xml:space="preserve">Pierce </w:t>
      </w:r>
      <w:r w:rsidR="002B0DEB" w:rsidRPr="004054F0">
        <w:rPr>
          <w:rFonts w:cstheme="minorHAnsi"/>
        </w:rPr>
        <w:t>(</w:t>
      </w:r>
      <w:r w:rsidR="0052015C" w:rsidRPr="004054F0">
        <w:rPr>
          <w:rFonts w:cstheme="minorHAnsi"/>
        </w:rPr>
        <w:t>YouTube, 2019</w:t>
      </w:r>
      <w:r w:rsidR="002B0DEB" w:rsidRPr="004054F0">
        <w:rPr>
          <w:rFonts w:cstheme="minorHAnsi"/>
        </w:rPr>
        <w:t xml:space="preserve">) </w:t>
      </w:r>
      <w:r w:rsidR="00A10F1E" w:rsidRPr="004054F0">
        <w:rPr>
          <w:rFonts w:cstheme="minorHAnsi"/>
        </w:rPr>
        <w:t>suggests that children are naturally inquisitive</w:t>
      </w:r>
      <w:r w:rsidR="00820693" w:rsidRPr="004054F0">
        <w:rPr>
          <w:rFonts w:cstheme="minorHAnsi"/>
        </w:rPr>
        <w:t xml:space="preserve"> and</w:t>
      </w:r>
      <w:r w:rsidR="00A10F1E" w:rsidRPr="004054F0">
        <w:rPr>
          <w:rFonts w:cstheme="minorHAnsi"/>
        </w:rPr>
        <w:t xml:space="preserve"> therefore need to discover new things all the time</w:t>
      </w:r>
      <w:r w:rsidR="002D7448" w:rsidRPr="004054F0">
        <w:rPr>
          <w:rFonts w:cstheme="minorHAnsi"/>
        </w:rPr>
        <w:t xml:space="preserve">. </w:t>
      </w:r>
      <w:r w:rsidR="002B0DEB" w:rsidRPr="004054F0">
        <w:rPr>
          <w:rFonts w:cstheme="minorHAnsi"/>
        </w:rPr>
        <w:t>Grant (2013</w:t>
      </w:r>
      <w:r w:rsidR="00735474" w:rsidRPr="004054F0">
        <w:rPr>
          <w:rFonts w:cstheme="minorHAnsi"/>
        </w:rPr>
        <w:t>,</w:t>
      </w:r>
      <w:r w:rsidR="00820693" w:rsidRPr="004054F0">
        <w:rPr>
          <w:rFonts w:cstheme="minorHAnsi"/>
        </w:rPr>
        <w:t xml:space="preserve"> </w:t>
      </w:r>
      <w:r w:rsidR="00735474" w:rsidRPr="004054F0">
        <w:rPr>
          <w:rFonts w:cstheme="minorHAnsi"/>
        </w:rPr>
        <w:t>p.322</w:t>
      </w:r>
      <w:r w:rsidR="002B0DEB" w:rsidRPr="004054F0">
        <w:rPr>
          <w:rFonts w:cstheme="minorHAnsi"/>
        </w:rPr>
        <w:t xml:space="preserve">) </w:t>
      </w:r>
      <w:r w:rsidR="00735474" w:rsidRPr="004054F0">
        <w:rPr>
          <w:rFonts w:cstheme="minorHAnsi"/>
        </w:rPr>
        <w:t>further agrees</w:t>
      </w:r>
      <w:r w:rsidR="00820693" w:rsidRPr="004054F0">
        <w:rPr>
          <w:rFonts w:cstheme="minorHAnsi"/>
        </w:rPr>
        <w:t>,</w:t>
      </w:r>
      <w:r w:rsidR="00735474" w:rsidRPr="004054F0">
        <w:rPr>
          <w:rFonts w:cstheme="minorHAnsi"/>
        </w:rPr>
        <w:t xml:space="preserve"> stating </w:t>
      </w:r>
      <w:r w:rsidR="002B0DEB" w:rsidRPr="004054F0">
        <w:rPr>
          <w:rFonts w:cstheme="minorHAnsi"/>
        </w:rPr>
        <w:t>“children and adolescents are naturally curious, and they are especially curious about the complex and multifaceted world they inhabit.”</w:t>
      </w:r>
      <w:r w:rsidR="00D760E8" w:rsidRPr="004054F0">
        <w:rPr>
          <w:rFonts w:cstheme="minorHAnsi"/>
        </w:rPr>
        <w:t xml:space="preserve">. </w:t>
      </w:r>
      <w:r w:rsidR="00556206" w:rsidRPr="004054F0">
        <w:rPr>
          <w:rFonts w:cstheme="minorHAnsi"/>
        </w:rPr>
        <w:t>Dewey</w:t>
      </w:r>
      <w:r w:rsidR="009333D9" w:rsidRPr="004054F0">
        <w:rPr>
          <w:rFonts w:cstheme="minorHAnsi"/>
        </w:rPr>
        <w:t xml:space="preserve"> (1938)</w:t>
      </w:r>
      <w:r w:rsidR="00556206" w:rsidRPr="004054F0">
        <w:rPr>
          <w:rFonts w:cstheme="minorHAnsi"/>
        </w:rPr>
        <w:t xml:space="preserve"> assert</w:t>
      </w:r>
      <w:r w:rsidR="009333D9" w:rsidRPr="004054F0">
        <w:rPr>
          <w:rFonts w:cstheme="minorHAnsi"/>
        </w:rPr>
        <w:t>s</w:t>
      </w:r>
      <w:r w:rsidR="00556206" w:rsidRPr="004054F0">
        <w:rPr>
          <w:rFonts w:cstheme="minorHAnsi"/>
        </w:rPr>
        <w:t xml:space="preserve"> that children </w:t>
      </w:r>
      <w:r w:rsidR="00BE3A58" w:rsidRPr="004054F0">
        <w:rPr>
          <w:rFonts w:cstheme="minorHAnsi"/>
        </w:rPr>
        <w:t xml:space="preserve">learn best by doing. </w:t>
      </w:r>
      <w:r w:rsidR="00A23946" w:rsidRPr="004054F0">
        <w:rPr>
          <w:rFonts w:cstheme="minorHAnsi"/>
        </w:rPr>
        <w:t>Dewey (1938) also believed students need to formulate problems within their personal experiences and interests</w:t>
      </w:r>
      <w:r w:rsidR="009333D9" w:rsidRPr="004054F0">
        <w:rPr>
          <w:rFonts w:cstheme="minorHAnsi"/>
        </w:rPr>
        <w:t>.</w:t>
      </w:r>
      <w:r w:rsidR="00EB09A6" w:rsidRPr="004054F0">
        <w:rPr>
          <w:rFonts w:cstheme="minorHAnsi"/>
        </w:rPr>
        <w:t xml:space="preserve"> </w:t>
      </w:r>
      <w:r w:rsidR="00444BE5" w:rsidRPr="004054F0">
        <w:rPr>
          <w:rFonts w:cstheme="minorHAnsi"/>
        </w:rPr>
        <w:t>Sjoberg (2015) suggests enquiry is an active form of learning</w:t>
      </w:r>
      <w:r w:rsidR="00820693" w:rsidRPr="004054F0">
        <w:rPr>
          <w:rFonts w:cstheme="minorHAnsi"/>
        </w:rPr>
        <w:t xml:space="preserve">, while </w:t>
      </w:r>
      <w:proofErr w:type="spellStart"/>
      <w:r w:rsidR="00444BE5" w:rsidRPr="004054F0">
        <w:rPr>
          <w:rFonts w:cstheme="minorHAnsi"/>
        </w:rPr>
        <w:t>Lazonder</w:t>
      </w:r>
      <w:proofErr w:type="spellEnd"/>
      <w:r w:rsidR="00444BE5" w:rsidRPr="004054F0">
        <w:rPr>
          <w:rFonts w:cstheme="minorHAnsi"/>
        </w:rPr>
        <w:t xml:space="preserve"> and </w:t>
      </w:r>
      <w:proofErr w:type="spellStart"/>
      <w:r w:rsidR="00444BE5" w:rsidRPr="004054F0">
        <w:rPr>
          <w:rFonts w:cstheme="minorHAnsi"/>
        </w:rPr>
        <w:t>Harmse</w:t>
      </w:r>
      <w:proofErr w:type="spellEnd"/>
      <w:r w:rsidR="00444BE5" w:rsidRPr="004054F0">
        <w:rPr>
          <w:rFonts w:cstheme="minorHAnsi"/>
        </w:rPr>
        <w:t xml:space="preserve"> </w:t>
      </w:r>
      <w:r w:rsidR="00820693" w:rsidRPr="004054F0">
        <w:rPr>
          <w:rFonts w:cstheme="minorHAnsi"/>
        </w:rPr>
        <w:t>(</w:t>
      </w:r>
      <w:r w:rsidR="00444BE5" w:rsidRPr="004054F0">
        <w:rPr>
          <w:rFonts w:cstheme="minorHAnsi"/>
        </w:rPr>
        <w:t xml:space="preserve">2016) believe </w:t>
      </w:r>
      <w:r w:rsidR="00D760E8" w:rsidRPr="004054F0">
        <w:rPr>
          <w:rFonts w:cstheme="minorHAnsi"/>
        </w:rPr>
        <w:t>e</w:t>
      </w:r>
      <w:r w:rsidR="00444BE5" w:rsidRPr="004054F0">
        <w:rPr>
          <w:rFonts w:cstheme="minorHAnsi"/>
        </w:rPr>
        <w:t xml:space="preserve">nquiry based methods allow children to create self-directed learning through a topic of interest. </w:t>
      </w:r>
      <w:r w:rsidR="007A2EB9" w:rsidRPr="004054F0">
        <w:rPr>
          <w:rFonts w:cstheme="minorHAnsi"/>
        </w:rPr>
        <w:t>EBL relies on this social interaction taking place in order for the learner to create conceptualisation</w:t>
      </w:r>
      <w:r w:rsidR="00820693" w:rsidRPr="004054F0">
        <w:rPr>
          <w:rFonts w:cstheme="minorHAnsi"/>
        </w:rPr>
        <w:t>. S</w:t>
      </w:r>
      <w:r w:rsidR="007A2EB9" w:rsidRPr="004054F0">
        <w:rPr>
          <w:rFonts w:cstheme="minorHAnsi"/>
        </w:rPr>
        <w:t>chema theory suggests that previous knowledge is already stored in long term memory, with</w:t>
      </w:r>
      <w:r w:rsidR="002B44E5" w:rsidRPr="004054F0">
        <w:rPr>
          <w:rFonts w:cstheme="minorHAnsi"/>
        </w:rPr>
        <w:t xml:space="preserve"> new information then being intertwined within a relevant schema (King, 199</w:t>
      </w:r>
      <w:r w:rsidR="00C848BA" w:rsidRPr="004054F0">
        <w:rPr>
          <w:rFonts w:cstheme="minorHAnsi"/>
        </w:rPr>
        <w:t>5</w:t>
      </w:r>
      <w:r w:rsidR="002B44E5" w:rsidRPr="004054F0">
        <w:rPr>
          <w:rFonts w:cstheme="minorHAnsi"/>
        </w:rPr>
        <w:t>).</w:t>
      </w:r>
      <w:r w:rsidR="00072D74" w:rsidRPr="004054F0">
        <w:rPr>
          <w:rFonts w:cstheme="minorHAnsi"/>
        </w:rPr>
        <w:t xml:space="preserve"> </w:t>
      </w:r>
      <w:r w:rsidR="00820693" w:rsidRPr="004054F0">
        <w:rPr>
          <w:rFonts w:cstheme="minorHAnsi"/>
        </w:rPr>
        <w:t xml:space="preserve">Ross (2003, p.1) states that </w:t>
      </w:r>
      <w:r w:rsidR="00072D74" w:rsidRPr="004054F0">
        <w:rPr>
          <w:rFonts w:cstheme="minorHAnsi"/>
        </w:rPr>
        <w:t xml:space="preserve">“in the Socratic method, the classroom experience is a </w:t>
      </w:r>
      <w:r w:rsidR="00072D74" w:rsidRPr="004054F0">
        <w:rPr>
          <w:rFonts w:cstheme="minorHAnsi"/>
        </w:rPr>
        <w:lastRenderedPageBreak/>
        <w:t>shared dialogue between teacher and students in which both are responsible for pushing the dialogue forward through questioning”</w:t>
      </w:r>
      <w:r w:rsidR="00820693" w:rsidRPr="004054F0">
        <w:rPr>
          <w:rFonts w:cstheme="minorHAnsi"/>
        </w:rPr>
        <w:t xml:space="preserve">. </w:t>
      </w:r>
      <w:r w:rsidR="00072D74" w:rsidRPr="004054F0">
        <w:rPr>
          <w:rFonts w:cstheme="minorHAnsi"/>
        </w:rPr>
        <w:t xml:space="preserve">King </w:t>
      </w:r>
      <w:r w:rsidR="00001BF3" w:rsidRPr="004054F0">
        <w:rPr>
          <w:rFonts w:cstheme="minorHAnsi"/>
        </w:rPr>
        <w:t>further claims self-generated elaborations can create stronger links and easier recall (199</w:t>
      </w:r>
      <w:r w:rsidR="00C848BA" w:rsidRPr="004054F0">
        <w:rPr>
          <w:rFonts w:cstheme="minorHAnsi"/>
        </w:rPr>
        <w:t>5</w:t>
      </w:r>
      <w:r w:rsidR="00001BF3" w:rsidRPr="004054F0">
        <w:rPr>
          <w:rFonts w:cstheme="minorHAnsi"/>
        </w:rPr>
        <w:t>)</w:t>
      </w:r>
      <w:r w:rsidR="002B5A86" w:rsidRPr="004054F0">
        <w:rPr>
          <w:rFonts w:cstheme="minorHAnsi"/>
        </w:rPr>
        <w:t>, a sentiment that</w:t>
      </w:r>
      <w:r w:rsidR="00C848BA" w:rsidRPr="004054F0">
        <w:rPr>
          <w:rFonts w:cstheme="minorHAnsi"/>
        </w:rPr>
        <w:t xml:space="preserve"> </w:t>
      </w:r>
      <w:proofErr w:type="spellStart"/>
      <w:r w:rsidR="00001BF3" w:rsidRPr="004054F0">
        <w:rPr>
          <w:rFonts w:cstheme="minorHAnsi"/>
        </w:rPr>
        <w:t>Whitrock</w:t>
      </w:r>
      <w:proofErr w:type="spellEnd"/>
      <w:r w:rsidR="00001BF3" w:rsidRPr="004054F0">
        <w:rPr>
          <w:rFonts w:cstheme="minorHAnsi"/>
        </w:rPr>
        <w:t xml:space="preserve"> (1990) </w:t>
      </w:r>
      <w:r w:rsidR="002B5A86" w:rsidRPr="004054F0">
        <w:rPr>
          <w:rFonts w:cstheme="minorHAnsi"/>
        </w:rPr>
        <w:t>agrees with, suggesting</w:t>
      </w:r>
      <w:r w:rsidR="00001BF3" w:rsidRPr="004054F0">
        <w:rPr>
          <w:rFonts w:cstheme="minorHAnsi"/>
        </w:rPr>
        <w:t xml:space="preserve"> </w:t>
      </w:r>
      <w:r w:rsidR="00E261C5" w:rsidRPr="004054F0">
        <w:rPr>
          <w:rFonts w:cstheme="minorHAnsi"/>
        </w:rPr>
        <w:t xml:space="preserve">self-generated elaborations are more conducive to learning compared to teacher elaborations. </w:t>
      </w:r>
      <w:r w:rsidR="002744BD">
        <w:rPr>
          <w:rFonts w:cstheme="minorHAnsi"/>
        </w:rPr>
        <w:t xml:space="preserve">In this essay I will be discussing approaches to EBL in the humanities and science, I will be using a model of enquiry which will look to solve the overarching question of, how were castles were built. </w:t>
      </w:r>
    </w:p>
    <w:p w14:paraId="16847CF5" w14:textId="16A492F7" w:rsidR="00E41423" w:rsidRPr="004054F0" w:rsidRDefault="00001BF3" w:rsidP="004112EE">
      <w:pPr>
        <w:spacing w:line="360" w:lineRule="auto"/>
        <w:rPr>
          <w:rFonts w:cstheme="minorHAnsi"/>
        </w:rPr>
      </w:pPr>
      <w:r w:rsidRPr="004054F0">
        <w:rPr>
          <w:rFonts w:cstheme="minorHAnsi"/>
        </w:rPr>
        <w:t xml:space="preserve">Within the EBL approach, </w:t>
      </w:r>
      <w:r w:rsidR="00F41E66" w:rsidRPr="004054F0">
        <w:rPr>
          <w:rFonts w:cstheme="minorHAnsi"/>
        </w:rPr>
        <w:t>a teacher must become a facilitator of learning.</w:t>
      </w:r>
      <w:r w:rsidR="00B85BDB" w:rsidRPr="004054F0">
        <w:rPr>
          <w:rFonts w:cstheme="minorHAnsi"/>
        </w:rPr>
        <w:t xml:space="preserve"> </w:t>
      </w:r>
      <w:r w:rsidR="00EA7DF8" w:rsidRPr="004054F0">
        <w:rPr>
          <w:rFonts w:cstheme="minorHAnsi"/>
        </w:rPr>
        <w:t xml:space="preserve">Teachers must allow the learner space and time in order to </w:t>
      </w:r>
      <w:r w:rsidR="00F41E66" w:rsidRPr="004054F0">
        <w:rPr>
          <w:rFonts w:cstheme="minorHAnsi"/>
        </w:rPr>
        <w:t>draw</w:t>
      </w:r>
      <w:r w:rsidR="00EA7DF8" w:rsidRPr="004054F0">
        <w:rPr>
          <w:rFonts w:cstheme="minorHAnsi"/>
        </w:rPr>
        <w:t xml:space="preserve"> conclusions, however</w:t>
      </w:r>
      <w:r w:rsidR="00F41E66" w:rsidRPr="004054F0">
        <w:rPr>
          <w:rFonts w:cstheme="minorHAnsi"/>
        </w:rPr>
        <w:t>,</w:t>
      </w:r>
      <w:r w:rsidR="00EA7DF8" w:rsidRPr="004054F0">
        <w:rPr>
          <w:rFonts w:cstheme="minorHAnsi"/>
        </w:rPr>
        <w:t xml:space="preserve"> they must also provide scaffolding if necessary</w:t>
      </w:r>
      <w:r w:rsidR="00D543AD" w:rsidRPr="004054F0">
        <w:rPr>
          <w:rFonts w:cstheme="minorHAnsi"/>
        </w:rPr>
        <w:t xml:space="preserve">. </w:t>
      </w:r>
      <w:r w:rsidR="000F14F5" w:rsidRPr="004054F0">
        <w:rPr>
          <w:rFonts w:cstheme="minorHAnsi"/>
        </w:rPr>
        <w:t>Daniels (2001)</w:t>
      </w:r>
      <w:r w:rsidR="00F41E66" w:rsidRPr="004054F0">
        <w:rPr>
          <w:rFonts w:cstheme="minorHAnsi"/>
        </w:rPr>
        <w:t xml:space="preserve"> describes scaffolding as teachers</w:t>
      </w:r>
      <w:r w:rsidR="000F14F5" w:rsidRPr="004054F0">
        <w:rPr>
          <w:rFonts w:cstheme="minorHAnsi"/>
        </w:rPr>
        <w:t xml:space="preserve"> provid</w:t>
      </w:r>
      <w:r w:rsidR="00F41E66" w:rsidRPr="004054F0">
        <w:rPr>
          <w:rFonts w:cstheme="minorHAnsi"/>
        </w:rPr>
        <w:t xml:space="preserve">ing </w:t>
      </w:r>
      <w:r w:rsidR="000F14F5" w:rsidRPr="004054F0">
        <w:rPr>
          <w:rFonts w:cstheme="minorHAnsi"/>
        </w:rPr>
        <w:t xml:space="preserve">assistance </w:t>
      </w:r>
      <w:r w:rsidR="00F41E66" w:rsidRPr="004054F0">
        <w:rPr>
          <w:rFonts w:cstheme="minorHAnsi"/>
        </w:rPr>
        <w:t xml:space="preserve">to children </w:t>
      </w:r>
      <w:r w:rsidR="000F14F5" w:rsidRPr="004054F0">
        <w:rPr>
          <w:rFonts w:cstheme="minorHAnsi"/>
        </w:rPr>
        <w:t xml:space="preserve">to complete a task they </w:t>
      </w:r>
      <w:r w:rsidR="00413785" w:rsidRPr="004054F0">
        <w:rPr>
          <w:rFonts w:cstheme="minorHAnsi"/>
        </w:rPr>
        <w:t>could</w:t>
      </w:r>
      <w:r w:rsidR="000F14F5" w:rsidRPr="004054F0">
        <w:rPr>
          <w:rFonts w:cstheme="minorHAnsi"/>
        </w:rPr>
        <w:t xml:space="preserve"> not otherwise do. Pickford, Garner and Jackson</w:t>
      </w:r>
      <w:r w:rsidR="00413785" w:rsidRPr="004054F0">
        <w:rPr>
          <w:rFonts w:cstheme="minorHAnsi"/>
        </w:rPr>
        <w:t xml:space="preserve"> (2013)</w:t>
      </w:r>
      <w:r w:rsidR="000F14F5" w:rsidRPr="004054F0">
        <w:rPr>
          <w:rFonts w:cstheme="minorHAnsi"/>
        </w:rPr>
        <w:t xml:space="preserve"> agree</w:t>
      </w:r>
      <w:r w:rsidR="00F41E66" w:rsidRPr="004054F0">
        <w:rPr>
          <w:rFonts w:cstheme="minorHAnsi"/>
        </w:rPr>
        <w:t>,</w:t>
      </w:r>
      <w:r w:rsidR="000F14F5" w:rsidRPr="004054F0">
        <w:rPr>
          <w:rFonts w:cstheme="minorHAnsi"/>
        </w:rPr>
        <w:t xml:space="preserve"> suggesting ‘scaffolding’ helps simplify the role of the learner.</w:t>
      </w:r>
      <w:r w:rsidR="00D543AD" w:rsidRPr="004054F0">
        <w:rPr>
          <w:rFonts w:cstheme="minorHAnsi"/>
        </w:rPr>
        <w:t xml:space="preserve"> </w:t>
      </w:r>
      <w:r w:rsidR="00924EF0" w:rsidRPr="004054F0">
        <w:rPr>
          <w:rFonts w:cstheme="minorHAnsi"/>
        </w:rPr>
        <w:t xml:space="preserve">The </w:t>
      </w:r>
      <w:r w:rsidR="00F26A2D" w:rsidRPr="004054F0">
        <w:rPr>
          <w:rFonts w:cstheme="minorHAnsi"/>
        </w:rPr>
        <w:t>‘Zone of proximal development’</w:t>
      </w:r>
      <w:r w:rsidR="007A2EB9" w:rsidRPr="004054F0">
        <w:rPr>
          <w:rFonts w:cstheme="minorHAnsi"/>
        </w:rPr>
        <w:t xml:space="preserve"> </w:t>
      </w:r>
      <w:r w:rsidR="00F26A2D" w:rsidRPr="004054F0">
        <w:rPr>
          <w:rFonts w:cstheme="minorHAnsi"/>
        </w:rPr>
        <w:t>(</w:t>
      </w:r>
      <w:r w:rsidR="007A2EB9" w:rsidRPr="004054F0">
        <w:rPr>
          <w:rFonts w:cstheme="minorHAnsi"/>
        </w:rPr>
        <w:t>ZPD</w:t>
      </w:r>
      <w:r w:rsidR="00F26A2D" w:rsidRPr="004054F0">
        <w:rPr>
          <w:rFonts w:cstheme="minorHAnsi"/>
        </w:rPr>
        <w:t>)</w:t>
      </w:r>
      <w:r w:rsidR="00924EF0" w:rsidRPr="004054F0">
        <w:rPr>
          <w:rFonts w:cstheme="minorHAnsi"/>
        </w:rPr>
        <w:t xml:space="preserve"> </w:t>
      </w:r>
      <w:r w:rsidR="00D3701C" w:rsidRPr="004054F0">
        <w:rPr>
          <w:rFonts w:cstheme="minorHAnsi"/>
        </w:rPr>
        <w:t xml:space="preserve">shows the distance between the current </w:t>
      </w:r>
      <w:r w:rsidR="00B766A1" w:rsidRPr="004054F0">
        <w:rPr>
          <w:rFonts w:cstheme="minorHAnsi"/>
        </w:rPr>
        <w:t>development level and the potential level of the learne</w:t>
      </w:r>
      <w:r w:rsidR="005535A3" w:rsidRPr="004054F0">
        <w:rPr>
          <w:rFonts w:cstheme="minorHAnsi"/>
        </w:rPr>
        <w:t>r</w:t>
      </w:r>
      <w:r w:rsidR="00F41E66" w:rsidRPr="004054F0">
        <w:rPr>
          <w:rFonts w:cstheme="minorHAnsi"/>
        </w:rPr>
        <w:t xml:space="preserve"> (Vygotsky, </w:t>
      </w:r>
      <w:r w:rsidR="00C848BA" w:rsidRPr="004054F0">
        <w:rPr>
          <w:rFonts w:cstheme="minorHAnsi"/>
        </w:rPr>
        <w:t>1978</w:t>
      </w:r>
      <w:r w:rsidR="000F14F5" w:rsidRPr="004054F0">
        <w:rPr>
          <w:rFonts w:cstheme="minorHAnsi"/>
        </w:rPr>
        <w:t>)</w:t>
      </w:r>
      <w:r w:rsidR="005535A3" w:rsidRPr="004054F0">
        <w:rPr>
          <w:rFonts w:cstheme="minorHAnsi"/>
        </w:rPr>
        <w:t>. Vygotsky would suggest that to counter th</w:t>
      </w:r>
      <w:r w:rsidR="00F41E66" w:rsidRPr="004054F0">
        <w:rPr>
          <w:rFonts w:cstheme="minorHAnsi"/>
        </w:rPr>
        <w:t>e gap, offering support to the learner helps children achieve their potential.</w:t>
      </w:r>
      <w:r w:rsidR="005D3335" w:rsidRPr="004054F0">
        <w:rPr>
          <w:rFonts w:cstheme="minorHAnsi"/>
        </w:rPr>
        <w:t xml:space="preserve"> </w:t>
      </w:r>
      <w:r w:rsidR="00F41E66" w:rsidRPr="004054F0">
        <w:rPr>
          <w:rFonts w:cstheme="minorHAnsi"/>
        </w:rPr>
        <w:t>However,</w:t>
      </w:r>
      <w:r w:rsidR="002278FB" w:rsidRPr="004054F0">
        <w:rPr>
          <w:rFonts w:cstheme="minorHAnsi"/>
        </w:rPr>
        <w:t xml:space="preserve"> Chaiklin</w:t>
      </w:r>
      <w:r w:rsidR="003E3610" w:rsidRPr="004054F0">
        <w:rPr>
          <w:rFonts w:cstheme="minorHAnsi"/>
        </w:rPr>
        <w:t xml:space="preserve"> (2003)</w:t>
      </w:r>
      <w:r w:rsidR="003F32E9" w:rsidRPr="004054F0">
        <w:rPr>
          <w:rFonts w:cstheme="minorHAnsi"/>
        </w:rPr>
        <w:t xml:space="preserve"> suggests there is </w:t>
      </w:r>
      <w:r w:rsidR="006046CE" w:rsidRPr="004054F0">
        <w:rPr>
          <w:rFonts w:cstheme="minorHAnsi"/>
        </w:rPr>
        <w:t>a</w:t>
      </w:r>
      <w:r w:rsidR="007868C1" w:rsidRPr="004054F0">
        <w:rPr>
          <w:rFonts w:cstheme="minorHAnsi"/>
        </w:rPr>
        <w:t>n ‘</w:t>
      </w:r>
      <w:r w:rsidR="00F41E66" w:rsidRPr="004054F0">
        <w:rPr>
          <w:rFonts w:cstheme="minorHAnsi"/>
        </w:rPr>
        <w:t>a</w:t>
      </w:r>
      <w:r w:rsidR="007868C1" w:rsidRPr="004054F0">
        <w:rPr>
          <w:rFonts w:cstheme="minorHAnsi"/>
        </w:rPr>
        <w:t xml:space="preserve">ssistance </w:t>
      </w:r>
      <w:r w:rsidR="00F24EE1" w:rsidRPr="004054F0">
        <w:rPr>
          <w:rFonts w:cstheme="minorHAnsi"/>
        </w:rPr>
        <w:t>assumption</w:t>
      </w:r>
      <w:r w:rsidR="00F41E66" w:rsidRPr="004054F0">
        <w:rPr>
          <w:rFonts w:cstheme="minorHAnsi"/>
        </w:rPr>
        <w:t>’</w:t>
      </w:r>
      <w:r w:rsidR="00F24EE1" w:rsidRPr="004054F0">
        <w:rPr>
          <w:rFonts w:cstheme="minorHAnsi"/>
        </w:rPr>
        <w:t>, meaning a</w:t>
      </w:r>
      <w:r w:rsidR="006046CE" w:rsidRPr="004054F0">
        <w:rPr>
          <w:rFonts w:cstheme="minorHAnsi"/>
        </w:rPr>
        <w:t xml:space="preserve"> dependence on support from an </w:t>
      </w:r>
      <w:r w:rsidR="00E67CEF" w:rsidRPr="004054F0">
        <w:rPr>
          <w:rFonts w:cstheme="minorHAnsi"/>
        </w:rPr>
        <w:t xml:space="preserve">expert. Chaiklin further states that many people believe </w:t>
      </w:r>
      <w:r w:rsidR="00EA6549" w:rsidRPr="004054F0">
        <w:rPr>
          <w:rFonts w:cstheme="minorHAnsi"/>
        </w:rPr>
        <w:t>ZPD</w:t>
      </w:r>
      <w:r w:rsidR="00E67CEF" w:rsidRPr="004054F0">
        <w:rPr>
          <w:rFonts w:cstheme="minorHAnsi"/>
        </w:rPr>
        <w:t xml:space="preserve"> provides learning which is </w:t>
      </w:r>
      <w:r w:rsidR="00AC5602" w:rsidRPr="004054F0">
        <w:rPr>
          <w:rFonts w:cstheme="minorHAnsi"/>
        </w:rPr>
        <w:t xml:space="preserve">effortless because of the help of the expert. </w:t>
      </w:r>
      <w:r w:rsidR="00011363" w:rsidRPr="004054F0">
        <w:rPr>
          <w:rFonts w:cstheme="minorHAnsi"/>
        </w:rPr>
        <w:t>Didau</w:t>
      </w:r>
      <w:r w:rsidR="00E616B3" w:rsidRPr="004054F0">
        <w:rPr>
          <w:rFonts w:cstheme="minorHAnsi"/>
        </w:rPr>
        <w:t xml:space="preserve"> (2019)</w:t>
      </w:r>
      <w:r w:rsidR="00011363" w:rsidRPr="004054F0">
        <w:rPr>
          <w:rFonts w:cstheme="minorHAnsi"/>
        </w:rPr>
        <w:t xml:space="preserve"> would further agree</w:t>
      </w:r>
      <w:r w:rsidR="00F41E66" w:rsidRPr="004054F0">
        <w:rPr>
          <w:rFonts w:cstheme="minorHAnsi"/>
        </w:rPr>
        <w:t>,</w:t>
      </w:r>
      <w:r w:rsidR="00011363" w:rsidRPr="004054F0">
        <w:rPr>
          <w:rFonts w:cstheme="minorHAnsi"/>
        </w:rPr>
        <w:t xml:space="preserve"> suggesting </w:t>
      </w:r>
      <w:r w:rsidR="00DA3D0E" w:rsidRPr="004054F0">
        <w:rPr>
          <w:rFonts w:cstheme="minorHAnsi"/>
        </w:rPr>
        <w:t xml:space="preserve">that although Vygotsky </w:t>
      </w:r>
      <w:r w:rsidR="003D5694" w:rsidRPr="004054F0">
        <w:rPr>
          <w:rFonts w:cstheme="minorHAnsi"/>
        </w:rPr>
        <w:t xml:space="preserve">believed that </w:t>
      </w:r>
      <w:r w:rsidR="003471FD" w:rsidRPr="004054F0">
        <w:rPr>
          <w:rFonts w:cstheme="minorHAnsi"/>
        </w:rPr>
        <w:t xml:space="preserve">collaboration had a large impact </w:t>
      </w:r>
      <w:r w:rsidR="00046D69" w:rsidRPr="004054F0">
        <w:rPr>
          <w:rFonts w:cstheme="minorHAnsi"/>
        </w:rPr>
        <w:t xml:space="preserve">on children succeeding, </w:t>
      </w:r>
      <w:r w:rsidR="009C0E88" w:rsidRPr="004054F0">
        <w:rPr>
          <w:rFonts w:cstheme="minorHAnsi"/>
        </w:rPr>
        <w:t xml:space="preserve">recent research suggests </w:t>
      </w:r>
      <w:r w:rsidR="004759C9" w:rsidRPr="004054F0">
        <w:rPr>
          <w:rFonts w:cstheme="minorHAnsi"/>
        </w:rPr>
        <w:t xml:space="preserve">expertise allows children </w:t>
      </w:r>
      <w:r w:rsidR="00F41E66" w:rsidRPr="004054F0">
        <w:rPr>
          <w:rFonts w:cstheme="minorHAnsi"/>
        </w:rPr>
        <w:t xml:space="preserve">to </w:t>
      </w:r>
      <w:r w:rsidR="001B1701" w:rsidRPr="004054F0">
        <w:rPr>
          <w:rFonts w:cstheme="minorHAnsi"/>
        </w:rPr>
        <w:t>create mental representations of understanding</w:t>
      </w:r>
      <w:r w:rsidR="00F41E66" w:rsidRPr="004054F0">
        <w:rPr>
          <w:rFonts w:cstheme="minorHAnsi"/>
        </w:rPr>
        <w:t>.</w:t>
      </w:r>
      <w:r w:rsidR="001B1701" w:rsidRPr="004054F0">
        <w:rPr>
          <w:rFonts w:cstheme="minorHAnsi"/>
        </w:rPr>
        <w:t xml:space="preserve"> Didau </w:t>
      </w:r>
      <w:r w:rsidR="000B4E81" w:rsidRPr="004054F0">
        <w:rPr>
          <w:rFonts w:cstheme="minorHAnsi"/>
        </w:rPr>
        <w:t xml:space="preserve">believes </w:t>
      </w:r>
      <w:r w:rsidR="00F41E66" w:rsidRPr="004054F0">
        <w:rPr>
          <w:rFonts w:cstheme="minorHAnsi"/>
        </w:rPr>
        <w:t>that</w:t>
      </w:r>
      <w:r w:rsidR="000B4E81" w:rsidRPr="004054F0">
        <w:rPr>
          <w:rFonts w:cstheme="minorHAnsi"/>
        </w:rPr>
        <w:t xml:space="preserve"> showing </w:t>
      </w:r>
      <w:r w:rsidR="00B41028" w:rsidRPr="004054F0">
        <w:rPr>
          <w:rFonts w:cstheme="minorHAnsi"/>
        </w:rPr>
        <w:t>children how to do something</w:t>
      </w:r>
      <w:r w:rsidR="00F41E66" w:rsidRPr="004054F0">
        <w:rPr>
          <w:rFonts w:cstheme="minorHAnsi"/>
        </w:rPr>
        <w:t xml:space="preserve"> doesn’t allow sufficient</w:t>
      </w:r>
      <w:r w:rsidR="001129D7" w:rsidRPr="004054F0">
        <w:rPr>
          <w:rFonts w:cstheme="minorHAnsi"/>
        </w:rPr>
        <w:t xml:space="preserve"> understanding of the process and representations. </w:t>
      </w:r>
    </w:p>
    <w:p w14:paraId="5DC938F7" w14:textId="229D377C" w:rsidR="00B966C9" w:rsidRPr="004054F0" w:rsidRDefault="00767921" w:rsidP="004112EE">
      <w:pPr>
        <w:spacing w:line="360" w:lineRule="auto"/>
        <w:rPr>
          <w:rFonts w:cstheme="minorHAnsi"/>
        </w:rPr>
      </w:pPr>
      <w:r w:rsidRPr="004054F0">
        <w:rPr>
          <w:rFonts w:cstheme="minorHAnsi"/>
        </w:rPr>
        <w:t xml:space="preserve">Enquiry based learning </w:t>
      </w:r>
      <w:r w:rsidR="00CC0D82" w:rsidRPr="004054F0">
        <w:rPr>
          <w:rFonts w:cstheme="minorHAnsi"/>
        </w:rPr>
        <w:t>is a very large topic</w:t>
      </w:r>
      <w:r w:rsidR="00873070" w:rsidRPr="004054F0">
        <w:rPr>
          <w:rFonts w:cstheme="minorHAnsi"/>
        </w:rPr>
        <w:t xml:space="preserve"> and as such,</w:t>
      </w:r>
      <w:r w:rsidR="005948B6" w:rsidRPr="004054F0">
        <w:rPr>
          <w:rFonts w:cstheme="minorHAnsi"/>
        </w:rPr>
        <w:t xml:space="preserve"> there is a lack of agreement on a single definition. </w:t>
      </w:r>
      <w:r w:rsidR="00CC0D82" w:rsidRPr="004054F0">
        <w:rPr>
          <w:rFonts w:cstheme="minorHAnsi"/>
        </w:rPr>
        <w:t xml:space="preserve">Higher education (2007b) interpret EBL as an umbrella term which </w:t>
      </w:r>
      <w:r w:rsidR="009B1EA7" w:rsidRPr="004054F0">
        <w:rPr>
          <w:rFonts w:cstheme="minorHAnsi"/>
        </w:rPr>
        <w:t xml:space="preserve">encapsulates a number of similar </w:t>
      </w:r>
      <w:r w:rsidR="00A75C6F" w:rsidRPr="004054F0">
        <w:rPr>
          <w:rFonts w:cstheme="minorHAnsi"/>
        </w:rPr>
        <w:t xml:space="preserve">approaches to </w:t>
      </w:r>
      <w:r w:rsidR="00E50F87" w:rsidRPr="004054F0">
        <w:rPr>
          <w:rFonts w:cstheme="minorHAnsi"/>
        </w:rPr>
        <w:t>education.</w:t>
      </w:r>
      <w:r w:rsidR="007319B8" w:rsidRPr="004054F0">
        <w:rPr>
          <w:rFonts w:cstheme="minorHAnsi"/>
        </w:rPr>
        <w:t xml:space="preserve"> </w:t>
      </w:r>
      <w:proofErr w:type="spellStart"/>
      <w:r w:rsidR="007319B8" w:rsidRPr="004054F0">
        <w:rPr>
          <w:rFonts w:cstheme="minorHAnsi"/>
        </w:rPr>
        <w:t>Keselman</w:t>
      </w:r>
      <w:proofErr w:type="spellEnd"/>
      <w:r w:rsidR="007319B8" w:rsidRPr="004054F0">
        <w:rPr>
          <w:rFonts w:cstheme="minorHAnsi"/>
        </w:rPr>
        <w:t xml:space="preserve"> (2003) believes EBL is an </w:t>
      </w:r>
      <w:r w:rsidR="000308F2" w:rsidRPr="004054F0">
        <w:rPr>
          <w:rFonts w:cstheme="minorHAnsi"/>
        </w:rPr>
        <w:t>educational</w:t>
      </w:r>
      <w:r w:rsidR="007319B8" w:rsidRPr="004054F0">
        <w:rPr>
          <w:rFonts w:cstheme="minorHAnsi"/>
        </w:rPr>
        <w:t xml:space="preserve"> strategy </w:t>
      </w:r>
      <w:r w:rsidR="00DA510D" w:rsidRPr="004054F0">
        <w:rPr>
          <w:rFonts w:cstheme="minorHAnsi"/>
        </w:rPr>
        <w:t>which uses similar approaches to professional scientists to construct knowledge.</w:t>
      </w:r>
      <w:r w:rsidR="000308F2" w:rsidRPr="004054F0">
        <w:rPr>
          <w:rFonts w:cstheme="minorHAnsi"/>
        </w:rPr>
        <w:t xml:space="preserve"> </w:t>
      </w:r>
      <w:r w:rsidR="00380BAC" w:rsidRPr="004054F0">
        <w:rPr>
          <w:rFonts w:cstheme="minorHAnsi"/>
        </w:rPr>
        <w:t>I</w:t>
      </w:r>
      <w:r w:rsidR="0066652B" w:rsidRPr="004054F0">
        <w:rPr>
          <w:rFonts w:cstheme="minorHAnsi"/>
        </w:rPr>
        <w:t xml:space="preserve">n a similar fashion </w:t>
      </w:r>
      <w:r w:rsidR="000308F2" w:rsidRPr="004054F0">
        <w:rPr>
          <w:rFonts w:cstheme="minorHAnsi"/>
        </w:rPr>
        <w:t>(</w:t>
      </w:r>
      <w:proofErr w:type="spellStart"/>
      <w:r w:rsidR="003279EB">
        <w:fldChar w:fldCharType="begin"/>
      </w:r>
      <w:r w:rsidR="003279EB">
        <w:instrText xml:space="preserve"> HYPERLINK "https://www.sciencedirect.com/science/article/pii/S1747938X15000068" \l "bib0285" </w:instrText>
      </w:r>
      <w:r w:rsidR="003279EB">
        <w:fldChar w:fldCharType="separate"/>
      </w:r>
      <w:r w:rsidR="000308F2" w:rsidRPr="004054F0">
        <w:rPr>
          <w:rStyle w:val="Hyperlink"/>
          <w:rFonts w:cstheme="minorHAnsi"/>
          <w:color w:val="auto"/>
          <w:u w:val="none"/>
        </w:rPr>
        <w:t>Pedaste</w:t>
      </w:r>
      <w:proofErr w:type="spellEnd"/>
      <w:r w:rsidR="000308F2" w:rsidRPr="004054F0">
        <w:rPr>
          <w:rStyle w:val="Hyperlink"/>
          <w:rFonts w:cstheme="minorHAnsi"/>
          <w:color w:val="auto"/>
          <w:u w:val="none"/>
        </w:rPr>
        <w:t xml:space="preserve">, </w:t>
      </w:r>
      <w:proofErr w:type="spellStart"/>
      <w:r w:rsidR="000308F2" w:rsidRPr="004054F0">
        <w:rPr>
          <w:rStyle w:val="Hyperlink"/>
          <w:rFonts w:cstheme="minorHAnsi"/>
          <w:color w:val="auto"/>
          <w:u w:val="none"/>
        </w:rPr>
        <w:t>Mäeots</w:t>
      </w:r>
      <w:proofErr w:type="spellEnd"/>
      <w:r w:rsidR="000308F2" w:rsidRPr="004054F0">
        <w:rPr>
          <w:rStyle w:val="Hyperlink"/>
          <w:rFonts w:cstheme="minorHAnsi"/>
          <w:color w:val="auto"/>
          <w:u w:val="none"/>
        </w:rPr>
        <w:t xml:space="preserve">, </w:t>
      </w:r>
      <w:proofErr w:type="spellStart"/>
      <w:r w:rsidR="000308F2" w:rsidRPr="004054F0">
        <w:rPr>
          <w:rStyle w:val="Hyperlink"/>
          <w:rFonts w:cstheme="minorHAnsi"/>
          <w:color w:val="auto"/>
          <w:u w:val="none"/>
        </w:rPr>
        <w:t>Leijen</w:t>
      </w:r>
      <w:proofErr w:type="spellEnd"/>
      <w:r w:rsidR="000308F2" w:rsidRPr="004054F0">
        <w:rPr>
          <w:rStyle w:val="Hyperlink"/>
          <w:rFonts w:cstheme="minorHAnsi"/>
          <w:color w:val="auto"/>
          <w:u w:val="none"/>
        </w:rPr>
        <w:t xml:space="preserve">, &amp; </w:t>
      </w:r>
      <w:proofErr w:type="spellStart"/>
      <w:r w:rsidR="000308F2" w:rsidRPr="004054F0">
        <w:rPr>
          <w:rStyle w:val="Hyperlink"/>
          <w:rFonts w:cstheme="minorHAnsi"/>
          <w:color w:val="auto"/>
          <w:u w:val="none"/>
        </w:rPr>
        <w:t>Sarapuu</w:t>
      </w:r>
      <w:proofErr w:type="spellEnd"/>
      <w:r w:rsidR="000308F2" w:rsidRPr="004054F0">
        <w:rPr>
          <w:rStyle w:val="Hyperlink"/>
          <w:rFonts w:cstheme="minorHAnsi"/>
          <w:color w:val="auto"/>
          <w:u w:val="none"/>
        </w:rPr>
        <w:t>, 2012</w:t>
      </w:r>
      <w:r w:rsidR="003279EB">
        <w:rPr>
          <w:rStyle w:val="Hyperlink"/>
          <w:rFonts w:cstheme="minorHAnsi"/>
          <w:color w:val="auto"/>
          <w:u w:val="none"/>
        </w:rPr>
        <w:fldChar w:fldCharType="end"/>
      </w:r>
      <w:r w:rsidR="000308F2" w:rsidRPr="004054F0">
        <w:rPr>
          <w:rFonts w:cstheme="minorHAnsi"/>
        </w:rPr>
        <w:t xml:space="preserve">) define EBL as a process of discovering </w:t>
      </w:r>
      <w:r w:rsidR="0066652B" w:rsidRPr="004054F0">
        <w:rPr>
          <w:rFonts w:cstheme="minorHAnsi"/>
        </w:rPr>
        <w:t xml:space="preserve">new casual relations, </w:t>
      </w:r>
      <w:r w:rsidR="00380BAC" w:rsidRPr="004054F0">
        <w:rPr>
          <w:rFonts w:cstheme="minorHAnsi"/>
        </w:rPr>
        <w:t xml:space="preserve">whereby the learner can hypothesise and </w:t>
      </w:r>
      <w:r w:rsidR="009F41D7" w:rsidRPr="004054F0">
        <w:rPr>
          <w:rFonts w:cstheme="minorHAnsi"/>
        </w:rPr>
        <w:t>test when conducting experiments.</w:t>
      </w:r>
      <w:r w:rsidR="005948B6" w:rsidRPr="004054F0">
        <w:rPr>
          <w:rFonts w:cstheme="minorHAnsi"/>
        </w:rPr>
        <w:t xml:space="preserve"> </w:t>
      </w:r>
      <w:r w:rsidR="00B966C9" w:rsidRPr="004054F0">
        <w:rPr>
          <w:rFonts w:cstheme="minorHAnsi"/>
        </w:rPr>
        <w:t xml:space="preserve">Alberta Education </w:t>
      </w:r>
      <w:r w:rsidR="00873070" w:rsidRPr="004054F0">
        <w:rPr>
          <w:rFonts w:cstheme="minorHAnsi"/>
        </w:rPr>
        <w:t>(</w:t>
      </w:r>
      <w:r w:rsidR="00B966C9" w:rsidRPr="004054F0">
        <w:rPr>
          <w:rFonts w:cstheme="minorHAnsi"/>
        </w:rPr>
        <w:t>2007</w:t>
      </w:r>
      <w:r w:rsidR="00873070" w:rsidRPr="004054F0">
        <w:rPr>
          <w:rFonts w:cstheme="minorHAnsi"/>
        </w:rPr>
        <w:t>,</w:t>
      </w:r>
      <w:r w:rsidR="00444BE5" w:rsidRPr="004054F0">
        <w:rPr>
          <w:rFonts w:cstheme="minorHAnsi"/>
        </w:rPr>
        <w:t xml:space="preserve"> p.5</w:t>
      </w:r>
      <w:r w:rsidR="00B966C9" w:rsidRPr="004054F0">
        <w:rPr>
          <w:rFonts w:cstheme="minorHAnsi"/>
        </w:rPr>
        <w:t xml:space="preserve">) </w:t>
      </w:r>
      <w:r w:rsidR="00444BE5" w:rsidRPr="004054F0">
        <w:rPr>
          <w:rFonts w:cstheme="minorHAnsi"/>
        </w:rPr>
        <w:t xml:space="preserve">say children </w:t>
      </w:r>
      <w:r w:rsidR="00B966C9" w:rsidRPr="004054F0">
        <w:rPr>
          <w:rFonts w:cstheme="minorHAnsi"/>
        </w:rPr>
        <w:t xml:space="preserve">“construct meaning in the context of their lived experience through active inquiry and engagement with their school and community”. </w:t>
      </w:r>
      <w:r w:rsidR="005948B6" w:rsidRPr="004054F0">
        <w:rPr>
          <w:rFonts w:cstheme="minorHAnsi"/>
        </w:rPr>
        <w:t xml:space="preserve">This would concur with </w:t>
      </w:r>
      <w:r w:rsidR="00791CCE" w:rsidRPr="004054F0">
        <w:rPr>
          <w:rFonts w:cstheme="minorHAnsi"/>
        </w:rPr>
        <w:t>C</w:t>
      </w:r>
      <w:r w:rsidR="005948B6" w:rsidRPr="004054F0">
        <w:rPr>
          <w:rFonts w:cstheme="minorHAnsi"/>
        </w:rPr>
        <w:t>onstructivism’s view that children learn through their environment. EBL has strong links with the child led learning approach.</w:t>
      </w:r>
      <w:r w:rsidR="000F14F5" w:rsidRPr="004054F0">
        <w:rPr>
          <w:rFonts w:cstheme="minorHAnsi"/>
        </w:rPr>
        <w:t xml:space="preserve"> </w:t>
      </w:r>
      <w:r w:rsidR="00E049D4" w:rsidRPr="004054F0">
        <w:rPr>
          <w:rFonts w:cstheme="minorHAnsi"/>
        </w:rPr>
        <w:t xml:space="preserve">Roberts further suggests </w:t>
      </w:r>
      <w:r w:rsidR="00FA31DB" w:rsidRPr="004054F0">
        <w:rPr>
          <w:rFonts w:cstheme="minorHAnsi"/>
        </w:rPr>
        <w:t xml:space="preserve">that </w:t>
      </w:r>
      <w:r w:rsidR="00E049D4" w:rsidRPr="004054F0">
        <w:rPr>
          <w:rFonts w:cstheme="minorHAnsi"/>
        </w:rPr>
        <w:t>enquiry allows students to “learn about the world by actively making sense of it themselves (2003</w:t>
      </w:r>
      <w:r w:rsidR="00D90CD5" w:rsidRPr="004054F0">
        <w:rPr>
          <w:rFonts w:cstheme="minorHAnsi"/>
        </w:rPr>
        <w:t>, p.</w:t>
      </w:r>
      <w:r w:rsidR="00E049D4" w:rsidRPr="004054F0">
        <w:rPr>
          <w:rFonts w:cstheme="minorHAnsi"/>
        </w:rPr>
        <w:t xml:space="preserve">27). </w:t>
      </w:r>
      <w:r w:rsidR="002202D1" w:rsidRPr="004054F0">
        <w:rPr>
          <w:rFonts w:cstheme="minorHAnsi"/>
        </w:rPr>
        <w:t>Bruner believes children create knowledge from experience</w:t>
      </w:r>
      <w:r w:rsidR="00FA31DB" w:rsidRPr="004054F0">
        <w:rPr>
          <w:rFonts w:cstheme="minorHAnsi"/>
        </w:rPr>
        <w:t>, using</w:t>
      </w:r>
      <w:r w:rsidR="002202D1" w:rsidRPr="004054F0">
        <w:rPr>
          <w:rFonts w:cstheme="minorHAnsi"/>
        </w:rPr>
        <w:t xml:space="preserve"> “generic coding systems that permit one to go beyond the data to new and possibly fruitful predictions” (1957, p. 234). </w:t>
      </w:r>
    </w:p>
    <w:p w14:paraId="4ACE6853" w14:textId="04665596" w:rsidR="00643CBE" w:rsidRPr="004054F0" w:rsidRDefault="0097643B" w:rsidP="004112EE">
      <w:pPr>
        <w:spacing w:line="360" w:lineRule="auto"/>
        <w:rPr>
          <w:rFonts w:cstheme="minorHAnsi"/>
        </w:rPr>
      </w:pPr>
      <w:r w:rsidRPr="004054F0">
        <w:rPr>
          <w:rFonts w:cstheme="minorHAnsi"/>
        </w:rPr>
        <w:lastRenderedPageBreak/>
        <w:t xml:space="preserve">Hattie </w:t>
      </w:r>
      <w:r w:rsidR="000D04BF" w:rsidRPr="004054F0">
        <w:rPr>
          <w:rFonts w:cstheme="minorHAnsi"/>
        </w:rPr>
        <w:t>(20</w:t>
      </w:r>
      <w:r w:rsidR="00C848BA" w:rsidRPr="004054F0">
        <w:rPr>
          <w:rFonts w:cstheme="minorHAnsi"/>
        </w:rPr>
        <w:t>09</w:t>
      </w:r>
      <w:r w:rsidR="000D04BF" w:rsidRPr="004054F0">
        <w:rPr>
          <w:rFonts w:cstheme="minorHAnsi"/>
        </w:rPr>
        <w:t>) suggests that direct instruction (0.89) has a greater ef</w:t>
      </w:r>
      <w:r w:rsidR="00FE51D9" w:rsidRPr="004054F0">
        <w:rPr>
          <w:rFonts w:cstheme="minorHAnsi"/>
        </w:rPr>
        <w:t xml:space="preserve">fect on learning than enquiry models of learning. This is agreed by Ashman (2019) who believes explicit instruction is superior to </w:t>
      </w:r>
      <w:r w:rsidR="000454EA" w:rsidRPr="004054F0">
        <w:rPr>
          <w:rFonts w:cstheme="minorHAnsi"/>
        </w:rPr>
        <w:t>o</w:t>
      </w:r>
      <w:r w:rsidR="00FE51D9" w:rsidRPr="004054F0">
        <w:rPr>
          <w:rFonts w:cstheme="minorHAnsi"/>
        </w:rPr>
        <w:t>ther methods of teacher due to research o</w:t>
      </w:r>
      <w:r w:rsidR="00722FC2" w:rsidRPr="004054F0">
        <w:rPr>
          <w:rFonts w:cstheme="minorHAnsi"/>
        </w:rPr>
        <w:t>n</w:t>
      </w:r>
      <w:r w:rsidR="00FE51D9" w:rsidRPr="004054F0">
        <w:rPr>
          <w:rFonts w:cstheme="minorHAnsi"/>
        </w:rPr>
        <w:t xml:space="preserve"> cognitive architecture. </w:t>
      </w:r>
      <w:r w:rsidR="006E6ED2" w:rsidRPr="004054F0">
        <w:rPr>
          <w:rFonts w:cstheme="minorHAnsi"/>
        </w:rPr>
        <w:t xml:space="preserve">Jerrim, Oliver and Sims (2019) </w:t>
      </w:r>
      <w:r w:rsidR="00722FC2" w:rsidRPr="004054F0">
        <w:rPr>
          <w:rFonts w:cstheme="minorHAnsi"/>
        </w:rPr>
        <w:t xml:space="preserve">discuss </w:t>
      </w:r>
      <w:r w:rsidR="00FE51D9" w:rsidRPr="004054F0">
        <w:rPr>
          <w:rFonts w:cstheme="minorHAnsi"/>
        </w:rPr>
        <w:t xml:space="preserve">England’s </w:t>
      </w:r>
      <w:r w:rsidR="006E6ED2" w:rsidRPr="004054F0">
        <w:rPr>
          <w:rFonts w:cstheme="minorHAnsi"/>
        </w:rPr>
        <w:t xml:space="preserve">2015 </w:t>
      </w:r>
      <w:r w:rsidR="00FE51D9" w:rsidRPr="004054F0">
        <w:rPr>
          <w:rFonts w:cstheme="minorHAnsi"/>
        </w:rPr>
        <w:t>results in PISA testing</w:t>
      </w:r>
      <w:r w:rsidR="00722FC2" w:rsidRPr="004054F0">
        <w:rPr>
          <w:rFonts w:cstheme="minorHAnsi"/>
        </w:rPr>
        <w:t>, stating</w:t>
      </w:r>
      <w:r w:rsidR="00FE51D9" w:rsidRPr="004054F0">
        <w:rPr>
          <w:rFonts w:cstheme="minorHAnsi"/>
        </w:rPr>
        <w:t xml:space="preserve"> </w:t>
      </w:r>
      <w:r w:rsidR="006E6ED2" w:rsidRPr="004054F0">
        <w:rPr>
          <w:rFonts w:cstheme="minorHAnsi"/>
        </w:rPr>
        <w:t xml:space="preserve">that children </w:t>
      </w:r>
      <w:r w:rsidR="00722FC2" w:rsidRPr="004054F0">
        <w:rPr>
          <w:rFonts w:cstheme="minorHAnsi"/>
        </w:rPr>
        <w:t>who’d</w:t>
      </w:r>
      <w:r w:rsidR="006E6ED2" w:rsidRPr="004054F0">
        <w:rPr>
          <w:rFonts w:cstheme="minorHAnsi"/>
        </w:rPr>
        <w:t xml:space="preserve"> been taught using enquiry methods statistically achieved less tha</w:t>
      </w:r>
      <w:r w:rsidR="00722FC2" w:rsidRPr="004054F0">
        <w:rPr>
          <w:rFonts w:cstheme="minorHAnsi"/>
        </w:rPr>
        <w:t>n</w:t>
      </w:r>
      <w:r w:rsidR="006E6ED2" w:rsidRPr="004054F0">
        <w:rPr>
          <w:rFonts w:cstheme="minorHAnsi"/>
        </w:rPr>
        <w:t xml:space="preserve"> those children who were taught using direct instruction methods. Kirschner, Sweller and Clarke (2006) further agree</w:t>
      </w:r>
      <w:r w:rsidR="00722FC2" w:rsidRPr="004054F0">
        <w:rPr>
          <w:rFonts w:cstheme="minorHAnsi"/>
        </w:rPr>
        <w:t>,</w:t>
      </w:r>
      <w:r w:rsidR="006E6ED2" w:rsidRPr="004054F0">
        <w:rPr>
          <w:rFonts w:cstheme="minorHAnsi"/>
        </w:rPr>
        <w:t xml:space="preserve"> suggesting that enquiry methods create a cognitive overload which means that children are unable to learn because of the difficult nature of enquiry based learning methods. However</w:t>
      </w:r>
      <w:r w:rsidR="00722FC2" w:rsidRPr="004054F0">
        <w:rPr>
          <w:rFonts w:cstheme="minorHAnsi"/>
        </w:rPr>
        <w:t>,</w:t>
      </w:r>
      <w:r w:rsidR="006E6ED2" w:rsidRPr="004054F0">
        <w:rPr>
          <w:rFonts w:cstheme="minorHAnsi"/>
        </w:rPr>
        <w:t xml:space="preserve"> Taba (1963)</w:t>
      </w:r>
      <w:r w:rsidR="00722FC2" w:rsidRPr="004054F0">
        <w:rPr>
          <w:rFonts w:cstheme="minorHAnsi"/>
        </w:rPr>
        <w:t xml:space="preserve"> </w:t>
      </w:r>
      <w:r w:rsidR="006E6ED2" w:rsidRPr="004054F0">
        <w:rPr>
          <w:rFonts w:cstheme="minorHAnsi"/>
        </w:rPr>
        <w:t xml:space="preserve">would disagree, emphasizing the potential of inquiry learning </w:t>
      </w:r>
      <w:r w:rsidR="00722FC2" w:rsidRPr="004054F0">
        <w:rPr>
          <w:rFonts w:cstheme="minorHAnsi"/>
        </w:rPr>
        <w:t xml:space="preserve">in </w:t>
      </w:r>
      <w:r w:rsidR="006E6ED2" w:rsidRPr="004054F0">
        <w:rPr>
          <w:rFonts w:cstheme="minorHAnsi"/>
        </w:rPr>
        <w:t>strengthening students’ ability of cognitive processes.</w:t>
      </w:r>
      <w:r w:rsidR="008A5793" w:rsidRPr="004054F0">
        <w:rPr>
          <w:rFonts w:cstheme="minorHAnsi"/>
        </w:rPr>
        <w:t xml:space="preserve"> </w:t>
      </w:r>
      <w:r w:rsidR="00A015ED" w:rsidRPr="004054F0">
        <w:rPr>
          <w:rFonts w:cstheme="minorHAnsi"/>
        </w:rPr>
        <w:t xml:space="preserve">There </w:t>
      </w:r>
      <w:r w:rsidR="00863F95" w:rsidRPr="004054F0">
        <w:rPr>
          <w:rFonts w:cstheme="minorHAnsi"/>
        </w:rPr>
        <w:t xml:space="preserve">are a number of advantages and disadvantages </w:t>
      </w:r>
      <w:r w:rsidR="00554169" w:rsidRPr="004054F0">
        <w:rPr>
          <w:rFonts w:cstheme="minorHAnsi"/>
        </w:rPr>
        <w:t>to the teaching and learning approach of EBL</w:t>
      </w:r>
      <w:r w:rsidR="00722FC2" w:rsidRPr="004054F0">
        <w:rPr>
          <w:rFonts w:cstheme="minorHAnsi"/>
        </w:rPr>
        <w:t>;</w:t>
      </w:r>
      <w:r w:rsidR="00554169" w:rsidRPr="004054F0">
        <w:rPr>
          <w:rFonts w:cstheme="minorHAnsi"/>
        </w:rPr>
        <w:t xml:space="preserve"> there is a lot of support for this method of teaching f</w:t>
      </w:r>
      <w:r w:rsidR="00645F8B" w:rsidRPr="004054F0">
        <w:rPr>
          <w:rFonts w:cstheme="minorHAnsi"/>
        </w:rPr>
        <w:t>rom</w:t>
      </w:r>
      <w:r w:rsidR="00554169" w:rsidRPr="004054F0">
        <w:rPr>
          <w:rFonts w:cstheme="minorHAnsi"/>
        </w:rPr>
        <w:t xml:space="preserve"> the </w:t>
      </w:r>
      <w:r w:rsidR="00722FC2" w:rsidRPr="004054F0">
        <w:rPr>
          <w:rFonts w:cstheme="minorHAnsi"/>
        </w:rPr>
        <w:t>C</w:t>
      </w:r>
      <w:r w:rsidR="00554169" w:rsidRPr="004054F0">
        <w:rPr>
          <w:rFonts w:cstheme="minorHAnsi"/>
        </w:rPr>
        <w:t xml:space="preserve">onstructivist </w:t>
      </w:r>
      <w:r w:rsidR="00645F8B" w:rsidRPr="004054F0">
        <w:rPr>
          <w:rFonts w:cstheme="minorHAnsi"/>
        </w:rPr>
        <w:t>theory</w:t>
      </w:r>
      <w:r w:rsidR="008F128E" w:rsidRPr="004054F0">
        <w:rPr>
          <w:rFonts w:cstheme="minorHAnsi"/>
        </w:rPr>
        <w:t xml:space="preserve">. Child </w:t>
      </w:r>
      <w:r w:rsidR="00722FC2" w:rsidRPr="004054F0">
        <w:rPr>
          <w:rFonts w:cstheme="minorHAnsi"/>
        </w:rPr>
        <w:t>c</w:t>
      </w:r>
      <w:r w:rsidR="008F128E" w:rsidRPr="004054F0">
        <w:rPr>
          <w:rFonts w:cstheme="minorHAnsi"/>
        </w:rPr>
        <w:t xml:space="preserve">antered approaches </w:t>
      </w:r>
      <w:r w:rsidR="00EE7371" w:rsidRPr="004054F0">
        <w:rPr>
          <w:rFonts w:cstheme="minorHAnsi"/>
        </w:rPr>
        <w:t>suggest children need to be allowed to explore their surroundings in order to make meaning therefore supporting their development for adult life.</w:t>
      </w:r>
      <w:r w:rsidR="0075559A" w:rsidRPr="004054F0">
        <w:rPr>
          <w:rFonts w:cstheme="minorHAnsi"/>
        </w:rPr>
        <w:t xml:space="preserve"> </w:t>
      </w:r>
      <w:r w:rsidR="005B4D91" w:rsidRPr="004054F0">
        <w:rPr>
          <w:rFonts w:cstheme="minorHAnsi"/>
        </w:rPr>
        <w:t xml:space="preserve">Freeman et al. (2014) </w:t>
      </w:r>
      <w:r w:rsidR="0075559A" w:rsidRPr="004054F0">
        <w:rPr>
          <w:rFonts w:cstheme="minorHAnsi"/>
        </w:rPr>
        <w:t xml:space="preserve">suggests EBL promotes </w:t>
      </w:r>
      <w:r w:rsidR="00C6453B" w:rsidRPr="004054F0">
        <w:rPr>
          <w:rFonts w:cstheme="minorHAnsi"/>
        </w:rPr>
        <w:t>student</w:t>
      </w:r>
      <w:r w:rsidR="0075559A" w:rsidRPr="004054F0">
        <w:rPr>
          <w:rFonts w:cstheme="minorHAnsi"/>
        </w:rPr>
        <w:t xml:space="preserve"> involvement</w:t>
      </w:r>
      <w:r w:rsidR="00643327" w:rsidRPr="004054F0">
        <w:rPr>
          <w:rFonts w:cstheme="minorHAnsi"/>
        </w:rPr>
        <w:t>, while</w:t>
      </w:r>
      <w:r w:rsidR="007849F2" w:rsidRPr="004054F0">
        <w:rPr>
          <w:rFonts w:cstheme="minorHAnsi"/>
        </w:rPr>
        <w:t xml:space="preserve"> </w:t>
      </w:r>
      <w:r w:rsidR="00643CBE" w:rsidRPr="004054F0">
        <w:rPr>
          <w:rFonts w:cstheme="minorHAnsi"/>
        </w:rPr>
        <w:t>Kirschner, Sweller and Clark (2006) advocates ‘enquiry’ based learning programs</w:t>
      </w:r>
      <w:r w:rsidR="00643327" w:rsidRPr="004054F0">
        <w:rPr>
          <w:rFonts w:cstheme="minorHAnsi"/>
        </w:rPr>
        <w:t>, believing</w:t>
      </w:r>
      <w:r w:rsidR="00BD2F24" w:rsidRPr="004054F0">
        <w:rPr>
          <w:rFonts w:cstheme="minorHAnsi"/>
        </w:rPr>
        <w:t xml:space="preserve"> knowledge can be acquired by experience</w:t>
      </w:r>
      <w:r w:rsidR="0024275B" w:rsidRPr="004054F0">
        <w:rPr>
          <w:rFonts w:cstheme="minorHAnsi"/>
        </w:rPr>
        <w:t xml:space="preserve">. </w:t>
      </w:r>
      <w:r w:rsidR="00444BE5" w:rsidRPr="004054F0">
        <w:rPr>
          <w:rFonts w:cstheme="minorHAnsi"/>
        </w:rPr>
        <w:t>Duckworth (</w:t>
      </w:r>
      <w:r w:rsidR="0002312B" w:rsidRPr="004054F0">
        <w:rPr>
          <w:rFonts w:cstheme="minorHAnsi"/>
        </w:rPr>
        <w:t>2019</w:t>
      </w:r>
      <w:r w:rsidR="00444BE5" w:rsidRPr="004054F0">
        <w:rPr>
          <w:rFonts w:cstheme="minorHAnsi"/>
        </w:rPr>
        <w:t xml:space="preserve">) suggests there are a number of benefits </w:t>
      </w:r>
      <w:r w:rsidR="00643327" w:rsidRPr="004054F0">
        <w:rPr>
          <w:rFonts w:cstheme="minorHAnsi"/>
        </w:rPr>
        <w:t>to</w:t>
      </w:r>
      <w:r w:rsidR="00444BE5" w:rsidRPr="004054F0">
        <w:rPr>
          <w:rFonts w:cstheme="minorHAnsi"/>
        </w:rPr>
        <w:t xml:space="preserve"> enquiry learning such as</w:t>
      </w:r>
      <w:r w:rsidR="00643327" w:rsidRPr="004054F0">
        <w:rPr>
          <w:rFonts w:cstheme="minorHAnsi"/>
        </w:rPr>
        <w:t xml:space="preserve"> </w:t>
      </w:r>
      <w:r w:rsidR="00444BE5" w:rsidRPr="004054F0">
        <w:rPr>
          <w:rFonts w:cstheme="minorHAnsi"/>
        </w:rPr>
        <w:t>increas</w:t>
      </w:r>
      <w:r w:rsidR="004112EE" w:rsidRPr="004054F0">
        <w:rPr>
          <w:rFonts w:cstheme="minorHAnsi"/>
        </w:rPr>
        <w:t>ing</w:t>
      </w:r>
      <w:r w:rsidR="00444BE5" w:rsidRPr="004054F0">
        <w:rPr>
          <w:rFonts w:cstheme="minorHAnsi"/>
        </w:rPr>
        <w:t xml:space="preserve"> motivation and fostering curiosity</w:t>
      </w:r>
      <w:r w:rsidR="00643327" w:rsidRPr="004054F0">
        <w:rPr>
          <w:rFonts w:cstheme="minorHAnsi"/>
        </w:rPr>
        <w:t>, as well as a</w:t>
      </w:r>
      <w:r w:rsidR="00444BE5" w:rsidRPr="004054F0">
        <w:rPr>
          <w:rFonts w:cstheme="minorHAnsi"/>
        </w:rPr>
        <w:t xml:space="preserve"> love of learning. However</w:t>
      </w:r>
      <w:r w:rsidR="00643327" w:rsidRPr="004054F0">
        <w:rPr>
          <w:rFonts w:cstheme="minorHAnsi"/>
        </w:rPr>
        <w:t>,</w:t>
      </w:r>
      <w:r w:rsidR="00444BE5" w:rsidRPr="004054F0">
        <w:rPr>
          <w:rFonts w:cstheme="minorHAnsi"/>
        </w:rPr>
        <w:t xml:space="preserve"> </w:t>
      </w:r>
      <w:r w:rsidR="00D84587" w:rsidRPr="004054F0">
        <w:rPr>
          <w:rFonts w:cstheme="minorHAnsi"/>
        </w:rPr>
        <w:t>Eng</w:t>
      </w:r>
      <w:r w:rsidR="005A3343" w:rsidRPr="004054F0">
        <w:rPr>
          <w:rFonts w:cstheme="minorHAnsi"/>
        </w:rPr>
        <w:t>el</w:t>
      </w:r>
      <w:r w:rsidR="00D84587" w:rsidRPr="004054F0">
        <w:rPr>
          <w:rFonts w:cstheme="minorHAnsi"/>
        </w:rPr>
        <w:t>mann (</w:t>
      </w:r>
      <w:r w:rsidR="005A3343" w:rsidRPr="004054F0">
        <w:rPr>
          <w:rFonts w:cstheme="minorHAnsi"/>
        </w:rPr>
        <w:t>1980</w:t>
      </w:r>
      <w:r w:rsidR="00D84587" w:rsidRPr="004054F0">
        <w:rPr>
          <w:rFonts w:cstheme="minorHAnsi"/>
        </w:rPr>
        <w:t xml:space="preserve">) and </w:t>
      </w:r>
      <w:proofErr w:type="spellStart"/>
      <w:r w:rsidR="00D84587" w:rsidRPr="004054F0">
        <w:rPr>
          <w:rFonts w:cstheme="minorHAnsi"/>
        </w:rPr>
        <w:t>Rosenshine</w:t>
      </w:r>
      <w:r w:rsidR="00643327" w:rsidRPr="004054F0">
        <w:rPr>
          <w:rFonts w:cstheme="minorHAnsi"/>
        </w:rPr>
        <w:t>’s</w:t>
      </w:r>
      <w:proofErr w:type="spellEnd"/>
      <w:r w:rsidR="00D84587" w:rsidRPr="004054F0">
        <w:rPr>
          <w:rFonts w:cstheme="minorHAnsi"/>
        </w:rPr>
        <w:t xml:space="preserve"> (</w:t>
      </w:r>
      <w:r w:rsidR="005A3343" w:rsidRPr="004054F0">
        <w:rPr>
          <w:rFonts w:cstheme="minorHAnsi"/>
        </w:rPr>
        <w:t>2008</w:t>
      </w:r>
      <w:r w:rsidR="00D84587" w:rsidRPr="004054F0">
        <w:rPr>
          <w:rFonts w:cstheme="minorHAnsi"/>
        </w:rPr>
        <w:t xml:space="preserve">) views on direct instruction </w:t>
      </w:r>
      <w:r w:rsidR="00444BE5" w:rsidRPr="004054F0">
        <w:rPr>
          <w:rFonts w:cstheme="minorHAnsi"/>
        </w:rPr>
        <w:t xml:space="preserve">suggest that this method of teaching puts the least amount of cognitive load </w:t>
      </w:r>
      <w:r w:rsidR="00643327" w:rsidRPr="004054F0">
        <w:rPr>
          <w:rFonts w:cstheme="minorHAnsi"/>
        </w:rPr>
        <w:t>on</w:t>
      </w:r>
      <w:r w:rsidR="00444BE5" w:rsidRPr="004054F0">
        <w:rPr>
          <w:rFonts w:cstheme="minorHAnsi"/>
        </w:rPr>
        <w:t xml:space="preserve"> learners</w:t>
      </w:r>
      <w:r w:rsidR="00643327" w:rsidRPr="004054F0">
        <w:rPr>
          <w:rFonts w:cstheme="minorHAnsi"/>
        </w:rPr>
        <w:t>’</w:t>
      </w:r>
      <w:r w:rsidR="00444BE5" w:rsidRPr="004054F0">
        <w:rPr>
          <w:rFonts w:cstheme="minorHAnsi"/>
        </w:rPr>
        <w:t xml:space="preserve"> working memo</w:t>
      </w:r>
      <w:r w:rsidR="00383DDA" w:rsidRPr="004054F0">
        <w:rPr>
          <w:rFonts w:cstheme="minorHAnsi"/>
        </w:rPr>
        <w:t xml:space="preserve">ries. </w:t>
      </w:r>
    </w:p>
    <w:p w14:paraId="299681E5" w14:textId="070F151E" w:rsidR="00A20C82" w:rsidRPr="004054F0" w:rsidRDefault="009B4F09" w:rsidP="004112EE">
      <w:pPr>
        <w:spacing w:after="150" w:line="360" w:lineRule="auto"/>
        <w:rPr>
          <w:rFonts w:eastAsia="Times New Roman" w:cstheme="minorHAnsi"/>
          <w:lang w:eastAsia="en-GB"/>
        </w:rPr>
      </w:pPr>
      <w:r w:rsidRPr="004054F0">
        <w:rPr>
          <w:rFonts w:cstheme="minorHAnsi"/>
        </w:rPr>
        <w:t>Bianchi and Chipindall (</w:t>
      </w:r>
      <w:r w:rsidR="0002312B" w:rsidRPr="004054F0">
        <w:rPr>
          <w:rFonts w:cstheme="minorHAnsi"/>
        </w:rPr>
        <w:t>Serr</w:t>
      </w:r>
      <w:r w:rsidR="005A3343" w:rsidRPr="004054F0">
        <w:rPr>
          <w:rFonts w:cstheme="minorHAnsi"/>
        </w:rPr>
        <w:t>e</w:t>
      </w:r>
      <w:r w:rsidR="0002312B" w:rsidRPr="004054F0">
        <w:rPr>
          <w:rFonts w:cstheme="minorHAnsi"/>
        </w:rPr>
        <w:t>t and Earle, 2018</w:t>
      </w:r>
      <w:r w:rsidRPr="004054F0">
        <w:rPr>
          <w:rFonts w:cstheme="minorHAnsi"/>
        </w:rPr>
        <w:t>) state “to be a scientist is to ask questions”</w:t>
      </w:r>
      <w:r w:rsidR="00383DDA" w:rsidRPr="004054F0">
        <w:rPr>
          <w:rFonts w:cstheme="minorHAnsi"/>
        </w:rPr>
        <w:t xml:space="preserve">; </w:t>
      </w:r>
      <w:r w:rsidRPr="004054F0">
        <w:rPr>
          <w:rFonts w:cstheme="minorHAnsi"/>
        </w:rPr>
        <w:t xml:space="preserve">an </w:t>
      </w:r>
      <w:r w:rsidR="00383DDA" w:rsidRPr="004054F0">
        <w:rPr>
          <w:rFonts w:cstheme="minorHAnsi"/>
        </w:rPr>
        <w:t>e</w:t>
      </w:r>
      <w:r w:rsidRPr="004054F0">
        <w:rPr>
          <w:rFonts w:cstheme="minorHAnsi"/>
        </w:rPr>
        <w:t>nquiry based approach to learning is one that takes the methods of a scientist and allows the learners to go through the process of enquiry for their own interest</w:t>
      </w:r>
      <w:r w:rsidR="00383DDA" w:rsidRPr="004054F0">
        <w:rPr>
          <w:rFonts w:cstheme="minorHAnsi"/>
        </w:rPr>
        <w:t xml:space="preserve"> </w:t>
      </w:r>
      <w:r w:rsidRPr="004054F0">
        <w:rPr>
          <w:rFonts w:cstheme="minorHAnsi"/>
        </w:rPr>
        <w:t>in order to create meaning from their learning. Jerrim Oliver and Sims (</w:t>
      </w:r>
      <w:r w:rsidR="005A3343" w:rsidRPr="004054F0">
        <w:rPr>
          <w:rFonts w:cstheme="minorHAnsi"/>
        </w:rPr>
        <w:t>2019</w:t>
      </w:r>
      <w:r w:rsidRPr="004054F0">
        <w:rPr>
          <w:rFonts w:cstheme="minorHAnsi"/>
        </w:rPr>
        <w:t>) suggest enquiry teaching provides learning through investigation</w:t>
      </w:r>
      <w:r w:rsidR="00383DDA" w:rsidRPr="004054F0">
        <w:rPr>
          <w:rFonts w:cstheme="minorHAnsi"/>
        </w:rPr>
        <w:t>.</w:t>
      </w:r>
      <w:r w:rsidRPr="004054F0">
        <w:rPr>
          <w:rFonts w:cstheme="minorHAnsi"/>
        </w:rPr>
        <w:t xml:space="preserve"> </w:t>
      </w:r>
      <w:proofErr w:type="spellStart"/>
      <w:r w:rsidRPr="004054F0">
        <w:rPr>
          <w:rFonts w:cstheme="minorHAnsi"/>
        </w:rPr>
        <w:t>Lazonder</w:t>
      </w:r>
      <w:proofErr w:type="spellEnd"/>
      <w:r w:rsidRPr="004054F0">
        <w:rPr>
          <w:rFonts w:cstheme="minorHAnsi"/>
        </w:rPr>
        <w:t xml:space="preserve"> and </w:t>
      </w:r>
      <w:proofErr w:type="spellStart"/>
      <w:r w:rsidRPr="004054F0">
        <w:rPr>
          <w:rFonts w:cstheme="minorHAnsi"/>
        </w:rPr>
        <w:t>Harmsen</w:t>
      </w:r>
      <w:proofErr w:type="spellEnd"/>
      <w:r w:rsidRPr="004054F0">
        <w:rPr>
          <w:rFonts w:cstheme="minorHAnsi"/>
        </w:rPr>
        <w:t xml:space="preserve"> (2016) believe knowledge is ascertained through children’s own exploration rather than from a teacher</w:t>
      </w:r>
      <w:r w:rsidR="00383DDA" w:rsidRPr="004054F0">
        <w:rPr>
          <w:rFonts w:cstheme="minorHAnsi"/>
        </w:rPr>
        <w:t>; b</w:t>
      </w:r>
      <w:r w:rsidRPr="004054F0">
        <w:rPr>
          <w:rFonts w:cstheme="minorHAnsi"/>
        </w:rPr>
        <w:t>y providing children the ability to use their interests and creat</w:t>
      </w:r>
      <w:r w:rsidR="00383DDA" w:rsidRPr="004054F0">
        <w:rPr>
          <w:rFonts w:cstheme="minorHAnsi"/>
        </w:rPr>
        <w:t>e</w:t>
      </w:r>
      <w:r w:rsidRPr="004054F0">
        <w:rPr>
          <w:rFonts w:cstheme="minorHAnsi"/>
        </w:rPr>
        <w:t xml:space="preserve"> a more engaging type of learning</w:t>
      </w:r>
      <w:r w:rsidR="00383DDA" w:rsidRPr="004054F0">
        <w:rPr>
          <w:rFonts w:cstheme="minorHAnsi"/>
        </w:rPr>
        <w:t>,</w:t>
      </w:r>
      <w:r w:rsidRPr="004054F0">
        <w:rPr>
          <w:rFonts w:cstheme="minorHAnsi"/>
        </w:rPr>
        <w:t xml:space="preserve"> there is more chance </w:t>
      </w:r>
      <w:r w:rsidR="00383DDA" w:rsidRPr="004054F0">
        <w:rPr>
          <w:rFonts w:cstheme="minorHAnsi"/>
        </w:rPr>
        <w:t>of creating a</w:t>
      </w:r>
      <w:r w:rsidRPr="004054F0">
        <w:rPr>
          <w:rFonts w:cstheme="minorHAnsi"/>
        </w:rPr>
        <w:t xml:space="preserve"> meaningful representation of knowledge</w:t>
      </w:r>
      <w:r w:rsidR="00A20C82" w:rsidRPr="004054F0">
        <w:rPr>
          <w:rFonts w:cstheme="minorHAnsi"/>
        </w:rPr>
        <w:t xml:space="preserve">. By bringing science and technology together there are a number of opportunities in which the curriculum can be used for a rich context and challenges faced in the world around us (Bianchi and </w:t>
      </w:r>
      <w:proofErr w:type="spellStart"/>
      <w:r w:rsidR="00A20C82" w:rsidRPr="004054F0">
        <w:rPr>
          <w:rFonts w:cstheme="minorHAnsi"/>
        </w:rPr>
        <w:t>Chippindall</w:t>
      </w:r>
      <w:proofErr w:type="spellEnd"/>
      <w:r w:rsidR="005A3343" w:rsidRPr="004054F0">
        <w:rPr>
          <w:rFonts w:cstheme="minorHAnsi"/>
        </w:rPr>
        <w:t>, as cited in Serret and Earle, 2018)</w:t>
      </w:r>
      <w:r w:rsidR="00A20C82" w:rsidRPr="004054F0">
        <w:rPr>
          <w:rFonts w:cstheme="minorHAnsi"/>
        </w:rPr>
        <w:t>. Curiosity should not only be for children</w:t>
      </w:r>
      <w:r w:rsidR="00BA2CE7" w:rsidRPr="004054F0">
        <w:rPr>
          <w:rFonts w:cstheme="minorHAnsi"/>
        </w:rPr>
        <w:t>;</w:t>
      </w:r>
      <w:r w:rsidR="00A20C82" w:rsidRPr="004054F0">
        <w:rPr>
          <w:rFonts w:cstheme="minorHAnsi"/>
        </w:rPr>
        <w:t xml:space="preserve"> Cross et al (2016) believes this curiosity can </w:t>
      </w:r>
      <w:r w:rsidR="00BA2CE7" w:rsidRPr="004054F0">
        <w:rPr>
          <w:rFonts w:cstheme="minorHAnsi"/>
        </w:rPr>
        <w:t xml:space="preserve">also </w:t>
      </w:r>
      <w:r w:rsidR="00A20C82" w:rsidRPr="004054F0">
        <w:rPr>
          <w:rFonts w:cstheme="minorHAnsi"/>
        </w:rPr>
        <w:t>be created for teachers in their professional objectives. Gardner (19</w:t>
      </w:r>
      <w:r w:rsidR="00DB7021">
        <w:rPr>
          <w:rFonts w:cstheme="minorHAnsi"/>
        </w:rPr>
        <w:t>92</w:t>
      </w:r>
      <w:r w:rsidR="00A20C82" w:rsidRPr="004054F0">
        <w:rPr>
          <w:rFonts w:cstheme="minorHAnsi"/>
        </w:rPr>
        <w:t>) suggests that there are a number of different types of intelligence</w:t>
      </w:r>
      <w:r w:rsidR="00BA2CE7" w:rsidRPr="004054F0">
        <w:rPr>
          <w:rFonts w:cstheme="minorHAnsi"/>
        </w:rPr>
        <w:t>. This means i</w:t>
      </w:r>
      <w:r w:rsidR="00A20C82" w:rsidRPr="004054F0">
        <w:rPr>
          <w:rFonts w:cstheme="minorHAnsi"/>
        </w:rPr>
        <w:t>t is important that educators use different methods for different individuals in order to support individualised needs. Lakin (2013) believes learners must create ownership of their learning to create “deep learning”</w:t>
      </w:r>
      <w:r w:rsidR="00BA2CE7" w:rsidRPr="004054F0">
        <w:rPr>
          <w:rFonts w:cstheme="minorHAnsi"/>
        </w:rPr>
        <w:t>. I</w:t>
      </w:r>
      <w:r w:rsidR="00A20C82" w:rsidRPr="004054F0">
        <w:rPr>
          <w:rFonts w:cstheme="minorHAnsi"/>
        </w:rPr>
        <w:t>f this is not achieved</w:t>
      </w:r>
      <w:r w:rsidR="00BA2CE7" w:rsidRPr="004054F0">
        <w:rPr>
          <w:rFonts w:cstheme="minorHAnsi"/>
        </w:rPr>
        <w:t>,</w:t>
      </w:r>
      <w:r w:rsidR="00A20C82" w:rsidRPr="004054F0">
        <w:rPr>
          <w:rFonts w:cstheme="minorHAnsi"/>
        </w:rPr>
        <w:t xml:space="preserve"> Lakin (2013) suggests that </w:t>
      </w:r>
      <w:r w:rsidR="00BA2CE7" w:rsidRPr="004054F0">
        <w:rPr>
          <w:rFonts w:cstheme="minorHAnsi"/>
        </w:rPr>
        <w:t xml:space="preserve">the </w:t>
      </w:r>
      <w:r w:rsidR="00A20C82" w:rsidRPr="004054F0">
        <w:rPr>
          <w:rFonts w:cstheme="minorHAnsi"/>
        </w:rPr>
        <w:t xml:space="preserve">learning created is superficial. </w:t>
      </w:r>
      <w:proofErr w:type="spellStart"/>
      <w:r w:rsidR="00EB05F7" w:rsidRPr="004054F0">
        <w:rPr>
          <w:rFonts w:cstheme="minorHAnsi"/>
        </w:rPr>
        <w:t>Harlen</w:t>
      </w:r>
      <w:proofErr w:type="spellEnd"/>
      <w:r w:rsidR="005A3343" w:rsidRPr="004054F0">
        <w:rPr>
          <w:rFonts w:cstheme="minorHAnsi"/>
        </w:rPr>
        <w:t xml:space="preserve"> and </w:t>
      </w:r>
      <w:proofErr w:type="spellStart"/>
      <w:r w:rsidR="005A3343" w:rsidRPr="004054F0">
        <w:rPr>
          <w:rFonts w:cstheme="minorHAnsi"/>
        </w:rPr>
        <w:t>Qualter</w:t>
      </w:r>
      <w:proofErr w:type="spellEnd"/>
      <w:r w:rsidR="00EB05F7" w:rsidRPr="004054F0">
        <w:rPr>
          <w:rFonts w:cstheme="minorHAnsi"/>
        </w:rPr>
        <w:t xml:space="preserve"> (</w:t>
      </w:r>
      <w:r w:rsidR="005A3343" w:rsidRPr="004054F0">
        <w:rPr>
          <w:rFonts w:cstheme="minorHAnsi"/>
        </w:rPr>
        <w:t>2014</w:t>
      </w:r>
      <w:r w:rsidR="00EB05F7" w:rsidRPr="004054F0">
        <w:rPr>
          <w:rFonts w:cstheme="minorHAnsi"/>
        </w:rPr>
        <w:t>) believe</w:t>
      </w:r>
      <w:r w:rsidR="005A3343" w:rsidRPr="004054F0">
        <w:rPr>
          <w:rFonts w:cstheme="minorHAnsi"/>
        </w:rPr>
        <w:t xml:space="preserve">s </w:t>
      </w:r>
      <w:r w:rsidR="00EB05F7" w:rsidRPr="004054F0">
        <w:rPr>
          <w:rFonts w:cstheme="minorHAnsi"/>
        </w:rPr>
        <w:t>enquiry creates meaning</w:t>
      </w:r>
      <w:r w:rsidR="00BA2CE7" w:rsidRPr="004054F0">
        <w:rPr>
          <w:rFonts w:cstheme="minorHAnsi"/>
        </w:rPr>
        <w:t>;</w:t>
      </w:r>
      <w:r w:rsidR="00EB05F7" w:rsidRPr="004054F0">
        <w:rPr>
          <w:rFonts w:cstheme="minorHAnsi"/>
        </w:rPr>
        <w:t xml:space="preserve"> science </w:t>
      </w:r>
      <w:r w:rsidR="00EB05F7" w:rsidRPr="004054F0">
        <w:rPr>
          <w:rFonts w:cstheme="minorHAnsi"/>
        </w:rPr>
        <w:lastRenderedPageBreak/>
        <w:t xml:space="preserve">enquiry allows learners to see for themselves difficult concepts. </w:t>
      </w:r>
      <w:r w:rsidR="00E31985" w:rsidRPr="004054F0">
        <w:rPr>
          <w:rFonts w:cstheme="minorHAnsi"/>
        </w:rPr>
        <w:t>Willingham (2009</w:t>
      </w:r>
      <w:r w:rsidR="00BA2CE7" w:rsidRPr="004054F0">
        <w:rPr>
          <w:rFonts w:cstheme="minorHAnsi"/>
        </w:rPr>
        <w:t>,</w:t>
      </w:r>
      <w:r w:rsidR="00E31985" w:rsidRPr="004054F0">
        <w:rPr>
          <w:rFonts w:cstheme="minorHAnsi"/>
        </w:rPr>
        <w:t xml:space="preserve"> p.42) believes “memory is the residue of thought”, suggesting that when a teacher is simply talking at a child</w:t>
      </w:r>
      <w:r w:rsidR="00BA2CE7" w:rsidRPr="004054F0">
        <w:rPr>
          <w:rFonts w:cstheme="minorHAnsi"/>
        </w:rPr>
        <w:t xml:space="preserve">, memory cannot be created. </w:t>
      </w:r>
      <w:r w:rsidR="00E31985" w:rsidRPr="004054F0">
        <w:rPr>
          <w:rFonts w:cstheme="minorHAnsi"/>
        </w:rPr>
        <w:t xml:space="preserve">Lakin (2013) believes </w:t>
      </w:r>
      <w:r w:rsidR="00BA2CE7" w:rsidRPr="004054F0">
        <w:rPr>
          <w:rFonts w:cstheme="minorHAnsi"/>
        </w:rPr>
        <w:t>that for</w:t>
      </w:r>
      <w:r w:rsidR="00E31985" w:rsidRPr="004054F0">
        <w:rPr>
          <w:rFonts w:cstheme="minorHAnsi"/>
        </w:rPr>
        <w:t xml:space="preserve"> </w:t>
      </w:r>
      <w:r w:rsidR="00DB7021">
        <w:rPr>
          <w:rFonts w:cstheme="minorHAnsi"/>
        </w:rPr>
        <w:t>‘</w:t>
      </w:r>
      <w:r w:rsidR="00E31985" w:rsidRPr="004054F0">
        <w:rPr>
          <w:rFonts w:cstheme="minorHAnsi"/>
        </w:rPr>
        <w:t>deep learning</w:t>
      </w:r>
      <w:r w:rsidR="00DB7021">
        <w:rPr>
          <w:rFonts w:cstheme="minorHAnsi"/>
        </w:rPr>
        <w:t>’</w:t>
      </w:r>
      <w:r w:rsidR="00E31985" w:rsidRPr="004054F0">
        <w:rPr>
          <w:rFonts w:cstheme="minorHAnsi"/>
        </w:rPr>
        <w:t xml:space="preserve"> to take place</w:t>
      </w:r>
      <w:r w:rsidR="00BA2CE7" w:rsidRPr="004054F0">
        <w:rPr>
          <w:rFonts w:cstheme="minorHAnsi"/>
        </w:rPr>
        <w:t>,</w:t>
      </w:r>
      <w:r w:rsidR="00E31985" w:rsidRPr="004054F0">
        <w:rPr>
          <w:rFonts w:cstheme="minorHAnsi"/>
        </w:rPr>
        <w:t xml:space="preserve"> information must be</w:t>
      </w:r>
      <w:r w:rsidR="00BA2CE7" w:rsidRPr="004054F0">
        <w:rPr>
          <w:rFonts w:cstheme="minorHAnsi"/>
        </w:rPr>
        <w:t xml:space="preserve"> </w:t>
      </w:r>
      <w:r w:rsidR="00E31985" w:rsidRPr="004054F0">
        <w:rPr>
          <w:rFonts w:cstheme="minorHAnsi"/>
        </w:rPr>
        <w:t>applied to new situations and developed. It is important that the teacher provides the motivation for children to learn</w:t>
      </w:r>
      <w:r w:rsidR="00BA2CE7" w:rsidRPr="004054F0">
        <w:rPr>
          <w:rFonts w:cstheme="minorHAnsi"/>
        </w:rPr>
        <w:t xml:space="preserve"> as, as</w:t>
      </w:r>
      <w:r w:rsidR="00E31985" w:rsidRPr="004054F0">
        <w:rPr>
          <w:rFonts w:cstheme="minorHAnsi"/>
        </w:rPr>
        <w:t xml:space="preserve"> Bandura and </w:t>
      </w:r>
      <w:proofErr w:type="spellStart"/>
      <w:r w:rsidR="00E31985" w:rsidRPr="004054F0">
        <w:rPr>
          <w:rFonts w:cstheme="minorHAnsi"/>
        </w:rPr>
        <w:t>Shunk</w:t>
      </w:r>
      <w:proofErr w:type="spellEnd"/>
      <w:r w:rsidR="00E31985" w:rsidRPr="004054F0">
        <w:rPr>
          <w:rFonts w:cstheme="minorHAnsi"/>
        </w:rPr>
        <w:t xml:space="preserve"> (1981) suggest</w:t>
      </w:r>
      <w:r w:rsidR="00BA2CE7" w:rsidRPr="004054F0">
        <w:rPr>
          <w:rFonts w:cstheme="minorHAnsi"/>
        </w:rPr>
        <w:t>,</w:t>
      </w:r>
      <w:r w:rsidR="00E31985" w:rsidRPr="004054F0">
        <w:rPr>
          <w:rFonts w:cstheme="minorHAnsi"/>
        </w:rPr>
        <w:t xml:space="preserve"> if individuals have motivation they will persist </w:t>
      </w:r>
      <w:r w:rsidR="00BA2CE7" w:rsidRPr="004054F0">
        <w:rPr>
          <w:rFonts w:cstheme="minorHAnsi"/>
        </w:rPr>
        <w:t xml:space="preserve">in </w:t>
      </w:r>
      <w:r w:rsidR="00E31985" w:rsidRPr="004054F0">
        <w:rPr>
          <w:rFonts w:cstheme="minorHAnsi"/>
        </w:rPr>
        <w:t>their targets and increase effort to learn. Lakin (2013)</w:t>
      </w:r>
      <w:r w:rsidR="00BA2CE7" w:rsidRPr="004054F0">
        <w:rPr>
          <w:rFonts w:cstheme="minorHAnsi"/>
        </w:rPr>
        <w:t xml:space="preserve"> agrees,</w:t>
      </w:r>
      <w:r w:rsidR="00E31985" w:rsidRPr="004054F0">
        <w:rPr>
          <w:rFonts w:cstheme="minorHAnsi"/>
        </w:rPr>
        <w:t xml:space="preserve"> suggesting that </w:t>
      </w:r>
      <w:r w:rsidR="00202C6C" w:rsidRPr="004054F0">
        <w:rPr>
          <w:rFonts w:cstheme="minorHAnsi"/>
        </w:rPr>
        <w:t>science enquiry can provide motivation</w:t>
      </w:r>
      <w:r w:rsidR="00BA2CE7" w:rsidRPr="004054F0">
        <w:rPr>
          <w:rFonts w:cstheme="minorHAnsi"/>
        </w:rPr>
        <w:t xml:space="preserve"> and that, </w:t>
      </w:r>
      <w:r w:rsidR="00202C6C" w:rsidRPr="004054F0">
        <w:rPr>
          <w:rFonts w:cstheme="minorHAnsi"/>
        </w:rPr>
        <w:t>without this motivation</w:t>
      </w:r>
      <w:r w:rsidR="00BA2CE7" w:rsidRPr="004054F0">
        <w:rPr>
          <w:rFonts w:cstheme="minorHAnsi"/>
        </w:rPr>
        <w:t>,</w:t>
      </w:r>
      <w:r w:rsidR="00202C6C" w:rsidRPr="004054F0">
        <w:rPr>
          <w:rFonts w:cstheme="minorHAnsi"/>
        </w:rPr>
        <w:t xml:space="preserve"> learning becomes meaningless. </w:t>
      </w:r>
    </w:p>
    <w:p w14:paraId="272FB65F" w14:textId="660188F1" w:rsidR="008B75EC" w:rsidRPr="004054F0" w:rsidRDefault="00572104" w:rsidP="004112EE">
      <w:pPr>
        <w:spacing w:line="360" w:lineRule="auto"/>
        <w:rPr>
          <w:rFonts w:eastAsia="Times New Roman" w:cstheme="minorHAnsi"/>
        </w:rPr>
      </w:pPr>
      <w:r w:rsidRPr="004054F0">
        <w:rPr>
          <w:rFonts w:cstheme="minorHAnsi"/>
        </w:rPr>
        <w:t>Levy et al (2013) believe EBL is a sequential learning process which uses activities to promote questions and exploration. Historical inquiry creates a deep understanding of the subject by allowing children to create their own investigations (</w:t>
      </w:r>
      <w:proofErr w:type="spellStart"/>
      <w:r w:rsidRPr="004054F0">
        <w:rPr>
          <w:rFonts w:cstheme="minorHAnsi"/>
        </w:rPr>
        <w:t>Voet</w:t>
      </w:r>
      <w:proofErr w:type="spellEnd"/>
      <w:r w:rsidRPr="004054F0">
        <w:rPr>
          <w:rFonts w:cstheme="minorHAnsi"/>
        </w:rPr>
        <w:t xml:space="preserve"> and </w:t>
      </w:r>
      <w:proofErr w:type="spellStart"/>
      <w:r w:rsidRPr="004054F0">
        <w:rPr>
          <w:rFonts w:cstheme="minorHAnsi"/>
        </w:rPr>
        <w:t>Wever</w:t>
      </w:r>
      <w:proofErr w:type="spellEnd"/>
      <w:r w:rsidR="002F0E66" w:rsidRPr="004054F0">
        <w:rPr>
          <w:rFonts w:cstheme="minorHAnsi"/>
        </w:rPr>
        <w:t>, 2016</w:t>
      </w:r>
      <w:r w:rsidRPr="004054F0">
        <w:rPr>
          <w:rFonts w:cstheme="minorHAnsi"/>
        </w:rPr>
        <w:t xml:space="preserve">) This is further evidenced by Reisman (2012, as cited in </w:t>
      </w:r>
      <w:proofErr w:type="spellStart"/>
      <w:r w:rsidRPr="004054F0">
        <w:rPr>
          <w:rFonts w:cstheme="minorHAnsi"/>
        </w:rPr>
        <w:t>Voet</w:t>
      </w:r>
      <w:proofErr w:type="spellEnd"/>
      <w:r w:rsidRPr="004054F0">
        <w:rPr>
          <w:rFonts w:cstheme="minorHAnsi"/>
        </w:rPr>
        <w:t xml:space="preserve"> and </w:t>
      </w:r>
      <w:proofErr w:type="spellStart"/>
      <w:r w:rsidRPr="004054F0">
        <w:rPr>
          <w:rFonts w:cstheme="minorHAnsi"/>
        </w:rPr>
        <w:t>Wever</w:t>
      </w:r>
      <w:proofErr w:type="spellEnd"/>
      <w:r w:rsidR="002F0E66" w:rsidRPr="004054F0">
        <w:rPr>
          <w:rFonts w:cstheme="minorHAnsi"/>
        </w:rPr>
        <w:t>, 2016</w:t>
      </w:r>
      <w:r w:rsidRPr="004054F0">
        <w:rPr>
          <w:rFonts w:cstheme="minorHAnsi"/>
        </w:rPr>
        <w:t>) who believes the inquiry approach is effective. Swan and Hicks (2007) assert that historical thinking is linked to an active, thoughtful, critical participation. EBL allows learners to create meaning and create motivation for their own learning</w:t>
      </w:r>
      <w:r w:rsidR="00016EE6" w:rsidRPr="004054F0">
        <w:rPr>
          <w:rFonts w:cstheme="minorHAnsi"/>
        </w:rPr>
        <w:t xml:space="preserve">; </w:t>
      </w:r>
      <w:r w:rsidRPr="004054F0">
        <w:rPr>
          <w:rFonts w:cstheme="minorHAnsi"/>
        </w:rPr>
        <w:t xml:space="preserve">allowing children to investigate historical problems creates opportunities for children to enjoy </w:t>
      </w:r>
      <w:r w:rsidR="00016EE6" w:rsidRPr="004054F0">
        <w:rPr>
          <w:rFonts w:cstheme="minorHAnsi"/>
        </w:rPr>
        <w:t>and</w:t>
      </w:r>
      <w:r w:rsidRPr="004054F0">
        <w:rPr>
          <w:rFonts w:cstheme="minorHAnsi"/>
        </w:rPr>
        <w:t xml:space="preserve"> learn</w:t>
      </w:r>
      <w:r w:rsidR="00016EE6" w:rsidRPr="004054F0">
        <w:rPr>
          <w:rFonts w:cstheme="minorHAnsi"/>
        </w:rPr>
        <w:t xml:space="preserve"> simultaneously</w:t>
      </w:r>
      <w:r w:rsidRPr="004054F0">
        <w:rPr>
          <w:rFonts w:cstheme="minorHAnsi"/>
        </w:rPr>
        <w:t xml:space="preserve">. </w:t>
      </w:r>
      <w:r w:rsidR="00C06844" w:rsidRPr="004054F0">
        <w:rPr>
          <w:rFonts w:cstheme="minorHAnsi"/>
        </w:rPr>
        <w:t xml:space="preserve">Pickford, Garner and Jackson (2013) suggest that children create deductive reasoning when enquiring new information. </w:t>
      </w:r>
      <w:r w:rsidR="008531FD" w:rsidRPr="004054F0">
        <w:rPr>
          <w:rFonts w:cstheme="minorHAnsi"/>
        </w:rPr>
        <w:t>Colli</w:t>
      </w:r>
      <w:r w:rsidR="002F0E66" w:rsidRPr="004054F0">
        <w:rPr>
          <w:rFonts w:cstheme="minorHAnsi"/>
        </w:rPr>
        <w:t>n</w:t>
      </w:r>
      <w:r w:rsidR="008531FD" w:rsidRPr="004054F0">
        <w:rPr>
          <w:rFonts w:cstheme="minorHAnsi"/>
        </w:rPr>
        <w:t>gwood believes that the subject of history is just as much about today as it is the past, suggesting that it is based on interpretation and exploration (Pickford, Garner and Jackson, 2013). Collingwood further suggests that history is a “web of imaginative construction” (Collingwood, 1946</w:t>
      </w:r>
      <w:r w:rsidR="00D90CD5" w:rsidRPr="004054F0">
        <w:rPr>
          <w:rFonts w:cstheme="minorHAnsi"/>
        </w:rPr>
        <w:t>, p.</w:t>
      </w:r>
      <w:r w:rsidR="008531FD" w:rsidRPr="004054F0">
        <w:rPr>
          <w:rFonts w:cstheme="minorHAnsi"/>
        </w:rPr>
        <w:t xml:space="preserve">242). This suggests that the use of prior knowledge is very important in order to develop new information attaching to the current schema. Pickford, Garner and Jackson (2013) suggest that historical enquiry is grown through discovery of information, such as looking at a number of different sources of information. They further suggest that the use of </w:t>
      </w:r>
      <w:r w:rsidR="003823F8" w:rsidRPr="004054F0">
        <w:rPr>
          <w:rFonts w:cstheme="minorHAnsi"/>
        </w:rPr>
        <w:t>differencing</w:t>
      </w:r>
      <w:r w:rsidR="008531FD" w:rsidRPr="004054F0">
        <w:rPr>
          <w:rFonts w:cstheme="minorHAnsi"/>
        </w:rPr>
        <w:t xml:space="preserve"> interpretation comes from an imaginative </w:t>
      </w:r>
      <w:r w:rsidR="003823F8" w:rsidRPr="004054F0">
        <w:rPr>
          <w:rFonts w:cstheme="minorHAnsi"/>
        </w:rPr>
        <w:t>application of knowledge.</w:t>
      </w:r>
      <w:r w:rsidR="002F0E66" w:rsidRPr="004054F0">
        <w:rPr>
          <w:rFonts w:cstheme="minorHAnsi"/>
        </w:rPr>
        <w:t xml:space="preserve"> </w:t>
      </w:r>
      <w:r w:rsidR="00213B18" w:rsidRPr="004054F0">
        <w:rPr>
          <w:rFonts w:cstheme="minorHAnsi"/>
        </w:rPr>
        <w:t>When creating an EBL approach Kahn and O’Rourke (</w:t>
      </w:r>
      <w:r w:rsidR="002F0E66" w:rsidRPr="004054F0">
        <w:rPr>
          <w:rFonts w:cstheme="minorHAnsi"/>
        </w:rPr>
        <w:t>2005</w:t>
      </w:r>
      <w:r w:rsidR="00213B18" w:rsidRPr="004054F0">
        <w:rPr>
          <w:rFonts w:cstheme="minorHAnsi"/>
        </w:rPr>
        <w:t xml:space="preserve">) believe teachers must provide a clear and open starting point, further suggesting the activity plays a crucial role as it is the basis of the open enquiry allowing children to explore and find information. </w:t>
      </w:r>
      <w:proofErr w:type="spellStart"/>
      <w:r w:rsidR="00213B18" w:rsidRPr="004054F0">
        <w:rPr>
          <w:rFonts w:cstheme="minorHAnsi"/>
        </w:rPr>
        <w:t>Havekes</w:t>
      </w:r>
      <w:proofErr w:type="spellEnd"/>
      <w:r w:rsidR="00213B18" w:rsidRPr="004054F0">
        <w:rPr>
          <w:rFonts w:cstheme="minorHAnsi"/>
        </w:rPr>
        <w:t>, Arno-</w:t>
      </w:r>
      <w:proofErr w:type="spellStart"/>
      <w:r w:rsidR="00213B18" w:rsidRPr="004054F0">
        <w:rPr>
          <w:rFonts w:cstheme="minorHAnsi"/>
        </w:rPr>
        <w:t>coppen</w:t>
      </w:r>
      <w:proofErr w:type="spellEnd"/>
      <w:r w:rsidR="00213B18" w:rsidRPr="004054F0">
        <w:rPr>
          <w:rFonts w:cstheme="minorHAnsi"/>
        </w:rPr>
        <w:t xml:space="preserve">, </w:t>
      </w:r>
      <w:proofErr w:type="spellStart"/>
      <w:r w:rsidR="00213B18" w:rsidRPr="004054F0">
        <w:rPr>
          <w:rFonts w:cstheme="minorHAnsi"/>
        </w:rPr>
        <w:t>luttenberg</w:t>
      </w:r>
      <w:proofErr w:type="spellEnd"/>
      <w:r w:rsidR="00213B18" w:rsidRPr="004054F0">
        <w:rPr>
          <w:rFonts w:cstheme="minorHAnsi"/>
        </w:rPr>
        <w:t xml:space="preserve"> and van </w:t>
      </w:r>
      <w:proofErr w:type="spellStart"/>
      <w:r w:rsidR="00213B18" w:rsidRPr="004054F0">
        <w:rPr>
          <w:rFonts w:cstheme="minorHAnsi"/>
        </w:rPr>
        <w:t>Boxtel</w:t>
      </w:r>
      <w:proofErr w:type="spellEnd"/>
      <w:r w:rsidR="00213B18" w:rsidRPr="004054F0">
        <w:rPr>
          <w:rFonts w:cstheme="minorHAnsi"/>
        </w:rPr>
        <w:t xml:space="preserve"> (2012) show that in order for students to gain a deep understanding of history, there must be a balance between knowing and doing.  This is further supported by Lee and Ashby (2000) </w:t>
      </w:r>
      <w:r w:rsidR="00660F75" w:rsidRPr="004054F0">
        <w:rPr>
          <w:rFonts w:cstheme="minorHAnsi"/>
        </w:rPr>
        <w:t xml:space="preserve">who </w:t>
      </w:r>
      <w:r w:rsidR="00213B18" w:rsidRPr="004054F0">
        <w:rPr>
          <w:rFonts w:cstheme="minorHAnsi"/>
        </w:rPr>
        <w:t xml:space="preserve">believe teachers must improve children’s understanding of how historical knowledge is created. </w:t>
      </w:r>
      <w:r w:rsidR="002F0E66" w:rsidRPr="004054F0">
        <w:rPr>
          <w:rFonts w:cstheme="minorHAnsi"/>
        </w:rPr>
        <w:t xml:space="preserve">Teachers </w:t>
      </w:r>
      <w:r w:rsidR="00213B18" w:rsidRPr="004054F0">
        <w:rPr>
          <w:rFonts w:cstheme="minorHAnsi"/>
        </w:rPr>
        <w:t>using EBL teachers can make learning more memorable and meaningful for learners because they are able to express, confront and analyse possible misconceptions (</w:t>
      </w:r>
      <w:proofErr w:type="spellStart"/>
      <w:r w:rsidR="00213B18" w:rsidRPr="004054F0">
        <w:rPr>
          <w:rFonts w:cstheme="minorHAnsi"/>
        </w:rPr>
        <w:t>Bevevino</w:t>
      </w:r>
      <w:proofErr w:type="spellEnd"/>
      <w:r w:rsidR="00213B18" w:rsidRPr="004054F0">
        <w:rPr>
          <w:rFonts w:cstheme="minorHAnsi"/>
        </w:rPr>
        <w:t xml:space="preserve">, </w:t>
      </w:r>
      <w:proofErr w:type="spellStart"/>
      <w:r w:rsidR="00213B18" w:rsidRPr="004054F0">
        <w:rPr>
          <w:rFonts w:cstheme="minorHAnsi"/>
        </w:rPr>
        <w:t>Dengel</w:t>
      </w:r>
      <w:proofErr w:type="spellEnd"/>
      <w:r w:rsidR="00213B18" w:rsidRPr="004054F0">
        <w:rPr>
          <w:rFonts w:cstheme="minorHAnsi"/>
        </w:rPr>
        <w:t xml:space="preserve"> and Adams, 1999).</w:t>
      </w:r>
      <w:r w:rsidR="004112EE" w:rsidRPr="004054F0">
        <w:rPr>
          <w:rFonts w:eastAsia="Times New Roman" w:cstheme="minorHAnsi"/>
        </w:rPr>
        <w:t xml:space="preserve"> </w:t>
      </w:r>
      <w:r w:rsidR="00D339AD" w:rsidRPr="004054F0">
        <w:rPr>
          <w:rFonts w:cstheme="minorHAnsi"/>
        </w:rPr>
        <w:t xml:space="preserve">Neves (2009) believes the </w:t>
      </w:r>
      <w:r w:rsidR="000B7AD6" w:rsidRPr="004054F0">
        <w:rPr>
          <w:rFonts w:cstheme="minorHAnsi"/>
        </w:rPr>
        <w:t xml:space="preserve">main </w:t>
      </w:r>
      <w:r w:rsidR="00D339AD" w:rsidRPr="004054F0">
        <w:rPr>
          <w:rFonts w:cstheme="minorHAnsi"/>
        </w:rPr>
        <w:t>component of a</w:t>
      </w:r>
      <w:r w:rsidR="000B7AD6" w:rsidRPr="004054F0">
        <w:rPr>
          <w:rFonts w:cstheme="minorHAnsi"/>
        </w:rPr>
        <w:t xml:space="preserve"> holistic education is its </w:t>
      </w:r>
      <w:r w:rsidR="00D339AD" w:rsidRPr="004054F0">
        <w:rPr>
          <w:rFonts w:cstheme="minorHAnsi"/>
        </w:rPr>
        <w:t>in</w:t>
      </w:r>
      <w:r w:rsidR="000B7AD6" w:rsidRPr="004054F0">
        <w:rPr>
          <w:rFonts w:cstheme="minorHAnsi"/>
        </w:rPr>
        <w:t xml:space="preserve">terconnectedness of experience and reality. </w:t>
      </w:r>
      <w:r w:rsidR="00D339AD" w:rsidRPr="004054F0">
        <w:rPr>
          <w:rFonts w:cstheme="minorHAnsi"/>
        </w:rPr>
        <w:t xml:space="preserve">He further suggests </w:t>
      </w:r>
      <w:r w:rsidR="000B7AD6" w:rsidRPr="004054F0">
        <w:rPr>
          <w:rFonts w:cstheme="minorHAnsi"/>
        </w:rPr>
        <w:t xml:space="preserve">traditional education </w:t>
      </w:r>
      <w:r w:rsidR="00D339AD" w:rsidRPr="004054F0">
        <w:rPr>
          <w:rFonts w:cstheme="minorHAnsi"/>
        </w:rPr>
        <w:t xml:space="preserve">can be </w:t>
      </w:r>
      <w:r w:rsidR="000B7AD6" w:rsidRPr="004054F0">
        <w:rPr>
          <w:rFonts w:cstheme="minorHAnsi"/>
        </w:rPr>
        <w:t>static and fragmented,</w:t>
      </w:r>
      <w:r w:rsidR="00D339AD" w:rsidRPr="004054F0">
        <w:rPr>
          <w:rFonts w:cstheme="minorHAnsi"/>
        </w:rPr>
        <w:t xml:space="preserve"> </w:t>
      </w:r>
      <w:r w:rsidR="00D339AD" w:rsidRPr="004054F0">
        <w:rPr>
          <w:rFonts w:cstheme="minorHAnsi"/>
        </w:rPr>
        <w:lastRenderedPageBreak/>
        <w:t xml:space="preserve">suggesting it may </w:t>
      </w:r>
      <w:r w:rsidR="000B7AD6" w:rsidRPr="004054F0">
        <w:rPr>
          <w:rFonts w:cstheme="minorHAnsi"/>
        </w:rPr>
        <w:t>promot</w:t>
      </w:r>
      <w:r w:rsidR="00D339AD" w:rsidRPr="004054F0">
        <w:rPr>
          <w:rFonts w:cstheme="minorHAnsi"/>
        </w:rPr>
        <w:t>e</w:t>
      </w:r>
      <w:r w:rsidR="000B7AD6" w:rsidRPr="004054F0">
        <w:rPr>
          <w:rFonts w:cstheme="minorHAnsi"/>
        </w:rPr>
        <w:t xml:space="preserve"> alienation and suffering.</w:t>
      </w:r>
      <w:r w:rsidR="00202C6C" w:rsidRPr="004054F0">
        <w:rPr>
          <w:rFonts w:cstheme="minorHAnsi"/>
        </w:rPr>
        <w:t xml:space="preserve"> </w:t>
      </w:r>
      <w:r w:rsidR="00A453F4" w:rsidRPr="004054F0">
        <w:rPr>
          <w:rFonts w:cstheme="minorHAnsi"/>
        </w:rPr>
        <w:t>EBL has numerous links to child cantered theory</w:t>
      </w:r>
      <w:r w:rsidR="00660F75" w:rsidRPr="004054F0">
        <w:rPr>
          <w:rFonts w:cstheme="minorHAnsi"/>
        </w:rPr>
        <w:t>;</w:t>
      </w:r>
      <w:r w:rsidR="00A453F4" w:rsidRPr="004054F0">
        <w:rPr>
          <w:rFonts w:cstheme="minorHAnsi"/>
        </w:rPr>
        <w:t xml:space="preserve"> </w:t>
      </w:r>
      <w:r w:rsidR="000B7AD6" w:rsidRPr="004054F0">
        <w:rPr>
          <w:rFonts w:cstheme="minorHAnsi"/>
        </w:rPr>
        <w:t>Pestalozzi</w:t>
      </w:r>
      <w:r w:rsidR="00165B10" w:rsidRPr="004054F0">
        <w:rPr>
          <w:rFonts w:cstheme="minorHAnsi"/>
        </w:rPr>
        <w:t xml:space="preserve"> (McKenna, 2010)</w:t>
      </w:r>
      <w:r w:rsidR="002C5714" w:rsidRPr="004054F0">
        <w:rPr>
          <w:rFonts w:cstheme="minorHAnsi"/>
        </w:rPr>
        <w:t xml:space="preserve"> </w:t>
      </w:r>
      <w:r w:rsidR="000B7AD6" w:rsidRPr="004054F0">
        <w:rPr>
          <w:rFonts w:cstheme="minorHAnsi"/>
        </w:rPr>
        <w:t xml:space="preserve">believed </w:t>
      </w:r>
      <w:r w:rsidR="006A0783" w:rsidRPr="004054F0">
        <w:rPr>
          <w:rFonts w:cstheme="minorHAnsi"/>
        </w:rPr>
        <w:t xml:space="preserve">that meaningful practice should be undertaken within </w:t>
      </w:r>
      <w:r w:rsidR="000B7AD6" w:rsidRPr="004054F0">
        <w:rPr>
          <w:rFonts w:cstheme="minorHAnsi"/>
        </w:rPr>
        <w:t>the classroo</w:t>
      </w:r>
      <w:r w:rsidR="006A0783" w:rsidRPr="004054F0">
        <w:rPr>
          <w:rFonts w:cstheme="minorHAnsi"/>
        </w:rPr>
        <w:t>m</w:t>
      </w:r>
      <w:r w:rsidR="00EB23A0" w:rsidRPr="004054F0">
        <w:rPr>
          <w:rFonts w:cstheme="minorHAnsi"/>
        </w:rPr>
        <w:t xml:space="preserve"> </w:t>
      </w:r>
      <w:r w:rsidR="00A453F4" w:rsidRPr="004054F0">
        <w:rPr>
          <w:rFonts w:cstheme="minorHAnsi"/>
        </w:rPr>
        <w:t>ethos</w:t>
      </w:r>
      <w:r w:rsidR="007A15D7" w:rsidRPr="004054F0">
        <w:rPr>
          <w:rFonts w:cstheme="minorHAnsi"/>
        </w:rPr>
        <w:t>,</w:t>
      </w:r>
      <w:r w:rsidR="00A453F4" w:rsidRPr="004054F0">
        <w:rPr>
          <w:rFonts w:cstheme="minorHAnsi"/>
        </w:rPr>
        <w:t xml:space="preserve"> </w:t>
      </w:r>
      <w:r w:rsidR="001A5360" w:rsidRPr="004054F0">
        <w:rPr>
          <w:rFonts w:cstheme="minorHAnsi"/>
        </w:rPr>
        <w:t>suggest</w:t>
      </w:r>
      <w:r w:rsidR="00EB23A0" w:rsidRPr="004054F0">
        <w:rPr>
          <w:rFonts w:cstheme="minorHAnsi"/>
        </w:rPr>
        <w:t>ing</w:t>
      </w:r>
      <w:r w:rsidR="001A5360" w:rsidRPr="004054F0">
        <w:rPr>
          <w:rFonts w:cstheme="minorHAnsi"/>
        </w:rPr>
        <w:t xml:space="preserve"> school is </w:t>
      </w:r>
      <w:r w:rsidR="00A453F4" w:rsidRPr="004054F0">
        <w:rPr>
          <w:rFonts w:cstheme="minorHAnsi"/>
        </w:rPr>
        <w:t>a creative space in which children can enjoy their childhood</w:t>
      </w:r>
      <w:r w:rsidR="00CC3200" w:rsidRPr="004054F0">
        <w:rPr>
          <w:rFonts w:cstheme="minorHAnsi"/>
        </w:rPr>
        <w:t xml:space="preserve"> (1976)</w:t>
      </w:r>
      <w:r w:rsidR="00A453F4" w:rsidRPr="004054F0">
        <w:rPr>
          <w:rFonts w:cstheme="minorHAnsi"/>
        </w:rPr>
        <w:t>.</w:t>
      </w:r>
      <w:r w:rsidR="00CC3200" w:rsidRPr="004054F0">
        <w:rPr>
          <w:rFonts w:cstheme="minorHAnsi"/>
        </w:rPr>
        <w:t xml:space="preserve"> </w:t>
      </w:r>
      <w:r w:rsidR="000B7AD6" w:rsidRPr="004054F0">
        <w:rPr>
          <w:rFonts w:cstheme="minorHAnsi"/>
        </w:rPr>
        <w:t>Montessori</w:t>
      </w:r>
      <w:r w:rsidR="00B55298" w:rsidRPr="004054F0">
        <w:rPr>
          <w:rFonts w:cstheme="minorHAnsi"/>
        </w:rPr>
        <w:t xml:space="preserve"> </w:t>
      </w:r>
      <w:r w:rsidR="00CC3200" w:rsidRPr="004054F0">
        <w:rPr>
          <w:rFonts w:cstheme="minorHAnsi"/>
        </w:rPr>
        <w:t>(</w:t>
      </w:r>
      <w:r w:rsidR="0028691C" w:rsidRPr="004054F0">
        <w:rPr>
          <w:rFonts w:cstheme="minorHAnsi"/>
        </w:rPr>
        <w:t>196</w:t>
      </w:r>
      <w:r w:rsidR="00EB23A0" w:rsidRPr="004054F0">
        <w:rPr>
          <w:rFonts w:cstheme="minorHAnsi"/>
        </w:rPr>
        <w:t>7</w:t>
      </w:r>
      <w:r w:rsidR="0028691C" w:rsidRPr="004054F0">
        <w:rPr>
          <w:rFonts w:cstheme="minorHAnsi"/>
        </w:rPr>
        <w:t xml:space="preserve">) </w:t>
      </w:r>
      <w:r w:rsidR="007A15D7" w:rsidRPr="004054F0">
        <w:rPr>
          <w:rFonts w:cstheme="minorHAnsi"/>
        </w:rPr>
        <w:t>further</w:t>
      </w:r>
      <w:r w:rsidR="00B55298" w:rsidRPr="004054F0">
        <w:rPr>
          <w:rFonts w:cstheme="minorHAnsi"/>
        </w:rPr>
        <w:t xml:space="preserve"> agree</w:t>
      </w:r>
      <w:r w:rsidR="007A15D7" w:rsidRPr="004054F0">
        <w:rPr>
          <w:rFonts w:cstheme="minorHAnsi"/>
        </w:rPr>
        <w:t>s</w:t>
      </w:r>
      <w:r w:rsidR="00B55298" w:rsidRPr="004054F0">
        <w:rPr>
          <w:rFonts w:cstheme="minorHAnsi"/>
        </w:rPr>
        <w:t xml:space="preserve">, </w:t>
      </w:r>
      <w:r w:rsidR="00827F98" w:rsidRPr="004054F0">
        <w:rPr>
          <w:rFonts w:cstheme="minorHAnsi"/>
        </w:rPr>
        <w:t xml:space="preserve">highlighting the </w:t>
      </w:r>
      <w:r w:rsidR="000B7AD6" w:rsidRPr="004054F0">
        <w:rPr>
          <w:rFonts w:cstheme="minorHAnsi"/>
        </w:rPr>
        <w:t>importance of nurturing the</w:t>
      </w:r>
      <w:r w:rsidR="0081009B" w:rsidRPr="004054F0">
        <w:rPr>
          <w:rFonts w:cstheme="minorHAnsi"/>
        </w:rPr>
        <w:t xml:space="preserve"> </w:t>
      </w:r>
      <w:r w:rsidR="000B7AD6" w:rsidRPr="004054F0">
        <w:rPr>
          <w:rFonts w:cstheme="minorHAnsi"/>
        </w:rPr>
        <w:t>development of children</w:t>
      </w:r>
      <w:r w:rsidR="007A15D7" w:rsidRPr="004054F0">
        <w:rPr>
          <w:rFonts w:cstheme="minorHAnsi"/>
        </w:rPr>
        <w:t xml:space="preserve"> through creating a comfortable environment</w:t>
      </w:r>
      <w:r w:rsidR="000B7AD6" w:rsidRPr="004054F0">
        <w:rPr>
          <w:rFonts w:cstheme="minorHAnsi"/>
        </w:rPr>
        <w:t>.</w:t>
      </w:r>
      <w:r w:rsidR="0081009B" w:rsidRPr="004054F0">
        <w:rPr>
          <w:rFonts w:cstheme="minorHAnsi"/>
        </w:rPr>
        <w:t xml:space="preserve"> </w:t>
      </w:r>
    </w:p>
    <w:p w14:paraId="70E402E2" w14:textId="0075AEC9" w:rsidR="00910D59" w:rsidRPr="004054F0" w:rsidRDefault="00910D59" w:rsidP="004112EE">
      <w:pPr>
        <w:spacing w:line="360" w:lineRule="auto"/>
        <w:rPr>
          <w:rFonts w:cstheme="minorHAnsi"/>
          <w:b/>
          <w:u w:val="single"/>
        </w:rPr>
      </w:pPr>
      <w:r w:rsidRPr="004054F0">
        <w:rPr>
          <w:rFonts w:cstheme="minorHAnsi"/>
          <w:b/>
          <w:u w:val="single"/>
        </w:rPr>
        <w:t xml:space="preserve">Part 2 </w:t>
      </w:r>
      <w:r w:rsidR="00DB7021">
        <w:rPr>
          <w:rFonts w:cstheme="minorHAnsi"/>
          <w:b/>
          <w:u w:val="single"/>
        </w:rPr>
        <w:t>–</w:t>
      </w:r>
      <w:r w:rsidR="002744BD">
        <w:rPr>
          <w:rFonts w:cstheme="minorHAnsi"/>
          <w:b/>
          <w:u w:val="single"/>
        </w:rPr>
        <w:t xml:space="preserve"> </w:t>
      </w:r>
      <w:r w:rsidR="00DB7021">
        <w:rPr>
          <w:rFonts w:cstheme="minorHAnsi"/>
          <w:b/>
          <w:u w:val="single"/>
        </w:rPr>
        <w:t xml:space="preserve">Question 2 – Humanities </w:t>
      </w:r>
    </w:p>
    <w:p w14:paraId="26E99A4B" w14:textId="28534DDE" w:rsidR="00910D59" w:rsidRPr="004054F0" w:rsidRDefault="00637435" w:rsidP="004112EE">
      <w:pPr>
        <w:spacing w:line="360" w:lineRule="auto"/>
        <w:rPr>
          <w:rFonts w:cstheme="minorHAnsi"/>
        </w:rPr>
      </w:pPr>
      <w:r w:rsidRPr="004054F0">
        <w:rPr>
          <w:rFonts w:cstheme="minorHAnsi"/>
        </w:rPr>
        <w:t>The classroom is filled with children of varying abilities and skills, therefore, it’s</w:t>
      </w:r>
      <w:r w:rsidR="00910D59" w:rsidRPr="004054F0">
        <w:rPr>
          <w:rFonts w:cstheme="minorHAnsi"/>
        </w:rPr>
        <w:t xml:space="preserve"> important that teachers and practitioners allow a teaching experience that </w:t>
      </w:r>
      <w:r w:rsidR="006968BC" w:rsidRPr="004054F0">
        <w:rPr>
          <w:rFonts w:cstheme="minorHAnsi"/>
        </w:rPr>
        <w:t>suits every child, no matter what their needs may be.</w:t>
      </w:r>
      <w:r w:rsidR="00910D59" w:rsidRPr="004054F0">
        <w:rPr>
          <w:rFonts w:cstheme="minorHAnsi"/>
        </w:rPr>
        <w:t xml:space="preserve"> </w:t>
      </w:r>
      <w:r w:rsidR="00F417DC" w:rsidRPr="004054F0">
        <w:rPr>
          <w:rFonts w:cstheme="minorHAnsi"/>
        </w:rPr>
        <w:t>Gardner’s</w:t>
      </w:r>
      <w:r w:rsidR="00910D59" w:rsidRPr="004054F0">
        <w:rPr>
          <w:rFonts w:cstheme="minorHAnsi"/>
        </w:rPr>
        <w:t xml:space="preserve"> multiple intelligences</w:t>
      </w:r>
      <w:r w:rsidR="00213B18" w:rsidRPr="004054F0">
        <w:rPr>
          <w:rFonts w:cstheme="minorHAnsi"/>
        </w:rPr>
        <w:t xml:space="preserve"> theory</w:t>
      </w:r>
      <w:r w:rsidR="00910D59" w:rsidRPr="004054F0">
        <w:rPr>
          <w:rFonts w:cstheme="minorHAnsi"/>
        </w:rPr>
        <w:t xml:space="preserve"> (19</w:t>
      </w:r>
      <w:r w:rsidR="00EB23A0" w:rsidRPr="004054F0">
        <w:rPr>
          <w:rFonts w:cstheme="minorHAnsi"/>
        </w:rPr>
        <w:t>92</w:t>
      </w:r>
      <w:r w:rsidR="00910D59" w:rsidRPr="004054F0">
        <w:rPr>
          <w:rFonts w:cstheme="minorHAnsi"/>
        </w:rPr>
        <w:t xml:space="preserve">) suggests </w:t>
      </w:r>
      <w:r w:rsidR="00213B18" w:rsidRPr="004054F0">
        <w:rPr>
          <w:rFonts w:cstheme="minorHAnsi"/>
        </w:rPr>
        <w:t xml:space="preserve">not all children learn in the same way. </w:t>
      </w:r>
      <w:r w:rsidR="00F417DC" w:rsidRPr="004054F0">
        <w:rPr>
          <w:rFonts w:cstheme="minorHAnsi"/>
        </w:rPr>
        <w:t>Sternb</w:t>
      </w:r>
      <w:r w:rsidR="00AA083A" w:rsidRPr="004054F0">
        <w:rPr>
          <w:rFonts w:cstheme="minorHAnsi"/>
        </w:rPr>
        <w:t>e</w:t>
      </w:r>
      <w:r w:rsidR="00F417DC" w:rsidRPr="004054F0">
        <w:rPr>
          <w:rFonts w:cstheme="minorHAnsi"/>
        </w:rPr>
        <w:t>rg (2003) believe creative ideas are formed when subjects are mixed in order to make connections</w:t>
      </w:r>
      <w:r w:rsidR="00AA083A" w:rsidRPr="004054F0">
        <w:rPr>
          <w:rFonts w:cstheme="minorHAnsi"/>
        </w:rPr>
        <w:t>. Barnes (</w:t>
      </w:r>
      <w:r w:rsidR="00EB23A0" w:rsidRPr="004054F0">
        <w:rPr>
          <w:rFonts w:cstheme="minorHAnsi"/>
        </w:rPr>
        <w:t>2015</w:t>
      </w:r>
      <w:r w:rsidR="00AA083A" w:rsidRPr="004054F0">
        <w:rPr>
          <w:rFonts w:cstheme="minorHAnsi"/>
        </w:rPr>
        <w:t>) suggests cross</w:t>
      </w:r>
      <w:r w:rsidR="006968BC" w:rsidRPr="004054F0">
        <w:rPr>
          <w:rFonts w:cstheme="minorHAnsi"/>
        </w:rPr>
        <w:t>-</w:t>
      </w:r>
      <w:r w:rsidR="00AA083A" w:rsidRPr="004054F0">
        <w:rPr>
          <w:rFonts w:cstheme="minorHAnsi"/>
        </w:rPr>
        <w:t xml:space="preserve">curricular learning </w:t>
      </w:r>
      <w:r w:rsidR="00DA1743" w:rsidRPr="004054F0">
        <w:rPr>
          <w:rFonts w:cstheme="minorHAnsi"/>
        </w:rPr>
        <w:t>takes multiple viewpoints into account</w:t>
      </w:r>
      <w:r w:rsidR="00AA083A" w:rsidRPr="004054F0">
        <w:rPr>
          <w:rFonts w:cstheme="minorHAnsi"/>
        </w:rPr>
        <w:t xml:space="preserve"> which he believes allows children to build lasting transferable understandings</w:t>
      </w:r>
      <w:r w:rsidR="00DA1743" w:rsidRPr="004054F0">
        <w:rPr>
          <w:rFonts w:cstheme="minorHAnsi"/>
        </w:rPr>
        <w:t xml:space="preserve">. </w:t>
      </w:r>
      <w:r w:rsidR="002F1EE9" w:rsidRPr="004054F0">
        <w:rPr>
          <w:rFonts w:cstheme="minorHAnsi"/>
        </w:rPr>
        <w:t>Gardner (</w:t>
      </w:r>
      <w:r w:rsidR="00EB23A0" w:rsidRPr="004054F0">
        <w:rPr>
          <w:rFonts w:cstheme="minorHAnsi"/>
        </w:rPr>
        <w:t>1992</w:t>
      </w:r>
      <w:r w:rsidR="002F1EE9" w:rsidRPr="004054F0">
        <w:rPr>
          <w:rFonts w:cstheme="minorHAnsi"/>
        </w:rPr>
        <w:t>) shows the importance of integration of subjects</w:t>
      </w:r>
      <w:r w:rsidR="00DA1743" w:rsidRPr="004054F0">
        <w:rPr>
          <w:rFonts w:cstheme="minorHAnsi"/>
        </w:rPr>
        <w:t>,</w:t>
      </w:r>
      <w:r w:rsidR="002F1EE9" w:rsidRPr="004054F0">
        <w:rPr>
          <w:rFonts w:cstheme="minorHAnsi"/>
        </w:rPr>
        <w:t xml:space="preserve"> believing this creates meaningful and transferable learning</w:t>
      </w:r>
      <w:r w:rsidR="00DA1743" w:rsidRPr="004054F0">
        <w:rPr>
          <w:rFonts w:cstheme="minorHAnsi"/>
        </w:rPr>
        <w:t>.</w:t>
      </w:r>
      <w:r w:rsidR="002F1EE9" w:rsidRPr="004054F0">
        <w:rPr>
          <w:rFonts w:cstheme="minorHAnsi"/>
        </w:rPr>
        <w:t xml:space="preserve"> </w:t>
      </w:r>
      <w:r w:rsidR="00545343" w:rsidRPr="004054F0">
        <w:rPr>
          <w:rFonts w:cstheme="minorHAnsi"/>
        </w:rPr>
        <w:t xml:space="preserve">Alexander (2010) </w:t>
      </w:r>
      <w:r w:rsidR="006C799F" w:rsidRPr="004054F0">
        <w:rPr>
          <w:rFonts w:cstheme="minorHAnsi"/>
        </w:rPr>
        <w:t>agrees,</w:t>
      </w:r>
      <w:r w:rsidR="00545343" w:rsidRPr="004054F0">
        <w:rPr>
          <w:rFonts w:cstheme="minorHAnsi"/>
        </w:rPr>
        <w:t xml:space="preserve"> suggesting children need to experience the dual </w:t>
      </w:r>
      <w:r w:rsidR="00262E1E" w:rsidRPr="004054F0">
        <w:rPr>
          <w:rFonts w:cstheme="minorHAnsi"/>
        </w:rPr>
        <w:t xml:space="preserve">importance </w:t>
      </w:r>
      <w:r w:rsidR="00545343" w:rsidRPr="004054F0">
        <w:rPr>
          <w:rFonts w:cstheme="minorHAnsi"/>
        </w:rPr>
        <w:t>of</w:t>
      </w:r>
      <w:r w:rsidR="00262E1E" w:rsidRPr="004054F0">
        <w:rPr>
          <w:rFonts w:cstheme="minorHAnsi"/>
        </w:rPr>
        <w:t xml:space="preserve"> subject knowledge and thematic </w:t>
      </w:r>
      <w:r w:rsidR="00CD3514" w:rsidRPr="004054F0">
        <w:rPr>
          <w:rFonts w:cstheme="minorHAnsi"/>
        </w:rPr>
        <w:t>curricula. However</w:t>
      </w:r>
      <w:r w:rsidR="006C799F" w:rsidRPr="004054F0">
        <w:rPr>
          <w:rFonts w:cstheme="minorHAnsi"/>
        </w:rPr>
        <w:t>,</w:t>
      </w:r>
      <w:r w:rsidR="00CD3514" w:rsidRPr="004054F0">
        <w:rPr>
          <w:rFonts w:cstheme="minorHAnsi"/>
        </w:rPr>
        <w:t xml:space="preserve"> Hirsch (</w:t>
      </w:r>
      <w:r w:rsidR="00EB23A0" w:rsidRPr="004054F0">
        <w:rPr>
          <w:rFonts w:cstheme="minorHAnsi"/>
        </w:rPr>
        <w:t>2006</w:t>
      </w:r>
      <w:r w:rsidR="00CD3514" w:rsidRPr="004054F0">
        <w:rPr>
          <w:rFonts w:cstheme="minorHAnsi"/>
        </w:rPr>
        <w:t xml:space="preserve">) </w:t>
      </w:r>
      <w:r w:rsidR="00580980" w:rsidRPr="004054F0">
        <w:rPr>
          <w:rFonts w:cstheme="minorHAnsi"/>
        </w:rPr>
        <w:t xml:space="preserve">points out </w:t>
      </w:r>
      <w:r w:rsidR="00CD3514" w:rsidRPr="004054F0">
        <w:rPr>
          <w:rFonts w:cstheme="minorHAnsi"/>
        </w:rPr>
        <w:t xml:space="preserve">that clear subject knowledge is required, asserting children need to have a good </w:t>
      </w:r>
      <w:r w:rsidR="00580980" w:rsidRPr="004054F0">
        <w:rPr>
          <w:rFonts w:cstheme="minorHAnsi"/>
        </w:rPr>
        <w:t xml:space="preserve">basis of </w:t>
      </w:r>
      <w:r w:rsidR="00CD3514" w:rsidRPr="004054F0">
        <w:rPr>
          <w:rFonts w:cstheme="minorHAnsi"/>
        </w:rPr>
        <w:t>knowledge in a subject before they can mix that information</w:t>
      </w:r>
      <w:r w:rsidR="00213B18" w:rsidRPr="004054F0">
        <w:rPr>
          <w:rFonts w:cstheme="minorHAnsi"/>
        </w:rPr>
        <w:t xml:space="preserve">, </w:t>
      </w:r>
      <w:r w:rsidR="00AA083A" w:rsidRPr="004054F0">
        <w:rPr>
          <w:rFonts w:cstheme="minorHAnsi"/>
        </w:rPr>
        <w:t>suggesting this method</w:t>
      </w:r>
      <w:r w:rsidR="00580980" w:rsidRPr="004054F0">
        <w:rPr>
          <w:rFonts w:cstheme="minorHAnsi"/>
        </w:rPr>
        <w:t xml:space="preserve"> </w:t>
      </w:r>
      <w:r w:rsidR="00213B18" w:rsidRPr="004054F0">
        <w:rPr>
          <w:rFonts w:cstheme="minorHAnsi"/>
        </w:rPr>
        <w:t xml:space="preserve">believes </w:t>
      </w:r>
      <w:r w:rsidR="00AA083A" w:rsidRPr="004054F0">
        <w:rPr>
          <w:rFonts w:cstheme="minorHAnsi"/>
        </w:rPr>
        <w:t xml:space="preserve">learning needs to be </w:t>
      </w:r>
      <w:r w:rsidR="00213B18" w:rsidRPr="004054F0">
        <w:rPr>
          <w:rFonts w:cstheme="minorHAnsi"/>
        </w:rPr>
        <w:t xml:space="preserve">stored </w:t>
      </w:r>
      <w:r w:rsidR="00AA083A" w:rsidRPr="004054F0">
        <w:rPr>
          <w:rFonts w:cstheme="minorHAnsi"/>
        </w:rPr>
        <w:t>in long term memory</w:t>
      </w:r>
      <w:r w:rsidR="00580980" w:rsidRPr="004054F0">
        <w:rPr>
          <w:rFonts w:cstheme="minorHAnsi"/>
        </w:rPr>
        <w:t>. This</w:t>
      </w:r>
      <w:r w:rsidR="00AA083A" w:rsidRPr="004054F0">
        <w:rPr>
          <w:rFonts w:cstheme="minorHAnsi"/>
        </w:rPr>
        <w:t xml:space="preserve"> allows the knowledge to be readily available,</w:t>
      </w:r>
      <w:r w:rsidR="00580980" w:rsidRPr="004054F0">
        <w:rPr>
          <w:rFonts w:cstheme="minorHAnsi"/>
        </w:rPr>
        <w:t xml:space="preserve"> however, </w:t>
      </w:r>
      <w:r w:rsidR="00AA083A" w:rsidRPr="004054F0">
        <w:rPr>
          <w:rFonts w:cstheme="minorHAnsi"/>
        </w:rPr>
        <w:t xml:space="preserve">short term memory </w:t>
      </w:r>
      <w:r w:rsidR="002F1EE9" w:rsidRPr="004054F0">
        <w:rPr>
          <w:rFonts w:cstheme="minorHAnsi"/>
        </w:rPr>
        <w:t xml:space="preserve">does not have the capacity to hold a lot of information at the same </w:t>
      </w:r>
      <w:r w:rsidR="00580980" w:rsidRPr="004054F0">
        <w:rPr>
          <w:rFonts w:cstheme="minorHAnsi"/>
        </w:rPr>
        <w:t>time</w:t>
      </w:r>
      <w:r w:rsidR="00AD48F2" w:rsidRPr="004054F0">
        <w:rPr>
          <w:rFonts w:cstheme="minorHAnsi"/>
        </w:rPr>
        <w:t xml:space="preserve">, as </w:t>
      </w:r>
      <w:r w:rsidR="008A0508" w:rsidRPr="004054F0">
        <w:rPr>
          <w:rFonts w:cstheme="minorHAnsi"/>
        </w:rPr>
        <w:t>supported</w:t>
      </w:r>
      <w:r w:rsidR="00AD48F2" w:rsidRPr="004054F0">
        <w:rPr>
          <w:rFonts w:cstheme="minorHAnsi"/>
        </w:rPr>
        <w:t xml:space="preserve"> by </w:t>
      </w:r>
      <w:r w:rsidR="002F1EE9" w:rsidRPr="004054F0">
        <w:rPr>
          <w:rFonts w:cstheme="minorHAnsi"/>
        </w:rPr>
        <w:t>Kirschner, Sweller and Clarke (2006)</w:t>
      </w:r>
      <w:r w:rsidR="00AD48F2" w:rsidRPr="004054F0">
        <w:rPr>
          <w:rFonts w:cstheme="minorHAnsi"/>
        </w:rPr>
        <w:t xml:space="preserve"> who</w:t>
      </w:r>
      <w:r w:rsidR="002F1EE9" w:rsidRPr="004054F0">
        <w:rPr>
          <w:rFonts w:cstheme="minorHAnsi"/>
        </w:rPr>
        <w:t xml:space="preserve"> believe that a minimal guidance method of teaching such as enquiry based learning can cause</w:t>
      </w:r>
      <w:r w:rsidR="00767C43" w:rsidRPr="004054F0">
        <w:rPr>
          <w:rFonts w:cstheme="minorHAnsi"/>
        </w:rPr>
        <w:t xml:space="preserve"> </w:t>
      </w:r>
      <w:r w:rsidR="002F1EE9" w:rsidRPr="004054F0">
        <w:rPr>
          <w:rFonts w:cstheme="minorHAnsi"/>
        </w:rPr>
        <w:t>cognitive overload</w:t>
      </w:r>
      <w:r w:rsidR="00767C43" w:rsidRPr="004054F0">
        <w:rPr>
          <w:rFonts w:cstheme="minorHAnsi"/>
        </w:rPr>
        <w:t>.</w:t>
      </w:r>
      <w:r w:rsidR="00AD48F2" w:rsidRPr="004054F0">
        <w:rPr>
          <w:rFonts w:cstheme="minorHAnsi"/>
        </w:rPr>
        <w:t xml:space="preserve"> </w:t>
      </w:r>
    </w:p>
    <w:p w14:paraId="539E0590" w14:textId="67E0E5C8" w:rsidR="003670D0" w:rsidRPr="004054F0" w:rsidRDefault="006402C0" w:rsidP="004112EE">
      <w:pPr>
        <w:spacing w:line="360" w:lineRule="auto"/>
        <w:rPr>
          <w:rFonts w:cstheme="minorHAnsi"/>
        </w:rPr>
      </w:pPr>
      <w:r w:rsidRPr="004054F0">
        <w:rPr>
          <w:rFonts w:cstheme="minorHAnsi"/>
        </w:rPr>
        <w:t xml:space="preserve">When </w:t>
      </w:r>
      <w:r w:rsidR="007736A1" w:rsidRPr="004054F0">
        <w:rPr>
          <w:rFonts w:cstheme="minorHAnsi"/>
        </w:rPr>
        <w:t>considering the</w:t>
      </w:r>
      <w:r w:rsidR="00785F69" w:rsidRPr="004054F0">
        <w:rPr>
          <w:rFonts w:cstheme="minorHAnsi"/>
        </w:rPr>
        <w:t xml:space="preserve"> main theme of the learning experience of EBL</w:t>
      </w:r>
      <w:r w:rsidR="00085CB7" w:rsidRPr="004054F0">
        <w:rPr>
          <w:rFonts w:cstheme="minorHAnsi"/>
        </w:rPr>
        <w:t xml:space="preserve">, I </w:t>
      </w:r>
      <w:r w:rsidR="007736A1" w:rsidRPr="004054F0">
        <w:rPr>
          <w:rFonts w:cstheme="minorHAnsi"/>
        </w:rPr>
        <w:t xml:space="preserve">must take into account </w:t>
      </w:r>
      <w:r w:rsidR="00085CB7" w:rsidRPr="004054F0">
        <w:rPr>
          <w:rFonts w:cstheme="minorHAnsi"/>
        </w:rPr>
        <w:t xml:space="preserve">my </w:t>
      </w:r>
      <w:r w:rsidR="007736A1" w:rsidRPr="004054F0">
        <w:rPr>
          <w:rFonts w:cstheme="minorHAnsi"/>
        </w:rPr>
        <w:t xml:space="preserve">own </w:t>
      </w:r>
      <w:r w:rsidR="00085CB7" w:rsidRPr="004054F0">
        <w:rPr>
          <w:rFonts w:cstheme="minorHAnsi"/>
        </w:rPr>
        <w:t xml:space="preserve">experience at Parc Dinefwr and Newton House, which showed there are a number of </w:t>
      </w:r>
      <w:r w:rsidR="007736A1" w:rsidRPr="004054F0">
        <w:rPr>
          <w:rFonts w:cstheme="minorHAnsi"/>
        </w:rPr>
        <w:t>possible routes children may take to explore and find information.</w:t>
      </w:r>
      <w:r w:rsidR="00B333E4" w:rsidRPr="004054F0">
        <w:rPr>
          <w:rFonts w:cstheme="minorHAnsi"/>
        </w:rPr>
        <w:t xml:space="preserve"> It is essential that teacher</w:t>
      </w:r>
      <w:r w:rsidR="007736A1" w:rsidRPr="004054F0">
        <w:rPr>
          <w:rFonts w:cstheme="minorHAnsi"/>
        </w:rPr>
        <w:t>s thoroughly plan an</w:t>
      </w:r>
      <w:r w:rsidR="00B333E4" w:rsidRPr="004054F0">
        <w:rPr>
          <w:rFonts w:cstheme="minorHAnsi"/>
        </w:rPr>
        <w:t xml:space="preserve"> experience</w:t>
      </w:r>
      <w:r w:rsidR="007736A1" w:rsidRPr="004054F0">
        <w:rPr>
          <w:rFonts w:cstheme="minorHAnsi"/>
        </w:rPr>
        <w:t xml:space="preserve"> to allow for</w:t>
      </w:r>
      <w:r w:rsidR="00B333E4" w:rsidRPr="004054F0">
        <w:rPr>
          <w:rFonts w:cstheme="minorHAnsi"/>
        </w:rPr>
        <w:t xml:space="preserve"> </w:t>
      </w:r>
      <w:r w:rsidR="00812FB0" w:rsidRPr="004054F0">
        <w:rPr>
          <w:rFonts w:cstheme="minorHAnsi"/>
        </w:rPr>
        <w:t xml:space="preserve">children with </w:t>
      </w:r>
      <w:r w:rsidR="007736A1" w:rsidRPr="004054F0">
        <w:rPr>
          <w:rFonts w:cstheme="minorHAnsi"/>
        </w:rPr>
        <w:t>specific</w:t>
      </w:r>
      <w:r w:rsidR="00812FB0" w:rsidRPr="004054F0">
        <w:rPr>
          <w:rFonts w:cstheme="minorHAnsi"/>
        </w:rPr>
        <w:t xml:space="preserve"> difficulties</w:t>
      </w:r>
      <w:r w:rsidR="007736A1" w:rsidRPr="004054F0">
        <w:rPr>
          <w:rFonts w:cstheme="minorHAnsi"/>
        </w:rPr>
        <w:t xml:space="preserve"> in the learning and processing of information</w:t>
      </w:r>
      <w:r w:rsidR="00812FB0" w:rsidRPr="004054F0">
        <w:rPr>
          <w:rFonts w:cstheme="minorHAnsi"/>
        </w:rPr>
        <w:t xml:space="preserve">. </w:t>
      </w:r>
      <w:r w:rsidR="00502469" w:rsidRPr="004054F0">
        <w:rPr>
          <w:rFonts w:cstheme="minorHAnsi"/>
        </w:rPr>
        <w:t xml:space="preserve">Enquiry based learning </w:t>
      </w:r>
      <w:r w:rsidR="007736A1" w:rsidRPr="004054F0">
        <w:rPr>
          <w:rFonts w:cstheme="minorHAnsi"/>
        </w:rPr>
        <w:t>often</w:t>
      </w:r>
      <w:r w:rsidR="00502469" w:rsidRPr="004054F0">
        <w:rPr>
          <w:rFonts w:cstheme="minorHAnsi"/>
        </w:rPr>
        <w:t xml:space="preserve"> </w:t>
      </w:r>
      <w:r w:rsidR="007736A1" w:rsidRPr="004054F0">
        <w:rPr>
          <w:rFonts w:cstheme="minorHAnsi"/>
        </w:rPr>
        <w:t xml:space="preserve">allows </w:t>
      </w:r>
      <w:r w:rsidR="00502469" w:rsidRPr="004054F0">
        <w:rPr>
          <w:rFonts w:cstheme="minorHAnsi"/>
        </w:rPr>
        <w:t>children to explore and get to know their surrounding and the world around them</w:t>
      </w:r>
      <w:r w:rsidR="007736A1" w:rsidRPr="004054F0">
        <w:rPr>
          <w:rFonts w:cstheme="minorHAnsi"/>
        </w:rPr>
        <w:t xml:space="preserve">, which </w:t>
      </w:r>
      <w:r w:rsidR="00927CCC" w:rsidRPr="004054F0">
        <w:rPr>
          <w:rFonts w:cstheme="minorHAnsi"/>
        </w:rPr>
        <w:t xml:space="preserve">Donaldson (2015) </w:t>
      </w:r>
      <w:r w:rsidR="007736A1" w:rsidRPr="004054F0">
        <w:rPr>
          <w:rFonts w:cstheme="minorHAnsi"/>
        </w:rPr>
        <w:t>shows to be vital in learning. He states that</w:t>
      </w:r>
      <w:r w:rsidR="007D7879" w:rsidRPr="004054F0">
        <w:rPr>
          <w:rFonts w:cstheme="minorHAnsi"/>
        </w:rPr>
        <w:t xml:space="preserve"> children want </w:t>
      </w:r>
      <w:r w:rsidR="00EC0792" w:rsidRPr="004054F0">
        <w:rPr>
          <w:rFonts w:cstheme="minorHAnsi"/>
        </w:rPr>
        <w:t xml:space="preserve">lessons </w:t>
      </w:r>
      <w:r w:rsidR="0090111E" w:rsidRPr="004054F0">
        <w:rPr>
          <w:rFonts w:cstheme="minorHAnsi"/>
        </w:rPr>
        <w:t>that are fu</w:t>
      </w:r>
      <w:r w:rsidR="007736A1" w:rsidRPr="004054F0">
        <w:rPr>
          <w:rFonts w:cstheme="minorHAnsi"/>
        </w:rPr>
        <w:t xml:space="preserve">n and engaging, </w:t>
      </w:r>
      <w:r w:rsidR="008D4B26" w:rsidRPr="004054F0">
        <w:rPr>
          <w:rFonts w:cstheme="minorHAnsi"/>
        </w:rPr>
        <w:t xml:space="preserve">which aides learning. </w:t>
      </w:r>
    </w:p>
    <w:p w14:paraId="2A86A32A" w14:textId="79C749A8" w:rsidR="00E94FCB" w:rsidRPr="004054F0" w:rsidRDefault="002744BD" w:rsidP="004112EE">
      <w:pPr>
        <w:spacing w:line="360" w:lineRule="auto"/>
        <w:rPr>
          <w:rFonts w:cstheme="minorHAnsi"/>
        </w:rPr>
      </w:pPr>
      <w:r w:rsidRPr="00DB7021">
        <w:t>The main theme of my Enquiry based learning project is Castles, within the humanities.</w:t>
      </w:r>
      <w:r w:rsidR="00DB7021" w:rsidRPr="00DB7021">
        <w:t xml:space="preserve"> The</w:t>
      </w:r>
      <w:r w:rsidR="00DB7021">
        <w:t xml:space="preserve"> class will be looking at how people from the past created castles, they will be looking at the use of different materials and creating ways in which modern day techniques could benefit the build of a castle. When choosing materials, the learners will have to undertake fair testing, considering problems such as degradation, showing possible links to ESDGC. </w:t>
      </w:r>
      <w:r>
        <w:rPr>
          <w:rFonts w:cstheme="minorHAnsi"/>
        </w:rPr>
        <w:t>U</w:t>
      </w:r>
      <w:r w:rsidR="00430997" w:rsidRPr="004054F0">
        <w:rPr>
          <w:rFonts w:cstheme="minorHAnsi"/>
        </w:rPr>
        <w:t xml:space="preserve">sing knowledge from my recent visit to </w:t>
      </w:r>
      <w:r w:rsidR="00BD292E" w:rsidRPr="004054F0">
        <w:rPr>
          <w:rFonts w:cstheme="minorHAnsi"/>
        </w:rPr>
        <w:t xml:space="preserve">Dinefwr </w:t>
      </w:r>
      <w:r w:rsidR="00BD292E" w:rsidRPr="004054F0">
        <w:rPr>
          <w:rFonts w:cstheme="minorHAnsi"/>
        </w:rPr>
        <w:lastRenderedPageBreak/>
        <w:t>Castle</w:t>
      </w:r>
      <w:r w:rsidR="00430997" w:rsidRPr="004054F0">
        <w:rPr>
          <w:rFonts w:cstheme="minorHAnsi"/>
        </w:rPr>
        <w:t>.</w:t>
      </w:r>
      <w:r w:rsidR="00BD292E" w:rsidRPr="004054F0">
        <w:rPr>
          <w:rFonts w:cstheme="minorHAnsi"/>
        </w:rPr>
        <w:t xml:space="preserve"> I will be using </w:t>
      </w:r>
      <w:r w:rsidR="00DB7021">
        <w:rPr>
          <w:rFonts w:cstheme="minorHAnsi"/>
        </w:rPr>
        <w:t xml:space="preserve">OFSTED’s RE </w:t>
      </w:r>
      <w:r w:rsidR="00BD292E" w:rsidRPr="004054F0">
        <w:rPr>
          <w:rFonts w:cstheme="minorHAnsi"/>
        </w:rPr>
        <w:t>5 stage</w:t>
      </w:r>
      <w:r w:rsidR="00D55ED0" w:rsidRPr="004054F0">
        <w:rPr>
          <w:rFonts w:cstheme="minorHAnsi"/>
        </w:rPr>
        <w:t xml:space="preserve">s of enquiry based learning </w:t>
      </w:r>
      <w:r w:rsidR="00BD292E" w:rsidRPr="004054F0">
        <w:rPr>
          <w:rFonts w:cstheme="minorHAnsi"/>
        </w:rPr>
        <w:t>(</w:t>
      </w:r>
      <w:r w:rsidR="00D55ED0" w:rsidRPr="004054F0">
        <w:rPr>
          <w:rFonts w:cstheme="minorHAnsi"/>
        </w:rPr>
        <w:t>Hughes, 2019</w:t>
      </w:r>
      <w:r w:rsidR="00BD292E" w:rsidRPr="004054F0">
        <w:rPr>
          <w:rFonts w:cstheme="minorHAnsi"/>
        </w:rPr>
        <w:t>)</w:t>
      </w:r>
      <w:r w:rsidR="00B33F86" w:rsidRPr="004054F0">
        <w:rPr>
          <w:rFonts w:cstheme="minorHAnsi"/>
        </w:rPr>
        <w:t xml:space="preserve"> to address the question, how were castles built?</w:t>
      </w:r>
      <w:r w:rsidR="00BD292E" w:rsidRPr="004054F0">
        <w:rPr>
          <w:rFonts w:cstheme="minorHAnsi"/>
        </w:rPr>
        <w:t xml:space="preserve"> </w:t>
      </w:r>
      <w:r w:rsidR="00487D6C" w:rsidRPr="004054F0">
        <w:rPr>
          <w:rFonts w:cstheme="minorHAnsi"/>
        </w:rPr>
        <w:t>Warner and Myers</w:t>
      </w:r>
      <w:r w:rsidR="00D55ED0" w:rsidRPr="004054F0">
        <w:rPr>
          <w:rFonts w:cstheme="minorHAnsi"/>
        </w:rPr>
        <w:t xml:space="preserve"> (</w:t>
      </w:r>
      <w:r w:rsidR="00EB23A0" w:rsidRPr="004054F0">
        <w:rPr>
          <w:rFonts w:cstheme="minorHAnsi"/>
        </w:rPr>
        <w:t>2006</w:t>
      </w:r>
      <w:r w:rsidR="00D55ED0" w:rsidRPr="004054F0">
        <w:rPr>
          <w:rFonts w:cstheme="minorHAnsi"/>
        </w:rPr>
        <w:t xml:space="preserve">) </w:t>
      </w:r>
      <w:r w:rsidR="00EC6D24" w:rsidRPr="004054F0">
        <w:rPr>
          <w:rFonts w:cstheme="minorHAnsi"/>
        </w:rPr>
        <w:t>look at the importance of teachers in the process of allowing enquiry within a classroom, believ</w:t>
      </w:r>
      <w:r w:rsidR="008D4B26" w:rsidRPr="004054F0">
        <w:rPr>
          <w:rFonts w:cstheme="minorHAnsi"/>
        </w:rPr>
        <w:t>ing</w:t>
      </w:r>
      <w:r w:rsidR="00EC6D24" w:rsidRPr="004054F0">
        <w:rPr>
          <w:rFonts w:cstheme="minorHAnsi"/>
        </w:rPr>
        <w:t xml:space="preserve"> teachers must adapt the enquiry process to the ability of individual children</w:t>
      </w:r>
      <w:r w:rsidR="008537AA" w:rsidRPr="004054F0">
        <w:rPr>
          <w:rFonts w:cstheme="minorHAnsi"/>
        </w:rPr>
        <w:t xml:space="preserve"> and so </w:t>
      </w:r>
      <w:r w:rsidR="00EC6D24" w:rsidRPr="004054F0">
        <w:rPr>
          <w:rFonts w:cstheme="minorHAnsi"/>
        </w:rPr>
        <w:t>the educator must provide relevant scaffolds to ensure the child can learn</w:t>
      </w:r>
      <w:r w:rsidR="008537AA" w:rsidRPr="004054F0">
        <w:rPr>
          <w:rFonts w:cstheme="minorHAnsi"/>
        </w:rPr>
        <w:t xml:space="preserve">. </w:t>
      </w:r>
      <w:r w:rsidR="00E94FCB" w:rsidRPr="004054F0">
        <w:rPr>
          <w:rFonts w:cstheme="minorHAnsi"/>
        </w:rPr>
        <w:t>Schwartz and Bransford (19</w:t>
      </w:r>
      <w:r w:rsidR="00EB23A0" w:rsidRPr="004054F0">
        <w:rPr>
          <w:rFonts w:cstheme="minorHAnsi"/>
        </w:rPr>
        <w:t>99</w:t>
      </w:r>
      <w:r w:rsidR="00E94FCB" w:rsidRPr="004054F0">
        <w:rPr>
          <w:rFonts w:cstheme="minorHAnsi"/>
        </w:rPr>
        <w:t xml:space="preserve">) show evidence that </w:t>
      </w:r>
      <w:r w:rsidR="00165B10" w:rsidRPr="004054F0">
        <w:rPr>
          <w:rFonts w:cstheme="minorHAnsi"/>
        </w:rPr>
        <w:t xml:space="preserve">problem solving </w:t>
      </w:r>
      <w:r w:rsidR="00E94FCB" w:rsidRPr="004054F0">
        <w:rPr>
          <w:rFonts w:cstheme="minorHAnsi"/>
        </w:rPr>
        <w:t>ca</w:t>
      </w:r>
      <w:r w:rsidR="00165B10" w:rsidRPr="004054F0">
        <w:rPr>
          <w:rFonts w:cstheme="minorHAnsi"/>
        </w:rPr>
        <w:t>n</w:t>
      </w:r>
      <w:r w:rsidR="00E94FCB" w:rsidRPr="004054F0">
        <w:rPr>
          <w:rFonts w:cstheme="minorHAnsi"/>
        </w:rPr>
        <w:t xml:space="preserve"> better children’s thinking, </w:t>
      </w:r>
      <w:r w:rsidR="00FF73E6" w:rsidRPr="004054F0">
        <w:rPr>
          <w:rFonts w:cstheme="minorHAnsi"/>
        </w:rPr>
        <w:t>making t</w:t>
      </w:r>
      <w:r w:rsidR="00E94FCB" w:rsidRPr="004054F0">
        <w:rPr>
          <w:rFonts w:cstheme="minorHAnsi"/>
        </w:rPr>
        <w:t>hem more receptive to explanations of problems</w:t>
      </w:r>
      <w:r w:rsidR="00FF73E6" w:rsidRPr="004054F0">
        <w:rPr>
          <w:rFonts w:cstheme="minorHAnsi"/>
        </w:rPr>
        <w:t>.</w:t>
      </w:r>
      <w:r w:rsidR="00E94FCB" w:rsidRPr="004054F0">
        <w:rPr>
          <w:rFonts w:cstheme="minorHAnsi"/>
        </w:rPr>
        <w:t xml:space="preserve"> </w:t>
      </w:r>
      <w:r w:rsidR="00FF73E6" w:rsidRPr="004054F0">
        <w:rPr>
          <w:rFonts w:cstheme="minorHAnsi"/>
        </w:rPr>
        <w:t>H</w:t>
      </w:r>
      <w:r w:rsidR="00E94FCB" w:rsidRPr="004054F0">
        <w:rPr>
          <w:rFonts w:cstheme="minorHAnsi"/>
        </w:rPr>
        <w:t>owever</w:t>
      </w:r>
      <w:r w:rsidR="006D0F5C" w:rsidRPr="004054F0">
        <w:rPr>
          <w:rFonts w:cstheme="minorHAnsi"/>
        </w:rPr>
        <w:t>,</w:t>
      </w:r>
      <w:r w:rsidR="00E94FCB" w:rsidRPr="004054F0">
        <w:rPr>
          <w:rFonts w:cstheme="minorHAnsi"/>
        </w:rPr>
        <w:t xml:space="preserve"> Kirschner, Sweller and Clarke (2006) believe this can cause unnecessary cognitive load on the learne</w:t>
      </w:r>
      <w:r w:rsidR="006D0F5C" w:rsidRPr="004054F0">
        <w:rPr>
          <w:rFonts w:cstheme="minorHAnsi"/>
        </w:rPr>
        <w:t>r, limiting</w:t>
      </w:r>
      <w:r w:rsidR="00E94FCB" w:rsidRPr="004054F0">
        <w:rPr>
          <w:rFonts w:cstheme="minorHAnsi"/>
        </w:rPr>
        <w:t xml:space="preserve"> their potential.  </w:t>
      </w:r>
      <w:r w:rsidR="00CA514A" w:rsidRPr="004054F0">
        <w:rPr>
          <w:rFonts w:cstheme="minorHAnsi"/>
        </w:rPr>
        <w:t xml:space="preserve">Children making mental models of learning should be explicitly </w:t>
      </w:r>
      <w:r w:rsidR="00635CEF" w:rsidRPr="004054F0">
        <w:rPr>
          <w:rFonts w:cstheme="minorHAnsi"/>
        </w:rPr>
        <w:t>acknowledged</w:t>
      </w:r>
      <w:r w:rsidR="001A6EE3" w:rsidRPr="004054F0">
        <w:rPr>
          <w:rFonts w:cstheme="minorHAnsi"/>
        </w:rPr>
        <w:t>;</w:t>
      </w:r>
      <w:r w:rsidR="00CA514A" w:rsidRPr="004054F0">
        <w:rPr>
          <w:rFonts w:cstheme="minorHAnsi"/>
        </w:rPr>
        <w:t xml:space="preserve"> Kahneman and Tversky (1982) believe the construction of these mental connections and models being elicited by children is created following scaffolding during inquiry learning. Wood et al </w:t>
      </w:r>
      <w:r w:rsidR="00EB23A0" w:rsidRPr="004054F0">
        <w:rPr>
          <w:rFonts w:cstheme="minorHAnsi"/>
        </w:rPr>
        <w:t>(</w:t>
      </w:r>
      <w:r w:rsidR="00CA514A" w:rsidRPr="004054F0">
        <w:rPr>
          <w:rFonts w:cstheme="minorHAnsi"/>
        </w:rPr>
        <w:t>1976) suggest that scaffolding comes from teacher-supported discussion which promotes dialogue, making links to previous learning.</w:t>
      </w:r>
      <w:r w:rsidR="00E94FCB" w:rsidRPr="004054F0">
        <w:rPr>
          <w:rFonts w:cstheme="minorHAnsi"/>
        </w:rPr>
        <w:t xml:space="preserve"> </w:t>
      </w:r>
      <w:r w:rsidR="00CA514A" w:rsidRPr="004054F0">
        <w:rPr>
          <w:rFonts w:cstheme="minorHAnsi"/>
        </w:rPr>
        <w:t>Mcleod (2019) supports this</w:t>
      </w:r>
      <w:r w:rsidR="001A6EE3" w:rsidRPr="004054F0">
        <w:rPr>
          <w:rFonts w:cstheme="minorHAnsi"/>
        </w:rPr>
        <w:t>,</w:t>
      </w:r>
      <w:r w:rsidR="00CA514A" w:rsidRPr="004054F0">
        <w:rPr>
          <w:rFonts w:cstheme="minorHAnsi"/>
        </w:rPr>
        <w:t xml:space="preserve"> asserting that </w:t>
      </w:r>
      <w:r w:rsidR="00EE2BE2" w:rsidRPr="004054F0">
        <w:rPr>
          <w:rFonts w:cstheme="minorHAnsi"/>
        </w:rPr>
        <w:t>V</w:t>
      </w:r>
      <w:r w:rsidR="00CA514A" w:rsidRPr="004054F0">
        <w:rPr>
          <w:rFonts w:cstheme="minorHAnsi"/>
        </w:rPr>
        <w:t xml:space="preserve">ygotsky’ theories show the fundamental role of social interaction when developing cognition. </w:t>
      </w:r>
      <w:r w:rsidR="001A6EE3" w:rsidRPr="004054F0">
        <w:rPr>
          <w:rFonts w:cstheme="minorHAnsi"/>
        </w:rPr>
        <w:t>He f</w:t>
      </w:r>
      <w:r w:rsidR="00635CEF" w:rsidRPr="004054F0">
        <w:rPr>
          <w:rFonts w:cstheme="minorHAnsi"/>
        </w:rPr>
        <w:t>urther suggest</w:t>
      </w:r>
      <w:r w:rsidR="001A6EE3" w:rsidRPr="004054F0">
        <w:rPr>
          <w:rFonts w:cstheme="minorHAnsi"/>
        </w:rPr>
        <w:t>s that</w:t>
      </w:r>
      <w:r w:rsidR="00635CEF" w:rsidRPr="004054F0">
        <w:rPr>
          <w:rFonts w:cstheme="minorHAnsi"/>
        </w:rPr>
        <w:t xml:space="preserve"> Vygotsky believes cognitive development varies across cultures (Mcleod, 2019), </w:t>
      </w:r>
      <w:r w:rsidR="001A6EE3" w:rsidRPr="004054F0">
        <w:rPr>
          <w:rFonts w:cstheme="minorHAnsi"/>
        </w:rPr>
        <w:t>which is</w:t>
      </w:r>
      <w:r w:rsidR="00635CEF" w:rsidRPr="004054F0">
        <w:rPr>
          <w:rFonts w:cstheme="minorHAnsi"/>
        </w:rPr>
        <w:t xml:space="preserve"> supported by the differences seen in PISA testing</w:t>
      </w:r>
      <w:r w:rsidR="001A6EE3" w:rsidRPr="004054F0">
        <w:rPr>
          <w:rFonts w:cstheme="minorHAnsi"/>
        </w:rPr>
        <w:t>.</w:t>
      </w:r>
      <w:r w:rsidR="00635CEF" w:rsidRPr="004054F0">
        <w:rPr>
          <w:rFonts w:cstheme="minorHAnsi"/>
        </w:rPr>
        <w:t xml:space="preserve"> </w:t>
      </w:r>
      <w:r w:rsidR="001A6EE3" w:rsidRPr="004054F0">
        <w:rPr>
          <w:rFonts w:cstheme="minorHAnsi"/>
        </w:rPr>
        <w:t xml:space="preserve">This could however be </w:t>
      </w:r>
      <w:r w:rsidR="00635CEF" w:rsidRPr="004054F0">
        <w:rPr>
          <w:rFonts w:cstheme="minorHAnsi"/>
        </w:rPr>
        <w:t xml:space="preserve">due to </w:t>
      </w:r>
      <w:r w:rsidR="001A6EE3" w:rsidRPr="004054F0">
        <w:rPr>
          <w:rFonts w:cstheme="minorHAnsi"/>
        </w:rPr>
        <w:t xml:space="preserve">the varying nature of most </w:t>
      </w:r>
      <w:r w:rsidR="00635CEF" w:rsidRPr="004054F0">
        <w:rPr>
          <w:rFonts w:cstheme="minorHAnsi"/>
        </w:rPr>
        <w:t>education systems</w:t>
      </w:r>
      <w:r w:rsidR="001A6EE3" w:rsidRPr="004054F0">
        <w:rPr>
          <w:rFonts w:cstheme="minorHAnsi"/>
        </w:rPr>
        <w:t>.</w:t>
      </w:r>
      <w:r w:rsidR="00635CEF" w:rsidRPr="004054F0">
        <w:rPr>
          <w:rFonts w:cstheme="minorHAnsi"/>
        </w:rPr>
        <w:t xml:space="preserve"> </w:t>
      </w:r>
      <w:r w:rsidR="00E254F5" w:rsidRPr="004054F0">
        <w:rPr>
          <w:rFonts w:cstheme="minorHAnsi"/>
        </w:rPr>
        <w:t xml:space="preserve">Vygotsky (Mcleod, 2019) asserts that cognitive development is created </w:t>
      </w:r>
      <w:r w:rsidR="001A6EE3" w:rsidRPr="004054F0">
        <w:rPr>
          <w:rFonts w:cstheme="minorHAnsi"/>
        </w:rPr>
        <w:t>through</w:t>
      </w:r>
      <w:r w:rsidR="00E254F5" w:rsidRPr="004054F0">
        <w:rPr>
          <w:rFonts w:cstheme="minorHAnsi"/>
        </w:rPr>
        <w:t xml:space="preserve"> social interactions within the zone of proximal development when co-constructing knowledge</w:t>
      </w:r>
      <w:r w:rsidR="00A10851" w:rsidRPr="004054F0">
        <w:rPr>
          <w:rFonts w:cstheme="minorHAnsi"/>
        </w:rPr>
        <w:t>, and that</w:t>
      </w:r>
      <w:r w:rsidR="00E254F5" w:rsidRPr="004054F0">
        <w:rPr>
          <w:rFonts w:cstheme="minorHAnsi"/>
        </w:rPr>
        <w:t xml:space="preserve"> children often construct knowledge from independent explorations (Mcleod, 2019)</w:t>
      </w:r>
      <w:r w:rsidR="00A10851" w:rsidRPr="004054F0">
        <w:rPr>
          <w:rFonts w:cstheme="minorHAnsi"/>
        </w:rPr>
        <w:t>,</w:t>
      </w:r>
      <w:r w:rsidR="00E254F5" w:rsidRPr="004054F0">
        <w:rPr>
          <w:rFonts w:cstheme="minorHAnsi"/>
        </w:rPr>
        <w:t xml:space="preserve"> meaning the environment in which children learn can influence their thinking</w:t>
      </w:r>
      <w:r w:rsidR="00165B10" w:rsidRPr="004054F0">
        <w:rPr>
          <w:rFonts w:cstheme="minorHAnsi"/>
        </w:rPr>
        <w:t>.</w:t>
      </w:r>
      <w:r w:rsidR="00E254F5" w:rsidRPr="004054F0">
        <w:rPr>
          <w:rFonts w:cstheme="minorHAnsi"/>
        </w:rPr>
        <w:t xml:space="preserve"> </w:t>
      </w:r>
      <w:r w:rsidR="00635CEF" w:rsidRPr="004054F0">
        <w:rPr>
          <w:rFonts w:cstheme="minorHAnsi"/>
        </w:rPr>
        <w:t xml:space="preserve">Windschitl et al. </w:t>
      </w:r>
      <w:r w:rsidR="00165B10" w:rsidRPr="004054F0">
        <w:rPr>
          <w:rFonts w:cstheme="minorHAnsi"/>
        </w:rPr>
        <w:t>(</w:t>
      </w:r>
      <w:r w:rsidR="00635CEF" w:rsidRPr="004054F0">
        <w:rPr>
          <w:rFonts w:cstheme="minorHAnsi"/>
        </w:rPr>
        <w:t>2008</w:t>
      </w:r>
      <w:r w:rsidR="00165B10" w:rsidRPr="004054F0">
        <w:rPr>
          <w:rFonts w:cstheme="minorHAnsi"/>
        </w:rPr>
        <w:t xml:space="preserve">) </w:t>
      </w:r>
      <w:r w:rsidR="00635CEF" w:rsidRPr="004054F0">
        <w:rPr>
          <w:rFonts w:cstheme="minorHAnsi"/>
        </w:rPr>
        <w:t>suggest practitioners must present the inquiry model explicitly ensuring all stages are clear to learners</w:t>
      </w:r>
      <w:r w:rsidR="008F4A09" w:rsidRPr="004054F0">
        <w:rPr>
          <w:rFonts w:cstheme="minorHAnsi"/>
        </w:rPr>
        <w:t>,</w:t>
      </w:r>
      <w:r w:rsidR="00635CEF" w:rsidRPr="004054F0">
        <w:rPr>
          <w:rFonts w:cstheme="minorHAnsi"/>
        </w:rPr>
        <w:t xml:space="preserve"> in order for the process to be fully successful and </w:t>
      </w:r>
      <w:r w:rsidR="008F4A09" w:rsidRPr="004054F0">
        <w:rPr>
          <w:rFonts w:cstheme="minorHAnsi"/>
        </w:rPr>
        <w:t xml:space="preserve">worthwhile. </w:t>
      </w:r>
      <w:r w:rsidR="000269AC" w:rsidRPr="004054F0">
        <w:rPr>
          <w:rFonts w:cstheme="minorHAnsi"/>
        </w:rPr>
        <w:t xml:space="preserve"> </w:t>
      </w:r>
      <w:r w:rsidR="00635CEF" w:rsidRPr="004054F0">
        <w:rPr>
          <w:rFonts w:cstheme="minorHAnsi"/>
        </w:rPr>
        <w:t xml:space="preserve"> </w:t>
      </w:r>
    </w:p>
    <w:p w14:paraId="5ED85B03" w14:textId="7E9465B5" w:rsidR="00404357" w:rsidRPr="004054F0" w:rsidRDefault="00B94337" w:rsidP="004112EE">
      <w:pPr>
        <w:spacing w:line="360" w:lineRule="auto"/>
        <w:rPr>
          <w:rFonts w:cstheme="minorHAnsi"/>
        </w:rPr>
      </w:pPr>
      <w:r w:rsidRPr="004054F0">
        <w:rPr>
          <w:rFonts w:cstheme="minorHAnsi"/>
        </w:rPr>
        <w:t>The class will look at ‘Castles’</w:t>
      </w:r>
      <w:r w:rsidR="004738E5" w:rsidRPr="004054F0">
        <w:rPr>
          <w:rFonts w:cstheme="minorHAnsi"/>
        </w:rPr>
        <w:t xml:space="preserve">, a topic with a </w:t>
      </w:r>
      <w:r w:rsidRPr="004054F0">
        <w:rPr>
          <w:rFonts w:cstheme="minorHAnsi"/>
        </w:rPr>
        <w:t xml:space="preserve">wide variety of possibilities </w:t>
      </w:r>
      <w:r w:rsidR="004738E5" w:rsidRPr="004054F0">
        <w:rPr>
          <w:rFonts w:cstheme="minorHAnsi"/>
        </w:rPr>
        <w:t>in</w:t>
      </w:r>
      <w:r w:rsidR="007C5D60" w:rsidRPr="004054F0">
        <w:rPr>
          <w:rFonts w:cstheme="minorHAnsi"/>
        </w:rPr>
        <w:t xml:space="preserve"> teaching using the 5 stage model of RE (Hughes, 2019)</w:t>
      </w:r>
      <w:r w:rsidR="004738E5" w:rsidRPr="004054F0">
        <w:rPr>
          <w:rFonts w:cstheme="minorHAnsi"/>
        </w:rPr>
        <w:t>.</w:t>
      </w:r>
      <w:r w:rsidR="00277D34" w:rsidRPr="004054F0">
        <w:rPr>
          <w:rFonts w:cstheme="minorHAnsi"/>
        </w:rPr>
        <w:t xml:space="preserve"> During the enquiry of castles I will look to use a cross</w:t>
      </w:r>
      <w:r w:rsidR="004738E5" w:rsidRPr="004054F0">
        <w:rPr>
          <w:rFonts w:cstheme="minorHAnsi"/>
        </w:rPr>
        <w:t>-</w:t>
      </w:r>
      <w:r w:rsidR="00277D34" w:rsidRPr="004054F0">
        <w:rPr>
          <w:rFonts w:cstheme="minorHAnsi"/>
        </w:rPr>
        <w:t xml:space="preserve">curricular </w:t>
      </w:r>
      <w:r w:rsidR="004738E5" w:rsidRPr="004054F0">
        <w:rPr>
          <w:rFonts w:cstheme="minorHAnsi"/>
        </w:rPr>
        <w:t xml:space="preserve">approach which </w:t>
      </w:r>
      <w:r w:rsidR="00374840" w:rsidRPr="004054F0">
        <w:rPr>
          <w:rFonts w:cstheme="minorHAnsi"/>
        </w:rPr>
        <w:t>Fisher (2002</w:t>
      </w:r>
      <w:r w:rsidR="001836FD" w:rsidRPr="004054F0">
        <w:rPr>
          <w:rFonts w:cstheme="minorHAnsi"/>
        </w:rPr>
        <w:t xml:space="preserve">, as cited in Grigg and Hughes, </w:t>
      </w:r>
      <w:r w:rsidR="00C848BA" w:rsidRPr="004054F0">
        <w:rPr>
          <w:rFonts w:cstheme="minorHAnsi"/>
        </w:rPr>
        <w:t>2013</w:t>
      </w:r>
      <w:r w:rsidR="00374840" w:rsidRPr="004054F0">
        <w:rPr>
          <w:rFonts w:cstheme="minorHAnsi"/>
        </w:rPr>
        <w:t xml:space="preserve">) </w:t>
      </w:r>
      <w:r w:rsidR="001836FD" w:rsidRPr="004054F0">
        <w:rPr>
          <w:rFonts w:cstheme="minorHAnsi"/>
        </w:rPr>
        <w:t xml:space="preserve">suggests </w:t>
      </w:r>
      <w:r w:rsidR="004738E5" w:rsidRPr="004054F0">
        <w:rPr>
          <w:rFonts w:cstheme="minorHAnsi"/>
        </w:rPr>
        <w:t>is more</w:t>
      </w:r>
      <w:r w:rsidR="001836FD" w:rsidRPr="004054F0">
        <w:rPr>
          <w:rFonts w:cstheme="minorHAnsi"/>
        </w:rPr>
        <w:t xml:space="preserve"> beneficial for learners</w:t>
      </w:r>
      <w:r w:rsidR="004738E5" w:rsidRPr="004054F0">
        <w:rPr>
          <w:rFonts w:cstheme="minorHAnsi"/>
        </w:rPr>
        <w:t xml:space="preserve"> in creating</w:t>
      </w:r>
      <w:r w:rsidR="001836FD" w:rsidRPr="004054F0">
        <w:rPr>
          <w:rFonts w:cstheme="minorHAnsi"/>
        </w:rPr>
        <w:t xml:space="preserve"> long</w:t>
      </w:r>
      <w:r w:rsidR="004738E5" w:rsidRPr="004054F0">
        <w:rPr>
          <w:rFonts w:cstheme="minorHAnsi"/>
        </w:rPr>
        <w:t>-</w:t>
      </w:r>
      <w:r w:rsidR="001836FD" w:rsidRPr="004054F0">
        <w:rPr>
          <w:rFonts w:cstheme="minorHAnsi"/>
        </w:rPr>
        <w:t xml:space="preserve">term learning. I will be incorporating a number of aspects of the curriculum such as ESDGC, science and technology and history. </w:t>
      </w:r>
      <w:r w:rsidR="00DA4BA3" w:rsidRPr="004054F0">
        <w:rPr>
          <w:rFonts w:cstheme="minorHAnsi"/>
        </w:rPr>
        <w:t>Tasks will be completed f</w:t>
      </w:r>
      <w:r w:rsidR="009368C6" w:rsidRPr="004054F0">
        <w:rPr>
          <w:rFonts w:cstheme="minorHAnsi"/>
        </w:rPr>
        <w:t xml:space="preserve">ollowing a trip </w:t>
      </w:r>
      <w:r w:rsidR="004738E5" w:rsidRPr="004054F0">
        <w:rPr>
          <w:rFonts w:cstheme="minorHAnsi"/>
        </w:rPr>
        <w:t>to</w:t>
      </w:r>
      <w:r w:rsidR="009368C6" w:rsidRPr="004054F0">
        <w:rPr>
          <w:rFonts w:cstheme="minorHAnsi"/>
        </w:rPr>
        <w:t xml:space="preserve"> Dinefwr Castle</w:t>
      </w:r>
      <w:r w:rsidR="00B96200" w:rsidRPr="004054F0">
        <w:rPr>
          <w:rFonts w:cstheme="minorHAnsi"/>
        </w:rPr>
        <w:t xml:space="preserve">, where the class has </w:t>
      </w:r>
      <w:r w:rsidR="004738E5" w:rsidRPr="004054F0">
        <w:rPr>
          <w:rFonts w:cstheme="minorHAnsi"/>
        </w:rPr>
        <w:t>seen a</w:t>
      </w:r>
      <w:r w:rsidR="00B96200" w:rsidRPr="004054F0">
        <w:rPr>
          <w:rFonts w:cstheme="minorHAnsi"/>
        </w:rPr>
        <w:t xml:space="preserve"> castle first</w:t>
      </w:r>
      <w:r w:rsidR="004738E5" w:rsidRPr="004054F0">
        <w:rPr>
          <w:rFonts w:cstheme="minorHAnsi"/>
        </w:rPr>
        <w:t>-</w:t>
      </w:r>
      <w:r w:rsidR="00B96200" w:rsidRPr="004054F0">
        <w:rPr>
          <w:rFonts w:cstheme="minorHAnsi"/>
        </w:rPr>
        <w:t>hand, taking pictures and listening to accounts of the history of the castle and the previous occupants</w:t>
      </w:r>
      <w:r w:rsidR="00DA4BA3" w:rsidRPr="004054F0">
        <w:rPr>
          <w:rFonts w:cstheme="minorHAnsi"/>
        </w:rPr>
        <w:t xml:space="preserve">. </w:t>
      </w:r>
      <w:r w:rsidR="00404357" w:rsidRPr="004054F0">
        <w:rPr>
          <w:rFonts w:cstheme="minorHAnsi"/>
        </w:rPr>
        <w:t>Bruner (1990) believes stories provide a more comfortable and attractive link to learning compared to a textbook</w:t>
      </w:r>
      <w:r w:rsidR="004738E5" w:rsidRPr="004054F0">
        <w:rPr>
          <w:rFonts w:cstheme="minorHAnsi"/>
        </w:rPr>
        <w:t xml:space="preserve">. </w:t>
      </w:r>
      <w:r w:rsidR="00404357" w:rsidRPr="004054F0">
        <w:rPr>
          <w:rFonts w:cstheme="minorHAnsi"/>
        </w:rPr>
        <w:t xml:space="preserve">McKeown and Beck </w:t>
      </w:r>
      <w:r w:rsidR="003823F8" w:rsidRPr="004054F0">
        <w:rPr>
          <w:rFonts w:cstheme="minorHAnsi"/>
        </w:rPr>
        <w:t>(</w:t>
      </w:r>
      <w:r w:rsidR="00F1312A" w:rsidRPr="004054F0">
        <w:rPr>
          <w:rFonts w:cstheme="minorHAnsi"/>
        </w:rPr>
        <w:t>1990</w:t>
      </w:r>
      <w:r w:rsidR="003823F8" w:rsidRPr="004054F0">
        <w:rPr>
          <w:rFonts w:cstheme="minorHAnsi"/>
        </w:rPr>
        <w:t xml:space="preserve">) </w:t>
      </w:r>
      <w:r w:rsidR="00404357" w:rsidRPr="004054F0">
        <w:rPr>
          <w:rFonts w:cstheme="minorHAnsi"/>
        </w:rPr>
        <w:t>agree</w:t>
      </w:r>
      <w:r w:rsidR="004738E5" w:rsidRPr="004054F0">
        <w:rPr>
          <w:rFonts w:cstheme="minorHAnsi"/>
        </w:rPr>
        <w:t>,</w:t>
      </w:r>
      <w:r w:rsidR="00404357" w:rsidRPr="004054F0">
        <w:rPr>
          <w:rFonts w:cstheme="minorHAnsi"/>
        </w:rPr>
        <w:t xml:space="preserve"> suggesting that energized textual accounts of history develop motivation which in turn help the comprehension of learning. </w:t>
      </w:r>
    </w:p>
    <w:p w14:paraId="3D639F94" w14:textId="7CC539A5" w:rsidR="00213B18" w:rsidRPr="004054F0" w:rsidRDefault="00B96200" w:rsidP="004112EE">
      <w:pPr>
        <w:spacing w:line="360" w:lineRule="auto"/>
        <w:rPr>
          <w:rFonts w:cstheme="minorHAnsi"/>
        </w:rPr>
      </w:pPr>
      <w:r w:rsidRPr="004054F0">
        <w:rPr>
          <w:rFonts w:cstheme="minorHAnsi"/>
        </w:rPr>
        <w:t>The class w</w:t>
      </w:r>
      <w:r w:rsidR="000A4768" w:rsidRPr="004054F0">
        <w:rPr>
          <w:rFonts w:cstheme="minorHAnsi"/>
        </w:rPr>
        <w:t>ill</w:t>
      </w:r>
      <w:r w:rsidRPr="004054F0">
        <w:rPr>
          <w:rFonts w:cstheme="minorHAnsi"/>
        </w:rPr>
        <w:t xml:space="preserve"> </w:t>
      </w:r>
      <w:r w:rsidR="000A4768" w:rsidRPr="004054F0">
        <w:rPr>
          <w:rFonts w:cstheme="minorHAnsi"/>
        </w:rPr>
        <w:t>be</w:t>
      </w:r>
      <w:r w:rsidRPr="004054F0">
        <w:rPr>
          <w:rFonts w:cstheme="minorHAnsi"/>
        </w:rPr>
        <w:t xml:space="preserve"> in groups of 4-6 during their visit</w:t>
      </w:r>
      <w:r w:rsidR="000A4768" w:rsidRPr="004054F0">
        <w:rPr>
          <w:rFonts w:cstheme="minorHAnsi"/>
        </w:rPr>
        <w:t xml:space="preserve"> </w:t>
      </w:r>
      <w:r w:rsidRPr="004054F0">
        <w:rPr>
          <w:rFonts w:cstheme="minorHAnsi"/>
        </w:rPr>
        <w:t>where they w</w:t>
      </w:r>
      <w:r w:rsidR="000A4768" w:rsidRPr="004054F0">
        <w:rPr>
          <w:rFonts w:cstheme="minorHAnsi"/>
        </w:rPr>
        <w:t xml:space="preserve">ill </w:t>
      </w:r>
      <w:r w:rsidRPr="004054F0">
        <w:rPr>
          <w:rFonts w:cstheme="minorHAnsi"/>
        </w:rPr>
        <w:t xml:space="preserve">explore different parts of the castle, </w:t>
      </w:r>
      <w:r w:rsidR="000A4768" w:rsidRPr="004054F0">
        <w:rPr>
          <w:rFonts w:cstheme="minorHAnsi"/>
        </w:rPr>
        <w:t xml:space="preserve">each providing a different experience. </w:t>
      </w:r>
      <w:r w:rsidR="0066055B" w:rsidRPr="004054F0">
        <w:rPr>
          <w:rFonts w:cstheme="minorHAnsi"/>
        </w:rPr>
        <w:t xml:space="preserve">The Hadow Report shows the importance of visits within the local area </w:t>
      </w:r>
      <w:r w:rsidR="000A4768" w:rsidRPr="004054F0">
        <w:rPr>
          <w:rFonts w:cstheme="minorHAnsi"/>
        </w:rPr>
        <w:t>in helping</w:t>
      </w:r>
      <w:r w:rsidR="0066055B" w:rsidRPr="004054F0">
        <w:rPr>
          <w:rFonts w:cstheme="minorHAnsi"/>
        </w:rPr>
        <w:t xml:space="preserve"> children’s interest</w:t>
      </w:r>
      <w:r w:rsidR="000A4768" w:rsidRPr="004054F0">
        <w:rPr>
          <w:rFonts w:cstheme="minorHAnsi"/>
        </w:rPr>
        <w:t>s</w:t>
      </w:r>
      <w:r w:rsidR="0066055B" w:rsidRPr="004054F0">
        <w:rPr>
          <w:rFonts w:cstheme="minorHAnsi"/>
        </w:rPr>
        <w:t xml:space="preserve"> and progress (Grigg and Hughes</w:t>
      </w:r>
      <w:r w:rsidR="00C848BA" w:rsidRPr="004054F0">
        <w:rPr>
          <w:rFonts w:cstheme="minorHAnsi"/>
        </w:rPr>
        <w:t>, 2013</w:t>
      </w:r>
      <w:r w:rsidR="0066055B" w:rsidRPr="004054F0">
        <w:rPr>
          <w:rFonts w:cstheme="minorHAnsi"/>
        </w:rPr>
        <w:t xml:space="preserve">). Grigg and </w:t>
      </w:r>
      <w:r w:rsidR="000A4768" w:rsidRPr="004054F0">
        <w:rPr>
          <w:rFonts w:cstheme="minorHAnsi"/>
        </w:rPr>
        <w:lastRenderedPageBreak/>
        <w:t>Hughes</w:t>
      </w:r>
      <w:r w:rsidR="00AF4410">
        <w:rPr>
          <w:rFonts w:cstheme="minorHAnsi"/>
        </w:rPr>
        <w:t xml:space="preserve"> (2013)</w:t>
      </w:r>
      <w:r w:rsidR="000A4768" w:rsidRPr="004054F0">
        <w:rPr>
          <w:rFonts w:cstheme="minorHAnsi"/>
        </w:rPr>
        <w:t xml:space="preserve"> </w:t>
      </w:r>
      <w:r w:rsidR="0066055B" w:rsidRPr="004054F0">
        <w:rPr>
          <w:rFonts w:cstheme="minorHAnsi"/>
        </w:rPr>
        <w:t>also cite</w:t>
      </w:r>
      <w:r w:rsidR="00AF4410">
        <w:rPr>
          <w:rFonts w:cstheme="minorHAnsi"/>
        </w:rPr>
        <w:t>s</w:t>
      </w:r>
      <w:r w:rsidR="0066055B" w:rsidRPr="004054F0">
        <w:rPr>
          <w:rFonts w:cstheme="minorHAnsi"/>
        </w:rPr>
        <w:t xml:space="preserve"> Scotland’s curriculum for excellence and the foundation phase in Wales</w:t>
      </w:r>
      <w:r w:rsidR="000A4768" w:rsidRPr="004054F0">
        <w:rPr>
          <w:rFonts w:cstheme="minorHAnsi"/>
        </w:rPr>
        <w:t xml:space="preserve">, </w:t>
      </w:r>
      <w:r w:rsidR="0066055B" w:rsidRPr="004054F0">
        <w:rPr>
          <w:rFonts w:cstheme="minorHAnsi"/>
        </w:rPr>
        <w:t xml:space="preserve">suggesting that outdoor learning within the local area benefits </w:t>
      </w:r>
      <w:r w:rsidR="000A4768" w:rsidRPr="004054F0">
        <w:rPr>
          <w:rFonts w:cstheme="minorHAnsi"/>
        </w:rPr>
        <w:t>children</w:t>
      </w:r>
      <w:r w:rsidR="0066055B" w:rsidRPr="004054F0">
        <w:rPr>
          <w:rFonts w:cstheme="minorHAnsi"/>
        </w:rPr>
        <w:t xml:space="preserve"> within these subjects. </w:t>
      </w:r>
      <w:r w:rsidR="008C0436" w:rsidRPr="004054F0">
        <w:rPr>
          <w:rFonts w:cstheme="minorHAnsi"/>
        </w:rPr>
        <w:t xml:space="preserve">During this exploration, the children will </w:t>
      </w:r>
      <w:r w:rsidR="000A4768" w:rsidRPr="004054F0">
        <w:rPr>
          <w:rFonts w:cstheme="minorHAnsi"/>
        </w:rPr>
        <w:t>think about how the</w:t>
      </w:r>
      <w:r w:rsidR="008C0436" w:rsidRPr="004054F0">
        <w:rPr>
          <w:rFonts w:cstheme="minorHAnsi"/>
        </w:rPr>
        <w:t xml:space="preserve"> castle was made, what </w:t>
      </w:r>
      <w:r w:rsidR="000A4768" w:rsidRPr="004054F0">
        <w:rPr>
          <w:rFonts w:cstheme="minorHAnsi"/>
        </w:rPr>
        <w:t xml:space="preserve">materials might have been used, as well as questioning things like whether a roof would have been present, and if so, </w:t>
      </w:r>
      <w:r w:rsidR="008C0436" w:rsidRPr="004054F0">
        <w:rPr>
          <w:rFonts w:cstheme="minorHAnsi"/>
        </w:rPr>
        <w:t xml:space="preserve">what material would it have been made of.  </w:t>
      </w:r>
      <w:r w:rsidR="00D30F15" w:rsidRPr="004054F0">
        <w:rPr>
          <w:rFonts w:cstheme="minorHAnsi"/>
        </w:rPr>
        <w:t xml:space="preserve">Monte-Sano (2010) suggests the thought process of historical reasoning requires the analysis of information, </w:t>
      </w:r>
      <w:r w:rsidR="000A4768" w:rsidRPr="004054F0">
        <w:rPr>
          <w:rFonts w:cstheme="minorHAnsi"/>
        </w:rPr>
        <w:t>which</w:t>
      </w:r>
      <w:r w:rsidR="00D30F15" w:rsidRPr="004054F0">
        <w:rPr>
          <w:rFonts w:cstheme="minorHAnsi"/>
        </w:rPr>
        <w:t xml:space="preserve"> often incorporates different arguments</w:t>
      </w:r>
      <w:r w:rsidR="000A4768" w:rsidRPr="004054F0">
        <w:rPr>
          <w:rFonts w:cstheme="minorHAnsi"/>
        </w:rPr>
        <w:t xml:space="preserve"> from </w:t>
      </w:r>
      <w:r w:rsidR="00D30F15" w:rsidRPr="004054F0">
        <w:rPr>
          <w:rFonts w:cstheme="minorHAnsi"/>
        </w:rPr>
        <w:t>primary and secondary evidence source</w:t>
      </w:r>
      <w:r w:rsidR="00404357" w:rsidRPr="004054F0">
        <w:rPr>
          <w:rFonts w:cstheme="minorHAnsi"/>
        </w:rPr>
        <w:t>s</w:t>
      </w:r>
      <w:r w:rsidR="000A4768" w:rsidRPr="004054F0">
        <w:rPr>
          <w:rFonts w:cstheme="minorHAnsi"/>
        </w:rPr>
        <w:t>.</w:t>
      </w:r>
      <w:r w:rsidR="00404357" w:rsidRPr="004054F0">
        <w:rPr>
          <w:rFonts w:cstheme="minorHAnsi"/>
        </w:rPr>
        <w:t xml:space="preserve"> </w:t>
      </w:r>
      <w:r w:rsidR="000A4768" w:rsidRPr="004054F0">
        <w:rPr>
          <w:rFonts w:cstheme="minorHAnsi"/>
        </w:rPr>
        <w:t>T</w:t>
      </w:r>
      <w:r w:rsidR="00404357" w:rsidRPr="004054F0">
        <w:rPr>
          <w:rFonts w:cstheme="minorHAnsi"/>
        </w:rPr>
        <w:t>here will be a number of primary and secondary sources which the class will be looking at</w:t>
      </w:r>
      <w:r w:rsidR="000A4768" w:rsidRPr="004054F0">
        <w:rPr>
          <w:rFonts w:cstheme="minorHAnsi"/>
        </w:rPr>
        <w:t xml:space="preserve"> </w:t>
      </w:r>
      <w:r w:rsidR="00404357" w:rsidRPr="004054F0">
        <w:rPr>
          <w:rFonts w:cstheme="minorHAnsi"/>
        </w:rPr>
        <w:t xml:space="preserve">such as the materials that are still at the </w:t>
      </w:r>
      <w:r w:rsidR="000A4768" w:rsidRPr="004054F0">
        <w:rPr>
          <w:rFonts w:cstheme="minorHAnsi"/>
        </w:rPr>
        <w:t xml:space="preserve">castle </w:t>
      </w:r>
      <w:r w:rsidR="00404357" w:rsidRPr="004054F0">
        <w:rPr>
          <w:rFonts w:cstheme="minorHAnsi"/>
        </w:rPr>
        <w:t>site</w:t>
      </w:r>
      <w:r w:rsidR="000A4768" w:rsidRPr="004054F0">
        <w:rPr>
          <w:rFonts w:cstheme="minorHAnsi"/>
        </w:rPr>
        <w:t xml:space="preserve">, for example </w:t>
      </w:r>
      <w:r w:rsidR="00404357" w:rsidRPr="004054F0">
        <w:rPr>
          <w:rFonts w:cstheme="minorHAnsi"/>
        </w:rPr>
        <w:t xml:space="preserve">stone, </w:t>
      </w:r>
      <w:r w:rsidR="0050468F" w:rsidRPr="004054F0">
        <w:rPr>
          <w:rFonts w:cstheme="minorHAnsi"/>
        </w:rPr>
        <w:t>recounts</w:t>
      </w:r>
      <w:r w:rsidR="00404357" w:rsidRPr="004054F0">
        <w:rPr>
          <w:rFonts w:cstheme="minorHAnsi"/>
        </w:rPr>
        <w:t xml:space="preserve"> of what the castle looked like in battle and in celebration</w:t>
      </w:r>
      <w:r w:rsidR="000A4768" w:rsidRPr="004054F0">
        <w:rPr>
          <w:rFonts w:cstheme="minorHAnsi"/>
        </w:rPr>
        <w:t>, and will be</w:t>
      </w:r>
      <w:r w:rsidR="00404357" w:rsidRPr="004054F0">
        <w:rPr>
          <w:rFonts w:cstheme="minorHAnsi"/>
        </w:rPr>
        <w:t xml:space="preserve"> using the game of Minecraft and recounts to understand how difficult it w</w:t>
      </w:r>
      <w:r w:rsidR="000A4768" w:rsidRPr="004054F0">
        <w:rPr>
          <w:rFonts w:cstheme="minorHAnsi"/>
        </w:rPr>
        <w:t>ould have been</w:t>
      </w:r>
      <w:r w:rsidR="00404357" w:rsidRPr="004054F0">
        <w:rPr>
          <w:rFonts w:cstheme="minorHAnsi"/>
        </w:rPr>
        <w:t xml:space="preserve"> to obtain materials in order to build a castle without modern day technology. </w:t>
      </w:r>
      <w:r w:rsidR="00FE3DEC" w:rsidRPr="004054F0">
        <w:rPr>
          <w:rFonts w:cstheme="minorHAnsi"/>
        </w:rPr>
        <w:t>Grigg and Hughes</w:t>
      </w:r>
      <w:r w:rsidR="006649DE" w:rsidRPr="004054F0">
        <w:rPr>
          <w:rFonts w:cstheme="minorHAnsi"/>
        </w:rPr>
        <w:t xml:space="preserve"> (</w:t>
      </w:r>
      <w:r w:rsidR="00C848BA" w:rsidRPr="004054F0">
        <w:rPr>
          <w:rFonts w:cstheme="minorHAnsi"/>
        </w:rPr>
        <w:t>2013</w:t>
      </w:r>
      <w:r w:rsidR="006649DE" w:rsidRPr="004054F0">
        <w:rPr>
          <w:rFonts w:cstheme="minorHAnsi"/>
        </w:rPr>
        <w:t>)</w:t>
      </w:r>
      <w:r w:rsidR="00FE3DEC" w:rsidRPr="004054F0">
        <w:rPr>
          <w:rFonts w:cstheme="minorHAnsi"/>
        </w:rPr>
        <w:t xml:space="preserve"> suggest that local study can benefit children’s IT skills</w:t>
      </w:r>
      <w:r w:rsidR="00061F45" w:rsidRPr="004054F0">
        <w:rPr>
          <w:rFonts w:cstheme="minorHAnsi"/>
        </w:rPr>
        <w:t>;</w:t>
      </w:r>
      <w:r w:rsidR="00FE3DEC" w:rsidRPr="004054F0">
        <w:rPr>
          <w:rFonts w:cstheme="minorHAnsi"/>
        </w:rPr>
        <w:t xml:space="preserve"> by providing a link to Minecraft, the children are able to use their knowledge of their local area in order to find further information using their IT skills. Posts (2019) show</w:t>
      </w:r>
      <w:r w:rsidR="00061F45" w:rsidRPr="004054F0">
        <w:rPr>
          <w:rFonts w:cstheme="minorHAnsi"/>
        </w:rPr>
        <w:t>s</w:t>
      </w:r>
      <w:r w:rsidR="00FE3DEC" w:rsidRPr="004054F0">
        <w:rPr>
          <w:rFonts w:cstheme="minorHAnsi"/>
        </w:rPr>
        <w:t xml:space="preserve"> that Minecraft can develop creativity and problem solving</w:t>
      </w:r>
      <w:r w:rsidR="00061F45" w:rsidRPr="004054F0">
        <w:rPr>
          <w:rFonts w:cstheme="minorHAnsi"/>
        </w:rPr>
        <w:t xml:space="preserve"> using a col</w:t>
      </w:r>
      <w:r w:rsidR="00FE3DEC" w:rsidRPr="004054F0">
        <w:rPr>
          <w:rFonts w:cstheme="minorHAnsi"/>
        </w:rPr>
        <w:t>laborative approach</w:t>
      </w:r>
      <w:r w:rsidR="00061F45" w:rsidRPr="004054F0">
        <w:rPr>
          <w:rFonts w:cstheme="minorHAnsi"/>
        </w:rPr>
        <w:t>.</w:t>
      </w:r>
      <w:r w:rsidR="00FE3DEC" w:rsidRPr="004054F0">
        <w:rPr>
          <w:rFonts w:cstheme="minorHAnsi"/>
        </w:rPr>
        <w:t xml:space="preserve"> Posts </w:t>
      </w:r>
      <w:r w:rsidR="006649DE" w:rsidRPr="004054F0">
        <w:rPr>
          <w:rFonts w:cstheme="minorHAnsi"/>
        </w:rPr>
        <w:t xml:space="preserve">further </w:t>
      </w:r>
      <w:r w:rsidR="00FE3DEC" w:rsidRPr="004054F0">
        <w:rPr>
          <w:rFonts w:cstheme="minorHAnsi"/>
        </w:rPr>
        <w:t>suggests Minecraft can develop STEM knowledge whilst developing cross</w:t>
      </w:r>
      <w:r w:rsidR="00061F45" w:rsidRPr="004054F0">
        <w:rPr>
          <w:rFonts w:cstheme="minorHAnsi"/>
        </w:rPr>
        <w:t>-</w:t>
      </w:r>
      <w:r w:rsidR="00FE3DEC" w:rsidRPr="004054F0">
        <w:rPr>
          <w:rFonts w:cstheme="minorHAnsi"/>
        </w:rPr>
        <w:t>curricular links with subjects such as Mathematics, English and Science</w:t>
      </w:r>
      <w:r w:rsidR="00213B18" w:rsidRPr="004054F0">
        <w:rPr>
          <w:rFonts w:cstheme="minorHAnsi"/>
        </w:rPr>
        <w:t>.</w:t>
      </w:r>
      <w:r w:rsidR="00061F45" w:rsidRPr="004054F0">
        <w:rPr>
          <w:rFonts w:cstheme="minorHAnsi"/>
        </w:rPr>
        <w:t xml:space="preserve"> </w:t>
      </w:r>
    </w:p>
    <w:p w14:paraId="469B97E3" w14:textId="22307D29" w:rsidR="004A48EA" w:rsidRPr="004054F0" w:rsidRDefault="000A741B" w:rsidP="004112EE">
      <w:pPr>
        <w:spacing w:line="360" w:lineRule="auto"/>
        <w:rPr>
          <w:rFonts w:cstheme="minorHAnsi"/>
        </w:rPr>
      </w:pPr>
      <w:r w:rsidRPr="004054F0">
        <w:rPr>
          <w:rFonts w:cstheme="minorHAnsi"/>
        </w:rPr>
        <w:t>It</w:t>
      </w:r>
      <w:r w:rsidR="006C4912" w:rsidRPr="004054F0">
        <w:rPr>
          <w:rFonts w:cstheme="minorHAnsi"/>
        </w:rPr>
        <w:t xml:space="preserve"> is crucial that the learners are able to develop empathy with the people</w:t>
      </w:r>
      <w:r w:rsidRPr="004054F0">
        <w:rPr>
          <w:rFonts w:cstheme="minorHAnsi"/>
        </w:rPr>
        <w:t xml:space="preserve"> involved when considering the history of the castles.</w:t>
      </w:r>
      <w:r w:rsidR="006C4912" w:rsidRPr="004054F0">
        <w:rPr>
          <w:rFonts w:cstheme="minorHAnsi"/>
        </w:rPr>
        <w:t xml:space="preserve"> </w:t>
      </w:r>
      <w:r w:rsidR="00277D34" w:rsidRPr="004054F0">
        <w:rPr>
          <w:rFonts w:cstheme="minorHAnsi"/>
        </w:rPr>
        <w:t xml:space="preserve">Colby (2008) looks at historical empathy </w:t>
      </w:r>
      <w:r w:rsidR="00535768" w:rsidRPr="004054F0">
        <w:rPr>
          <w:rFonts w:cstheme="minorHAnsi"/>
        </w:rPr>
        <w:t>in</w:t>
      </w:r>
      <w:r w:rsidR="00277D34" w:rsidRPr="004054F0">
        <w:rPr>
          <w:rFonts w:cstheme="minorHAnsi"/>
        </w:rPr>
        <w:t xml:space="preserve"> understanding history, suggesting that </w:t>
      </w:r>
      <w:r w:rsidR="004A48EA" w:rsidRPr="004054F0">
        <w:rPr>
          <w:rFonts w:cstheme="minorHAnsi"/>
        </w:rPr>
        <w:t xml:space="preserve">cognitive processes of historical inquiry </w:t>
      </w:r>
      <w:r w:rsidR="00277D34" w:rsidRPr="004054F0">
        <w:rPr>
          <w:rFonts w:cstheme="minorHAnsi"/>
        </w:rPr>
        <w:t xml:space="preserve">tend to </w:t>
      </w:r>
      <w:r w:rsidR="004A48EA" w:rsidRPr="004054F0">
        <w:rPr>
          <w:rFonts w:cstheme="minorHAnsi"/>
        </w:rPr>
        <w:t>focus on procedural knowledge</w:t>
      </w:r>
      <w:r w:rsidR="00934D1D" w:rsidRPr="004054F0">
        <w:rPr>
          <w:rFonts w:cstheme="minorHAnsi"/>
        </w:rPr>
        <w:t xml:space="preserve">. </w:t>
      </w:r>
      <w:r w:rsidR="005307AA" w:rsidRPr="004054F0">
        <w:rPr>
          <w:rFonts w:cstheme="minorHAnsi"/>
        </w:rPr>
        <w:t xml:space="preserve">At the beginning, the teacher will look at </w:t>
      </w:r>
      <w:r w:rsidR="00EC3C49" w:rsidRPr="004054F0">
        <w:rPr>
          <w:rFonts w:cstheme="minorHAnsi"/>
        </w:rPr>
        <w:t>a chronological awareness, looking at the times in which castles were used. The practitioner will have set up a</w:t>
      </w:r>
      <w:r w:rsidR="00535768" w:rsidRPr="004054F0">
        <w:rPr>
          <w:rFonts w:cstheme="minorHAnsi"/>
        </w:rPr>
        <w:t>n</w:t>
      </w:r>
      <w:r w:rsidR="00EC3C49" w:rsidRPr="004054F0">
        <w:rPr>
          <w:rFonts w:cstheme="minorHAnsi"/>
        </w:rPr>
        <w:t xml:space="preserve"> introductory task where students wear </w:t>
      </w:r>
      <w:r w:rsidR="0042618D" w:rsidRPr="004054F0">
        <w:rPr>
          <w:rFonts w:cstheme="minorHAnsi"/>
        </w:rPr>
        <w:t>tabards</w:t>
      </w:r>
      <w:r w:rsidR="00535768" w:rsidRPr="004054F0">
        <w:rPr>
          <w:rFonts w:cstheme="minorHAnsi"/>
        </w:rPr>
        <w:t>.</w:t>
      </w:r>
      <w:r w:rsidR="00EC3C49" w:rsidRPr="004054F0">
        <w:rPr>
          <w:rFonts w:cstheme="minorHAnsi"/>
        </w:rPr>
        <w:t xml:space="preserve"> </w:t>
      </w:r>
      <w:r w:rsidR="00535768" w:rsidRPr="004054F0">
        <w:rPr>
          <w:rFonts w:cstheme="minorHAnsi"/>
        </w:rPr>
        <w:t>F</w:t>
      </w:r>
      <w:r w:rsidR="00EC3C49" w:rsidRPr="004054F0">
        <w:rPr>
          <w:rFonts w:cstheme="minorHAnsi"/>
        </w:rPr>
        <w:t>irstly</w:t>
      </w:r>
      <w:r w:rsidR="00535768" w:rsidRPr="004054F0">
        <w:rPr>
          <w:rFonts w:cstheme="minorHAnsi"/>
        </w:rPr>
        <w:t>,</w:t>
      </w:r>
      <w:r w:rsidR="00EC3C49" w:rsidRPr="004054F0">
        <w:rPr>
          <w:rFonts w:cstheme="minorHAnsi"/>
        </w:rPr>
        <w:t xml:space="preserve"> this w</w:t>
      </w:r>
      <w:r w:rsidR="00535768" w:rsidRPr="004054F0">
        <w:rPr>
          <w:rFonts w:cstheme="minorHAnsi"/>
        </w:rPr>
        <w:t>ill</w:t>
      </w:r>
      <w:r w:rsidR="00EC3C49" w:rsidRPr="004054F0">
        <w:rPr>
          <w:rFonts w:cstheme="minorHAnsi"/>
        </w:rPr>
        <w:t xml:space="preserve"> include </w:t>
      </w:r>
      <w:r w:rsidR="00535768" w:rsidRPr="004054F0">
        <w:rPr>
          <w:rFonts w:cstheme="minorHAnsi"/>
        </w:rPr>
        <w:t xml:space="preserve">children </w:t>
      </w:r>
      <w:r w:rsidR="00EC3C49" w:rsidRPr="004054F0">
        <w:rPr>
          <w:rFonts w:cstheme="minorHAnsi"/>
        </w:rPr>
        <w:t>ordering themselves in chronological awareness in</w:t>
      </w:r>
      <w:r w:rsidR="00535768" w:rsidRPr="004054F0">
        <w:rPr>
          <w:rFonts w:cstheme="minorHAnsi"/>
        </w:rPr>
        <w:t xml:space="preserve">to </w:t>
      </w:r>
      <w:r w:rsidR="00EC3C49" w:rsidRPr="004054F0">
        <w:rPr>
          <w:rFonts w:cstheme="minorHAnsi"/>
        </w:rPr>
        <w:t>groups</w:t>
      </w:r>
      <w:r w:rsidR="002A5A93" w:rsidRPr="004054F0">
        <w:rPr>
          <w:rFonts w:cstheme="minorHAnsi"/>
        </w:rPr>
        <w:t xml:space="preserve"> </w:t>
      </w:r>
      <w:r w:rsidR="004225E5" w:rsidRPr="004054F0">
        <w:rPr>
          <w:rFonts w:cstheme="minorHAnsi"/>
        </w:rPr>
        <w:t xml:space="preserve">as learners must </w:t>
      </w:r>
      <w:r w:rsidR="002A5A93" w:rsidRPr="004054F0">
        <w:rPr>
          <w:rFonts w:cstheme="minorHAnsi"/>
        </w:rPr>
        <w:t>use timelines to sequence events</w:t>
      </w:r>
      <w:r w:rsidR="004225E5" w:rsidRPr="004054F0">
        <w:rPr>
          <w:rFonts w:cstheme="minorHAnsi"/>
        </w:rPr>
        <w:t xml:space="preserve"> (Learning.gov.wales, 2019)</w:t>
      </w:r>
      <w:r w:rsidR="00535768" w:rsidRPr="004054F0">
        <w:rPr>
          <w:rFonts w:cstheme="minorHAnsi"/>
        </w:rPr>
        <w:t>. F</w:t>
      </w:r>
      <w:r w:rsidR="00EC3C49" w:rsidRPr="004054F0">
        <w:rPr>
          <w:rFonts w:cstheme="minorHAnsi"/>
        </w:rPr>
        <w:t>or example</w:t>
      </w:r>
      <w:r w:rsidR="00535768" w:rsidRPr="004054F0">
        <w:rPr>
          <w:rFonts w:cstheme="minorHAnsi"/>
        </w:rPr>
        <w:t xml:space="preserve">, by the order of oldest civilisations: </w:t>
      </w:r>
      <w:r w:rsidR="00EC3C49" w:rsidRPr="004054F0">
        <w:rPr>
          <w:rFonts w:cstheme="minorHAnsi"/>
        </w:rPr>
        <w:t xml:space="preserve">the Celts, Romans, Tudors and the </w:t>
      </w:r>
      <w:r w:rsidR="00535768" w:rsidRPr="004054F0">
        <w:rPr>
          <w:rFonts w:cstheme="minorHAnsi"/>
        </w:rPr>
        <w:t>M</w:t>
      </w:r>
      <w:r w:rsidR="00EC3C49" w:rsidRPr="004054F0">
        <w:rPr>
          <w:rFonts w:cstheme="minorHAnsi"/>
        </w:rPr>
        <w:t xml:space="preserve">iddle </w:t>
      </w:r>
      <w:r w:rsidR="00535768" w:rsidRPr="004054F0">
        <w:rPr>
          <w:rFonts w:cstheme="minorHAnsi"/>
        </w:rPr>
        <w:t>A</w:t>
      </w:r>
      <w:r w:rsidR="00EC3C49" w:rsidRPr="004054F0">
        <w:rPr>
          <w:rFonts w:cstheme="minorHAnsi"/>
        </w:rPr>
        <w:t>ges</w:t>
      </w:r>
      <w:r w:rsidR="00535768" w:rsidRPr="004054F0">
        <w:rPr>
          <w:rFonts w:cstheme="minorHAnsi"/>
        </w:rPr>
        <w:t>. T</w:t>
      </w:r>
      <w:r w:rsidR="00EC3C49" w:rsidRPr="004054F0">
        <w:rPr>
          <w:rFonts w:cstheme="minorHAnsi"/>
        </w:rPr>
        <w:t xml:space="preserve">his task will then become individual in order to </w:t>
      </w:r>
      <w:r w:rsidR="00535768" w:rsidRPr="004054F0">
        <w:rPr>
          <w:rFonts w:cstheme="minorHAnsi"/>
        </w:rPr>
        <w:t>g</w:t>
      </w:r>
      <w:r w:rsidR="00EC3C49" w:rsidRPr="004054F0">
        <w:rPr>
          <w:rFonts w:cstheme="minorHAnsi"/>
        </w:rPr>
        <w:t xml:space="preserve">ain understanding </w:t>
      </w:r>
      <w:r w:rsidR="00535768" w:rsidRPr="004054F0">
        <w:rPr>
          <w:rFonts w:cstheme="minorHAnsi"/>
        </w:rPr>
        <w:t xml:space="preserve">of </w:t>
      </w:r>
      <w:r w:rsidR="00EC3C49" w:rsidRPr="004054F0">
        <w:rPr>
          <w:rFonts w:cstheme="minorHAnsi"/>
        </w:rPr>
        <w:t>individual</w:t>
      </w:r>
      <w:r w:rsidR="00535768" w:rsidRPr="004054F0">
        <w:rPr>
          <w:rFonts w:cstheme="minorHAnsi"/>
        </w:rPr>
        <w:t>’</w:t>
      </w:r>
      <w:r w:rsidR="00EC3C49" w:rsidRPr="004054F0">
        <w:rPr>
          <w:rFonts w:cstheme="minorHAnsi"/>
        </w:rPr>
        <w:t>s personal knowledge.</w:t>
      </w:r>
      <w:r w:rsidR="00FC1F68" w:rsidRPr="004054F0">
        <w:rPr>
          <w:rFonts w:cstheme="minorHAnsi"/>
        </w:rPr>
        <w:t xml:space="preserve"> </w:t>
      </w:r>
      <w:r w:rsidR="003823F8" w:rsidRPr="004054F0">
        <w:rPr>
          <w:rFonts w:cstheme="minorHAnsi"/>
        </w:rPr>
        <w:t xml:space="preserve">During the enquiry of learning the class teacher will be using OFSTED’s RE 5 stage model of enquiry </w:t>
      </w:r>
      <w:r w:rsidR="00EC3C49" w:rsidRPr="004054F0">
        <w:rPr>
          <w:rFonts w:cstheme="minorHAnsi"/>
        </w:rPr>
        <w:t>Hughes (2019)</w:t>
      </w:r>
      <w:r w:rsidR="003823F8" w:rsidRPr="004054F0">
        <w:rPr>
          <w:rFonts w:cstheme="minorHAnsi"/>
        </w:rPr>
        <w:t>.</w:t>
      </w:r>
      <w:r w:rsidR="00EC3C49" w:rsidRPr="004054F0">
        <w:rPr>
          <w:rFonts w:cstheme="minorHAnsi"/>
        </w:rPr>
        <w:t xml:space="preserve"> </w:t>
      </w:r>
    </w:p>
    <w:p w14:paraId="25B4E775" w14:textId="0DD150B0" w:rsidR="00431A3C" w:rsidRPr="004054F0" w:rsidRDefault="00431A3C" w:rsidP="004112EE">
      <w:pPr>
        <w:spacing w:line="360" w:lineRule="auto"/>
        <w:rPr>
          <w:rFonts w:cstheme="minorHAnsi"/>
        </w:rPr>
      </w:pPr>
      <w:r w:rsidRPr="00DB7021">
        <w:rPr>
          <w:rFonts w:eastAsiaTheme="minorEastAsia" w:cstheme="minorHAnsi"/>
          <w:bCs/>
          <w:kern w:val="24"/>
        </w:rPr>
        <w:t>Stage 1: Formulating questions</w:t>
      </w:r>
      <w:r w:rsidR="004112EE" w:rsidRPr="00DB7021">
        <w:rPr>
          <w:rFonts w:cstheme="minorHAnsi"/>
        </w:rPr>
        <w:t xml:space="preserve"> – </w:t>
      </w:r>
      <w:r w:rsidR="00535768" w:rsidRPr="004054F0">
        <w:rPr>
          <w:rFonts w:cstheme="minorHAnsi"/>
        </w:rPr>
        <w:t>The teacher will help</w:t>
      </w:r>
      <w:r w:rsidR="004112EE" w:rsidRPr="004054F0">
        <w:rPr>
          <w:rFonts w:cstheme="minorHAnsi"/>
        </w:rPr>
        <w:t xml:space="preserve"> pupils to identify what they want to know about a topic and ag</w:t>
      </w:r>
      <w:r w:rsidRPr="004054F0">
        <w:rPr>
          <w:rFonts w:eastAsiaTheme="minorEastAsia" w:cstheme="minorHAnsi"/>
          <w:kern w:val="24"/>
        </w:rPr>
        <w:t>ree on the enquiries to be conducted</w:t>
      </w:r>
      <w:r w:rsidR="00AF4410">
        <w:rPr>
          <w:rFonts w:eastAsiaTheme="minorEastAsia" w:cstheme="minorHAnsi"/>
          <w:kern w:val="24"/>
        </w:rPr>
        <w:t xml:space="preserve"> (</w:t>
      </w:r>
      <w:proofErr w:type="spellStart"/>
      <w:r w:rsidR="00AF4410">
        <w:rPr>
          <w:rFonts w:eastAsiaTheme="minorEastAsia" w:cstheme="minorHAnsi"/>
          <w:kern w:val="24"/>
        </w:rPr>
        <w:t>Huges</w:t>
      </w:r>
      <w:proofErr w:type="spellEnd"/>
      <w:r w:rsidR="00AF4410">
        <w:rPr>
          <w:rFonts w:eastAsiaTheme="minorEastAsia" w:cstheme="minorHAnsi"/>
          <w:kern w:val="24"/>
        </w:rPr>
        <w:t>, 2019)</w:t>
      </w:r>
      <w:r w:rsidRPr="004054F0">
        <w:rPr>
          <w:rFonts w:eastAsiaTheme="minorEastAsia" w:cstheme="minorHAnsi"/>
          <w:kern w:val="24"/>
        </w:rPr>
        <w:t>.</w:t>
      </w:r>
      <w:r w:rsidR="004112EE" w:rsidRPr="004054F0">
        <w:rPr>
          <w:rFonts w:cstheme="minorHAnsi"/>
        </w:rPr>
        <w:t xml:space="preserve"> </w:t>
      </w:r>
      <w:r w:rsidR="004112EE" w:rsidRPr="004054F0">
        <w:rPr>
          <w:rFonts w:eastAsiaTheme="minorEastAsia" w:cstheme="minorHAnsi"/>
          <w:kern w:val="24"/>
        </w:rPr>
        <w:t>In orde</w:t>
      </w:r>
      <w:r w:rsidR="00EA6241" w:rsidRPr="004054F0">
        <w:rPr>
          <w:rFonts w:eastAsiaTheme="minorEastAsia" w:cstheme="minorHAnsi"/>
          <w:kern w:val="24"/>
        </w:rPr>
        <w:t xml:space="preserve">r to find </w:t>
      </w:r>
      <w:r w:rsidR="009843EB" w:rsidRPr="004054F0">
        <w:rPr>
          <w:rFonts w:eastAsiaTheme="minorEastAsia" w:cstheme="minorHAnsi"/>
          <w:bCs/>
          <w:kern w:val="24"/>
        </w:rPr>
        <w:t xml:space="preserve">stage of knowledge </w:t>
      </w:r>
      <w:r w:rsidR="00535768" w:rsidRPr="004054F0">
        <w:rPr>
          <w:rFonts w:eastAsiaTheme="minorEastAsia" w:cstheme="minorHAnsi"/>
          <w:bCs/>
          <w:kern w:val="24"/>
        </w:rPr>
        <w:t xml:space="preserve">on </w:t>
      </w:r>
      <w:r w:rsidR="009843EB" w:rsidRPr="004054F0">
        <w:rPr>
          <w:rFonts w:eastAsiaTheme="minorEastAsia" w:cstheme="minorHAnsi"/>
          <w:bCs/>
          <w:kern w:val="24"/>
        </w:rPr>
        <w:t>castles the children are at, the practitioner will use KWL grids</w:t>
      </w:r>
      <w:r w:rsidR="00535768" w:rsidRPr="004054F0">
        <w:rPr>
          <w:rFonts w:cstheme="minorHAnsi"/>
        </w:rPr>
        <w:t>;</w:t>
      </w:r>
      <w:r w:rsidR="004112EE" w:rsidRPr="004054F0">
        <w:rPr>
          <w:rFonts w:cstheme="minorHAnsi"/>
        </w:rPr>
        <w:t xml:space="preserve"> a grid </w:t>
      </w:r>
      <w:r w:rsidR="00535768" w:rsidRPr="004054F0">
        <w:rPr>
          <w:rFonts w:cstheme="minorHAnsi"/>
        </w:rPr>
        <w:t>to identify</w:t>
      </w:r>
      <w:r w:rsidR="004112EE" w:rsidRPr="004054F0">
        <w:rPr>
          <w:rFonts w:cstheme="minorHAnsi"/>
        </w:rPr>
        <w:t xml:space="preserve"> current knowledge of a learner </w:t>
      </w:r>
      <w:r w:rsidR="00535768" w:rsidRPr="004054F0">
        <w:rPr>
          <w:rFonts w:cstheme="minorHAnsi"/>
        </w:rPr>
        <w:t>that pinpoints what a learner is interested in</w:t>
      </w:r>
      <w:r w:rsidR="004112EE" w:rsidRPr="004054F0">
        <w:rPr>
          <w:rFonts w:cstheme="minorHAnsi"/>
        </w:rPr>
        <w:t>, helping the teacher formulate their lessons</w:t>
      </w:r>
      <w:r w:rsidR="00535768" w:rsidRPr="004054F0">
        <w:rPr>
          <w:rFonts w:cstheme="minorHAnsi"/>
        </w:rPr>
        <w:t xml:space="preserve"> based on what the children know so far and giving the teacher a solid knowledge of what stage each learner is at</w:t>
      </w:r>
      <w:r w:rsidR="004112EE" w:rsidRPr="004054F0">
        <w:rPr>
          <w:rFonts w:cstheme="minorHAnsi"/>
        </w:rPr>
        <w:t xml:space="preserve"> </w:t>
      </w:r>
      <w:r w:rsidR="00EA6241" w:rsidRPr="004054F0">
        <w:rPr>
          <w:rFonts w:cstheme="minorHAnsi"/>
        </w:rPr>
        <w:t>(Nicurriculum.org.uk, 2019)</w:t>
      </w:r>
      <w:r w:rsidR="00535768" w:rsidRPr="004054F0">
        <w:rPr>
          <w:rFonts w:cstheme="minorHAnsi"/>
        </w:rPr>
        <w:t xml:space="preserve">. </w:t>
      </w:r>
    </w:p>
    <w:p w14:paraId="0EEB63ED" w14:textId="1036634D" w:rsidR="0027555A" w:rsidRPr="004054F0" w:rsidRDefault="004112EE" w:rsidP="004112EE">
      <w:pPr>
        <w:spacing w:line="360" w:lineRule="auto"/>
        <w:rPr>
          <w:rFonts w:cstheme="minorHAnsi"/>
        </w:rPr>
      </w:pPr>
      <w:r w:rsidRPr="004054F0">
        <w:rPr>
          <w:rFonts w:cstheme="minorHAnsi"/>
        </w:rPr>
        <w:lastRenderedPageBreak/>
        <w:t>When at the castle</w:t>
      </w:r>
      <w:r w:rsidR="006429E6" w:rsidRPr="004054F0">
        <w:rPr>
          <w:rFonts w:cstheme="minorHAnsi"/>
        </w:rPr>
        <w:t>,</w:t>
      </w:r>
      <w:r w:rsidRPr="004054F0">
        <w:rPr>
          <w:rFonts w:cstheme="minorHAnsi"/>
        </w:rPr>
        <w:t xml:space="preserve"> the </w:t>
      </w:r>
      <w:r w:rsidR="006429E6" w:rsidRPr="004054F0">
        <w:rPr>
          <w:rFonts w:cstheme="minorHAnsi"/>
        </w:rPr>
        <w:t xml:space="preserve">teachers and adults as </w:t>
      </w:r>
      <w:r w:rsidRPr="004054F0">
        <w:rPr>
          <w:rFonts w:cstheme="minorHAnsi"/>
        </w:rPr>
        <w:t>facilitators will help the children create inquiry questions. Bruner’s cycle of enquiry (Carden, 2018) looks at the teacher</w:t>
      </w:r>
      <w:r w:rsidR="006429E6" w:rsidRPr="004054F0">
        <w:rPr>
          <w:rFonts w:cstheme="minorHAnsi"/>
        </w:rPr>
        <w:t>’</w:t>
      </w:r>
      <w:r w:rsidRPr="004054F0">
        <w:rPr>
          <w:rFonts w:cstheme="minorHAnsi"/>
        </w:rPr>
        <w:t>s role in enquiry learning</w:t>
      </w:r>
      <w:r w:rsidR="006429E6" w:rsidRPr="004054F0">
        <w:rPr>
          <w:rFonts w:cstheme="minorHAnsi"/>
        </w:rPr>
        <w:t>, suggesting t</w:t>
      </w:r>
      <w:r w:rsidRPr="004054F0">
        <w:rPr>
          <w:rFonts w:cstheme="minorHAnsi"/>
        </w:rPr>
        <w:t>hat teachers should provide resources for children</w:t>
      </w:r>
      <w:r w:rsidR="006429E6" w:rsidRPr="004054F0">
        <w:rPr>
          <w:rFonts w:cstheme="minorHAnsi"/>
        </w:rPr>
        <w:t xml:space="preserve"> and</w:t>
      </w:r>
      <w:r w:rsidRPr="004054F0">
        <w:rPr>
          <w:rFonts w:cstheme="minorHAnsi"/>
        </w:rPr>
        <w:t xml:space="preserve"> scaffolds, giving the enquiry momentum. The cycle suggests teachers should play a large role in eliciting information when children are spotting misconceptions (Carden, 2018). Murdoch (2014) asserts that people are able to create a deep learning approach when trying to find answers to questions relevant and personal to the learner</w:t>
      </w:r>
      <w:r w:rsidR="0027555A" w:rsidRPr="004054F0">
        <w:rPr>
          <w:rFonts w:cstheme="minorHAnsi"/>
        </w:rPr>
        <w:t>. Esquith (2007) would agree</w:t>
      </w:r>
      <w:r w:rsidR="006429E6" w:rsidRPr="004054F0">
        <w:rPr>
          <w:rFonts w:cstheme="minorHAnsi"/>
        </w:rPr>
        <w:t>,</w:t>
      </w:r>
      <w:r w:rsidR="0027555A" w:rsidRPr="004054F0">
        <w:rPr>
          <w:rFonts w:cstheme="minorHAnsi"/>
        </w:rPr>
        <w:t xml:space="preserve"> suggesting creating a context and relevance to the real world allows learners to create personal </w:t>
      </w:r>
      <w:r w:rsidR="008C0436" w:rsidRPr="004054F0">
        <w:rPr>
          <w:rFonts w:cstheme="minorHAnsi"/>
        </w:rPr>
        <w:t>understanding</w:t>
      </w:r>
      <w:r w:rsidR="006429E6" w:rsidRPr="004054F0">
        <w:rPr>
          <w:rFonts w:cstheme="minorHAnsi"/>
        </w:rPr>
        <w:t xml:space="preserve"> unique to them. </w:t>
      </w:r>
      <w:r w:rsidRPr="004054F0">
        <w:rPr>
          <w:rFonts w:cstheme="minorHAnsi"/>
        </w:rPr>
        <w:t xml:space="preserve">Murdoch (2014) further suggests teachers can help the learner focus on relevant content when creating questions in conjunction with students. </w:t>
      </w:r>
    </w:p>
    <w:p w14:paraId="56745332" w14:textId="5A6B4424" w:rsidR="004E4A15" w:rsidRPr="004054F0" w:rsidRDefault="004112EE" w:rsidP="004112EE">
      <w:pPr>
        <w:spacing w:line="360" w:lineRule="auto"/>
        <w:rPr>
          <w:rFonts w:cstheme="minorHAnsi"/>
        </w:rPr>
      </w:pPr>
      <w:r w:rsidRPr="004054F0">
        <w:rPr>
          <w:rFonts w:cstheme="minorHAnsi"/>
        </w:rPr>
        <w:t xml:space="preserve">During the exploring </w:t>
      </w:r>
      <w:r w:rsidR="006424A9" w:rsidRPr="004054F0">
        <w:rPr>
          <w:rFonts w:cstheme="minorHAnsi"/>
        </w:rPr>
        <w:t xml:space="preserve">of </w:t>
      </w:r>
      <w:r w:rsidRPr="004054F0">
        <w:rPr>
          <w:rFonts w:cstheme="minorHAnsi"/>
        </w:rPr>
        <w:t xml:space="preserve">the castle and </w:t>
      </w:r>
      <w:r w:rsidR="006424A9" w:rsidRPr="004054F0">
        <w:rPr>
          <w:rFonts w:cstheme="minorHAnsi"/>
        </w:rPr>
        <w:t xml:space="preserve">wider </w:t>
      </w:r>
      <w:r w:rsidRPr="004054F0">
        <w:rPr>
          <w:rFonts w:cstheme="minorHAnsi"/>
        </w:rPr>
        <w:t xml:space="preserve">exploration, </w:t>
      </w:r>
      <w:r w:rsidR="006424A9" w:rsidRPr="004054F0">
        <w:rPr>
          <w:rFonts w:cstheme="minorHAnsi"/>
        </w:rPr>
        <w:t>t</w:t>
      </w:r>
      <w:r w:rsidRPr="004054F0">
        <w:rPr>
          <w:rFonts w:cstheme="minorHAnsi"/>
        </w:rPr>
        <w:t xml:space="preserve">he practitioner will </w:t>
      </w:r>
      <w:r w:rsidR="006424A9" w:rsidRPr="004054F0">
        <w:rPr>
          <w:rFonts w:cstheme="minorHAnsi"/>
        </w:rPr>
        <w:t>use</w:t>
      </w:r>
      <w:r w:rsidRPr="004054F0">
        <w:rPr>
          <w:rFonts w:cstheme="minorHAnsi"/>
        </w:rPr>
        <w:t xml:space="preserve"> questioning</w:t>
      </w:r>
      <w:r w:rsidR="006424A9" w:rsidRPr="004054F0">
        <w:rPr>
          <w:rFonts w:cstheme="minorHAnsi"/>
        </w:rPr>
        <w:t xml:space="preserve">, which </w:t>
      </w:r>
      <w:r w:rsidR="0035687D" w:rsidRPr="004054F0">
        <w:rPr>
          <w:rFonts w:cstheme="minorHAnsi"/>
        </w:rPr>
        <w:t xml:space="preserve">Klein, Peterson and Simington (1991) </w:t>
      </w:r>
      <w:r w:rsidR="008B75EC" w:rsidRPr="004054F0">
        <w:rPr>
          <w:rFonts w:cstheme="minorHAnsi"/>
        </w:rPr>
        <w:t xml:space="preserve">suggest is vitally important </w:t>
      </w:r>
      <w:r w:rsidR="008E7C06" w:rsidRPr="004054F0">
        <w:rPr>
          <w:rFonts w:cstheme="minorHAnsi"/>
        </w:rPr>
        <w:t xml:space="preserve">to </w:t>
      </w:r>
      <w:r w:rsidR="008B75EC" w:rsidRPr="004054F0">
        <w:rPr>
          <w:rFonts w:cstheme="minorHAnsi"/>
        </w:rPr>
        <w:t xml:space="preserve">become an </w:t>
      </w:r>
      <w:r w:rsidR="008E7C06" w:rsidRPr="004054F0">
        <w:rPr>
          <w:rFonts w:cstheme="minorHAnsi"/>
        </w:rPr>
        <w:t>outstanding teach</w:t>
      </w:r>
      <w:r w:rsidR="006424A9" w:rsidRPr="004054F0">
        <w:rPr>
          <w:rFonts w:cstheme="minorHAnsi"/>
        </w:rPr>
        <w:t>er.</w:t>
      </w:r>
      <w:r w:rsidR="0035687D" w:rsidRPr="004054F0">
        <w:rPr>
          <w:rFonts w:cstheme="minorHAnsi"/>
        </w:rPr>
        <w:t xml:space="preserve"> </w:t>
      </w:r>
      <w:r w:rsidR="006424A9" w:rsidRPr="004054F0">
        <w:rPr>
          <w:rFonts w:cstheme="minorHAnsi"/>
        </w:rPr>
        <w:t>T</w:t>
      </w:r>
      <w:r w:rsidR="0035687D" w:rsidRPr="004054F0">
        <w:rPr>
          <w:rFonts w:cstheme="minorHAnsi"/>
        </w:rPr>
        <w:t>his is further agreed by</w:t>
      </w:r>
      <w:r w:rsidR="008E7C06" w:rsidRPr="004054F0">
        <w:rPr>
          <w:rFonts w:cstheme="minorHAnsi"/>
        </w:rPr>
        <w:t xml:space="preserve"> Frazee &amp; Rudnitski</w:t>
      </w:r>
      <w:r w:rsidR="006424A9" w:rsidRPr="004054F0">
        <w:rPr>
          <w:rFonts w:cstheme="minorHAnsi"/>
        </w:rPr>
        <w:t xml:space="preserve"> </w:t>
      </w:r>
      <w:r w:rsidR="0035687D" w:rsidRPr="004054F0">
        <w:rPr>
          <w:rFonts w:cstheme="minorHAnsi"/>
        </w:rPr>
        <w:t>(</w:t>
      </w:r>
      <w:r w:rsidR="006424A9" w:rsidRPr="004054F0">
        <w:rPr>
          <w:rFonts w:cstheme="minorHAnsi"/>
        </w:rPr>
        <w:t>1</w:t>
      </w:r>
      <w:r w:rsidR="008E7C06" w:rsidRPr="004054F0">
        <w:rPr>
          <w:rFonts w:cstheme="minorHAnsi"/>
        </w:rPr>
        <w:t>995</w:t>
      </w:r>
      <w:r w:rsidR="0035687D" w:rsidRPr="004054F0">
        <w:rPr>
          <w:rFonts w:cstheme="minorHAnsi"/>
        </w:rPr>
        <w:t>)</w:t>
      </w:r>
      <w:r w:rsidR="008E7C06" w:rsidRPr="004054F0">
        <w:rPr>
          <w:rFonts w:cstheme="minorHAnsi"/>
        </w:rPr>
        <w:t xml:space="preserve"> </w:t>
      </w:r>
      <w:r w:rsidR="006424A9" w:rsidRPr="004054F0">
        <w:rPr>
          <w:rFonts w:cstheme="minorHAnsi"/>
        </w:rPr>
        <w:t>and</w:t>
      </w:r>
      <w:r w:rsidR="008E7C06" w:rsidRPr="004054F0">
        <w:rPr>
          <w:rFonts w:cstheme="minorHAnsi"/>
        </w:rPr>
        <w:t xml:space="preserve"> </w:t>
      </w:r>
      <w:r w:rsidR="0035687D" w:rsidRPr="004054F0">
        <w:rPr>
          <w:rFonts w:cstheme="minorHAnsi"/>
        </w:rPr>
        <w:t>Anon (2019)</w:t>
      </w:r>
      <w:r w:rsidR="006424A9" w:rsidRPr="004054F0">
        <w:rPr>
          <w:rFonts w:cstheme="minorHAnsi"/>
        </w:rPr>
        <w:t xml:space="preserve">, who </w:t>
      </w:r>
      <w:r w:rsidR="0035687D" w:rsidRPr="004054F0">
        <w:rPr>
          <w:rFonts w:cstheme="minorHAnsi"/>
        </w:rPr>
        <w:t>asserts that q</w:t>
      </w:r>
      <w:r w:rsidR="008E7C06" w:rsidRPr="004054F0">
        <w:rPr>
          <w:rFonts w:cstheme="minorHAnsi"/>
        </w:rPr>
        <w:t xml:space="preserve">uestions can </w:t>
      </w:r>
      <w:r w:rsidR="0035687D" w:rsidRPr="004054F0">
        <w:rPr>
          <w:rFonts w:cstheme="minorHAnsi"/>
        </w:rPr>
        <w:t xml:space="preserve">use </w:t>
      </w:r>
      <w:r w:rsidR="008E7C06" w:rsidRPr="004054F0">
        <w:rPr>
          <w:rFonts w:cstheme="minorHAnsi"/>
        </w:rPr>
        <w:t>differ</w:t>
      </w:r>
      <w:r w:rsidR="0035687D" w:rsidRPr="004054F0">
        <w:rPr>
          <w:rFonts w:cstheme="minorHAnsi"/>
        </w:rPr>
        <w:t>ent</w:t>
      </w:r>
      <w:r w:rsidR="008E7C06" w:rsidRPr="004054F0">
        <w:rPr>
          <w:rFonts w:cstheme="minorHAnsi"/>
        </w:rPr>
        <w:t xml:space="preserve"> levels</w:t>
      </w:r>
      <w:r w:rsidR="0035687D" w:rsidRPr="004054F0">
        <w:rPr>
          <w:rFonts w:cstheme="minorHAnsi"/>
        </w:rPr>
        <w:t xml:space="preserve">, using </w:t>
      </w:r>
      <w:r w:rsidR="008E7C06" w:rsidRPr="004054F0">
        <w:rPr>
          <w:rFonts w:cstheme="minorHAnsi"/>
        </w:rPr>
        <w:t>Bloom’s Taxonomy</w:t>
      </w:r>
      <w:r w:rsidR="0035687D" w:rsidRPr="004054F0">
        <w:rPr>
          <w:rFonts w:cstheme="minorHAnsi"/>
        </w:rPr>
        <w:t xml:space="preserve"> (</w:t>
      </w:r>
      <w:r w:rsidR="00F1312A" w:rsidRPr="004054F0">
        <w:rPr>
          <w:rFonts w:cstheme="minorHAnsi"/>
        </w:rPr>
        <w:t>Anderson</w:t>
      </w:r>
      <w:r w:rsidR="00C06844" w:rsidRPr="004054F0">
        <w:rPr>
          <w:rFonts w:cstheme="minorHAnsi"/>
        </w:rPr>
        <w:t xml:space="preserve"> and Krathwohl, 20</w:t>
      </w:r>
      <w:r w:rsidR="00F1312A" w:rsidRPr="004054F0">
        <w:rPr>
          <w:rFonts w:cstheme="minorHAnsi"/>
        </w:rPr>
        <w:t>1</w:t>
      </w:r>
      <w:r w:rsidR="00C06844" w:rsidRPr="004054F0">
        <w:rPr>
          <w:rFonts w:cstheme="minorHAnsi"/>
        </w:rPr>
        <w:t>0</w:t>
      </w:r>
      <w:r w:rsidR="0035687D" w:rsidRPr="004054F0">
        <w:rPr>
          <w:rFonts w:cstheme="minorHAnsi"/>
        </w:rPr>
        <w:t>)</w:t>
      </w:r>
      <w:r w:rsidR="006424A9" w:rsidRPr="004054F0">
        <w:rPr>
          <w:rFonts w:cstheme="minorHAnsi"/>
        </w:rPr>
        <w:t>.</w:t>
      </w:r>
      <w:r w:rsidR="0035687D" w:rsidRPr="004054F0">
        <w:rPr>
          <w:rFonts w:cstheme="minorHAnsi"/>
        </w:rPr>
        <w:t xml:space="preserve"> </w:t>
      </w:r>
      <w:r w:rsidR="006424A9" w:rsidRPr="004054F0">
        <w:rPr>
          <w:rFonts w:cstheme="minorHAnsi"/>
        </w:rPr>
        <w:t>T</w:t>
      </w:r>
      <w:r w:rsidR="008531FD" w:rsidRPr="004054F0">
        <w:rPr>
          <w:rFonts w:cstheme="minorHAnsi"/>
        </w:rPr>
        <w:t>his looks at different levels of questions, providing higher and lower order questioning techniques to challenge the learner</w:t>
      </w:r>
      <w:r w:rsidR="005262D3" w:rsidRPr="004054F0">
        <w:rPr>
          <w:rFonts w:cstheme="minorHAnsi"/>
        </w:rPr>
        <w:t>’s</w:t>
      </w:r>
      <w:r w:rsidR="008531FD" w:rsidRPr="004054F0">
        <w:rPr>
          <w:rFonts w:cstheme="minorHAnsi"/>
        </w:rPr>
        <w:t xml:space="preserve"> level of understanding which can push their learning forward. </w:t>
      </w:r>
      <w:r w:rsidR="008E7C06" w:rsidRPr="004054F0">
        <w:rPr>
          <w:rFonts w:cstheme="minorHAnsi"/>
        </w:rPr>
        <w:t xml:space="preserve"> </w:t>
      </w:r>
      <w:r w:rsidR="00B22AEB" w:rsidRPr="004054F0">
        <w:rPr>
          <w:rFonts w:cstheme="minorHAnsi"/>
        </w:rPr>
        <w:t>Anon (2019) asserts that e</w:t>
      </w:r>
      <w:r w:rsidR="008E7C06" w:rsidRPr="004054F0">
        <w:rPr>
          <w:rFonts w:cstheme="minorHAnsi"/>
        </w:rPr>
        <w:t xml:space="preserve">ffective questioning </w:t>
      </w:r>
      <w:r w:rsidR="00B22AEB" w:rsidRPr="004054F0">
        <w:rPr>
          <w:rFonts w:cstheme="minorHAnsi"/>
        </w:rPr>
        <w:t xml:space="preserve">can </w:t>
      </w:r>
      <w:r w:rsidR="008E7C06" w:rsidRPr="004054F0">
        <w:rPr>
          <w:rFonts w:cstheme="minorHAnsi"/>
        </w:rPr>
        <w:t xml:space="preserve">direct </w:t>
      </w:r>
      <w:r w:rsidR="00B22AEB" w:rsidRPr="004054F0">
        <w:rPr>
          <w:rFonts w:cstheme="minorHAnsi"/>
        </w:rPr>
        <w:t>learners</w:t>
      </w:r>
      <w:r w:rsidR="008E7C06" w:rsidRPr="004054F0">
        <w:rPr>
          <w:rFonts w:cstheme="minorHAnsi"/>
        </w:rPr>
        <w:t xml:space="preserve"> into </w:t>
      </w:r>
      <w:r w:rsidR="00B22AEB" w:rsidRPr="004054F0">
        <w:rPr>
          <w:rFonts w:cstheme="minorHAnsi"/>
        </w:rPr>
        <w:t>a good subject knowledge</w:t>
      </w:r>
      <w:r w:rsidR="00767C43" w:rsidRPr="004054F0">
        <w:rPr>
          <w:rFonts w:cstheme="minorHAnsi"/>
        </w:rPr>
        <w:t xml:space="preserve"> </w:t>
      </w:r>
      <w:r w:rsidR="008E7C06" w:rsidRPr="004054F0">
        <w:rPr>
          <w:rFonts w:cstheme="minorHAnsi"/>
        </w:rPr>
        <w:t>understanding</w:t>
      </w:r>
      <w:r w:rsidR="005262D3" w:rsidRPr="004054F0">
        <w:rPr>
          <w:rFonts w:cstheme="minorHAnsi"/>
        </w:rPr>
        <w:t xml:space="preserve"> and </w:t>
      </w:r>
      <w:r w:rsidR="00B22AEB" w:rsidRPr="004054F0">
        <w:rPr>
          <w:rFonts w:cstheme="minorHAnsi"/>
        </w:rPr>
        <w:t>can</w:t>
      </w:r>
      <w:r w:rsidR="005262D3" w:rsidRPr="004054F0">
        <w:rPr>
          <w:rFonts w:cstheme="minorHAnsi"/>
        </w:rPr>
        <w:t xml:space="preserve"> </w:t>
      </w:r>
      <w:r w:rsidR="00B22AEB" w:rsidRPr="004054F0">
        <w:rPr>
          <w:rFonts w:cstheme="minorHAnsi"/>
        </w:rPr>
        <w:t xml:space="preserve">promote </w:t>
      </w:r>
      <w:r w:rsidR="008E7C06" w:rsidRPr="004054F0">
        <w:rPr>
          <w:rFonts w:cstheme="minorHAnsi"/>
        </w:rPr>
        <w:t>curiosity</w:t>
      </w:r>
      <w:r w:rsidR="00B22AEB" w:rsidRPr="004054F0">
        <w:rPr>
          <w:rFonts w:cstheme="minorHAnsi"/>
        </w:rPr>
        <w:t xml:space="preserve"> and </w:t>
      </w:r>
      <w:r w:rsidR="008E7C06" w:rsidRPr="004054F0">
        <w:rPr>
          <w:rFonts w:cstheme="minorHAnsi"/>
        </w:rPr>
        <w:t xml:space="preserve">stimulate </w:t>
      </w:r>
      <w:r w:rsidR="00B22AEB" w:rsidRPr="004054F0">
        <w:rPr>
          <w:rFonts w:cstheme="minorHAnsi"/>
        </w:rPr>
        <w:t>i</w:t>
      </w:r>
      <w:r w:rsidR="008E7C06" w:rsidRPr="004054F0">
        <w:rPr>
          <w:rFonts w:cstheme="minorHAnsi"/>
        </w:rPr>
        <w:t>magination</w:t>
      </w:r>
      <w:r w:rsidR="00B22AEB" w:rsidRPr="004054F0">
        <w:rPr>
          <w:rFonts w:cstheme="minorHAnsi"/>
        </w:rPr>
        <w:t xml:space="preserve">. </w:t>
      </w:r>
      <w:r w:rsidR="005262D3" w:rsidRPr="004054F0">
        <w:rPr>
          <w:rFonts w:cstheme="minorHAnsi"/>
        </w:rPr>
        <w:t xml:space="preserve">Using their interest, children can develop new knowledge. </w:t>
      </w:r>
      <w:r w:rsidR="008B75EC" w:rsidRPr="004054F0">
        <w:rPr>
          <w:rFonts w:cstheme="minorHAnsi"/>
        </w:rPr>
        <w:t xml:space="preserve">Hussin (2006) </w:t>
      </w:r>
      <w:r w:rsidR="004E4A15" w:rsidRPr="004054F0">
        <w:rPr>
          <w:rFonts w:cstheme="minorHAnsi"/>
        </w:rPr>
        <w:t>suggest</w:t>
      </w:r>
      <w:r w:rsidR="008B75EC" w:rsidRPr="004054F0">
        <w:rPr>
          <w:rFonts w:cstheme="minorHAnsi"/>
        </w:rPr>
        <w:t>s</w:t>
      </w:r>
      <w:r w:rsidR="004E4A15" w:rsidRPr="004054F0">
        <w:rPr>
          <w:rFonts w:cstheme="minorHAnsi"/>
        </w:rPr>
        <w:t xml:space="preserve"> if questioning is </w:t>
      </w:r>
      <w:r w:rsidR="008E7C06" w:rsidRPr="004054F0">
        <w:rPr>
          <w:rFonts w:cstheme="minorHAnsi"/>
        </w:rPr>
        <w:t xml:space="preserve">executed </w:t>
      </w:r>
      <w:r w:rsidR="004E4A15" w:rsidRPr="004054F0">
        <w:rPr>
          <w:rFonts w:cstheme="minorHAnsi"/>
        </w:rPr>
        <w:t>effectively</w:t>
      </w:r>
      <w:r w:rsidR="008E7C06" w:rsidRPr="004054F0">
        <w:rPr>
          <w:rFonts w:cstheme="minorHAnsi"/>
        </w:rPr>
        <w:t xml:space="preserve">, pupils' level of thinking </w:t>
      </w:r>
      <w:r w:rsidR="004E4A15" w:rsidRPr="004054F0">
        <w:rPr>
          <w:rFonts w:cstheme="minorHAnsi"/>
        </w:rPr>
        <w:t>can be improved</w:t>
      </w:r>
      <w:r w:rsidR="005262D3" w:rsidRPr="004054F0">
        <w:rPr>
          <w:rFonts w:cstheme="minorHAnsi"/>
        </w:rPr>
        <w:t>, which Anon (2019) thinks can dev</w:t>
      </w:r>
      <w:r w:rsidR="004E4A15" w:rsidRPr="004054F0">
        <w:rPr>
          <w:rFonts w:cstheme="minorHAnsi"/>
        </w:rPr>
        <w:t xml:space="preserve">elop </w:t>
      </w:r>
      <w:r w:rsidR="008E7C06" w:rsidRPr="004054F0">
        <w:rPr>
          <w:rFonts w:cstheme="minorHAnsi"/>
        </w:rPr>
        <w:t xml:space="preserve">pupils’ inquiry </w:t>
      </w:r>
      <w:r w:rsidR="004E4A15" w:rsidRPr="004054F0">
        <w:rPr>
          <w:rFonts w:cstheme="minorHAnsi"/>
        </w:rPr>
        <w:t xml:space="preserve">by </w:t>
      </w:r>
      <w:r w:rsidR="008E7C06" w:rsidRPr="004054F0">
        <w:rPr>
          <w:rFonts w:cstheme="minorHAnsi"/>
        </w:rPr>
        <w:t xml:space="preserve">challenging and </w:t>
      </w:r>
      <w:r w:rsidR="004E4A15" w:rsidRPr="004054F0">
        <w:rPr>
          <w:rFonts w:cstheme="minorHAnsi"/>
        </w:rPr>
        <w:t xml:space="preserve">looking at a number of views of information. </w:t>
      </w:r>
    </w:p>
    <w:p w14:paraId="2820281B" w14:textId="52D1264D" w:rsidR="00431A3C" w:rsidRPr="004054F0" w:rsidRDefault="002744BD" w:rsidP="004112EE">
      <w:pPr>
        <w:spacing w:line="360" w:lineRule="auto"/>
        <w:rPr>
          <w:rFonts w:cstheme="minorHAnsi"/>
        </w:rPr>
      </w:pPr>
      <w:r>
        <w:rPr>
          <w:rFonts w:cstheme="minorHAnsi"/>
        </w:rPr>
        <w:t xml:space="preserve">Stage 2 - </w:t>
      </w:r>
      <w:r w:rsidR="004112EE" w:rsidRPr="004054F0">
        <w:rPr>
          <w:rFonts w:cstheme="minorHAnsi"/>
        </w:rPr>
        <w:t>Learners should be able to plan the investigative approach to be used, suggesting how to find relevant information (</w:t>
      </w:r>
      <w:r w:rsidR="004F51FB" w:rsidRPr="004054F0">
        <w:rPr>
          <w:rFonts w:cstheme="minorHAnsi"/>
        </w:rPr>
        <w:t>learning.gov.wales</w:t>
      </w:r>
      <w:r w:rsidR="004112EE" w:rsidRPr="004054F0">
        <w:rPr>
          <w:rFonts w:cstheme="minorHAnsi"/>
        </w:rPr>
        <w:t>, 2019). They will be using a range of sources including ICT,</w:t>
      </w:r>
      <w:r w:rsidR="004F51FB" w:rsidRPr="004054F0">
        <w:rPr>
          <w:rFonts w:cstheme="minorHAnsi"/>
        </w:rPr>
        <w:t xml:space="preserve"> </w:t>
      </w:r>
      <w:r w:rsidR="004112EE" w:rsidRPr="004054F0">
        <w:rPr>
          <w:rFonts w:cstheme="minorHAnsi"/>
        </w:rPr>
        <w:t>artefacts, buildings and sites (</w:t>
      </w:r>
      <w:r w:rsidR="004F51FB" w:rsidRPr="004054F0">
        <w:rPr>
          <w:rFonts w:cstheme="minorHAnsi"/>
        </w:rPr>
        <w:t>learning.gov.wales</w:t>
      </w:r>
      <w:r w:rsidR="004112EE" w:rsidRPr="004054F0">
        <w:rPr>
          <w:rFonts w:cstheme="minorHAnsi"/>
        </w:rPr>
        <w:t xml:space="preserve">, 2019). When planning the enquiry the groups will decide roles and decide with practitioners </w:t>
      </w:r>
      <w:r w:rsidR="004F51FB" w:rsidRPr="004054F0">
        <w:rPr>
          <w:rFonts w:cstheme="minorHAnsi"/>
        </w:rPr>
        <w:t>what to look at in focus on the trip. They will begin to formula</w:t>
      </w:r>
      <w:r w:rsidR="004112EE" w:rsidRPr="004054F0">
        <w:rPr>
          <w:rFonts w:cstheme="minorHAnsi"/>
        </w:rPr>
        <w:t xml:space="preserve">te their ideas using different sources of information. </w:t>
      </w:r>
      <w:r w:rsidR="00A022C9" w:rsidRPr="004054F0">
        <w:rPr>
          <w:rFonts w:cstheme="minorHAnsi"/>
        </w:rPr>
        <w:t>During this stage the teacher will be providing feedback,</w:t>
      </w:r>
      <w:r w:rsidR="004F51FB" w:rsidRPr="004054F0">
        <w:rPr>
          <w:rFonts w:cstheme="minorHAnsi"/>
        </w:rPr>
        <w:t xml:space="preserve"> which</w:t>
      </w:r>
      <w:r w:rsidR="00A022C9" w:rsidRPr="004054F0">
        <w:rPr>
          <w:rFonts w:cstheme="minorHAnsi"/>
        </w:rPr>
        <w:t xml:space="preserve"> Hattie (20</w:t>
      </w:r>
      <w:r w:rsidR="00C848BA" w:rsidRPr="004054F0">
        <w:rPr>
          <w:rFonts w:cstheme="minorHAnsi"/>
        </w:rPr>
        <w:t>09</w:t>
      </w:r>
      <w:r w:rsidR="00A022C9" w:rsidRPr="004054F0">
        <w:rPr>
          <w:rFonts w:cstheme="minorHAnsi"/>
        </w:rPr>
        <w:t xml:space="preserve">) believes has the </w:t>
      </w:r>
      <w:r w:rsidR="004F51FB" w:rsidRPr="004054F0">
        <w:rPr>
          <w:rFonts w:cstheme="minorHAnsi"/>
        </w:rPr>
        <w:t>greatest</w:t>
      </w:r>
      <w:r w:rsidR="00A022C9" w:rsidRPr="004054F0">
        <w:rPr>
          <w:rFonts w:cstheme="minorHAnsi"/>
        </w:rPr>
        <w:t xml:space="preserve"> effect on learning. </w:t>
      </w:r>
    </w:p>
    <w:p w14:paraId="7C389EAD" w14:textId="758432C7" w:rsidR="00AA27CC" w:rsidRPr="004054F0" w:rsidRDefault="002744BD" w:rsidP="004112EE">
      <w:pPr>
        <w:spacing w:line="360" w:lineRule="auto"/>
        <w:rPr>
          <w:rFonts w:cstheme="minorHAnsi"/>
        </w:rPr>
      </w:pPr>
      <w:r>
        <w:rPr>
          <w:rFonts w:cstheme="minorHAnsi"/>
        </w:rPr>
        <w:t xml:space="preserve">Stage 3 - </w:t>
      </w:r>
      <w:r w:rsidR="004112EE" w:rsidRPr="004054F0">
        <w:rPr>
          <w:rFonts w:cstheme="minorHAnsi"/>
        </w:rPr>
        <w:t>The learners will conduct their enquiry by comparing and analysing evidence. During the trip to Dinefwr Castle, the class will have the opportunity to use a dig box filled with different types of soil and artefacts essentially mimicking an archaeological dig. The practitioner will have explained to the class previously and shown an example of Time Team</w:t>
      </w:r>
      <w:r w:rsidR="00835B96" w:rsidRPr="004054F0">
        <w:rPr>
          <w:rFonts w:cstheme="minorHAnsi"/>
        </w:rPr>
        <w:t>. T</w:t>
      </w:r>
      <w:r w:rsidR="004112EE" w:rsidRPr="004054F0">
        <w:rPr>
          <w:rFonts w:cstheme="minorHAnsi"/>
        </w:rPr>
        <w:t>he children would then carefully excavate the artefacts which include different materials of castles and evidence of life, such as broken plates</w:t>
      </w:r>
      <w:r w:rsidR="00835B96" w:rsidRPr="004054F0">
        <w:rPr>
          <w:rFonts w:cstheme="minorHAnsi"/>
        </w:rPr>
        <w:t xml:space="preserve">. </w:t>
      </w:r>
      <w:r w:rsidR="00C11961" w:rsidRPr="004054F0">
        <w:rPr>
          <w:rFonts w:eastAsiaTheme="minorEastAsia" w:cstheme="minorHAnsi"/>
          <w:bCs/>
          <w:kern w:val="24"/>
        </w:rPr>
        <w:t>BBC (2019) suggest that a number of materials and artefacts should be u</w:t>
      </w:r>
      <w:r w:rsidR="004112EE" w:rsidRPr="004054F0">
        <w:rPr>
          <w:rFonts w:cstheme="minorHAnsi"/>
        </w:rPr>
        <w:t xml:space="preserve">sed in a dig </w:t>
      </w:r>
      <w:r w:rsidR="004112EE" w:rsidRPr="004054F0">
        <w:rPr>
          <w:rFonts w:cstheme="minorHAnsi"/>
        </w:rPr>
        <w:lastRenderedPageBreak/>
        <w:t xml:space="preserve">box to replicate the differences of earth such as different types of soil. When excavating, </w:t>
      </w:r>
      <w:r w:rsidR="00835B96" w:rsidRPr="004054F0">
        <w:rPr>
          <w:rFonts w:cstheme="minorHAnsi"/>
        </w:rPr>
        <w:t>children should be shown the</w:t>
      </w:r>
      <w:r w:rsidR="004112EE" w:rsidRPr="004054F0">
        <w:rPr>
          <w:rFonts w:cstheme="minorHAnsi"/>
        </w:rPr>
        <w:t xml:space="preserve"> </w:t>
      </w:r>
      <w:r w:rsidR="00835B96" w:rsidRPr="004054F0">
        <w:rPr>
          <w:rFonts w:cstheme="minorHAnsi"/>
        </w:rPr>
        <w:t>process of removing</w:t>
      </w:r>
      <w:r w:rsidR="004112EE" w:rsidRPr="004054F0">
        <w:rPr>
          <w:rFonts w:cstheme="minorHAnsi"/>
        </w:rPr>
        <w:t xml:space="preserve"> soil layer by layer. When an artefact is found, this then needs to be recorded</w:t>
      </w:r>
      <w:r w:rsidR="00835B96" w:rsidRPr="004054F0">
        <w:rPr>
          <w:rFonts w:cstheme="minorHAnsi"/>
        </w:rPr>
        <w:t>. It is</w:t>
      </w:r>
      <w:r w:rsidR="004112EE" w:rsidRPr="004054F0">
        <w:rPr>
          <w:rFonts w:cstheme="minorHAnsi"/>
        </w:rPr>
        <w:t xml:space="preserve"> </w:t>
      </w:r>
      <w:r w:rsidR="00835B96" w:rsidRPr="004054F0">
        <w:rPr>
          <w:rFonts w:cstheme="minorHAnsi"/>
        </w:rPr>
        <w:t>recommended</w:t>
      </w:r>
      <w:r w:rsidR="004112EE" w:rsidRPr="004054F0">
        <w:rPr>
          <w:rFonts w:cstheme="minorHAnsi"/>
        </w:rPr>
        <w:t xml:space="preserve"> that the artefacts are to be left 8 weeks in order for </w:t>
      </w:r>
      <w:r w:rsidR="00C11961" w:rsidRPr="004054F0">
        <w:rPr>
          <w:rFonts w:eastAsiaTheme="minorEastAsia" w:cstheme="minorHAnsi"/>
          <w:bCs/>
          <w:kern w:val="24"/>
        </w:rPr>
        <w:t>t</w:t>
      </w:r>
      <w:r w:rsidR="00D07C16" w:rsidRPr="004054F0">
        <w:rPr>
          <w:rFonts w:eastAsiaTheme="minorEastAsia" w:cstheme="minorHAnsi"/>
          <w:bCs/>
          <w:kern w:val="24"/>
        </w:rPr>
        <w:t xml:space="preserve">here to be a slight change in </w:t>
      </w:r>
      <w:r w:rsidR="00155A24" w:rsidRPr="004054F0">
        <w:rPr>
          <w:rFonts w:eastAsiaTheme="minorEastAsia" w:cstheme="minorHAnsi"/>
          <w:bCs/>
          <w:kern w:val="24"/>
        </w:rPr>
        <w:t>appearance</w:t>
      </w:r>
      <w:r w:rsidR="00835B96" w:rsidRPr="004054F0">
        <w:rPr>
          <w:rFonts w:eastAsiaTheme="minorEastAsia" w:cstheme="minorHAnsi"/>
          <w:bCs/>
          <w:kern w:val="24"/>
        </w:rPr>
        <w:t xml:space="preserve"> </w:t>
      </w:r>
      <w:r w:rsidR="00835B96" w:rsidRPr="004054F0">
        <w:rPr>
          <w:rFonts w:cstheme="minorHAnsi"/>
        </w:rPr>
        <w:t>(BBC, 2019)</w:t>
      </w:r>
      <w:r w:rsidR="00835B96" w:rsidRPr="004054F0">
        <w:rPr>
          <w:rFonts w:eastAsiaTheme="minorEastAsia" w:cstheme="minorHAnsi"/>
          <w:bCs/>
          <w:kern w:val="24"/>
        </w:rPr>
        <w:t>.</w:t>
      </w:r>
      <w:r w:rsidR="00D07C16" w:rsidRPr="004054F0">
        <w:rPr>
          <w:rFonts w:eastAsiaTheme="minorEastAsia" w:cstheme="minorHAnsi"/>
          <w:bCs/>
          <w:kern w:val="24"/>
        </w:rPr>
        <w:t xml:space="preserve"> </w:t>
      </w:r>
      <w:r w:rsidR="00835B96" w:rsidRPr="004054F0">
        <w:rPr>
          <w:rFonts w:eastAsiaTheme="minorEastAsia" w:cstheme="minorHAnsi"/>
          <w:bCs/>
          <w:kern w:val="24"/>
        </w:rPr>
        <w:t>T</w:t>
      </w:r>
      <w:r w:rsidR="00D07C16" w:rsidRPr="004054F0">
        <w:rPr>
          <w:rFonts w:eastAsiaTheme="minorEastAsia" w:cstheme="minorHAnsi"/>
          <w:bCs/>
          <w:kern w:val="24"/>
        </w:rPr>
        <w:t xml:space="preserve">he class may </w:t>
      </w:r>
      <w:r w:rsidR="00835B96" w:rsidRPr="004054F0">
        <w:rPr>
          <w:rFonts w:eastAsiaTheme="minorEastAsia" w:cstheme="minorHAnsi"/>
          <w:bCs/>
          <w:kern w:val="24"/>
        </w:rPr>
        <w:t>then carefully clean the artefact</w:t>
      </w:r>
      <w:r w:rsidR="00D07C16" w:rsidRPr="004054F0">
        <w:rPr>
          <w:rFonts w:eastAsiaTheme="minorEastAsia" w:cstheme="minorHAnsi"/>
          <w:bCs/>
          <w:kern w:val="24"/>
        </w:rPr>
        <w:t>. Once the materials and artefacts have been found</w:t>
      </w:r>
      <w:r w:rsidR="004112EE" w:rsidRPr="004054F0">
        <w:rPr>
          <w:rFonts w:eastAsiaTheme="minorEastAsia" w:cstheme="minorHAnsi"/>
          <w:bCs/>
        </w:rPr>
        <w:t>, this allows the practi</w:t>
      </w:r>
      <w:r w:rsidR="004112EE" w:rsidRPr="004054F0">
        <w:rPr>
          <w:rFonts w:cstheme="minorHAnsi"/>
        </w:rPr>
        <w:t xml:space="preserve">tioner </w:t>
      </w:r>
      <w:r w:rsidR="00D07C16" w:rsidRPr="004054F0">
        <w:rPr>
          <w:rFonts w:eastAsiaTheme="minorEastAsia" w:cstheme="minorHAnsi"/>
          <w:bCs/>
          <w:kern w:val="24"/>
        </w:rPr>
        <w:t xml:space="preserve">to guide the children </w:t>
      </w:r>
      <w:r w:rsidR="00835B96" w:rsidRPr="004054F0">
        <w:rPr>
          <w:rFonts w:eastAsiaTheme="minorEastAsia" w:cstheme="minorHAnsi"/>
          <w:bCs/>
          <w:kern w:val="24"/>
        </w:rPr>
        <w:t>in</w:t>
      </w:r>
      <w:r w:rsidR="00D07C16" w:rsidRPr="004054F0">
        <w:rPr>
          <w:rFonts w:eastAsiaTheme="minorEastAsia" w:cstheme="minorHAnsi"/>
          <w:bCs/>
          <w:kern w:val="24"/>
        </w:rPr>
        <w:t xml:space="preserve"> look</w:t>
      </w:r>
      <w:r w:rsidR="00835B96" w:rsidRPr="004054F0">
        <w:rPr>
          <w:rFonts w:eastAsiaTheme="minorEastAsia" w:cstheme="minorHAnsi"/>
          <w:bCs/>
          <w:kern w:val="24"/>
        </w:rPr>
        <w:t>ing</w:t>
      </w:r>
      <w:r w:rsidR="00D07C16" w:rsidRPr="004054F0">
        <w:rPr>
          <w:rFonts w:eastAsiaTheme="minorEastAsia" w:cstheme="minorHAnsi"/>
          <w:bCs/>
          <w:kern w:val="24"/>
        </w:rPr>
        <w:t xml:space="preserve"> at different</w:t>
      </w:r>
      <w:r w:rsidR="004112EE" w:rsidRPr="004054F0">
        <w:rPr>
          <w:rFonts w:cstheme="minorHAnsi"/>
        </w:rPr>
        <w:t xml:space="preserve"> types of materials, linking to ESDGC. The teacher w</w:t>
      </w:r>
      <w:r w:rsidR="00835B96" w:rsidRPr="004054F0">
        <w:rPr>
          <w:rFonts w:cstheme="minorHAnsi"/>
        </w:rPr>
        <w:t>ill</w:t>
      </w:r>
      <w:r w:rsidR="004112EE" w:rsidRPr="004054F0">
        <w:rPr>
          <w:rFonts w:cstheme="minorHAnsi"/>
        </w:rPr>
        <w:t xml:space="preserve"> facilitate the discussion of </w:t>
      </w:r>
      <w:r w:rsidR="00835B96" w:rsidRPr="004054F0">
        <w:rPr>
          <w:rFonts w:cstheme="minorHAnsi"/>
        </w:rPr>
        <w:t>children’s opinions on the time for a material to break down, which can be l</w:t>
      </w:r>
      <w:r w:rsidR="004112EE" w:rsidRPr="004054F0">
        <w:rPr>
          <w:rFonts w:cstheme="minorHAnsi"/>
        </w:rPr>
        <w:t xml:space="preserve">inked to modern day phenomena such as plastics, and how our society need to solve the problems of plastics </w:t>
      </w:r>
      <w:r w:rsidR="00835B96" w:rsidRPr="004054F0">
        <w:rPr>
          <w:rFonts w:cstheme="minorHAnsi"/>
        </w:rPr>
        <w:t>waste</w:t>
      </w:r>
      <w:r w:rsidR="004112EE" w:rsidRPr="004054F0">
        <w:rPr>
          <w:rFonts w:cstheme="minorHAnsi"/>
        </w:rPr>
        <w:t xml:space="preserve"> compared to the middle ages</w:t>
      </w:r>
      <w:r w:rsidR="00835B96" w:rsidRPr="004054F0">
        <w:rPr>
          <w:rFonts w:cstheme="minorHAnsi"/>
        </w:rPr>
        <w:t>. They will also think about what materials could have been made with</w:t>
      </w:r>
      <w:r w:rsidR="004112EE" w:rsidRPr="004054F0">
        <w:rPr>
          <w:rFonts w:cstheme="minorHAnsi"/>
        </w:rPr>
        <w:t xml:space="preserve"> limited information and technology, sparking the main question</w:t>
      </w:r>
      <w:r w:rsidR="00835B96" w:rsidRPr="004054F0">
        <w:rPr>
          <w:rFonts w:cstheme="minorHAnsi"/>
        </w:rPr>
        <w:t>:</w:t>
      </w:r>
      <w:r w:rsidR="004112EE" w:rsidRPr="004054F0">
        <w:rPr>
          <w:rFonts w:cstheme="minorHAnsi"/>
        </w:rPr>
        <w:t xml:space="preserve"> </w:t>
      </w:r>
      <w:r w:rsidR="00835B96" w:rsidRPr="004054F0">
        <w:rPr>
          <w:rFonts w:cstheme="minorHAnsi"/>
        </w:rPr>
        <w:t>h</w:t>
      </w:r>
      <w:r w:rsidR="004112EE" w:rsidRPr="004054F0">
        <w:rPr>
          <w:rFonts w:cstheme="minorHAnsi"/>
        </w:rPr>
        <w:t xml:space="preserve">ow were castles built? When the groups have decided on a few materials they will then </w:t>
      </w:r>
      <w:r w:rsidR="00F1312A" w:rsidRPr="004054F0">
        <w:rPr>
          <w:rFonts w:cstheme="minorHAnsi"/>
        </w:rPr>
        <w:t>fair</w:t>
      </w:r>
      <w:r w:rsidR="004112EE" w:rsidRPr="004054F0">
        <w:rPr>
          <w:rFonts w:cstheme="minorHAnsi"/>
        </w:rPr>
        <w:t xml:space="preserve"> test their materials in order to see which </w:t>
      </w:r>
      <w:r w:rsidR="00835B96" w:rsidRPr="004054F0">
        <w:rPr>
          <w:rFonts w:cstheme="minorHAnsi"/>
        </w:rPr>
        <w:t>the best material is</w:t>
      </w:r>
      <w:r w:rsidR="004112EE" w:rsidRPr="004054F0">
        <w:rPr>
          <w:rFonts w:cstheme="minorHAnsi"/>
        </w:rPr>
        <w:t xml:space="preserve"> to keep the castle protected</w:t>
      </w:r>
      <w:r w:rsidR="00AF4410">
        <w:rPr>
          <w:rFonts w:cstheme="minorHAnsi"/>
        </w:rPr>
        <w:t>, this will include the most readily available materials in the local area as previously decided. The class will also create a device which will be able to transport the material to the top of the castle, it is important that the groups try a number of different ideas in order to find the best possible solution, considering the weight and durability of the material</w:t>
      </w:r>
      <w:r w:rsidR="004112EE" w:rsidRPr="004054F0">
        <w:rPr>
          <w:rFonts w:cstheme="minorHAnsi"/>
        </w:rPr>
        <w:t xml:space="preserve">. </w:t>
      </w:r>
      <w:proofErr w:type="spellStart"/>
      <w:r w:rsidR="004112EE" w:rsidRPr="004054F0">
        <w:rPr>
          <w:rFonts w:cstheme="minorHAnsi"/>
        </w:rPr>
        <w:t>Kolodner</w:t>
      </w:r>
      <w:proofErr w:type="spellEnd"/>
      <w:r w:rsidR="004112EE" w:rsidRPr="004054F0">
        <w:rPr>
          <w:rFonts w:cstheme="minorHAnsi"/>
        </w:rPr>
        <w:t xml:space="preserve"> (2002) suggests that children best learn by being able to experiment in science</w:t>
      </w:r>
      <w:r w:rsidR="00942112" w:rsidRPr="004054F0">
        <w:rPr>
          <w:rFonts w:cstheme="minorHAnsi"/>
        </w:rPr>
        <w:t>.</w:t>
      </w:r>
      <w:r w:rsidR="004112EE" w:rsidRPr="004054F0">
        <w:rPr>
          <w:rFonts w:cstheme="minorHAnsi"/>
        </w:rPr>
        <w:t xml:space="preserve"> </w:t>
      </w:r>
      <w:r w:rsidR="00942112" w:rsidRPr="004054F0">
        <w:rPr>
          <w:rFonts w:cstheme="minorHAnsi"/>
        </w:rPr>
        <w:t>T</w:t>
      </w:r>
      <w:r w:rsidR="004112EE" w:rsidRPr="004054F0">
        <w:rPr>
          <w:rFonts w:cstheme="minorHAnsi"/>
        </w:rPr>
        <w:t>his is due to the idea that children can actually see what is happening and discuss with peers what works, further suggesting that children can gain a working understanding of scientific skills which allows them to carry out activities with more fluency. It is important to develop children’s thinking skills</w:t>
      </w:r>
      <w:r w:rsidR="00942112" w:rsidRPr="004054F0">
        <w:rPr>
          <w:rFonts w:cstheme="minorHAnsi"/>
        </w:rPr>
        <w:t>;</w:t>
      </w:r>
      <w:r w:rsidR="004112EE" w:rsidRPr="004054F0">
        <w:rPr>
          <w:rFonts w:cstheme="minorHAnsi"/>
        </w:rPr>
        <w:t xml:space="preserve"> Lipman (198</w:t>
      </w:r>
      <w:r w:rsidR="00F1312A" w:rsidRPr="004054F0">
        <w:rPr>
          <w:rFonts w:cstheme="minorHAnsi"/>
        </w:rPr>
        <w:t>5</w:t>
      </w:r>
      <w:r w:rsidR="008B75EC" w:rsidRPr="004054F0">
        <w:rPr>
          <w:rFonts w:cstheme="minorHAnsi"/>
        </w:rPr>
        <w:t xml:space="preserve">) </w:t>
      </w:r>
      <w:r w:rsidR="004112EE" w:rsidRPr="004054F0">
        <w:rPr>
          <w:rFonts w:cstheme="minorHAnsi"/>
        </w:rPr>
        <w:t>look</w:t>
      </w:r>
      <w:r w:rsidR="008B75EC" w:rsidRPr="004054F0">
        <w:rPr>
          <w:rFonts w:cstheme="minorHAnsi"/>
        </w:rPr>
        <w:t>ed</w:t>
      </w:r>
      <w:r w:rsidR="004112EE" w:rsidRPr="004054F0">
        <w:rPr>
          <w:rFonts w:cstheme="minorHAnsi"/>
        </w:rPr>
        <w:t xml:space="preserve"> at the importance </w:t>
      </w:r>
      <w:r w:rsidR="00942112" w:rsidRPr="004054F0">
        <w:rPr>
          <w:rFonts w:cstheme="minorHAnsi"/>
        </w:rPr>
        <w:t>o</w:t>
      </w:r>
      <w:r w:rsidR="004112EE" w:rsidRPr="004054F0">
        <w:rPr>
          <w:rFonts w:cstheme="minorHAnsi"/>
        </w:rPr>
        <w:t xml:space="preserve">f </w:t>
      </w:r>
      <w:r w:rsidR="00942112" w:rsidRPr="004054F0">
        <w:rPr>
          <w:rFonts w:cstheme="minorHAnsi"/>
        </w:rPr>
        <w:t xml:space="preserve">these </w:t>
      </w:r>
      <w:r w:rsidR="004112EE" w:rsidRPr="004054F0">
        <w:rPr>
          <w:rFonts w:cstheme="minorHAnsi"/>
        </w:rPr>
        <w:t>skills</w:t>
      </w:r>
      <w:r w:rsidR="00942112" w:rsidRPr="004054F0">
        <w:rPr>
          <w:rFonts w:cstheme="minorHAnsi"/>
        </w:rPr>
        <w:t xml:space="preserve"> and found they</w:t>
      </w:r>
      <w:r w:rsidR="004112EE" w:rsidRPr="004054F0">
        <w:rPr>
          <w:rFonts w:cstheme="minorHAnsi"/>
        </w:rPr>
        <w:t xml:space="preserve"> create</w:t>
      </w:r>
      <w:r w:rsidR="00942112" w:rsidRPr="004054F0">
        <w:rPr>
          <w:rFonts w:cstheme="minorHAnsi"/>
        </w:rPr>
        <w:t xml:space="preserve"> </w:t>
      </w:r>
      <w:r w:rsidR="004112EE" w:rsidRPr="004054F0">
        <w:rPr>
          <w:rFonts w:cstheme="minorHAnsi"/>
        </w:rPr>
        <w:t>an increase in children</w:t>
      </w:r>
      <w:r w:rsidR="00942112" w:rsidRPr="004054F0">
        <w:rPr>
          <w:rFonts w:cstheme="minorHAnsi"/>
        </w:rPr>
        <w:t>’</w:t>
      </w:r>
      <w:r w:rsidR="004112EE" w:rsidRPr="004054F0">
        <w:rPr>
          <w:rFonts w:cstheme="minorHAnsi"/>
        </w:rPr>
        <w:t xml:space="preserve">s autonomy. </w:t>
      </w:r>
      <w:r w:rsidR="00CB3C17" w:rsidRPr="004054F0">
        <w:rPr>
          <w:rFonts w:eastAsiaTheme="minorEastAsia" w:cstheme="minorHAnsi"/>
          <w:bCs/>
          <w:kern w:val="24"/>
        </w:rPr>
        <w:t xml:space="preserve">The class will also be taking pictures and creating ideas </w:t>
      </w:r>
      <w:r w:rsidR="00942112" w:rsidRPr="004054F0">
        <w:rPr>
          <w:rFonts w:eastAsiaTheme="minorEastAsia" w:cstheme="minorHAnsi"/>
          <w:bCs/>
          <w:kern w:val="24"/>
        </w:rPr>
        <w:t>on</w:t>
      </w:r>
      <w:r w:rsidR="00CB3C17" w:rsidRPr="004054F0">
        <w:rPr>
          <w:rFonts w:eastAsiaTheme="minorEastAsia" w:cstheme="minorHAnsi"/>
          <w:bCs/>
          <w:kern w:val="24"/>
        </w:rPr>
        <w:t xml:space="preserve"> materials when building Dinefwr Castle, suggesting ways in which the stone could have been transferred up the hill</w:t>
      </w:r>
      <w:r w:rsidR="00942112" w:rsidRPr="004054F0">
        <w:rPr>
          <w:rFonts w:eastAsiaTheme="minorEastAsia" w:cstheme="minorHAnsi"/>
          <w:bCs/>
          <w:kern w:val="24"/>
        </w:rPr>
        <w:t>.</w:t>
      </w:r>
      <w:r w:rsidR="00CB3C17" w:rsidRPr="004054F0">
        <w:rPr>
          <w:rFonts w:eastAsiaTheme="minorEastAsia" w:cstheme="minorHAnsi"/>
          <w:bCs/>
          <w:kern w:val="24"/>
        </w:rPr>
        <w:t xml:space="preserve"> </w:t>
      </w:r>
      <w:r w:rsidR="00942112" w:rsidRPr="004054F0">
        <w:rPr>
          <w:rFonts w:eastAsiaTheme="minorEastAsia" w:cstheme="minorHAnsi"/>
          <w:bCs/>
          <w:kern w:val="24"/>
        </w:rPr>
        <w:t>A</w:t>
      </w:r>
      <w:r w:rsidR="00CB3C17" w:rsidRPr="004054F0">
        <w:rPr>
          <w:rFonts w:eastAsiaTheme="minorEastAsia" w:cstheme="minorHAnsi"/>
          <w:bCs/>
          <w:kern w:val="24"/>
        </w:rPr>
        <w:t xml:space="preserve"> practitioner could introduce theories of how the stones from Stonehenge travelled from West Wales, allowing the learners a possible method in which they could create their own castle. During this discussion the learners will be discussing what makes an effective castle</w:t>
      </w:r>
      <w:r w:rsidR="00942112" w:rsidRPr="004054F0">
        <w:rPr>
          <w:rFonts w:eastAsiaTheme="minorEastAsia" w:cstheme="minorHAnsi"/>
          <w:bCs/>
          <w:kern w:val="24"/>
        </w:rPr>
        <w:t>. F</w:t>
      </w:r>
      <w:r w:rsidR="00CB3C17" w:rsidRPr="004054F0">
        <w:rPr>
          <w:rFonts w:eastAsiaTheme="minorEastAsia" w:cstheme="minorHAnsi"/>
          <w:bCs/>
          <w:kern w:val="24"/>
        </w:rPr>
        <w:t>ollowing a tour of the castle the teachers and learners will discuss the possible defences and types of castles such as a motte and bailey castle and a concentric castle, discussing shapes</w:t>
      </w:r>
      <w:r w:rsidR="00C11961" w:rsidRPr="004054F0">
        <w:rPr>
          <w:rFonts w:eastAsiaTheme="minorEastAsia" w:cstheme="minorHAnsi"/>
          <w:bCs/>
          <w:kern w:val="24"/>
        </w:rPr>
        <w:t xml:space="preserve">, sizes and further defences that might make a castle more durable. </w:t>
      </w:r>
      <w:r w:rsidR="0019442D" w:rsidRPr="004054F0">
        <w:rPr>
          <w:rFonts w:eastAsiaTheme="minorEastAsia" w:cstheme="minorHAnsi"/>
          <w:bCs/>
          <w:kern w:val="24"/>
        </w:rPr>
        <w:t xml:space="preserve">Levy et al (2013) suggests history and science do have similarities, </w:t>
      </w:r>
      <w:r w:rsidR="00D07C16" w:rsidRPr="004054F0">
        <w:rPr>
          <w:rFonts w:eastAsiaTheme="minorEastAsia" w:cstheme="minorHAnsi"/>
          <w:bCs/>
          <w:kern w:val="24"/>
        </w:rPr>
        <w:t xml:space="preserve">asserting that a historical investigator needs to consider a number of approaches to a problem, in this case choosing what materials would work best using evidence from excavation </w:t>
      </w:r>
      <w:r w:rsidR="00377ED9" w:rsidRPr="004054F0">
        <w:rPr>
          <w:rFonts w:eastAsiaTheme="minorEastAsia" w:cstheme="minorHAnsi"/>
          <w:bCs/>
          <w:kern w:val="24"/>
        </w:rPr>
        <w:t xml:space="preserve">and group discussions. </w:t>
      </w:r>
      <w:r w:rsidR="00513092" w:rsidRPr="004054F0">
        <w:rPr>
          <w:rFonts w:eastAsiaTheme="minorEastAsia" w:cstheme="minorHAnsi"/>
          <w:bCs/>
          <w:kern w:val="24"/>
        </w:rPr>
        <w:t xml:space="preserve">Turner et al (2011) shows that children </w:t>
      </w:r>
      <w:r w:rsidR="00942112" w:rsidRPr="004054F0">
        <w:rPr>
          <w:rFonts w:eastAsiaTheme="minorEastAsia" w:cstheme="minorHAnsi"/>
          <w:bCs/>
          <w:kern w:val="24"/>
        </w:rPr>
        <w:t xml:space="preserve">who </w:t>
      </w:r>
      <w:r w:rsidR="00513092" w:rsidRPr="004054F0">
        <w:rPr>
          <w:rFonts w:eastAsiaTheme="minorEastAsia" w:cstheme="minorHAnsi"/>
          <w:bCs/>
          <w:kern w:val="24"/>
        </w:rPr>
        <w:t xml:space="preserve">observe over time will be able to look for patterns, identify and classify different sources of information. </w:t>
      </w:r>
      <w:r w:rsidR="004112EE" w:rsidRPr="004054F0">
        <w:rPr>
          <w:rFonts w:cstheme="minorHAnsi"/>
        </w:rPr>
        <w:t xml:space="preserve">The teacher will be facilitating and providing scaffolds in order to help the learning move on. </w:t>
      </w:r>
      <w:r w:rsidR="00942112" w:rsidRPr="004054F0">
        <w:rPr>
          <w:rFonts w:cstheme="minorHAnsi"/>
        </w:rPr>
        <w:t>The</w:t>
      </w:r>
      <w:r w:rsidR="004112EE" w:rsidRPr="004054F0">
        <w:rPr>
          <w:rFonts w:cstheme="minorHAnsi"/>
        </w:rPr>
        <w:t xml:space="preserve"> class </w:t>
      </w:r>
      <w:r w:rsidR="00942112" w:rsidRPr="004054F0">
        <w:rPr>
          <w:rFonts w:cstheme="minorHAnsi"/>
        </w:rPr>
        <w:t>will</w:t>
      </w:r>
      <w:r w:rsidR="004112EE" w:rsidRPr="004054F0">
        <w:rPr>
          <w:rFonts w:cstheme="minorHAnsi"/>
        </w:rPr>
        <w:t xml:space="preserve"> look at the differences between the </w:t>
      </w:r>
      <w:r w:rsidR="00377ED9" w:rsidRPr="004054F0">
        <w:rPr>
          <w:rFonts w:eastAsiaTheme="minorEastAsia" w:cstheme="minorHAnsi"/>
          <w:bCs/>
          <w:kern w:val="24"/>
        </w:rPr>
        <w:t>rich and poor</w:t>
      </w:r>
      <w:r w:rsidR="00513092" w:rsidRPr="004054F0">
        <w:rPr>
          <w:rFonts w:eastAsiaTheme="minorEastAsia" w:cstheme="minorHAnsi"/>
          <w:bCs/>
          <w:kern w:val="24"/>
        </w:rPr>
        <w:t xml:space="preserve"> (</w:t>
      </w:r>
      <w:r w:rsidR="0042618D" w:rsidRPr="004054F0">
        <w:rPr>
          <w:rFonts w:eastAsiaTheme="minorEastAsia" w:cstheme="minorHAnsi"/>
          <w:bCs/>
          <w:kern w:val="24"/>
        </w:rPr>
        <w:t>learning.gov.wales, 2019</w:t>
      </w:r>
      <w:r w:rsidR="00513092" w:rsidRPr="004054F0">
        <w:rPr>
          <w:rFonts w:eastAsiaTheme="minorEastAsia" w:cstheme="minorHAnsi"/>
          <w:bCs/>
          <w:kern w:val="24"/>
        </w:rPr>
        <w:t>)</w:t>
      </w:r>
      <w:r w:rsidR="00377ED9" w:rsidRPr="004054F0">
        <w:rPr>
          <w:rFonts w:eastAsiaTheme="minorEastAsia" w:cstheme="minorHAnsi"/>
          <w:bCs/>
          <w:kern w:val="24"/>
        </w:rPr>
        <w:t>,</w:t>
      </w:r>
      <w:r w:rsidR="004112EE" w:rsidRPr="004054F0">
        <w:rPr>
          <w:rFonts w:cstheme="minorHAnsi"/>
        </w:rPr>
        <w:t xml:space="preserve"> </w:t>
      </w:r>
      <w:r w:rsidR="00942112" w:rsidRPr="004054F0">
        <w:rPr>
          <w:rFonts w:cstheme="minorHAnsi"/>
        </w:rPr>
        <w:t xml:space="preserve">discussing </w:t>
      </w:r>
      <w:r w:rsidR="004112EE" w:rsidRPr="004054F0">
        <w:rPr>
          <w:rFonts w:cstheme="minorHAnsi"/>
        </w:rPr>
        <w:t xml:space="preserve">what </w:t>
      </w:r>
      <w:r w:rsidR="00942112" w:rsidRPr="004054F0">
        <w:rPr>
          <w:rFonts w:cstheme="minorHAnsi"/>
        </w:rPr>
        <w:t xml:space="preserve">effect money </w:t>
      </w:r>
      <w:r w:rsidR="00942112" w:rsidRPr="004054F0">
        <w:rPr>
          <w:rFonts w:cstheme="minorHAnsi"/>
        </w:rPr>
        <w:lastRenderedPageBreak/>
        <w:t>would have on material availability.</w:t>
      </w:r>
      <w:r w:rsidR="004112EE" w:rsidRPr="004054F0">
        <w:rPr>
          <w:rFonts w:cstheme="minorHAnsi"/>
        </w:rPr>
        <w:t xml:space="preserve"> </w:t>
      </w:r>
      <w:r w:rsidR="00942112" w:rsidRPr="004054F0">
        <w:rPr>
          <w:rFonts w:cstheme="minorHAnsi"/>
        </w:rPr>
        <w:t>D</w:t>
      </w:r>
      <w:r w:rsidR="004112EE" w:rsidRPr="004054F0">
        <w:rPr>
          <w:rFonts w:cstheme="minorHAnsi"/>
        </w:rPr>
        <w:t xml:space="preserve">uring this discussion the class teacher would use De </w:t>
      </w:r>
      <w:r w:rsidR="00942112" w:rsidRPr="004054F0">
        <w:rPr>
          <w:rFonts w:cstheme="minorHAnsi"/>
        </w:rPr>
        <w:t>B</w:t>
      </w:r>
      <w:r w:rsidR="004112EE" w:rsidRPr="004054F0">
        <w:rPr>
          <w:rFonts w:cstheme="minorHAnsi"/>
        </w:rPr>
        <w:t>ono’s ‘Thinking hats</w:t>
      </w:r>
      <w:r w:rsidR="00942112" w:rsidRPr="004054F0">
        <w:rPr>
          <w:rFonts w:cstheme="minorHAnsi"/>
        </w:rPr>
        <w:t>’</w:t>
      </w:r>
      <w:r w:rsidR="004112EE" w:rsidRPr="004054F0">
        <w:rPr>
          <w:rFonts w:cstheme="minorHAnsi"/>
        </w:rPr>
        <w:t xml:space="preserve"> (De Bono, 2017)</w:t>
      </w:r>
      <w:r w:rsidR="00942112" w:rsidRPr="004054F0">
        <w:rPr>
          <w:rFonts w:cstheme="minorHAnsi"/>
        </w:rPr>
        <w:t>.</w:t>
      </w:r>
      <w:r w:rsidR="004112EE" w:rsidRPr="004054F0">
        <w:rPr>
          <w:rFonts w:cstheme="minorHAnsi"/>
        </w:rPr>
        <w:t xml:space="preserve"> </w:t>
      </w:r>
      <w:r w:rsidR="00942112" w:rsidRPr="004054F0">
        <w:rPr>
          <w:rFonts w:cstheme="minorHAnsi"/>
        </w:rPr>
        <w:t>T</w:t>
      </w:r>
      <w:r w:rsidR="004112EE" w:rsidRPr="004054F0">
        <w:rPr>
          <w:rFonts w:cstheme="minorHAnsi"/>
        </w:rPr>
        <w:t>his will allow the learners an opportunity to understand how people from a different time lived</w:t>
      </w:r>
      <w:r w:rsidR="00942112" w:rsidRPr="004054F0">
        <w:rPr>
          <w:rFonts w:cstheme="minorHAnsi"/>
        </w:rPr>
        <w:t xml:space="preserve"> and will allow them to be </w:t>
      </w:r>
      <w:r w:rsidR="004112EE" w:rsidRPr="004054F0">
        <w:rPr>
          <w:rFonts w:cstheme="minorHAnsi"/>
        </w:rPr>
        <w:t xml:space="preserve">critical thinkers </w:t>
      </w:r>
      <w:r w:rsidR="00942112" w:rsidRPr="004054F0">
        <w:rPr>
          <w:rFonts w:cstheme="minorHAnsi"/>
        </w:rPr>
        <w:t xml:space="preserve">in observing the past </w:t>
      </w:r>
      <w:r w:rsidR="004112EE" w:rsidRPr="004054F0">
        <w:rPr>
          <w:rFonts w:cstheme="minorHAnsi"/>
        </w:rPr>
        <w:t>and understanding how different people lived. A further activity is to start building a castle using chosen material</w:t>
      </w:r>
      <w:r w:rsidR="000F6389" w:rsidRPr="004054F0">
        <w:rPr>
          <w:rFonts w:cstheme="minorHAnsi"/>
        </w:rPr>
        <w:t>s</w:t>
      </w:r>
      <w:r w:rsidR="004112EE" w:rsidRPr="004054F0">
        <w:rPr>
          <w:rFonts w:cstheme="minorHAnsi"/>
        </w:rPr>
        <w:t xml:space="preserve"> which they have tested to be the best available for certain jobs and most durable</w:t>
      </w:r>
      <w:r w:rsidR="000F6389" w:rsidRPr="004054F0">
        <w:rPr>
          <w:rFonts w:cstheme="minorHAnsi"/>
        </w:rPr>
        <w:t xml:space="preserve"> for things</w:t>
      </w:r>
      <w:r w:rsidR="004112EE" w:rsidRPr="004054F0">
        <w:rPr>
          <w:rFonts w:cstheme="minorHAnsi"/>
        </w:rPr>
        <w:t xml:space="preserve"> such as doors, roofing</w:t>
      </w:r>
      <w:r w:rsidR="000F6389" w:rsidRPr="004054F0">
        <w:rPr>
          <w:rFonts w:cstheme="minorHAnsi"/>
        </w:rPr>
        <w:t xml:space="preserve"> and</w:t>
      </w:r>
      <w:r w:rsidR="004112EE" w:rsidRPr="004054F0">
        <w:rPr>
          <w:rFonts w:cstheme="minorHAnsi"/>
        </w:rPr>
        <w:t xml:space="preserve"> defensive walls. This build will have to show ideas as to how the learner believes people would make the castle</w:t>
      </w:r>
      <w:r w:rsidR="000F6389" w:rsidRPr="004054F0">
        <w:rPr>
          <w:rFonts w:cstheme="minorHAnsi"/>
        </w:rPr>
        <w:t>. W</w:t>
      </w:r>
      <w:r w:rsidR="004112EE" w:rsidRPr="004054F0">
        <w:rPr>
          <w:rFonts w:cstheme="minorHAnsi"/>
        </w:rPr>
        <w:t>hen building the walls</w:t>
      </w:r>
      <w:r w:rsidR="000F6389" w:rsidRPr="004054F0">
        <w:rPr>
          <w:rFonts w:cstheme="minorHAnsi"/>
        </w:rPr>
        <w:t xml:space="preserve"> they must consider how materials would be raised and</w:t>
      </w:r>
      <w:r w:rsidR="004112EE" w:rsidRPr="004054F0">
        <w:rPr>
          <w:rFonts w:cstheme="minorHAnsi"/>
        </w:rPr>
        <w:t xml:space="preserve"> what materials would work best. As the teacher I </w:t>
      </w:r>
      <w:r w:rsidR="000F6389" w:rsidRPr="004054F0">
        <w:rPr>
          <w:rFonts w:cstheme="minorHAnsi"/>
        </w:rPr>
        <w:t>will</w:t>
      </w:r>
      <w:r w:rsidR="004112EE" w:rsidRPr="004054F0">
        <w:rPr>
          <w:rFonts w:cstheme="minorHAnsi"/>
        </w:rPr>
        <w:t xml:space="preserve"> guide them to create a device in which</w:t>
      </w:r>
      <w:r w:rsidR="000F6389" w:rsidRPr="004054F0">
        <w:rPr>
          <w:rFonts w:cstheme="minorHAnsi"/>
        </w:rPr>
        <w:t xml:space="preserve"> they</w:t>
      </w:r>
      <w:r w:rsidR="004112EE" w:rsidRPr="004054F0">
        <w:rPr>
          <w:rFonts w:cstheme="minorHAnsi"/>
        </w:rPr>
        <w:t xml:space="preserve"> can move objects to the height of the castle walls</w:t>
      </w:r>
      <w:r w:rsidR="000F6389" w:rsidRPr="004054F0">
        <w:rPr>
          <w:rFonts w:cstheme="minorHAnsi"/>
        </w:rPr>
        <w:t>;</w:t>
      </w:r>
      <w:r w:rsidR="004112EE" w:rsidRPr="004054F0">
        <w:rPr>
          <w:rFonts w:cstheme="minorHAnsi"/>
        </w:rPr>
        <w:t xml:space="preserve"> a crane like structure. The teacher would have to show some examples, however</w:t>
      </w:r>
      <w:r w:rsidR="000F6389" w:rsidRPr="004054F0">
        <w:rPr>
          <w:rFonts w:cstheme="minorHAnsi"/>
        </w:rPr>
        <w:t>, avoiding</w:t>
      </w:r>
      <w:r w:rsidR="004112EE" w:rsidRPr="004054F0">
        <w:rPr>
          <w:rFonts w:cstheme="minorHAnsi"/>
        </w:rPr>
        <w:t xml:space="preserve"> the learners trying to mimic these ideas. Bianchi and Chipindall (</w:t>
      </w:r>
      <w:r w:rsidR="005A3343" w:rsidRPr="004054F0">
        <w:rPr>
          <w:rFonts w:cstheme="minorHAnsi"/>
        </w:rPr>
        <w:t>Serret and Earle, 2018</w:t>
      </w:r>
      <w:r w:rsidR="004112EE" w:rsidRPr="004054F0">
        <w:rPr>
          <w:rFonts w:cstheme="minorHAnsi"/>
        </w:rPr>
        <w:t>)</w:t>
      </w:r>
      <w:r w:rsidR="000F6389" w:rsidRPr="004054F0">
        <w:rPr>
          <w:rFonts w:cstheme="minorHAnsi"/>
        </w:rPr>
        <w:t xml:space="preserve"> </w:t>
      </w:r>
      <w:r w:rsidR="004112EE" w:rsidRPr="004054F0">
        <w:rPr>
          <w:rFonts w:cstheme="minorHAnsi"/>
        </w:rPr>
        <w:t>show in case study 1 Christ the King RC Primary School created a task where children would make a catapult</w:t>
      </w:r>
      <w:r w:rsidR="000F6389" w:rsidRPr="004054F0">
        <w:rPr>
          <w:rFonts w:cstheme="minorHAnsi"/>
        </w:rPr>
        <w:t>.</w:t>
      </w:r>
      <w:r w:rsidR="004112EE" w:rsidRPr="004054F0">
        <w:rPr>
          <w:rFonts w:cstheme="minorHAnsi"/>
        </w:rPr>
        <w:t xml:space="preserve"> </w:t>
      </w:r>
      <w:r w:rsidR="000F6389" w:rsidRPr="004054F0">
        <w:rPr>
          <w:rFonts w:cstheme="minorHAnsi"/>
        </w:rPr>
        <w:t>T</w:t>
      </w:r>
      <w:r w:rsidR="004112EE" w:rsidRPr="004054F0">
        <w:rPr>
          <w:rFonts w:cstheme="minorHAnsi"/>
        </w:rPr>
        <w:t xml:space="preserve">his was created </w:t>
      </w:r>
      <w:r w:rsidR="000F6389" w:rsidRPr="004054F0">
        <w:rPr>
          <w:rFonts w:cstheme="minorHAnsi"/>
        </w:rPr>
        <w:t>through a</w:t>
      </w:r>
      <w:r w:rsidR="004112EE" w:rsidRPr="004054F0">
        <w:rPr>
          <w:rFonts w:cstheme="minorHAnsi"/>
        </w:rPr>
        <w:t xml:space="preserve"> problem solving challenge. This allowed the children to take ownership of their work and were able to gain immediate feedback when testing their catapult</w:t>
      </w:r>
      <w:r w:rsidR="0027711D" w:rsidRPr="004054F0">
        <w:rPr>
          <w:rFonts w:cstheme="minorHAnsi"/>
        </w:rPr>
        <w:t xml:space="preserve"> (</w:t>
      </w:r>
      <w:r w:rsidR="004112EE" w:rsidRPr="004054F0">
        <w:rPr>
          <w:rFonts w:cstheme="minorHAnsi"/>
        </w:rPr>
        <w:t>Bianchi and Chipindall,</w:t>
      </w:r>
      <w:r w:rsidR="005A3343" w:rsidRPr="004054F0">
        <w:rPr>
          <w:rFonts w:cstheme="minorHAnsi"/>
        </w:rPr>
        <w:t xml:space="preserve"> as cited in Serret and Earle, 2018</w:t>
      </w:r>
      <w:r w:rsidR="004112EE" w:rsidRPr="004054F0">
        <w:rPr>
          <w:rFonts w:cstheme="minorHAnsi"/>
        </w:rPr>
        <w:t>). This allowed the children to make changes and improvements to their contraption. Doorley</w:t>
      </w:r>
      <w:r w:rsidR="008B75EC" w:rsidRPr="004054F0">
        <w:rPr>
          <w:rFonts w:cstheme="minorHAnsi"/>
        </w:rPr>
        <w:t xml:space="preserve">, Scott and Whitthoft </w:t>
      </w:r>
      <w:r w:rsidR="004112EE" w:rsidRPr="004054F0">
        <w:rPr>
          <w:rFonts w:cstheme="minorHAnsi"/>
        </w:rPr>
        <w:t>(201</w:t>
      </w:r>
      <w:r w:rsidR="008B75EC" w:rsidRPr="004054F0">
        <w:rPr>
          <w:rFonts w:cstheme="minorHAnsi"/>
        </w:rPr>
        <w:t>2</w:t>
      </w:r>
      <w:r w:rsidR="004112EE" w:rsidRPr="004054F0">
        <w:rPr>
          <w:rFonts w:cstheme="minorHAnsi"/>
        </w:rPr>
        <w:t>) look at the rise in interest of ‘Maker spaces’ which allow children to explore their idea and make precise improvements in order to gain mastery. As previously discussed</w:t>
      </w:r>
      <w:r w:rsidR="008B57F2" w:rsidRPr="004054F0">
        <w:rPr>
          <w:rFonts w:cstheme="minorHAnsi"/>
        </w:rPr>
        <w:t>,</w:t>
      </w:r>
      <w:r w:rsidR="004112EE" w:rsidRPr="004054F0">
        <w:rPr>
          <w:rFonts w:cstheme="minorHAnsi"/>
        </w:rPr>
        <w:t xml:space="preserve"> Bruner’s cycle (Carden, 2018) shows how teachers should elicit clear information </w:t>
      </w:r>
      <w:r w:rsidR="00957026" w:rsidRPr="004054F0">
        <w:rPr>
          <w:rFonts w:cstheme="minorHAnsi"/>
        </w:rPr>
        <w:t>in regard to</w:t>
      </w:r>
      <w:r w:rsidR="004112EE" w:rsidRPr="004054F0">
        <w:rPr>
          <w:rFonts w:cstheme="minorHAnsi"/>
        </w:rPr>
        <w:t xml:space="preserve"> children spotting their own misconceptions. The teacher can provide scaffolds,</w:t>
      </w:r>
      <w:r w:rsidR="008B57F2" w:rsidRPr="004054F0">
        <w:rPr>
          <w:rFonts w:cstheme="minorHAnsi"/>
        </w:rPr>
        <w:t xml:space="preserve"> which</w:t>
      </w:r>
      <w:r w:rsidR="004112EE" w:rsidRPr="004054F0">
        <w:rPr>
          <w:rFonts w:cstheme="minorHAnsi"/>
        </w:rPr>
        <w:t xml:space="preserve"> Daniels (2001) suggests </w:t>
      </w:r>
      <w:r w:rsidR="008B57F2" w:rsidRPr="004054F0">
        <w:rPr>
          <w:rFonts w:cstheme="minorHAnsi"/>
        </w:rPr>
        <w:t>a</w:t>
      </w:r>
      <w:r w:rsidR="004112EE" w:rsidRPr="004054F0">
        <w:rPr>
          <w:rFonts w:cstheme="minorHAnsi"/>
        </w:rPr>
        <w:t xml:space="preserve">llows the teacher to simplify the task for the </w:t>
      </w:r>
      <w:r w:rsidR="00957026" w:rsidRPr="004054F0">
        <w:rPr>
          <w:rFonts w:cstheme="minorHAnsi"/>
        </w:rPr>
        <w:t>learner,</w:t>
      </w:r>
      <w:r w:rsidR="008B57F2" w:rsidRPr="004054F0">
        <w:rPr>
          <w:rFonts w:cstheme="minorHAnsi"/>
        </w:rPr>
        <w:t xml:space="preserve"> which </w:t>
      </w:r>
      <w:r w:rsidR="004112EE" w:rsidRPr="004054F0">
        <w:rPr>
          <w:rFonts w:cstheme="minorHAnsi"/>
        </w:rPr>
        <w:t>is important as</w:t>
      </w:r>
      <w:r w:rsidR="008B57F2" w:rsidRPr="004054F0">
        <w:rPr>
          <w:rFonts w:cstheme="minorHAnsi"/>
        </w:rPr>
        <w:t>,</w:t>
      </w:r>
      <w:r w:rsidR="004112EE" w:rsidRPr="004054F0">
        <w:rPr>
          <w:rFonts w:cstheme="minorHAnsi"/>
        </w:rPr>
        <w:t xml:space="preserve"> if learning is too difficult</w:t>
      </w:r>
      <w:r w:rsidR="008B57F2" w:rsidRPr="004054F0">
        <w:rPr>
          <w:rFonts w:cstheme="minorHAnsi"/>
        </w:rPr>
        <w:t>,</w:t>
      </w:r>
      <w:r w:rsidR="004112EE" w:rsidRPr="004054F0">
        <w:rPr>
          <w:rFonts w:cstheme="minorHAnsi"/>
        </w:rPr>
        <w:t xml:space="preserve"> it limits the amount of information being </w:t>
      </w:r>
      <w:r w:rsidR="00FC5E88" w:rsidRPr="004054F0">
        <w:rPr>
          <w:rFonts w:cstheme="minorHAnsi"/>
        </w:rPr>
        <w:t>processed</w:t>
      </w:r>
      <w:r w:rsidR="004112EE" w:rsidRPr="004054F0">
        <w:rPr>
          <w:rFonts w:cstheme="minorHAnsi"/>
        </w:rPr>
        <w:t xml:space="preserve">. </w:t>
      </w:r>
    </w:p>
    <w:p w14:paraId="1B1883EE" w14:textId="35357659" w:rsidR="00AA27CC" w:rsidRPr="004054F0" w:rsidRDefault="002744BD" w:rsidP="004112EE">
      <w:pPr>
        <w:spacing w:line="360" w:lineRule="auto"/>
        <w:rPr>
          <w:rFonts w:cstheme="minorHAnsi"/>
        </w:rPr>
      </w:pPr>
      <w:r>
        <w:rPr>
          <w:rFonts w:cstheme="minorHAnsi"/>
        </w:rPr>
        <w:t xml:space="preserve">Stage 4- </w:t>
      </w:r>
      <w:r w:rsidR="004112EE" w:rsidRPr="004054F0">
        <w:rPr>
          <w:rFonts w:cstheme="minorHAnsi"/>
        </w:rPr>
        <w:t>The class will present their findings to the</w:t>
      </w:r>
      <w:r w:rsidR="00957026" w:rsidRPr="004054F0">
        <w:rPr>
          <w:rFonts w:cstheme="minorHAnsi"/>
        </w:rPr>
        <w:t xml:space="preserve"> rest of the</w:t>
      </w:r>
      <w:r w:rsidR="004112EE" w:rsidRPr="004054F0">
        <w:rPr>
          <w:rFonts w:cstheme="minorHAnsi"/>
        </w:rPr>
        <w:t xml:space="preserve"> class </w:t>
      </w:r>
      <w:r w:rsidR="00BA40D2" w:rsidRPr="004054F0">
        <w:rPr>
          <w:rFonts w:eastAsiaTheme="minorEastAsia" w:cstheme="minorHAnsi"/>
          <w:bCs/>
          <w:kern w:val="24"/>
        </w:rPr>
        <w:t>to ensure no learner is mis</w:t>
      </w:r>
      <w:r w:rsidR="004112EE" w:rsidRPr="004054F0">
        <w:rPr>
          <w:rFonts w:cstheme="minorHAnsi"/>
        </w:rPr>
        <w:t>sing pieces of information</w:t>
      </w:r>
      <w:r w:rsidR="00957026" w:rsidRPr="004054F0">
        <w:rPr>
          <w:rFonts w:eastAsiaTheme="minorEastAsia" w:cstheme="minorHAnsi"/>
          <w:bCs/>
          <w:kern w:val="24"/>
        </w:rPr>
        <w:t xml:space="preserve">, demonstrating to </w:t>
      </w:r>
      <w:r w:rsidR="00BA40D2" w:rsidRPr="004054F0">
        <w:rPr>
          <w:rFonts w:eastAsiaTheme="minorEastAsia" w:cstheme="minorHAnsi"/>
          <w:bCs/>
          <w:kern w:val="24"/>
        </w:rPr>
        <w:t>the t</w:t>
      </w:r>
      <w:r w:rsidR="004112EE" w:rsidRPr="004054F0">
        <w:rPr>
          <w:rFonts w:cstheme="minorHAnsi"/>
        </w:rPr>
        <w:t xml:space="preserve">eacher </w:t>
      </w:r>
      <w:r w:rsidR="00957026" w:rsidRPr="004054F0">
        <w:rPr>
          <w:rFonts w:cstheme="minorHAnsi"/>
        </w:rPr>
        <w:t xml:space="preserve">that </w:t>
      </w:r>
      <w:r w:rsidR="004112EE" w:rsidRPr="004054F0">
        <w:rPr>
          <w:rFonts w:cstheme="minorHAnsi"/>
        </w:rPr>
        <w:t xml:space="preserve">their learning is correct and showing </w:t>
      </w:r>
      <w:r w:rsidR="00DC3ECE" w:rsidRPr="004054F0">
        <w:rPr>
          <w:rFonts w:eastAsiaTheme="minorEastAsia" w:cstheme="minorHAnsi"/>
          <w:bCs/>
          <w:kern w:val="24"/>
        </w:rPr>
        <w:t>improvement</w:t>
      </w:r>
      <w:r w:rsidR="00AF4410">
        <w:rPr>
          <w:rFonts w:eastAsiaTheme="minorEastAsia" w:cstheme="minorHAnsi"/>
          <w:bCs/>
          <w:kern w:val="24"/>
        </w:rPr>
        <w:t xml:space="preserve">. The class will demonstrate their castles and </w:t>
      </w:r>
      <w:r w:rsidR="008E41B7">
        <w:rPr>
          <w:rFonts w:eastAsiaTheme="minorEastAsia" w:cstheme="minorHAnsi"/>
          <w:bCs/>
          <w:kern w:val="24"/>
        </w:rPr>
        <w:t>devices, discussing their important decisions to get to the solution</w:t>
      </w:r>
      <w:r w:rsidR="00DC3ECE" w:rsidRPr="004054F0">
        <w:rPr>
          <w:rFonts w:eastAsiaTheme="minorEastAsia" w:cstheme="minorHAnsi"/>
          <w:bCs/>
          <w:kern w:val="24"/>
        </w:rPr>
        <w:t xml:space="preserve">. The class will be </w:t>
      </w:r>
      <w:r w:rsidR="00BA40D2" w:rsidRPr="004054F0">
        <w:rPr>
          <w:rFonts w:eastAsiaTheme="minorEastAsia" w:cstheme="minorHAnsi"/>
          <w:bCs/>
          <w:kern w:val="24"/>
        </w:rPr>
        <w:t>able to hot seat</w:t>
      </w:r>
      <w:r w:rsidR="00957026" w:rsidRPr="004054F0">
        <w:rPr>
          <w:rFonts w:eastAsiaTheme="minorEastAsia" w:cstheme="minorHAnsi"/>
          <w:bCs/>
          <w:kern w:val="24"/>
        </w:rPr>
        <w:t>,</w:t>
      </w:r>
      <w:r w:rsidR="00BA40D2" w:rsidRPr="004054F0">
        <w:rPr>
          <w:rFonts w:eastAsiaTheme="minorEastAsia" w:cstheme="minorHAnsi"/>
          <w:bCs/>
          <w:kern w:val="24"/>
        </w:rPr>
        <w:t xml:space="preserve"> a </w:t>
      </w:r>
      <w:r w:rsidR="004112EE" w:rsidRPr="004054F0">
        <w:rPr>
          <w:rFonts w:cstheme="minorHAnsi"/>
        </w:rPr>
        <w:t>technique</w:t>
      </w:r>
      <w:r w:rsidR="00DC3ECE" w:rsidRPr="004054F0">
        <w:rPr>
          <w:rFonts w:eastAsiaTheme="minorEastAsia" w:cstheme="minorHAnsi"/>
          <w:bCs/>
          <w:kern w:val="24"/>
        </w:rPr>
        <w:t xml:space="preserve"> often used in plenaries, </w:t>
      </w:r>
      <w:r w:rsidR="00957026" w:rsidRPr="004054F0">
        <w:rPr>
          <w:rFonts w:eastAsiaTheme="minorEastAsia" w:cstheme="minorHAnsi"/>
          <w:bCs/>
          <w:kern w:val="24"/>
        </w:rPr>
        <w:t xml:space="preserve">with </w:t>
      </w:r>
      <w:r w:rsidR="004112EE" w:rsidRPr="004054F0">
        <w:rPr>
          <w:rFonts w:cstheme="minorHAnsi"/>
        </w:rPr>
        <w:t>students act</w:t>
      </w:r>
      <w:r w:rsidR="00957026" w:rsidRPr="004054F0">
        <w:rPr>
          <w:rFonts w:cstheme="minorHAnsi"/>
        </w:rPr>
        <w:t>ing</w:t>
      </w:r>
      <w:r w:rsidR="004112EE" w:rsidRPr="004054F0">
        <w:rPr>
          <w:rFonts w:cstheme="minorHAnsi"/>
        </w:rPr>
        <w:t xml:space="preserve"> as a historical person such as Lord Rhys, knights and </w:t>
      </w:r>
      <w:r w:rsidR="00957026" w:rsidRPr="004054F0">
        <w:rPr>
          <w:rFonts w:cstheme="minorHAnsi"/>
        </w:rPr>
        <w:t>other figures who would have worked in the castle</w:t>
      </w:r>
      <w:r w:rsidR="004112EE" w:rsidRPr="004054F0">
        <w:rPr>
          <w:rFonts w:cstheme="minorHAnsi"/>
        </w:rPr>
        <w:t>, highlighting the difference between rich and poor people in their experiences</w:t>
      </w:r>
      <w:r w:rsidR="00957026" w:rsidRPr="004054F0">
        <w:rPr>
          <w:rFonts w:cstheme="minorHAnsi"/>
        </w:rPr>
        <w:t xml:space="preserve"> as</w:t>
      </w:r>
      <w:r w:rsidR="004112EE" w:rsidRPr="004054F0">
        <w:rPr>
          <w:rFonts w:cstheme="minorHAnsi"/>
        </w:rPr>
        <w:t xml:space="preserve"> </w:t>
      </w:r>
      <w:proofErr w:type="spellStart"/>
      <w:r w:rsidR="004112EE" w:rsidRPr="004054F0">
        <w:rPr>
          <w:rFonts w:cstheme="minorHAnsi"/>
        </w:rPr>
        <w:t>Learning.gov.wales</w:t>
      </w:r>
      <w:proofErr w:type="spellEnd"/>
      <w:r w:rsidR="004112EE" w:rsidRPr="004054F0">
        <w:rPr>
          <w:rFonts w:cstheme="minorHAnsi"/>
        </w:rPr>
        <w:t xml:space="preserve">. (2019) </w:t>
      </w:r>
      <w:r w:rsidR="004225E5" w:rsidRPr="004054F0">
        <w:rPr>
          <w:rFonts w:cstheme="minorHAnsi"/>
        </w:rPr>
        <w:t>shows that children must identify differences between ways of life at different times.</w:t>
      </w:r>
      <w:r w:rsidR="00957026" w:rsidRPr="004054F0">
        <w:rPr>
          <w:rFonts w:cstheme="minorHAnsi"/>
        </w:rPr>
        <w:t xml:space="preserve"> </w:t>
      </w:r>
      <w:r w:rsidR="004112EE" w:rsidRPr="004054F0">
        <w:rPr>
          <w:rFonts w:cstheme="minorHAnsi"/>
        </w:rPr>
        <w:t xml:space="preserve">The rest of the class </w:t>
      </w:r>
      <w:r w:rsidR="00957026" w:rsidRPr="004054F0">
        <w:rPr>
          <w:rFonts w:cstheme="minorHAnsi"/>
        </w:rPr>
        <w:t xml:space="preserve">will </w:t>
      </w:r>
      <w:r w:rsidR="004112EE" w:rsidRPr="004054F0">
        <w:rPr>
          <w:rFonts w:cstheme="minorHAnsi"/>
        </w:rPr>
        <w:t>have the opportunity to ask relevant questions that may help with their understanding. Cooper (201</w:t>
      </w:r>
      <w:r w:rsidR="008B75EC" w:rsidRPr="004054F0">
        <w:rPr>
          <w:rFonts w:cstheme="minorHAnsi"/>
        </w:rPr>
        <w:t>6</w:t>
      </w:r>
      <w:r w:rsidR="004112EE" w:rsidRPr="004054F0">
        <w:rPr>
          <w:rFonts w:cstheme="minorHAnsi"/>
        </w:rPr>
        <w:t xml:space="preserve">) suggests that the use of drama when teaching history can often open the story up and make the idea more realistic in the </w:t>
      </w:r>
      <w:r w:rsidR="00BF6C23" w:rsidRPr="004054F0">
        <w:rPr>
          <w:rFonts w:cstheme="minorHAnsi"/>
        </w:rPr>
        <w:t>learner’s</w:t>
      </w:r>
      <w:r w:rsidR="004112EE" w:rsidRPr="004054F0">
        <w:rPr>
          <w:rFonts w:cstheme="minorHAnsi"/>
        </w:rPr>
        <w:t xml:space="preserve"> mind, creat</w:t>
      </w:r>
      <w:r w:rsidR="00957026" w:rsidRPr="004054F0">
        <w:rPr>
          <w:rFonts w:cstheme="minorHAnsi"/>
        </w:rPr>
        <w:t>ing</w:t>
      </w:r>
      <w:r w:rsidR="004112EE" w:rsidRPr="004054F0">
        <w:rPr>
          <w:rFonts w:cstheme="minorHAnsi"/>
        </w:rPr>
        <w:t xml:space="preserve"> motivation. When using hot seating</w:t>
      </w:r>
      <w:r w:rsidR="00957026" w:rsidRPr="004054F0">
        <w:rPr>
          <w:rFonts w:cstheme="minorHAnsi"/>
        </w:rPr>
        <w:t>,</w:t>
      </w:r>
      <w:r w:rsidR="004112EE" w:rsidRPr="004054F0">
        <w:rPr>
          <w:rFonts w:cstheme="minorHAnsi"/>
        </w:rPr>
        <w:t xml:space="preserve"> Copper (201</w:t>
      </w:r>
      <w:r w:rsidR="008B75EC" w:rsidRPr="004054F0">
        <w:rPr>
          <w:rFonts w:cstheme="minorHAnsi"/>
        </w:rPr>
        <w:t>6</w:t>
      </w:r>
      <w:r w:rsidR="004112EE" w:rsidRPr="004054F0">
        <w:rPr>
          <w:rFonts w:cstheme="minorHAnsi"/>
        </w:rPr>
        <w:t>) suggests the use of spontaneous improvisation where children can explore a character or polished improvisation</w:t>
      </w:r>
      <w:r w:rsidR="00957026" w:rsidRPr="004054F0">
        <w:rPr>
          <w:rFonts w:cstheme="minorHAnsi"/>
        </w:rPr>
        <w:t xml:space="preserve">, allowing </w:t>
      </w:r>
      <w:r w:rsidR="004112EE" w:rsidRPr="004054F0">
        <w:rPr>
          <w:rFonts w:cstheme="minorHAnsi"/>
        </w:rPr>
        <w:t>the learners to work on and improve their character understandings (Cooper, 201</w:t>
      </w:r>
      <w:r w:rsidR="008B75EC" w:rsidRPr="004054F0">
        <w:rPr>
          <w:rFonts w:cstheme="minorHAnsi"/>
        </w:rPr>
        <w:t>6</w:t>
      </w:r>
      <w:r w:rsidR="004112EE" w:rsidRPr="004054F0">
        <w:rPr>
          <w:rFonts w:cstheme="minorHAnsi"/>
        </w:rPr>
        <w:t xml:space="preserve">). The class will have </w:t>
      </w:r>
      <w:r w:rsidR="004112EE" w:rsidRPr="004054F0">
        <w:rPr>
          <w:rFonts w:cstheme="minorHAnsi"/>
        </w:rPr>
        <w:lastRenderedPageBreak/>
        <w:t>found</w:t>
      </w:r>
      <w:r w:rsidR="00957026" w:rsidRPr="004054F0">
        <w:rPr>
          <w:rFonts w:cstheme="minorHAnsi"/>
        </w:rPr>
        <w:t>,</w:t>
      </w:r>
      <w:r w:rsidR="004112EE" w:rsidRPr="004054F0">
        <w:rPr>
          <w:rFonts w:cstheme="minorHAnsi"/>
        </w:rPr>
        <w:t xml:space="preserve"> using Minecraft</w:t>
      </w:r>
      <w:r w:rsidR="00957026" w:rsidRPr="004054F0">
        <w:rPr>
          <w:rFonts w:cstheme="minorHAnsi"/>
        </w:rPr>
        <w:t>,</w:t>
      </w:r>
      <w:r w:rsidR="004112EE" w:rsidRPr="004054F0">
        <w:rPr>
          <w:rFonts w:cstheme="minorHAnsi"/>
        </w:rPr>
        <w:t xml:space="preserve"> what materials are readily available and are easier to use. The class will also create a vlog/documentary on the process of the project</w:t>
      </w:r>
      <w:r w:rsidR="00957026" w:rsidRPr="004054F0">
        <w:rPr>
          <w:rFonts w:cstheme="minorHAnsi"/>
        </w:rPr>
        <w:t>,</w:t>
      </w:r>
      <w:r w:rsidR="004112EE" w:rsidRPr="004054F0">
        <w:rPr>
          <w:rFonts w:cstheme="minorHAnsi"/>
        </w:rPr>
        <w:t xml:space="preserve"> looking at the archaeological dig and the history of Dinefwr Castle</w:t>
      </w:r>
      <w:r w:rsidR="00D85C0C" w:rsidRPr="004054F0">
        <w:rPr>
          <w:rFonts w:cstheme="minorHAnsi"/>
        </w:rPr>
        <w:t>.</w:t>
      </w:r>
      <w:r w:rsidR="004112EE" w:rsidRPr="004054F0">
        <w:rPr>
          <w:rFonts w:cstheme="minorHAnsi"/>
        </w:rPr>
        <w:t xml:space="preserve"> </w:t>
      </w:r>
      <w:r w:rsidR="00D85C0C" w:rsidRPr="004054F0">
        <w:rPr>
          <w:rFonts w:cstheme="minorHAnsi"/>
        </w:rPr>
        <w:t>T</w:t>
      </w:r>
      <w:r w:rsidR="004112EE" w:rsidRPr="004054F0">
        <w:rPr>
          <w:rFonts w:cstheme="minorHAnsi"/>
        </w:rPr>
        <w:t xml:space="preserve">hey will show the process of finding the best materials for their castles and the construction. </w:t>
      </w:r>
    </w:p>
    <w:p w14:paraId="555952D0" w14:textId="6E7C267E" w:rsidR="0042618D" w:rsidRDefault="002744BD" w:rsidP="009727A5">
      <w:pPr>
        <w:spacing w:line="360" w:lineRule="auto"/>
        <w:rPr>
          <w:rFonts w:cstheme="minorHAnsi"/>
        </w:rPr>
      </w:pPr>
      <w:r>
        <w:rPr>
          <w:rFonts w:cstheme="minorHAnsi"/>
        </w:rPr>
        <w:t xml:space="preserve">Stage 5 - </w:t>
      </w:r>
      <w:r w:rsidR="00A96EA7" w:rsidRPr="004054F0">
        <w:rPr>
          <w:rFonts w:cstheme="minorHAnsi"/>
        </w:rPr>
        <w:t>P</w:t>
      </w:r>
      <w:r w:rsidR="004112EE" w:rsidRPr="004054F0">
        <w:rPr>
          <w:rFonts w:cstheme="minorHAnsi"/>
        </w:rPr>
        <w:t>upils will now reflect with different groups</w:t>
      </w:r>
      <w:r w:rsidR="00C44419" w:rsidRPr="004054F0">
        <w:rPr>
          <w:rFonts w:cstheme="minorHAnsi"/>
        </w:rPr>
        <w:t xml:space="preserve">; </w:t>
      </w:r>
      <w:r w:rsidR="004112EE" w:rsidRPr="004054F0">
        <w:rPr>
          <w:rFonts w:cstheme="minorHAnsi"/>
        </w:rPr>
        <w:t>they will suggest places in which they can improve and what they liked about their work</w:t>
      </w:r>
      <w:r w:rsidR="00C44419" w:rsidRPr="004054F0">
        <w:rPr>
          <w:rFonts w:cstheme="minorHAnsi"/>
        </w:rPr>
        <w:t>.</w:t>
      </w:r>
      <w:r w:rsidR="004112EE" w:rsidRPr="004054F0">
        <w:rPr>
          <w:rFonts w:cstheme="minorHAnsi"/>
        </w:rPr>
        <w:t xml:space="preserve"> </w:t>
      </w:r>
      <w:r w:rsidR="00C44419" w:rsidRPr="004054F0">
        <w:rPr>
          <w:rFonts w:cstheme="minorHAnsi"/>
        </w:rPr>
        <w:t>T</w:t>
      </w:r>
      <w:r w:rsidR="004112EE" w:rsidRPr="004054F0">
        <w:rPr>
          <w:rFonts w:cstheme="minorHAnsi"/>
        </w:rPr>
        <w:t xml:space="preserve">his will be created alongside the completion of a KWL grid showing what knowledge they now have and if there is something they would like to find </w:t>
      </w:r>
      <w:r w:rsidR="00EE2BE2" w:rsidRPr="004054F0">
        <w:rPr>
          <w:rFonts w:cstheme="minorHAnsi"/>
        </w:rPr>
        <w:t xml:space="preserve">new information. </w:t>
      </w:r>
      <w:r w:rsidR="004112EE" w:rsidRPr="004054F0">
        <w:rPr>
          <w:rFonts w:cstheme="minorHAnsi"/>
        </w:rPr>
        <w:t xml:space="preserve">Caitling (2017) suggests </w:t>
      </w:r>
      <w:r w:rsidR="004225E5" w:rsidRPr="004054F0">
        <w:rPr>
          <w:rFonts w:cstheme="minorHAnsi"/>
        </w:rPr>
        <w:t>effective humanities teachers use a variety</w:t>
      </w:r>
      <w:r w:rsidR="00A51F5E" w:rsidRPr="004054F0">
        <w:rPr>
          <w:rFonts w:cstheme="minorHAnsi"/>
        </w:rPr>
        <w:t xml:space="preserve"> of </w:t>
      </w:r>
      <w:r w:rsidR="004225E5" w:rsidRPr="004054F0">
        <w:rPr>
          <w:rFonts w:cstheme="minorHAnsi"/>
        </w:rPr>
        <w:t>thought-provoking resources to</w:t>
      </w:r>
      <w:r w:rsidR="00A51F5E" w:rsidRPr="004054F0">
        <w:rPr>
          <w:rFonts w:cstheme="minorHAnsi"/>
        </w:rPr>
        <w:t xml:space="preserve"> </w:t>
      </w:r>
      <w:r w:rsidR="004225E5" w:rsidRPr="004054F0">
        <w:rPr>
          <w:rFonts w:cstheme="minorHAnsi"/>
        </w:rPr>
        <w:t>stimulate learning.</w:t>
      </w:r>
      <w:r w:rsidR="00A51F5E" w:rsidRPr="004054F0">
        <w:rPr>
          <w:rFonts w:cstheme="minorHAnsi"/>
        </w:rPr>
        <w:t xml:space="preserve"> Caitling (2017) further suggests</w:t>
      </w:r>
      <w:r w:rsidR="004225E5" w:rsidRPr="004054F0">
        <w:rPr>
          <w:rFonts w:cstheme="minorHAnsi"/>
        </w:rPr>
        <w:t xml:space="preserve"> </w:t>
      </w:r>
      <w:r w:rsidR="00C44419" w:rsidRPr="004054F0">
        <w:rPr>
          <w:rFonts w:cstheme="minorHAnsi"/>
        </w:rPr>
        <w:t>e</w:t>
      </w:r>
      <w:r w:rsidR="004225E5" w:rsidRPr="004054F0">
        <w:rPr>
          <w:rFonts w:cstheme="minorHAnsi"/>
        </w:rPr>
        <w:t xml:space="preserve">ffective resources </w:t>
      </w:r>
      <w:r w:rsidR="00A51F5E" w:rsidRPr="004054F0">
        <w:rPr>
          <w:rFonts w:cstheme="minorHAnsi"/>
        </w:rPr>
        <w:t xml:space="preserve">can include the </w:t>
      </w:r>
      <w:r w:rsidR="004225E5" w:rsidRPr="004054F0">
        <w:rPr>
          <w:rFonts w:cstheme="minorHAnsi"/>
        </w:rPr>
        <w:t xml:space="preserve">outside environment </w:t>
      </w:r>
      <w:r w:rsidR="00A51F5E" w:rsidRPr="004054F0">
        <w:rPr>
          <w:rFonts w:cstheme="minorHAnsi"/>
        </w:rPr>
        <w:t xml:space="preserve">as well as </w:t>
      </w:r>
      <w:r w:rsidR="004225E5" w:rsidRPr="004054F0">
        <w:rPr>
          <w:rFonts w:cstheme="minorHAnsi"/>
        </w:rPr>
        <w:t>classroom materials</w:t>
      </w:r>
      <w:r w:rsidR="00A51F5E" w:rsidRPr="004054F0">
        <w:rPr>
          <w:rFonts w:cstheme="minorHAnsi"/>
        </w:rPr>
        <w:t xml:space="preserve">. Estyn (2014) asserts that children should be encouraged to express and justify their opinions, showing arguments and decision making can be very effective. Caitling (2017) further believes that EBL requires clear direction where children are pursuing valid lines of investigation, </w:t>
      </w:r>
      <w:r w:rsidR="00E31FB7" w:rsidRPr="004054F0">
        <w:rPr>
          <w:rFonts w:cstheme="minorHAnsi"/>
        </w:rPr>
        <w:t>which is</w:t>
      </w:r>
      <w:r w:rsidR="00A51F5E" w:rsidRPr="004054F0">
        <w:rPr>
          <w:rFonts w:cstheme="minorHAnsi"/>
        </w:rPr>
        <w:t xml:space="preserve"> created by the teacher and the student. The E.T.I. </w:t>
      </w:r>
      <w:r w:rsidR="00BF6C23" w:rsidRPr="004054F0">
        <w:rPr>
          <w:rFonts w:cstheme="minorHAnsi"/>
        </w:rPr>
        <w:t>(</w:t>
      </w:r>
      <w:r w:rsidR="00A51F5E" w:rsidRPr="004054F0">
        <w:rPr>
          <w:rFonts w:cstheme="minorHAnsi"/>
        </w:rPr>
        <w:t>2014) suggest that children enjoy learning when it is hands</w:t>
      </w:r>
      <w:r w:rsidR="009727A5" w:rsidRPr="004054F0">
        <w:rPr>
          <w:rFonts w:cstheme="minorHAnsi"/>
        </w:rPr>
        <w:t>-</w:t>
      </w:r>
      <w:r w:rsidR="00A51F5E" w:rsidRPr="004054F0">
        <w:rPr>
          <w:rFonts w:cstheme="minorHAnsi"/>
        </w:rPr>
        <w:t>on and creative</w:t>
      </w:r>
      <w:r w:rsidR="00BF6C23" w:rsidRPr="004054F0">
        <w:rPr>
          <w:rFonts w:cstheme="minorHAnsi"/>
        </w:rPr>
        <w:t>.</w:t>
      </w:r>
      <w:r w:rsidR="00A51F5E" w:rsidRPr="004054F0">
        <w:rPr>
          <w:rFonts w:cstheme="minorHAnsi"/>
        </w:rPr>
        <w:t xml:space="preserve"> Donaldson (2015) would agree</w:t>
      </w:r>
      <w:r w:rsidR="00BF6C23" w:rsidRPr="004054F0">
        <w:rPr>
          <w:rFonts w:cstheme="minorHAnsi"/>
        </w:rPr>
        <w:t>,</w:t>
      </w:r>
      <w:r w:rsidR="00A51F5E" w:rsidRPr="004054F0">
        <w:rPr>
          <w:rFonts w:cstheme="minorHAnsi"/>
        </w:rPr>
        <w:t xml:space="preserve"> suggesting that teachers must make learning an enjoyable and memorable experience. </w:t>
      </w:r>
      <w:r w:rsidR="004112EE" w:rsidRPr="004054F0">
        <w:rPr>
          <w:rFonts w:cstheme="minorHAnsi"/>
        </w:rPr>
        <w:t xml:space="preserve">To create a highly effective lesson, </w:t>
      </w:r>
      <w:r w:rsidR="00A51F5E" w:rsidRPr="004054F0">
        <w:rPr>
          <w:rFonts w:cstheme="minorHAnsi"/>
        </w:rPr>
        <w:t xml:space="preserve">pupils </w:t>
      </w:r>
      <w:r w:rsidR="009727A5" w:rsidRPr="004054F0">
        <w:rPr>
          <w:rFonts w:cstheme="minorHAnsi"/>
        </w:rPr>
        <w:t>should be</w:t>
      </w:r>
      <w:r w:rsidR="00A51F5E" w:rsidRPr="004054F0">
        <w:rPr>
          <w:rFonts w:cstheme="minorHAnsi"/>
        </w:rPr>
        <w:t xml:space="preserve"> involved in the planning of their learning including the range of activities planned in lessons and in learning beyond the classroom</w:t>
      </w:r>
      <w:r w:rsidR="00BF6C23" w:rsidRPr="004054F0">
        <w:rPr>
          <w:rFonts w:cstheme="minorHAnsi"/>
        </w:rPr>
        <w:t xml:space="preserve"> </w:t>
      </w:r>
      <w:r w:rsidR="00A51F5E" w:rsidRPr="004054F0">
        <w:rPr>
          <w:rFonts w:cstheme="minorHAnsi"/>
        </w:rPr>
        <w:t>(ESTYN</w:t>
      </w:r>
      <w:r w:rsidR="004112EE" w:rsidRPr="004054F0">
        <w:rPr>
          <w:rFonts w:cstheme="minorHAnsi"/>
        </w:rPr>
        <w:t xml:space="preserve">, </w:t>
      </w:r>
      <w:r w:rsidR="00A51F5E" w:rsidRPr="004054F0">
        <w:rPr>
          <w:rFonts w:cstheme="minorHAnsi"/>
        </w:rPr>
        <w:t>2017</w:t>
      </w:r>
      <w:r w:rsidR="004112EE" w:rsidRPr="004054F0">
        <w:rPr>
          <w:rFonts w:cstheme="minorHAnsi"/>
        </w:rPr>
        <w:t>, p.</w:t>
      </w:r>
      <w:r w:rsidR="00A51F5E" w:rsidRPr="004054F0">
        <w:rPr>
          <w:rFonts w:cstheme="minorHAnsi"/>
        </w:rPr>
        <w:t>30</w:t>
      </w:r>
      <w:r w:rsidR="0042618D" w:rsidRPr="004054F0">
        <w:rPr>
          <w:rFonts w:cstheme="minorHAnsi"/>
        </w:rPr>
        <w:t xml:space="preserve">). </w:t>
      </w:r>
    </w:p>
    <w:p w14:paraId="4E8898B0" w14:textId="77777777" w:rsidR="00AF4410" w:rsidRDefault="002744BD" w:rsidP="00AF4410">
      <w:pPr>
        <w:spacing w:line="360" w:lineRule="auto"/>
      </w:pPr>
      <w:r>
        <w:t xml:space="preserve">In conclusion, for there to be an enquiry based approach implemented by a teacher, this needs to be carefully planned and created throughout the school. It is important that children are given opportunities to develop their enquiry skills over time in order to get better at learning using this method. There are a number of differing educational research views on enquiry research, however Gardner’s multiple intelligences theory (1992) suggests that children learn in different ways, it is therefore essential that teachers use a number of differing methods in order to reach individual learners attention and develop their cognitive structures and knowledge. It is important to understand that learning is a change in long term memory, an EBL approach to learning aims to provide motivation and a willingness for the teacher to help children learn about their interests. Donaldson (2015) suggests children have more motivation to learn when they are enjoying themselves, by allowing a student led approach to the learning, this suggests children will be more motivated. The role of the teacher is also crucial, teachers must act as facilitators of knowledge, giving real time feedback and providing scaffolds when learners are finding learning difficult. Teachers must also ensure the learners stay on topic, looking at the valuable learning opportunities whilst allowing a freedom of choice and exploration. The humanities and science are two subject areas in which enquiry and exploration is crucial to the developments of their professional fields. </w:t>
      </w:r>
    </w:p>
    <w:p w14:paraId="1F3BE641" w14:textId="26828C12" w:rsidR="008E41B7" w:rsidRDefault="008E41B7" w:rsidP="00AF4410">
      <w:pPr>
        <w:spacing w:line="360" w:lineRule="auto"/>
        <w:rPr>
          <w:rFonts w:cstheme="minorHAnsi"/>
          <w:b/>
        </w:rPr>
      </w:pPr>
      <w:r>
        <w:rPr>
          <w:rFonts w:cstheme="minorHAnsi"/>
          <w:b/>
        </w:rPr>
        <w:lastRenderedPageBreak/>
        <w:t>Word count (5,429)</w:t>
      </w:r>
    </w:p>
    <w:p w14:paraId="4BF24ADD" w14:textId="5F0A0A59" w:rsidR="00840120" w:rsidRPr="00AF4410" w:rsidRDefault="008B75EC" w:rsidP="00AF4410">
      <w:pPr>
        <w:spacing w:line="360" w:lineRule="auto"/>
      </w:pPr>
      <w:r w:rsidRPr="004054F0">
        <w:rPr>
          <w:rFonts w:cstheme="minorHAnsi"/>
          <w:b/>
        </w:rPr>
        <w:t>Reference List</w:t>
      </w:r>
      <w:r w:rsidR="00DA4BA3" w:rsidRPr="004054F0">
        <w:rPr>
          <w:rFonts w:cstheme="minorHAnsi"/>
          <w:b/>
        </w:rPr>
        <w:t xml:space="preserve">: </w:t>
      </w:r>
    </w:p>
    <w:p w14:paraId="434A19C7" w14:textId="77777777" w:rsidR="00DB7021" w:rsidRPr="00DB7021" w:rsidRDefault="00DB7021" w:rsidP="00DB7021">
      <w:pPr>
        <w:spacing w:before="100" w:beforeAutospacing="1" w:after="100" w:afterAutospacing="1" w:line="360" w:lineRule="auto"/>
        <w:ind w:left="360"/>
        <w:rPr>
          <w:color w:val="000000"/>
        </w:rPr>
      </w:pPr>
      <w:r w:rsidRPr="00DB7021">
        <w:rPr>
          <w:color w:val="000000"/>
        </w:rPr>
        <w:t xml:space="preserve">Alberta Education(2007) Social studies K-12: grade 9, Canada: opportunities and challenges. Available from: </w:t>
      </w:r>
      <w:hyperlink r:id="rId7" w:history="1">
        <w:r w:rsidRPr="00DB7021">
          <w:rPr>
            <w:color w:val="0000FF"/>
            <w:u w:val="single"/>
          </w:rPr>
          <w:t>http://education.alberta.ca/media/1126804/ss9.pdf</w:t>
        </w:r>
      </w:hyperlink>
      <w:r w:rsidRPr="00DB7021">
        <w:rPr>
          <w:color w:val="000000"/>
        </w:rPr>
        <w:t>.</w:t>
      </w:r>
    </w:p>
    <w:p w14:paraId="0CCBB4D9" w14:textId="77777777" w:rsidR="00DB7021" w:rsidRPr="00DB7021" w:rsidRDefault="00DB7021" w:rsidP="00DB7021">
      <w:pPr>
        <w:spacing w:before="100" w:beforeAutospacing="1" w:after="100" w:afterAutospacing="1" w:line="360" w:lineRule="auto"/>
        <w:ind w:left="360"/>
        <w:rPr>
          <w:color w:val="000000"/>
        </w:rPr>
      </w:pPr>
      <w:r w:rsidRPr="00DB7021">
        <w:rPr>
          <w:color w:val="000000"/>
        </w:rPr>
        <w:t>Anon, (2019). [online] Available at: https://www.eduhk.hk/primaryed/eproceedings/fullpaper/RN354a.pdf [Accessed 11 May 2019].</w:t>
      </w:r>
    </w:p>
    <w:p w14:paraId="7DE59C3B" w14:textId="77777777" w:rsidR="00DB7021" w:rsidRPr="00DB7021" w:rsidRDefault="00DB7021" w:rsidP="00DB7021">
      <w:pPr>
        <w:spacing w:before="100" w:beforeAutospacing="1" w:after="100" w:afterAutospacing="1" w:line="360" w:lineRule="auto"/>
        <w:ind w:left="360"/>
        <w:rPr>
          <w:color w:val="000000"/>
        </w:rPr>
      </w:pPr>
      <w:r w:rsidRPr="00DB7021">
        <w:rPr>
          <w:color w:val="000000"/>
        </w:rPr>
        <w:t xml:space="preserve">Ashman, G. (2019). </w:t>
      </w:r>
      <w:r w:rsidRPr="00DB7021">
        <w:rPr>
          <w:i/>
          <w:iCs/>
          <w:color w:val="000000"/>
        </w:rPr>
        <w:t>Inquiry learning is not the solution</w:t>
      </w:r>
      <w:r w:rsidRPr="00DB7021">
        <w:rPr>
          <w:color w:val="000000"/>
        </w:rPr>
        <w:t>. [online] Filling the pail. Available at: https://gregashman.wordpress.com/2016/12/05/inquiry-learning-is-not-the-solution/ [Accessed 12 May 2019].</w:t>
      </w:r>
    </w:p>
    <w:p w14:paraId="6CA7747F" w14:textId="77777777" w:rsidR="00DB7021" w:rsidRPr="00DB7021" w:rsidRDefault="00DB7021" w:rsidP="00DB7021">
      <w:pPr>
        <w:spacing w:before="100" w:beforeAutospacing="1" w:after="100" w:afterAutospacing="1" w:line="360" w:lineRule="auto"/>
        <w:ind w:left="360"/>
        <w:rPr>
          <w:color w:val="000000"/>
        </w:rPr>
      </w:pPr>
      <w:r w:rsidRPr="00DB7021">
        <w:rPr>
          <w:rFonts w:cs="Arial"/>
          <w:color w:val="222222"/>
        </w:rPr>
        <w:t xml:space="preserve">Bandura, A. and </w:t>
      </w:r>
      <w:proofErr w:type="spellStart"/>
      <w:r w:rsidRPr="00DB7021">
        <w:rPr>
          <w:rFonts w:cs="Arial"/>
          <w:color w:val="222222"/>
        </w:rPr>
        <w:t>Shunk</w:t>
      </w:r>
      <w:proofErr w:type="spellEnd"/>
      <w:r w:rsidRPr="00DB7021">
        <w:rPr>
          <w:rFonts w:cs="Arial"/>
          <w:color w:val="222222"/>
        </w:rPr>
        <w:t xml:space="preserve">, M., (1981) Cultivating </w:t>
      </w:r>
      <w:proofErr w:type="spellStart"/>
      <w:r w:rsidRPr="00DB7021">
        <w:rPr>
          <w:rFonts w:cs="Arial"/>
          <w:color w:val="222222"/>
        </w:rPr>
        <w:t>confi-dence</w:t>
      </w:r>
      <w:proofErr w:type="spellEnd"/>
      <w:r w:rsidRPr="00DB7021">
        <w:rPr>
          <w:rFonts w:cs="Arial"/>
          <w:color w:val="222222"/>
        </w:rPr>
        <w:t xml:space="preserve">, self-efficacy and interest through proximal motivation. </w:t>
      </w:r>
      <w:r w:rsidRPr="00DB7021">
        <w:rPr>
          <w:rFonts w:cs="Arial"/>
          <w:i/>
          <w:iCs/>
          <w:color w:val="222222"/>
        </w:rPr>
        <w:t xml:space="preserve">Journal of Personality and Social </w:t>
      </w:r>
      <w:proofErr w:type="spellStart"/>
      <w:r w:rsidRPr="00DB7021">
        <w:rPr>
          <w:rFonts w:cs="Arial"/>
          <w:i/>
          <w:iCs/>
          <w:color w:val="222222"/>
        </w:rPr>
        <w:t>Psy-chology</w:t>
      </w:r>
      <w:proofErr w:type="spellEnd"/>
      <w:r w:rsidRPr="00DB7021">
        <w:rPr>
          <w:rFonts w:cs="Arial"/>
          <w:color w:val="222222"/>
        </w:rPr>
        <w:t xml:space="preserve">, </w:t>
      </w:r>
      <w:r w:rsidRPr="00DB7021">
        <w:rPr>
          <w:rFonts w:cs="Arial"/>
          <w:i/>
          <w:iCs/>
          <w:color w:val="222222"/>
        </w:rPr>
        <w:t>35</w:t>
      </w:r>
      <w:r w:rsidRPr="00DB7021">
        <w:rPr>
          <w:rFonts w:cs="Arial"/>
          <w:color w:val="222222"/>
        </w:rPr>
        <w:t>, pp.125-139.</w:t>
      </w:r>
    </w:p>
    <w:p w14:paraId="6F2D3015" w14:textId="77777777" w:rsidR="00DB7021" w:rsidRPr="00DB7021" w:rsidRDefault="00DB7021" w:rsidP="00DB7021">
      <w:pPr>
        <w:spacing w:before="100" w:beforeAutospacing="1" w:after="100" w:afterAutospacing="1" w:line="360" w:lineRule="auto"/>
        <w:ind w:left="360"/>
        <w:rPr>
          <w:rFonts w:cs="Arial"/>
          <w:color w:val="222222"/>
        </w:rPr>
      </w:pPr>
      <w:r w:rsidRPr="00DB7021">
        <w:rPr>
          <w:rFonts w:cs="Arial"/>
          <w:color w:val="222222"/>
        </w:rPr>
        <w:t xml:space="preserve">Barnes, J. (2015). </w:t>
      </w:r>
      <w:r w:rsidRPr="00DB7021">
        <w:rPr>
          <w:rFonts w:cs="Arial"/>
          <w:i/>
          <w:iCs/>
          <w:color w:val="222222"/>
        </w:rPr>
        <w:t>Cross-curricular learning 3-14</w:t>
      </w:r>
      <w:r w:rsidRPr="00DB7021">
        <w:rPr>
          <w:rFonts w:cs="Arial"/>
          <w:color w:val="222222"/>
        </w:rPr>
        <w:t>. Sage.</w:t>
      </w:r>
    </w:p>
    <w:p w14:paraId="46BEA15C" w14:textId="77777777" w:rsidR="00DB7021" w:rsidRDefault="00DB7021" w:rsidP="00DB7021">
      <w:pPr>
        <w:spacing w:before="100" w:beforeAutospacing="1" w:after="100" w:afterAutospacing="1" w:line="360" w:lineRule="auto"/>
        <w:ind w:left="360"/>
        <w:rPr>
          <w:color w:val="000000"/>
        </w:rPr>
      </w:pPr>
      <w:r w:rsidRPr="00DB7021">
        <w:rPr>
          <w:color w:val="000000"/>
        </w:rPr>
        <w:t>BBC. (2019). [online] Available at: http://file:///C:/Users/harry/AppData/Local/Packages/Microsoft.MicrosoftEdge_8wekyb3d8bbwe/TempState/Downloads/hands%20on%20history%20DIG%20BOXES%20(1).pdf [Accessed 8 May 2019].</w:t>
      </w:r>
    </w:p>
    <w:p w14:paraId="7F990532" w14:textId="5B980E5A" w:rsidR="00DB7021" w:rsidRDefault="00DB7021" w:rsidP="00DB7021">
      <w:pPr>
        <w:spacing w:before="100" w:beforeAutospacing="1" w:after="100" w:afterAutospacing="1" w:line="360" w:lineRule="auto"/>
        <w:ind w:left="360"/>
        <w:rPr>
          <w:rFonts w:cs="Arial"/>
          <w:color w:val="222222"/>
        </w:rPr>
      </w:pPr>
      <w:proofErr w:type="spellStart"/>
      <w:r w:rsidRPr="00DB7021">
        <w:rPr>
          <w:rFonts w:cs="Arial"/>
          <w:color w:val="222222"/>
        </w:rPr>
        <w:t>Bevevino</w:t>
      </w:r>
      <w:proofErr w:type="spellEnd"/>
      <w:r w:rsidRPr="00DB7021">
        <w:rPr>
          <w:rFonts w:cs="Arial"/>
          <w:color w:val="222222"/>
        </w:rPr>
        <w:t xml:space="preserve">, M.M., </w:t>
      </w:r>
      <w:proofErr w:type="spellStart"/>
      <w:r w:rsidRPr="00DB7021">
        <w:rPr>
          <w:rFonts w:cs="Arial"/>
          <w:color w:val="222222"/>
        </w:rPr>
        <w:t>Dengel</w:t>
      </w:r>
      <w:proofErr w:type="spellEnd"/>
      <w:r w:rsidRPr="00DB7021">
        <w:rPr>
          <w:rFonts w:cs="Arial"/>
          <w:color w:val="222222"/>
        </w:rPr>
        <w:t xml:space="preserve">, J. and Adams, K., (1999)Constructivist theory in the classroom internalizing: Concepts through inquiry learning. </w:t>
      </w:r>
      <w:r w:rsidRPr="00DB7021">
        <w:rPr>
          <w:rFonts w:cs="Arial"/>
          <w:i/>
          <w:iCs/>
          <w:color w:val="222222"/>
        </w:rPr>
        <w:t>The Clearing House</w:t>
      </w:r>
      <w:r w:rsidRPr="00DB7021">
        <w:rPr>
          <w:rFonts w:cs="Arial"/>
          <w:color w:val="222222"/>
        </w:rPr>
        <w:t xml:space="preserve">, </w:t>
      </w:r>
      <w:r w:rsidRPr="00DB7021">
        <w:rPr>
          <w:rFonts w:cs="Arial"/>
          <w:i/>
          <w:iCs/>
          <w:color w:val="222222"/>
        </w:rPr>
        <w:t>72</w:t>
      </w:r>
      <w:r w:rsidRPr="00DB7021">
        <w:rPr>
          <w:rFonts w:cs="Arial"/>
          <w:color w:val="222222"/>
        </w:rPr>
        <w:t>(5), pp.275-278.</w:t>
      </w:r>
    </w:p>
    <w:p w14:paraId="11438747" w14:textId="77777777" w:rsidR="002D6524" w:rsidRDefault="002D6524" w:rsidP="002D6524">
      <w:pPr>
        <w:spacing w:before="100" w:beforeAutospacing="1" w:after="100" w:afterAutospacing="1" w:line="360" w:lineRule="auto"/>
        <w:ind w:left="360"/>
        <w:rPr>
          <w:rFonts w:eastAsia="Times New Roman" w:cs="Times New Roman"/>
          <w:color w:val="424B52"/>
          <w:lang w:eastAsia="en-GB"/>
        </w:rPr>
      </w:pPr>
      <w:r w:rsidRPr="00DB7021">
        <w:rPr>
          <w:rFonts w:cs="Arial"/>
          <w:color w:val="222222"/>
        </w:rPr>
        <w:t xml:space="preserve">Bransford, J.D. and Schwartz, D.L., (1999) Chapter 3: Rethinking transfer: A simple proposal with multiple implications. </w:t>
      </w:r>
      <w:r w:rsidRPr="00DB7021">
        <w:rPr>
          <w:rFonts w:cs="Arial"/>
          <w:i/>
          <w:iCs/>
          <w:color w:val="222222"/>
        </w:rPr>
        <w:t>Review of research in education</w:t>
      </w:r>
      <w:r w:rsidRPr="00DB7021">
        <w:rPr>
          <w:rFonts w:cs="Arial"/>
          <w:color w:val="222222"/>
        </w:rPr>
        <w:t xml:space="preserve">, </w:t>
      </w:r>
      <w:r w:rsidRPr="00DB7021">
        <w:rPr>
          <w:rFonts w:cs="Arial"/>
          <w:i/>
          <w:iCs/>
          <w:color w:val="222222"/>
        </w:rPr>
        <w:t>24</w:t>
      </w:r>
      <w:r w:rsidRPr="00DB7021">
        <w:rPr>
          <w:rFonts w:cs="Arial"/>
          <w:color w:val="222222"/>
        </w:rPr>
        <w:t>(1), pp.61-100.</w:t>
      </w:r>
    </w:p>
    <w:p w14:paraId="2C694D45" w14:textId="133C743A" w:rsidR="00DB7021" w:rsidRPr="00DB7021" w:rsidRDefault="00DB7021" w:rsidP="002D6524">
      <w:pPr>
        <w:spacing w:before="100" w:beforeAutospacing="1" w:after="100" w:afterAutospacing="1" w:line="360" w:lineRule="auto"/>
        <w:ind w:left="360"/>
        <w:rPr>
          <w:rFonts w:eastAsia="Times New Roman" w:cs="Times New Roman"/>
          <w:color w:val="424B52"/>
          <w:lang w:eastAsia="en-GB"/>
        </w:rPr>
      </w:pPr>
      <w:r w:rsidRPr="00DB7021">
        <w:rPr>
          <w:rFonts w:cs="Arial"/>
          <w:color w:val="222222"/>
        </w:rPr>
        <w:t xml:space="preserve">Bruner, J.S., 1957. On perceptual readiness. </w:t>
      </w:r>
      <w:r w:rsidRPr="00DB7021">
        <w:rPr>
          <w:rFonts w:cs="Arial"/>
          <w:i/>
          <w:iCs/>
          <w:color w:val="222222"/>
        </w:rPr>
        <w:t>Psychological review</w:t>
      </w:r>
      <w:r w:rsidRPr="00DB7021">
        <w:rPr>
          <w:rFonts w:cs="Arial"/>
          <w:color w:val="222222"/>
        </w:rPr>
        <w:t xml:space="preserve">, </w:t>
      </w:r>
      <w:r w:rsidRPr="00DB7021">
        <w:rPr>
          <w:rFonts w:cs="Arial"/>
          <w:i/>
          <w:iCs/>
          <w:color w:val="222222"/>
        </w:rPr>
        <w:t>64</w:t>
      </w:r>
      <w:r w:rsidRPr="00DB7021">
        <w:rPr>
          <w:rFonts w:cs="Arial"/>
          <w:color w:val="222222"/>
        </w:rPr>
        <w:t>(2), p.123.</w:t>
      </w:r>
    </w:p>
    <w:p w14:paraId="5EC61E84" w14:textId="77777777" w:rsidR="00DB7021" w:rsidRPr="00DB7021" w:rsidRDefault="00DB7021" w:rsidP="00DB7021">
      <w:pPr>
        <w:spacing w:before="100" w:beforeAutospacing="1" w:after="100" w:afterAutospacing="1" w:line="360" w:lineRule="auto"/>
        <w:ind w:left="360"/>
        <w:rPr>
          <w:color w:val="424B52"/>
        </w:rPr>
      </w:pPr>
      <w:r w:rsidRPr="00DB7021">
        <w:rPr>
          <w:color w:val="424B52"/>
        </w:rPr>
        <w:t>Bruner, J. S. (1961). The act of discovery. Harvard educational review.</w:t>
      </w:r>
    </w:p>
    <w:p w14:paraId="718D8E9C" w14:textId="77777777" w:rsidR="00DB7021" w:rsidRPr="00DB7021" w:rsidRDefault="00DB7021" w:rsidP="00DB7021">
      <w:pPr>
        <w:spacing w:before="100" w:beforeAutospacing="1" w:after="100" w:afterAutospacing="1" w:line="360" w:lineRule="auto"/>
        <w:ind w:left="360"/>
        <w:rPr>
          <w:rFonts w:eastAsia="Times New Roman" w:cs="Times New Roman"/>
          <w:color w:val="424B52"/>
          <w:lang w:eastAsia="en-GB"/>
        </w:rPr>
      </w:pPr>
      <w:r w:rsidRPr="00DB7021">
        <w:rPr>
          <w:rFonts w:ascii="Arial" w:hAnsi="Arial" w:cs="Arial"/>
          <w:color w:val="222222"/>
          <w:sz w:val="20"/>
          <w:szCs w:val="20"/>
        </w:rPr>
        <w:t xml:space="preserve">Bruner, J.S., 1990. </w:t>
      </w:r>
      <w:r w:rsidRPr="00DB7021">
        <w:rPr>
          <w:rFonts w:ascii="Arial" w:hAnsi="Arial" w:cs="Arial"/>
          <w:i/>
          <w:iCs/>
          <w:color w:val="222222"/>
          <w:sz w:val="20"/>
          <w:szCs w:val="20"/>
        </w:rPr>
        <w:t>Acts of meaning</w:t>
      </w:r>
      <w:r w:rsidRPr="00DB7021">
        <w:rPr>
          <w:rFonts w:ascii="Arial" w:hAnsi="Arial" w:cs="Arial"/>
          <w:color w:val="222222"/>
          <w:sz w:val="20"/>
          <w:szCs w:val="20"/>
        </w:rPr>
        <w:t xml:space="preserve"> (Vol. 3). Harvard University Press.</w:t>
      </w:r>
    </w:p>
    <w:p w14:paraId="5EA4DCA6" w14:textId="77777777" w:rsidR="00DB7021" w:rsidRPr="00DB7021" w:rsidRDefault="00DB7021" w:rsidP="00DB7021">
      <w:pPr>
        <w:spacing w:before="100" w:beforeAutospacing="1" w:after="100" w:afterAutospacing="1" w:line="360" w:lineRule="auto"/>
        <w:ind w:left="360"/>
        <w:rPr>
          <w:color w:val="424B52"/>
        </w:rPr>
      </w:pPr>
      <w:r w:rsidRPr="00DB7021">
        <w:rPr>
          <w:color w:val="424B52"/>
        </w:rPr>
        <w:t>Bruner, J. S. (2009). The process of education. Harvard University Press.</w:t>
      </w:r>
    </w:p>
    <w:p w14:paraId="2F80B05B" w14:textId="77777777" w:rsidR="008A2997" w:rsidRDefault="00DB7021" w:rsidP="008A2997">
      <w:pPr>
        <w:spacing w:line="360" w:lineRule="auto"/>
        <w:ind w:left="360"/>
      </w:pPr>
      <w:r w:rsidRPr="00DB7021">
        <w:rPr>
          <w:rFonts w:cs="Arial"/>
          <w:color w:val="222222"/>
        </w:rPr>
        <w:lastRenderedPageBreak/>
        <w:t xml:space="preserve">Carden, C. ed., 2018. </w:t>
      </w:r>
      <w:r w:rsidRPr="00DB7021">
        <w:rPr>
          <w:rFonts w:cs="Arial"/>
          <w:i/>
          <w:iCs/>
          <w:color w:val="222222"/>
        </w:rPr>
        <w:t>Primary Teaching: Learning and teaching in primary schools today</w:t>
      </w:r>
      <w:r w:rsidRPr="00DB7021">
        <w:rPr>
          <w:rFonts w:cs="Arial"/>
          <w:color w:val="222222"/>
        </w:rPr>
        <w:t>. Learning Matters.</w:t>
      </w:r>
    </w:p>
    <w:p w14:paraId="4488A7DF" w14:textId="1BAF4F44" w:rsidR="00DB7021" w:rsidRPr="008A2997" w:rsidRDefault="00DB7021" w:rsidP="008A2997">
      <w:pPr>
        <w:spacing w:line="360" w:lineRule="auto"/>
        <w:ind w:left="360"/>
      </w:pPr>
      <w:bookmarkStart w:id="0" w:name="_GoBack"/>
      <w:bookmarkEnd w:id="0"/>
      <w:proofErr w:type="spellStart"/>
      <w:r w:rsidRPr="00DB7021">
        <w:rPr>
          <w:lang w:val="en-US"/>
        </w:rPr>
        <w:t>Caitling</w:t>
      </w:r>
      <w:proofErr w:type="spellEnd"/>
      <w:r w:rsidRPr="00DB7021">
        <w:rPr>
          <w:lang w:val="en-US"/>
        </w:rPr>
        <w:t xml:space="preserve">, S. (2017) ‘High quality in primary humanities: insights from the UK’s school inspectorates’, </w:t>
      </w:r>
      <w:r w:rsidRPr="00DB7021">
        <w:rPr>
          <w:i/>
          <w:iCs/>
          <w:lang w:val="en-US"/>
        </w:rPr>
        <w:t>Education 3-13</w:t>
      </w:r>
      <w:r w:rsidRPr="00DB7021">
        <w:rPr>
          <w:lang w:val="en-US"/>
        </w:rPr>
        <w:t>, 45:3, 354-364.</w:t>
      </w:r>
    </w:p>
    <w:p w14:paraId="587260A5" w14:textId="4D90C380" w:rsidR="00DB7021" w:rsidRDefault="00DB7021" w:rsidP="00DB7021">
      <w:pPr>
        <w:spacing w:line="360" w:lineRule="auto"/>
        <w:ind w:left="360"/>
        <w:rPr>
          <w:rFonts w:cs="Arial"/>
          <w:color w:val="222222"/>
        </w:rPr>
      </w:pPr>
      <w:proofErr w:type="spellStart"/>
      <w:r w:rsidRPr="00DB7021">
        <w:rPr>
          <w:rFonts w:cs="Arial"/>
          <w:color w:val="222222"/>
        </w:rPr>
        <w:t>Chaiklin</w:t>
      </w:r>
      <w:proofErr w:type="spellEnd"/>
      <w:r w:rsidRPr="00DB7021">
        <w:rPr>
          <w:rFonts w:cs="Arial"/>
          <w:color w:val="222222"/>
        </w:rPr>
        <w:t xml:space="preserve">, S., 2003. The zone of proximal development in Vygotsky’s analysis of learning and instruction. </w:t>
      </w:r>
      <w:r w:rsidRPr="00DB7021">
        <w:rPr>
          <w:rFonts w:cs="Arial"/>
          <w:i/>
          <w:iCs/>
          <w:color w:val="222222"/>
        </w:rPr>
        <w:t>Vygotsky’s educational theory in cultural context</w:t>
      </w:r>
      <w:r w:rsidRPr="00DB7021">
        <w:rPr>
          <w:rFonts w:cs="Arial"/>
          <w:color w:val="222222"/>
        </w:rPr>
        <w:t xml:space="preserve">, </w:t>
      </w:r>
      <w:r w:rsidRPr="00DB7021">
        <w:rPr>
          <w:rFonts w:cs="Arial"/>
          <w:i/>
          <w:iCs/>
          <w:color w:val="222222"/>
        </w:rPr>
        <w:t>1</w:t>
      </w:r>
      <w:r w:rsidRPr="00DB7021">
        <w:rPr>
          <w:rFonts w:cs="Arial"/>
          <w:color w:val="222222"/>
        </w:rPr>
        <w:t>, pp.39-64.</w:t>
      </w:r>
    </w:p>
    <w:p w14:paraId="038C7168" w14:textId="77777777" w:rsidR="008E41B7" w:rsidRDefault="008E41B7" w:rsidP="008E41B7">
      <w:pPr>
        <w:spacing w:before="100" w:beforeAutospacing="1" w:after="100" w:afterAutospacing="1" w:line="360" w:lineRule="auto"/>
        <w:ind w:left="360"/>
        <w:rPr>
          <w:color w:val="424B52"/>
        </w:rPr>
      </w:pPr>
      <w:r w:rsidRPr="00DB7021">
        <w:rPr>
          <w:rFonts w:cs="Arial"/>
          <w:color w:val="222222"/>
        </w:rPr>
        <w:t xml:space="preserve">Colby, S.R., 2008. Energizing the history classroom: Historical narrative inquiry and historical empathy. </w:t>
      </w:r>
      <w:r w:rsidRPr="00DB7021">
        <w:rPr>
          <w:rFonts w:cs="Arial"/>
          <w:i/>
          <w:iCs/>
          <w:color w:val="222222"/>
        </w:rPr>
        <w:t>Social Studies Research and Practice</w:t>
      </w:r>
      <w:r w:rsidRPr="00DB7021">
        <w:rPr>
          <w:rFonts w:cs="Arial"/>
          <w:color w:val="222222"/>
        </w:rPr>
        <w:t xml:space="preserve">, </w:t>
      </w:r>
      <w:r w:rsidRPr="00DB7021">
        <w:rPr>
          <w:rFonts w:cs="Arial"/>
          <w:i/>
          <w:iCs/>
          <w:color w:val="222222"/>
        </w:rPr>
        <w:t>3</w:t>
      </w:r>
      <w:r w:rsidRPr="00DB7021">
        <w:rPr>
          <w:rFonts w:cs="Arial"/>
          <w:color w:val="222222"/>
        </w:rPr>
        <w:t>(3), pp.60-79.</w:t>
      </w:r>
    </w:p>
    <w:p w14:paraId="36F270B6" w14:textId="333496DD" w:rsidR="00DB7021" w:rsidRPr="00DB7021" w:rsidRDefault="00DB7021" w:rsidP="008E41B7">
      <w:pPr>
        <w:spacing w:before="100" w:beforeAutospacing="1" w:after="100" w:afterAutospacing="1" w:line="360" w:lineRule="auto"/>
        <w:ind w:left="360"/>
        <w:rPr>
          <w:color w:val="424B52"/>
        </w:rPr>
      </w:pPr>
      <w:r w:rsidRPr="00DB7021">
        <w:rPr>
          <w:rFonts w:cs="Arial"/>
          <w:color w:val="222222"/>
        </w:rPr>
        <w:t xml:space="preserve">Cooper, H. ed., 2016. </w:t>
      </w:r>
      <w:r w:rsidRPr="00DB7021">
        <w:rPr>
          <w:rFonts w:cs="Arial"/>
          <w:i/>
          <w:iCs/>
          <w:color w:val="222222"/>
        </w:rPr>
        <w:t>Teaching history creatively</w:t>
      </w:r>
      <w:r w:rsidRPr="00DB7021">
        <w:rPr>
          <w:rFonts w:cs="Arial"/>
          <w:color w:val="222222"/>
        </w:rPr>
        <w:t>. Taylor &amp; Francis.</w:t>
      </w:r>
    </w:p>
    <w:p w14:paraId="1A9D2764" w14:textId="77777777" w:rsidR="00DB7021" w:rsidRPr="00DB7021" w:rsidRDefault="00DB7021" w:rsidP="00DB7021">
      <w:pPr>
        <w:spacing w:before="100" w:beforeAutospacing="1" w:after="100" w:afterAutospacing="1" w:line="360" w:lineRule="auto"/>
        <w:ind w:left="360"/>
        <w:rPr>
          <w:color w:val="424B52"/>
        </w:rPr>
      </w:pPr>
      <w:r w:rsidRPr="00DB7021">
        <w:rPr>
          <w:color w:val="424B52"/>
        </w:rPr>
        <w:t>Daniels, H. (2001) Vygotsky and Pedagogy. NY: Routledge/Falmer</w:t>
      </w:r>
    </w:p>
    <w:p w14:paraId="19FCE632" w14:textId="77777777" w:rsidR="00DB7021" w:rsidRPr="00DB7021" w:rsidRDefault="00DB7021" w:rsidP="00DB7021">
      <w:pPr>
        <w:spacing w:line="360" w:lineRule="auto"/>
        <w:ind w:left="360"/>
      </w:pPr>
      <w:r w:rsidRPr="00DB7021">
        <w:t>DCELLS (2008) History in the National Curriculum in Wales KS2-3. Cardiff: WAG.</w:t>
      </w:r>
    </w:p>
    <w:p w14:paraId="1617CEDA" w14:textId="77777777" w:rsidR="00DB7021" w:rsidRPr="00DB7021" w:rsidRDefault="00DB7021" w:rsidP="00DB7021">
      <w:pPr>
        <w:spacing w:line="360" w:lineRule="auto"/>
        <w:ind w:left="360"/>
      </w:pPr>
      <w:r w:rsidRPr="00DB7021">
        <w:rPr>
          <w:rFonts w:cs="Arial"/>
          <w:color w:val="222222"/>
        </w:rPr>
        <w:t xml:space="preserve">De Bono, E., 2017. </w:t>
      </w:r>
      <w:r w:rsidRPr="00DB7021">
        <w:rPr>
          <w:rFonts w:cs="Arial"/>
          <w:i/>
          <w:iCs/>
          <w:color w:val="222222"/>
        </w:rPr>
        <w:t>Six thinking hats</w:t>
      </w:r>
      <w:r w:rsidRPr="00DB7021">
        <w:rPr>
          <w:rFonts w:cs="Arial"/>
          <w:color w:val="222222"/>
        </w:rPr>
        <w:t>. Penguin UK.</w:t>
      </w:r>
    </w:p>
    <w:p w14:paraId="2A674E00" w14:textId="77777777" w:rsidR="00DB7021" w:rsidRPr="00DB7021" w:rsidRDefault="00DB7021" w:rsidP="00DB7021">
      <w:pPr>
        <w:spacing w:line="360" w:lineRule="auto"/>
        <w:ind w:left="360"/>
      </w:pPr>
      <w:r w:rsidRPr="00DB7021">
        <w:rPr>
          <w:color w:val="000000"/>
        </w:rPr>
        <w:t>Dera.ioe.ac.uk. (2019). [online] Available at: https://dera.ioe.ac.uk/1121/1/Transforming%20religious%20education.pdf [Accessed 11 May 2019].</w:t>
      </w:r>
    </w:p>
    <w:p w14:paraId="58281071" w14:textId="77777777" w:rsidR="00DB7021" w:rsidRPr="00DB7021" w:rsidRDefault="00DB7021" w:rsidP="00DB7021">
      <w:pPr>
        <w:spacing w:line="360" w:lineRule="auto"/>
        <w:ind w:left="360"/>
      </w:pPr>
      <w:r w:rsidRPr="00DB7021">
        <w:rPr>
          <w:rFonts w:cs="Arial"/>
          <w:color w:val="222222"/>
        </w:rPr>
        <w:t xml:space="preserve">Dewey, J., 1938. Experiential education. </w:t>
      </w:r>
      <w:r w:rsidRPr="00DB7021">
        <w:rPr>
          <w:rFonts w:cs="Arial"/>
          <w:i/>
          <w:iCs/>
          <w:color w:val="222222"/>
        </w:rPr>
        <w:t>New York: Collier</w:t>
      </w:r>
      <w:r w:rsidRPr="00DB7021">
        <w:rPr>
          <w:rFonts w:cs="Arial"/>
          <w:color w:val="222222"/>
        </w:rPr>
        <w:t>.</w:t>
      </w:r>
    </w:p>
    <w:p w14:paraId="140BB2F8" w14:textId="77777777" w:rsidR="00DB7021" w:rsidRPr="00DB7021" w:rsidRDefault="00DB7021" w:rsidP="00DB7021">
      <w:pPr>
        <w:spacing w:before="100" w:beforeAutospacing="1" w:after="100" w:afterAutospacing="1" w:line="360" w:lineRule="auto"/>
        <w:ind w:left="360"/>
        <w:rPr>
          <w:rFonts w:eastAsia="Times New Roman" w:cs="Times New Roman"/>
          <w:color w:val="424B52"/>
          <w:lang w:eastAsia="en-GB"/>
        </w:rPr>
      </w:pPr>
      <w:r w:rsidRPr="00DB7021">
        <w:rPr>
          <w:rFonts w:cs="Arial"/>
          <w:color w:val="222222"/>
        </w:rPr>
        <w:t xml:space="preserve">Donaldson, G., 2015. </w:t>
      </w:r>
      <w:r w:rsidRPr="00DB7021">
        <w:rPr>
          <w:rFonts w:cs="Arial"/>
          <w:i/>
          <w:iCs/>
          <w:color w:val="222222"/>
        </w:rPr>
        <w:t>Successful futures: Independent review of curriculum and assessment arrangements in Wales</w:t>
      </w:r>
      <w:r w:rsidRPr="00DB7021">
        <w:rPr>
          <w:rFonts w:cs="Arial"/>
          <w:color w:val="222222"/>
        </w:rPr>
        <w:t>. Welsh Government.</w:t>
      </w:r>
    </w:p>
    <w:p w14:paraId="1FDD877F" w14:textId="77777777" w:rsidR="00DB7021" w:rsidRPr="00DB7021" w:rsidRDefault="00DB7021" w:rsidP="00DB7021">
      <w:pPr>
        <w:spacing w:before="100" w:beforeAutospacing="1" w:after="100" w:afterAutospacing="1" w:line="360" w:lineRule="auto"/>
        <w:ind w:left="360"/>
        <w:rPr>
          <w:color w:val="424B52"/>
        </w:rPr>
      </w:pPr>
      <w:proofErr w:type="spellStart"/>
      <w:r w:rsidRPr="00DB7021">
        <w:rPr>
          <w:color w:val="424B52"/>
        </w:rPr>
        <w:t>Doorley</w:t>
      </w:r>
      <w:proofErr w:type="spellEnd"/>
      <w:r w:rsidRPr="00DB7021">
        <w:rPr>
          <w:color w:val="424B52"/>
        </w:rPr>
        <w:t xml:space="preserve">, Scott, and Scott </w:t>
      </w:r>
      <w:proofErr w:type="spellStart"/>
      <w:r w:rsidRPr="00DB7021">
        <w:rPr>
          <w:color w:val="424B52"/>
        </w:rPr>
        <w:t>Witthoft</w:t>
      </w:r>
      <w:proofErr w:type="spellEnd"/>
      <w:r w:rsidRPr="00DB7021">
        <w:rPr>
          <w:color w:val="424B52"/>
        </w:rPr>
        <w:t xml:space="preserve">. 2012. Make Space: How to Set the Stage for Creative Collaboration. 1 edition. Hoboken, N.J.: Wiley. quoted in Kurt, Lisa, and Tod Colegrove. 2012. “3D Printers in the Library: Toward a </w:t>
      </w:r>
      <w:proofErr w:type="spellStart"/>
      <w:r w:rsidRPr="00DB7021">
        <w:rPr>
          <w:color w:val="424B52"/>
        </w:rPr>
        <w:t>Fablab</w:t>
      </w:r>
      <w:proofErr w:type="spellEnd"/>
      <w:r w:rsidRPr="00DB7021">
        <w:rPr>
          <w:color w:val="424B52"/>
        </w:rPr>
        <w:t xml:space="preserve"> in the Academic Library.” ACRL TechConnect Blog. http://acrl.ala.org/techconnect/?p=1403.</w:t>
      </w:r>
    </w:p>
    <w:p w14:paraId="10A3DDD8" w14:textId="77777777" w:rsidR="00DB7021" w:rsidRPr="00DB7021" w:rsidRDefault="00DB7021" w:rsidP="00DB7021">
      <w:pPr>
        <w:spacing w:before="100" w:beforeAutospacing="1" w:after="100" w:afterAutospacing="1" w:line="360" w:lineRule="auto"/>
        <w:ind w:left="360"/>
        <w:rPr>
          <w:rFonts w:eastAsia="Times New Roman" w:cs="Times New Roman"/>
          <w:color w:val="424B52"/>
          <w:lang w:eastAsia="en-GB"/>
        </w:rPr>
      </w:pPr>
      <w:proofErr w:type="spellStart"/>
      <w:r w:rsidRPr="00DB7021">
        <w:rPr>
          <w:rFonts w:cs="Arial"/>
          <w:color w:val="000000"/>
        </w:rPr>
        <w:t>Didau</w:t>
      </w:r>
      <w:proofErr w:type="spellEnd"/>
      <w:r w:rsidRPr="00DB7021">
        <w:rPr>
          <w:rFonts w:cs="Arial"/>
          <w:color w:val="000000"/>
        </w:rPr>
        <w:t xml:space="preserve">, D. (2019). </w:t>
      </w:r>
      <w:r w:rsidRPr="00DB7021">
        <w:rPr>
          <w:i/>
          <w:iCs/>
          <w:color w:val="000000"/>
        </w:rPr>
        <w:t>Problems with the 'zone of proximal development'</w:t>
      </w:r>
      <w:r w:rsidRPr="00DB7021">
        <w:rPr>
          <w:rFonts w:cs="Arial"/>
          <w:color w:val="000000"/>
        </w:rPr>
        <w:t xml:space="preserve">. [online] David </w:t>
      </w:r>
      <w:proofErr w:type="spellStart"/>
      <w:r w:rsidRPr="00DB7021">
        <w:rPr>
          <w:rFonts w:cs="Arial"/>
          <w:color w:val="000000"/>
        </w:rPr>
        <w:t>Didau</w:t>
      </w:r>
      <w:proofErr w:type="spellEnd"/>
      <w:r w:rsidRPr="00DB7021">
        <w:rPr>
          <w:rFonts w:cs="Arial"/>
          <w:color w:val="000000"/>
        </w:rPr>
        <w:t>. Available at: https://learningspy.co.uk/featured/problems-zone-proximal-development/ [Accessed 30 Apr. 2019].</w:t>
      </w:r>
    </w:p>
    <w:p w14:paraId="79825E9D" w14:textId="70DEDCE2" w:rsidR="00DB7021" w:rsidRDefault="00DB7021" w:rsidP="00DB7021">
      <w:pPr>
        <w:spacing w:before="100" w:beforeAutospacing="1" w:after="100" w:afterAutospacing="1" w:line="360" w:lineRule="auto"/>
        <w:ind w:left="360"/>
        <w:rPr>
          <w:color w:val="000000"/>
        </w:rPr>
      </w:pPr>
      <w:r w:rsidRPr="00DB7021">
        <w:rPr>
          <w:color w:val="000000"/>
        </w:rPr>
        <w:lastRenderedPageBreak/>
        <w:t xml:space="preserve">Duckworth, S. (2019). </w:t>
      </w:r>
      <w:r w:rsidRPr="00DB7021">
        <w:rPr>
          <w:i/>
          <w:iCs/>
          <w:color w:val="000000"/>
        </w:rPr>
        <w:t>10 Benefits Of Inquiry-Based Learning -</w:t>
      </w:r>
      <w:r w:rsidRPr="00DB7021">
        <w:rPr>
          <w:color w:val="000000"/>
        </w:rPr>
        <w:t xml:space="preserve">. [online] </w:t>
      </w:r>
      <w:proofErr w:type="spellStart"/>
      <w:r w:rsidRPr="00DB7021">
        <w:rPr>
          <w:color w:val="000000"/>
        </w:rPr>
        <w:t>TeachThought</w:t>
      </w:r>
      <w:proofErr w:type="spellEnd"/>
      <w:r w:rsidRPr="00DB7021">
        <w:rPr>
          <w:color w:val="000000"/>
        </w:rPr>
        <w:t>. Available at: https://teachthought.com/critical-thinking/10-benefits-of-inquiry-based-learning/ [Accessed 13 May 2019].</w:t>
      </w:r>
    </w:p>
    <w:p w14:paraId="375A8014" w14:textId="77777777" w:rsidR="008E41B7" w:rsidRDefault="008E41B7" w:rsidP="008E41B7">
      <w:pPr>
        <w:spacing w:before="100" w:beforeAutospacing="1" w:after="100" w:afterAutospacing="1" w:line="360" w:lineRule="auto"/>
        <w:ind w:left="360"/>
        <w:rPr>
          <w:rFonts w:eastAsia="Times New Roman" w:cs="Times New Roman"/>
          <w:color w:val="424B52"/>
          <w:lang w:eastAsia="en-GB"/>
        </w:rPr>
      </w:pPr>
      <w:proofErr w:type="spellStart"/>
      <w:r w:rsidRPr="00DB7021">
        <w:rPr>
          <w:rFonts w:cs="Arial"/>
          <w:color w:val="222222"/>
          <w:lang w:val="nl-NL"/>
        </w:rPr>
        <w:t>Engelmann</w:t>
      </w:r>
      <w:proofErr w:type="spellEnd"/>
      <w:r w:rsidRPr="00DB7021">
        <w:rPr>
          <w:rFonts w:cs="Arial"/>
          <w:color w:val="222222"/>
          <w:lang w:val="nl-NL"/>
        </w:rPr>
        <w:t xml:space="preserve">, S., (1980) </w:t>
      </w:r>
      <w:r w:rsidRPr="00DB7021">
        <w:rPr>
          <w:rFonts w:cs="Arial"/>
          <w:i/>
          <w:iCs/>
          <w:color w:val="222222"/>
          <w:lang w:val="nl-NL"/>
        </w:rPr>
        <w:t xml:space="preserve">Direct </w:t>
      </w:r>
      <w:proofErr w:type="spellStart"/>
      <w:r w:rsidRPr="00DB7021">
        <w:rPr>
          <w:rFonts w:cs="Arial"/>
          <w:i/>
          <w:iCs/>
          <w:color w:val="222222"/>
          <w:lang w:val="nl-NL"/>
        </w:rPr>
        <w:t>instruction</w:t>
      </w:r>
      <w:proofErr w:type="spellEnd"/>
      <w:r w:rsidRPr="00DB7021">
        <w:rPr>
          <w:rFonts w:cs="Arial"/>
          <w:color w:val="222222"/>
          <w:lang w:val="nl-NL"/>
        </w:rPr>
        <w:t xml:space="preserve"> (Vol. 22). </w:t>
      </w:r>
      <w:r w:rsidRPr="00DB7021">
        <w:rPr>
          <w:rFonts w:cs="Arial"/>
          <w:color w:val="222222"/>
        </w:rPr>
        <w:t>Educational Technology.</w:t>
      </w:r>
    </w:p>
    <w:p w14:paraId="1974A140" w14:textId="274FB188" w:rsidR="00DB7021" w:rsidRPr="00DB7021" w:rsidRDefault="00DB7021" w:rsidP="008E41B7">
      <w:pPr>
        <w:spacing w:before="100" w:beforeAutospacing="1" w:after="100" w:afterAutospacing="1" w:line="360" w:lineRule="auto"/>
        <w:ind w:left="360"/>
        <w:rPr>
          <w:rFonts w:eastAsia="Times New Roman" w:cs="Times New Roman"/>
          <w:color w:val="424B52"/>
          <w:lang w:eastAsia="en-GB"/>
        </w:rPr>
      </w:pPr>
      <w:proofErr w:type="spellStart"/>
      <w:r w:rsidRPr="00DB7021">
        <w:rPr>
          <w:rFonts w:cs="Arial"/>
          <w:color w:val="222222"/>
        </w:rPr>
        <w:t>Engestrom</w:t>
      </w:r>
      <w:proofErr w:type="spellEnd"/>
      <w:r w:rsidRPr="00DB7021">
        <w:rPr>
          <w:rFonts w:cs="Arial"/>
          <w:color w:val="222222"/>
        </w:rPr>
        <w:t xml:space="preserve">, Y., (1999) Innovative learning in work teams: </w:t>
      </w:r>
      <w:proofErr w:type="spellStart"/>
      <w:r w:rsidRPr="00DB7021">
        <w:rPr>
          <w:rFonts w:cs="Arial"/>
          <w:color w:val="222222"/>
        </w:rPr>
        <w:t>Analyzing</w:t>
      </w:r>
      <w:proofErr w:type="spellEnd"/>
      <w:r w:rsidRPr="00DB7021">
        <w:rPr>
          <w:rFonts w:cs="Arial"/>
          <w:color w:val="222222"/>
        </w:rPr>
        <w:t xml:space="preserve"> cycles of knowledge creation in practice. </w:t>
      </w:r>
      <w:r w:rsidRPr="00DB7021">
        <w:rPr>
          <w:rFonts w:cs="Arial"/>
          <w:i/>
          <w:iCs/>
          <w:color w:val="222222"/>
        </w:rPr>
        <w:t>Perspectives on activity theory</w:t>
      </w:r>
      <w:r w:rsidRPr="00DB7021">
        <w:rPr>
          <w:rFonts w:cs="Arial"/>
          <w:color w:val="222222"/>
        </w:rPr>
        <w:t xml:space="preserve">, </w:t>
      </w:r>
      <w:r w:rsidRPr="00DB7021">
        <w:rPr>
          <w:rFonts w:cs="Arial"/>
          <w:i/>
          <w:iCs/>
          <w:color w:val="222222"/>
        </w:rPr>
        <w:t>377</w:t>
      </w:r>
      <w:r w:rsidRPr="00DB7021">
        <w:rPr>
          <w:rFonts w:cs="Arial"/>
          <w:color w:val="222222"/>
        </w:rPr>
        <w:t>, p.404.</w:t>
      </w:r>
    </w:p>
    <w:p w14:paraId="7BDA4C21" w14:textId="1085F342" w:rsidR="00DB7021" w:rsidRDefault="00DB7021" w:rsidP="00DB7021">
      <w:pPr>
        <w:spacing w:before="100" w:beforeAutospacing="1" w:after="100" w:afterAutospacing="1" w:line="360" w:lineRule="auto"/>
        <w:ind w:left="360"/>
        <w:rPr>
          <w:rFonts w:cs="Arial"/>
          <w:color w:val="222222"/>
        </w:rPr>
      </w:pPr>
      <w:r w:rsidRPr="00DB7021">
        <w:rPr>
          <w:rFonts w:cs="Arial"/>
          <w:color w:val="222222"/>
        </w:rPr>
        <w:t xml:space="preserve">Esquith, R., (2007) </w:t>
      </w:r>
      <w:r w:rsidRPr="00DB7021">
        <w:rPr>
          <w:rFonts w:cs="Arial"/>
          <w:i/>
          <w:iCs/>
          <w:color w:val="222222"/>
        </w:rPr>
        <w:t>Teach like your hair's on fire: The methods and madness inside room 56</w:t>
      </w:r>
      <w:r w:rsidRPr="00DB7021">
        <w:rPr>
          <w:rFonts w:cs="Arial"/>
          <w:color w:val="222222"/>
        </w:rPr>
        <w:t>. Penguin.</w:t>
      </w:r>
    </w:p>
    <w:p w14:paraId="71CBDE9B" w14:textId="77777777" w:rsidR="008E41B7" w:rsidRDefault="008E41B7" w:rsidP="008E41B7">
      <w:pPr>
        <w:spacing w:before="100" w:beforeAutospacing="1" w:after="100" w:afterAutospacing="1" w:line="360" w:lineRule="auto"/>
        <w:ind w:left="360"/>
        <w:rPr>
          <w:rFonts w:eastAsia="Times New Roman" w:cs="Times New Roman"/>
          <w:color w:val="424B52"/>
          <w:lang w:eastAsia="en-GB"/>
        </w:rPr>
      </w:pPr>
      <w:r w:rsidRPr="00DB7021">
        <w:rPr>
          <w:color w:val="333333"/>
        </w:rPr>
        <w:t xml:space="preserve">Estyn. 2014. </w:t>
      </w:r>
      <w:r w:rsidRPr="00DB7021">
        <w:rPr>
          <w:i/>
          <w:iCs/>
          <w:color w:val="333333"/>
        </w:rPr>
        <w:t>ESDGC: Progress in Education for Sustainable Development and Global Citizenship</w:t>
      </w:r>
      <w:r w:rsidRPr="00DB7021">
        <w:rPr>
          <w:color w:val="333333"/>
        </w:rPr>
        <w:t>. Accessed January 18 2016.</w:t>
      </w:r>
    </w:p>
    <w:p w14:paraId="00A78F3E" w14:textId="37487561" w:rsidR="00DB7021" w:rsidRPr="00DB7021" w:rsidRDefault="00DB7021" w:rsidP="008E41B7">
      <w:pPr>
        <w:spacing w:before="100" w:beforeAutospacing="1" w:after="100" w:afterAutospacing="1" w:line="360" w:lineRule="auto"/>
        <w:ind w:left="360"/>
        <w:rPr>
          <w:rFonts w:eastAsia="Times New Roman" w:cs="Times New Roman"/>
          <w:color w:val="424B52"/>
          <w:lang w:eastAsia="en-GB"/>
        </w:rPr>
      </w:pPr>
      <w:r w:rsidRPr="00DB7021">
        <w:rPr>
          <w:color w:val="424B52"/>
        </w:rPr>
        <w:t>Estyn(2017) Good practice in the humanities. Cardiff: Estyn.</w:t>
      </w:r>
    </w:p>
    <w:p w14:paraId="20C908B1" w14:textId="77777777" w:rsidR="00DB7021" w:rsidRPr="00DB7021" w:rsidRDefault="00DB7021" w:rsidP="00DB7021">
      <w:pPr>
        <w:spacing w:before="100" w:beforeAutospacing="1" w:after="100" w:afterAutospacing="1" w:line="360" w:lineRule="auto"/>
        <w:ind w:left="360"/>
        <w:rPr>
          <w:rFonts w:eastAsia="Times New Roman" w:cs="Times New Roman"/>
          <w:color w:val="424B52"/>
          <w:lang w:eastAsia="en-GB"/>
        </w:rPr>
      </w:pPr>
      <w:r w:rsidRPr="00DB7021">
        <w:rPr>
          <w:color w:val="333333"/>
        </w:rPr>
        <w:t xml:space="preserve">E.T.I. (2014) </w:t>
      </w:r>
      <w:r w:rsidRPr="00DB7021">
        <w:rPr>
          <w:i/>
          <w:iCs/>
          <w:color w:val="333333"/>
        </w:rPr>
        <w:t>An Evaluation of the Implementation of the World Around Us in Primary Schools</w:t>
      </w:r>
      <w:r w:rsidRPr="00DB7021">
        <w:rPr>
          <w:color w:val="333333"/>
        </w:rPr>
        <w:t>. Accessed May 7 2016.</w:t>
      </w:r>
    </w:p>
    <w:p w14:paraId="5B5F22C0" w14:textId="77777777" w:rsidR="00DB7021" w:rsidRPr="00DB7021" w:rsidRDefault="00DB7021" w:rsidP="00DB7021">
      <w:pPr>
        <w:spacing w:before="100" w:beforeAutospacing="1" w:after="100" w:afterAutospacing="1" w:line="360" w:lineRule="auto"/>
        <w:ind w:left="360"/>
        <w:rPr>
          <w:rFonts w:eastAsia="Times New Roman" w:cs="Times New Roman"/>
          <w:color w:val="424B52"/>
          <w:lang w:eastAsia="en-GB"/>
        </w:rPr>
      </w:pPr>
      <w:r w:rsidRPr="00DB7021">
        <w:rPr>
          <w:rFonts w:cs="Arial"/>
          <w:color w:val="222222"/>
        </w:rPr>
        <w:t xml:space="preserve">Frazee, B. and </w:t>
      </w:r>
      <w:proofErr w:type="spellStart"/>
      <w:r w:rsidRPr="00DB7021">
        <w:rPr>
          <w:rFonts w:cs="Arial"/>
          <w:color w:val="222222"/>
        </w:rPr>
        <w:t>Rudnitski</w:t>
      </w:r>
      <w:proofErr w:type="spellEnd"/>
      <w:r w:rsidRPr="00DB7021">
        <w:rPr>
          <w:rFonts w:cs="Arial"/>
          <w:color w:val="222222"/>
        </w:rPr>
        <w:t xml:space="preserve">, R.A. (1995) </w:t>
      </w:r>
      <w:r w:rsidRPr="00DB7021">
        <w:rPr>
          <w:rFonts w:cs="Arial"/>
          <w:i/>
          <w:iCs/>
          <w:color w:val="222222"/>
        </w:rPr>
        <w:t>Integrated teaching methods: Theory, classroom applications, and field-based connections</w:t>
      </w:r>
      <w:r w:rsidRPr="00DB7021">
        <w:rPr>
          <w:rFonts w:cs="Arial"/>
          <w:color w:val="222222"/>
        </w:rPr>
        <w:t>. Delmar Pub.</w:t>
      </w:r>
    </w:p>
    <w:p w14:paraId="6BC4FF48" w14:textId="77777777" w:rsidR="00DB7021" w:rsidRPr="00DB7021" w:rsidRDefault="00DB7021" w:rsidP="00DB7021">
      <w:pPr>
        <w:spacing w:before="100" w:beforeAutospacing="1" w:after="100" w:afterAutospacing="1" w:line="360" w:lineRule="auto"/>
        <w:ind w:left="360"/>
        <w:rPr>
          <w:rFonts w:eastAsia="Times New Roman" w:cs="Times New Roman"/>
          <w:color w:val="424B52"/>
          <w:lang w:eastAsia="en-GB"/>
        </w:rPr>
      </w:pPr>
      <w:r w:rsidRPr="00DB7021">
        <w:rPr>
          <w:rFonts w:cs="Arial"/>
          <w:color w:val="222222"/>
        </w:rPr>
        <w:t xml:space="preserve">Freeman, R., Millard, L., Brand, S. and Chapman, P. (2014) Student academic partners: student employment for collaborative learning and teaching development. </w:t>
      </w:r>
      <w:r w:rsidRPr="00DB7021">
        <w:rPr>
          <w:rFonts w:cs="Arial"/>
          <w:i/>
          <w:iCs/>
          <w:color w:val="222222"/>
        </w:rPr>
        <w:t>Innovations in Education and Teaching International</w:t>
      </w:r>
      <w:r w:rsidRPr="00DB7021">
        <w:rPr>
          <w:rFonts w:cs="Arial"/>
          <w:color w:val="222222"/>
        </w:rPr>
        <w:t xml:space="preserve">, </w:t>
      </w:r>
      <w:r w:rsidRPr="00DB7021">
        <w:rPr>
          <w:rFonts w:cs="Arial"/>
          <w:i/>
          <w:iCs/>
          <w:color w:val="222222"/>
        </w:rPr>
        <w:t>51</w:t>
      </w:r>
      <w:r w:rsidRPr="00DB7021">
        <w:rPr>
          <w:rFonts w:cs="Arial"/>
          <w:color w:val="222222"/>
        </w:rPr>
        <w:t>(3), pp.233-243.</w:t>
      </w:r>
    </w:p>
    <w:p w14:paraId="7F825DB2" w14:textId="77777777" w:rsidR="00DB7021" w:rsidRPr="00DB7021" w:rsidRDefault="00DB7021" w:rsidP="00DB7021">
      <w:pPr>
        <w:spacing w:before="100" w:beforeAutospacing="1" w:after="100" w:afterAutospacing="1" w:line="360" w:lineRule="auto"/>
        <w:ind w:left="360"/>
        <w:rPr>
          <w:rFonts w:eastAsia="Times New Roman" w:cs="Times New Roman"/>
          <w:color w:val="424B52"/>
          <w:lang w:eastAsia="en-GB"/>
        </w:rPr>
      </w:pPr>
      <w:r w:rsidRPr="00DB7021">
        <w:rPr>
          <w:rFonts w:cs="Arial"/>
          <w:color w:val="222222"/>
        </w:rPr>
        <w:t xml:space="preserve">Gardner, H., (1992) </w:t>
      </w:r>
      <w:r w:rsidRPr="00DB7021">
        <w:rPr>
          <w:rFonts w:cs="Arial"/>
          <w:i/>
          <w:iCs/>
          <w:color w:val="222222"/>
        </w:rPr>
        <w:t>Multiple intelligences</w:t>
      </w:r>
      <w:r w:rsidRPr="00DB7021">
        <w:rPr>
          <w:rFonts w:cs="Arial"/>
          <w:color w:val="222222"/>
        </w:rPr>
        <w:t xml:space="preserve"> (Vol. 5, p. 56). Minnesota </w:t>
      </w:r>
      <w:proofErr w:type="spellStart"/>
      <w:r w:rsidRPr="00DB7021">
        <w:rPr>
          <w:rFonts w:cs="Arial"/>
          <w:color w:val="222222"/>
        </w:rPr>
        <w:t>Center</w:t>
      </w:r>
      <w:proofErr w:type="spellEnd"/>
      <w:r w:rsidRPr="00DB7021">
        <w:rPr>
          <w:rFonts w:cs="Arial"/>
          <w:color w:val="222222"/>
        </w:rPr>
        <w:t xml:space="preserve"> for Arts Education.</w:t>
      </w:r>
    </w:p>
    <w:p w14:paraId="47516F46" w14:textId="77777777" w:rsidR="00DB7021" w:rsidRPr="00DB7021" w:rsidRDefault="00DB7021" w:rsidP="00DB7021">
      <w:pPr>
        <w:spacing w:before="100" w:beforeAutospacing="1" w:after="100" w:afterAutospacing="1" w:line="360" w:lineRule="auto"/>
        <w:ind w:left="360"/>
        <w:rPr>
          <w:rFonts w:eastAsia="Times New Roman" w:cs="Times New Roman"/>
          <w:color w:val="424B52"/>
          <w:lang w:eastAsia="en-GB"/>
        </w:rPr>
      </w:pPr>
      <w:r w:rsidRPr="00DB7021">
        <w:rPr>
          <w:rFonts w:cs="Arial"/>
          <w:color w:val="222222"/>
        </w:rPr>
        <w:t xml:space="preserve">Grant, S.G., (2013) From inquiry arc to instructional practice. </w:t>
      </w:r>
      <w:r w:rsidRPr="00DB7021">
        <w:rPr>
          <w:rFonts w:cs="Arial"/>
          <w:i/>
          <w:iCs/>
          <w:color w:val="222222"/>
        </w:rPr>
        <w:t>NCSS bulletin</w:t>
      </w:r>
      <w:r w:rsidRPr="00DB7021">
        <w:rPr>
          <w:rFonts w:cs="Arial"/>
          <w:color w:val="222222"/>
        </w:rPr>
        <w:t xml:space="preserve">, </w:t>
      </w:r>
      <w:r w:rsidRPr="00DB7021">
        <w:rPr>
          <w:rFonts w:cs="Arial"/>
          <w:i/>
          <w:iCs/>
          <w:color w:val="222222"/>
        </w:rPr>
        <w:t>113</w:t>
      </w:r>
      <w:r w:rsidRPr="00DB7021">
        <w:rPr>
          <w:rFonts w:cs="Arial"/>
          <w:color w:val="222222"/>
        </w:rPr>
        <w:t>.</w:t>
      </w:r>
    </w:p>
    <w:p w14:paraId="1A26A2C7" w14:textId="77777777" w:rsidR="00DB7021" w:rsidRPr="00DB7021" w:rsidRDefault="00DB7021" w:rsidP="00DB7021">
      <w:pPr>
        <w:spacing w:line="360" w:lineRule="auto"/>
        <w:ind w:left="360"/>
      </w:pPr>
      <w:r w:rsidRPr="00DB7021">
        <w:rPr>
          <w:color w:val="333333"/>
        </w:rPr>
        <w:t xml:space="preserve">Grigg, R., and S. Hughes. (2013) </w:t>
      </w:r>
      <w:r w:rsidRPr="00DB7021">
        <w:rPr>
          <w:i/>
          <w:iCs/>
          <w:color w:val="333333"/>
        </w:rPr>
        <w:t>Teaching Primary Humanities</w:t>
      </w:r>
      <w:r w:rsidRPr="00DB7021">
        <w:rPr>
          <w:color w:val="333333"/>
        </w:rPr>
        <w:t>. Harlow: Pearson.</w:t>
      </w:r>
    </w:p>
    <w:p w14:paraId="573F77AB" w14:textId="77777777" w:rsidR="00DB7021" w:rsidRPr="00DB7021" w:rsidRDefault="00DB7021" w:rsidP="00DB7021">
      <w:pPr>
        <w:spacing w:before="240" w:after="40" w:line="360" w:lineRule="auto"/>
        <w:ind w:left="360"/>
        <w:rPr>
          <w:rFonts w:eastAsia="+mn-ea" w:cs="+mn-cs"/>
          <w:color w:val="000000"/>
          <w:kern w:val="24"/>
          <w:lang w:eastAsia="en-GB"/>
        </w:rPr>
      </w:pPr>
      <w:proofErr w:type="spellStart"/>
      <w:r w:rsidRPr="00DB7021">
        <w:rPr>
          <w:rFonts w:eastAsia="+mn-ea" w:cs="+mn-cs"/>
          <w:color w:val="000000"/>
          <w:kern w:val="24"/>
          <w:lang w:eastAsia="en-GB"/>
        </w:rPr>
        <w:t>Harlen</w:t>
      </w:r>
      <w:proofErr w:type="spellEnd"/>
      <w:r w:rsidRPr="00DB7021">
        <w:rPr>
          <w:rFonts w:eastAsia="+mn-ea" w:cs="+mn-cs"/>
          <w:color w:val="000000"/>
          <w:kern w:val="24"/>
          <w:lang w:eastAsia="en-GB"/>
        </w:rPr>
        <w:t xml:space="preserve">, W. &amp; </w:t>
      </w:r>
      <w:proofErr w:type="spellStart"/>
      <w:r w:rsidRPr="00DB7021">
        <w:rPr>
          <w:rFonts w:eastAsia="+mn-ea" w:cs="+mn-cs"/>
          <w:color w:val="000000"/>
          <w:kern w:val="24"/>
          <w:lang w:eastAsia="en-GB"/>
        </w:rPr>
        <w:t>Qualter</w:t>
      </w:r>
      <w:proofErr w:type="spellEnd"/>
      <w:r w:rsidRPr="00DB7021">
        <w:rPr>
          <w:rFonts w:eastAsia="+mn-ea" w:cs="+mn-cs"/>
          <w:color w:val="000000"/>
          <w:kern w:val="24"/>
          <w:lang w:eastAsia="en-GB"/>
        </w:rPr>
        <w:t xml:space="preserve">, A. (2014) </w:t>
      </w:r>
      <w:r w:rsidRPr="00DB7021">
        <w:rPr>
          <w:rFonts w:eastAsia="+mn-ea" w:cs="+mn-cs"/>
          <w:i/>
          <w:iCs/>
          <w:color w:val="000000"/>
          <w:kern w:val="24"/>
          <w:lang w:eastAsia="en-GB"/>
        </w:rPr>
        <w:t>The Teaching of Science in Primary School (6</w:t>
      </w:r>
      <w:proofErr w:type="spellStart"/>
      <w:r w:rsidRPr="00DB7021">
        <w:rPr>
          <w:rFonts w:eastAsia="+mn-ea" w:cs="+mn-cs"/>
          <w:i/>
          <w:iCs/>
          <w:color w:val="000000"/>
          <w:kern w:val="24"/>
          <w:position w:val="12"/>
          <w:vertAlign w:val="superscript"/>
          <w:lang w:eastAsia="en-GB"/>
        </w:rPr>
        <w:t>th</w:t>
      </w:r>
      <w:proofErr w:type="spellEnd"/>
      <w:r w:rsidRPr="00DB7021">
        <w:rPr>
          <w:rFonts w:eastAsia="+mn-ea" w:cs="+mn-cs"/>
          <w:i/>
          <w:iCs/>
          <w:color w:val="000000"/>
          <w:kern w:val="24"/>
          <w:lang w:eastAsia="en-GB"/>
        </w:rPr>
        <w:t xml:space="preserve"> Ed). </w:t>
      </w:r>
      <w:r w:rsidRPr="00DB7021">
        <w:rPr>
          <w:rFonts w:eastAsia="+mn-ea" w:cs="+mn-cs"/>
          <w:color w:val="000000"/>
          <w:kern w:val="24"/>
          <w:lang w:eastAsia="en-GB"/>
        </w:rPr>
        <w:t>Oxon: David Fulton.</w:t>
      </w:r>
    </w:p>
    <w:p w14:paraId="38DED0FC" w14:textId="77777777" w:rsidR="00DB7021" w:rsidRPr="00DB7021" w:rsidRDefault="00DB7021" w:rsidP="00DB7021">
      <w:pPr>
        <w:spacing w:before="240" w:after="40" w:line="360" w:lineRule="auto"/>
        <w:ind w:left="360"/>
        <w:rPr>
          <w:rFonts w:eastAsia="Times New Roman" w:cs="Times New Roman"/>
          <w:lang w:eastAsia="en-GB"/>
        </w:rPr>
      </w:pPr>
      <w:r w:rsidRPr="00DB7021">
        <w:rPr>
          <w:rFonts w:eastAsia="Times New Roman" w:cs="Times New Roman"/>
          <w:lang w:eastAsia="en-GB"/>
        </w:rPr>
        <w:t>Hattie, J. (2009). Visible learning: A synthesis of over 800 meta-analysis relating to achievement. New York, NY: Routledge.</w:t>
      </w:r>
    </w:p>
    <w:p w14:paraId="570422AC" w14:textId="77777777" w:rsidR="00DB7021" w:rsidRPr="00DB7021" w:rsidRDefault="00DB7021" w:rsidP="00DB7021">
      <w:pPr>
        <w:spacing w:line="360" w:lineRule="auto"/>
        <w:ind w:left="360"/>
      </w:pPr>
      <w:proofErr w:type="spellStart"/>
      <w:r w:rsidRPr="00DB7021">
        <w:rPr>
          <w:rFonts w:cs="Arial"/>
          <w:color w:val="222222"/>
        </w:rPr>
        <w:lastRenderedPageBreak/>
        <w:t>Havekes</w:t>
      </w:r>
      <w:proofErr w:type="spellEnd"/>
      <w:r w:rsidRPr="00DB7021">
        <w:rPr>
          <w:rFonts w:cs="Arial"/>
          <w:color w:val="222222"/>
        </w:rPr>
        <w:t xml:space="preserve">, H., Van </w:t>
      </w:r>
      <w:proofErr w:type="spellStart"/>
      <w:r w:rsidRPr="00DB7021">
        <w:rPr>
          <w:rFonts w:cs="Arial"/>
          <w:color w:val="222222"/>
        </w:rPr>
        <w:t>Boxtel,C</w:t>
      </w:r>
      <w:proofErr w:type="spellEnd"/>
      <w:r w:rsidRPr="00DB7021">
        <w:rPr>
          <w:rFonts w:cs="Arial"/>
          <w:color w:val="222222"/>
        </w:rPr>
        <w:t xml:space="preserve">. </w:t>
      </w:r>
      <w:proofErr w:type="spellStart"/>
      <w:r w:rsidRPr="00DB7021">
        <w:rPr>
          <w:rFonts w:cs="Arial"/>
          <w:color w:val="222222"/>
        </w:rPr>
        <w:t>Coppen</w:t>
      </w:r>
      <w:proofErr w:type="spellEnd"/>
      <w:r w:rsidRPr="00DB7021">
        <w:rPr>
          <w:rFonts w:cs="Arial"/>
          <w:color w:val="222222"/>
        </w:rPr>
        <w:t xml:space="preserve">, P,A. </w:t>
      </w:r>
      <w:proofErr w:type="spellStart"/>
      <w:r w:rsidRPr="00DB7021">
        <w:rPr>
          <w:rFonts w:cs="Arial"/>
          <w:color w:val="222222"/>
        </w:rPr>
        <w:t>Luttenberrg</w:t>
      </w:r>
      <w:proofErr w:type="spellEnd"/>
      <w:r w:rsidRPr="00DB7021">
        <w:rPr>
          <w:rFonts w:cs="Arial"/>
          <w:color w:val="222222"/>
        </w:rPr>
        <w:t xml:space="preserve">, J. (2012) </w:t>
      </w:r>
      <w:r w:rsidRPr="00DB7021">
        <w:rPr>
          <w:rFonts w:cs="Arial"/>
          <w:i/>
          <w:iCs/>
          <w:color w:val="222222"/>
        </w:rPr>
        <w:t>INTERNATIONAL JOURNAL Of HISTORY TEACHING LEARNING AND RESEARCH</w:t>
      </w:r>
      <w:r w:rsidRPr="00DB7021">
        <w:rPr>
          <w:rFonts w:cs="Arial"/>
          <w:color w:val="222222"/>
        </w:rPr>
        <w:t xml:space="preserve">, </w:t>
      </w:r>
      <w:r w:rsidRPr="00DB7021">
        <w:rPr>
          <w:rFonts w:cs="Arial"/>
          <w:i/>
          <w:iCs/>
          <w:color w:val="222222"/>
        </w:rPr>
        <w:t>32</w:t>
      </w:r>
      <w:r w:rsidRPr="00DB7021">
        <w:rPr>
          <w:rFonts w:cs="Arial"/>
          <w:color w:val="222222"/>
        </w:rPr>
        <w:t>(1), p.71.</w:t>
      </w:r>
    </w:p>
    <w:p w14:paraId="54B2F321" w14:textId="77777777" w:rsidR="00DB7021" w:rsidRPr="00DB7021" w:rsidRDefault="00DB7021" w:rsidP="00DB7021">
      <w:pPr>
        <w:spacing w:line="360" w:lineRule="auto"/>
        <w:ind w:left="360"/>
      </w:pPr>
      <w:r w:rsidRPr="00DB7021">
        <w:rPr>
          <w:color w:val="424B52"/>
        </w:rPr>
        <w:t>Higher Education Academy. (2007b) Fund for the Development of Teaching and Learning. http://www.heacademy.ac.uk/ourwork/networks/fdtl (accessed January 24, 2008).</w:t>
      </w:r>
    </w:p>
    <w:p w14:paraId="7026203D" w14:textId="77777777" w:rsidR="00DB7021" w:rsidRPr="00DB7021" w:rsidRDefault="00DB7021" w:rsidP="00DB7021">
      <w:pPr>
        <w:spacing w:before="100" w:beforeAutospacing="1" w:after="100" w:afterAutospacing="1" w:line="360" w:lineRule="auto"/>
        <w:ind w:left="360"/>
        <w:rPr>
          <w:rFonts w:cs="Arial"/>
          <w:color w:val="222222"/>
        </w:rPr>
      </w:pPr>
      <w:r w:rsidRPr="00DB7021">
        <w:rPr>
          <w:rFonts w:cs="Arial"/>
          <w:color w:val="222222"/>
        </w:rPr>
        <w:t xml:space="preserve">Hirsch, E., (2006. Building knowledge. </w:t>
      </w:r>
      <w:r w:rsidRPr="00DB7021">
        <w:rPr>
          <w:rFonts w:cs="Arial"/>
          <w:i/>
          <w:iCs/>
          <w:color w:val="222222"/>
        </w:rPr>
        <w:t>American Educator</w:t>
      </w:r>
      <w:r w:rsidRPr="00DB7021">
        <w:rPr>
          <w:rFonts w:cs="Arial"/>
          <w:color w:val="222222"/>
        </w:rPr>
        <w:t xml:space="preserve">, </w:t>
      </w:r>
      <w:r w:rsidRPr="00DB7021">
        <w:rPr>
          <w:rFonts w:cs="Arial"/>
          <w:i/>
          <w:iCs/>
          <w:color w:val="222222"/>
        </w:rPr>
        <w:t>30</w:t>
      </w:r>
      <w:r w:rsidRPr="00DB7021">
        <w:rPr>
          <w:rFonts w:cs="Arial"/>
          <w:color w:val="222222"/>
        </w:rPr>
        <w:t>(1), pp.8-51.</w:t>
      </w:r>
    </w:p>
    <w:p w14:paraId="01AFA98B" w14:textId="77777777" w:rsidR="00DB7021" w:rsidRPr="00DB7021" w:rsidRDefault="00DB7021" w:rsidP="00DB7021">
      <w:pPr>
        <w:spacing w:before="100" w:beforeAutospacing="1" w:after="100" w:afterAutospacing="1" w:line="360" w:lineRule="auto"/>
        <w:ind w:left="360"/>
        <w:rPr>
          <w:rFonts w:eastAsia="Times New Roman" w:cs="Times New Roman"/>
          <w:color w:val="424B52"/>
          <w:lang w:eastAsia="en-GB"/>
        </w:rPr>
      </w:pPr>
      <w:proofErr w:type="spellStart"/>
      <w:r w:rsidRPr="00DB7021">
        <w:rPr>
          <w:rFonts w:cs="Arial"/>
          <w:color w:val="222222"/>
        </w:rPr>
        <w:t>Hussin</w:t>
      </w:r>
      <w:proofErr w:type="spellEnd"/>
      <w:r w:rsidRPr="00DB7021">
        <w:rPr>
          <w:rFonts w:cs="Arial"/>
          <w:color w:val="222222"/>
        </w:rPr>
        <w:t xml:space="preserve">, H., 2006) Dimensions of Questioning: A Qualitative Study of Current Classroom Practice in Malaysia. </w:t>
      </w:r>
      <w:r w:rsidRPr="00DB7021">
        <w:rPr>
          <w:rFonts w:cs="Arial"/>
          <w:i/>
          <w:iCs/>
          <w:color w:val="222222"/>
        </w:rPr>
        <w:t>TESL-EJ</w:t>
      </w:r>
      <w:r w:rsidRPr="00DB7021">
        <w:rPr>
          <w:rFonts w:cs="Arial"/>
          <w:color w:val="222222"/>
        </w:rPr>
        <w:t xml:space="preserve">, </w:t>
      </w:r>
      <w:r w:rsidRPr="00DB7021">
        <w:rPr>
          <w:rFonts w:cs="Arial"/>
          <w:i/>
          <w:iCs/>
          <w:color w:val="222222"/>
        </w:rPr>
        <w:t>10</w:t>
      </w:r>
      <w:r w:rsidRPr="00DB7021">
        <w:rPr>
          <w:rFonts w:cs="Arial"/>
          <w:color w:val="222222"/>
        </w:rPr>
        <w:t>(2), p.2.</w:t>
      </w:r>
    </w:p>
    <w:p w14:paraId="4B07E3D5" w14:textId="77777777" w:rsidR="00DB7021" w:rsidRPr="00DB7021" w:rsidRDefault="00DB7021" w:rsidP="00DB7021">
      <w:pPr>
        <w:spacing w:before="100" w:beforeAutospacing="1" w:after="100" w:afterAutospacing="1" w:line="360" w:lineRule="auto"/>
        <w:ind w:left="360"/>
        <w:rPr>
          <w:rFonts w:eastAsia="Times New Roman" w:cs="Times New Roman"/>
          <w:color w:val="424B52"/>
          <w:lang w:eastAsia="en-GB"/>
        </w:rPr>
      </w:pPr>
      <w:proofErr w:type="spellStart"/>
      <w:r w:rsidRPr="00DB7021">
        <w:rPr>
          <w:rFonts w:cs="Arial"/>
          <w:color w:val="222222"/>
        </w:rPr>
        <w:t>Jerrim</w:t>
      </w:r>
      <w:proofErr w:type="spellEnd"/>
      <w:r w:rsidRPr="00DB7021">
        <w:rPr>
          <w:rFonts w:cs="Arial"/>
          <w:color w:val="222222"/>
        </w:rPr>
        <w:t xml:space="preserve">, J., Oliver, M. and Sims, S., (2019) The relationship between inquiry-based teaching and students’ achievement. New evidence from a longitudinal PISA study in England. </w:t>
      </w:r>
      <w:r w:rsidRPr="00DB7021">
        <w:rPr>
          <w:rFonts w:cs="Arial"/>
          <w:i/>
          <w:iCs/>
          <w:color w:val="222222"/>
        </w:rPr>
        <w:t>Learning and Instruction</w:t>
      </w:r>
      <w:r w:rsidRPr="00DB7021">
        <w:rPr>
          <w:rFonts w:cs="Arial"/>
          <w:color w:val="222222"/>
        </w:rPr>
        <w:t xml:space="preserve">, </w:t>
      </w:r>
      <w:r w:rsidRPr="00DB7021">
        <w:rPr>
          <w:rFonts w:cs="Arial"/>
          <w:i/>
          <w:iCs/>
          <w:color w:val="222222"/>
        </w:rPr>
        <w:t>61</w:t>
      </w:r>
      <w:r w:rsidRPr="00DB7021">
        <w:rPr>
          <w:rFonts w:cs="Arial"/>
          <w:color w:val="222222"/>
        </w:rPr>
        <w:t>, pp.35-44.</w:t>
      </w:r>
    </w:p>
    <w:p w14:paraId="08BC2DEA" w14:textId="7219C6D6" w:rsidR="00DB7021" w:rsidRDefault="00DB7021" w:rsidP="00DB7021">
      <w:pPr>
        <w:spacing w:before="100" w:beforeAutospacing="1" w:after="100" w:afterAutospacing="1" w:line="360" w:lineRule="auto"/>
        <w:ind w:left="360"/>
        <w:rPr>
          <w:rFonts w:cs="Arial"/>
          <w:color w:val="222222"/>
        </w:rPr>
      </w:pPr>
      <w:proofErr w:type="spellStart"/>
      <w:r w:rsidRPr="00DB7021">
        <w:rPr>
          <w:rFonts w:cs="Arial"/>
          <w:color w:val="222222"/>
        </w:rPr>
        <w:t>Lazonder</w:t>
      </w:r>
      <w:proofErr w:type="spellEnd"/>
      <w:r w:rsidRPr="00DB7021">
        <w:rPr>
          <w:rFonts w:cs="Arial"/>
          <w:color w:val="222222"/>
        </w:rPr>
        <w:t xml:space="preserve">, A.W. and </w:t>
      </w:r>
      <w:proofErr w:type="spellStart"/>
      <w:r w:rsidRPr="00DB7021">
        <w:rPr>
          <w:rFonts w:cs="Arial"/>
          <w:color w:val="222222"/>
        </w:rPr>
        <w:t>Harmsen</w:t>
      </w:r>
      <w:proofErr w:type="spellEnd"/>
      <w:r w:rsidRPr="00DB7021">
        <w:rPr>
          <w:rFonts w:cs="Arial"/>
          <w:color w:val="222222"/>
        </w:rPr>
        <w:t xml:space="preserve">, R., (2016) Meta-analysis of inquiry-based learning: Effects of guidance. </w:t>
      </w:r>
      <w:r w:rsidRPr="00DB7021">
        <w:rPr>
          <w:rFonts w:cs="Arial"/>
          <w:i/>
          <w:iCs/>
          <w:color w:val="222222"/>
        </w:rPr>
        <w:t>Review of Educational Research</w:t>
      </w:r>
      <w:r w:rsidRPr="00DB7021">
        <w:rPr>
          <w:rFonts w:cs="Arial"/>
          <w:color w:val="222222"/>
        </w:rPr>
        <w:t xml:space="preserve">, </w:t>
      </w:r>
      <w:r w:rsidRPr="00DB7021">
        <w:rPr>
          <w:rFonts w:cs="Arial"/>
          <w:i/>
          <w:iCs/>
          <w:color w:val="222222"/>
        </w:rPr>
        <w:t>86</w:t>
      </w:r>
      <w:r w:rsidRPr="00DB7021">
        <w:rPr>
          <w:rFonts w:cs="Arial"/>
          <w:color w:val="222222"/>
        </w:rPr>
        <w:t>(3), pp.681-718.</w:t>
      </w:r>
    </w:p>
    <w:p w14:paraId="104E72FB" w14:textId="77777777" w:rsidR="008E41B7" w:rsidRDefault="008E41B7" w:rsidP="008E41B7">
      <w:pPr>
        <w:spacing w:line="360" w:lineRule="auto"/>
        <w:ind w:left="360"/>
        <w:rPr>
          <w:color w:val="323232"/>
        </w:rPr>
      </w:pPr>
      <w:r w:rsidRPr="00DB7021">
        <w:rPr>
          <w:color w:val="323232"/>
        </w:rPr>
        <w:t>Lee,</w:t>
      </w:r>
      <w:r>
        <w:rPr>
          <w:color w:val="323232"/>
        </w:rPr>
        <w:t xml:space="preserve"> P.</w:t>
      </w:r>
      <w:r w:rsidRPr="00DB7021">
        <w:rPr>
          <w:color w:val="323232"/>
        </w:rPr>
        <w:t xml:space="preserve"> Ashby</w:t>
      </w:r>
      <w:r>
        <w:rPr>
          <w:color w:val="323232"/>
        </w:rPr>
        <w:t>, R</w:t>
      </w:r>
      <w:r w:rsidRPr="00DB7021">
        <w:rPr>
          <w:color w:val="323232"/>
        </w:rPr>
        <w:t xml:space="preserve"> (2000) </w:t>
      </w:r>
      <w:r w:rsidRPr="00DB7021">
        <w:rPr>
          <w:b/>
          <w:bCs/>
          <w:color w:val="323232"/>
        </w:rPr>
        <w:t>Progression in historical understanding among students age 7-14</w:t>
      </w:r>
      <w:r w:rsidRPr="00DB7021">
        <w:rPr>
          <w:color w:val="323232"/>
        </w:rPr>
        <w:t xml:space="preserve"> Knowing, teaching, and learning history, New York University Press, New York, NY, pp. 199-222</w:t>
      </w:r>
    </w:p>
    <w:p w14:paraId="363A11B9" w14:textId="46D9102D" w:rsidR="00DB7021" w:rsidRPr="00DB7021" w:rsidRDefault="00DB7021" w:rsidP="008E41B7">
      <w:pPr>
        <w:spacing w:line="360" w:lineRule="auto"/>
        <w:ind w:left="360"/>
        <w:rPr>
          <w:color w:val="323232"/>
        </w:rPr>
      </w:pPr>
      <w:r w:rsidRPr="00DB7021">
        <w:rPr>
          <w:color w:val="323232"/>
        </w:rPr>
        <w:t xml:space="preserve">Levy, E.E. Thomas, K. Drago, L.A. (2013) </w:t>
      </w:r>
      <w:r w:rsidRPr="00DB7021">
        <w:rPr>
          <w:b/>
          <w:bCs/>
          <w:color w:val="323232"/>
        </w:rPr>
        <w:t>Examining studies of inquiry-based learning in three fields of education: Sparking generative conversation</w:t>
      </w:r>
      <w:r w:rsidRPr="00DB7021">
        <w:rPr>
          <w:color w:val="323232"/>
        </w:rPr>
        <w:t>, Journal of Teacher Education, 64 (5), pp. 387-408.</w:t>
      </w:r>
    </w:p>
    <w:p w14:paraId="1B8F4E67" w14:textId="77777777" w:rsidR="00DB7021" w:rsidRPr="00DB7021" w:rsidRDefault="00DB7021" w:rsidP="00DB7021">
      <w:pPr>
        <w:spacing w:line="360" w:lineRule="auto"/>
        <w:ind w:left="360"/>
        <w:rPr>
          <w:color w:val="000000"/>
        </w:rPr>
      </w:pPr>
      <w:proofErr w:type="spellStart"/>
      <w:r w:rsidRPr="00DB7021">
        <w:rPr>
          <w:color w:val="000000"/>
        </w:rPr>
        <w:t>Mcleod</w:t>
      </w:r>
      <w:proofErr w:type="spellEnd"/>
      <w:r w:rsidRPr="00DB7021">
        <w:rPr>
          <w:color w:val="000000"/>
        </w:rPr>
        <w:t xml:space="preserve">, S. (2019). </w:t>
      </w:r>
      <w:r w:rsidRPr="00DB7021">
        <w:rPr>
          <w:i/>
          <w:iCs/>
          <w:color w:val="000000"/>
        </w:rPr>
        <w:t>Vygotsky | Simply Psychology</w:t>
      </w:r>
      <w:r w:rsidRPr="00DB7021">
        <w:rPr>
          <w:color w:val="000000"/>
        </w:rPr>
        <w:t>. [online] Simplypsychology.org. Available at: https://www.simplypsychology.org/vygotsky.html [Accessed 11 May 2019].</w:t>
      </w:r>
    </w:p>
    <w:p w14:paraId="63BF7F30" w14:textId="77777777" w:rsidR="00DB7021" w:rsidRPr="00DB7021" w:rsidRDefault="00DB7021" w:rsidP="00DB7021">
      <w:pPr>
        <w:spacing w:line="360" w:lineRule="auto"/>
        <w:ind w:left="360"/>
        <w:rPr>
          <w:color w:val="323232"/>
        </w:rPr>
      </w:pPr>
      <w:r w:rsidRPr="00DB7021">
        <w:rPr>
          <w:rFonts w:ascii="Arial" w:hAnsi="Arial" w:cs="Arial"/>
          <w:color w:val="222222"/>
          <w:sz w:val="20"/>
          <w:szCs w:val="20"/>
        </w:rPr>
        <w:t xml:space="preserve">McKenna, M.K. (2010) Pestalozzi revisited: Hope and caution for modern education. </w:t>
      </w:r>
      <w:r w:rsidRPr="00DB7021">
        <w:rPr>
          <w:rFonts w:ascii="Arial" w:hAnsi="Arial" w:cs="Arial"/>
          <w:i/>
          <w:iCs/>
          <w:color w:val="222222"/>
          <w:sz w:val="20"/>
          <w:szCs w:val="20"/>
        </w:rPr>
        <w:t>Journal of Philosophy and History of Education</w:t>
      </w:r>
      <w:r w:rsidRPr="00DB7021">
        <w:rPr>
          <w:rFonts w:ascii="Arial" w:hAnsi="Arial" w:cs="Arial"/>
          <w:color w:val="222222"/>
          <w:sz w:val="20"/>
          <w:szCs w:val="20"/>
        </w:rPr>
        <w:t xml:space="preserve">, </w:t>
      </w:r>
      <w:r w:rsidRPr="00DB7021">
        <w:rPr>
          <w:rFonts w:ascii="Arial" w:hAnsi="Arial" w:cs="Arial"/>
          <w:i/>
          <w:iCs/>
          <w:color w:val="222222"/>
          <w:sz w:val="20"/>
          <w:szCs w:val="20"/>
        </w:rPr>
        <w:t>60</w:t>
      </w:r>
      <w:r w:rsidRPr="00DB7021">
        <w:rPr>
          <w:rFonts w:ascii="Arial" w:hAnsi="Arial" w:cs="Arial"/>
          <w:color w:val="222222"/>
          <w:sz w:val="20"/>
          <w:szCs w:val="20"/>
        </w:rPr>
        <w:t>, pp.121-125.</w:t>
      </w:r>
    </w:p>
    <w:p w14:paraId="447F3000" w14:textId="77777777" w:rsidR="00DB7021" w:rsidRPr="00DB7021" w:rsidRDefault="00DB7021" w:rsidP="00DB7021">
      <w:pPr>
        <w:spacing w:line="360" w:lineRule="auto"/>
        <w:ind w:left="360"/>
      </w:pPr>
      <w:r w:rsidRPr="00DB7021">
        <w:rPr>
          <w:rFonts w:cs="Arial"/>
          <w:color w:val="222222"/>
        </w:rPr>
        <w:t xml:space="preserve">McKeown, M.G. and Beck, I.L., 1990. The assessment and characterization of young learners’ knowledge of a topic in history. </w:t>
      </w:r>
      <w:r w:rsidRPr="00DB7021">
        <w:rPr>
          <w:rFonts w:cs="Arial"/>
          <w:i/>
          <w:iCs/>
          <w:color w:val="222222"/>
        </w:rPr>
        <w:t>American educational research journal</w:t>
      </w:r>
      <w:r w:rsidRPr="00DB7021">
        <w:rPr>
          <w:rFonts w:cs="Arial"/>
          <w:color w:val="222222"/>
        </w:rPr>
        <w:t xml:space="preserve">, </w:t>
      </w:r>
      <w:r w:rsidRPr="00DB7021">
        <w:rPr>
          <w:rFonts w:cs="Arial"/>
          <w:i/>
          <w:iCs/>
          <w:color w:val="222222"/>
        </w:rPr>
        <w:t>27</w:t>
      </w:r>
      <w:r w:rsidRPr="00DB7021">
        <w:rPr>
          <w:rFonts w:cs="Arial"/>
          <w:color w:val="222222"/>
        </w:rPr>
        <w:t>(4), pp.688-726.</w:t>
      </w:r>
    </w:p>
    <w:p w14:paraId="5E61487D" w14:textId="4D1B3EF9" w:rsidR="00DB7021" w:rsidRPr="00DB7021" w:rsidRDefault="00DB7021" w:rsidP="00DB7021">
      <w:pPr>
        <w:spacing w:line="360" w:lineRule="auto"/>
        <w:ind w:left="360"/>
      </w:pPr>
      <w:r w:rsidRPr="00DB7021">
        <w:rPr>
          <w:rFonts w:cs="Arial"/>
          <w:color w:val="222222"/>
        </w:rPr>
        <w:t xml:space="preserve">Montessori, M., </w:t>
      </w:r>
      <w:r w:rsidR="00880176">
        <w:rPr>
          <w:rFonts w:cs="Arial"/>
          <w:color w:val="222222"/>
        </w:rPr>
        <w:t>(</w:t>
      </w:r>
      <w:r w:rsidRPr="00DB7021">
        <w:rPr>
          <w:rFonts w:cs="Arial"/>
          <w:color w:val="222222"/>
        </w:rPr>
        <w:t>196</w:t>
      </w:r>
      <w:r w:rsidR="00880176">
        <w:rPr>
          <w:rFonts w:cs="Arial"/>
          <w:color w:val="222222"/>
        </w:rPr>
        <w:t>7)</w:t>
      </w:r>
      <w:r w:rsidRPr="00DB7021">
        <w:rPr>
          <w:rFonts w:cs="Arial"/>
          <w:color w:val="222222"/>
        </w:rPr>
        <w:t xml:space="preserve"> The Discovery of the Child (MJ </w:t>
      </w:r>
      <w:proofErr w:type="spellStart"/>
      <w:r w:rsidRPr="00DB7021">
        <w:rPr>
          <w:rFonts w:cs="Arial"/>
          <w:color w:val="222222"/>
        </w:rPr>
        <w:t>Costelloe</w:t>
      </w:r>
      <w:proofErr w:type="spellEnd"/>
      <w:r w:rsidRPr="00DB7021">
        <w:rPr>
          <w:rFonts w:cs="Arial"/>
          <w:color w:val="222222"/>
        </w:rPr>
        <w:t xml:space="preserve">, Trans). </w:t>
      </w:r>
      <w:r w:rsidRPr="00DB7021">
        <w:rPr>
          <w:rFonts w:cs="Arial"/>
          <w:i/>
          <w:iCs/>
          <w:color w:val="222222"/>
        </w:rPr>
        <w:t>New York, NY: Ballantine.(Original work published 1962)</w:t>
      </w:r>
      <w:r w:rsidRPr="00DB7021">
        <w:rPr>
          <w:rFonts w:cs="Arial"/>
          <w:color w:val="222222"/>
        </w:rPr>
        <w:t>.</w:t>
      </w:r>
    </w:p>
    <w:p w14:paraId="5526D11B" w14:textId="31A08049" w:rsidR="00DB7021" w:rsidRDefault="00DB7021" w:rsidP="00DB7021">
      <w:pPr>
        <w:spacing w:line="360" w:lineRule="auto"/>
        <w:ind w:left="360"/>
        <w:rPr>
          <w:rFonts w:cs="Arial"/>
          <w:color w:val="222222"/>
        </w:rPr>
      </w:pPr>
      <w:r w:rsidRPr="00DB7021">
        <w:rPr>
          <w:rFonts w:cs="Arial"/>
          <w:color w:val="222222"/>
        </w:rPr>
        <w:t xml:space="preserve">Monte-Sano, C., </w:t>
      </w:r>
      <w:r w:rsidR="00880176">
        <w:rPr>
          <w:rFonts w:cs="Arial"/>
          <w:color w:val="222222"/>
        </w:rPr>
        <w:t>(</w:t>
      </w:r>
      <w:r w:rsidRPr="00DB7021">
        <w:rPr>
          <w:rFonts w:cs="Arial"/>
          <w:color w:val="222222"/>
        </w:rPr>
        <w:t>2010</w:t>
      </w:r>
      <w:r w:rsidR="00880176">
        <w:rPr>
          <w:rFonts w:cs="Arial"/>
          <w:color w:val="222222"/>
        </w:rPr>
        <w:t>)</w:t>
      </w:r>
      <w:r w:rsidRPr="00DB7021">
        <w:rPr>
          <w:rFonts w:cs="Arial"/>
          <w:color w:val="222222"/>
        </w:rPr>
        <w:t xml:space="preserve"> Disciplinary literacy in history: An exploration of the historical nature of adolescents' writing. </w:t>
      </w:r>
      <w:r w:rsidRPr="00DB7021">
        <w:rPr>
          <w:rFonts w:cs="Arial"/>
          <w:i/>
          <w:iCs/>
          <w:color w:val="222222"/>
        </w:rPr>
        <w:t>The Journal of the Learning Sciences</w:t>
      </w:r>
      <w:r w:rsidRPr="00DB7021">
        <w:rPr>
          <w:rFonts w:cs="Arial"/>
          <w:color w:val="222222"/>
        </w:rPr>
        <w:t xml:space="preserve">, </w:t>
      </w:r>
      <w:r w:rsidRPr="00DB7021">
        <w:rPr>
          <w:rFonts w:cs="Arial"/>
          <w:i/>
          <w:iCs/>
          <w:color w:val="222222"/>
        </w:rPr>
        <w:t>19</w:t>
      </w:r>
      <w:r w:rsidRPr="00DB7021">
        <w:rPr>
          <w:rFonts w:cs="Arial"/>
          <w:color w:val="222222"/>
        </w:rPr>
        <w:t>(4), pp.539-568.</w:t>
      </w:r>
    </w:p>
    <w:p w14:paraId="229AD3B2" w14:textId="77777777" w:rsidR="00880176" w:rsidRDefault="00880176" w:rsidP="00880176">
      <w:pPr>
        <w:spacing w:before="100" w:beforeAutospacing="1" w:after="100" w:afterAutospacing="1" w:line="360" w:lineRule="auto"/>
        <w:ind w:left="360"/>
        <w:rPr>
          <w:rFonts w:eastAsia="Times New Roman" w:cs="Times New Roman"/>
          <w:color w:val="424B52"/>
          <w:lang w:eastAsia="en-GB"/>
        </w:rPr>
      </w:pPr>
      <w:proofErr w:type="spellStart"/>
      <w:r w:rsidRPr="00DB7021">
        <w:rPr>
          <w:rFonts w:cs="Arial"/>
          <w:color w:val="222222"/>
        </w:rPr>
        <w:lastRenderedPageBreak/>
        <w:t>Mahmoudi</w:t>
      </w:r>
      <w:proofErr w:type="spellEnd"/>
      <w:r w:rsidRPr="00DB7021">
        <w:rPr>
          <w:rFonts w:cs="Arial"/>
          <w:color w:val="222222"/>
        </w:rPr>
        <w:t xml:space="preserve">, S., Jafari, E., </w:t>
      </w:r>
      <w:proofErr w:type="spellStart"/>
      <w:r w:rsidRPr="00DB7021">
        <w:rPr>
          <w:rFonts w:cs="Arial"/>
          <w:color w:val="222222"/>
        </w:rPr>
        <w:t>Nasrabadi</w:t>
      </w:r>
      <w:proofErr w:type="spellEnd"/>
      <w:r w:rsidRPr="00DB7021">
        <w:rPr>
          <w:rFonts w:cs="Arial"/>
          <w:color w:val="222222"/>
        </w:rPr>
        <w:t xml:space="preserve">, H.A. and </w:t>
      </w:r>
      <w:proofErr w:type="spellStart"/>
      <w:r w:rsidRPr="00DB7021">
        <w:rPr>
          <w:rFonts w:cs="Arial"/>
          <w:color w:val="222222"/>
        </w:rPr>
        <w:t>Liaghatdar</w:t>
      </w:r>
      <w:proofErr w:type="spellEnd"/>
      <w:r w:rsidRPr="00DB7021">
        <w:rPr>
          <w:rFonts w:cs="Arial"/>
          <w:color w:val="222222"/>
        </w:rPr>
        <w:t xml:space="preserve">, M.J., (2012) Holistic education: An approach for 21 century. </w:t>
      </w:r>
      <w:r w:rsidRPr="00DB7021">
        <w:rPr>
          <w:rFonts w:cs="Arial"/>
          <w:i/>
          <w:iCs/>
          <w:color w:val="222222"/>
        </w:rPr>
        <w:t>International Education Studies</w:t>
      </w:r>
      <w:r w:rsidRPr="00DB7021">
        <w:rPr>
          <w:rFonts w:cs="Arial"/>
          <w:color w:val="222222"/>
        </w:rPr>
        <w:t xml:space="preserve">, </w:t>
      </w:r>
      <w:r w:rsidRPr="00DB7021">
        <w:rPr>
          <w:rFonts w:cs="Arial"/>
          <w:i/>
          <w:iCs/>
          <w:color w:val="222222"/>
        </w:rPr>
        <w:t>5</w:t>
      </w:r>
      <w:r w:rsidRPr="00DB7021">
        <w:rPr>
          <w:rFonts w:cs="Arial"/>
          <w:color w:val="222222"/>
        </w:rPr>
        <w:t>(2), pp.178-186.</w:t>
      </w:r>
    </w:p>
    <w:p w14:paraId="4D30CFA6" w14:textId="485F88D8" w:rsidR="00DB7021" w:rsidRPr="00DB7021" w:rsidRDefault="00DB7021" w:rsidP="00880176">
      <w:pPr>
        <w:spacing w:before="100" w:beforeAutospacing="1" w:after="100" w:afterAutospacing="1" w:line="360" w:lineRule="auto"/>
        <w:ind w:left="360"/>
        <w:rPr>
          <w:rFonts w:eastAsia="Times New Roman" w:cs="Times New Roman"/>
          <w:color w:val="424B52"/>
          <w:lang w:eastAsia="en-GB"/>
        </w:rPr>
      </w:pPr>
      <w:r w:rsidRPr="00DB7021">
        <w:rPr>
          <w:rFonts w:cs="Arial"/>
          <w:color w:val="222222"/>
        </w:rPr>
        <w:t xml:space="preserve">Murdoch, K., </w:t>
      </w:r>
      <w:r w:rsidR="00880176">
        <w:rPr>
          <w:rFonts w:cs="Arial"/>
          <w:color w:val="222222"/>
        </w:rPr>
        <w:t>(</w:t>
      </w:r>
      <w:r w:rsidRPr="00DB7021">
        <w:rPr>
          <w:rFonts w:cs="Arial"/>
          <w:color w:val="222222"/>
        </w:rPr>
        <w:t>2014</w:t>
      </w:r>
      <w:r w:rsidR="00880176">
        <w:rPr>
          <w:rFonts w:cs="Arial"/>
          <w:color w:val="222222"/>
        </w:rPr>
        <w:t>)</w:t>
      </w:r>
      <w:r w:rsidRPr="00DB7021">
        <w:rPr>
          <w:rFonts w:cs="Arial"/>
          <w:color w:val="222222"/>
        </w:rPr>
        <w:t xml:space="preserve"> The Urge to Enquire: Curiosity in the Classroom. </w:t>
      </w:r>
      <w:r w:rsidRPr="00DB7021">
        <w:rPr>
          <w:rFonts w:cs="Arial"/>
          <w:i/>
          <w:iCs/>
          <w:color w:val="222222"/>
        </w:rPr>
        <w:t>Primary Geography</w:t>
      </w:r>
      <w:r w:rsidRPr="00DB7021">
        <w:rPr>
          <w:rFonts w:cs="Arial"/>
          <w:color w:val="222222"/>
        </w:rPr>
        <w:t xml:space="preserve">, </w:t>
      </w:r>
      <w:r w:rsidRPr="00DB7021">
        <w:rPr>
          <w:rFonts w:cs="Arial"/>
          <w:i/>
          <w:iCs/>
          <w:color w:val="222222"/>
        </w:rPr>
        <w:t>85</w:t>
      </w:r>
      <w:r w:rsidRPr="00DB7021">
        <w:rPr>
          <w:rFonts w:cs="Arial"/>
          <w:color w:val="222222"/>
        </w:rPr>
        <w:t>, pp.10-11.</w:t>
      </w:r>
    </w:p>
    <w:p w14:paraId="649B0126" w14:textId="15DAC546" w:rsidR="00DB7021" w:rsidRDefault="00DB7021" w:rsidP="00DB7021">
      <w:pPr>
        <w:spacing w:line="360" w:lineRule="auto"/>
        <w:ind w:left="360"/>
      </w:pPr>
      <w:r w:rsidRPr="00DB7021">
        <w:t>Neves, A. C. (2009). A holistic approach to the Ontario curriculum, Dissertation , CAN: University of Toronto.</w:t>
      </w:r>
    </w:p>
    <w:p w14:paraId="3DE3EC93" w14:textId="77777777" w:rsidR="00880176" w:rsidRDefault="00880176" w:rsidP="00880176">
      <w:pPr>
        <w:spacing w:line="360" w:lineRule="auto"/>
        <w:ind w:left="360"/>
      </w:pPr>
      <w:r w:rsidRPr="00DB7021">
        <w:rPr>
          <w:color w:val="000000"/>
        </w:rPr>
        <w:t>Nicurriculum.org.uk. (2019). [online] Available at: http://nicurriculum.org.uk/docs/key_stages_1_and_2/ALTM-KS12.pdf [Accessed 8 May 2019].</w:t>
      </w:r>
    </w:p>
    <w:p w14:paraId="2987F396" w14:textId="1E2649A4" w:rsidR="00DB7021" w:rsidRPr="00DB7021" w:rsidRDefault="00DB7021" w:rsidP="00880176">
      <w:pPr>
        <w:spacing w:line="360" w:lineRule="auto"/>
        <w:ind w:left="360"/>
      </w:pPr>
      <w:r w:rsidRPr="00DB7021">
        <w:rPr>
          <w:rFonts w:cs="Arial"/>
          <w:color w:val="222222"/>
        </w:rPr>
        <w:t>Kahneman, D. and Tversky, A. (1982) The psychology of preferences.</w:t>
      </w:r>
    </w:p>
    <w:p w14:paraId="5F9880BB" w14:textId="77777777" w:rsidR="00DB7021" w:rsidRPr="00DB7021" w:rsidRDefault="00DB7021" w:rsidP="00DB7021">
      <w:pPr>
        <w:spacing w:line="360" w:lineRule="auto"/>
        <w:ind w:left="360"/>
      </w:pPr>
      <w:r w:rsidRPr="00DB7021">
        <w:rPr>
          <w:rFonts w:cs="Arial"/>
          <w:color w:val="222222"/>
        </w:rPr>
        <w:t xml:space="preserve">Kahn, P. and O’Rourke, K., (2005) Understanding enquiry-based learning. </w:t>
      </w:r>
      <w:r w:rsidRPr="00DB7021">
        <w:rPr>
          <w:rFonts w:cs="Arial"/>
          <w:i/>
          <w:iCs/>
          <w:color w:val="222222"/>
        </w:rPr>
        <w:t>Handbook of enquiry and problem based learning. Galway: CELT</w:t>
      </w:r>
      <w:r w:rsidRPr="00DB7021">
        <w:rPr>
          <w:rFonts w:cs="Arial"/>
          <w:color w:val="222222"/>
        </w:rPr>
        <w:t>, pp.2005-2.</w:t>
      </w:r>
    </w:p>
    <w:p w14:paraId="788F6B75" w14:textId="77777777" w:rsidR="00DB7021" w:rsidRPr="00DB7021" w:rsidRDefault="00DB7021" w:rsidP="00DB7021">
      <w:pPr>
        <w:spacing w:before="100" w:beforeAutospacing="1" w:after="100" w:afterAutospacing="1" w:line="360" w:lineRule="auto"/>
        <w:ind w:left="360"/>
        <w:rPr>
          <w:rFonts w:eastAsia="Times New Roman" w:cs="Times New Roman"/>
          <w:color w:val="424B52"/>
          <w:lang w:eastAsia="en-GB"/>
        </w:rPr>
      </w:pPr>
      <w:proofErr w:type="spellStart"/>
      <w:r w:rsidRPr="00DB7021">
        <w:rPr>
          <w:rFonts w:cs="Arial"/>
          <w:color w:val="222222"/>
        </w:rPr>
        <w:t>Keselman</w:t>
      </w:r>
      <w:proofErr w:type="spellEnd"/>
      <w:r w:rsidRPr="00DB7021">
        <w:rPr>
          <w:rFonts w:cs="Arial"/>
          <w:color w:val="222222"/>
        </w:rPr>
        <w:t xml:space="preserve">, A., (2003) Supporting inquiry learning by promoting normative understanding of multivariable causality. </w:t>
      </w:r>
      <w:r w:rsidRPr="00DB7021">
        <w:rPr>
          <w:rFonts w:cs="Arial"/>
          <w:i/>
          <w:iCs/>
          <w:color w:val="222222"/>
        </w:rPr>
        <w:t>Journal of Research in Science Teaching</w:t>
      </w:r>
      <w:r w:rsidRPr="00DB7021">
        <w:rPr>
          <w:rFonts w:cs="Arial"/>
          <w:color w:val="222222"/>
        </w:rPr>
        <w:t xml:space="preserve">, </w:t>
      </w:r>
      <w:r w:rsidRPr="00DB7021">
        <w:rPr>
          <w:rFonts w:cs="Arial"/>
          <w:i/>
          <w:iCs/>
          <w:color w:val="222222"/>
        </w:rPr>
        <w:t>40</w:t>
      </w:r>
      <w:r w:rsidRPr="00DB7021">
        <w:rPr>
          <w:rFonts w:cs="Arial"/>
          <w:color w:val="222222"/>
        </w:rPr>
        <w:t>(9), pp.898-921.</w:t>
      </w:r>
    </w:p>
    <w:p w14:paraId="311A6C6E" w14:textId="77777777" w:rsidR="00DB7021" w:rsidRPr="00DB7021" w:rsidRDefault="00DB7021" w:rsidP="00DB7021">
      <w:pPr>
        <w:spacing w:before="100" w:beforeAutospacing="1" w:after="100" w:afterAutospacing="1" w:line="360" w:lineRule="auto"/>
        <w:ind w:left="360"/>
        <w:rPr>
          <w:rFonts w:cs="Arial"/>
          <w:color w:val="222222"/>
        </w:rPr>
      </w:pPr>
      <w:r w:rsidRPr="00DB7021">
        <w:rPr>
          <w:rFonts w:cs="Arial"/>
          <w:color w:val="222222"/>
        </w:rPr>
        <w:t xml:space="preserve">Klein, M.L., Peterson, S. and </w:t>
      </w:r>
      <w:proofErr w:type="spellStart"/>
      <w:r w:rsidRPr="00DB7021">
        <w:rPr>
          <w:rFonts w:cs="Arial"/>
          <w:color w:val="222222"/>
        </w:rPr>
        <w:t>Simington</w:t>
      </w:r>
      <w:proofErr w:type="spellEnd"/>
      <w:r w:rsidRPr="00DB7021">
        <w:rPr>
          <w:rFonts w:cs="Arial"/>
          <w:color w:val="222222"/>
        </w:rPr>
        <w:t xml:space="preserve">, L., (1991) </w:t>
      </w:r>
      <w:r w:rsidRPr="00DB7021">
        <w:rPr>
          <w:rFonts w:cs="Arial"/>
          <w:i/>
          <w:iCs/>
          <w:color w:val="222222"/>
        </w:rPr>
        <w:t>Teaching reading in the elementary grades</w:t>
      </w:r>
      <w:r w:rsidRPr="00DB7021">
        <w:rPr>
          <w:rFonts w:cs="Arial"/>
          <w:color w:val="222222"/>
        </w:rPr>
        <w:t xml:space="preserve">. </w:t>
      </w:r>
      <w:proofErr w:type="spellStart"/>
      <w:r w:rsidRPr="00DB7021">
        <w:rPr>
          <w:rFonts w:cs="Arial"/>
          <w:color w:val="222222"/>
        </w:rPr>
        <w:t>Allyn</w:t>
      </w:r>
      <w:proofErr w:type="spellEnd"/>
      <w:r w:rsidRPr="00DB7021">
        <w:rPr>
          <w:rFonts w:cs="Arial"/>
          <w:color w:val="222222"/>
        </w:rPr>
        <w:t xml:space="preserve"> &amp; Bacon.</w:t>
      </w:r>
    </w:p>
    <w:p w14:paraId="5DBE746D" w14:textId="77777777" w:rsidR="00DB7021" w:rsidRPr="00DB7021" w:rsidRDefault="00DB7021" w:rsidP="00DB7021">
      <w:pPr>
        <w:spacing w:line="360" w:lineRule="auto"/>
        <w:ind w:left="360"/>
      </w:pPr>
      <w:proofErr w:type="spellStart"/>
      <w:r w:rsidRPr="00DB7021">
        <w:rPr>
          <w:rFonts w:cs="Arial"/>
          <w:color w:val="222222"/>
        </w:rPr>
        <w:t>Kolodner</w:t>
      </w:r>
      <w:proofErr w:type="spellEnd"/>
      <w:r w:rsidRPr="00DB7021">
        <w:rPr>
          <w:rFonts w:cs="Arial"/>
          <w:color w:val="222222"/>
        </w:rPr>
        <w:t xml:space="preserve">, J. L. (2002). Facilitating the learning of design practices: Lessons learned from an inquiry into science education. </w:t>
      </w:r>
      <w:r w:rsidRPr="00DB7021">
        <w:rPr>
          <w:rFonts w:cs="Arial"/>
          <w:i/>
          <w:iCs/>
          <w:color w:val="222222"/>
        </w:rPr>
        <w:t>Journal of Industrial Teacher Education</w:t>
      </w:r>
      <w:r w:rsidRPr="00DB7021">
        <w:rPr>
          <w:rFonts w:cs="Arial"/>
          <w:color w:val="222222"/>
        </w:rPr>
        <w:t xml:space="preserve">, </w:t>
      </w:r>
      <w:r w:rsidRPr="00DB7021">
        <w:rPr>
          <w:rFonts w:cs="Arial"/>
          <w:i/>
          <w:iCs/>
          <w:color w:val="222222"/>
        </w:rPr>
        <w:t>39</w:t>
      </w:r>
      <w:r w:rsidRPr="00DB7021">
        <w:rPr>
          <w:rFonts w:cs="Arial"/>
          <w:color w:val="222222"/>
        </w:rPr>
        <w:t>(3), 9-40.</w:t>
      </w:r>
    </w:p>
    <w:p w14:paraId="6E8569D6" w14:textId="77777777" w:rsidR="00DB7021" w:rsidRPr="00DB7021" w:rsidRDefault="00DB7021" w:rsidP="00DB7021">
      <w:pPr>
        <w:spacing w:line="360" w:lineRule="auto"/>
        <w:ind w:left="360"/>
      </w:pPr>
      <w:r w:rsidRPr="00DB7021">
        <w:rPr>
          <w:color w:val="000000"/>
        </w:rPr>
        <w:t xml:space="preserve">Kidman, G. (2019). </w:t>
      </w:r>
      <w:r w:rsidRPr="00DB7021">
        <w:rPr>
          <w:i/>
          <w:iCs/>
          <w:color w:val="000000"/>
        </w:rPr>
        <w:t>Explainer: what is inquiry-based learning and how does it help prepare children for the real world?</w:t>
      </w:r>
      <w:r w:rsidRPr="00DB7021">
        <w:rPr>
          <w:color w:val="000000"/>
        </w:rPr>
        <w:t>. [online] Phys.org. Available at: https://phys.org/news/2019-05-inquiry-based-children-real-world.html [Accessed 8 May 2019].</w:t>
      </w:r>
    </w:p>
    <w:p w14:paraId="0F3A3AB2" w14:textId="77777777" w:rsidR="00DB7021" w:rsidRPr="00DB7021" w:rsidRDefault="00DB7021" w:rsidP="00DB7021">
      <w:pPr>
        <w:spacing w:before="100" w:beforeAutospacing="1" w:after="100" w:afterAutospacing="1" w:line="360" w:lineRule="auto"/>
        <w:ind w:left="360"/>
        <w:rPr>
          <w:rFonts w:eastAsia="Times New Roman" w:cs="Times New Roman"/>
          <w:color w:val="424B52"/>
          <w:lang w:eastAsia="en-GB"/>
        </w:rPr>
      </w:pPr>
      <w:r w:rsidRPr="00DB7021">
        <w:rPr>
          <w:rFonts w:cs="Arial"/>
          <w:color w:val="222222"/>
        </w:rPr>
        <w:t xml:space="preserve">King, A., (1995) Designing the instructional process to enhance critical thinking across the curriculum. </w:t>
      </w:r>
      <w:r w:rsidRPr="00DB7021">
        <w:rPr>
          <w:rFonts w:cs="Arial"/>
          <w:i/>
          <w:iCs/>
          <w:color w:val="222222"/>
        </w:rPr>
        <w:t>Teaching of Psychology</w:t>
      </w:r>
      <w:r w:rsidRPr="00DB7021">
        <w:rPr>
          <w:rFonts w:cs="Arial"/>
          <w:color w:val="222222"/>
        </w:rPr>
        <w:t xml:space="preserve">, </w:t>
      </w:r>
      <w:r w:rsidRPr="00DB7021">
        <w:rPr>
          <w:rFonts w:cs="Arial"/>
          <w:i/>
          <w:iCs/>
          <w:color w:val="222222"/>
        </w:rPr>
        <w:t>22</w:t>
      </w:r>
      <w:r w:rsidRPr="00DB7021">
        <w:rPr>
          <w:rFonts w:cs="Arial"/>
          <w:color w:val="222222"/>
        </w:rPr>
        <w:t>(1), pp.13-17.</w:t>
      </w:r>
    </w:p>
    <w:p w14:paraId="47EA6D32" w14:textId="77777777" w:rsidR="00DB7021" w:rsidRPr="00DB7021" w:rsidRDefault="00DB7021" w:rsidP="00DB7021">
      <w:pPr>
        <w:spacing w:before="100" w:beforeAutospacing="1" w:after="100" w:afterAutospacing="1" w:line="360" w:lineRule="auto"/>
        <w:ind w:left="360"/>
        <w:rPr>
          <w:rFonts w:eastAsia="Times New Roman" w:cs="Times New Roman"/>
          <w:color w:val="424B52"/>
          <w:lang w:eastAsia="en-GB"/>
        </w:rPr>
      </w:pPr>
      <w:r w:rsidRPr="00DB7021">
        <w:rPr>
          <w:rFonts w:cs="Arial"/>
          <w:color w:val="222222"/>
        </w:rPr>
        <w:t xml:space="preserve">Kirschner, P.A., </w:t>
      </w:r>
      <w:proofErr w:type="spellStart"/>
      <w:r w:rsidRPr="00DB7021">
        <w:rPr>
          <w:rFonts w:cs="Arial"/>
          <w:color w:val="222222"/>
        </w:rPr>
        <w:t>Sweller</w:t>
      </w:r>
      <w:proofErr w:type="spellEnd"/>
      <w:r w:rsidRPr="00DB7021">
        <w:rPr>
          <w:rFonts w:cs="Arial"/>
          <w:color w:val="222222"/>
        </w:rPr>
        <w:t xml:space="preserve">, J. and Clark, R.E., (2006) Why minimal guidance during instruction does not work: An analysis of the failure of constructivist, discovery, problem-based, experiential, and inquiry-based teaching. </w:t>
      </w:r>
      <w:r w:rsidRPr="00DB7021">
        <w:rPr>
          <w:rFonts w:cs="Arial"/>
          <w:i/>
          <w:iCs/>
          <w:color w:val="222222"/>
        </w:rPr>
        <w:t>Educational psychologist</w:t>
      </w:r>
      <w:r w:rsidRPr="00DB7021">
        <w:rPr>
          <w:rFonts w:cs="Arial"/>
          <w:color w:val="222222"/>
        </w:rPr>
        <w:t xml:space="preserve">, </w:t>
      </w:r>
      <w:r w:rsidRPr="00DB7021">
        <w:rPr>
          <w:rFonts w:cs="Arial"/>
          <w:i/>
          <w:iCs/>
          <w:color w:val="222222"/>
        </w:rPr>
        <w:t>41</w:t>
      </w:r>
      <w:r w:rsidRPr="00DB7021">
        <w:rPr>
          <w:rFonts w:cs="Arial"/>
          <w:color w:val="222222"/>
        </w:rPr>
        <w:t>(2), pp.75-86.</w:t>
      </w:r>
    </w:p>
    <w:p w14:paraId="076BE94A" w14:textId="77777777" w:rsidR="00DB7021" w:rsidRPr="00DB7021" w:rsidRDefault="00DB7021" w:rsidP="00DB7021">
      <w:pPr>
        <w:spacing w:before="100" w:beforeAutospacing="1" w:after="100" w:afterAutospacing="1" w:line="360" w:lineRule="auto"/>
        <w:ind w:left="360"/>
        <w:rPr>
          <w:rFonts w:eastAsia="Times New Roman" w:cs="Times New Roman"/>
          <w:color w:val="424B52"/>
          <w:lang w:eastAsia="en-GB"/>
        </w:rPr>
      </w:pPr>
      <w:r w:rsidRPr="00DB7021">
        <w:rPr>
          <w:rFonts w:cs="Arial"/>
          <w:color w:val="222222"/>
        </w:rPr>
        <w:t xml:space="preserve">Krathwohl, D.R. and Anderson, L.W., (2010) Merlin C. Wittrock and the revision of Bloom's taxonomy. </w:t>
      </w:r>
      <w:r w:rsidRPr="00DB7021">
        <w:rPr>
          <w:rFonts w:cs="Arial"/>
          <w:i/>
          <w:iCs/>
          <w:color w:val="222222"/>
        </w:rPr>
        <w:t>Educational psychologist</w:t>
      </w:r>
      <w:r w:rsidRPr="00DB7021">
        <w:rPr>
          <w:rFonts w:cs="Arial"/>
          <w:color w:val="222222"/>
        </w:rPr>
        <w:t xml:space="preserve">, </w:t>
      </w:r>
      <w:r w:rsidRPr="00DB7021">
        <w:rPr>
          <w:rFonts w:cs="Arial"/>
          <w:i/>
          <w:iCs/>
          <w:color w:val="222222"/>
        </w:rPr>
        <w:t>45</w:t>
      </w:r>
      <w:r w:rsidRPr="00DB7021">
        <w:rPr>
          <w:rFonts w:cs="Arial"/>
          <w:color w:val="222222"/>
        </w:rPr>
        <w:t>(1), pp.64-65.</w:t>
      </w:r>
    </w:p>
    <w:p w14:paraId="51E1725B" w14:textId="77777777" w:rsidR="00DB7021" w:rsidRPr="00DB7021" w:rsidRDefault="00DB7021" w:rsidP="00DB7021">
      <w:pPr>
        <w:spacing w:before="100" w:beforeAutospacing="1" w:after="100" w:afterAutospacing="1" w:line="360" w:lineRule="auto"/>
        <w:ind w:left="360"/>
        <w:rPr>
          <w:color w:val="424B52"/>
        </w:rPr>
      </w:pPr>
      <w:proofErr w:type="spellStart"/>
      <w:r w:rsidRPr="00DB7021">
        <w:rPr>
          <w:bCs/>
          <w:color w:val="424B52"/>
        </w:rPr>
        <w:lastRenderedPageBreak/>
        <w:t>Lakin</w:t>
      </w:r>
      <w:proofErr w:type="spellEnd"/>
      <w:r w:rsidRPr="00DB7021">
        <w:rPr>
          <w:bCs/>
          <w:color w:val="424B52"/>
        </w:rPr>
        <w:t xml:space="preserve">, L. (2013) </w:t>
      </w:r>
      <w:r w:rsidRPr="00DB7021">
        <w:rPr>
          <w:bCs/>
          <w:i/>
          <w:iCs/>
          <w:color w:val="424B52"/>
        </w:rPr>
        <w:t>Developing Independent Learning in Science</w:t>
      </w:r>
      <w:r w:rsidRPr="00DB7021">
        <w:rPr>
          <w:bCs/>
          <w:color w:val="424B52"/>
        </w:rPr>
        <w:t>. Maidenhead: OU Press.</w:t>
      </w:r>
    </w:p>
    <w:p w14:paraId="50ECE8EC" w14:textId="77777777" w:rsidR="00DB7021" w:rsidRPr="00DB7021" w:rsidRDefault="00DB7021" w:rsidP="00DB7021">
      <w:pPr>
        <w:spacing w:before="100" w:beforeAutospacing="1" w:after="100" w:afterAutospacing="1" w:line="360" w:lineRule="auto"/>
        <w:ind w:left="360"/>
        <w:rPr>
          <w:rFonts w:eastAsia="Times New Roman" w:cs="Times New Roman"/>
          <w:color w:val="424B52"/>
          <w:lang w:eastAsia="en-GB"/>
        </w:rPr>
      </w:pPr>
      <w:r w:rsidRPr="00DB7021">
        <w:rPr>
          <w:color w:val="000000"/>
        </w:rPr>
        <w:t>Learning.gov.wales. (2019). [online] Available at: https://learning.gov.wales/docs/learningwales/publications/130424-history-in-the-national-curriculum-for-wales-en.pdf [Accessed 12 May 2019].</w:t>
      </w:r>
    </w:p>
    <w:p w14:paraId="2BB073BC" w14:textId="2D02038B" w:rsidR="00DB7021" w:rsidRDefault="00DB7021" w:rsidP="00DB7021">
      <w:pPr>
        <w:spacing w:before="100" w:beforeAutospacing="1" w:after="100" w:afterAutospacing="1" w:line="360" w:lineRule="auto"/>
        <w:ind w:left="360"/>
        <w:rPr>
          <w:rFonts w:cs="Arial"/>
          <w:color w:val="222222"/>
        </w:rPr>
      </w:pPr>
      <w:r w:rsidRPr="00DB7021">
        <w:rPr>
          <w:rFonts w:cs="Arial"/>
          <w:color w:val="222222"/>
        </w:rPr>
        <w:t xml:space="preserve">Lipman, M., (1985) Thinking skills fostered by philosophy for children. </w:t>
      </w:r>
      <w:r w:rsidRPr="00DB7021">
        <w:rPr>
          <w:rFonts w:cs="Arial"/>
          <w:i/>
          <w:iCs/>
          <w:color w:val="222222"/>
        </w:rPr>
        <w:t>Thinking and Learning Skill Vol. 1: Relating Instruction to Research</w:t>
      </w:r>
      <w:r w:rsidRPr="00DB7021">
        <w:rPr>
          <w:rFonts w:cs="Arial"/>
          <w:color w:val="222222"/>
        </w:rPr>
        <w:t>, pp.83-108.</w:t>
      </w:r>
    </w:p>
    <w:p w14:paraId="73E1126B" w14:textId="77777777" w:rsidR="00880176" w:rsidRPr="00DB7021" w:rsidRDefault="00880176" w:rsidP="00880176">
      <w:pPr>
        <w:spacing w:line="360" w:lineRule="auto"/>
        <w:ind w:left="360"/>
      </w:pPr>
      <w:proofErr w:type="spellStart"/>
      <w:r w:rsidRPr="00DB7021">
        <w:rPr>
          <w:rFonts w:cs="Arial"/>
          <w:color w:val="222222"/>
        </w:rPr>
        <w:t>Pedaste</w:t>
      </w:r>
      <w:proofErr w:type="spellEnd"/>
      <w:r w:rsidRPr="00DB7021">
        <w:rPr>
          <w:rFonts w:cs="Arial"/>
          <w:color w:val="222222"/>
        </w:rPr>
        <w:t xml:space="preserve">, M., </w:t>
      </w:r>
      <w:proofErr w:type="spellStart"/>
      <w:r w:rsidRPr="00DB7021">
        <w:rPr>
          <w:rFonts w:cs="Arial"/>
          <w:color w:val="222222"/>
        </w:rPr>
        <w:t>Mäeots</w:t>
      </w:r>
      <w:proofErr w:type="spellEnd"/>
      <w:r w:rsidRPr="00DB7021">
        <w:rPr>
          <w:rFonts w:cs="Arial"/>
          <w:color w:val="222222"/>
        </w:rPr>
        <w:t xml:space="preserve">, M., </w:t>
      </w:r>
      <w:proofErr w:type="spellStart"/>
      <w:r w:rsidRPr="00DB7021">
        <w:rPr>
          <w:rFonts w:cs="Arial"/>
          <w:color w:val="222222"/>
        </w:rPr>
        <w:t>Siiman</w:t>
      </w:r>
      <w:proofErr w:type="spellEnd"/>
      <w:r w:rsidRPr="00DB7021">
        <w:rPr>
          <w:rFonts w:cs="Arial"/>
          <w:color w:val="222222"/>
        </w:rPr>
        <w:t xml:space="preserve">, L.A., De Jong, T., Van </w:t>
      </w:r>
      <w:proofErr w:type="spellStart"/>
      <w:r w:rsidRPr="00DB7021">
        <w:rPr>
          <w:rFonts w:cs="Arial"/>
          <w:color w:val="222222"/>
        </w:rPr>
        <w:t>Riesen</w:t>
      </w:r>
      <w:proofErr w:type="spellEnd"/>
      <w:r w:rsidRPr="00DB7021">
        <w:rPr>
          <w:rFonts w:cs="Arial"/>
          <w:color w:val="222222"/>
        </w:rPr>
        <w:t xml:space="preserve">, S.A., Kamp, E.T., </w:t>
      </w:r>
      <w:proofErr w:type="spellStart"/>
      <w:r w:rsidRPr="00DB7021">
        <w:rPr>
          <w:rFonts w:cs="Arial"/>
          <w:color w:val="222222"/>
        </w:rPr>
        <w:t>Manoli</w:t>
      </w:r>
      <w:proofErr w:type="spellEnd"/>
      <w:r w:rsidRPr="00DB7021">
        <w:rPr>
          <w:rFonts w:cs="Arial"/>
          <w:color w:val="222222"/>
        </w:rPr>
        <w:t xml:space="preserve">, C.C., Zacharia, Z.C. and </w:t>
      </w:r>
      <w:proofErr w:type="spellStart"/>
      <w:r w:rsidRPr="00DB7021">
        <w:rPr>
          <w:rFonts w:cs="Arial"/>
          <w:color w:val="222222"/>
        </w:rPr>
        <w:t>Tsourlidaki</w:t>
      </w:r>
      <w:proofErr w:type="spellEnd"/>
      <w:r w:rsidRPr="00DB7021">
        <w:rPr>
          <w:rFonts w:cs="Arial"/>
          <w:color w:val="222222"/>
        </w:rPr>
        <w:t xml:space="preserve">, E., (2015) Phases of inquiry-based learning: Definitions and the inquiry cycle. </w:t>
      </w:r>
      <w:r w:rsidRPr="00DB7021">
        <w:rPr>
          <w:rFonts w:cs="Arial"/>
          <w:i/>
          <w:iCs/>
          <w:color w:val="222222"/>
        </w:rPr>
        <w:t>Educational research review</w:t>
      </w:r>
      <w:r w:rsidRPr="00DB7021">
        <w:rPr>
          <w:rFonts w:cs="Arial"/>
          <w:color w:val="222222"/>
        </w:rPr>
        <w:t xml:space="preserve">, </w:t>
      </w:r>
      <w:r w:rsidRPr="00DB7021">
        <w:rPr>
          <w:rFonts w:cs="Arial"/>
          <w:i/>
          <w:iCs/>
          <w:color w:val="222222"/>
        </w:rPr>
        <w:t>14</w:t>
      </w:r>
      <w:r w:rsidRPr="00DB7021">
        <w:rPr>
          <w:rFonts w:cs="Arial"/>
          <w:color w:val="222222"/>
        </w:rPr>
        <w:t>, pp.47-61</w:t>
      </w:r>
    </w:p>
    <w:p w14:paraId="1C8C77BA" w14:textId="77777777" w:rsidR="00880176" w:rsidRPr="00DB7021" w:rsidRDefault="00880176" w:rsidP="00880176">
      <w:pPr>
        <w:spacing w:before="100" w:beforeAutospacing="1" w:after="100" w:afterAutospacing="1" w:line="360" w:lineRule="auto"/>
        <w:ind w:left="360"/>
        <w:rPr>
          <w:rFonts w:cs="Arial"/>
          <w:color w:val="222222"/>
        </w:rPr>
      </w:pPr>
      <w:r w:rsidRPr="00DB7021">
        <w:t xml:space="preserve">Posts, F., (2019) Girls in STEM: How to inspire, a., like?, W., 18 reasons why parents are thankful for </w:t>
      </w:r>
      <w:proofErr w:type="spellStart"/>
      <w:r w:rsidRPr="00DB7021">
        <w:t>iD</w:t>
      </w:r>
      <w:proofErr w:type="spellEnd"/>
      <w:r w:rsidRPr="00DB7021">
        <w:t xml:space="preserve"> Tech, a. and Coding for kids: Reasons kids should get started, a. Educational Benefits of Minecraft | Why Game Playing is Good for Learning. [online] </w:t>
      </w:r>
      <w:proofErr w:type="spellStart"/>
      <w:r w:rsidRPr="00DB7021">
        <w:t>iD</w:t>
      </w:r>
      <w:proofErr w:type="spellEnd"/>
      <w:r w:rsidRPr="00DB7021">
        <w:t xml:space="preserve"> Tech. Available at: </w:t>
      </w:r>
      <w:hyperlink r:id="rId8" w:history="1">
        <w:r w:rsidRPr="00DB7021">
          <w:rPr>
            <w:color w:val="0000FF"/>
            <w:u w:val="single"/>
          </w:rPr>
          <w:t>https://www.idtech.com/blog/educational-benefits-minecraft</w:t>
        </w:r>
      </w:hyperlink>
      <w:r w:rsidRPr="00DB7021">
        <w:t xml:space="preserve"> [Accessed 12 May 2019].</w:t>
      </w:r>
    </w:p>
    <w:p w14:paraId="456A94EF" w14:textId="77777777" w:rsidR="00880176" w:rsidRDefault="00880176" w:rsidP="00880176">
      <w:pPr>
        <w:spacing w:line="360" w:lineRule="auto"/>
        <w:ind w:left="360"/>
      </w:pPr>
      <w:r w:rsidRPr="00DB7021">
        <w:rPr>
          <w:lang w:val="en-US"/>
        </w:rPr>
        <w:t>Pickford, T., Garner, W. &amp; Jackson, E. (2013)</w:t>
      </w:r>
      <w:r w:rsidRPr="00DB7021">
        <w:rPr>
          <w:i/>
          <w:iCs/>
          <w:lang w:val="en-US"/>
        </w:rPr>
        <w:t xml:space="preserve"> Primary Humanities – Learning through Enquiry</w:t>
      </w:r>
      <w:r w:rsidRPr="00DB7021">
        <w:rPr>
          <w:lang w:val="en-US"/>
        </w:rPr>
        <w:t>. London: Sage.</w:t>
      </w:r>
    </w:p>
    <w:p w14:paraId="6FCFE390" w14:textId="7D3A6CBD" w:rsidR="00DB7021" w:rsidRPr="00DB7021" w:rsidRDefault="00DB7021" w:rsidP="00880176">
      <w:pPr>
        <w:spacing w:line="360" w:lineRule="auto"/>
        <w:ind w:left="360"/>
      </w:pPr>
      <w:r w:rsidRPr="00DB7021">
        <w:rPr>
          <w:rFonts w:cs="Arial"/>
          <w:color w:val="222222"/>
        </w:rPr>
        <w:t xml:space="preserve">Roberts, M., (2003) </w:t>
      </w:r>
      <w:r w:rsidRPr="00DB7021">
        <w:rPr>
          <w:rFonts w:cs="Arial"/>
          <w:i/>
          <w:iCs/>
          <w:color w:val="222222"/>
        </w:rPr>
        <w:t>Learning through enquiry</w:t>
      </w:r>
      <w:r w:rsidRPr="00DB7021">
        <w:rPr>
          <w:rFonts w:cs="Arial"/>
          <w:color w:val="222222"/>
        </w:rPr>
        <w:t>. Geographical Association.</w:t>
      </w:r>
    </w:p>
    <w:p w14:paraId="155A1170" w14:textId="4E226289" w:rsidR="00DB7021" w:rsidRDefault="00DB7021" w:rsidP="00DB7021">
      <w:pPr>
        <w:spacing w:before="100" w:beforeAutospacing="1" w:after="100" w:afterAutospacing="1" w:line="360" w:lineRule="auto"/>
        <w:ind w:left="360"/>
        <w:rPr>
          <w:rFonts w:cs="Arial"/>
          <w:color w:val="222222"/>
        </w:rPr>
      </w:pPr>
      <w:proofErr w:type="spellStart"/>
      <w:r w:rsidRPr="00DB7021">
        <w:rPr>
          <w:rFonts w:cs="Arial"/>
          <w:color w:val="222222"/>
        </w:rPr>
        <w:t>Rosenshine</w:t>
      </w:r>
      <w:proofErr w:type="spellEnd"/>
      <w:r w:rsidRPr="00DB7021">
        <w:rPr>
          <w:rFonts w:cs="Arial"/>
          <w:color w:val="222222"/>
        </w:rPr>
        <w:t xml:space="preserve">, B., (2008) Five meanings of direct instruction. </w:t>
      </w:r>
      <w:proofErr w:type="spellStart"/>
      <w:r w:rsidRPr="00DB7021">
        <w:rPr>
          <w:rFonts w:cs="Arial"/>
          <w:i/>
          <w:iCs/>
          <w:color w:val="222222"/>
        </w:rPr>
        <w:t>Center</w:t>
      </w:r>
      <w:proofErr w:type="spellEnd"/>
      <w:r w:rsidRPr="00DB7021">
        <w:rPr>
          <w:rFonts w:cs="Arial"/>
          <w:i/>
          <w:iCs/>
          <w:color w:val="222222"/>
        </w:rPr>
        <w:t xml:space="preserve"> on Innovation &amp; Improvement, Lincoln</w:t>
      </w:r>
      <w:r w:rsidRPr="00DB7021">
        <w:rPr>
          <w:rFonts w:cs="Arial"/>
          <w:color w:val="222222"/>
        </w:rPr>
        <w:t>.</w:t>
      </w:r>
    </w:p>
    <w:p w14:paraId="07A8362B" w14:textId="77777777" w:rsidR="00880176" w:rsidRDefault="00880176" w:rsidP="00880176">
      <w:pPr>
        <w:spacing w:line="360" w:lineRule="auto"/>
        <w:ind w:left="360"/>
      </w:pPr>
      <w:r w:rsidRPr="00DB7021">
        <w:t xml:space="preserve">Ross, V. (2003). The Socratic method: What it is and how to use it in the classroom.  </w:t>
      </w:r>
      <w:proofErr w:type="spellStart"/>
      <w:r w:rsidRPr="00DB7021">
        <w:t>Standford</w:t>
      </w:r>
      <w:proofErr w:type="spellEnd"/>
      <w:r w:rsidRPr="00DB7021">
        <w:t xml:space="preserve"> University Newsletter on Teaching, 13(1), 1-4.</w:t>
      </w:r>
    </w:p>
    <w:p w14:paraId="3B5BAE8F" w14:textId="188028C1" w:rsidR="00DB7021" w:rsidRPr="00DB7021" w:rsidRDefault="00DB7021" w:rsidP="00880176">
      <w:pPr>
        <w:spacing w:line="360" w:lineRule="auto"/>
        <w:ind w:left="360"/>
      </w:pPr>
      <w:r w:rsidRPr="00DB7021">
        <w:rPr>
          <w:rFonts w:cs="Arial"/>
          <w:color w:val="222222"/>
        </w:rPr>
        <w:t xml:space="preserve">Schön, D.A., (1992) The theory of inquiry: Dewey's legacy to education. </w:t>
      </w:r>
      <w:r w:rsidRPr="00DB7021">
        <w:rPr>
          <w:rFonts w:cs="Arial"/>
          <w:i/>
          <w:iCs/>
          <w:color w:val="222222"/>
        </w:rPr>
        <w:t>Curriculum inquiry</w:t>
      </w:r>
      <w:r w:rsidRPr="00DB7021">
        <w:rPr>
          <w:rFonts w:cs="Arial"/>
          <w:color w:val="222222"/>
        </w:rPr>
        <w:t xml:space="preserve">, </w:t>
      </w:r>
      <w:r w:rsidRPr="00DB7021">
        <w:rPr>
          <w:rFonts w:cs="Arial"/>
          <w:i/>
          <w:iCs/>
          <w:color w:val="222222"/>
        </w:rPr>
        <w:t>22</w:t>
      </w:r>
      <w:r w:rsidRPr="00DB7021">
        <w:rPr>
          <w:rFonts w:cs="Arial"/>
          <w:color w:val="222222"/>
        </w:rPr>
        <w:t>(2), pp.119-139.</w:t>
      </w:r>
    </w:p>
    <w:p w14:paraId="6E34E804" w14:textId="433E912B" w:rsidR="00DB7021" w:rsidRDefault="00DB7021" w:rsidP="00DB7021">
      <w:pPr>
        <w:spacing w:line="360" w:lineRule="auto"/>
        <w:ind w:left="360"/>
        <w:rPr>
          <w:rFonts w:cs="Arial"/>
          <w:color w:val="222222"/>
        </w:rPr>
      </w:pPr>
      <w:proofErr w:type="spellStart"/>
      <w:r w:rsidRPr="00DB7021">
        <w:rPr>
          <w:rFonts w:cs="Arial"/>
          <w:color w:val="222222"/>
        </w:rPr>
        <w:t>Serret</w:t>
      </w:r>
      <w:proofErr w:type="spellEnd"/>
      <w:r w:rsidRPr="00DB7021">
        <w:rPr>
          <w:rFonts w:cs="Arial"/>
          <w:color w:val="222222"/>
        </w:rPr>
        <w:t xml:space="preserve">, N. and Earle, S., (2018) </w:t>
      </w:r>
      <w:r w:rsidRPr="00DB7021">
        <w:rPr>
          <w:rFonts w:cs="Arial"/>
          <w:i/>
          <w:iCs/>
          <w:color w:val="222222"/>
        </w:rPr>
        <w:t>ASE guide to primary science education</w:t>
      </w:r>
      <w:r w:rsidRPr="00DB7021">
        <w:rPr>
          <w:rFonts w:cs="Arial"/>
          <w:color w:val="222222"/>
        </w:rPr>
        <w:t>. Association for Science Education.</w:t>
      </w:r>
    </w:p>
    <w:p w14:paraId="1DD323AB" w14:textId="77777777" w:rsidR="00880176" w:rsidRDefault="00880176" w:rsidP="00880176">
      <w:pPr>
        <w:spacing w:before="100" w:beforeAutospacing="1" w:after="100" w:afterAutospacing="1" w:line="360" w:lineRule="auto"/>
        <w:ind w:left="360"/>
        <w:rPr>
          <w:rFonts w:eastAsia="Times New Roman" w:cs="Times New Roman"/>
          <w:color w:val="424B52"/>
          <w:lang w:eastAsia="en-GB"/>
        </w:rPr>
      </w:pPr>
      <w:proofErr w:type="spellStart"/>
      <w:r w:rsidRPr="00DB7021">
        <w:rPr>
          <w:rFonts w:cs="Arial"/>
          <w:color w:val="222222"/>
        </w:rPr>
        <w:t>Sjøberg</w:t>
      </w:r>
      <w:proofErr w:type="spellEnd"/>
      <w:r w:rsidRPr="00DB7021">
        <w:rPr>
          <w:rFonts w:cs="Arial"/>
          <w:color w:val="222222"/>
        </w:rPr>
        <w:t xml:space="preserve">, S., (2015) PISA and Global Educational Governance-A Critique of the Project, its Uses and Implications. </w:t>
      </w:r>
      <w:r w:rsidRPr="00DB7021">
        <w:rPr>
          <w:rFonts w:cs="Arial"/>
          <w:i/>
          <w:iCs/>
          <w:color w:val="222222"/>
        </w:rPr>
        <w:t>Eurasia Journal of Mathematics, Science &amp; Technology Education</w:t>
      </w:r>
      <w:r w:rsidRPr="00DB7021">
        <w:rPr>
          <w:rFonts w:cs="Arial"/>
          <w:color w:val="222222"/>
        </w:rPr>
        <w:t xml:space="preserve">, </w:t>
      </w:r>
      <w:r w:rsidRPr="00DB7021">
        <w:rPr>
          <w:rFonts w:cs="Arial"/>
          <w:i/>
          <w:iCs/>
          <w:color w:val="222222"/>
        </w:rPr>
        <w:t>11</w:t>
      </w:r>
      <w:r w:rsidRPr="00DB7021">
        <w:rPr>
          <w:rFonts w:cs="Arial"/>
          <w:color w:val="222222"/>
        </w:rPr>
        <w:t>(1).</w:t>
      </w:r>
    </w:p>
    <w:p w14:paraId="7EB5E28D" w14:textId="046124F3" w:rsidR="00DB7021" w:rsidRPr="00DB7021" w:rsidRDefault="00DB7021" w:rsidP="00880176">
      <w:pPr>
        <w:spacing w:before="100" w:beforeAutospacing="1" w:after="100" w:afterAutospacing="1" w:line="360" w:lineRule="auto"/>
        <w:ind w:left="360"/>
        <w:rPr>
          <w:rFonts w:eastAsia="Times New Roman" w:cs="Times New Roman"/>
          <w:color w:val="424B52"/>
          <w:lang w:eastAsia="en-GB"/>
        </w:rPr>
      </w:pPr>
      <w:r w:rsidRPr="00DB7021">
        <w:rPr>
          <w:rFonts w:cs="Arial"/>
          <w:color w:val="222222"/>
        </w:rPr>
        <w:lastRenderedPageBreak/>
        <w:t xml:space="preserve">Sternberg, R.J., (2003) </w:t>
      </w:r>
      <w:r w:rsidRPr="00DB7021">
        <w:rPr>
          <w:rFonts w:cs="Arial"/>
          <w:i/>
          <w:iCs/>
          <w:color w:val="222222"/>
        </w:rPr>
        <w:t>Wisdom, intelligence, and creativity synthesized</w:t>
      </w:r>
      <w:r w:rsidRPr="00DB7021">
        <w:rPr>
          <w:rFonts w:cs="Arial"/>
          <w:color w:val="222222"/>
        </w:rPr>
        <w:t>. Cambridge University Press.</w:t>
      </w:r>
    </w:p>
    <w:p w14:paraId="0336ADC9" w14:textId="77777777" w:rsidR="00DB7021" w:rsidRPr="00DB7021" w:rsidRDefault="00DB7021" w:rsidP="00DB7021">
      <w:pPr>
        <w:spacing w:before="100" w:beforeAutospacing="1" w:after="100" w:afterAutospacing="1" w:line="360" w:lineRule="auto"/>
        <w:ind w:left="360"/>
        <w:rPr>
          <w:rFonts w:cs="Arial"/>
          <w:color w:val="222222"/>
        </w:rPr>
      </w:pPr>
      <w:r w:rsidRPr="00DB7021">
        <w:rPr>
          <w:rFonts w:cs="Arial"/>
          <w:color w:val="222222"/>
        </w:rPr>
        <w:t xml:space="preserve">Swan, K. and Hicks, D., (2007) Through the democratic lens: The role of purpose in leveraging technology to support historical inquiry in the social studies classroom. </w:t>
      </w:r>
      <w:r w:rsidRPr="00DB7021">
        <w:rPr>
          <w:rFonts w:cs="Arial"/>
          <w:i/>
          <w:iCs/>
          <w:color w:val="222222"/>
        </w:rPr>
        <w:t>International Journal of Social Education</w:t>
      </w:r>
      <w:r w:rsidRPr="00DB7021">
        <w:rPr>
          <w:rFonts w:cs="Arial"/>
          <w:color w:val="222222"/>
        </w:rPr>
        <w:t xml:space="preserve">, </w:t>
      </w:r>
      <w:r w:rsidRPr="00DB7021">
        <w:rPr>
          <w:rFonts w:cs="Arial"/>
          <w:i/>
          <w:iCs/>
          <w:color w:val="222222"/>
        </w:rPr>
        <w:t>21</w:t>
      </w:r>
      <w:r w:rsidRPr="00DB7021">
        <w:rPr>
          <w:rFonts w:cs="Arial"/>
          <w:color w:val="222222"/>
        </w:rPr>
        <w:t>(2), pp.142-168.</w:t>
      </w:r>
    </w:p>
    <w:p w14:paraId="63B5A653" w14:textId="77777777" w:rsidR="00DB7021" w:rsidRPr="00DB7021" w:rsidRDefault="00DB7021" w:rsidP="00DB7021">
      <w:pPr>
        <w:spacing w:before="100" w:beforeAutospacing="1" w:after="100" w:afterAutospacing="1" w:line="360" w:lineRule="auto"/>
        <w:ind w:left="360"/>
        <w:rPr>
          <w:rFonts w:eastAsia="Times New Roman" w:cs="Times New Roman"/>
          <w:color w:val="424B52"/>
          <w:lang w:eastAsia="en-GB"/>
        </w:rPr>
      </w:pPr>
      <w:proofErr w:type="spellStart"/>
      <w:r w:rsidRPr="00DB7021">
        <w:rPr>
          <w:rFonts w:cs="Arial"/>
          <w:color w:val="222222"/>
        </w:rPr>
        <w:t>Taba</w:t>
      </w:r>
      <w:proofErr w:type="spellEnd"/>
      <w:r w:rsidRPr="00DB7021">
        <w:rPr>
          <w:rFonts w:cs="Arial"/>
          <w:color w:val="222222"/>
        </w:rPr>
        <w:t xml:space="preserve">, H., (1963) Learning by discovery: Psychological and educational rationale. </w:t>
      </w:r>
      <w:r w:rsidRPr="00DB7021">
        <w:rPr>
          <w:rFonts w:cs="Arial"/>
          <w:i/>
          <w:iCs/>
          <w:color w:val="222222"/>
        </w:rPr>
        <w:t>The Elementary School Journal</w:t>
      </w:r>
      <w:r w:rsidRPr="00DB7021">
        <w:rPr>
          <w:rFonts w:cs="Arial"/>
          <w:color w:val="222222"/>
        </w:rPr>
        <w:t xml:space="preserve">, </w:t>
      </w:r>
      <w:r w:rsidRPr="00DB7021">
        <w:rPr>
          <w:rFonts w:cs="Arial"/>
          <w:i/>
          <w:iCs/>
          <w:color w:val="222222"/>
        </w:rPr>
        <w:t>63</w:t>
      </w:r>
      <w:r w:rsidRPr="00DB7021">
        <w:rPr>
          <w:rFonts w:cs="Arial"/>
          <w:color w:val="222222"/>
        </w:rPr>
        <w:t>(6), pp.308-316.</w:t>
      </w:r>
    </w:p>
    <w:p w14:paraId="31A4D9AA" w14:textId="77777777" w:rsidR="00DB7021" w:rsidRPr="00DB7021" w:rsidRDefault="00DB7021" w:rsidP="00DB7021">
      <w:pPr>
        <w:spacing w:before="240" w:after="40" w:line="360" w:lineRule="auto"/>
        <w:ind w:left="360"/>
        <w:rPr>
          <w:rFonts w:eastAsia="Times New Roman" w:cs="Times New Roman"/>
          <w:lang w:eastAsia="en-GB"/>
        </w:rPr>
      </w:pPr>
      <w:r w:rsidRPr="00DB7021">
        <w:rPr>
          <w:rFonts w:eastAsia="+mn-ea" w:cs="+mn-cs"/>
          <w:bCs/>
          <w:color w:val="000000"/>
          <w:kern w:val="24"/>
          <w:lang w:eastAsia="en-GB"/>
        </w:rPr>
        <w:t xml:space="preserve">Turner, J. et al. (2011) </w:t>
      </w:r>
      <w:r w:rsidRPr="00DB7021">
        <w:rPr>
          <w:rFonts w:eastAsia="+mn-ea" w:cs="+mn-cs"/>
          <w:bCs/>
          <w:i/>
          <w:iCs/>
          <w:color w:val="000000"/>
          <w:kern w:val="24"/>
          <w:lang w:eastAsia="en-GB"/>
        </w:rPr>
        <w:t xml:space="preserve">It’s not fair or is it?. </w:t>
      </w:r>
      <w:r w:rsidRPr="00DB7021">
        <w:rPr>
          <w:rFonts w:eastAsia="+mn-ea" w:cs="+mn-cs"/>
          <w:bCs/>
          <w:color w:val="000000"/>
          <w:kern w:val="24"/>
          <w:lang w:eastAsia="en-GB"/>
        </w:rPr>
        <w:t>Sandbach: MHE.</w:t>
      </w:r>
    </w:p>
    <w:p w14:paraId="2442A764" w14:textId="75B1660C" w:rsidR="00DB7021" w:rsidRPr="00DB7021" w:rsidRDefault="00DB7021" w:rsidP="00DB7021">
      <w:pPr>
        <w:spacing w:before="240" w:after="40" w:line="360" w:lineRule="auto"/>
        <w:ind w:left="360"/>
        <w:rPr>
          <w:rFonts w:eastAsia="Times New Roman" w:cs="Times New Roman"/>
          <w:lang w:eastAsia="en-GB"/>
        </w:rPr>
      </w:pPr>
      <w:proofErr w:type="spellStart"/>
      <w:r w:rsidRPr="00DB7021">
        <w:rPr>
          <w:rFonts w:cs="Arial"/>
          <w:color w:val="222222"/>
        </w:rPr>
        <w:t>Voet</w:t>
      </w:r>
      <w:proofErr w:type="spellEnd"/>
      <w:r w:rsidRPr="00DB7021">
        <w:rPr>
          <w:rFonts w:cs="Arial"/>
          <w:color w:val="222222"/>
        </w:rPr>
        <w:t xml:space="preserve">, M. and De </w:t>
      </w:r>
      <w:proofErr w:type="spellStart"/>
      <w:r w:rsidRPr="00DB7021">
        <w:rPr>
          <w:rFonts w:cs="Arial"/>
          <w:color w:val="222222"/>
        </w:rPr>
        <w:t>Wever</w:t>
      </w:r>
      <w:proofErr w:type="spellEnd"/>
      <w:r w:rsidRPr="00DB7021">
        <w:rPr>
          <w:rFonts w:cs="Arial"/>
          <w:color w:val="222222"/>
        </w:rPr>
        <w:t xml:space="preserve">, B. (2016) History teachers' conceptions of inquiry-based learning, beliefs about the nature of history, and their relation to the classroom context. </w:t>
      </w:r>
      <w:r w:rsidRPr="00DB7021">
        <w:rPr>
          <w:rFonts w:cs="Arial"/>
          <w:i/>
          <w:iCs/>
          <w:color w:val="222222"/>
        </w:rPr>
        <w:t>Teaching and Teacher Education</w:t>
      </w:r>
      <w:r w:rsidRPr="00DB7021">
        <w:rPr>
          <w:rFonts w:cs="Arial"/>
          <w:color w:val="222222"/>
        </w:rPr>
        <w:t xml:space="preserve">, </w:t>
      </w:r>
      <w:r w:rsidRPr="00DB7021">
        <w:rPr>
          <w:rFonts w:cs="Arial"/>
          <w:i/>
          <w:iCs/>
          <w:color w:val="222222"/>
        </w:rPr>
        <w:t>55</w:t>
      </w:r>
      <w:r w:rsidRPr="00DB7021">
        <w:rPr>
          <w:rFonts w:cs="Arial"/>
          <w:color w:val="222222"/>
        </w:rPr>
        <w:t>, pp.57-67.</w:t>
      </w:r>
    </w:p>
    <w:p w14:paraId="2C1C5A81" w14:textId="77777777" w:rsidR="00DB7021" w:rsidRPr="00DB7021" w:rsidRDefault="00DB7021" w:rsidP="00DB7021">
      <w:pPr>
        <w:spacing w:before="100" w:beforeAutospacing="1" w:after="100" w:afterAutospacing="1" w:line="360" w:lineRule="auto"/>
        <w:ind w:left="360"/>
        <w:rPr>
          <w:color w:val="424B52"/>
        </w:rPr>
      </w:pPr>
      <w:r w:rsidRPr="00DB7021">
        <w:rPr>
          <w:color w:val="424B52"/>
        </w:rPr>
        <w:t xml:space="preserve">Vygotsky, L. (1978). Interaction between learning and </w:t>
      </w:r>
      <w:proofErr w:type="spellStart"/>
      <w:r w:rsidRPr="00DB7021">
        <w:rPr>
          <w:color w:val="424B52"/>
        </w:rPr>
        <w:t>development.Readings</w:t>
      </w:r>
      <w:proofErr w:type="spellEnd"/>
      <w:r w:rsidRPr="00DB7021">
        <w:rPr>
          <w:color w:val="424B52"/>
        </w:rPr>
        <w:t xml:space="preserve"> on the development of children, 23(3), 34-41.</w:t>
      </w:r>
    </w:p>
    <w:p w14:paraId="56C8E306" w14:textId="77777777" w:rsidR="00DB7021" w:rsidRPr="00DB7021" w:rsidRDefault="00DB7021" w:rsidP="00DB7021">
      <w:pPr>
        <w:spacing w:before="100" w:beforeAutospacing="1" w:after="100" w:afterAutospacing="1" w:line="360" w:lineRule="auto"/>
        <w:ind w:left="360"/>
        <w:rPr>
          <w:color w:val="424B52"/>
        </w:rPr>
      </w:pPr>
      <w:r w:rsidRPr="00DB7021">
        <w:rPr>
          <w:color w:val="424B52"/>
        </w:rPr>
        <w:t>Vygotsky, L. S. (1980). Mind in society: The development of higher psychological processes. Harvard university press.</w:t>
      </w:r>
    </w:p>
    <w:p w14:paraId="73BA470D" w14:textId="77777777" w:rsidR="00DB7021" w:rsidRPr="00DB7021" w:rsidRDefault="00DB7021" w:rsidP="00DB7021">
      <w:pPr>
        <w:spacing w:before="100" w:beforeAutospacing="1" w:after="100" w:afterAutospacing="1" w:line="360" w:lineRule="auto"/>
        <w:ind w:left="360"/>
        <w:rPr>
          <w:rFonts w:eastAsia="Times New Roman" w:cs="Times New Roman"/>
          <w:color w:val="424B52"/>
          <w:lang w:eastAsia="en-GB"/>
        </w:rPr>
      </w:pPr>
      <w:r w:rsidRPr="00DB7021">
        <w:rPr>
          <w:rFonts w:cs="Arial"/>
          <w:color w:val="000000"/>
        </w:rPr>
        <w:t xml:space="preserve">YouTube. (2019). </w:t>
      </w:r>
      <w:r w:rsidRPr="00DB7021">
        <w:rPr>
          <w:i/>
          <w:iCs/>
          <w:color w:val="000000"/>
        </w:rPr>
        <w:t>Charles Sanders Peirce: Theory of Inquiry (Part 1)</w:t>
      </w:r>
      <w:r w:rsidRPr="00DB7021">
        <w:rPr>
          <w:rFonts w:cs="Arial"/>
          <w:color w:val="000000"/>
        </w:rPr>
        <w:t>. [online] Available at: https://www.youtube.com/watch?v=Wtne44btj4I [Accessed 2 May 2019].</w:t>
      </w:r>
    </w:p>
    <w:p w14:paraId="6AB64216" w14:textId="77777777" w:rsidR="00DB7021" w:rsidRPr="00DB7021" w:rsidRDefault="00DB7021" w:rsidP="00DB7021">
      <w:pPr>
        <w:spacing w:before="100" w:beforeAutospacing="1" w:after="100" w:afterAutospacing="1" w:line="360" w:lineRule="auto"/>
        <w:ind w:left="360"/>
        <w:rPr>
          <w:color w:val="555555"/>
        </w:rPr>
      </w:pPr>
      <w:r w:rsidRPr="00DB7021">
        <w:rPr>
          <w:color w:val="555555"/>
        </w:rPr>
        <w:t xml:space="preserve">YANG, S.C. (2009) A case study of technology-enhanced historical inquiry: Journal of the Association for Programmed Learning ETTI. </w:t>
      </w:r>
      <w:r w:rsidRPr="00DB7021">
        <w:rPr>
          <w:i/>
          <w:iCs/>
          <w:color w:val="555555"/>
        </w:rPr>
        <w:t xml:space="preserve">Innovations in Education and Teaching International, </w:t>
      </w:r>
      <w:r w:rsidRPr="00DB7021">
        <w:rPr>
          <w:b/>
          <w:bCs/>
          <w:color w:val="555555"/>
        </w:rPr>
        <w:t>46</w:t>
      </w:r>
      <w:r w:rsidRPr="00DB7021">
        <w:rPr>
          <w:color w:val="555555"/>
        </w:rPr>
        <w:t>(2), pp. 237-248.</w:t>
      </w:r>
    </w:p>
    <w:p w14:paraId="6D1245BF" w14:textId="77777777" w:rsidR="00DB7021" w:rsidRPr="00DB7021" w:rsidRDefault="00DB7021" w:rsidP="00DB7021">
      <w:pPr>
        <w:spacing w:before="100" w:beforeAutospacing="1" w:after="100" w:afterAutospacing="1" w:line="360" w:lineRule="auto"/>
        <w:ind w:left="360"/>
        <w:rPr>
          <w:rFonts w:cs="Arial"/>
          <w:color w:val="222222"/>
        </w:rPr>
      </w:pPr>
      <w:r w:rsidRPr="00DB7021">
        <w:rPr>
          <w:rFonts w:cs="Arial"/>
          <w:color w:val="222222"/>
        </w:rPr>
        <w:t xml:space="preserve">Warner, A. and Myers, B. (2006) Implementing inquiry-based teaching methods. </w:t>
      </w:r>
      <w:r w:rsidRPr="00DB7021">
        <w:rPr>
          <w:rFonts w:cs="Arial"/>
          <w:i/>
          <w:iCs/>
          <w:color w:val="222222"/>
        </w:rPr>
        <w:t xml:space="preserve">Retrieved from </w:t>
      </w:r>
      <w:proofErr w:type="spellStart"/>
      <w:r w:rsidRPr="00DB7021">
        <w:rPr>
          <w:rFonts w:cs="Arial"/>
          <w:i/>
          <w:iCs/>
          <w:color w:val="222222"/>
        </w:rPr>
        <w:t>edis</w:t>
      </w:r>
      <w:proofErr w:type="spellEnd"/>
      <w:r w:rsidRPr="00DB7021">
        <w:rPr>
          <w:rFonts w:cs="Arial"/>
          <w:i/>
          <w:iCs/>
          <w:color w:val="222222"/>
        </w:rPr>
        <w:t xml:space="preserve">. </w:t>
      </w:r>
      <w:proofErr w:type="spellStart"/>
      <w:r w:rsidRPr="00DB7021">
        <w:rPr>
          <w:rFonts w:cs="Arial"/>
          <w:i/>
          <w:iCs/>
          <w:color w:val="222222"/>
        </w:rPr>
        <w:t>ifas</w:t>
      </w:r>
      <w:proofErr w:type="spellEnd"/>
      <w:r w:rsidRPr="00DB7021">
        <w:rPr>
          <w:rFonts w:cs="Arial"/>
          <w:i/>
          <w:iCs/>
          <w:color w:val="222222"/>
        </w:rPr>
        <w:t xml:space="preserve">. </w:t>
      </w:r>
      <w:proofErr w:type="spellStart"/>
      <w:r w:rsidRPr="00DB7021">
        <w:rPr>
          <w:rFonts w:cs="Arial"/>
          <w:i/>
          <w:iCs/>
          <w:color w:val="222222"/>
        </w:rPr>
        <w:t>ufl</w:t>
      </w:r>
      <w:proofErr w:type="spellEnd"/>
      <w:r w:rsidRPr="00DB7021">
        <w:rPr>
          <w:rFonts w:cs="Arial"/>
          <w:i/>
          <w:iCs/>
          <w:color w:val="222222"/>
        </w:rPr>
        <w:t xml:space="preserve">. </w:t>
      </w:r>
      <w:proofErr w:type="spellStart"/>
      <w:r w:rsidRPr="00DB7021">
        <w:rPr>
          <w:rFonts w:cs="Arial"/>
          <w:i/>
          <w:iCs/>
          <w:color w:val="222222"/>
        </w:rPr>
        <w:t>edu</w:t>
      </w:r>
      <w:proofErr w:type="spellEnd"/>
      <w:r w:rsidRPr="00DB7021">
        <w:rPr>
          <w:rFonts w:cs="Arial"/>
          <w:i/>
          <w:iCs/>
          <w:color w:val="222222"/>
        </w:rPr>
        <w:t>/</w:t>
      </w:r>
      <w:proofErr w:type="spellStart"/>
      <w:r w:rsidRPr="00DB7021">
        <w:rPr>
          <w:rFonts w:cs="Arial"/>
          <w:i/>
          <w:iCs/>
          <w:color w:val="222222"/>
        </w:rPr>
        <w:t>pdffiles</w:t>
      </w:r>
      <w:proofErr w:type="spellEnd"/>
      <w:r w:rsidRPr="00DB7021">
        <w:rPr>
          <w:rFonts w:cs="Arial"/>
          <w:i/>
          <w:iCs/>
          <w:color w:val="222222"/>
        </w:rPr>
        <w:t>/WC/WC07600. pdf</w:t>
      </w:r>
      <w:r w:rsidRPr="00DB7021">
        <w:rPr>
          <w:rFonts w:cs="Arial"/>
          <w:color w:val="222222"/>
        </w:rPr>
        <w:t>.</w:t>
      </w:r>
    </w:p>
    <w:p w14:paraId="710A959D" w14:textId="77777777" w:rsidR="00DB7021" w:rsidRPr="00DB7021" w:rsidRDefault="00DB7021" w:rsidP="00DB7021">
      <w:pPr>
        <w:spacing w:before="100" w:beforeAutospacing="1" w:after="100" w:afterAutospacing="1" w:line="360" w:lineRule="auto"/>
        <w:ind w:left="360"/>
        <w:rPr>
          <w:rFonts w:cs="Arial"/>
          <w:color w:val="222222"/>
        </w:rPr>
      </w:pPr>
      <w:r w:rsidRPr="00DB7021">
        <w:rPr>
          <w:color w:val="424B52"/>
        </w:rPr>
        <w:t>Wood, D., Bruner, J. S., &amp; Ross, G. (1976). The role of tutoring in problem-solving. Journal of Child Psychology and Psychiatry, 17, 89– 100. doi:10.1111/j.1469-7610.1976.tb00381.x</w:t>
      </w:r>
    </w:p>
    <w:p w14:paraId="3E1A9129" w14:textId="77777777" w:rsidR="00DB7021" w:rsidRPr="00DB7021" w:rsidRDefault="00DB7021" w:rsidP="00DB7021">
      <w:pPr>
        <w:spacing w:before="100" w:beforeAutospacing="1" w:after="100" w:afterAutospacing="1" w:line="360" w:lineRule="auto"/>
        <w:ind w:left="360"/>
        <w:rPr>
          <w:rFonts w:eastAsia="Times New Roman" w:cs="Times New Roman"/>
          <w:color w:val="424B52"/>
          <w:lang w:eastAsia="en-GB"/>
        </w:rPr>
      </w:pPr>
      <w:proofErr w:type="spellStart"/>
      <w:r w:rsidRPr="00DB7021">
        <w:rPr>
          <w:rFonts w:cs="Arial"/>
          <w:color w:val="222222"/>
        </w:rPr>
        <w:t>Windschitl</w:t>
      </w:r>
      <w:proofErr w:type="spellEnd"/>
      <w:r w:rsidRPr="00DB7021">
        <w:rPr>
          <w:rFonts w:cs="Arial"/>
          <w:color w:val="222222"/>
        </w:rPr>
        <w:t>, M., Thompson, J. and Braaten, M., (2008) Beyond the scientific method: Model</w:t>
      </w:r>
      <w:r w:rsidRPr="00DB7021">
        <w:rPr>
          <w:rFonts w:cs="Cambria Math"/>
          <w:color w:val="222222"/>
        </w:rPr>
        <w:t>‐</w:t>
      </w:r>
      <w:r w:rsidRPr="00DB7021">
        <w:rPr>
          <w:rFonts w:cs="Arial"/>
          <w:color w:val="222222"/>
        </w:rPr>
        <w:t xml:space="preserve">based inquiry as a new paradigm of preference for school science investigations. </w:t>
      </w:r>
      <w:r w:rsidRPr="00DB7021">
        <w:rPr>
          <w:rFonts w:cs="Arial"/>
          <w:i/>
          <w:iCs/>
          <w:color w:val="222222"/>
        </w:rPr>
        <w:t>Science education</w:t>
      </w:r>
      <w:r w:rsidRPr="00DB7021">
        <w:rPr>
          <w:rFonts w:cs="Arial"/>
          <w:color w:val="222222"/>
        </w:rPr>
        <w:t xml:space="preserve">, </w:t>
      </w:r>
      <w:r w:rsidRPr="00DB7021">
        <w:rPr>
          <w:rFonts w:cs="Arial"/>
          <w:i/>
          <w:iCs/>
          <w:color w:val="222222"/>
        </w:rPr>
        <w:t>92</w:t>
      </w:r>
      <w:r w:rsidRPr="00DB7021">
        <w:rPr>
          <w:rFonts w:cs="Arial"/>
          <w:color w:val="222222"/>
        </w:rPr>
        <w:t>(5), pp.941-967.</w:t>
      </w:r>
    </w:p>
    <w:p w14:paraId="1C3FA5BE" w14:textId="77777777" w:rsidR="00DB7021" w:rsidRPr="00DB7021" w:rsidRDefault="00DB7021" w:rsidP="00DB7021">
      <w:pPr>
        <w:spacing w:before="100" w:beforeAutospacing="1" w:after="100" w:afterAutospacing="1" w:line="360" w:lineRule="auto"/>
        <w:ind w:left="360"/>
        <w:rPr>
          <w:rFonts w:eastAsia="Times New Roman" w:cs="Times New Roman"/>
          <w:color w:val="424B52"/>
          <w:lang w:eastAsia="en-GB"/>
        </w:rPr>
      </w:pPr>
      <w:r w:rsidRPr="00DB7021">
        <w:rPr>
          <w:rFonts w:cs="Arial"/>
          <w:color w:val="222222"/>
        </w:rPr>
        <w:lastRenderedPageBreak/>
        <w:t xml:space="preserve">Willingham, D.T., (2009) </w:t>
      </w:r>
      <w:r w:rsidRPr="00DB7021">
        <w:rPr>
          <w:rFonts w:cs="Arial"/>
          <w:i/>
          <w:iCs/>
          <w:color w:val="222222"/>
        </w:rPr>
        <w:t>Why don't students like school?: A cognitive scientist answers questions about how the mind works and what it means for the classroom</w:t>
      </w:r>
      <w:r w:rsidRPr="00DB7021">
        <w:rPr>
          <w:rFonts w:cs="Arial"/>
          <w:color w:val="222222"/>
        </w:rPr>
        <w:t>. John Wiley &amp; Sons.</w:t>
      </w:r>
    </w:p>
    <w:p w14:paraId="50C62750" w14:textId="77777777" w:rsidR="00DB7021" w:rsidRPr="00DB7021" w:rsidRDefault="00DB7021" w:rsidP="00DB7021">
      <w:pPr>
        <w:spacing w:before="100" w:beforeAutospacing="1" w:after="100" w:afterAutospacing="1" w:line="360" w:lineRule="auto"/>
        <w:ind w:left="360"/>
        <w:rPr>
          <w:color w:val="424B52"/>
        </w:rPr>
      </w:pPr>
      <w:r w:rsidRPr="00DB7021">
        <w:rPr>
          <w:color w:val="424B52"/>
        </w:rPr>
        <w:t>Wittrock, M.C. (1990). Generative processes of comprehension. Educational Psychologist, 24, 345-376.</w:t>
      </w:r>
    </w:p>
    <w:p w14:paraId="56BD9D58" w14:textId="77777777" w:rsidR="00DB7021" w:rsidRPr="004054F0" w:rsidRDefault="00DB7021" w:rsidP="002744BD">
      <w:pPr>
        <w:spacing w:before="100" w:beforeAutospacing="1" w:after="100" w:afterAutospacing="1" w:line="240" w:lineRule="auto"/>
        <w:rPr>
          <w:rFonts w:cstheme="minorHAnsi"/>
          <w:b/>
        </w:rPr>
      </w:pPr>
    </w:p>
    <w:p w14:paraId="770F88B1" w14:textId="0A28298C" w:rsidR="00C848BA" w:rsidRPr="004054F0" w:rsidRDefault="00C848BA" w:rsidP="008B75EC">
      <w:pPr>
        <w:spacing w:before="100" w:beforeAutospacing="1" w:after="100" w:afterAutospacing="1" w:line="360" w:lineRule="auto"/>
        <w:ind w:left="360"/>
        <w:rPr>
          <w:rFonts w:cstheme="minorHAnsi"/>
        </w:rPr>
      </w:pPr>
    </w:p>
    <w:sectPr w:rsidR="00C848BA" w:rsidRPr="004054F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EC8E9F" w14:textId="77777777" w:rsidR="003279EB" w:rsidRDefault="003279EB" w:rsidP="00AF4410">
      <w:pPr>
        <w:spacing w:after="0" w:line="240" w:lineRule="auto"/>
      </w:pPr>
      <w:r>
        <w:separator/>
      </w:r>
    </w:p>
  </w:endnote>
  <w:endnote w:type="continuationSeparator" w:id="0">
    <w:p w14:paraId="58C54A02" w14:textId="77777777" w:rsidR="003279EB" w:rsidRDefault="003279EB" w:rsidP="00AF44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0C5459" w14:textId="37B0D36C" w:rsidR="00AF4410" w:rsidRDefault="00AF4410">
    <w:pPr>
      <w:pStyle w:val="Footer"/>
    </w:pPr>
    <w:r>
      <w:rPr>
        <w:noProof/>
        <w:color w:val="4472C4" w:themeColor="accent1"/>
      </w:rPr>
      <mc:AlternateContent>
        <mc:Choice Requires="wps">
          <w:drawing>
            <wp:anchor distT="0" distB="0" distL="114300" distR="114300" simplePos="0" relativeHeight="251659264" behindDoc="0" locked="0" layoutInCell="1" allowOverlap="1" wp14:anchorId="700BBDC5" wp14:editId="0D7C29E7">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CEA7236"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Harry Corish (1701741)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A3E3E9" w14:textId="77777777" w:rsidR="003279EB" w:rsidRDefault="003279EB" w:rsidP="00AF4410">
      <w:pPr>
        <w:spacing w:after="0" w:line="240" w:lineRule="auto"/>
      </w:pPr>
      <w:r>
        <w:separator/>
      </w:r>
    </w:p>
  </w:footnote>
  <w:footnote w:type="continuationSeparator" w:id="0">
    <w:p w14:paraId="2D2298C1" w14:textId="77777777" w:rsidR="003279EB" w:rsidRDefault="003279EB" w:rsidP="00AF44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E8799C"/>
    <w:multiLevelType w:val="hybridMultilevel"/>
    <w:tmpl w:val="63C60DD6"/>
    <w:lvl w:ilvl="0" w:tplc="43B041F2">
      <w:start w:val="1"/>
      <w:numFmt w:val="bullet"/>
      <w:lvlText w:val=" "/>
      <w:lvlJc w:val="left"/>
      <w:pPr>
        <w:tabs>
          <w:tab w:val="num" w:pos="720"/>
        </w:tabs>
        <w:ind w:left="720" w:hanging="360"/>
      </w:pPr>
      <w:rPr>
        <w:rFonts w:ascii="Calibri" w:hAnsi="Calibri" w:hint="default"/>
      </w:rPr>
    </w:lvl>
    <w:lvl w:ilvl="1" w:tplc="4DA07744" w:tentative="1">
      <w:start w:val="1"/>
      <w:numFmt w:val="bullet"/>
      <w:lvlText w:val=" "/>
      <w:lvlJc w:val="left"/>
      <w:pPr>
        <w:tabs>
          <w:tab w:val="num" w:pos="1440"/>
        </w:tabs>
        <w:ind w:left="1440" w:hanging="360"/>
      </w:pPr>
      <w:rPr>
        <w:rFonts w:ascii="Calibri" w:hAnsi="Calibri" w:hint="default"/>
      </w:rPr>
    </w:lvl>
    <w:lvl w:ilvl="2" w:tplc="CA14F676" w:tentative="1">
      <w:start w:val="1"/>
      <w:numFmt w:val="bullet"/>
      <w:lvlText w:val=" "/>
      <w:lvlJc w:val="left"/>
      <w:pPr>
        <w:tabs>
          <w:tab w:val="num" w:pos="2160"/>
        </w:tabs>
        <w:ind w:left="2160" w:hanging="360"/>
      </w:pPr>
      <w:rPr>
        <w:rFonts w:ascii="Calibri" w:hAnsi="Calibri" w:hint="default"/>
      </w:rPr>
    </w:lvl>
    <w:lvl w:ilvl="3" w:tplc="96CC9F5A" w:tentative="1">
      <w:start w:val="1"/>
      <w:numFmt w:val="bullet"/>
      <w:lvlText w:val=" "/>
      <w:lvlJc w:val="left"/>
      <w:pPr>
        <w:tabs>
          <w:tab w:val="num" w:pos="2880"/>
        </w:tabs>
        <w:ind w:left="2880" w:hanging="360"/>
      </w:pPr>
      <w:rPr>
        <w:rFonts w:ascii="Calibri" w:hAnsi="Calibri" w:hint="default"/>
      </w:rPr>
    </w:lvl>
    <w:lvl w:ilvl="4" w:tplc="ECEA68E2" w:tentative="1">
      <w:start w:val="1"/>
      <w:numFmt w:val="bullet"/>
      <w:lvlText w:val=" "/>
      <w:lvlJc w:val="left"/>
      <w:pPr>
        <w:tabs>
          <w:tab w:val="num" w:pos="3600"/>
        </w:tabs>
        <w:ind w:left="3600" w:hanging="360"/>
      </w:pPr>
      <w:rPr>
        <w:rFonts w:ascii="Calibri" w:hAnsi="Calibri" w:hint="default"/>
      </w:rPr>
    </w:lvl>
    <w:lvl w:ilvl="5" w:tplc="11BCBECC" w:tentative="1">
      <w:start w:val="1"/>
      <w:numFmt w:val="bullet"/>
      <w:lvlText w:val=" "/>
      <w:lvlJc w:val="left"/>
      <w:pPr>
        <w:tabs>
          <w:tab w:val="num" w:pos="4320"/>
        </w:tabs>
        <w:ind w:left="4320" w:hanging="360"/>
      </w:pPr>
      <w:rPr>
        <w:rFonts w:ascii="Calibri" w:hAnsi="Calibri" w:hint="default"/>
      </w:rPr>
    </w:lvl>
    <w:lvl w:ilvl="6" w:tplc="30268B62" w:tentative="1">
      <w:start w:val="1"/>
      <w:numFmt w:val="bullet"/>
      <w:lvlText w:val=" "/>
      <w:lvlJc w:val="left"/>
      <w:pPr>
        <w:tabs>
          <w:tab w:val="num" w:pos="5040"/>
        </w:tabs>
        <w:ind w:left="5040" w:hanging="360"/>
      </w:pPr>
      <w:rPr>
        <w:rFonts w:ascii="Calibri" w:hAnsi="Calibri" w:hint="default"/>
      </w:rPr>
    </w:lvl>
    <w:lvl w:ilvl="7" w:tplc="CE60D0FA" w:tentative="1">
      <w:start w:val="1"/>
      <w:numFmt w:val="bullet"/>
      <w:lvlText w:val=" "/>
      <w:lvlJc w:val="left"/>
      <w:pPr>
        <w:tabs>
          <w:tab w:val="num" w:pos="5760"/>
        </w:tabs>
        <w:ind w:left="5760" w:hanging="360"/>
      </w:pPr>
      <w:rPr>
        <w:rFonts w:ascii="Calibri" w:hAnsi="Calibri" w:hint="default"/>
      </w:rPr>
    </w:lvl>
    <w:lvl w:ilvl="8" w:tplc="A426B7C6"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0F7A6A62"/>
    <w:multiLevelType w:val="multilevel"/>
    <w:tmpl w:val="F8160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4532FC"/>
    <w:multiLevelType w:val="hybridMultilevel"/>
    <w:tmpl w:val="75A244FE"/>
    <w:lvl w:ilvl="0" w:tplc="3372272E">
      <w:start w:val="1"/>
      <w:numFmt w:val="bullet"/>
      <w:lvlText w:val="•"/>
      <w:lvlJc w:val="left"/>
      <w:pPr>
        <w:tabs>
          <w:tab w:val="num" w:pos="720"/>
        </w:tabs>
        <w:ind w:left="720" w:hanging="360"/>
      </w:pPr>
      <w:rPr>
        <w:rFonts w:ascii="Arial" w:hAnsi="Arial" w:hint="default"/>
      </w:rPr>
    </w:lvl>
    <w:lvl w:ilvl="1" w:tplc="54326C48" w:tentative="1">
      <w:start w:val="1"/>
      <w:numFmt w:val="bullet"/>
      <w:lvlText w:val="•"/>
      <w:lvlJc w:val="left"/>
      <w:pPr>
        <w:tabs>
          <w:tab w:val="num" w:pos="1440"/>
        </w:tabs>
        <w:ind w:left="1440" w:hanging="360"/>
      </w:pPr>
      <w:rPr>
        <w:rFonts w:ascii="Arial" w:hAnsi="Arial" w:hint="default"/>
      </w:rPr>
    </w:lvl>
    <w:lvl w:ilvl="2" w:tplc="636800AA" w:tentative="1">
      <w:start w:val="1"/>
      <w:numFmt w:val="bullet"/>
      <w:lvlText w:val="•"/>
      <w:lvlJc w:val="left"/>
      <w:pPr>
        <w:tabs>
          <w:tab w:val="num" w:pos="2160"/>
        </w:tabs>
        <w:ind w:left="2160" w:hanging="360"/>
      </w:pPr>
      <w:rPr>
        <w:rFonts w:ascii="Arial" w:hAnsi="Arial" w:hint="default"/>
      </w:rPr>
    </w:lvl>
    <w:lvl w:ilvl="3" w:tplc="E09A379C" w:tentative="1">
      <w:start w:val="1"/>
      <w:numFmt w:val="bullet"/>
      <w:lvlText w:val="•"/>
      <w:lvlJc w:val="left"/>
      <w:pPr>
        <w:tabs>
          <w:tab w:val="num" w:pos="2880"/>
        </w:tabs>
        <w:ind w:left="2880" w:hanging="360"/>
      </w:pPr>
      <w:rPr>
        <w:rFonts w:ascii="Arial" w:hAnsi="Arial" w:hint="default"/>
      </w:rPr>
    </w:lvl>
    <w:lvl w:ilvl="4" w:tplc="E3BE75EC" w:tentative="1">
      <w:start w:val="1"/>
      <w:numFmt w:val="bullet"/>
      <w:lvlText w:val="•"/>
      <w:lvlJc w:val="left"/>
      <w:pPr>
        <w:tabs>
          <w:tab w:val="num" w:pos="3600"/>
        </w:tabs>
        <w:ind w:left="3600" w:hanging="360"/>
      </w:pPr>
      <w:rPr>
        <w:rFonts w:ascii="Arial" w:hAnsi="Arial" w:hint="default"/>
      </w:rPr>
    </w:lvl>
    <w:lvl w:ilvl="5" w:tplc="82243238" w:tentative="1">
      <w:start w:val="1"/>
      <w:numFmt w:val="bullet"/>
      <w:lvlText w:val="•"/>
      <w:lvlJc w:val="left"/>
      <w:pPr>
        <w:tabs>
          <w:tab w:val="num" w:pos="4320"/>
        </w:tabs>
        <w:ind w:left="4320" w:hanging="360"/>
      </w:pPr>
      <w:rPr>
        <w:rFonts w:ascii="Arial" w:hAnsi="Arial" w:hint="default"/>
      </w:rPr>
    </w:lvl>
    <w:lvl w:ilvl="6" w:tplc="F3F49720" w:tentative="1">
      <w:start w:val="1"/>
      <w:numFmt w:val="bullet"/>
      <w:lvlText w:val="•"/>
      <w:lvlJc w:val="left"/>
      <w:pPr>
        <w:tabs>
          <w:tab w:val="num" w:pos="5040"/>
        </w:tabs>
        <w:ind w:left="5040" w:hanging="360"/>
      </w:pPr>
      <w:rPr>
        <w:rFonts w:ascii="Arial" w:hAnsi="Arial" w:hint="default"/>
      </w:rPr>
    </w:lvl>
    <w:lvl w:ilvl="7" w:tplc="290AF274" w:tentative="1">
      <w:start w:val="1"/>
      <w:numFmt w:val="bullet"/>
      <w:lvlText w:val="•"/>
      <w:lvlJc w:val="left"/>
      <w:pPr>
        <w:tabs>
          <w:tab w:val="num" w:pos="5760"/>
        </w:tabs>
        <w:ind w:left="5760" w:hanging="360"/>
      </w:pPr>
      <w:rPr>
        <w:rFonts w:ascii="Arial" w:hAnsi="Arial" w:hint="default"/>
      </w:rPr>
    </w:lvl>
    <w:lvl w:ilvl="8" w:tplc="D7F221B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E653B41"/>
    <w:multiLevelType w:val="hybridMultilevel"/>
    <w:tmpl w:val="EC40E0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A611F8"/>
    <w:multiLevelType w:val="hybridMultilevel"/>
    <w:tmpl w:val="FEBE6C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7F0865"/>
    <w:multiLevelType w:val="hybridMultilevel"/>
    <w:tmpl w:val="6E0C5322"/>
    <w:lvl w:ilvl="0" w:tplc="93BE51F2">
      <w:start w:val="1"/>
      <w:numFmt w:val="bullet"/>
      <w:lvlText w:val=" "/>
      <w:lvlJc w:val="left"/>
      <w:pPr>
        <w:tabs>
          <w:tab w:val="num" w:pos="720"/>
        </w:tabs>
        <w:ind w:left="720" w:hanging="360"/>
      </w:pPr>
      <w:rPr>
        <w:rFonts w:ascii="Calibri" w:hAnsi="Calibri" w:hint="default"/>
      </w:rPr>
    </w:lvl>
    <w:lvl w:ilvl="1" w:tplc="30882EDC" w:tentative="1">
      <w:start w:val="1"/>
      <w:numFmt w:val="bullet"/>
      <w:lvlText w:val=" "/>
      <w:lvlJc w:val="left"/>
      <w:pPr>
        <w:tabs>
          <w:tab w:val="num" w:pos="1440"/>
        </w:tabs>
        <w:ind w:left="1440" w:hanging="360"/>
      </w:pPr>
      <w:rPr>
        <w:rFonts w:ascii="Calibri" w:hAnsi="Calibri" w:hint="default"/>
      </w:rPr>
    </w:lvl>
    <w:lvl w:ilvl="2" w:tplc="F62CA810" w:tentative="1">
      <w:start w:val="1"/>
      <w:numFmt w:val="bullet"/>
      <w:lvlText w:val=" "/>
      <w:lvlJc w:val="left"/>
      <w:pPr>
        <w:tabs>
          <w:tab w:val="num" w:pos="2160"/>
        </w:tabs>
        <w:ind w:left="2160" w:hanging="360"/>
      </w:pPr>
      <w:rPr>
        <w:rFonts w:ascii="Calibri" w:hAnsi="Calibri" w:hint="default"/>
      </w:rPr>
    </w:lvl>
    <w:lvl w:ilvl="3" w:tplc="00E0FD58" w:tentative="1">
      <w:start w:val="1"/>
      <w:numFmt w:val="bullet"/>
      <w:lvlText w:val=" "/>
      <w:lvlJc w:val="left"/>
      <w:pPr>
        <w:tabs>
          <w:tab w:val="num" w:pos="2880"/>
        </w:tabs>
        <w:ind w:left="2880" w:hanging="360"/>
      </w:pPr>
      <w:rPr>
        <w:rFonts w:ascii="Calibri" w:hAnsi="Calibri" w:hint="default"/>
      </w:rPr>
    </w:lvl>
    <w:lvl w:ilvl="4" w:tplc="B17A07C0" w:tentative="1">
      <w:start w:val="1"/>
      <w:numFmt w:val="bullet"/>
      <w:lvlText w:val=" "/>
      <w:lvlJc w:val="left"/>
      <w:pPr>
        <w:tabs>
          <w:tab w:val="num" w:pos="3600"/>
        </w:tabs>
        <w:ind w:left="3600" w:hanging="360"/>
      </w:pPr>
      <w:rPr>
        <w:rFonts w:ascii="Calibri" w:hAnsi="Calibri" w:hint="default"/>
      </w:rPr>
    </w:lvl>
    <w:lvl w:ilvl="5" w:tplc="CCF8E790" w:tentative="1">
      <w:start w:val="1"/>
      <w:numFmt w:val="bullet"/>
      <w:lvlText w:val=" "/>
      <w:lvlJc w:val="left"/>
      <w:pPr>
        <w:tabs>
          <w:tab w:val="num" w:pos="4320"/>
        </w:tabs>
        <w:ind w:left="4320" w:hanging="360"/>
      </w:pPr>
      <w:rPr>
        <w:rFonts w:ascii="Calibri" w:hAnsi="Calibri" w:hint="default"/>
      </w:rPr>
    </w:lvl>
    <w:lvl w:ilvl="6" w:tplc="299A73BE" w:tentative="1">
      <w:start w:val="1"/>
      <w:numFmt w:val="bullet"/>
      <w:lvlText w:val=" "/>
      <w:lvlJc w:val="left"/>
      <w:pPr>
        <w:tabs>
          <w:tab w:val="num" w:pos="5040"/>
        </w:tabs>
        <w:ind w:left="5040" w:hanging="360"/>
      </w:pPr>
      <w:rPr>
        <w:rFonts w:ascii="Calibri" w:hAnsi="Calibri" w:hint="default"/>
      </w:rPr>
    </w:lvl>
    <w:lvl w:ilvl="7" w:tplc="BE3EEB66" w:tentative="1">
      <w:start w:val="1"/>
      <w:numFmt w:val="bullet"/>
      <w:lvlText w:val=" "/>
      <w:lvlJc w:val="left"/>
      <w:pPr>
        <w:tabs>
          <w:tab w:val="num" w:pos="5760"/>
        </w:tabs>
        <w:ind w:left="5760" w:hanging="360"/>
      </w:pPr>
      <w:rPr>
        <w:rFonts w:ascii="Calibri" w:hAnsi="Calibri" w:hint="default"/>
      </w:rPr>
    </w:lvl>
    <w:lvl w:ilvl="8" w:tplc="4282D10C" w:tentative="1">
      <w:start w:val="1"/>
      <w:numFmt w:val="bullet"/>
      <w:lvlText w:val=" "/>
      <w:lvlJc w:val="left"/>
      <w:pPr>
        <w:tabs>
          <w:tab w:val="num" w:pos="6480"/>
        </w:tabs>
        <w:ind w:left="6480" w:hanging="360"/>
      </w:pPr>
      <w:rPr>
        <w:rFonts w:ascii="Calibri" w:hAnsi="Calibri" w:hint="default"/>
      </w:rPr>
    </w:lvl>
  </w:abstractNum>
  <w:abstractNum w:abstractNumId="6" w15:restartNumberingAfterBreak="0">
    <w:nsid w:val="326165B4"/>
    <w:multiLevelType w:val="hybridMultilevel"/>
    <w:tmpl w:val="D7686F16"/>
    <w:lvl w:ilvl="0" w:tplc="FF424FC6">
      <w:start w:val="1"/>
      <w:numFmt w:val="bullet"/>
      <w:lvlText w:val="•"/>
      <w:lvlJc w:val="left"/>
      <w:pPr>
        <w:tabs>
          <w:tab w:val="num" w:pos="720"/>
        </w:tabs>
        <w:ind w:left="720" w:hanging="360"/>
      </w:pPr>
      <w:rPr>
        <w:rFonts w:ascii="Arial" w:hAnsi="Arial" w:hint="default"/>
      </w:rPr>
    </w:lvl>
    <w:lvl w:ilvl="1" w:tplc="D778BE2A">
      <w:start w:val="1"/>
      <w:numFmt w:val="bullet"/>
      <w:lvlText w:val="•"/>
      <w:lvlJc w:val="left"/>
      <w:pPr>
        <w:tabs>
          <w:tab w:val="num" w:pos="1440"/>
        </w:tabs>
        <w:ind w:left="1440" w:hanging="360"/>
      </w:pPr>
      <w:rPr>
        <w:rFonts w:ascii="Arial" w:hAnsi="Arial" w:hint="default"/>
      </w:rPr>
    </w:lvl>
    <w:lvl w:ilvl="2" w:tplc="097AE65A" w:tentative="1">
      <w:start w:val="1"/>
      <w:numFmt w:val="bullet"/>
      <w:lvlText w:val="•"/>
      <w:lvlJc w:val="left"/>
      <w:pPr>
        <w:tabs>
          <w:tab w:val="num" w:pos="2160"/>
        </w:tabs>
        <w:ind w:left="2160" w:hanging="360"/>
      </w:pPr>
      <w:rPr>
        <w:rFonts w:ascii="Arial" w:hAnsi="Arial" w:hint="default"/>
      </w:rPr>
    </w:lvl>
    <w:lvl w:ilvl="3" w:tplc="AA480A5C" w:tentative="1">
      <w:start w:val="1"/>
      <w:numFmt w:val="bullet"/>
      <w:lvlText w:val="•"/>
      <w:lvlJc w:val="left"/>
      <w:pPr>
        <w:tabs>
          <w:tab w:val="num" w:pos="2880"/>
        </w:tabs>
        <w:ind w:left="2880" w:hanging="360"/>
      </w:pPr>
      <w:rPr>
        <w:rFonts w:ascii="Arial" w:hAnsi="Arial" w:hint="default"/>
      </w:rPr>
    </w:lvl>
    <w:lvl w:ilvl="4" w:tplc="BC8E19C6" w:tentative="1">
      <w:start w:val="1"/>
      <w:numFmt w:val="bullet"/>
      <w:lvlText w:val="•"/>
      <w:lvlJc w:val="left"/>
      <w:pPr>
        <w:tabs>
          <w:tab w:val="num" w:pos="3600"/>
        </w:tabs>
        <w:ind w:left="3600" w:hanging="360"/>
      </w:pPr>
      <w:rPr>
        <w:rFonts w:ascii="Arial" w:hAnsi="Arial" w:hint="default"/>
      </w:rPr>
    </w:lvl>
    <w:lvl w:ilvl="5" w:tplc="2FFC6526" w:tentative="1">
      <w:start w:val="1"/>
      <w:numFmt w:val="bullet"/>
      <w:lvlText w:val="•"/>
      <w:lvlJc w:val="left"/>
      <w:pPr>
        <w:tabs>
          <w:tab w:val="num" w:pos="4320"/>
        </w:tabs>
        <w:ind w:left="4320" w:hanging="360"/>
      </w:pPr>
      <w:rPr>
        <w:rFonts w:ascii="Arial" w:hAnsi="Arial" w:hint="default"/>
      </w:rPr>
    </w:lvl>
    <w:lvl w:ilvl="6" w:tplc="D1C282FA" w:tentative="1">
      <w:start w:val="1"/>
      <w:numFmt w:val="bullet"/>
      <w:lvlText w:val="•"/>
      <w:lvlJc w:val="left"/>
      <w:pPr>
        <w:tabs>
          <w:tab w:val="num" w:pos="5040"/>
        </w:tabs>
        <w:ind w:left="5040" w:hanging="360"/>
      </w:pPr>
      <w:rPr>
        <w:rFonts w:ascii="Arial" w:hAnsi="Arial" w:hint="default"/>
      </w:rPr>
    </w:lvl>
    <w:lvl w:ilvl="7" w:tplc="415A811E" w:tentative="1">
      <w:start w:val="1"/>
      <w:numFmt w:val="bullet"/>
      <w:lvlText w:val="•"/>
      <w:lvlJc w:val="left"/>
      <w:pPr>
        <w:tabs>
          <w:tab w:val="num" w:pos="5760"/>
        </w:tabs>
        <w:ind w:left="5760" w:hanging="360"/>
      </w:pPr>
      <w:rPr>
        <w:rFonts w:ascii="Arial" w:hAnsi="Arial" w:hint="default"/>
      </w:rPr>
    </w:lvl>
    <w:lvl w:ilvl="8" w:tplc="F08CD62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53E484B"/>
    <w:multiLevelType w:val="hybridMultilevel"/>
    <w:tmpl w:val="56BE30E2"/>
    <w:lvl w:ilvl="0" w:tplc="DD6E8502">
      <w:start w:val="1"/>
      <w:numFmt w:val="bullet"/>
      <w:lvlText w:val="•"/>
      <w:lvlJc w:val="left"/>
      <w:pPr>
        <w:tabs>
          <w:tab w:val="num" w:pos="720"/>
        </w:tabs>
        <w:ind w:left="720" w:hanging="360"/>
      </w:pPr>
      <w:rPr>
        <w:rFonts w:ascii="Arial" w:hAnsi="Arial" w:hint="default"/>
      </w:rPr>
    </w:lvl>
    <w:lvl w:ilvl="1" w:tplc="36F4B038" w:tentative="1">
      <w:start w:val="1"/>
      <w:numFmt w:val="bullet"/>
      <w:lvlText w:val="•"/>
      <w:lvlJc w:val="left"/>
      <w:pPr>
        <w:tabs>
          <w:tab w:val="num" w:pos="1440"/>
        </w:tabs>
        <w:ind w:left="1440" w:hanging="360"/>
      </w:pPr>
      <w:rPr>
        <w:rFonts w:ascii="Arial" w:hAnsi="Arial" w:hint="default"/>
      </w:rPr>
    </w:lvl>
    <w:lvl w:ilvl="2" w:tplc="FC76FD86" w:tentative="1">
      <w:start w:val="1"/>
      <w:numFmt w:val="bullet"/>
      <w:lvlText w:val="•"/>
      <w:lvlJc w:val="left"/>
      <w:pPr>
        <w:tabs>
          <w:tab w:val="num" w:pos="2160"/>
        </w:tabs>
        <w:ind w:left="2160" w:hanging="360"/>
      </w:pPr>
      <w:rPr>
        <w:rFonts w:ascii="Arial" w:hAnsi="Arial" w:hint="default"/>
      </w:rPr>
    </w:lvl>
    <w:lvl w:ilvl="3" w:tplc="827078F8" w:tentative="1">
      <w:start w:val="1"/>
      <w:numFmt w:val="bullet"/>
      <w:lvlText w:val="•"/>
      <w:lvlJc w:val="left"/>
      <w:pPr>
        <w:tabs>
          <w:tab w:val="num" w:pos="2880"/>
        </w:tabs>
        <w:ind w:left="2880" w:hanging="360"/>
      </w:pPr>
      <w:rPr>
        <w:rFonts w:ascii="Arial" w:hAnsi="Arial" w:hint="default"/>
      </w:rPr>
    </w:lvl>
    <w:lvl w:ilvl="4" w:tplc="5FA4AB5C" w:tentative="1">
      <w:start w:val="1"/>
      <w:numFmt w:val="bullet"/>
      <w:lvlText w:val="•"/>
      <w:lvlJc w:val="left"/>
      <w:pPr>
        <w:tabs>
          <w:tab w:val="num" w:pos="3600"/>
        </w:tabs>
        <w:ind w:left="3600" w:hanging="360"/>
      </w:pPr>
      <w:rPr>
        <w:rFonts w:ascii="Arial" w:hAnsi="Arial" w:hint="default"/>
      </w:rPr>
    </w:lvl>
    <w:lvl w:ilvl="5" w:tplc="7AE2AEEA" w:tentative="1">
      <w:start w:val="1"/>
      <w:numFmt w:val="bullet"/>
      <w:lvlText w:val="•"/>
      <w:lvlJc w:val="left"/>
      <w:pPr>
        <w:tabs>
          <w:tab w:val="num" w:pos="4320"/>
        </w:tabs>
        <w:ind w:left="4320" w:hanging="360"/>
      </w:pPr>
      <w:rPr>
        <w:rFonts w:ascii="Arial" w:hAnsi="Arial" w:hint="default"/>
      </w:rPr>
    </w:lvl>
    <w:lvl w:ilvl="6" w:tplc="FA92588A" w:tentative="1">
      <w:start w:val="1"/>
      <w:numFmt w:val="bullet"/>
      <w:lvlText w:val="•"/>
      <w:lvlJc w:val="left"/>
      <w:pPr>
        <w:tabs>
          <w:tab w:val="num" w:pos="5040"/>
        </w:tabs>
        <w:ind w:left="5040" w:hanging="360"/>
      </w:pPr>
      <w:rPr>
        <w:rFonts w:ascii="Arial" w:hAnsi="Arial" w:hint="default"/>
      </w:rPr>
    </w:lvl>
    <w:lvl w:ilvl="7" w:tplc="00889D98" w:tentative="1">
      <w:start w:val="1"/>
      <w:numFmt w:val="bullet"/>
      <w:lvlText w:val="•"/>
      <w:lvlJc w:val="left"/>
      <w:pPr>
        <w:tabs>
          <w:tab w:val="num" w:pos="5760"/>
        </w:tabs>
        <w:ind w:left="5760" w:hanging="360"/>
      </w:pPr>
      <w:rPr>
        <w:rFonts w:ascii="Arial" w:hAnsi="Arial" w:hint="default"/>
      </w:rPr>
    </w:lvl>
    <w:lvl w:ilvl="8" w:tplc="6656895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71B2B10"/>
    <w:multiLevelType w:val="multilevel"/>
    <w:tmpl w:val="8B1C4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8D76DE2"/>
    <w:multiLevelType w:val="multilevel"/>
    <w:tmpl w:val="AC106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286DD6"/>
    <w:multiLevelType w:val="hybridMultilevel"/>
    <w:tmpl w:val="F0045F22"/>
    <w:lvl w:ilvl="0" w:tplc="F18E82B0">
      <w:start w:val="1"/>
      <w:numFmt w:val="bullet"/>
      <w:lvlText w:val="•"/>
      <w:lvlJc w:val="left"/>
      <w:pPr>
        <w:tabs>
          <w:tab w:val="num" w:pos="720"/>
        </w:tabs>
        <w:ind w:left="720" w:hanging="360"/>
      </w:pPr>
      <w:rPr>
        <w:rFonts w:ascii="Arial" w:hAnsi="Arial" w:hint="default"/>
      </w:rPr>
    </w:lvl>
    <w:lvl w:ilvl="1" w:tplc="0D4ECB54" w:tentative="1">
      <w:start w:val="1"/>
      <w:numFmt w:val="bullet"/>
      <w:lvlText w:val="•"/>
      <w:lvlJc w:val="left"/>
      <w:pPr>
        <w:tabs>
          <w:tab w:val="num" w:pos="1440"/>
        </w:tabs>
        <w:ind w:left="1440" w:hanging="360"/>
      </w:pPr>
      <w:rPr>
        <w:rFonts w:ascii="Arial" w:hAnsi="Arial" w:hint="default"/>
      </w:rPr>
    </w:lvl>
    <w:lvl w:ilvl="2" w:tplc="CE5E9C92" w:tentative="1">
      <w:start w:val="1"/>
      <w:numFmt w:val="bullet"/>
      <w:lvlText w:val="•"/>
      <w:lvlJc w:val="left"/>
      <w:pPr>
        <w:tabs>
          <w:tab w:val="num" w:pos="2160"/>
        </w:tabs>
        <w:ind w:left="2160" w:hanging="360"/>
      </w:pPr>
      <w:rPr>
        <w:rFonts w:ascii="Arial" w:hAnsi="Arial" w:hint="default"/>
      </w:rPr>
    </w:lvl>
    <w:lvl w:ilvl="3" w:tplc="1FC064E4" w:tentative="1">
      <w:start w:val="1"/>
      <w:numFmt w:val="bullet"/>
      <w:lvlText w:val="•"/>
      <w:lvlJc w:val="left"/>
      <w:pPr>
        <w:tabs>
          <w:tab w:val="num" w:pos="2880"/>
        </w:tabs>
        <w:ind w:left="2880" w:hanging="360"/>
      </w:pPr>
      <w:rPr>
        <w:rFonts w:ascii="Arial" w:hAnsi="Arial" w:hint="default"/>
      </w:rPr>
    </w:lvl>
    <w:lvl w:ilvl="4" w:tplc="F2F647FA" w:tentative="1">
      <w:start w:val="1"/>
      <w:numFmt w:val="bullet"/>
      <w:lvlText w:val="•"/>
      <w:lvlJc w:val="left"/>
      <w:pPr>
        <w:tabs>
          <w:tab w:val="num" w:pos="3600"/>
        </w:tabs>
        <w:ind w:left="3600" w:hanging="360"/>
      </w:pPr>
      <w:rPr>
        <w:rFonts w:ascii="Arial" w:hAnsi="Arial" w:hint="default"/>
      </w:rPr>
    </w:lvl>
    <w:lvl w:ilvl="5" w:tplc="8DB49CB2" w:tentative="1">
      <w:start w:val="1"/>
      <w:numFmt w:val="bullet"/>
      <w:lvlText w:val="•"/>
      <w:lvlJc w:val="left"/>
      <w:pPr>
        <w:tabs>
          <w:tab w:val="num" w:pos="4320"/>
        </w:tabs>
        <w:ind w:left="4320" w:hanging="360"/>
      </w:pPr>
      <w:rPr>
        <w:rFonts w:ascii="Arial" w:hAnsi="Arial" w:hint="default"/>
      </w:rPr>
    </w:lvl>
    <w:lvl w:ilvl="6" w:tplc="D102C7D0" w:tentative="1">
      <w:start w:val="1"/>
      <w:numFmt w:val="bullet"/>
      <w:lvlText w:val="•"/>
      <w:lvlJc w:val="left"/>
      <w:pPr>
        <w:tabs>
          <w:tab w:val="num" w:pos="5040"/>
        </w:tabs>
        <w:ind w:left="5040" w:hanging="360"/>
      </w:pPr>
      <w:rPr>
        <w:rFonts w:ascii="Arial" w:hAnsi="Arial" w:hint="default"/>
      </w:rPr>
    </w:lvl>
    <w:lvl w:ilvl="7" w:tplc="065E9214" w:tentative="1">
      <w:start w:val="1"/>
      <w:numFmt w:val="bullet"/>
      <w:lvlText w:val="•"/>
      <w:lvlJc w:val="left"/>
      <w:pPr>
        <w:tabs>
          <w:tab w:val="num" w:pos="5760"/>
        </w:tabs>
        <w:ind w:left="5760" w:hanging="360"/>
      </w:pPr>
      <w:rPr>
        <w:rFonts w:ascii="Arial" w:hAnsi="Arial" w:hint="default"/>
      </w:rPr>
    </w:lvl>
    <w:lvl w:ilvl="8" w:tplc="9B50C5F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5A772F0"/>
    <w:multiLevelType w:val="multilevel"/>
    <w:tmpl w:val="608EB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C036E0"/>
    <w:multiLevelType w:val="multilevel"/>
    <w:tmpl w:val="F94809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AF51204"/>
    <w:multiLevelType w:val="multilevel"/>
    <w:tmpl w:val="AAF86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0F6C38"/>
    <w:multiLevelType w:val="hybridMultilevel"/>
    <w:tmpl w:val="DDA0E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15080E"/>
    <w:multiLevelType w:val="hybridMultilevel"/>
    <w:tmpl w:val="50345ABA"/>
    <w:lvl w:ilvl="0" w:tplc="2612C3B8">
      <w:start w:val="1"/>
      <w:numFmt w:val="bullet"/>
      <w:lvlText w:val="•"/>
      <w:lvlJc w:val="left"/>
      <w:pPr>
        <w:tabs>
          <w:tab w:val="num" w:pos="720"/>
        </w:tabs>
        <w:ind w:left="720" w:hanging="360"/>
      </w:pPr>
      <w:rPr>
        <w:rFonts w:ascii="Arial" w:hAnsi="Arial" w:hint="default"/>
      </w:rPr>
    </w:lvl>
    <w:lvl w:ilvl="1" w:tplc="E278A5D8" w:tentative="1">
      <w:start w:val="1"/>
      <w:numFmt w:val="bullet"/>
      <w:lvlText w:val="•"/>
      <w:lvlJc w:val="left"/>
      <w:pPr>
        <w:tabs>
          <w:tab w:val="num" w:pos="1440"/>
        </w:tabs>
        <w:ind w:left="1440" w:hanging="360"/>
      </w:pPr>
      <w:rPr>
        <w:rFonts w:ascii="Arial" w:hAnsi="Arial" w:hint="default"/>
      </w:rPr>
    </w:lvl>
    <w:lvl w:ilvl="2" w:tplc="E44A885E" w:tentative="1">
      <w:start w:val="1"/>
      <w:numFmt w:val="bullet"/>
      <w:lvlText w:val="•"/>
      <w:lvlJc w:val="left"/>
      <w:pPr>
        <w:tabs>
          <w:tab w:val="num" w:pos="2160"/>
        </w:tabs>
        <w:ind w:left="2160" w:hanging="360"/>
      </w:pPr>
      <w:rPr>
        <w:rFonts w:ascii="Arial" w:hAnsi="Arial" w:hint="default"/>
      </w:rPr>
    </w:lvl>
    <w:lvl w:ilvl="3" w:tplc="198208A6" w:tentative="1">
      <w:start w:val="1"/>
      <w:numFmt w:val="bullet"/>
      <w:lvlText w:val="•"/>
      <w:lvlJc w:val="left"/>
      <w:pPr>
        <w:tabs>
          <w:tab w:val="num" w:pos="2880"/>
        </w:tabs>
        <w:ind w:left="2880" w:hanging="360"/>
      </w:pPr>
      <w:rPr>
        <w:rFonts w:ascii="Arial" w:hAnsi="Arial" w:hint="default"/>
      </w:rPr>
    </w:lvl>
    <w:lvl w:ilvl="4" w:tplc="4AC860F6" w:tentative="1">
      <w:start w:val="1"/>
      <w:numFmt w:val="bullet"/>
      <w:lvlText w:val="•"/>
      <w:lvlJc w:val="left"/>
      <w:pPr>
        <w:tabs>
          <w:tab w:val="num" w:pos="3600"/>
        </w:tabs>
        <w:ind w:left="3600" w:hanging="360"/>
      </w:pPr>
      <w:rPr>
        <w:rFonts w:ascii="Arial" w:hAnsi="Arial" w:hint="default"/>
      </w:rPr>
    </w:lvl>
    <w:lvl w:ilvl="5" w:tplc="2B585E48" w:tentative="1">
      <w:start w:val="1"/>
      <w:numFmt w:val="bullet"/>
      <w:lvlText w:val="•"/>
      <w:lvlJc w:val="left"/>
      <w:pPr>
        <w:tabs>
          <w:tab w:val="num" w:pos="4320"/>
        </w:tabs>
        <w:ind w:left="4320" w:hanging="360"/>
      </w:pPr>
      <w:rPr>
        <w:rFonts w:ascii="Arial" w:hAnsi="Arial" w:hint="default"/>
      </w:rPr>
    </w:lvl>
    <w:lvl w:ilvl="6" w:tplc="89062472" w:tentative="1">
      <w:start w:val="1"/>
      <w:numFmt w:val="bullet"/>
      <w:lvlText w:val="•"/>
      <w:lvlJc w:val="left"/>
      <w:pPr>
        <w:tabs>
          <w:tab w:val="num" w:pos="5040"/>
        </w:tabs>
        <w:ind w:left="5040" w:hanging="360"/>
      </w:pPr>
      <w:rPr>
        <w:rFonts w:ascii="Arial" w:hAnsi="Arial" w:hint="default"/>
      </w:rPr>
    </w:lvl>
    <w:lvl w:ilvl="7" w:tplc="9E5A7448" w:tentative="1">
      <w:start w:val="1"/>
      <w:numFmt w:val="bullet"/>
      <w:lvlText w:val="•"/>
      <w:lvlJc w:val="left"/>
      <w:pPr>
        <w:tabs>
          <w:tab w:val="num" w:pos="5760"/>
        </w:tabs>
        <w:ind w:left="5760" w:hanging="360"/>
      </w:pPr>
      <w:rPr>
        <w:rFonts w:ascii="Arial" w:hAnsi="Arial" w:hint="default"/>
      </w:rPr>
    </w:lvl>
    <w:lvl w:ilvl="8" w:tplc="6758104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468137A"/>
    <w:multiLevelType w:val="multilevel"/>
    <w:tmpl w:val="D80E3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8"/>
  </w:num>
  <w:num w:numId="3">
    <w:abstractNumId w:val="11"/>
  </w:num>
  <w:num w:numId="4">
    <w:abstractNumId w:val="1"/>
  </w:num>
  <w:num w:numId="5">
    <w:abstractNumId w:val="16"/>
  </w:num>
  <w:num w:numId="6">
    <w:abstractNumId w:val="13"/>
  </w:num>
  <w:num w:numId="7">
    <w:abstractNumId w:val="10"/>
  </w:num>
  <w:num w:numId="8">
    <w:abstractNumId w:val="15"/>
  </w:num>
  <w:num w:numId="9">
    <w:abstractNumId w:val="2"/>
  </w:num>
  <w:num w:numId="10">
    <w:abstractNumId w:val="7"/>
  </w:num>
  <w:num w:numId="11">
    <w:abstractNumId w:val="6"/>
  </w:num>
  <w:num w:numId="12">
    <w:abstractNumId w:val="9"/>
  </w:num>
  <w:num w:numId="13">
    <w:abstractNumId w:val="5"/>
  </w:num>
  <w:num w:numId="14">
    <w:abstractNumId w:val="0"/>
  </w:num>
  <w:num w:numId="15">
    <w:abstractNumId w:val="14"/>
  </w:num>
  <w:num w:numId="16">
    <w:abstractNumId w:val="4"/>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196"/>
    <w:rsid w:val="00001BF3"/>
    <w:rsid w:val="00011363"/>
    <w:rsid w:val="00014AED"/>
    <w:rsid w:val="00016EE6"/>
    <w:rsid w:val="00017F6C"/>
    <w:rsid w:val="00021CA3"/>
    <w:rsid w:val="0002312B"/>
    <w:rsid w:val="000269AC"/>
    <w:rsid w:val="000308F2"/>
    <w:rsid w:val="00033E70"/>
    <w:rsid w:val="0003568F"/>
    <w:rsid w:val="00042C1F"/>
    <w:rsid w:val="000454EA"/>
    <w:rsid w:val="00045942"/>
    <w:rsid w:val="00046D69"/>
    <w:rsid w:val="00061F45"/>
    <w:rsid w:val="00072D74"/>
    <w:rsid w:val="00085CB7"/>
    <w:rsid w:val="000A4768"/>
    <w:rsid w:val="000A741B"/>
    <w:rsid w:val="000B4E81"/>
    <w:rsid w:val="000B5E6B"/>
    <w:rsid w:val="000B7AD6"/>
    <w:rsid w:val="000B7B62"/>
    <w:rsid w:val="000C1D4F"/>
    <w:rsid w:val="000D04BF"/>
    <w:rsid w:val="000E2C14"/>
    <w:rsid w:val="000E35A1"/>
    <w:rsid w:val="000E7F2F"/>
    <w:rsid w:val="000F14F5"/>
    <w:rsid w:val="000F6389"/>
    <w:rsid w:val="00100E51"/>
    <w:rsid w:val="001129D7"/>
    <w:rsid w:val="00132169"/>
    <w:rsid w:val="00154ACF"/>
    <w:rsid w:val="00155A24"/>
    <w:rsid w:val="00162829"/>
    <w:rsid w:val="00165B10"/>
    <w:rsid w:val="0016798A"/>
    <w:rsid w:val="00167F7B"/>
    <w:rsid w:val="001739D3"/>
    <w:rsid w:val="001836FD"/>
    <w:rsid w:val="00192C59"/>
    <w:rsid w:val="00193CF8"/>
    <w:rsid w:val="0019442D"/>
    <w:rsid w:val="001A4C65"/>
    <w:rsid w:val="001A5121"/>
    <w:rsid w:val="001A5360"/>
    <w:rsid w:val="001A6EE3"/>
    <w:rsid w:val="001B1701"/>
    <w:rsid w:val="001C1196"/>
    <w:rsid w:val="001F42E2"/>
    <w:rsid w:val="001F78AF"/>
    <w:rsid w:val="00202C6C"/>
    <w:rsid w:val="00213B18"/>
    <w:rsid w:val="002202D1"/>
    <w:rsid w:val="002278FB"/>
    <w:rsid w:val="00227DA2"/>
    <w:rsid w:val="00232A72"/>
    <w:rsid w:val="0024275B"/>
    <w:rsid w:val="00262E1E"/>
    <w:rsid w:val="002715BA"/>
    <w:rsid w:val="00272A2B"/>
    <w:rsid w:val="002744BD"/>
    <w:rsid w:val="0027555A"/>
    <w:rsid w:val="0027711D"/>
    <w:rsid w:val="00277D34"/>
    <w:rsid w:val="00280A3F"/>
    <w:rsid w:val="00282B9D"/>
    <w:rsid w:val="00282BC0"/>
    <w:rsid w:val="0028691C"/>
    <w:rsid w:val="002A08CA"/>
    <w:rsid w:val="002A5A93"/>
    <w:rsid w:val="002B0DEB"/>
    <w:rsid w:val="002B44E5"/>
    <w:rsid w:val="002B5A86"/>
    <w:rsid w:val="002C5714"/>
    <w:rsid w:val="002D6524"/>
    <w:rsid w:val="002D7448"/>
    <w:rsid w:val="002E506B"/>
    <w:rsid w:val="002F0E66"/>
    <w:rsid w:val="002F1EE9"/>
    <w:rsid w:val="002F4F1E"/>
    <w:rsid w:val="00301AA9"/>
    <w:rsid w:val="00307D2B"/>
    <w:rsid w:val="0031732F"/>
    <w:rsid w:val="0032483A"/>
    <w:rsid w:val="003279EB"/>
    <w:rsid w:val="003353CF"/>
    <w:rsid w:val="003448D8"/>
    <w:rsid w:val="003471FD"/>
    <w:rsid w:val="0035498A"/>
    <w:rsid w:val="0035687D"/>
    <w:rsid w:val="003670D0"/>
    <w:rsid w:val="00374840"/>
    <w:rsid w:val="00377ED9"/>
    <w:rsid w:val="00380A4B"/>
    <w:rsid w:val="00380BAC"/>
    <w:rsid w:val="003823F8"/>
    <w:rsid w:val="00383DDA"/>
    <w:rsid w:val="003D0962"/>
    <w:rsid w:val="003D126D"/>
    <w:rsid w:val="003D5694"/>
    <w:rsid w:val="003E3610"/>
    <w:rsid w:val="003F12B2"/>
    <w:rsid w:val="003F32E9"/>
    <w:rsid w:val="0040232D"/>
    <w:rsid w:val="00404357"/>
    <w:rsid w:val="004054F0"/>
    <w:rsid w:val="004112EE"/>
    <w:rsid w:val="00413785"/>
    <w:rsid w:val="004144BD"/>
    <w:rsid w:val="004225E5"/>
    <w:rsid w:val="00424726"/>
    <w:rsid w:val="0042618D"/>
    <w:rsid w:val="00430997"/>
    <w:rsid w:val="00431A3C"/>
    <w:rsid w:val="00444BE5"/>
    <w:rsid w:val="0045544A"/>
    <w:rsid w:val="00456CB9"/>
    <w:rsid w:val="00470F31"/>
    <w:rsid w:val="00471A56"/>
    <w:rsid w:val="004738E5"/>
    <w:rsid w:val="004759C9"/>
    <w:rsid w:val="00475EBB"/>
    <w:rsid w:val="00487D6C"/>
    <w:rsid w:val="004913E4"/>
    <w:rsid w:val="004A48EA"/>
    <w:rsid w:val="004B2F94"/>
    <w:rsid w:val="004C6612"/>
    <w:rsid w:val="004E4A15"/>
    <w:rsid w:val="004F51FB"/>
    <w:rsid w:val="00502469"/>
    <w:rsid w:val="00503B6B"/>
    <w:rsid w:val="0050468F"/>
    <w:rsid w:val="00513092"/>
    <w:rsid w:val="0052015C"/>
    <w:rsid w:val="005262D3"/>
    <w:rsid w:val="00527D9A"/>
    <w:rsid w:val="005307AA"/>
    <w:rsid w:val="00535768"/>
    <w:rsid w:val="00542BB9"/>
    <w:rsid w:val="00545343"/>
    <w:rsid w:val="005511E2"/>
    <w:rsid w:val="005535A3"/>
    <w:rsid w:val="00554169"/>
    <w:rsid w:val="00556206"/>
    <w:rsid w:val="005630BE"/>
    <w:rsid w:val="00572104"/>
    <w:rsid w:val="00577813"/>
    <w:rsid w:val="00580980"/>
    <w:rsid w:val="00582735"/>
    <w:rsid w:val="005948B6"/>
    <w:rsid w:val="005A3343"/>
    <w:rsid w:val="005A4871"/>
    <w:rsid w:val="005B13AB"/>
    <w:rsid w:val="005B24FE"/>
    <w:rsid w:val="005B43B8"/>
    <w:rsid w:val="005B4D91"/>
    <w:rsid w:val="005C3CA3"/>
    <w:rsid w:val="005D3335"/>
    <w:rsid w:val="00602F4B"/>
    <w:rsid w:val="006046CE"/>
    <w:rsid w:val="00635CEF"/>
    <w:rsid w:val="00637435"/>
    <w:rsid w:val="006402C0"/>
    <w:rsid w:val="006424A9"/>
    <w:rsid w:val="006429E6"/>
    <w:rsid w:val="00643327"/>
    <w:rsid w:val="00643CBE"/>
    <w:rsid w:val="00645F8B"/>
    <w:rsid w:val="0066055B"/>
    <w:rsid w:val="00660F75"/>
    <w:rsid w:val="006649DE"/>
    <w:rsid w:val="0066652B"/>
    <w:rsid w:val="0066744E"/>
    <w:rsid w:val="00674ABA"/>
    <w:rsid w:val="00683D28"/>
    <w:rsid w:val="006968BC"/>
    <w:rsid w:val="006A0783"/>
    <w:rsid w:val="006A5840"/>
    <w:rsid w:val="006B6C30"/>
    <w:rsid w:val="006C0795"/>
    <w:rsid w:val="006C4912"/>
    <w:rsid w:val="006C799F"/>
    <w:rsid w:val="006D008D"/>
    <w:rsid w:val="006D0F5C"/>
    <w:rsid w:val="006D3321"/>
    <w:rsid w:val="006E6ED2"/>
    <w:rsid w:val="006F596D"/>
    <w:rsid w:val="00701E23"/>
    <w:rsid w:val="00701EC1"/>
    <w:rsid w:val="00703A45"/>
    <w:rsid w:val="00704159"/>
    <w:rsid w:val="00716076"/>
    <w:rsid w:val="00716BE3"/>
    <w:rsid w:val="00722329"/>
    <w:rsid w:val="00722FC2"/>
    <w:rsid w:val="007247A7"/>
    <w:rsid w:val="007319B8"/>
    <w:rsid w:val="00735474"/>
    <w:rsid w:val="007417A5"/>
    <w:rsid w:val="00743434"/>
    <w:rsid w:val="00744507"/>
    <w:rsid w:val="0075559A"/>
    <w:rsid w:val="007629C1"/>
    <w:rsid w:val="00767921"/>
    <w:rsid w:val="00767C43"/>
    <w:rsid w:val="007736A1"/>
    <w:rsid w:val="007849F2"/>
    <w:rsid w:val="00785F69"/>
    <w:rsid w:val="007868C1"/>
    <w:rsid w:val="00791CCE"/>
    <w:rsid w:val="007A15D7"/>
    <w:rsid w:val="007A19EA"/>
    <w:rsid w:val="007A2EB9"/>
    <w:rsid w:val="007A384C"/>
    <w:rsid w:val="007A512B"/>
    <w:rsid w:val="007C5D60"/>
    <w:rsid w:val="007D5B04"/>
    <w:rsid w:val="007D7879"/>
    <w:rsid w:val="007E1F29"/>
    <w:rsid w:val="007F1D07"/>
    <w:rsid w:val="007F5C09"/>
    <w:rsid w:val="00801BD4"/>
    <w:rsid w:val="00803BDB"/>
    <w:rsid w:val="0081009B"/>
    <w:rsid w:val="00812FB0"/>
    <w:rsid w:val="00820693"/>
    <w:rsid w:val="008224B3"/>
    <w:rsid w:val="00827F98"/>
    <w:rsid w:val="00835B96"/>
    <w:rsid w:val="00837048"/>
    <w:rsid w:val="00840120"/>
    <w:rsid w:val="00844147"/>
    <w:rsid w:val="00850C90"/>
    <w:rsid w:val="008531FD"/>
    <w:rsid w:val="0085378C"/>
    <w:rsid w:val="008537AA"/>
    <w:rsid w:val="00853D42"/>
    <w:rsid w:val="00863F95"/>
    <w:rsid w:val="00873070"/>
    <w:rsid w:val="008778A9"/>
    <w:rsid w:val="00880176"/>
    <w:rsid w:val="00890582"/>
    <w:rsid w:val="008913A1"/>
    <w:rsid w:val="008A0508"/>
    <w:rsid w:val="008A2997"/>
    <w:rsid w:val="008A5793"/>
    <w:rsid w:val="008B57F2"/>
    <w:rsid w:val="008B75EC"/>
    <w:rsid w:val="008C0436"/>
    <w:rsid w:val="008C1A96"/>
    <w:rsid w:val="008C2B77"/>
    <w:rsid w:val="008C2C13"/>
    <w:rsid w:val="008C7366"/>
    <w:rsid w:val="008D4B26"/>
    <w:rsid w:val="008D752D"/>
    <w:rsid w:val="008E0A6C"/>
    <w:rsid w:val="008E41B7"/>
    <w:rsid w:val="008E7C06"/>
    <w:rsid w:val="008F1129"/>
    <w:rsid w:val="008F128E"/>
    <w:rsid w:val="008F1BD9"/>
    <w:rsid w:val="008F4A09"/>
    <w:rsid w:val="008F79D6"/>
    <w:rsid w:val="0090111E"/>
    <w:rsid w:val="009037E8"/>
    <w:rsid w:val="00904992"/>
    <w:rsid w:val="00907826"/>
    <w:rsid w:val="00910D59"/>
    <w:rsid w:val="009236A9"/>
    <w:rsid w:val="00924EF0"/>
    <w:rsid w:val="00927CCC"/>
    <w:rsid w:val="009333D9"/>
    <w:rsid w:val="00934D1D"/>
    <w:rsid w:val="009368C6"/>
    <w:rsid w:val="00942112"/>
    <w:rsid w:val="00957026"/>
    <w:rsid w:val="009727A5"/>
    <w:rsid w:val="0097643B"/>
    <w:rsid w:val="009843EB"/>
    <w:rsid w:val="009B1EA7"/>
    <w:rsid w:val="009B3BBD"/>
    <w:rsid w:val="009B4F09"/>
    <w:rsid w:val="009C0E88"/>
    <w:rsid w:val="009E2E14"/>
    <w:rsid w:val="009F41D7"/>
    <w:rsid w:val="009F4E37"/>
    <w:rsid w:val="009F7751"/>
    <w:rsid w:val="00A015ED"/>
    <w:rsid w:val="00A022C9"/>
    <w:rsid w:val="00A0335A"/>
    <w:rsid w:val="00A10851"/>
    <w:rsid w:val="00A10F1E"/>
    <w:rsid w:val="00A1627B"/>
    <w:rsid w:val="00A20C82"/>
    <w:rsid w:val="00A23946"/>
    <w:rsid w:val="00A3095A"/>
    <w:rsid w:val="00A36954"/>
    <w:rsid w:val="00A453F4"/>
    <w:rsid w:val="00A51F5E"/>
    <w:rsid w:val="00A548D1"/>
    <w:rsid w:val="00A7323B"/>
    <w:rsid w:val="00A75C6F"/>
    <w:rsid w:val="00A77803"/>
    <w:rsid w:val="00A8637A"/>
    <w:rsid w:val="00A96EA7"/>
    <w:rsid w:val="00AA083A"/>
    <w:rsid w:val="00AA2575"/>
    <w:rsid w:val="00AA27CC"/>
    <w:rsid w:val="00AA54CA"/>
    <w:rsid w:val="00AC5602"/>
    <w:rsid w:val="00AC7BE2"/>
    <w:rsid w:val="00AD48F2"/>
    <w:rsid w:val="00AF4410"/>
    <w:rsid w:val="00B163B9"/>
    <w:rsid w:val="00B223B2"/>
    <w:rsid w:val="00B22AEB"/>
    <w:rsid w:val="00B333E4"/>
    <w:rsid w:val="00B33F86"/>
    <w:rsid w:val="00B41028"/>
    <w:rsid w:val="00B419AD"/>
    <w:rsid w:val="00B55298"/>
    <w:rsid w:val="00B766A1"/>
    <w:rsid w:val="00B8174C"/>
    <w:rsid w:val="00B85BDB"/>
    <w:rsid w:val="00B94337"/>
    <w:rsid w:val="00B96200"/>
    <w:rsid w:val="00B966C9"/>
    <w:rsid w:val="00BA2CE7"/>
    <w:rsid w:val="00BA40D2"/>
    <w:rsid w:val="00BA5BF2"/>
    <w:rsid w:val="00BC467A"/>
    <w:rsid w:val="00BD292E"/>
    <w:rsid w:val="00BD2F24"/>
    <w:rsid w:val="00BE3A58"/>
    <w:rsid w:val="00BE412A"/>
    <w:rsid w:val="00BF2D98"/>
    <w:rsid w:val="00BF6C23"/>
    <w:rsid w:val="00C06844"/>
    <w:rsid w:val="00C10A07"/>
    <w:rsid w:val="00C11961"/>
    <w:rsid w:val="00C26857"/>
    <w:rsid w:val="00C44419"/>
    <w:rsid w:val="00C46F09"/>
    <w:rsid w:val="00C51586"/>
    <w:rsid w:val="00C603E8"/>
    <w:rsid w:val="00C60836"/>
    <w:rsid w:val="00C6453B"/>
    <w:rsid w:val="00C673EC"/>
    <w:rsid w:val="00C72961"/>
    <w:rsid w:val="00C848BA"/>
    <w:rsid w:val="00C92561"/>
    <w:rsid w:val="00C955D5"/>
    <w:rsid w:val="00CA514A"/>
    <w:rsid w:val="00CB1FD8"/>
    <w:rsid w:val="00CB3C17"/>
    <w:rsid w:val="00CC0D82"/>
    <w:rsid w:val="00CC3200"/>
    <w:rsid w:val="00CC623B"/>
    <w:rsid w:val="00CC7D06"/>
    <w:rsid w:val="00CD3514"/>
    <w:rsid w:val="00CE5633"/>
    <w:rsid w:val="00CF3EB5"/>
    <w:rsid w:val="00D039A7"/>
    <w:rsid w:val="00D04886"/>
    <w:rsid w:val="00D07C16"/>
    <w:rsid w:val="00D30F15"/>
    <w:rsid w:val="00D339AD"/>
    <w:rsid w:val="00D3701C"/>
    <w:rsid w:val="00D4359F"/>
    <w:rsid w:val="00D467F4"/>
    <w:rsid w:val="00D543AD"/>
    <w:rsid w:val="00D55ED0"/>
    <w:rsid w:val="00D760E8"/>
    <w:rsid w:val="00D84587"/>
    <w:rsid w:val="00D85C0C"/>
    <w:rsid w:val="00D8713E"/>
    <w:rsid w:val="00D90CD5"/>
    <w:rsid w:val="00D9345E"/>
    <w:rsid w:val="00DA1743"/>
    <w:rsid w:val="00DA3109"/>
    <w:rsid w:val="00DA3D0E"/>
    <w:rsid w:val="00DA4BA3"/>
    <w:rsid w:val="00DA510D"/>
    <w:rsid w:val="00DB2CDB"/>
    <w:rsid w:val="00DB7021"/>
    <w:rsid w:val="00DC3ECE"/>
    <w:rsid w:val="00DD5259"/>
    <w:rsid w:val="00DF0091"/>
    <w:rsid w:val="00DF3030"/>
    <w:rsid w:val="00E049D4"/>
    <w:rsid w:val="00E23ADE"/>
    <w:rsid w:val="00E254F5"/>
    <w:rsid w:val="00E261C5"/>
    <w:rsid w:val="00E31985"/>
    <w:rsid w:val="00E31FB7"/>
    <w:rsid w:val="00E4073E"/>
    <w:rsid w:val="00E41423"/>
    <w:rsid w:val="00E50F87"/>
    <w:rsid w:val="00E616B3"/>
    <w:rsid w:val="00E67CEF"/>
    <w:rsid w:val="00E94FCB"/>
    <w:rsid w:val="00EA230B"/>
    <w:rsid w:val="00EA6241"/>
    <w:rsid w:val="00EA6549"/>
    <w:rsid w:val="00EA7DF8"/>
    <w:rsid w:val="00EB05F7"/>
    <w:rsid w:val="00EB09A6"/>
    <w:rsid w:val="00EB23A0"/>
    <w:rsid w:val="00EB2A54"/>
    <w:rsid w:val="00EC0792"/>
    <w:rsid w:val="00EC3C49"/>
    <w:rsid w:val="00EC6D24"/>
    <w:rsid w:val="00EE2BE2"/>
    <w:rsid w:val="00EE7371"/>
    <w:rsid w:val="00EF6E2C"/>
    <w:rsid w:val="00F002E3"/>
    <w:rsid w:val="00F01F2E"/>
    <w:rsid w:val="00F12736"/>
    <w:rsid w:val="00F1312A"/>
    <w:rsid w:val="00F24EE1"/>
    <w:rsid w:val="00F26A2D"/>
    <w:rsid w:val="00F417DC"/>
    <w:rsid w:val="00F41E66"/>
    <w:rsid w:val="00F4547E"/>
    <w:rsid w:val="00F524D4"/>
    <w:rsid w:val="00F602B6"/>
    <w:rsid w:val="00F64D82"/>
    <w:rsid w:val="00F76AE4"/>
    <w:rsid w:val="00FA22D2"/>
    <w:rsid w:val="00FA2F78"/>
    <w:rsid w:val="00FA31DB"/>
    <w:rsid w:val="00FA501A"/>
    <w:rsid w:val="00FC1F68"/>
    <w:rsid w:val="00FC466E"/>
    <w:rsid w:val="00FC5E88"/>
    <w:rsid w:val="00FE3DEC"/>
    <w:rsid w:val="00FE51D9"/>
    <w:rsid w:val="00FF73E6"/>
    <w:rsid w:val="00FF7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86F3E"/>
  <w15:chartTrackingRefBased/>
  <w15:docId w15:val="{AD180C28-FC43-49E4-B518-39C06D35E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3EB5"/>
    <w:rPr>
      <w:color w:val="0000FF"/>
      <w:u w:val="single"/>
    </w:rPr>
  </w:style>
  <w:style w:type="paragraph" w:styleId="NormalWeb">
    <w:name w:val="Normal (Web)"/>
    <w:basedOn w:val="Normal"/>
    <w:uiPriority w:val="99"/>
    <w:semiHidden/>
    <w:unhideWhenUsed/>
    <w:rsid w:val="008E0A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7445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4507"/>
    <w:rPr>
      <w:rFonts w:ascii="Segoe UI" w:hAnsi="Segoe UI" w:cs="Segoe UI"/>
      <w:sz w:val="18"/>
      <w:szCs w:val="18"/>
    </w:rPr>
  </w:style>
  <w:style w:type="character" w:styleId="Strong">
    <w:name w:val="Strong"/>
    <w:basedOn w:val="DefaultParagraphFont"/>
    <w:uiPriority w:val="22"/>
    <w:qFormat/>
    <w:rsid w:val="00280A3F"/>
    <w:rPr>
      <w:b/>
      <w:bCs/>
    </w:rPr>
  </w:style>
  <w:style w:type="paragraph" w:styleId="ListParagraph">
    <w:name w:val="List Paragraph"/>
    <w:basedOn w:val="Normal"/>
    <w:uiPriority w:val="34"/>
    <w:qFormat/>
    <w:rsid w:val="00635CEF"/>
    <w:pPr>
      <w:spacing w:after="0" w:line="240" w:lineRule="auto"/>
      <w:ind w:left="720"/>
      <w:contextualSpacing/>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E1F29"/>
    <w:rPr>
      <w:i/>
      <w:iCs/>
    </w:rPr>
  </w:style>
  <w:style w:type="character" w:customStyle="1" w:styleId="ref-lnk">
    <w:name w:val="ref-lnk"/>
    <w:basedOn w:val="DefaultParagraphFont"/>
    <w:rsid w:val="004225E5"/>
  </w:style>
  <w:style w:type="character" w:customStyle="1" w:styleId="ref-overlay">
    <w:name w:val="ref-overlay"/>
    <w:basedOn w:val="DefaultParagraphFont"/>
    <w:rsid w:val="004225E5"/>
  </w:style>
  <w:style w:type="character" w:customStyle="1" w:styleId="nlmyear">
    <w:name w:val="nlm_year"/>
    <w:basedOn w:val="DefaultParagraphFont"/>
    <w:rsid w:val="004225E5"/>
  </w:style>
  <w:style w:type="character" w:customStyle="1" w:styleId="ref-links">
    <w:name w:val="ref-links"/>
    <w:basedOn w:val="DefaultParagraphFont"/>
    <w:rsid w:val="004225E5"/>
  </w:style>
  <w:style w:type="character" w:customStyle="1" w:styleId="googlescholar-container">
    <w:name w:val="googlescholar-container"/>
    <w:basedOn w:val="DefaultParagraphFont"/>
    <w:rsid w:val="004225E5"/>
  </w:style>
  <w:style w:type="paragraph" w:customStyle="1" w:styleId="inline">
    <w:name w:val="inline"/>
    <w:basedOn w:val="Normal"/>
    <w:rsid w:val="004225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51F5E"/>
    <w:rPr>
      <w:color w:val="954F72" w:themeColor="followedHyperlink"/>
      <w:u w:val="single"/>
    </w:rPr>
  </w:style>
  <w:style w:type="character" w:customStyle="1" w:styleId="hlfld-contribauthor">
    <w:name w:val="hlfld-contribauthor"/>
    <w:basedOn w:val="DefaultParagraphFont"/>
    <w:rsid w:val="00A51F5E"/>
  </w:style>
  <w:style w:type="character" w:customStyle="1" w:styleId="nlmgiven-names">
    <w:name w:val="nlm_given-names"/>
    <w:basedOn w:val="DefaultParagraphFont"/>
    <w:rsid w:val="00A51F5E"/>
  </w:style>
  <w:style w:type="character" w:customStyle="1" w:styleId="nlmpublisher-loc">
    <w:name w:val="nlm_publisher-loc"/>
    <w:basedOn w:val="DefaultParagraphFont"/>
    <w:rsid w:val="00A51F5E"/>
  </w:style>
  <w:style w:type="character" w:customStyle="1" w:styleId="nlmpublisher-name">
    <w:name w:val="nlm_publisher-name"/>
    <w:basedOn w:val="DefaultParagraphFont"/>
    <w:rsid w:val="00A51F5E"/>
  </w:style>
  <w:style w:type="character" w:styleId="UnresolvedMention">
    <w:name w:val="Unresolved Mention"/>
    <w:basedOn w:val="DefaultParagraphFont"/>
    <w:uiPriority w:val="99"/>
    <w:semiHidden/>
    <w:unhideWhenUsed/>
    <w:rsid w:val="005A3343"/>
    <w:rPr>
      <w:color w:val="605E5C"/>
      <w:shd w:val="clear" w:color="auto" w:fill="E1DFDD"/>
    </w:rPr>
  </w:style>
  <w:style w:type="paragraph" w:styleId="Header">
    <w:name w:val="header"/>
    <w:basedOn w:val="Normal"/>
    <w:link w:val="HeaderChar"/>
    <w:uiPriority w:val="99"/>
    <w:unhideWhenUsed/>
    <w:rsid w:val="00AF44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4410"/>
  </w:style>
  <w:style w:type="paragraph" w:styleId="Footer">
    <w:name w:val="footer"/>
    <w:basedOn w:val="Normal"/>
    <w:link w:val="FooterChar"/>
    <w:uiPriority w:val="99"/>
    <w:unhideWhenUsed/>
    <w:rsid w:val="00AF44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44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46567">
      <w:bodyDiv w:val="1"/>
      <w:marLeft w:val="0"/>
      <w:marRight w:val="0"/>
      <w:marTop w:val="0"/>
      <w:marBottom w:val="0"/>
      <w:divBdr>
        <w:top w:val="none" w:sz="0" w:space="0" w:color="auto"/>
        <w:left w:val="none" w:sz="0" w:space="0" w:color="auto"/>
        <w:bottom w:val="none" w:sz="0" w:space="0" w:color="auto"/>
        <w:right w:val="none" w:sz="0" w:space="0" w:color="auto"/>
      </w:divBdr>
    </w:div>
    <w:div w:id="281882638">
      <w:bodyDiv w:val="1"/>
      <w:marLeft w:val="0"/>
      <w:marRight w:val="0"/>
      <w:marTop w:val="0"/>
      <w:marBottom w:val="0"/>
      <w:divBdr>
        <w:top w:val="none" w:sz="0" w:space="0" w:color="auto"/>
        <w:left w:val="none" w:sz="0" w:space="0" w:color="auto"/>
        <w:bottom w:val="none" w:sz="0" w:space="0" w:color="auto"/>
        <w:right w:val="none" w:sz="0" w:space="0" w:color="auto"/>
      </w:divBdr>
      <w:divsChild>
        <w:div w:id="1594121827">
          <w:marLeft w:val="144"/>
          <w:marRight w:val="0"/>
          <w:marTop w:val="240"/>
          <w:marBottom w:val="40"/>
          <w:divBdr>
            <w:top w:val="none" w:sz="0" w:space="0" w:color="auto"/>
            <w:left w:val="none" w:sz="0" w:space="0" w:color="auto"/>
            <w:bottom w:val="none" w:sz="0" w:space="0" w:color="auto"/>
            <w:right w:val="none" w:sz="0" w:space="0" w:color="auto"/>
          </w:divBdr>
        </w:div>
        <w:div w:id="1621716416">
          <w:marLeft w:val="144"/>
          <w:marRight w:val="0"/>
          <w:marTop w:val="240"/>
          <w:marBottom w:val="40"/>
          <w:divBdr>
            <w:top w:val="none" w:sz="0" w:space="0" w:color="auto"/>
            <w:left w:val="none" w:sz="0" w:space="0" w:color="auto"/>
            <w:bottom w:val="none" w:sz="0" w:space="0" w:color="auto"/>
            <w:right w:val="none" w:sz="0" w:space="0" w:color="auto"/>
          </w:divBdr>
        </w:div>
      </w:divsChild>
    </w:div>
    <w:div w:id="348339525">
      <w:bodyDiv w:val="1"/>
      <w:marLeft w:val="0"/>
      <w:marRight w:val="0"/>
      <w:marTop w:val="0"/>
      <w:marBottom w:val="0"/>
      <w:divBdr>
        <w:top w:val="none" w:sz="0" w:space="0" w:color="auto"/>
        <w:left w:val="none" w:sz="0" w:space="0" w:color="auto"/>
        <w:bottom w:val="none" w:sz="0" w:space="0" w:color="auto"/>
        <w:right w:val="none" w:sz="0" w:space="0" w:color="auto"/>
      </w:divBdr>
    </w:div>
    <w:div w:id="431703278">
      <w:bodyDiv w:val="1"/>
      <w:marLeft w:val="0"/>
      <w:marRight w:val="0"/>
      <w:marTop w:val="0"/>
      <w:marBottom w:val="0"/>
      <w:divBdr>
        <w:top w:val="none" w:sz="0" w:space="0" w:color="auto"/>
        <w:left w:val="none" w:sz="0" w:space="0" w:color="auto"/>
        <w:bottom w:val="none" w:sz="0" w:space="0" w:color="auto"/>
        <w:right w:val="none" w:sz="0" w:space="0" w:color="auto"/>
      </w:divBdr>
      <w:divsChild>
        <w:div w:id="1555123683">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448819010">
      <w:bodyDiv w:val="1"/>
      <w:marLeft w:val="0"/>
      <w:marRight w:val="0"/>
      <w:marTop w:val="0"/>
      <w:marBottom w:val="0"/>
      <w:divBdr>
        <w:top w:val="none" w:sz="0" w:space="0" w:color="auto"/>
        <w:left w:val="none" w:sz="0" w:space="0" w:color="auto"/>
        <w:bottom w:val="none" w:sz="0" w:space="0" w:color="auto"/>
        <w:right w:val="none" w:sz="0" w:space="0" w:color="auto"/>
      </w:divBdr>
    </w:div>
    <w:div w:id="459346378">
      <w:bodyDiv w:val="1"/>
      <w:marLeft w:val="0"/>
      <w:marRight w:val="0"/>
      <w:marTop w:val="0"/>
      <w:marBottom w:val="0"/>
      <w:divBdr>
        <w:top w:val="none" w:sz="0" w:space="0" w:color="auto"/>
        <w:left w:val="none" w:sz="0" w:space="0" w:color="auto"/>
        <w:bottom w:val="none" w:sz="0" w:space="0" w:color="auto"/>
        <w:right w:val="none" w:sz="0" w:space="0" w:color="auto"/>
      </w:divBdr>
      <w:divsChild>
        <w:div w:id="1992362759">
          <w:marLeft w:val="547"/>
          <w:marRight w:val="0"/>
          <w:marTop w:val="77"/>
          <w:marBottom w:val="0"/>
          <w:divBdr>
            <w:top w:val="none" w:sz="0" w:space="0" w:color="auto"/>
            <w:left w:val="none" w:sz="0" w:space="0" w:color="auto"/>
            <w:bottom w:val="none" w:sz="0" w:space="0" w:color="auto"/>
            <w:right w:val="none" w:sz="0" w:space="0" w:color="auto"/>
          </w:divBdr>
        </w:div>
      </w:divsChild>
    </w:div>
    <w:div w:id="469370811">
      <w:bodyDiv w:val="1"/>
      <w:marLeft w:val="0"/>
      <w:marRight w:val="0"/>
      <w:marTop w:val="0"/>
      <w:marBottom w:val="0"/>
      <w:divBdr>
        <w:top w:val="none" w:sz="0" w:space="0" w:color="auto"/>
        <w:left w:val="none" w:sz="0" w:space="0" w:color="auto"/>
        <w:bottom w:val="none" w:sz="0" w:space="0" w:color="auto"/>
        <w:right w:val="none" w:sz="0" w:space="0" w:color="auto"/>
      </w:divBdr>
      <w:divsChild>
        <w:div w:id="2011982171">
          <w:marLeft w:val="0"/>
          <w:marRight w:val="0"/>
          <w:marTop w:val="0"/>
          <w:marBottom w:val="0"/>
          <w:divBdr>
            <w:top w:val="none" w:sz="0" w:space="0" w:color="auto"/>
            <w:left w:val="none" w:sz="0" w:space="0" w:color="auto"/>
            <w:bottom w:val="none" w:sz="0" w:space="0" w:color="auto"/>
            <w:right w:val="none" w:sz="0" w:space="0" w:color="auto"/>
          </w:divBdr>
        </w:div>
        <w:div w:id="1986623030">
          <w:marLeft w:val="0"/>
          <w:marRight w:val="0"/>
          <w:marTop w:val="0"/>
          <w:marBottom w:val="0"/>
          <w:divBdr>
            <w:top w:val="none" w:sz="0" w:space="0" w:color="auto"/>
            <w:left w:val="none" w:sz="0" w:space="0" w:color="auto"/>
            <w:bottom w:val="none" w:sz="0" w:space="0" w:color="auto"/>
            <w:right w:val="none" w:sz="0" w:space="0" w:color="auto"/>
          </w:divBdr>
        </w:div>
      </w:divsChild>
    </w:div>
    <w:div w:id="631446390">
      <w:bodyDiv w:val="1"/>
      <w:marLeft w:val="0"/>
      <w:marRight w:val="0"/>
      <w:marTop w:val="0"/>
      <w:marBottom w:val="0"/>
      <w:divBdr>
        <w:top w:val="none" w:sz="0" w:space="0" w:color="auto"/>
        <w:left w:val="none" w:sz="0" w:space="0" w:color="auto"/>
        <w:bottom w:val="none" w:sz="0" w:space="0" w:color="auto"/>
        <w:right w:val="none" w:sz="0" w:space="0" w:color="auto"/>
      </w:divBdr>
      <w:divsChild>
        <w:div w:id="1746683419">
          <w:marLeft w:val="0"/>
          <w:marRight w:val="0"/>
          <w:marTop w:val="0"/>
          <w:marBottom w:val="0"/>
          <w:divBdr>
            <w:top w:val="none" w:sz="0" w:space="0" w:color="auto"/>
            <w:left w:val="none" w:sz="0" w:space="0" w:color="auto"/>
            <w:bottom w:val="none" w:sz="0" w:space="0" w:color="auto"/>
            <w:right w:val="none" w:sz="0" w:space="0" w:color="auto"/>
          </w:divBdr>
        </w:div>
        <w:div w:id="310527535">
          <w:marLeft w:val="0"/>
          <w:marRight w:val="0"/>
          <w:marTop w:val="0"/>
          <w:marBottom w:val="0"/>
          <w:divBdr>
            <w:top w:val="none" w:sz="0" w:space="0" w:color="auto"/>
            <w:left w:val="none" w:sz="0" w:space="0" w:color="auto"/>
            <w:bottom w:val="none" w:sz="0" w:space="0" w:color="auto"/>
            <w:right w:val="none" w:sz="0" w:space="0" w:color="auto"/>
          </w:divBdr>
        </w:div>
      </w:divsChild>
    </w:div>
    <w:div w:id="1014039227">
      <w:bodyDiv w:val="1"/>
      <w:marLeft w:val="0"/>
      <w:marRight w:val="0"/>
      <w:marTop w:val="0"/>
      <w:marBottom w:val="0"/>
      <w:divBdr>
        <w:top w:val="none" w:sz="0" w:space="0" w:color="auto"/>
        <w:left w:val="none" w:sz="0" w:space="0" w:color="auto"/>
        <w:bottom w:val="none" w:sz="0" w:space="0" w:color="auto"/>
        <w:right w:val="none" w:sz="0" w:space="0" w:color="auto"/>
      </w:divBdr>
      <w:divsChild>
        <w:div w:id="38284906">
          <w:marLeft w:val="547"/>
          <w:marRight w:val="0"/>
          <w:marTop w:val="96"/>
          <w:marBottom w:val="0"/>
          <w:divBdr>
            <w:top w:val="none" w:sz="0" w:space="0" w:color="auto"/>
            <w:left w:val="none" w:sz="0" w:space="0" w:color="auto"/>
            <w:bottom w:val="none" w:sz="0" w:space="0" w:color="auto"/>
            <w:right w:val="none" w:sz="0" w:space="0" w:color="auto"/>
          </w:divBdr>
        </w:div>
      </w:divsChild>
    </w:div>
    <w:div w:id="1024359912">
      <w:bodyDiv w:val="1"/>
      <w:marLeft w:val="0"/>
      <w:marRight w:val="0"/>
      <w:marTop w:val="0"/>
      <w:marBottom w:val="0"/>
      <w:divBdr>
        <w:top w:val="none" w:sz="0" w:space="0" w:color="auto"/>
        <w:left w:val="none" w:sz="0" w:space="0" w:color="auto"/>
        <w:bottom w:val="none" w:sz="0" w:space="0" w:color="auto"/>
        <w:right w:val="none" w:sz="0" w:space="0" w:color="auto"/>
      </w:divBdr>
      <w:divsChild>
        <w:div w:id="138573770">
          <w:marLeft w:val="547"/>
          <w:marRight w:val="0"/>
          <w:marTop w:val="154"/>
          <w:marBottom w:val="0"/>
          <w:divBdr>
            <w:top w:val="none" w:sz="0" w:space="0" w:color="auto"/>
            <w:left w:val="none" w:sz="0" w:space="0" w:color="auto"/>
            <w:bottom w:val="none" w:sz="0" w:space="0" w:color="auto"/>
            <w:right w:val="none" w:sz="0" w:space="0" w:color="auto"/>
          </w:divBdr>
        </w:div>
      </w:divsChild>
    </w:div>
    <w:div w:id="1087533447">
      <w:bodyDiv w:val="1"/>
      <w:marLeft w:val="0"/>
      <w:marRight w:val="0"/>
      <w:marTop w:val="0"/>
      <w:marBottom w:val="0"/>
      <w:divBdr>
        <w:top w:val="none" w:sz="0" w:space="0" w:color="auto"/>
        <w:left w:val="none" w:sz="0" w:space="0" w:color="auto"/>
        <w:bottom w:val="none" w:sz="0" w:space="0" w:color="auto"/>
        <w:right w:val="none" w:sz="0" w:space="0" w:color="auto"/>
      </w:divBdr>
    </w:div>
    <w:div w:id="1207528823">
      <w:bodyDiv w:val="1"/>
      <w:marLeft w:val="0"/>
      <w:marRight w:val="0"/>
      <w:marTop w:val="0"/>
      <w:marBottom w:val="0"/>
      <w:divBdr>
        <w:top w:val="none" w:sz="0" w:space="0" w:color="auto"/>
        <w:left w:val="none" w:sz="0" w:space="0" w:color="auto"/>
        <w:bottom w:val="none" w:sz="0" w:space="0" w:color="auto"/>
        <w:right w:val="none" w:sz="0" w:space="0" w:color="auto"/>
      </w:divBdr>
      <w:divsChild>
        <w:div w:id="1952011733">
          <w:marLeft w:val="547"/>
          <w:marRight w:val="0"/>
          <w:marTop w:val="96"/>
          <w:marBottom w:val="0"/>
          <w:divBdr>
            <w:top w:val="none" w:sz="0" w:space="0" w:color="auto"/>
            <w:left w:val="none" w:sz="0" w:space="0" w:color="auto"/>
            <w:bottom w:val="none" w:sz="0" w:space="0" w:color="auto"/>
            <w:right w:val="none" w:sz="0" w:space="0" w:color="auto"/>
          </w:divBdr>
        </w:div>
        <w:div w:id="2034189916">
          <w:marLeft w:val="547"/>
          <w:marRight w:val="0"/>
          <w:marTop w:val="96"/>
          <w:marBottom w:val="0"/>
          <w:divBdr>
            <w:top w:val="none" w:sz="0" w:space="0" w:color="auto"/>
            <w:left w:val="none" w:sz="0" w:space="0" w:color="auto"/>
            <w:bottom w:val="none" w:sz="0" w:space="0" w:color="auto"/>
            <w:right w:val="none" w:sz="0" w:space="0" w:color="auto"/>
          </w:divBdr>
        </w:div>
        <w:div w:id="2079983623">
          <w:marLeft w:val="547"/>
          <w:marRight w:val="0"/>
          <w:marTop w:val="96"/>
          <w:marBottom w:val="0"/>
          <w:divBdr>
            <w:top w:val="none" w:sz="0" w:space="0" w:color="auto"/>
            <w:left w:val="none" w:sz="0" w:space="0" w:color="auto"/>
            <w:bottom w:val="none" w:sz="0" w:space="0" w:color="auto"/>
            <w:right w:val="none" w:sz="0" w:space="0" w:color="auto"/>
          </w:divBdr>
        </w:div>
        <w:div w:id="713162992">
          <w:marLeft w:val="547"/>
          <w:marRight w:val="0"/>
          <w:marTop w:val="96"/>
          <w:marBottom w:val="0"/>
          <w:divBdr>
            <w:top w:val="none" w:sz="0" w:space="0" w:color="auto"/>
            <w:left w:val="none" w:sz="0" w:space="0" w:color="auto"/>
            <w:bottom w:val="none" w:sz="0" w:space="0" w:color="auto"/>
            <w:right w:val="none" w:sz="0" w:space="0" w:color="auto"/>
          </w:divBdr>
        </w:div>
        <w:div w:id="908610614">
          <w:marLeft w:val="547"/>
          <w:marRight w:val="0"/>
          <w:marTop w:val="96"/>
          <w:marBottom w:val="0"/>
          <w:divBdr>
            <w:top w:val="none" w:sz="0" w:space="0" w:color="auto"/>
            <w:left w:val="none" w:sz="0" w:space="0" w:color="auto"/>
            <w:bottom w:val="none" w:sz="0" w:space="0" w:color="auto"/>
            <w:right w:val="none" w:sz="0" w:space="0" w:color="auto"/>
          </w:divBdr>
        </w:div>
      </w:divsChild>
    </w:div>
    <w:div w:id="1334263641">
      <w:bodyDiv w:val="1"/>
      <w:marLeft w:val="0"/>
      <w:marRight w:val="0"/>
      <w:marTop w:val="0"/>
      <w:marBottom w:val="0"/>
      <w:divBdr>
        <w:top w:val="none" w:sz="0" w:space="0" w:color="auto"/>
        <w:left w:val="none" w:sz="0" w:space="0" w:color="auto"/>
        <w:bottom w:val="none" w:sz="0" w:space="0" w:color="auto"/>
        <w:right w:val="none" w:sz="0" w:space="0" w:color="auto"/>
      </w:divBdr>
    </w:div>
    <w:div w:id="1428964161">
      <w:bodyDiv w:val="1"/>
      <w:marLeft w:val="0"/>
      <w:marRight w:val="0"/>
      <w:marTop w:val="0"/>
      <w:marBottom w:val="0"/>
      <w:divBdr>
        <w:top w:val="none" w:sz="0" w:space="0" w:color="auto"/>
        <w:left w:val="none" w:sz="0" w:space="0" w:color="auto"/>
        <w:bottom w:val="none" w:sz="0" w:space="0" w:color="auto"/>
        <w:right w:val="none" w:sz="0" w:space="0" w:color="auto"/>
      </w:divBdr>
    </w:div>
    <w:div w:id="1469124914">
      <w:bodyDiv w:val="1"/>
      <w:marLeft w:val="0"/>
      <w:marRight w:val="0"/>
      <w:marTop w:val="0"/>
      <w:marBottom w:val="0"/>
      <w:divBdr>
        <w:top w:val="none" w:sz="0" w:space="0" w:color="auto"/>
        <w:left w:val="none" w:sz="0" w:space="0" w:color="auto"/>
        <w:bottom w:val="none" w:sz="0" w:space="0" w:color="auto"/>
        <w:right w:val="none" w:sz="0" w:space="0" w:color="auto"/>
      </w:divBdr>
    </w:div>
    <w:div w:id="1724786879">
      <w:bodyDiv w:val="1"/>
      <w:marLeft w:val="0"/>
      <w:marRight w:val="0"/>
      <w:marTop w:val="0"/>
      <w:marBottom w:val="0"/>
      <w:divBdr>
        <w:top w:val="none" w:sz="0" w:space="0" w:color="auto"/>
        <w:left w:val="none" w:sz="0" w:space="0" w:color="auto"/>
        <w:bottom w:val="none" w:sz="0" w:space="0" w:color="auto"/>
        <w:right w:val="none" w:sz="0" w:space="0" w:color="auto"/>
      </w:divBdr>
    </w:div>
    <w:div w:id="1733385046">
      <w:bodyDiv w:val="1"/>
      <w:marLeft w:val="0"/>
      <w:marRight w:val="0"/>
      <w:marTop w:val="0"/>
      <w:marBottom w:val="0"/>
      <w:divBdr>
        <w:top w:val="none" w:sz="0" w:space="0" w:color="auto"/>
        <w:left w:val="none" w:sz="0" w:space="0" w:color="auto"/>
        <w:bottom w:val="none" w:sz="0" w:space="0" w:color="auto"/>
        <w:right w:val="none" w:sz="0" w:space="0" w:color="auto"/>
      </w:divBdr>
      <w:divsChild>
        <w:div w:id="616908581">
          <w:marLeft w:val="144"/>
          <w:marRight w:val="0"/>
          <w:marTop w:val="240"/>
          <w:marBottom w:val="40"/>
          <w:divBdr>
            <w:top w:val="none" w:sz="0" w:space="0" w:color="auto"/>
            <w:left w:val="none" w:sz="0" w:space="0" w:color="auto"/>
            <w:bottom w:val="none" w:sz="0" w:space="0" w:color="auto"/>
            <w:right w:val="none" w:sz="0" w:space="0" w:color="auto"/>
          </w:divBdr>
        </w:div>
      </w:divsChild>
    </w:div>
    <w:div w:id="1772969117">
      <w:bodyDiv w:val="1"/>
      <w:marLeft w:val="0"/>
      <w:marRight w:val="0"/>
      <w:marTop w:val="0"/>
      <w:marBottom w:val="0"/>
      <w:divBdr>
        <w:top w:val="none" w:sz="0" w:space="0" w:color="auto"/>
        <w:left w:val="none" w:sz="0" w:space="0" w:color="auto"/>
        <w:bottom w:val="none" w:sz="0" w:space="0" w:color="auto"/>
        <w:right w:val="none" w:sz="0" w:space="0" w:color="auto"/>
      </w:divBdr>
      <w:divsChild>
        <w:div w:id="1707217350">
          <w:marLeft w:val="547"/>
          <w:marRight w:val="0"/>
          <w:marTop w:val="96"/>
          <w:marBottom w:val="0"/>
          <w:divBdr>
            <w:top w:val="none" w:sz="0" w:space="0" w:color="auto"/>
            <w:left w:val="none" w:sz="0" w:space="0" w:color="auto"/>
            <w:bottom w:val="none" w:sz="0" w:space="0" w:color="auto"/>
            <w:right w:val="none" w:sz="0" w:space="0" w:color="auto"/>
          </w:divBdr>
        </w:div>
      </w:divsChild>
    </w:div>
    <w:div w:id="1778910410">
      <w:bodyDiv w:val="1"/>
      <w:marLeft w:val="0"/>
      <w:marRight w:val="0"/>
      <w:marTop w:val="0"/>
      <w:marBottom w:val="0"/>
      <w:divBdr>
        <w:top w:val="none" w:sz="0" w:space="0" w:color="auto"/>
        <w:left w:val="none" w:sz="0" w:space="0" w:color="auto"/>
        <w:bottom w:val="none" w:sz="0" w:space="0" w:color="auto"/>
        <w:right w:val="none" w:sz="0" w:space="0" w:color="auto"/>
      </w:divBdr>
    </w:div>
    <w:div w:id="1789738676">
      <w:bodyDiv w:val="1"/>
      <w:marLeft w:val="0"/>
      <w:marRight w:val="0"/>
      <w:marTop w:val="0"/>
      <w:marBottom w:val="0"/>
      <w:divBdr>
        <w:top w:val="none" w:sz="0" w:space="0" w:color="auto"/>
        <w:left w:val="none" w:sz="0" w:space="0" w:color="auto"/>
        <w:bottom w:val="none" w:sz="0" w:space="0" w:color="auto"/>
        <w:right w:val="none" w:sz="0" w:space="0" w:color="auto"/>
      </w:divBdr>
    </w:div>
    <w:div w:id="1851991594">
      <w:bodyDiv w:val="1"/>
      <w:marLeft w:val="0"/>
      <w:marRight w:val="0"/>
      <w:marTop w:val="0"/>
      <w:marBottom w:val="0"/>
      <w:divBdr>
        <w:top w:val="none" w:sz="0" w:space="0" w:color="auto"/>
        <w:left w:val="none" w:sz="0" w:space="0" w:color="auto"/>
        <w:bottom w:val="none" w:sz="0" w:space="0" w:color="auto"/>
        <w:right w:val="none" w:sz="0" w:space="0" w:color="auto"/>
      </w:divBdr>
    </w:div>
    <w:div w:id="2039813366">
      <w:bodyDiv w:val="1"/>
      <w:marLeft w:val="0"/>
      <w:marRight w:val="0"/>
      <w:marTop w:val="0"/>
      <w:marBottom w:val="0"/>
      <w:divBdr>
        <w:top w:val="none" w:sz="0" w:space="0" w:color="auto"/>
        <w:left w:val="none" w:sz="0" w:space="0" w:color="auto"/>
        <w:bottom w:val="none" w:sz="0" w:space="0" w:color="auto"/>
        <w:right w:val="none" w:sz="0" w:space="0" w:color="auto"/>
      </w:divBdr>
    </w:div>
    <w:div w:id="2048026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dtech.com/blog/educational-benefits-minecraft" TargetMode="External"/><Relationship Id="rId3" Type="http://schemas.openxmlformats.org/officeDocument/2006/relationships/settings" Target="settings.xml"/><Relationship Id="rId7" Type="http://schemas.openxmlformats.org/officeDocument/2006/relationships/hyperlink" Target="http://education.alberta.ca/media/1126804/ss9.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7276</Words>
  <Characters>41479</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Corish (1701741)</dc:creator>
  <cp:keywords/>
  <dc:description/>
  <cp:lastModifiedBy>Harry Corish (1701741)</cp:lastModifiedBy>
  <cp:revision>3</cp:revision>
  <dcterms:created xsi:type="dcterms:W3CDTF">2019-05-13T17:24:00Z</dcterms:created>
  <dcterms:modified xsi:type="dcterms:W3CDTF">2019-05-13T17:24:00Z</dcterms:modified>
</cp:coreProperties>
</file>