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823DF" w14:textId="35BD17B0" w:rsidR="002C213E" w:rsidRDefault="002C213E">
      <w:r>
        <w:rPr>
          <w:rFonts w:ascii="Arial" w:hAnsi="Arial" w:cs="Arial"/>
          <w:b/>
        </w:rPr>
        <w:t>Routes and Roots of the Black Atlantic: Cultural Histories of the African Diaspora</w:t>
      </w:r>
    </w:p>
    <w:p w14:paraId="604FF141" w14:textId="5422F69B" w:rsidR="002C213E" w:rsidRDefault="002C213E" w:rsidP="002C213E">
      <w:pPr>
        <w:spacing w:before="120" w:after="120"/>
        <w:rPr>
          <w:rFonts w:ascii="Arial" w:hAnsi="Arial" w:cs="Arial"/>
          <w:b/>
        </w:rPr>
      </w:pPr>
      <w:r>
        <w:rPr>
          <w:rFonts w:ascii="Arial" w:hAnsi="Arial" w:cs="Arial"/>
          <w:b/>
        </w:rPr>
        <w:t>HPHI5006</w:t>
      </w:r>
    </w:p>
    <w:p w14:paraId="5C5B816E" w14:textId="3D815318" w:rsidR="00C1707E" w:rsidRDefault="00C1707E" w:rsidP="002C213E">
      <w:pPr>
        <w:spacing w:before="120" w:after="120"/>
        <w:rPr>
          <w:rFonts w:ascii="Arial" w:hAnsi="Arial" w:cs="Arial"/>
          <w:b/>
        </w:rPr>
      </w:pPr>
    </w:p>
    <w:p w14:paraId="255D9C68" w14:textId="59C0DD0F" w:rsidR="00C1707E" w:rsidRDefault="00C1707E" w:rsidP="002C213E">
      <w:pPr>
        <w:spacing w:before="120" w:after="120"/>
        <w:rPr>
          <w:rFonts w:ascii="Times New Roman" w:hAnsi="Times New Roman" w:cs="Times New Roman"/>
          <w:sz w:val="28"/>
          <w:szCs w:val="28"/>
          <w:u w:val="single"/>
        </w:rPr>
      </w:pPr>
      <w:r w:rsidRPr="00C1707E">
        <w:rPr>
          <w:rFonts w:ascii="Times New Roman" w:hAnsi="Times New Roman" w:cs="Times New Roman"/>
          <w:sz w:val="28"/>
          <w:szCs w:val="28"/>
          <w:u w:val="single"/>
        </w:rPr>
        <w:t>2500-word essay interpreting the biography of Amy Ashwood Garvey and comparing it The Black Atlantic by Paul Gilroy.</w:t>
      </w:r>
    </w:p>
    <w:p w14:paraId="56ED728C" w14:textId="77777777" w:rsidR="00745039" w:rsidRPr="00C1707E" w:rsidRDefault="00745039" w:rsidP="002C213E">
      <w:pPr>
        <w:spacing w:before="120" w:after="120"/>
        <w:rPr>
          <w:rFonts w:ascii="Times New Roman" w:hAnsi="Times New Roman" w:cs="Times New Roman"/>
          <w:b/>
          <w:sz w:val="28"/>
          <w:szCs w:val="28"/>
          <w:u w:val="single"/>
        </w:rPr>
      </w:pPr>
    </w:p>
    <w:p w14:paraId="3CB4A619" w14:textId="5A314CAD" w:rsidR="002C213E" w:rsidRPr="006A6F02" w:rsidRDefault="00CC4778" w:rsidP="002C213E">
      <w:pPr>
        <w:spacing w:before="120" w:after="120"/>
        <w:rPr>
          <w:rFonts w:ascii="Times New Roman" w:hAnsi="Times New Roman" w:cs="Times New Roman"/>
          <w:b/>
          <w:sz w:val="28"/>
          <w:szCs w:val="28"/>
        </w:rPr>
      </w:pPr>
      <w:r w:rsidRPr="00CC4778">
        <w:rPr>
          <w:rFonts w:ascii="Arial" w:hAnsi="Arial" w:cs="Arial"/>
          <w:b/>
        </w:rPr>
        <w:drawing>
          <wp:inline distT="0" distB="0" distL="0" distR="0" wp14:anchorId="4EDE258B" wp14:editId="4C9A6569">
            <wp:extent cx="1790700" cy="22686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15325" cy="2299866"/>
                    </a:xfrm>
                    <a:prstGeom prst="rect">
                      <a:avLst/>
                    </a:prstGeom>
                  </pic:spPr>
                </pic:pic>
              </a:graphicData>
            </a:graphic>
          </wp:inline>
        </w:drawing>
      </w:r>
      <w:r w:rsidR="00377577">
        <w:rPr>
          <w:rStyle w:val="FootnoteReference"/>
          <w:rFonts w:ascii="Arial" w:hAnsi="Arial" w:cs="Arial"/>
          <w:b/>
        </w:rPr>
        <w:footnoteReference w:id="1"/>
      </w:r>
      <w:r w:rsidR="00377577">
        <w:rPr>
          <w:rFonts w:ascii="Arial" w:hAnsi="Arial" w:cs="Arial"/>
          <w:b/>
        </w:rPr>
        <w:t xml:space="preserve"> </w:t>
      </w:r>
      <w:r w:rsidR="00377577" w:rsidRPr="00377577">
        <w:rPr>
          <w:rFonts w:ascii="Times New Roman" w:hAnsi="Times New Roman" w:cs="Times New Roman"/>
          <w:bCs/>
          <w:sz w:val="28"/>
          <w:szCs w:val="28"/>
        </w:rPr>
        <w:t>Amy Ashwood Garvey</w:t>
      </w:r>
      <w:r w:rsidR="00377577">
        <w:rPr>
          <w:rFonts w:ascii="Arial" w:hAnsi="Arial" w:cs="Arial"/>
          <w:b/>
        </w:rPr>
        <w:t xml:space="preserve"> </w:t>
      </w:r>
    </w:p>
    <w:p w14:paraId="6EC6DE92" w14:textId="4B3969A4" w:rsidR="00BC24C9" w:rsidRDefault="006A6F02" w:rsidP="001D7621">
      <w:pPr>
        <w:rPr>
          <w:rFonts w:ascii="Times New Roman" w:hAnsi="Times New Roman" w:cs="Times New Roman"/>
          <w:sz w:val="28"/>
          <w:szCs w:val="28"/>
        </w:rPr>
      </w:pPr>
      <w:r w:rsidRPr="002810A2">
        <w:rPr>
          <w:rFonts w:ascii="Times New Roman" w:hAnsi="Times New Roman" w:cs="Times New Roman"/>
          <w:bCs/>
          <w:sz w:val="28"/>
          <w:szCs w:val="28"/>
        </w:rPr>
        <w:t>I</w:t>
      </w:r>
      <w:r w:rsidR="002C213E" w:rsidRPr="002810A2">
        <w:rPr>
          <w:rFonts w:ascii="Times New Roman" w:hAnsi="Times New Roman" w:cs="Times New Roman"/>
          <w:bCs/>
          <w:sz w:val="28"/>
          <w:szCs w:val="28"/>
        </w:rPr>
        <w:t xml:space="preserve">n this essay I aim to interpret the biography of Amy Ashwood Garvey as </w:t>
      </w:r>
      <w:r w:rsidRPr="002810A2">
        <w:rPr>
          <w:rFonts w:ascii="Times New Roman" w:hAnsi="Times New Roman" w:cs="Times New Roman"/>
          <w:bCs/>
          <w:sz w:val="28"/>
          <w:szCs w:val="28"/>
        </w:rPr>
        <w:t xml:space="preserve">I believe her </w:t>
      </w:r>
      <w:r w:rsidR="002C213E" w:rsidRPr="002810A2">
        <w:rPr>
          <w:rFonts w:ascii="Times New Roman" w:hAnsi="Times New Roman" w:cs="Times New Roman"/>
          <w:bCs/>
          <w:sz w:val="28"/>
          <w:szCs w:val="28"/>
        </w:rPr>
        <w:t>life story exemplifies some of the themes of the module</w:t>
      </w:r>
      <w:r w:rsidR="002810A2">
        <w:rPr>
          <w:rFonts w:ascii="Times New Roman" w:hAnsi="Times New Roman" w:cs="Times New Roman"/>
          <w:bCs/>
          <w:sz w:val="28"/>
          <w:szCs w:val="28"/>
        </w:rPr>
        <w:t>. I</w:t>
      </w:r>
      <w:r w:rsidR="00246E9B">
        <w:rPr>
          <w:rFonts w:ascii="Times New Roman" w:hAnsi="Times New Roman" w:cs="Times New Roman"/>
          <w:bCs/>
          <w:sz w:val="28"/>
          <w:szCs w:val="28"/>
        </w:rPr>
        <w:t>n</w:t>
      </w:r>
      <w:r w:rsidR="002810A2">
        <w:rPr>
          <w:rFonts w:ascii="Times New Roman" w:hAnsi="Times New Roman" w:cs="Times New Roman"/>
          <w:bCs/>
          <w:sz w:val="28"/>
          <w:szCs w:val="28"/>
        </w:rPr>
        <w:t xml:space="preserve"> the course of this essay</w:t>
      </w:r>
      <w:r w:rsidR="002C213E" w:rsidRPr="002810A2">
        <w:rPr>
          <w:rFonts w:ascii="Times New Roman" w:hAnsi="Times New Roman" w:cs="Times New Roman"/>
          <w:bCs/>
          <w:sz w:val="28"/>
          <w:szCs w:val="28"/>
        </w:rPr>
        <w:t xml:space="preserve"> I will place emphasis on applying the concept</w:t>
      </w:r>
      <w:r w:rsidR="002810A2">
        <w:rPr>
          <w:rFonts w:ascii="Times New Roman" w:hAnsi="Times New Roman" w:cs="Times New Roman"/>
          <w:bCs/>
          <w:sz w:val="28"/>
          <w:szCs w:val="28"/>
        </w:rPr>
        <w:t xml:space="preserve">s which were </w:t>
      </w:r>
      <w:r w:rsidR="002C213E" w:rsidRPr="002810A2">
        <w:rPr>
          <w:rFonts w:ascii="Times New Roman" w:hAnsi="Times New Roman" w:cs="Times New Roman"/>
          <w:bCs/>
          <w:sz w:val="28"/>
          <w:szCs w:val="28"/>
        </w:rPr>
        <w:t xml:space="preserve">covered in </w:t>
      </w:r>
      <w:r w:rsidR="002810A2">
        <w:rPr>
          <w:rFonts w:ascii="Times New Roman" w:hAnsi="Times New Roman" w:cs="Times New Roman"/>
          <w:bCs/>
          <w:sz w:val="28"/>
          <w:szCs w:val="28"/>
        </w:rPr>
        <w:t>the modules earlier review of</w:t>
      </w:r>
      <w:r w:rsidRPr="002810A2">
        <w:rPr>
          <w:rFonts w:ascii="Times New Roman" w:hAnsi="Times New Roman" w:cs="Times New Roman"/>
          <w:bCs/>
          <w:sz w:val="28"/>
          <w:szCs w:val="28"/>
        </w:rPr>
        <w:t xml:space="preserve"> </w:t>
      </w:r>
      <w:r w:rsidRPr="002810A2">
        <w:rPr>
          <w:rFonts w:ascii="Times New Roman" w:hAnsi="Times New Roman" w:cs="Times New Roman"/>
          <w:bCs/>
          <w:i/>
          <w:sz w:val="28"/>
          <w:szCs w:val="28"/>
        </w:rPr>
        <w:t>The Black Atlantic</w:t>
      </w:r>
      <w:r w:rsidR="004D6D59">
        <w:rPr>
          <w:rFonts w:ascii="Times New Roman" w:hAnsi="Times New Roman" w:cs="Times New Roman"/>
          <w:bCs/>
          <w:sz w:val="28"/>
          <w:szCs w:val="28"/>
        </w:rPr>
        <w:t xml:space="preserve">, </w:t>
      </w:r>
      <w:r w:rsidRPr="006A6F02">
        <w:rPr>
          <w:rFonts w:ascii="Times New Roman" w:hAnsi="Times New Roman" w:cs="Times New Roman"/>
          <w:sz w:val="28"/>
          <w:szCs w:val="28"/>
        </w:rPr>
        <w:t xml:space="preserve">by Paul Gilroy. Further, I will contrast and compare </w:t>
      </w:r>
      <w:r w:rsidR="00246E9B">
        <w:rPr>
          <w:rFonts w:ascii="Times New Roman" w:hAnsi="Times New Roman" w:cs="Times New Roman"/>
          <w:sz w:val="28"/>
          <w:szCs w:val="28"/>
        </w:rPr>
        <w:t xml:space="preserve">political and cultural </w:t>
      </w:r>
      <w:r w:rsidRPr="006A6F02">
        <w:rPr>
          <w:rFonts w:ascii="Times New Roman" w:hAnsi="Times New Roman" w:cs="Times New Roman"/>
          <w:sz w:val="28"/>
          <w:szCs w:val="28"/>
        </w:rPr>
        <w:t xml:space="preserve">aspects of the </w:t>
      </w:r>
      <w:r w:rsidR="001D7621">
        <w:rPr>
          <w:rFonts w:ascii="Times New Roman" w:hAnsi="Times New Roman" w:cs="Times New Roman"/>
          <w:sz w:val="28"/>
          <w:szCs w:val="28"/>
        </w:rPr>
        <w:t>e</w:t>
      </w:r>
      <w:r w:rsidR="002810A2">
        <w:rPr>
          <w:rFonts w:ascii="Times New Roman" w:hAnsi="Times New Roman" w:cs="Times New Roman"/>
          <w:sz w:val="28"/>
          <w:szCs w:val="28"/>
        </w:rPr>
        <w:t xml:space="preserve">xplorations of </w:t>
      </w:r>
      <w:r w:rsidR="002810A2" w:rsidRPr="00AC335C">
        <w:rPr>
          <w:rFonts w:ascii="Times New Roman" w:hAnsi="Times New Roman" w:cs="Times New Roman"/>
          <w:i/>
          <w:iCs/>
          <w:sz w:val="28"/>
          <w:szCs w:val="28"/>
        </w:rPr>
        <w:t>The Black Atlantic</w:t>
      </w:r>
      <w:r w:rsidR="002810A2">
        <w:rPr>
          <w:rFonts w:ascii="Times New Roman" w:hAnsi="Times New Roman" w:cs="Times New Roman"/>
          <w:sz w:val="28"/>
          <w:szCs w:val="28"/>
        </w:rPr>
        <w:t xml:space="preserve"> undertaken by </w:t>
      </w:r>
      <w:r w:rsidR="002810A2" w:rsidRPr="006A6F02">
        <w:rPr>
          <w:rFonts w:ascii="Times New Roman" w:hAnsi="Times New Roman" w:cs="Times New Roman"/>
          <w:sz w:val="28"/>
          <w:szCs w:val="28"/>
        </w:rPr>
        <w:t xml:space="preserve">Amy Ashwood Garvey </w:t>
      </w:r>
      <w:r w:rsidR="001D7621">
        <w:rPr>
          <w:rFonts w:ascii="Times New Roman" w:hAnsi="Times New Roman" w:cs="Times New Roman"/>
          <w:sz w:val="28"/>
          <w:szCs w:val="28"/>
        </w:rPr>
        <w:t>as she uncovered and developed her personal and societal black history and</w:t>
      </w:r>
      <w:r w:rsidR="002810A2">
        <w:rPr>
          <w:rFonts w:ascii="Times New Roman" w:hAnsi="Times New Roman" w:cs="Times New Roman"/>
          <w:sz w:val="28"/>
          <w:szCs w:val="28"/>
        </w:rPr>
        <w:t xml:space="preserve"> </w:t>
      </w:r>
      <w:r w:rsidR="00AC335C">
        <w:rPr>
          <w:rFonts w:ascii="Times New Roman" w:hAnsi="Times New Roman" w:cs="Times New Roman"/>
          <w:sz w:val="28"/>
          <w:szCs w:val="28"/>
        </w:rPr>
        <w:t xml:space="preserve">I will </w:t>
      </w:r>
      <w:r w:rsidR="002810A2">
        <w:rPr>
          <w:rFonts w:ascii="Times New Roman" w:hAnsi="Times New Roman" w:cs="Times New Roman"/>
          <w:sz w:val="28"/>
          <w:szCs w:val="28"/>
        </w:rPr>
        <w:t>demonstrate</w:t>
      </w:r>
      <w:r w:rsidR="001D7621">
        <w:rPr>
          <w:rFonts w:ascii="Times New Roman" w:hAnsi="Times New Roman" w:cs="Times New Roman"/>
          <w:sz w:val="28"/>
          <w:szCs w:val="28"/>
        </w:rPr>
        <w:t xml:space="preserve">, defend and </w:t>
      </w:r>
      <w:r w:rsidR="00F30B5E">
        <w:rPr>
          <w:rFonts w:ascii="Times New Roman" w:hAnsi="Times New Roman" w:cs="Times New Roman"/>
          <w:sz w:val="28"/>
          <w:szCs w:val="28"/>
        </w:rPr>
        <w:t>explain</w:t>
      </w:r>
      <w:r w:rsidR="001D7621">
        <w:rPr>
          <w:rFonts w:ascii="Times New Roman" w:hAnsi="Times New Roman" w:cs="Times New Roman"/>
          <w:sz w:val="28"/>
          <w:szCs w:val="28"/>
        </w:rPr>
        <w:t xml:space="preserve"> aspects of her </w:t>
      </w:r>
      <w:r w:rsidR="00F30B5E">
        <w:rPr>
          <w:rFonts w:ascii="Times New Roman" w:hAnsi="Times New Roman" w:cs="Times New Roman"/>
          <w:sz w:val="28"/>
          <w:szCs w:val="28"/>
        </w:rPr>
        <w:t>‘</w:t>
      </w:r>
      <w:r w:rsidR="002810A2" w:rsidRPr="00377577">
        <w:rPr>
          <w:rFonts w:ascii="Times New Roman" w:hAnsi="Times New Roman" w:cs="Times New Roman"/>
          <w:sz w:val="28"/>
          <w:szCs w:val="28"/>
        </w:rPr>
        <w:t>puzzling</w:t>
      </w:r>
      <w:r w:rsidR="00F30B5E">
        <w:rPr>
          <w:rFonts w:ascii="Times New Roman" w:hAnsi="Times New Roman" w:cs="Times New Roman"/>
          <w:sz w:val="28"/>
          <w:szCs w:val="28"/>
        </w:rPr>
        <w:t>’</w:t>
      </w:r>
      <w:r w:rsidR="002810A2" w:rsidRPr="00377577">
        <w:rPr>
          <w:rFonts w:ascii="Times New Roman" w:hAnsi="Times New Roman" w:cs="Times New Roman"/>
          <w:sz w:val="28"/>
          <w:szCs w:val="28"/>
        </w:rPr>
        <w:t xml:space="preserve"> and </w:t>
      </w:r>
      <w:r w:rsidR="00F30B5E">
        <w:rPr>
          <w:rFonts w:ascii="Times New Roman" w:hAnsi="Times New Roman" w:cs="Times New Roman"/>
          <w:sz w:val="28"/>
          <w:szCs w:val="28"/>
        </w:rPr>
        <w:t>‘</w:t>
      </w:r>
      <w:r w:rsidR="002810A2" w:rsidRPr="00377577">
        <w:rPr>
          <w:rFonts w:ascii="Times New Roman" w:hAnsi="Times New Roman" w:cs="Times New Roman"/>
          <w:sz w:val="28"/>
          <w:szCs w:val="28"/>
        </w:rPr>
        <w:t>abstract</w:t>
      </w:r>
      <w:r w:rsidR="00F30B5E">
        <w:rPr>
          <w:rFonts w:ascii="Times New Roman" w:hAnsi="Times New Roman" w:cs="Times New Roman"/>
          <w:sz w:val="28"/>
          <w:szCs w:val="28"/>
        </w:rPr>
        <w:t>’</w:t>
      </w:r>
      <w:r w:rsidR="002810A2" w:rsidRPr="00377577">
        <w:rPr>
          <w:rFonts w:ascii="Times New Roman" w:hAnsi="Times New Roman" w:cs="Times New Roman"/>
          <w:sz w:val="28"/>
          <w:szCs w:val="28"/>
        </w:rPr>
        <w:t xml:space="preserve"> </w:t>
      </w:r>
      <w:r w:rsidRPr="00377577">
        <w:rPr>
          <w:rFonts w:ascii="Times New Roman" w:hAnsi="Times New Roman" w:cs="Times New Roman"/>
          <w:sz w:val="28"/>
          <w:szCs w:val="28"/>
        </w:rPr>
        <w:t>behaviour</w:t>
      </w:r>
      <w:r w:rsidR="001D7621" w:rsidRPr="00377577">
        <w:rPr>
          <w:rFonts w:ascii="Times New Roman" w:hAnsi="Times New Roman" w:cs="Times New Roman"/>
          <w:sz w:val="28"/>
          <w:szCs w:val="28"/>
        </w:rPr>
        <w:t xml:space="preserve"> which exemplarises the double consciousness concept that Gilroy develops</w:t>
      </w:r>
      <w:r w:rsidR="00F30B5E">
        <w:rPr>
          <w:rFonts w:ascii="Times New Roman" w:hAnsi="Times New Roman" w:cs="Times New Roman"/>
          <w:sz w:val="28"/>
          <w:szCs w:val="28"/>
        </w:rPr>
        <w:t>.</w:t>
      </w:r>
      <w:r w:rsidR="00246E9B" w:rsidRPr="00377577">
        <w:rPr>
          <w:rStyle w:val="FootnoteReference"/>
          <w:rFonts w:ascii="Times New Roman" w:hAnsi="Times New Roman" w:cs="Times New Roman"/>
          <w:sz w:val="28"/>
          <w:szCs w:val="28"/>
        </w:rPr>
        <w:footnoteReference w:id="2"/>
      </w:r>
      <w:r w:rsidR="00246E9B" w:rsidRPr="00377577">
        <w:rPr>
          <w:rFonts w:ascii="Times New Roman" w:hAnsi="Times New Roman" w:cs="Times New Roman"/>
          <w:sz w:val="28"/>
          <w:szCs w:val="28"/>
        </w:rPr>
        <w:t xml:space="preserve"> I will also rev</w:t>
      </w:r>
      <w:r w:rsidR="00F30B5E">
        <w:rPr>
          <w:rFonts w:ascii="Times New Roman" w:hAnsi="Times New Roman" w:cs="Times New Roman"/>
          <w:sz w:val="28"/>
          <w:szCs w:val="28"/>
        </w:rPr>
        <w:t>eal</w:t>
      </w:r>
      <w:r w:rsidR="00246E9B" w:rsidRPr="00377577">
        <w:rPr>
          <w:rFonts w:ascii="Times New Roman" w:hAnsi="Times New Roman" w:cs="Times New Roman"/>
          <w:sz w:val="28"/>
          <w:szCs w:val="28"/>
        </w:rPr>
        <w:t xml:space="preserve"> how Ashwood Garvey based much of her thinking on </w:t>
      </w:r>
      <w:hyperlink r:id="rId9" w:history="1">
        <w:r w:rsidR="00246E9B" w:rsidRPr="00377577">
          <w:rPr>
            <w:rStyle w:val="Hyperlink"/>
            <w:rFonts w:ascii="Times New Roman" w:hAnsi="Times New Roman" w:cs="Times New Roman"/>
            <w:color w:val="282828"/>
            <w:sz w:val="28"/>
            <w:szCs w:val="28"/>
            <w:u w:val="none"/>
          </w:rPr>
          <w:t>Pan-Africanism</w:t>
        </w:r>
      </w:hyperlink>
      <w:r w:rsidR="00246E9B" w:rsidRPr="00377577">
        <w:rPr>
          <w:rFonts w:ascii="Times New Roman" w:hAnsi="Times New Roman" w:cs="Times New Roman"/>
          <w:color w:val="282828"/>
          <w:sz w:val="28"/>
          <w:szCs w:val="28"/>
          <w:shd w:val="clear" w:color="auto" w:fill="FFFFFF"/>
        </w:rPr>
        <w:t> which Alistair Boddy-Evans researcher and historian</w:t>
      </w:r>
      <w:r w:rsidR="004D6D59">
        <w:rPr>
          <w:rFonts w:ascii="Times New Roman" w:hAnsi="Times New Roman" w:cs="Times New Roman"/>
          <w:color w:val="282828"/>
          <w:sz w:val="28"/>
          <w:szCs w:val="28"/>
          <w:shd w:val="clear" w:color="auto" w:fill="FFFFFF"/>
        </w:rPr>
        <w:t>,</w:t>
      </w:r>
      <w:r w:rsidR="00246E9B" w:rsidRPr="00377577">
        <w:rPr>
          <w:rFonts w:ascii="Times New Roman" w:hAnsi="Times New Roman" w:cs="Times New Roman"/>
          <w:color w:val="282828"/>
          <w:sz w:val="28"/>
          <w:szCs w:val="28"/>
          <w:shd w:val="clear" w:color="auto" w:fill="FFFFFF"/>
        </w:rPr>
        <w:t xml:space="preserve"> </w:t>
      </w:r>
      <w:r w:rsidR="00377577" w:rsidRPr="00377577">
        <w:rPr>
          <w:rFonts w:ascii="Times New Roman" w:hAnsi="Times New Roman" w:cs="Times New Roman"/>
          <w:color w:val="282828"/>
          <w:sz w:val="28"/>
          <w:szCs w:val="28"/>
          <w:shd w:val="clear" w:color="auto" w:fill="FFFFFF"/>
        </w:rPr>
        <w:t xml:space="preserve">from </w:t>
      </w:r>
      <w:r w:rsidR="00246E9B" w:rsidRPr="00377577">
        <w:rPr>
          <w:rFonts w:ascii="Times New Roman" w:hAnsi="Times New Roman" w:cs="Times New Roman"/>
          <w:color w:val="282828"/>
          <w:sz w:val="28"/>
          <w:szCs w:val="28"/>
          <w:shd w:val="clear" w:color="auto" w:fill="FFFFFF"/>
        </w:rPr>
        <w:t>Heriot-Watt and Imperial College London</w:t>
      </w:r>
      <w:r w:rsidR="004D6D59">
        <w:rPr>
          <w:rFonts w:ascii="Times New Roman" w:hAnsi="Times New Roman" w:cs="Times New Roman"/>
          <w:color w:val="282828"/>
          <w:sz w:val="28"/>
          <w:szCs w:val="28"/>
          <w:shd w:val="clear" w:color="auto" w:fill="FFFFFF"/>
        </w:rPr>
        <w:t>,</w:t>
      </w:r>
      <w:r w:rsidR="00377577" w:rsidRPr="00377577">
        <w:rPr>
          <w:rFonts w:ascii="Times New Roman" w:hAnsi="Times New Roman" w:cs="Times New Roman"/>
          <w:color w:val="282828"/>
          <w:sz w:val="28"/>
          <w:szCs w:val="28"/>
          <w:shd w:val="clear" w:color="auto" w:fill="FFFFFF"/>
        </w:rPr>
        <w:t xml:space="preserve"> describe</w:t>
      </w:r>
      <w:r w:rsidR="00C2426A">
        <w:rPr>
          <w:rFonts w:ascii="Times New Roman" w:hAnsi="Times New Roman" w:cs="Times New Roman"/>
          <w:color w:val="282828"/>
          <w:sz w:val="28"/>
          <w:szCs w:val="28"/>
          <w:shd w:val="clear" w:color="auto" w:fill="FFFFFF"/>
        </w:rPr>
        <w:t>s</w:t>
      </w:r>
      <w:r w:rsidR="00377577" w:rsidRPr="00377577">
        <w:rPr>
          <w:rFonts w:ascii="Times New Roman" w:hAnsi="Times New Roman" w:cs="Times New Roman"/>
          <w:color w:val="282828"/>
          <w:sz w:val="28"/>
          <w:szCs w:val="28"/>
          <w:shd w:val="clear" w:color="auto" w:fill="FFFFFF"/>
        </w:rPr>
        <w:t xml:space="preserve"> as being </w:t>
      </w:r>
      <w:r w:rsidR="00246E9B" w:rsidRPr="00377577">
        <w:rPr>
          <w:rFonts w:ascii="Times New Roman" w:hAnsi="Times New Roman" w:cs="Times New Roman"/>
          <w:color w:val="282828"/>
          <w:sz w:val="28"/>
          <w:szCs w:val="28"/>
          <w:shd w:val="clear" w:color="auto" w:fill="FFFFFF"/>
        </w:rPr>
        <w:t xml:space="preserve">developed from </w:t>
      </w:r>
      <w:r w:rsidR="004D6D59">
        <w:rPr>
          <w:rFonts w:ascii="Times New Roman" w:hAnsi="Times New Roman" w:cs="Times New Roman"/>
          <w:color w:val="282828"/>
          <w:sz w:val="28"/>
          <w:szCs w:val="28"/>
          <w:shd w:val="clear" w:color="auto" w:fill="FFFFFF"/>
        </w:rPr>
        <w:lastRenderedPageBreak/>
        <w:t xml:space="preserve">the </w:t>
      </w:r>
      <w:r w:rsidR="00246E9B" w:rsidRPr="00377577">
        <w:rPr>
          <w:rFonts w:ascii="Times New Roman" w:hAnsi="Times New Roman" w:cs="Times New Roman"/>
          <w:color w:val="282828"/>
          <w:sz w:val="28"/>
          <w:szCs w:val="28"/>
          <w:shd w:val="clear" w:color="auto" w:fill="FFFFFF"/>
        </w:rPr>
        <w:t>‘anti-slavery and anti-colonial movement amongst black people of Africa and the diaspora in the late 19th century’.</w:t>
      </w:r>
      <w:r w:rsidR="00246E9B" w:rsidRPr="00377577">
        <w:rPr>
          <w:rStyle w:val="FootnoteReference"/>
          <w:rFonts w:ascii="Times New Roman" w:hAnsi="Times New Roman" w:cs="Times New Roman"/>
          <w:color w:val="282828"/>
          <w:sz w:val="28"/>
          <w:szCs w:val="28"/>
          <w:shd w:val="clear" w:color="auto" w:fill="FFFFFF"/>
        </w:rPr>
        <w:footnoteReference w:id="3"/>
      </w:r>
      <w:r w:rsidR="004D6D59">
        <w:rPr>
          <w:rFonts w:ascii="Times New Roman" w:hAnsi="Times New Roman" w:cs="Times New Roman"/>
          <w:color w:val="282828"/>
          <w:sz w:val="28"/>
          <w:szCs w:val="28"/>
          <w:shd w:val="clear" w:color="auto" w:fill="FFFFFF"/>
        </w:rPr>
        <w:t xml:space="preserve"> </w:t>
      </w:r>
      <w:r w:rsidR="00D82528">
        <w:rPr>
          <w:rFonts w:ascii="Times New Roman" w:hAnsi="Times New Roman" w:cs="Times New Roman"/>
          <w:color w:val="282828"/>
          <w:sz w:val="28"/>
          <w:szCs w:val="28"/>
          <w:shd w:val="clear" w:color="auto" w:fill="FFFFFF"/>
        </w:rPr>
        <w:t xml:space="preserve">Gilroy shows how important the African Diaspora is to the questions on which this essay is based, when he explains </w:t>
      </w:r>
      <w:r w:rsidR="00C2426A">
        <w:rPr>
          <w:rFonts w:ascii="Times New Roman" w:hAnsi="Times New Roman" w:cs="Times New Roman"/>
          <w:color w:val="282828"/>
          <w:sz w:val="28"/>
          <w:szCs w:val="28"/>
          <w:shd w:val="clear" w:color="auto" w:fill="FFFFFF"/>
        </w:rPr>
        <w:t>that</w:t>
      </w:r>
      <w:r w:rsidR="004D6D59">
        <w:rPr>
          <w:rFonts w:ascii="Times New Roman" w:hAnsi="Times New Roman" w:cs="Times New Roman"/>
          <w:color w:val="282828"/>
          <w:sz w:val="28"/>
          <w:szCs w:val="28"/>
          <w:shd w:val="clear" w:color="auto" w:fill="FFFFFF"/>
        </w:rPr>
        <w:t xml:space="preserve"> </w:t>
      </w:r>
      <w:r w:rsidR="00D82528">
        <w:rPr>
          <w:rFonts w:ascii="Times New Roman" w:hAnsi="Times New Roman" w:cs="Times New Roman"/>
          <w:color w:val="282828"/>
          <w:sz w:val="28"/>
          <w:szCs w:val="28"/>
          <w:shd w:val="clear" w:color="auto" w:fill="FFFFFF"/>
        </w:rPr>
        <w:t xml:space="preserve">the African Diaspora </w:t>
      </w:r>
      <w:r w:rsidR="004D6D59">
        <w:rPr>
          <w:rFonts w:ascii="Times New Roman" w:hAnsi="Times New Roman" w:cs="Times New Roman"/>
          <w:color w:val="282828"/>
          <w:sz w:val="28"/>
          <w:szCs w:val="28"/>
          <w:shd w:val="clear" w:color="auto" w:fill="FFFFFF"/>
        </w:rPr>
        <w:t xml:space="preserve">has ‘spatial focus’ </w:t>
      </w:r>
      <w:r w:rsidR="00C2426A">
        <w:rPr>
          <w:rFonts w:ascii="Times New Roman" w:hAnsi="Times New Roman" w:cs="Times New Roman"/>
          <w:color w:val="282828"/>
          <w:sz w:val="28"/>
          <w:szCs w:val="28"/>
          <w:shd w:val="clear" w:color="auto" w:fill="FFFFFF"/>
        </w:rPr>
        <w:t xml:space="preserve">relating to history, memory and the narrative which articulate </w:t>
      </w:r>
      <w:r w:rsidR="00D82528">
        <w:rPr>
          <w:rFonts w:ascii="Times New Roman" w:hAnsi="Times New Roman" w:cs="Times New Roman"/>
          <w:color w:val="282828"/>
          <w:sz w:val="28"/>
          <w:szCs w:val="28"/>
          <w:shd w:val="clear" w:color="auto" w:fill="FFFFFF"/>
        </w:rPr>
        <w:t xml:space="preserve">the </w:t>
      </w:r>
      <w:r w:rsidR="00C2426A">
        <w:rPr>
          <w:rFonts w:ascii="Times New Roman" w:hAnsi="Times New Roman" w:cs="Times New Roman"/>
          <w:color w:val="282828"/>
          <w:sz w:val="28"/>
          <w:szCs w:val="28"/>
          <w:shd w:val="clear" w:color="auto" w:fill="FFFFFF"/>
        </w:rPr>
        <w:t xml:space="preserve">‘principles of black political countercultures that grew inside modernity’ and </w:t>
      </w:r>
      <w:r w:rsidR="00D82528">
        <w:rPr>
          <w:rFonts w:ascii="Times New Roman" w:hAnsi="Times New Roman" w:cs="Times New Roman"/>
          <w:color w:val="282828"/>
          <w:sz w:val="28"/>
          <w:szCs w:val="28"/>
          <w:shd w:val="clear" w:color="auto" w:fill="FFFFFF"/>
        </w:rPr>
        <w:t xml:space="preserve">in saying this </w:t>
      </w:r>
      <w:r w:rsidR="00C2426A">
        <w:rPr>
          <w:rFonts w:ascii="Times New Roman" w:hAnsi="Times New Roman" w:cs="Times New Roman"/>
          <w:color w:val="282828"/>
          <w:sz w:val="28"/>
          <w:szCs w:val="28"/>
          <w:shd w:val="clear" w:color="auto" w:fill="FFFFFF"/>
        </w:rPr>
        <w:t>he shows the importance</w:t>
      </w:r>
      <w:r w:rsidR="00D82528" w:rsidRPr="00D82528">
        <w:rPr>
          <w:rFonts w:ascii="Times New Roman" w:hAnsi="Times New Roman" w:cs="Times New Roman"/>
          <w:color w:val="282828"/>
          <w:sz w:val="28"/>
          <w:szCs w:val="28"/>
          <w:shd w:val="clear" w:color="auto" w:fill="FFFFFF"/>
        </w:rPr>
        <w:t xml:space="preserve"> </w:t>
      </w:r>
      <w:r w:rsidR="00D82528">
        <w:rPr>
          <w:rFonts w:ascii="Times New Roman" w:hAnsi="Times New Roman" w:cs="Times New Roman"/>
          <w:color w:val="282828"/>
          <w:sz w:val="28"/>
          <w:szCs w:val="28"/>
          <w:shd w:val="clear" w:color="auto" w:fill="FFFFFF"/>
        </w:rPr>
        <w:t>of the African Diaspora</w:t>
      </w:r>
      <w:r w:rsidR="00C2426A">
        <w:rPr>
          <w:rFonts w:ascii="Times New Roman" w:hAnsi="Times New Roman" w:cs="Times New Roman"/>
          <w:color w:val="282828"/>
          <w:sz w:val="28"/>
          <w:szCs w:val="28"/>
          <w:shd w:val="clear" w:color="auto" w:fill="FFFFFF"/>
        </w:rPr>
        <w:t xml:space="preserve"> to his book </w:t>
      </w:r>
      <w:r w:rsidR="00C2426A" w:rsidRPr="00D82528">
        <w:rPr>
          <w:rFonts w:ascii="Times New Roman" w:hAnsi="Times New Roman" w:cs="Times New Roman"/>
          <w:i/>
          <w:iCs/>
          <w:color w:val="282828"/>
          <w:sz w:val="28"/>
          <w:szCs w:val="28"/>
          <w:shd w:val="clear" w:color="auto" w:fill="FFFFFF"/>
        </w:rPr>
        <w:t>The Black Atlantic</w:t>
      </w:r>
      <w:r w:rsidR="00C2426A">
        <w:rPr>
          <w:rFonts w:ascii="Times New Roman" w:hAnsi="Times New Roman" w:cs="Times New Roman"/>
          <w:color w:val="282828"/>
          <w:sz w:val="28"/>
          <w:szCs w:val="28"/>
          <w:shd w:val="clear" w:color="auto" w:fill="FFFFFF"/>
        </w:rPr>
        <w:t xml:space="preserve"> because is attached to the traditions of ‘cultural critique, history and politics’. </w:t>
      </w:r>
      <w:r w:rsidR="00C2426A">
        <w:rPr>
          <w:rStyle w:val="FootnoteReference"/>
          <w:rFonts w:ascii="Times New Roman" w:hAnsi="Times New Roman" w:cs="Times New Roman"/>
          <w:color w:val="282828"/>
          <w:sz w:val="28"/>
          <w:szCs w:val="28"/>
          <w:shd w:val="clear" w:color="auto" w:fill="FFFFFF"/>
        </w:rPr>
        <w:footnoteReference w:id="4"/>
      </w:r>
    </w:p>
    <w:p w14:paraId="71972E1E" w14:textId="3D4DE7F1" w:rsidR="001D7621" w:rsidRDefault="001D7621" w:rsidP="001D7621">
      <w:r>
        <w:rPr>
          <w:rFonts w:ascii="Times New Roman" w:hAnsi="Times New Roman" w:cs="Times New Roman"/>
          <w:sz w:val="28"/>
          <w:szCs w:val="28"/>
        </w:rPr>
        <w:t>To</w:t>
      </w:r>
      <w:r w:rsidRPr="006A6F02">
        <w:rPr>
          <w:rFonts w:ascii="Times New Roman" w:hAnsi="Times New Roman" w:cs="Times New Roman"/>
          <w:sz w:val="28"/>
          <w:szCs w:val="28"/>
        </w:rPr>
        <w:t xml:space="preserve"> </w:t>
      </w:r>
      <w:r>
        <w:rPr>
          <w:rFonts w:ascii="Times New Roman" w:hAnsi="Times New Roman" w:cs="Times New Roman"/>
          <w:sz w:val="28"/>
          <w:szCs w:val="28"/>
        </w:rPr>
        <w:t>conclude, I will compare</w:t>
      </w:r>
      <w:r w:rsidRPr="006A6F02">
        <w:rPr>
          <w:rFonts w:ascii="Times New Roman" w:hAnsi="Times New Roman" w:cs="Times New Roman"/>
          <w:sz w:val="28"/>
          <w:szCs w:val="28"/>
        </w:rPr>
        <w:t xml:space="preserve"> </w:t>
      </w:r>
      <w:r>
        <w:rPr>
          <w:rFonts w:ascii="Times New Roman" w:hAnsi="Times New Roman" w:cs="Times New Roman"/>
          <w:sz w:val="28"/>
          <w:szCs w:val="28"/>
        </w:rPr>
        <w:t xml:space="preserve">the </w:t>
      </w:r>
      <w:r w:rsidR="003C1B37">
        <w:rPr>
          <w:rFonts w:ascii="Times New Roman" w:hAnsi="Times New Roman" w:cs="Times New Roman"/>
          <w:sz w:val="28"/>
          <w:szCs w:val="28"/>
        </w:rPr>
        <w:t>ways</w:t>
      </w:r>
      <w:r>
        <w:rPr>
          <w:rFonts w:ascii="Times New Roman" w:hAnsi="Times New Roman" w:cs="Times New Roman"/>
          <w:sz w:val="28"/>
          <w:szCs w:val="28"/>
        </w:rPr>
        <w:t xml:space="preserve"> of </w:t>
      </w:r>
      <w:r w:rsidRPr="006A6F02">
        <w:rPr>
          <w:rFonts w:ascii="Times New Roman" w:hAnsi="Times New Roman" w:cs="Times New Roman"/>
          <w:sz w:val="28"/>
          <w:szCs w:val="28"/>
        </w:rPr>
        <w:t>Ashwood</w:t>
      </w:r>
      <w:r>
        <w:rPr>
          <w:rFonts w:ascii="Times New Roman" w:hAnsi="Times New Roman" w:cs="Times New Roman"/>
          <w:sz w:val="28"/>
          <w:szCs w:val="28"/>
        </w:rPr>
        <w:t xml:space="preserve"> Garvey</w:t>
      </w:r>
      <w:r w:rsidRPr="006A6F02">
        <w:rPr>
          <w:rFonts w:ascii="Times New Roman" w:hAnsi="Times New Roman" w:cs="Times New Roman"/>
          <w:sz w:val="28"/>
          <w:szCs w:val="28"/>
        </w:rPr>
        <w:t xml:space="preserve"> and </w:t>
      </w:r>
      <w:r w:rsidR="00BC24C9">
        <w:rPr>
          <w:rFonts w:ascii="Times New Roman" w:hAnsi="Times New Roman" w:cs="Times New Roman"/>
          <w:sz w:val="28"/>
          <w:szCs w:val="28"/>
        </w:rPr>
        <w:t xml:space="preserve">the </w:t>
      </w:r>
      <w:r w:rsidR="004274C7">
        <w:rPr>
          <w:rFonts w:ascii="Times New Roman" w:hAnsi="Times New Roman" w:cs="Times New Roman"/>
          <w:sz w:val="28"/>
          <w:szCs w:val="28"/>
        </w:rPr>
        <w:t xml:space="preserve">Gilroy </w:t>
      </w:r>
      <w:r>
        <w:rPr>
          <w:rFonts w:ascii="Times New Roman" w:hAnsi="Times New Roman" w:cs="Times New Roman"/>
          <w:sz w:val="28"/>
          <w:szCs w:val="28"/>
        </w:rPr>
        <w:t xml:space="preserve">concept of double consciousness </w:t>
      </w:r>
      <w:r w:rsidR="00D82528">
        <w:rPr>
          <w:rFonts w:ascii="Times New Roman" w:hAnsi="Times New Roman" w:cs="Times New Roman"/>
          <w:sz w:val="28"/>
          <w:szCs w:val="28"/>
        </w:rPr>
        <w:t>to</w:t>
      </w:r>
      <w:r w:rsidR="00BC24C9">
        <w:rPr>
          <w:rFonts w:ascii="Times New Roman" w:hAnsi="Times New Roman" w:cs="Times New Roman"/>
          <w:sz w:val="28"/>
          <w:szCs w:val="28"/>
        </w:rPr>
        <w:t xml:space="preserve"> explain</w:t>
      </w:r>
      <w:r>
        <w:rPr>
          <w:rFonts w:ascii="Times New Roman" w:hAnsi="Times New Roman" w:cs="Times New Roman"/>
          <w:sz w:val="28"/>
          <w:szCs w:val="28"/>
        </w:rPr>
        <w:t xml:space="preserve"> </w:t>
      </w:r>
      <w:r w:rsidR="00BC24C9">
        <w:rPr>
          <w:rFonts w:ascii="Times New Roman" w:hAnsi="Times New Roman" w:cs="Times New Roman"/>
          <w:sz w:val="28"/>
          <w:szCs w:val="28"/>
        </w:rPr>
        <w:t xml:space="preserve">why culturally, though not exclusively, </w:t>
      </w:r>
      <w:r w:rsidR="00F30B5E">
        <w:rPr>
          <w:rFonts w:ascii="Times New Roman" w:hAnsi="Times New Roman" w:cs="Times New Roman"/>
          <w:sz w:val="28"/>
          <w:szCs w:val="28"/>
        </w:rPr>
        <w:t>Ashwood Garvey possibly</w:t>
      </w:r>
      <w:r w:rsidR="00BC24C9">
        <w:rPr>
          <w:rFonts w:ascii="Times New Roman" w:hAnsi="Times New Roman" w:cs="Times New Roman"/>
          <w:i/>
          <w:iCs/>
          <w:sz w:val="28"/>
          <w:szCs w:val="28"/>
        </w:rPr>
        <w:t xml:space="preserve"> </w:t>
      </w:r>
      <w:r w:rsidR="004274C7">
        <w:rPr>
          <w:rFonts w:ascii="Times New Roman" w:hAnsi="Times New Roman" w:cs="Times New Roman"/>
          <w:sz w:val="28"/>
          <w:szCs w:val="28"/>
        </w:rPr>
        <w:t xml:space="preserve">adopted </w:t>
      </w:r>
      <w:r w:rsidR="00BC24C9">
        <w:rPr>
          <w:rFonts w:ascii="Times New Roman" w:hAnsi="Times New Roman" w:cs="Times New Roman"/>
          <w:sz w:val="28"/>
          <w:szCs w:val="28"/>
        </w:rPr>
        <w:t>differing</w:t>
      </w:r>
      <w:r w:rsidR="00BC24C9" w:rsidRPr="00BC24C9">
        <w:rPr>
          <w:rFonts w:ascii="Times New Roman" w:hAnsi="Times New Roman" w:cs="Times New Roman"/>
          <w:sz w:val="28"/>
          <w:szCs w:val="28"/>
        </w:rPr>
        <w:t xml:space="preserve"> strategies </w:t>
      </w:r>
      <w:r w:rsidR="00BC24C9">
        <w:rPr>
          <w:rFonts w:ascii="Times New Roman" w:hAnsi="Times New Roman" w:cs="Times New Roman"/>
          <w:sz w:val="28"/>
          <w:szCs w:val="28"/>
        </w:rPr>
        <w:t xml:space="preserve">to </w:t>
      </w:r>
      <w:r w:rsidR="00BC24C9" w:rsidRPr="00BC24C9">
        <w:rPr>
          <w:rFonts w:ascii="Times New Roman" w:hAnsi="Times New Roman" w:cs="Times New Roman"/>
          <w:sz w:val="28"/>
          <w:szCs w:val="28"/>
        </w:rPr>
        <w:t>cope with</w:t>
      </w:r>
      <w:r w:rsidR="00BC24C9">
        <w:rPr>
          <w:rFonts w:ascii="Times New Roman" w:hAnsi="Times New Roman" w:cs="Times New Roman"/>
          <w:sz w:val="28"/>
          <w:szCs w:val="28"/>
        </w:rPr>
        <w:t xml:space="preserve"> </w:t>
      </w:r>
      <w:r w:rsidR="00F30B5E">
        <w:rPr>
          <w:rFonts w:ascii="Times New Roman" w:hAnsi="Times New Roman" w:cs="Times New Roman"/>
          <w:sz w:val="28"/>
          <w:szCs w:val="28"/>
        </w:rPr>
        <w:t>her</w:t>
      </w:r>
      <w:r w:rsidR="00BC24C9">
        <w:rPr>
          <w:rFonts w:ascii="Times New Roman" w:hAnsi="Times New Roman" w:cs="Times New Roman"/>
          <w:sz w:val="28"/>
          <w:szCs w:val="28"/>
        </w:rPr>
        <w:t xml:space="preserve"> li</w:t>
      </w:r>
      <w:r w:rsidR="003C1B37">
        <w:rPr>
          <w:rFonts w:ascii="Times New Roman" w:hAnsi="Times New Roman" w:cs="Times New Roman"/>
          <w:sz w:val="28"/>
          <w:szCs w:val="28"/>
        </w:rPr>
        <w:t>fe</w:t>
      </w:r>
      <w:r w:rsidR="00BC24C9">
        <w:rPr>
          <w:rFonts w:ascii="Times New Roman" w:hAnsi="Times New Roman" w:cs="Times New Roman"/>
          <w:sz w:val="28"/>
          <w:szCs w:val="28"/>
        </w:rPr>
        <w:t xml:space="preserve"> and </w:t>
      </w:r>
      <w:r w:rsidR="004274C7">
        <w:rPr>
          <w:rFonts w:ascii="Times New Roman" w:hAnsi="Times New Roman" w:cs="Times New Roman"/>
          <w:sz w:val="28"/>
          <w:szCs w:val="28"/>
        </w:rPr>
        <w:t xml:space="preserve">learned to </w:t>
      </w:r>
      <w:r w:rsidR="00BC24C9">
        <w:rPr>
          <w:rFonts w:ascii="Times New Roman" w:hAnsi="Times New Roman" w:cs="Times New Roman"/>
          <w:sz w:val="28"/>
          <w:szCs w:val="28"/>
        </w:rPr>
        <w:t xml:space="preserve">divert away from </w:t>
      </w:r>
      <w:r w:rsidR="004274C7">
        <w:rPr>
          <w:rFonts w:ascii="Times New Roman" w:hAnsi="Times New Roman" w:cs="Times New Roman"/>
          <w:sz w:val="28"/>
          <w:szCs w:val="28"/>
        </w:rPr>
        <w:t xml:space="preserve">painful situations and </w:t>
      </w:r>
      <w:r w:rsidR="00BC24C9">
        <w:rPr>
          <w:rFonts w:ascii="Times New Roman" w:hAnsi="Times New Roman" w:cs="Times New Roman"/>
          <w:sz w:val="28"/>
          <w:szCs w:val="28"/>
        </w:rPr>
        <w:t xml:space="preserve">issues </w:t>
      </w:r>
      <w:r w:rsidR="00F30B5E">
        <w:rPr>
          <w:rFonts w:ascii="Times New Roman" w:hAnsi="Times New Roman" w:cs="Times New Roman"/>
          <w:sz w:val="28"/>
          <w:szCs w:val="28"/>
        </w:rPr>
        <w:t xml:space="preserve">which she </w:t>
      </w:r>
      <w:r w:rsidR="003C1B37">
        <w:rPr>
          <w:rFonts w:ascii="Times New Roman" w:hAnsi="Times New Roman" w:cs="Times New Roman"/>
          <w:sz w:val="28"/>
          <w:szCs w:val="28"/>
        </w:rPr>
        <w:t>could not</w:t>
      </w:r>
      <w:r w:rsidR="00BC24C9">
        <w:rPr>
          <w:rFonts w:ascii="Times New Roman" w:hAnsi="Times New Roman" w:cs="Times New Roman"/>
          <w:sz w:val="28"/>
          <w:szCs w:val="28"/>
        </w:rPr>
        <w:t xml:space="preserve"> change</w:t>
      </w:r>
      <w:r w:rsidR="004274C7">
        <w:rPr>
          <w:rFonts w:ascii="Times New Roman" w:hAnsi="Times New Roman" w:cs="Times New Roman"/>
          <w:sz w:val="28"/>
          <w:szCs w:val="28"/>
        </w:rPr>
        <w:t xml:space="preserve"> and </w:t>
      </w:r>
      <w:r w:rsidR="00BC24C9">
        <w:rPr>
          <w:rFonts w:ascii="Times New Roman" w:hAnsi="Times New Roman" w:cs="Times New Roman"/>
          <w:sz w:val="28"/>
          <w:szCs w:val="28"/>
        </w:rPr>
        <w:t>t</w:t>
      </w:r>
      <w:r w:rsidR="00AC4C58">
        <w:rPr>
          <w:rFonts w:ascii="Times New Roman" w:hAnsi="Times New Roman" w:cs="Times New Roman"/>
          <w:sz w:val="28"/>
          <w:szCs w:val="28"/>
        </w:rPr>
        <w:t xml:space="preserve">ook </w:t>
      </w:r>
      <w:r w:rsidR="00BC24C9">
        <w:rPr>
          <w:rFonts w:ascii="Times New Roman" w:hAnsi="Times New Roman" w:cs="Times New Roman"/>
          <w:sz w:val="28"/>
          <w:szCs w:val="28"/>
        </w:rPr>
        <w:t xml:space="preserve">alternative </w:t>
      </w:r>
      <w:r w:rsidR="004274C7">
        <w:rPr>
          <w:rFonts w:ascii="Times New Roman" w:hAnsi="Times New Roman" w:cs="Times New Roman"/>
          <w:sz w:val="28"/>
          <w:szCs w:val="28"/>
        </w:rPr>
        <w:t xml:space="preserve">courses of </w:t>
      </w:r>
      <w:r w:rsidR="00BC24C9">
        <w:rPr>
          <w:rFonts w:ascii="Times New Roman" w:hAnsi="Times New Roman" w:cs="Times New Roman"/>
          <w:sz w:val="28"/>
          <w:szCs w:val="28"/>
        </w:rPr>
        <w:t xml:space="preserve">action in the hope of creating positive influences </w:t>
      </w:r>
      <w:r w:rsidR="004274C7">
        <w:rPr>
          <w:rFonts w:ascii="Times New Roman" w:hAnsi="Times New Roman" w:cs="Times New Roman"/>
          <w:sz w:val="28"/>
          <w:szCs w:val="28"/>
        </w:rPr>
        <w:t xml:space="preserve">for growth to </w:t>
      </w:r>
      <w:r w:rsidR="00BC24C9">
        <w:rPr>
          <w:rFonts w:ascii="Times New Roman" w:hAnsi="Times New Roman" w:cs="Times New Roman"/>
          <w:sz w:val="28"/>
          <w:szCs w:val="28"/>
        </w:rPr>
        <w:t>benefit th</w:t>
      </w:r>
      <w:r w:rsidR="00AC4C58">
        <w:rPr>
          <w:rFonts w:ascii="Times New Roman" w:hAnsi="Times New Roman" w:cs="Times New Roman"/>
          <w:sz w:val="28"/>
          <w:szCs w:val="28"/>
        </w:rPr>
        <w:t>ose with the</w:t>
      </w:r>
      <w:r w:rsidR="00BC24C9">
        <w:rPr>
          <w:rFonts w:ascii="Times New Roman" w:hAnsi="Times New Roman" w:cs="Times New Roman"/>
          <w:sz w:val="28"/>
          <w:szCs w:val="28"/>
        </w:rPr>
        <w:t xml:space="preserve"> diverse black cultural</w:t>
      </w:r>
      <w:r w:rsidR="004274C7">
        <w:rPr>
          <w:rFonts w:ascii="Times New Roman" w:hAnsi="Times New Roman" w:cs="Times New Roman"/>
          <w:sz w:val="28"/>
          <w:szCs w:val="28"/>
        </w:rPr>
        <w:t xml:space="preserve"> </w:t>
      </w:r>
      <w:r w:rsidR="00AC4C58">
        <w:rPr>
          <w:rFonts w:ascii="Times New Roman" w:hAnsi="Times New Roman" w:cs="Times New Roman"/>
          <w:sz w:val="28"/>
          <w:szCs w:val="28"/>
        </w:rPr>
        <w:t xml:space="preserve">roots </w:t>
      </w:r>
      <w:r w:rsidR="004274C7">
        <w:rPr>
          <w:rFonts w:ascii="Times New Roman" w:hAnsi="Times New Roman" w:cs="Times New Roman"/>
          <w:sz w:val="28"/>
          <w:szCs w:val="28"/>
        </w:rPr>
        <w:t xml:space="preserve">routed </w:t>
      </w:r>
      <w:r w:rsidR="00AC4C58">
        <w:rPr>
          <w:rFonts w:ascii="Times New Roman" w:hAnsi="Times New Roman" w:cs="Times New Roman"/>
          <w:sz w:val="28"/>
          <w:szCs w:val="28"/>
        </w:rPr>
        <w:t>by</w:t>
      </w:r>
      <w:r w:rsidR="004274C7">
        <w:rPr>
          <w:rFonts w:ascii="Times New Roman" w:hAnsi="Times New Roman" w:cs="Times New Roman"/>
          <w:sz w:val="28"/>
          <w:szCs w:val="28"/>
        </w:rPr>
        <w:t xml:space="preserve"> the African</w:t>
      </w:r>
      <w:r w:rsidR="00BC24C9">
        <w:rPr>
          <w:rFonts w:ascii="Times New Roman" w:hAnsi="Times New Roman" w:cs="Times New Roman"/>
          <w:sz w:val="28"/>
          <w:szCs w:val="28"/>
        </w:rPr>
        <w:t xml:space="preserve"> Diaspora</w:t>
      </w:r>
      <w:r w:rsidR="004274C7">
        <w:rPr>
          <w:rFonts w:ascii="Times New Roman" w:hAnsi="Times New Roman" w:cs="Times New Roman"/>
          <w:sz w:val="28"/>
          <w:szCs w:val="28"/>
        </w:rPr>
        <w:t xml:space="preserve"> of </w:t>
      </w:r>
      <w:r w:rsidR="004274C7" w:rsidRPr="004274C7">
        <w:rPr>
          <w:rFonts w:ascii="Times New Roman" w:hAnsi="Times New Roman" w:cs="Times New Roman"/>
          <w:i/>
          <w:iCs/>
          <w:sz w:val="28"/>
          <w:szCs w:val="28"/>
        </w:rPr>
        <w:t>The Black Atlantic</w:t>
      </w:r>
      <w:r w:rsidRPr="006A6F02">
        <w:rPr>
          <w:rFonts w:ascii="Times New Roman" w:hAnsi="Times New Roman" w:cs="Times New Roman"/>
          <w:sz w:val="28"/>
          <w:szCs w:val="28"/>
        </w:rPr>
        <w:t>.</w:t>
      </w:r>
      <w:r w:rsidR="002810A2">
        <w:rPr>
          <w:rStyle w:val="FootnoteReference"/>
          <w:rFonts w:ascii="Times New Roman" w:hAnsi="Times New Roman" w:cs="Times New Roman"/>
          <w:sz w:val="28"/>
          <w:szCs w:val="28"/>
        </w:rPr>
        <w:footnoteReference w:id="5"/>
      </w:r>
      <w:r w:rsidRPr="001D7621">
        <w:t xml:space="preserve"> </w:t>
      </w:r>
    </w:p>
    <w:p w14:paraId="4CAC8CC4" w14:textId="77777777" w:rsidR="00F30B5E" w:rsidRDefault="00F30B5E" w:rsidP="001D7621"/>
    <w:p w14:paraId="01708BB5" w14:textId="1998E9AB" w:rsidR="007E5811" w:rsidRDefault="007E5811" w:rsidP="001D7621">
      <w:r>
        <w:rPr>
          <w:noProof/>
        </w:rPr>
        <w:drawing>
          <wp:inline distT="0" distB="0" distL="0" distR="0" wp14:anchorId="0A100AD6" wp14:editId="560912D5">
            <wp:extent cx="2087054" cy="26479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2533" cy="2680277"/>
                    </a:xfrm>
                    <a:prstGeom prst="rect">
                      <a:avLst/>
                    </a:prstGeom>
                    <a:noFill/>
                    <a:ln>
                      <a:noFill/>
                    </a:ln>
                  </pic:spPr>
                </pic:pic>
              </a:graphicData>
            </a:graphic>
          </wp:inline>
        </w:drawing>
      </w:r>
      <w:r>
        <w:t xml:space="preserve"> </w:t>
      </w:r>
      <w:r>
        <w:rPr>
          <w:rStyle w:val="FootnoteReference"/>
        </w:rPr>
        <w:footnoteReference w:id="6"/>
      </w:r>
      <w:r w:rsidR="00F30B5E">
        <w:t xml:space="preserve"> </w:t>
      </w:r>
      <w:r w:rsidR="00F30B5E" w:rsidRPr="00F30B5E">
        <w:rPr>
          <w:rFonts w:ascii="Times New Roman" w:hAnsi="Times New Roman" w:cs="Times New Roman"/>
          <w:sz w:val="28"/>
          <w:szCs w:val="28"/>
        </w:rPr>
        <w:t>Professor Paul Gilroy</w:t>
      </w:r>
    </w:p>
    <w:p w14:paraId="765683E0" w14:textId="43049AC9" w:rsidR="002F4F4F" w:rsidRDefault="002F4F4F" w:rsidP="004274C7">
      <w:pPr>
        <w:rPr>
          <w:rFonts w:ascii="Times New Roman" w:hAnsi="Times New Roman" w:cs="Times New Roman"/>
          <w:bCs/>
          <w:sz w:val="28"/>
          <w:szCs w:val="28"/>
        </w:rPr>
      </w:pPr>
      <w:r>
        <w:rPr>
          <w:rFonts w:ascii="Times New Roman" w:hAnsi="Times New Roman" w:cs="Times New Roman"/>
          <w:sz w:val="28"/>
          <w:szCs w:val="28"/>
        </w:rPr>
        <w:lastRenderedPageBreak/>
        <w:t>T</w:t>
      </w:r>
      <w:r w:rsidR="004274C7">
        <w:rPr>
          <w:rFonts w:ascii="Times New Roman" w:hAnsi="Times New Roman" w:cs="Times New Roman"/>
          <w:sz w:val="28"/>
          <w:szCs w:val="28"/>
        </w:rPr>
        <w:t xml:space="preserve">o illustrate how the biography of </w:t>
      </w:r>
      <w:r w:rsidR="004274C7" w:rsidRPr="004274C7">
        <w:rPr>
          <w:rFonts w:ascii="Times New Roman" w:hAnsi="Times New Roman" w:cs="Times New Roman"/>
          <w:sz w:val="28"/>
          <w:szCs w:val="28"/>
        </w:rPr>
        <w:t xml:space="preserve">Ashwood </w:t>
      </w:r>
      <w:r w:rsidR="004274C7">
        <w:rPr>
          <w:rFonts w:ascii="Times New Roman" w:hAnsi="Times New Roman" w:cs="Times New Roman"/>
          <w:sz w:val="28"/>
          <w:szCs w:val="28"/>
        </w:rPr>
        <w:t>G</w:t>
      </w:r>
      <w:r w:rsidR="004274C7" w:rsidRPr="004274C7">
        <w:rPr>
          <w:rFonts w:ascii="Times New Roman" w:hAnsi="Times New Roman" w:cs="Times New Roman"/>
          <w:sz w:val="28"/>
          <w:szCs w:val="28"/>
        </w:rPr>
        <w:t xml:space="preserve">arvey </w:t>
      </w:r>
      <w:r w:rsidR="004274C7">
        <w:rPr>
          <w:rFonts w:ascii="Times New Roman" w:hAnsi="Times New Roman" w:cs="Times New Roman"/>
          <w:sz w:val="28"/>
          <w:szCs w:val="28"/>
        </w:rPr>
        <w:t xml:space="preserve">is exemplary of </w:t>
      </w:r>
      <w:r w:rsidR="004274C7" w:rsidRPr="002810A2">
        <w:rPr>
          <w:rFonts w:ascii="Times New Roman" w:hAnsi="Times New Roman" w:cs="Times New Roman"/>
          <w:bCs/>
          <w:sz w:val="28"/>
          <w:szCs w:val="28"/>
        </w:rPr>
        <w:t xml:space="preserve">some of the </w:t>
      </w:r>
      <w:r w:rsidR="004274C7" w:rsidRPr="00152902">
        <w:rPr>
          <w:rFonts w:ascii="Times New Roman" w:hAnsi="Times New Roman" w:cs="Times New Roman"/>
          <w:bCs/>
          <w:sz w:val="28"/>
          <w:szCs w:val="28"/>
        </w:rPr>
        <w:t>themes of the module and</w:t>
      </w:r>
      <w:r w:rsidR="00152902">
        <w:rPr>
          <w:rFonts w:ascii="Times New Roman" w:hAnsi="Times New Roman" w:cs="Times New Roman"/>
          <w:bCs/>
          <w:sz w:val="28"/>
          <w:szCs w:val="28"/>
        </w:rPr>
        <w:t xml:space="preserve"> show</w:t>
      </w:r>
      <w:r w:rsidR="004274C7" w:rsidRPr="00152902">
        <w:rPr>
          <w:rFonts w:ascii="Times New Roman" w:hAnsi="Times New Roman" w:cs="Times New Roman"/>
          <w:bCs/>
          <w:sz w:val="28"/>
          <w:szCs w:val="28"/>
        </w:rPr>
        <w:t xml:space="preserve"> how she attempted in her lifetime to affect change in </w:t>
      </w:r>
      <w:r w:rsidR="004274C7" w:rsidRPr="00152902">
        <w:rPr>
          <w:rFonts w:ascii="Times New Roman" w:hAnsi="Times New Roman" w:cs="Times New Roman"/>
          <w:sz w:val="28"/>
          <w:szCs w:val="28"/>
        </w:rPr>
        <w:t>black history</w:t>
      </w:r>
      <w:r w:rsidR="00152902" w:rsidRPr="00152902">
        <w:rPr>
          <w:rFonts w:ascii="Times New Roman" w:hAnsi="Times New Roman" w:cs="Times New Roman"/>
          <w:sz w:val="28"/>
          <w:szCs w:val="28"/>
        </w:rPr>
        <w:t>,</w:t>
      </w:r>
      <w:r w:rsidR="004274C7" w:rsidRPr="00152902">
        <w:rPr>
          <w:rFonts w:ascii="Times New Roman" w:hAnsi="Times New Roman" w:cs="Times New Roman"/>
          <w:sz w:val="28"/>
          <w:szCs w:val="28"/>
        </w:rPr>
        <w:t xml:space="preserve"> politics and culture</w:t>
      </w:r>
      <w:r w:rsidR="00152902">
        <w:rPr>
          <w:rFonts w:ascii="Times New Roman" w:hAnsi="Times New Roman" w:cs="Times New Roman"/>
          <w:sz w:val="28"/>
          <w:szCs w:val="28"/>
        </w:rPr>
        <w:t xml:space="preserve"> we see that she </w:t>
      </w:r>
      <w:r w:rsidR="00152902">
        <w:rPr>
          <w:rFonts w:ascii="Times New Roman" w:hAnsi="Times New Roman" w:cs="Times New Roman"/>
          <w:bCs/>
          <w:sz w:val="28"/>
          <w:szCs w:val="28"/>
        </w:rPr>
        <w:t xml:space="preserve">was a citizen of </w:t>
      </w:r>
      <w:r w:rsidR="004274C7" w:rsidRPr="00F460AE">
        <w:rPr>
          <w:rFonts w:ascii="Times New Roman" w:hAnsi="Times New Roman" w:cs="Times New Roman"/>
          <w:bCs/>
          <w:i/>
          <w:iCs/>
          <w:sz w:val="28"/>
          <w:szCs w:val="28"/>
        </w:rPr>
        <w:t>The Black Atlantic</w:t>
      </w:r>
      <w:r w:rsidR="00152902">
        <w:rPr>
          <w:rFonts w:ascii="Times New Roman" w:hAnsi="Times New Roman" w:cs="Times New Roman"/>
          <w:bCs/>
          <w:i/>
          <w:iCs/>
          <w:sz w:val="28"/>
          <w:szCs w:val="28"/>
        </w:rPr>
        <w:t xml:space="preserve"> </w:t>
      </w:r>
      <w:r w:rsidR="00152902" w:rsidRPr="00152902">
        <w:rPr>
          <w:rFonts w:ascii="Times New Roman" w:hAnsi="Times New Roman" w:cs="Times New Roman"/>
          <w:bCs/>
          <w:sz w:val="28"/>
          <w:szCs w:val="28"/>
        </w:rPr>
        <w:t xml:space="preserve">who </w:t>
      </w:r>
      <w:r w:rsidR="00B330F1">
        <w:rPr>
          <w:rFonts w:ascii="Times New Roman" w:hAnsi="Times New Roman" w:cs="Times New Roman"/>
          <w:bCs/>
          <w:sz w:val="28"/>
          <w:szCs w:val="28"/>
        </w:rPr>
        <w:t xml:space="preserve">in her working years, of the early to mid-twentieth century, </w:t>
      </w:r>
      <w:r w:rsidR="00152902" w:rsidRPr="00152902">
        <w:rPr>
          <w:rFonts w:ascii="Times New Roman" w:hAnsi="Times New Roman" w:cs="Times New Roman"/>
          <w:bCs/>
          <w:sz w:val="28"/>
          <w:szCs w:val="28"/>
        </w:rPr>
        <w:t xml:space="preserve">travelled </w:t>
      </w:r>
      <w:r w:rsidR="00152902">
        <w:rPr>
          <w:rFonts w:ascii="Times New Roman" w:hAnsi="Times New Roman" w:cs="Times New Roman"/>
          <w:bCs/>
          <w:sz w:val="28"/>
          <w:szCs w:val="28"/>
        </w:rPr>
        <w:t xml:space="preserve">widely </w:t>
      </w:r>
      <w:r w:rsidR="00C2426A">
        <w:rPr>
          <w:rFonts w:ascii="Times New Roman" w:hAnsi="Times New Roman" w:cs="Times New Roman"/>
          <w:bCs/>
          <w:sz w:val="28"/>
          <w:szCs w:val="28"/>
        </w:rPr>
        <w:t xml:space="preserve">by ship </w:t>
      </w:r>
      <w:r w:rsidR="00152902">
        <w:rPr>
          <w:rFonts w:ascii="Times New Roman" w:hAnsi="Times New Roman" w:cs="Times New Roman"/>
          <w:bCs/>
          <w:sz w:val="28"/>
          <w:szCs w:val="28"/>
        </w:rPr>
        <w:t>through</w:t>
      </w:r>
      <w:r w:rsidR="00B330F1">
        <w:rPr>
          <w:rFonts w:ascii="Times New Roman" w:hAnsi="Times New Roman" w:cs="Times New Roman"/>
          <w:bCs/>
          <w:sz w:val="28"/>
          <w:szCs w:val="28"/>
        </w:rPr>
        <w:t>out</w:t>
      </w:r>
      <w:r w:rsidR="00152902">
        <w:rPr>
          <w:rFonts w:ascii="Times New Roman" w:hAnsi="Times New Roman" w:cs="Times New Roman"/>
          <w:bCs/>
          <w:sz w:val="28"/>
          <w:szCs w:val="28"/>
        </w:rPr>
        <w:t xml:space="preserve"> </w:t>
      </w:r>
      <w:r w:rsidR="004274C7" w:rsidRPr="00152902">
        <w:rPr>
          <w:rFonts w:ascii="Times New Roman" w:hAnsi="Times New Roman" w:cs="Times New Roman"/>
          <w:bCs/>
          <w:sz w:val="28"/>
          <w:szCs w:val="28"/>
        </w:rPr>
        <w:t>the</w:t>
      </w:r>
      <w:r w:rsidR="004274C7">
        <w:rPr>
          <w:rFonts w:ascii="Times New Roman" w:hAnsi="Times New Roman" w:cs="Times New Roman"/>
          <w:bCs/>
          <w:sz w:val="28"/>
          <w:szCs w:val="28"/>
        </w:rPr>
        <w:t xml:space="preserve"> British Empire and </w:t>
      </w:r>
      <w:r w:rsidR="004274C7" w:rsidRPr="00182A75">
        <w:rPr>
          <w:rFonts w:ascii="Times New Roman" w:hAnsi="Times New Roman" w:cs="Times New Roman"/>
          <w:bCs/>
          <w:sz w:val="28"/>
          <w:szCs w:val="28"/>
        </w:rPr>
        <w:t>beyond</w:t>
      </w:r>
      <w:r w:rsidR="004274C7">
        <w:rPr>
          <w:rFonts w:ascii="Times New Roman" w:hAnsi="Times New Roman" w:cs="Times New Roman"/>
          <w:bCs/>
          <w:sz w:val="28"/>
          <w:szCs w:val="28"/>
        </w:rPr>
        <w:t xml:space="preserve">. </w:t>
      </w:r>
    </w:p>
    <w:p w14:paraId="2A5B2D88" w14:textId="0B388EE9" w:rsidR="00152902" w:rsidRDefault="002F4F4F" w:rsidP="004274C7">
      <w:pPr>
        <w:rPr>
          <w:rFonts w:ascii="Times New Roman" w:hAnsi="Times New Roman" w:cs="Times New Roman"/>
          <w:bCs/>
          <w:sz w:val="28"/>
          <w:szCs w:val="28"/>
        </w:rPr>
      </w:pPr>
      <w:r>
        <w:rPr>
          <w:rFonts w:ascii="Times New Roman" w:hAnsi="Times New Roman" w:cs="Times New Roman"/>
          <w:bCs/>
          <w:sz w:val="28"/>
          <w:szCs w:val="28"/>
        </w:rPr>
        <w:t>Firstly, w</w:t>
      </w:r>
      <w:r w:rsidR="00152902">
        <w:rPr>
          <w:rFonts w:ascii="Times New Roman" w:hAnsi="Times New Roman" w:cs="Times New Roman"/>
          <w:bCs/>
          <w:sz w:val="28"/>
          <w:szCs w:val="28"/>
        </w:rPr>
        <w:t xml:space="preserve">ith regard to black history, in 1944, the American Federal Bureau of Investigation kept Ashwood Garvey on their radar and reported on her </w:t>
      </w:r>
      <w:r w:rsidR="00C2426A">
        <w:rPr>
          <w:rFonts w:ascii="Times New Roman" w:hAnsi="Times New Roman" w:cs="Times New Roman"/>
          <w:bCs/>
          <w:sz w:val="28"/>
          <w:szCs w:val="28"/>
        </w:rPr>
        <w:t>as</w:t>
      </w:r>
      <w:r w:rsidR="00152902">
        <w:rPr>
          <w:rFonts w:ascii="Times New Roman" w:hAnsi="Times New Roman" w:cs="Times New Roman"/>
          <w:bCs/>
          <w:sz w:val="28"/>
          <w:szCs w:val="28"/>
        </w:rPr>
        <w:t xml:space="preserve"> a ‘West Indian Negress and the widow of the late Marcus Garvey’ who was </w:t>
      </w:r>
      <w:r w:rsidR="00B330F1">
        <w:rPr>
          <w:rFonts w:ascii="Times New Roman" w:hAnsi="Times New Roman" w:cs="Times New Roman"/>
          <w:bCs/>
          <w:sz w:val="28"/>
          <w:szCs w:val="28"/>
        </w:rPr>
        <w:t>known</w:t>
      </w:r>
      <w:r w:rsidR="00152902">
        <w:rPr>
          <w:rFonts w:ascii="Times New Roman" w:hAnsi="Times New Roman" w:cs="Times New Roman"/>
          <w:bCs/>
          <w:sz w:val="28"/>
          <w:szCs w:val="28"/>
        </w:rPr>
        <w:t xml:space="preserve"> to ‘consort with communists’ and </w:t>
      </w:r>
      <w:r w:rsidR="00B330F1">
        <w:rPr>
          <w:rFonts w:ascii="Times New Roman" w:hAnsi="Times New Roman" w:cs="Times New Roman"/>
          <w:bCs/>
          <w:sz w:val="28"/>
          <w:szCs w:val="28"/>
        </w:rPr>
        <w:t xml:space="preserve">was identified for </w:t>
      </w:r>
      <w:r w:rsidR="00152902">
        <w:rPr>
          <w:rFonts w:ascii="Times New Roman" w:hAnsi="Times New Roman" w:cs="Times New Roman"/>
          <w:bCs/>
          <w:sz w:val="28"/>
          <w:szCs w:val="28"/>
        </w:rPr>
        <w:t>active participat</w:t>
      </w:r>
      <w:r w:rsidR="00B330F1">
        <w:rPr>
          <w:rFonts w:ascii="Times New Roman" w:hAnsi="Times New Roman" w:cs="Times New Roman"/>
          <w:bCs/>
          <w:sz w:val="28"/>
          <w:szCs w:val="28"/>
        </w:rPr>
        <w:t>ion</w:t>
      </w:r>
      <w:r w:rsidR="00152902">
        <w:rPr>
          <w:rFonts w:ascii="Times New Roman" w:hAnsi="Times New Roman" w:cs="Times New Roman"/>
          <w:bCs/>
          <w:sz w:val="28"/>
          <w:szCs w:val="28"/>
        </w:rPr>
        <w:t xml:space="preserve"> in </w:t>
      </w:r>
      <w:r w:rsidR="00B330F1">
        <w:rPr>
          <w:rFonts w:ascii="Times New Roman" w:hAnsi="Times New Roman" w:cs="Times New Roman"/>
          <w:bCs/>
          <w:sz w:val="28"/>
          <w:szCs w:val="28"/>
        </w:rPr>
        <w:t>e</w:t>
      </w:r>
      <w:r w:rsidR="00152902">
        <w:rPr>
          <w:rFonts w:ascii="Times New Roman" w:hAnsi="Times New Roman" w:cs="Times New Roman"/>
          <w:bCs/>
          <w:sz w:val="28"/>
          <w:szCs w:val="28"/>
        </w:rPr>
        <w:t>lection campaign</w:t>
      </w:r>
      <w:r w:rsidR="00B330F1">
        <w:rPr>
          <w:rFonts w:ascii="Times New Roman" w:hAnsi="Times New Roman" w:cs="Times New Roman"/>
          <w:bCs/>
          <w:sz w:val="28"/>
          <w:szCs w:val="28"/>
        </w:rPr>
        <w:t xml:space="preserve">s such as that of </w:t>
      </w:r>
      <w:r w:rsidR="00757C19">
        <w:rPr>
          <w:rFonts w:ascii="Times New Roman" w:hAnsi="Times New Roman" w:cs="Times New Roman"/>
          <w:bCs/>
          <w:sz w:val="28"/>
          <w:szCs w:val="28"/>
        </w:rPr>
        <w:t>Adam Clayton Powell</w:t>
      </w:r>
      <w:r w:rsidR="00B330F1">
        <w:rPr>
          <w:rFonts w:ascii="Times New Roman" w:hAnsi="Times New Roman" w:cs="Times New Roman"/>
          <w:bCs/>
          <w:sz w:val="28"/>
          <w:szCs w:val="28"/>
        </w:rPr>
        <w:t xml:space="preserve"> who the FBI called a ‘</w:t>
      </w:r>
      <w:r w:rsidR="00757C19">
        <w:rPr>
          <w:rFonts w:ascii="Times New Roman" w:hAnsi="Times New Roman" w:cs="Times New Roman"/>
          <w:bCs/>
          <w:sz w:val="28"/>
          <w:szCs w:val="28"/>
        </w:rPr>
        <w:t xml:space="preserve">Negro Preacher’ </w:t>
      </w:r>
      <w:r w:rsidR="00B330F1">
        <w:rPr>
          <w:rFonts w:ascii="Times New Roman" w:hAnsi="Times New Roman" w:cs="Times New Roman"/>
          <w:bCs/>
          <w:sz w:val="28"/>
          <w:szCs w:val="28"/>
        </w:rPr>
        <w:t xml:space="preserve">but who rose to represent </w:t>
      </w:r>
      <w:r w:rsidR="00AC335C">
        <w:rPr>
          <w:rFonts w:ascii="Times New Roman" w:hAnsi="Times New Roman" w:cs="Times New Roman"/>
          <w:bCs/>
          <w:sz w:val="28"/>
          <w:szCs w:val="28"/>
        </w:rPr>
        <w:t>Harlem</w:t>
      </w:r>
      <w:r w:rsidR="00B330F1">
        <w:rPr>
          <w:rFonts w:ascii="Times New Roman" w:hAnsi="Times New Roman" w:cs="Times New Roman"/>
          <w:bCs/>
          <w:sz w:val="28"/>
          <w:szCs w:val="28"/>
        </w:rPr>
        <w:t xml:space="preserve"> in The House of Representatives in 1944. The FBI said that Ashwood Garvey </w:t>
      </w:r>
      <w:r w:rsidR="00AC335C">
        <w:rPr>
          <w:rFonts w:ascii="Times New Roman" w:hAnsi="Times New Roman" w:cs="Times New Roman"/>
          <w:bCs/>
          <w:sz w:val="28"/>
          <w:szCs w:val="28"/>
        </w:rPr>
        <w:t xml:space="preserve">said she </w:t>
      </w:r>
      <w:r w:rsidR="00B330F1">
        <w:rPr>
          <w:rFonts w:ascii="Times New Roman" w:hAnsi="Times New Roman" w:cs="Times New Roman"/>
          <w:bCs/>
          <w:sz w:val="28"/>
          <w:szCs w:val="28"/>
        </w:rPr>
        <w:t>supported Powell because he was ‘</w:t>
      </w:r>
      <w:r w:rsidR="00757C19">
        <w:rPr>
          <w:rFonts w:ascii="Times New Roman" w:hAnsi="Times New Roman" w:cs="Times New Roman"/>
          <w:bCs/>
          <w:sz w:val="28"/>
          <w:szCs w:val="28"/>
        </w:rPr>
        <w:t xml:space="preserve">a friend of West Indians’ </w:t>
      </w:r>
      <w:r w:rsidR="00AC335C">
        <w:rPr>
          <w:rFonts w:ascii="Times New Roman" w:hAnsi="Times New Roman" w:cs="Times New Roman"/>
          <w:bCs/>
          <w:sz w:val="28"/>
          <w:szCs w:val="28"/>
        </w:rPr>
        <w:t>but it may have been that Powell did not welcome her attentions as in</w:t>
      </w:r>
      <w:r w:rsidR="00757C19">
        <w:rPr>
          <w:rFonts w:ascii="Times New Roman" w:hAnsi="Times New Roman" w:cs="Times New Roman"/>
          <w:bCs/>
          <w:sz w:val="28"/>
          <w:szCs w:val="28"/>
        </w:rPr>
        <w:t xml:space="preserve"> his newspaper </w:t>
      </w:r>
      <w:r w:rsidR="00AC335C">
        <w:rPr>
          <w:rFonts w:ascii="Times New Roman" w:hAnsi="Times New Roman" w:cs="Times New Roman"/>
          <w:bCs/>
          <w:sz w:val="28"/>
          <w:szCs w:val="28"/>
        </w:rPr>
        <w:t xml:space="preserve">he </w:t>
      </w:r>
      <w:r w:rsidR="00757C19">
        <w:rPr>
          <w:rFonts w:ascii="Times New Roman" w:hAnsi="Times New Roman" w:cs="Times New Roman"/>
          <w:bCs/>
          <w:sz w:val="28"/>
          <w:szCs w:val="28"/>
        </w:rPr>
        <w:t xml:space="preserve">referred to Ashwood Garvey as the ‘Madame Chang Kai Shek of the </w:t>
      </w:r>
      <w:r w:rsidR="00486FAA">
        <w:rPr>
          <w:rFonts w:ascii="Times New Roman" w:hAnsi="Times New Roman" w:cs="Times New Roman"/>
          <w:bCs/>
          <w:sz w:val="28"/>
          <w:szCs w:val="28"/>
        </w:rPr>
        <w:t>Caribbean</w:t>
      </w:r>
      <w:r w:rsidR="00757C19">
        <w:rPr>
          <w:rFonts w:ascii="Times New Roman" w:hAnsi="Times New Roman" w:cs="Times New Roman"/>
          <w:bCs/>
          <w:sz w:val="28"/>
          <w:szCs w:val="28"/>
        </w:rPr>
        <w:t>’.</w:t>
      </w:r>
      <w:r w:rsidR="00757C19">
        <w:rPr>
          <w:rStyle w:val="FootnoteReference"/>
          <w:rFonts w:ascii="Times New Roman" w:hAnsi="Times New Roman" w:cs="Times New Roman"/>
          <w:bCs/>
          <w:sz w:val="28"/>
          <w:szCs w:val="28"/>
        </w:rPr>
        <w:footnoteReference w:id="7"/>
      </w:r>
      <w:r w:rsidR="00757C19">
        <w:rPr>
          <w:rFonts w:ascii="Times New Roman" w:hAnsi="Times New Roman" w:cs="Times New Roman"/>
          <w:bCs/>
          <w:sz w:val="28"/>
          <w:szCs w:val="28"/>
        </w:rPr>
        <w:t xml:space="preserve"> </w:t>
      </w:r>
      <w:r w:rsidR="00AC335C">
        <w:rPr>
          <w:rFonts w:ascii="Times New Roman" w:hAnsi="Times New Roman" w:cs="Times New Roman"/>
          <w:bCs/>
          <w:sz w:val="28"/>
          <w:szCs w:val="28"/>
        </w:rPr>
        <w:t xml:space="preserve">We may never establish whether Powell was suggesting </w:t>
      </w:r>
      <w:r w:rsidR="00757C19">
        <w:rPr>
          <w:rFonts w:ascii="Times New Roman" w:hAnsi="Times New Roman" w:cs="Times New Roman"/>
          <w:bCs/>
          <w:sz w:val="28"/>
          <w:szCs w:val="28"/>
        </w:rPr>
        <w:t xml:space="preserve">that Ashwood Garvey used her excellent command of the English language and her femininity to seduce men into supporting her cause or maybe </w:t>
      </w:r>
      <w:r w:rsidR="00AC335C">
        <w:rPr>
          <w:rFonts w:ascii="Times New Roman" w:hAnsi="Times New Roman" w:cs="Times New Roman"/>
          <w:bCs/>
          <w:sz w:val="28"/>
          <w:szCs w:val="28"/>
        </w:rPr>
        <w:t xml:space="preserve">he was </w:t>
      </w:r>
      <w:r w:rsidR="009C750E">
        <w:rPr>
          <w:rFonts w:ascii="Times New Roman" w:hAnsi="Times New Roman" w:cs="Times New Roman"/>
          <w:bCs/>
          <w:sz w:val="28"/>
          <w:szCs w:val="28"/>
        </w:rPr>
        <w:t xml:space="preserve">just </w:t>
      </w:r>
      <w:r w:rsidR="00AC335C">
        <w:rPr>
          <w:rFonts w:ascii="Times New Roman" w:hAnsi="Times New Roman" w:cs="Times New Roman"/>
          <w:bCs/>
          <w:sz w:val="28"/>
          <w:szCs w:val="28"/>
        </w:rPr>
        <w:t>being complimentary and trying to show</w:t>
      </w:r>
      <w:r w:rsidR="00757C19">
        <w:rPr>
          <w:rFonts w:ascii="Times New Roman" w:hAnsi="Times New Roman" w:cs="Times New Roman"/>
          <w:bCs/>
          <w:sz w:val="28"/>
          <w:szCs w:val="28"/>
        </w:rPr>
        <w:t xml:space="preserve"> her to be a</w:t>
      </w:r>
      <w:r w:rsidR="00AC335C">
        <w:rPr>
          <w:rFonts w:ascii="Times New Roman" w:hAnsi="Times New Roman" w:cs="Times New Roman"/>
          <w:bCs/>
          <w:sz w:val="28"/>
          <w:szCs w:val="28"/>
        </w:rPr>
        <w:t>n independent influential</w:t>
      </w:r>
      <w:r w:rsidR="00C43B4E">
        <w:rPr>
          <w:rFonts w:ascii="Times New Roman" w:hAnsi="Times New Roman" w:cs="Times New Roman"/>
          <w:bCs/>
          <w:sz w:val="28"/>
          <w:szCs w:val="28"/>
        </w:rPr>
        <w:t xml:space="preserve"> figure across many continents, including those of </w:t>
      </w:r>
      <w:r w:rsidR="00C43B4E" w:rsidRPr="00AC335C">
        <w:rPr>
          <w:rFonts w:ascii="Times New Roman" w:hAnsi="Times New Roman" w:cs="Times New Roman"/>
          <w:bCs/>
          <w:i/>
          <w:iCs/>
          <w:sz w:val="28"/>
          <w:szCs w:val="28"/>
        </w:rPr>
        <w:t>The Black Atlantic</w:t>
      </w:r>
      <w:r w:rsidR="00C43B4E">
        <w:rPr>
          <w:rFonts w:ascii="Times New Roman" w:hAnsi="Times New Roman" w:cs="Times New Roman"/>
          <w:bCs/>
          <w:sz w:val="28"/>
          <w:szCs w:val="28"/>
        </w:rPr>
        <w:t>.</w:t>
      </w:r>
      <w:r w:rsidR="007F6B08">
        <w:rPr>
          <w:rFonts w:ascii="Times New Roman" w:hAnsi="Times New Roman" w:cs="Times New Roman"/>
          <w:bCs/>
          <w:sz w:val="28"/>
          <w:szCs w:val="28"/>
        </w:rPr>
        <w:t xml:space="preserve"> Regardless of whether Ashwood Garvey was invited to participate in the election of Powell she was eager to endorse him as being ‘fitted by experience and knowledge to fight the battle in Congress to preserve Americanism against home-grown fascists and bigots’ and said that ‘No one has a greater stake in this fight than the Negro woman’. Here Ashwood Garvey does what Gilroy does not do, she takes American culture and includes black women to be a</w:t>
      </w:r>
      <w:r w:rsidR="00C14D15">
        <w:rPr>
          <w:rFonts w:ascii="Times New Roman" w:hAnsi="Times New Roman" w:cs="Times New Roman"/>
          <w:bCs/>
          <w:sz w:val="28"/>
          <w:szCs w:val="28"/>
        </w:rPr>
        <w:t xml:space="preserve">n active </w:t>
      </w:r>
      <w:r w:rsidR="007F6B08">
        <w:rPr>
          <w:rFonts w:ascii="Times New Roman" w:hAnsi="Times New Roman" w:cs="Times New Roman"/>
          <w:bCs/>
          <w:sz w:val="28"/>
          <w:szCs w:val="28"/>
        </w:rPr>
        <w:t xml:space="preserve">component of it. </w:t>
      </w:r>
      <w:r w:rsidR="00C14D15">
        <w:rPr>
          <w:rFonts w:ascii="Times New Roman" w:hAnsi="Times New Roman" w:cs="Times New Roman"/>
          <w:bCs/>
          <w:sz w:val="28"/>
          <w:szCs w:val="28"/>
        </w:rPr>
        <w:t xml:space="preserve">In contrast, </w:t>
      </w:r>
      <w:r w:rsidR="007F6B08">
        <w:rPr>
          <w:rFonts w:ascii="Times New Roman" w:hAnsi="Times New Roman" w:cs="Times New Roman"/>
          <w:bCs/>
          <w:sz w:val="28"/>
          <w:szCs w:val="28"/>
        </w:rPr>
        <w:t xml:space="preserve">Gilroy states it is </w:t>
      </w:r>
      <w:r w:rsidR="009C750E">
        <w:rPr>
          <w:rFonts w:ascii="Times New Roman" w:hAnsi="Times New Roman" w:cs="Times New Roman"/>
          <w:bCs/>
          <w:sz w:val="28"/>
          <w:szCs w:val="28"/>
        </w:rPr>
        <w:t>the</w:t>
      </w:r>
      <w:r w:rsidR="007F6B08">
        <w:rPr>
          <w:rFonts w:ascii="Times New Roman" w:hAnsi="Times New Roman" w:cs="Times New Roman"/>
          <w:bCs/>
          <w:sz w:val="28"/>
          <w:szCs w:val="28"/>
        </w:rPr>
        <w:t xml:space="preserve"> aim of his book to address ‘one small area in the grand </w:t>
      </w:r>
      <w:r w:rsidR="004A545C">
        <w:rPr>
          <w:rFonts w:ascii="Times New Roman" w:hAnsi="Times New Roman" w:cs="Times New Roman"/>
          <w:bCs/>
          <w:sz w:val="28"/>
          <w:szCs w:val="28"/>
        </w:rPr>
        <w:t>consequence</w:t>
      </w:r>
      <w:r w:rsidR="007F6B08">
        <w:rPr>
          <w:rFonts w:ascii="Times New Roman" w:hAnsi="Times New Roman" w:cs="Times New Roman"/>
          <w:bCs/>
          <w:sz w:val="28"/>
          <w:szCs w:val="28"/>
        </w:rPr>
        <w:t xml:space="preserve"> of this historical conjunction’ and that is the </w:t>
      </w:r>
      <w:r w:rsidR="004A545C">
        <w:rPr>
          <w:rFonts w:ascii="Times New Roman" w:hAnsi="Times New Roman" w:cs="Times New Roman"/>
          <w:bCs/>
          <w:sz w:val="28"/>
          <w:szCs w:val="28"/>
        </w:rPr>
        <w:t xml:space="preserve">togetherness of </w:t>
      </w:r>
      <w:r w:rsidR="007F6B08">
        <w:rPr>
          <w:rFonts w:ascii="Times New Roman" w:hAnsi="Times New Roman" w:cs="Times New Roman"/>
          <w:bCs/>
          <w:sz w:val="28"/>
          <w:szCs w:val="28"/>
        </w:rPr>
        <w:t>movement of all peoples</w:t>
      </w:r>
      <w:r w:rsidR="004A545C">
        <w:rPr>
          <w:rFonts w:ascii="Times New Roman" w:hAnsi="Times New Roman" w:cs="Times New Roman"/>
          <w:bCs/>
          <w:sz w:val="28"/>
          <w:szCs w:val="28"/>
        </w:rPr>
        <w:t xml:space="preserve"> of </w:t>
      </w:r>
      <w:r w:rsidR="004A545C" w:rsidRPr="004A545C">
        <w:rPr>
          <w:rFonts w:ascii="Times New Roman" w:hAnsi="Times New Roman" w:cs="Times New Roman"/>
          <w:bCs/>
          <w:i/>
          <w:iCs/>
          <w:sz w:val="28"/>
          <w:szCs w:val="28"/>
        </w:rPr>
        <w:t>The Black Atlantic</w:t>
      </w:r>
      <w:r w:rsidR="004A545C">
        <w:rPr>
          <w:rFonts w:ascii="Times New Roman" w:hAnsi="Times New Roman" w:cs="Times New Roman"/>
          <w:bCs/>
          <w:sz w:val="28"/>
          <w:szCs w:val="28"/>
        </w:rPr>
        <w:t xml:space="preserve"> as they adapt with double consciousness ‘to face (at least) two ways at once’.</w:t>
      </w:r>
      <w:r w:rsidR="004A545C">
        <w:rPr>
          <w:rStyle w:val="FootnoteReference"/>
          <w:rFonts w:ascii="Times New Roman" w:hAnsi="Times New Roman" w:cs="Times New Roman"/>
          <w:bCs/>
          <w:sz w:val="28"/>
          <w:szCs w:val="28"/>
        </w:rPr>
        <w:footnoteReference w:id="8"/>
      </w:r>
      <w:r w:rsidR="004A545C">
        <w:rPr>
          <w:rFonts w:ascii="Times New Roman" w:hAnsi="Times New Roman" w:cs="Times New Roman"/>
          <w:bCs/>
          <w:sz w:val="28"/>
          <w:szCs w:val="28"/>
        </w:rPr>
        <w:t xml:space="preserve"> Gilroy talks inclusively of men and women as people whereas Ashwood Garvey </w:t>
      </w:r>
      <w:r w:rsidR="00C14D15">
        <w:rPr>
          <w:rFonts w:ascii="Times New Roman" w:hAnsi="Times New Roman" w:cs="Times New Roman"/>
          <w:bCs/>
          <w:sz w:val="28"/>
          <w:szCs w:val="28"/>
        </w:rPr>
        <w:t>frequently takes a</w:t>
      </w:r>
      <w:r w:rsidR="004A545C">
        <w:rPr>
          <w:rFonts w:ascii="Times New Roman" w:hAnsi="Times New Roman" w:cs="Times New Roman"/>
          <w:bCs/>
          <w:sz w:val="28"/>
          <w:szCs w:val="28"/>
        </w:rPr>
        <w:t xml:space="preserve"> feminist track as </w:t>
      </w:r>
      <w:r w:rsidR="00C14D15">
        <w:rPr>
          <w:rFonts w:ascii="Times New Roman" w:hAnsi="Times New Roman" w:cs="Times New Roman"/>
          <w:bCs/>
          <w:sz w:val="28"/>
          <w:szCs w:val="28"/>
        </w:rPr>
        <w:t xml:space="preserve">part of the cause in which </w:t>
      </w:r>
      <w:r w:rsidR="004A545C">
        <w:rPr>
          <w:rFonts w:ascii="Times New Roman" w:hAnsi="Times New Roman" w:cs="Times New Roman"/>
          <w:bCs/>
          <w:sz w:val="28"/>
          <w:szCs w:val="28"/>
        </w:rPr>
        <w:t>she is interested</w:t>
      </w:r>
      <w:r w:rsidR="009C750E">
        <w:rPr>
          <w:rFonts w:ascii="Times New Roman" w:hAnsi="Times New Roman" w:cs="Times New Roman"/>
          <w:bCs/>
          <w:sz w:val="28"/>
          <w:szCs w:val="28"/>
        </w:rPr>
        <w:t xml:space="preserve">, that of </w:t>
      </w:r>
      <w:r w:rsidR="004A545C">
        <w:rPr>
          <w:rFonts w:ascii="Times New Roman" w:hAnsi="Times New Roman" w:cs="Times New Roman"/>
          <w:bCs/>
          <w:sz w:val="28"/>
          <w:szCs w:val="28"/>
        </w:rPr>
        <w:t xml:space="preserve">reviewing the black history of the past to ensure a more equal place for black women in </w:t>
      </w:r>
      <w:r w:rsidR="004A545C" w:rsidRPr="004A545C">
        <w:rPr>
          <w:rFonts w:ascii="Times New Roman" w:hAnsi="Times New Roman" w:cs="Times New Roman"/>
          <w:bCs/>
          <w:i/>
          <w:iCs/>
          <w:sz w:val="28"/>
          <w:szCs w:val="28"/>
        </w:rPr>
        <w:t>The Black Atlantic</w:t>
      </w:r>
      <w:r w:rsidR="004A545C">
        <w:rPr>
          <w:rFonts w:ascii="Times New Roman" w:hAnsi="Times New Roman" w:cs="Times New Roman"/>
          <w:bCs/>
          <w:sz w:val="28"/>
          <w:szCs w:val="28"/>
        </w:rPr>
        <w:t xml:space="preserve"> and </w:t>
      </w:r>
      <w:r w:rsidR="009C750E">
        <w:rPr>
          <w:rFonts w:ascii="Times New Roman" w:hAnsi="Times New Roman" w:cs="Times New Roman"/>
          <w:bCs/>
          <w:sz w:val="28"/>
          <w:szCs w:val="28"/>
        </w:rPr>
        <w:t xml:space="preserve">in </w:t>
      </w:r>
      <w:r w:rsidR="004A545C">
        <w:rPr>
          <w:rFonts w:ascii="Times New Roman" w:hAnsi="Times New Roman" w:cs="Times New Roman"/>
          <w:bCs/>
          <w:sz w:val="28"/>
          <w:szCs w:val="28"/>
        </w:rPr>
        <w:t xml:space="preserve">the world, in the future. </w:t>
      </w:r>
      <w:r w:rsidR="00C14D15">
        <w:rPr>
          <w:rFonts w:ascii="Times New Roman" w:hAnsi="Times New Roman" w:cs="Times New Roman"/>
          <w:bCs/>
          <w:sz w:val="28"/>
          <w:szCs w:val="28"/>
        </w:rPr>
        <w:t xml:space="preserve">Firmly returning to the topic of black history, both </w:t>
      </w:r>
      <w:r w:rsidR="00C14D15">
        <w:rPr>
          <w:rFonts w:ascii="Times New Roman" w:hAnsi="Times New Roman" w:cs="Times New Roman"/>
          <w:bCs/>
          <w:sz w:val="28"/>
          <w:szCs w:val="28"/>
        </w:rPr>
        <w:lastRenderedPageBreak/>
        <w:t>Ashwood Garvey and Gilroy promote a join</w:t>
      </w:r>
      <w:r w:rsidR="009C750E">
        <w:rPr>
          <w:rFonts w:ascii="Times New Roman" w:hAnsi="Times New Roman" w:cs="Times New Roman"/>
          <w:bCs/>
          <w:sz w:val="28"/>
          <w:szCs w:val="28"/>
        </w:rPr>
        <w:t>t</w:t>
      </w:r>
      <w:r w:rsidR="00C14D15">
        <w:rPr>
          <w:rFonts w:ascii="Times New Roman" w:hAnsi="Times New Roman" w:cs="Times New Roman"/>
          <w:bCs/>
          <w:sz w:val="28"/>
          <w:szCs w:val="28"/>
        </w:rPr>
        <w:t xml:space="preserve"> aim but from different angles and in different times, they both seek to oppose the Modernity which set in place, in earlier centuries, ill-founded prejudices against people of African origin, and those with dark skin tones, for the benefit of </w:t>
      </w:r>
      <w:r>
        <w:rPr>
          <w:rFonts w:ascii="Times New Roman" w:hAnsi="Times New Roman" w:cs="Times New Roman"/>
          <w:bCs/>
          <w:sz w:val="28"/>
          <w:szCs w:val="28"/>
        </w:rPr>
        <w:t>accumulating wealth based on a slave-economy.</w:t>
      </w:r>
      <w:r w:rsidR="00C14D15">
        <w:rPr>
          <w:rFonts w:ascii="Times New Roman" w:hAnsi="Times New Roman" w:cs="Times New Roman"/>
          <w:bCs/>
          <w:sz w:val="28"/>
          <w:szCs w:val="28"/>
        </w:rPr>
        <w:t xml:space="preserve"> </w:t>
      </w:r>
    </w:p>
    <w:p w14:paraId="55B1660B" w14:textId="4A76C002" w:rsidR="00AC4C58" w:rsidRDefault="002F4F4F" w:rsidP="004274C7">
      <w:pPr>
        <w:rPr>
          <w:noProof/>
        </w:rPr>
      </w:pPr>
      <w:r>
        <w:rPr>
          <w:rFonts w:ascii="Times New Roman" w:hAnsi="Times New Roman" w:cs="Times New Roman"/>
          <w:bCs/>
          <w:sz w:val="28"/>
          <w:szCs w:val="28"/>
        </w:rPr>
        <w:t xml:space="preserve">Secondly, turning to </w:t>
      </w:r>
      <w:r w:rsidR="00152902">
        <w:rPr>
          <w:rFonts w:ascii="Times New Roman" w:hAnsi="Times New Roman" w:cs="Times New Roman"/>
          <w:bCs/>
          <w:sz w:val="28"/>
          <w:szCs w:val="28"/>
        </w:rPr>
        <w:t xml:space="preserve">black politics </w:t>
      </w:r>
      <w:r w:rsidR="0023062F">
        <w:rPr>
          <w:rFonts w:ascii="Times New Roman" w:hAnsi="Times New Roman" w:cs="Times New Roman"/>
          <w:bCs/>
          <w:sz w:val="28"/>
          <w:szCs w:val="28"/>
        </w:rPr>
        <w:t>th</w:t>
      </w:r>
      <w:r w:rsidR="0023062F" w:rsidRPr="00F460AE">
        <w:rPr>
          <w:rFonts w:ascii="Times New Roman" w:hAnsi="Times New Roman" w:cs="Times New Roman"/>
          <w:bCs/>
          <w:sz w:val="28"/>
          <w:szCs w:val="28"/>
        </w:rPr>
        <w:t>e Trinidadian born British barrister</w:t>
      </w:r>
      <w:r w:rsidR="0023062F">
        <w:rPr>
          <w:rFonts w:ascii="Times New Roman" w:hAnsi="Times New Roman" w:cs="Times New Roman"/>
          <w:bCs/>
          <w:sz w:val="28"/>
          <w:szCs w:val="28"/>
        </w:rPr>
        <w:t>, Marxist</w:t>
      </w:r>
      <w:r w:rsidR="0023062F" w:rsidRPr="00F460AE">
        <w:rPr>
          <w:rFonts w:ascii="Times New Roman" w:hAnsi="Times New Roman" w:cs="Times New Roman"/>
          <w:bCs/>
          <w:sz w:val="28"/>
          <w:szCs w:val="28"/>
        </w:rPr>
        <w:t xml:space="preserve">, academic and founder of the Africana Studies Department at the Michigan State University in America, Tony Martin, shows the pull of </w:t>
      </w:r>
      <w:r w:rsidR="0023062F" w:rsidRPr="0023062F">
        <w:rPr>
          <w:rFonts w:ascii="Times New Roman" w:hAnsi="Times New Roman" w:cs="Times New Roman"/>
          <w:bCs/>
          <w:i/>
          <w:iCs/>
          <w:sz w:val="28"/>
          <w:szCs w:val="28"/>
        </w:rPr>
        <w:t>The Black Atlantic</w:t>
      </w:r>
      <w:r w:rsidR="0023062F" w:rsidRPr="00F460AE">
        <w:rPr>
          <w:rFonts w:ascii="Times New Roman" w:hAnsi="Times New Roman" w:cs="Times New Roman"/>
          <w:bCs/>
          <w:sz w:val="28"/>
          <w:szCs w:val="28"/>
        </w:rPr>
        <w:t xml:space="preserve"> to its subjects which confirms the Gilroy view of the ocean being the home to black culture rather than the countries which surround it.</w:t>
      </w:r>
      <w:r w:rsidR="0023062F">
        <w:rPr>
          <w:rStyle w:val="FootnoteReference"/>
          <w:rFonts w:ascii="Times New Roman" w:hAnsi="Times New Roman" w:cs="Times New Roman"/>
          <w:bCs/>
          <w:sz w:val="28"/>
          <w:szCs w:val="28"/>
        </w:rPr>
        <w:footnoteReference w:id="9"/>
      </w:r>
      <w:r w:rsidR="0023062F" w:rsidRPr="00F460AE">
        <w:rPr>
          <w:rFonts w:ascii="Times New Roman" w:hAnsi="Times New Roman" w:cs="Times New Roman"/>
          <w:bCs/>
          <w:sz w:val="28"/>
          <w:szCs w:val="28"/>
        </w:rPr>
        <w:t xml:space="preserve"> </w:t>
      </w:r>
      <w:r w:rsidR="004274C7" w:rsidRPr="00182A75">
        <w:rPr>
          <w:rFonts w:ascii="Times New Roman" w:hAnsi="Times New Roman" w:cs="Times New Roman"/>
          <w:bCs/>
          <w:sz w:val="28"/>
          <w:szCs w:val="28"/>
        </w:rPr>
        <w:t xml:space="preserve">Martin tells us </w:t>
      </w:r>
      <w:r w:rsidR="004274C7">
        <w:rPr>
          <w:rFonts w:ascii="Times New Roman" w:hAnsi="Times New Roman" w:cs="Times New Roman"/>
          <w:bCs/>
          <w:sz w:val="28"/>
          <w:szCs w:val="28"/>
        </w:rPr>
        <w:t xml:space="preserve">that Ashwood Garvey </w:t>
      </w:r>
      <w:r w:rsidR="004274C7" w:rsidRPr="00182A75">
        <w:rPr>
          <w:rFonts w:ascii="Times New Roman" w:hAnsi="Times New Roman" w:cs="Times New Roman"/>
          <w:bCs/>
          <w:sz w:val="28"/>
          <w:szCs w:val="28"/>
        </w:rPr>
        <w:t>campaigned to influence</w:t>
      </w:r>
      <w:r w:rsidR="004274C7">
        <w:rPr>
          <w:rFonts w:ascii="Times New Roman" w:hAnsi="Times New Roman" w:cs="Times New Roman"/>
          <w:bCs/>
          <w:sz w:val="28"/>
          <w:szCs w:val="28"/>
        </w:rPr>
        <w:t xml:space="preserve"> </w:t>
      </w:r>
      <w:r w:rsidR="0023062F">
        <w:rPr>
          <w:rFonts w:ascii="Times New Roman" w:hAnsi="Times New Roman" w:cs="Times New Roman"/>
          <w:bCs/>
          <w:sz w:val="28"/>
          <w:szCs w:val="28"/>
        </w:rPr>
        <w:t xml:space="preserve">political </w:t>
      </w:r>
      <w:r w:rsidR="004274C7">
        <w:rPr>
          <w:rFonts w:ascii="Times New Roman" w:hAnsi="Times New Roman" w:cs="Times New Roman"/>
          <w:bCs/>
          <w:sz w:val="28"/>
          <w:szCs w:val="28"/>
        </w:rPr>
        <w:t xml:space="preserve">revisions </w:t>
      </w:r>
      <w:r w:rsidR="004274C7" w:rsidRPr="00182A75">
        <w:rPr>
          <w:rFonts w:ascii="Times New Roman" w:hAnsi="Times New Roman" w:cs="Times New Roman"/>
          <w:bCs/>
          <w:sz w:val="28"/>
          <w:szCs w:val="28"/>
        </w:rPr>
        <w:t xml:space="preserve">in </w:t>
      </w:r>
      <w:r w:rsidR="004274C7">
        <w:rPr>
          <w:rFonts w:ascii="Times New Roman" w:hAnsi="Times New Roman" w:cs="Times New Roman"/>
          <w:bCs/>
          <w:sz w:val="28"/>
          <w:szCs w:val="28"/>
        </w:rPr>
        <w:t xml:space="preserve">Abyssinia, </w:t>
      </w:r>
      <w:r w:rsidR="004274C7" w:rsidRPr="00182A75">
        <w:rPr>
          <w:rFonts w:ascii="Times New Roman" w:hAnsi="Times New Roman" w:cs="Times New Roman"/>
          <w:bCs/>
          <w:sz w:val="28"/>
          <w:szCs w:val="28"/>
        </w:rPr>
        <w:t xml:space="preserve">America, </w:t>
      </w:r>
      <w:r w:rsidR="004274C7">
        <w:rPr>
          <w:rFonts w:ascii="Times New Roman" w:hAnsi="Times New Roman" w:cs="Times New Roman"/>
          <w:bCs/>
          <w:sz w:val="28"/>
          <w:szCs w:val="28"/>
        </w:rPr>
        <w:t xml:space="preserve">Australia, </w:t>
      </w:r>
      <w:r w:rsidR="004274C7" w:rsidRPr="00182A75">
        <w:rPr>
          <w:rFonts w:ascii="Times New Roman" w:hAnsi="Times New Roman" w:cs="Times New Roman"/>
          <w:bCs/>
          <w:sz w:val="28"/>
          <w:szCs w:val="28"/>
        </w:rPr>
        <w:t xml:space="preserve">Britain, </w:t>
      </w:r>
      <w:r w:rsidR="004274C7">
        <w:rPr>
          <w:rFonts w:ascii="Times New Roman" w:hAnsi="Times New Roman" w:cs="Times New Roman"/>
          <w:bCs/>
          <w:sz w:val="28"/>
          <w:szCs w:val="28"/>
        </w:rPr>
        <w:t xml:space="preserve">Canada, </w:t>
      </w:r>
      <w:r w:rsidR="004274C7" w:rsidRPr="00182A75">
        <w:rPr>
          <w:rFonts w:ascii="Times New Roman" w:hAnsi="Times New Roman" w:cs="Times New Roman"/>
          <w:bCs/>
          <w:sz w:val="28"/>
          <w:szCs w:val="28"/>
        </w:rPr>
        <w:t xml:space="preserve">Ghana, </w:t>
      </w:r>
      <w:r w:rsidR="004274C7">
        <w:rPr>
          <w:rFonts w:ascii="Times New Roman" w:hAnsi="Times New Roman" w:cs="Times New Roman"/>
          <w:bCs/>
          <w:sz w:val="28"/>
          <w:szCs w:val="28"/>
        </w:rPr>
        <w:t>Haiti,</w:t>
      </w:r>
      <w:r w:rsidR="004274C7" w:rsidRPr="007A4F79">
        <w:rPr>
          <w:rFonts w:ascii="Times New Roman" w:hAnsi="Times New Roman" w:cs="Times New Roman"/>
          <w:bCs/>
          <w:sz w:val="28"/>
          <w:szCs w:val="28"/>
        </w:rPr>
        <w:t xml:space="preserve"> </w:t>
      </w:r>
      <w:r w:rsidR="004274C7" w:rsidRPr="00182A75">
        <w:rPr>
          <w:rFonts w:ascii="Times New Roman" w:hAnsi="Times New Roman" w:cs="Times New Roman"/>
          <w:bCs/>
          <w:sz w:val="28"/>
          <w:szCs w:val="28"/>
        </w:rPr>
        <w:t>Jamaica, Liberia, Nigeria</w:t>
      </w:r>
      <w:r w:rsidR="004274C7">
        <w:rPr>
          <w:rFonts w:ascii="Times New Roman" w:hAnsi="Times New Roman" w:cs="Times New Roman"/>
          <w:bCs/>
          <w:sz w:val="28"/>
          <w:szCs w:val="28"/>
        </w:rPr>
        <w:t xml:space="preserve">, </w:t>
      </w:r>
      <w:r w:rsidR="004274C7" w:rsidRPr="00182A75">
        <w:rPr>
          <w:rFonts w:ascii="Times New Roman" w:hAnsi="Times New Roman" w:cs="Times New Roman"/>
          <w:bCs/>
          <w:sz w:val="28"/>
          <w:szCs w:val="28"/>
        </w:rPr>
        <w:t>Panama</w:t>
      </w:r>
      <w:r w:rsidR="004274C7">
        <w:rPr>
          <w:rFonts w:ascii="Times New Roman" w:hAnsi="Times New Roman" w:cs="Times New Roman"/>
          <w:bCs/>
          <w:sz w:val="28"/>
          <w:szCs w:val="28"/>
        </w:rPr>
        <w:t xml:space="preserve">, Rhodesia, South Africa, Trinidad, Venezuela </w:t>
      </w:r>
      <w:r w:rsidR="004274C7" w:rsidRPr="00182A75">
        <w:rPr>
          <w:rFonts w:ascii="Times New Roman" w:hAnsi="Times New Roman" w:cs="Times New Roman"/>
          <w:bCs/>
          <w:sz w:val="28"/>
          <w:szCs w:val="28"/>
        </w:rPr>
        <w:t>and may be more.</w:t>
      </w:r>
      <w:r w:rsidR="004274C7">
        <w:rPr>
          <w:rStyle w:val="FootnoteReference"/>
          <w:rFonts w:ascii="Times New Roman" w:hAnsi="Times New Roman" w:cs="Times New Roman"/>
          <w:bCs/>
          <w:sz w:val="28"/>
          <w:szCs w:val="28"/>
        </w:rPr>
        <w:footnoteReference w:id="10"/>
      </w:r>
      <w:r w:rsidR="004A545C">
        <w:rPr>
          <w:rFonts w:ascii="Times New Roman" w:hAnsi="Times New Roman" w:cs="Times New Roman"/>
          <w:bCs/>
          <w:sz w:val="28"/>
          <w:szCs w:val="28"/>
        </w:rPr>
        <w:t xml:space="preserve"> This demonstrates</w:t>
      </w:r>
      <w:r w:rsidR="00425E7D">
        <w:rPr>
          <w:rFonts w:ascii="Times New Roman" w:hAnsi="Times New Roman" w:cs="Times New Roman"/>
          <w:bCs/>
          <w:sz w:val="28"/>
          <w:szCs w:val="28"/>
        </w:rPr>
        <w:t xml:space="preserve"> the Ashwood Garvey </w:t>
      </w:r>
      <w:r w:rsidR="004A545C">
        <w:rPr>
          <w:rFonts w:ascii="Times New Roman" w:hAnsi="Times New Roman" w:cs="Times New Roman"/>
          <w:bCs/>
          <w:sz w:val="28"/>
          <w:szCs w:val="28"/>
        </w:rPr>
        <w:t xml:space="preserve">use of the routes that Gilroy describes </w:t>
      </w:r>
      <w:r w:rsidR="00425E7D">
        <w:rPr>
          <w:rFonts w:ascii="Times New Roman" w:hAnsi="Times New Roman" w:cs="Times New Roman"/>
          <w:bCs/>
          <w:sz w:val="28"/>
          <w:szCs w:val="28"/>
        </w:rPr>
        <w:t xml:space="preserve">in </w:t>
      </w:r>
      <w:r w:rsidR="00425E7D" w:rsidRPr="00425E7D">
        <w:rPr>
          <w:rFonts w:ascii="Times New Roman" w:hAnsi="Times New Roman" w:cs="Times New Roman"/>
          <w:bCs/>
          <w:i/>
          <w:iCs/>
          <w:sz w:val="28"/>
          <w:szCs w:val="28"/>
        </w:rPr>
        <w:t>The Black Atlantic</w:t>
      </w:r>
      <w:r w:rsidR="00425E7D">
        <w:rPr>
          <w:rFonts w:ascii="Times New Roman" w:hAnsi="Times New Roman" w:cs="Times New Roman"/>
          <w:bCs/>
          <w:sz w:val="28"/>
          <w:szCs w:val="28"/>
        </w:rPr>
        <w:t xml:space="preserve"> </w:t>
      </w:r>
      <w:r w:rsidR="004A545C">
        <w:rPr>
          <w:rFonts w:ascii="Times New Roman" w:hAnsi="Times New Roman" w:cs="Times New Roman"/>
          <w:bCs/>
          <w:sz w:val="28"/>
          <w:szCs w:val="28"/>
        </w:rPr>
        <w:t>and</w:t>
      </w:r>
      <w:r w:rsidR="0023062F">
        <w:rPr>
          <w:rFonts w:ascii="Times New Roman" w:hAnsi="Times New Roman" w:cs="Times New Roman"/>
          <w:bCs/>
          <w:sz w:val="28"/>
          <w:szCs w:val="28"/>
        </w:rPr>
        <w:t xml:space="preserve"> illustrates that the ‘most consistent ideological current running through her life was her Pan-African interest in the freedom of Africans’</w:t>
      </w:r>
      <w:r w:rsidR="00D02CE6">
        <w:rPr>
          <w:rFonts w:ascii="Times New Roman" w:hAnsi="Times New Roman" w:cs="Times New Roman"/>
          <w:bCs/>
          <w:sz w:val="28"/>
          <w:szCs w:val="28"/>
        </w:rPr>
        <w:t>.</w:t>
      </w:r>
      <w:r w:rsidR="00D02CE6">
        <w:rPr>
          <w:rStyle w:val="FootnoteReference"/>
          <w:rFonts w:ascii="Times New Roman" w:hAnsi="Times New Roman" w:cs="Times New Roman"/>
          <w:bCs/>
          <w:sz w:val="28"/>
          <w:szCs w:val="28"/>
        </w:rPr>
        <w:footnoteReference w:id="11"/>
      </w:r>
      <w:r w:rsidR="00D02CE6">
        <w:rPr>
          <w:rFonts w:ascii="Times New Roman" w:hAnsi="Times New Roman" w:cs="Times New Roman"/>
          <w:bCs/>
          <w:sz w:val="28"/>
          <w:szCs w:val="28"/>
        </w:rPr>
        <w:t xml:space="preserve"> It would seem there may have been a closer connection between </w:t>
      </w:r>
      <w:r w:rsidR="00D17401">
        <w:rPr>
          <w:rFonts w:ascii="Times New Roman" w:hAnsi="Times New Roman" w:cs="Times New Roman"/>
          <w:bCs/>
          <w:sz w:val="28"/>
          <w:szCs w:val="28"/>
        </w:rPr>
        <w:t xml:space="preserve">Paul </w:t>
      </w:r>
      <w:r w:rsidR="00D02CE6">
        <w:rPr>
          <w:rFonts w:ascii="Times New Roman" w:hAnsi="Times New Roman" w:cs="Times New Roman"/>
          <w:bCs/>
          <w:sz w:val="28"/>
          <w:szCs w:val="28"/>
        </w:rPr>
        <w:t xml:space="preserve">Gilroy and Ashwood Garvey than has been talked of as in London, in 1958, following the Notting Hill </w:t>
      </w:r>
      <w:r w:rsidR="007242B5">
        <w:rPr>
          <w:rFonts w:ascii="Times New Roman" w:hAnsi="Times New Roman" w:cs="Times New Roman"/>
          <w:bCs/>
          <w:sz w:val="28"/>
          <w:szCs w:val="28"/>
        </w:rPr>
        <w:t>r</w:t>
      </w:r>
      <w:r w:rsidR="00D02CE6">
        <w:rPr>
          <w:rFonts w:ascii="Times New Roman" w:hAnsi="Times New Roman" w:cs="Times New Roman"/>
          <w:bCs/>
          <w:sz w:val="28"/>
          <w:szCs w:val="28"/>
        </w:rPr>
        <w:t xml:space="preserve">iots where West Indians and white Londoners </w:t>
      </w:r>
      <w:r w:rsidR="007242B5">
        <w:rPr>
          <w:rFonts w:ascii="Times New Roman" w:hAnsi="Times New Roman" w:cs="Times New Roman"/>
          <w:bCs/>
          <w:sz w:val="28"/>
          <w:szCs w:val="28"/>
        </w:rPr>
        <w:t xml:space="preserve">had racially </w:t>
      </w:r>
      <w:r w:rsidR="00D02CE6">
        <w:rPr>
          <w:rFonts w:ascii="Times New Roman" w:hAnsi="Times New Roman" w:cs="Times New Roman"/>
          <w:bCs/>
          <w:sz w:val="28"/>
          <w:szCs w:val="28"/>
        </w:rPr>
        <w:t xml:space="preserve">clashed, Ashwood Garvey </w:t>
      </w:r>
      <w:r w:rsidR="007242B5">
        <w:rPr>
          <w:rFonts w:ascii="Times New Roman" w:hAnsi="Times New Roman" w:cs="Times New Roman"/>
          <w:bCs/>
          <w:sz w:val="28"/>
          <w:szCs w:val="28"/>
        </w:rPr>
        <w:t xml:space="preserve">arrived in </w:t>
      </w:r>
      <w:r w:rsidR="00D02CE6">
        <w:rPr>
          <w:rFonts w:ascii="Times New Roman" w:hAnsi="Times New Roman" w:cs="Times New Roman"/>
          <w:bCs/>
          <w:sz w:val="28"/>
          <w:szCs w:val="28"/>
        </w:rPr>
        <w:t xml:space="preserve">support </w:t>
      </w:r>
      <w:r w:rsidR="007242B5">
        <w:rPr>
          <w:rFonts w:ascii="Times New Roman" w:hAnsi="Times New Roman" w:cs="Times New Roman"/>
          <w:bCs/>
          <w:sz w:val="28"/>
          <w:szCs w:val="28"/>
        </w:rPr>
        <w:t xml:space="preserve">of </w:t>
      </w:r>
      <w:r w:rsidR="00D02CE6">
        <w:rPr>
          <w:rFonts w:ascii="Times New Roman" w:hAnsi="Times New Roman" w:cs="Times New Roman"/>
          <w:bCs/>
          <w:sz w:val="28"/>
          <w:szCs w:val="28"/>
        </w:rPr>
        <w:t xml:space="preserve">her </w:t>
      </w:r>
      <w:r w:rsidR="007242B5">
        <w:rPr>
          <w:rFonts w:ascii="Times New Roman" w:hAnsi="Times New Roman" w:cs="Times New Roman"/>
          <w:bCs/>
          <w:sz w:val="28"/>
          <w:szCs w:val="28"/>
        </w:rPr>
        <w:t>black-</w:t>
      </w:r>
      <w:r w:rsidR="00D02CE6">
        <w:rPr>
          <w:rFonts w:ascii="Times New Roman" w:hAnsi="Times New Roman" w:cs="Times New Roman"/>
          <w:bCs/>
          <w:sz w:val="28"/>
          <w:szCs w:val="28"/>
        </w:rPr>
        <w:t>feminist Marxist cause and work</w:t>
      </w:r>
      <w:r w:rsidR="007242B5">
        <w:rPr>
          <w:rFonts w:ascii="Times New Roman" w:hAnsi="Times New Roman" w:cs="Times New Roman"/>
          <w:bCs/>
          <w:sz w:val="28"/>
          <w:szCs w:val="28"/>
        </w:rPr>
        <w:t>ed</w:t>
      </w:r>
      <w:r w:rsidR="00D02CE6">
        <w:rPr>
          <w:rFonts w:ascii="Times New Roman" w:hAnsi="Times New Roman" w:cs="Times New Roman"/>
          <w:bCs/>
          <w:sz w:val="28"/>
          <w:szCs w:val="28"/>
        </w:rPr>
        <w:t xml:space="preserve"> with local activists</w:t>
      </w:r>
      <w:r w:rsidR="007242B5">
        <w:rPr>
          <w:rFonts w:ascii="Times New Roman" w:hAnsi="Times New Roman" w:cs="Times New Roman"/>
          <w:bCs/>
          <w:sz w:val="28"/>
          <w:szCs w:val="28"/>
        </w:rPr>
        <w:t>. Ashwood Garvey aimed</w:t>
      </w:r>
      <w:r w:rsidR="00D02CE6">
        <w:rPr>
          <w:rFonts w:ascii="Times New Roman" w:hAnsi="Times New Roman" w:cs="Times New Roman"/>
          <w:bCs/>
          <w:sz w:val="28"/>
          <w:szCs w:val="28"/>
        </w:rPr>
        <w:t xml:space="preserve"> to </w:t>
      </w:r>
      <w:r w:rsidR="007242B5">
        <w:rPr>
          <w:rFonts w:ascii="Times New Roman" w:hAnsi="Times New Roman" w:cs="Times New Roman"/>
          <w:bCs/>
          <w:sz w:val="28"/>
          <w:szCs w:val="28"/>
        </w:rPr>
        <w:t>review</w:t>
      </w:r>
      <w:r w:rsidR="00D02CE6">
        <w:rPr>
          <w:rFonts w:ascii="Times New Roman" w:hAnsi="Times New Roman" w:cs="Times New Roman"/>
          <w:bCs/>
          <w:sz w:val="28"/>
          <w:szCs w:val="28"/>
        </w:rPr>
        <w:t xml:space="preserve"> issues of </w:t>
      </w:r>
      <w:r w:rsidR="007242B5">
        <w:rPr>
          <w:rFonts w:ascii="Times New Roman" w:hAnsi="Times New Roman" w:cs="Times New Roman"/>
          <w:bCs/>
          <w:sz w:val="28"/>
          <w:szCs w:val="28"/>
        </w:rPr>
        <w:t>racial</w:t>
      </w:r>
      <w:r w:rsidR="00D02CE6">
        <w:rPr>
          <w:rFonts w:ascii="Times New Roman" w:hAnsi="Times New Roman" w:cs="Times New Roman"/>
          <w:bCs/>
          <w:sz w:val="28"/>
          <w:szCs w:val="28"/>
        </w:rPr>
        <w:t xml:space="preserve"> inequality</w:t>
      </w:r>
      <w:r w:rsidR="009C750E">
        <w:rPr>
          <w:rFonts w:ascii="Times New Roman" w:hAnsi="Times New Roman" w:cs="Times New Roman"/>
          <w:bCs/>
          <w:sz w:val="28"/>
          <w:szCs w:val="28"/>
        </w:rPr>
        <w:t xml:space="preserve"> in London</w:t>
      </w:r>
      <w:r w:rsidR="00D02CE6">
        <w:rPr>
          <w:rFonts w:ascii="Times New Roman" w:hAnsi="Times New Roman" w:cs="Times New Roman"/>
          <w:bCs/>
          <w:sz w:val="28"/>
          <w:szCs w:val="28"/>
        </w:rPr>
        <w:t xml:space="preserve">: </w:t>
      </w:r>
      <w:r w:rsidR="00F004E7">
        <w:rPr>
          <w:rFonts w:ascii="Times New Roman" w:hAnsi="Times New Roman" w:cs="Times New Roman"/>
          <w:bCs/>
          <w:sz w:val="28"/>
          <w:szCs w:val="28"/>
        </w:rPr>
        <w:t xml:space="preserve">This was the time of the appointment of the first </w:t>
      </w:r>
      <w:r w:rsidR="00D02CE6">
        <w:rPr>
          <w:rFonts w:ascii="Times New Roman" w:hAnsi="Times New Roman" w:cs="Times New Roman"/>
          <w:bCs/>
          <w:sz w:val="28"/>
          <w:szCs w:val="28"/>
        </w:rPr>
        <w:t xml:space="preserve">black </w:t>
      </w:r>
      <w:r w:rsidR="007242B5">
        <w:rPr>
          <w:rFonts w:ascii="Times New Roman" w:hAnsi="Times New Roman" w:cs="Times New Roman"/>
          <w:bCs/>
          <w:sz w:val="28"/>
          <w:szCs w:val="28"/>
        </w:rPr>
        <w:t>British</w:t>
      </w:r>
      <w:r w:rsidR="00D02CE6">
        <w:rPr>
          <w:rFonts w:ascii="Times New Roman" w:hAnsi="Times New Roman" w:cs="Times New Roman"/>
          <w:bCs/>
          <w:sz w:val="28"/>
          <w:szCs w:val="28"/>
        </w:rPr>
        <w:t xml:space="preserve"> head teacher</w:t>
      </w:r>
      <w:r w:rsidR="00F004E7">
        <w:rPr>
          <w:rFonts w:ascii="Times New Roman" w:hAnsi="Times New Roman" w:cs="Times New Roman"/>
          <w:bCs/>
          <w:sz w:val="28"/>
          <w:szCs w:val="28"/>
        </w:rPr>
        <w:t>, namely</w:t>
      </w:r>
      <w:r w:rsidR="00D02CE6">
        <w:rPr>
          <w:rFonts w:ascii="Times New Roman" w:hAnsi="Times New Roman" w:cs="Times New Roman"/>
          <w:bCs/>
          <w:sz w:val="28"/>
          <w:szCs w:val="28"/>
        </w:rPr>
        <w:t xml:space="preserve"> Beryl Gilroy</w:t>
      </w:r>
      <w:r w:rsidR="007242B5">
        <w:rPr>
          <w:rFonts w:ascii="Times New Roman" w:hAnsi="Times New Roman" w:cs="Times New Roman"/>
          <w:bCs/>
          <w:sz w:val="28"/>
          <w:szCs w:val="28"/>
        </w:rPr>
        <w:t>. Beryl Gilroy was very aware of prejudice in British schools and she took twelve years out of her career to home-school her two children</w:t>
      </w:r>
      <w:r w:rsidR="009C750E">
        <w:rPr>
          <w:rFonts w:ascii="Times New Roman" w:hAnsi="Times New Roman" w:cs="Times New Roman"/>
          <w:bCs/>
          <w:sz w:val="28"/>
          <w:szCs w:val="28"/>
        </w:rPr>
        <w:t>, Paul and</w:t>
      </w:r>
      <w:r w:rsidR="00F004E7">
        <w:rPr>
          <w:rFonts w:ascii="Times New Roman" w:hAnsi="Times New Roman" w:cs="Times New Roman"/>
          <w:bCs/>
          <w:sz w:val="28"/>
          <w:szCs w:val="28"/>
        </w:rPr>
        <w:t xml:space="preserve"> Darla</w:t>
      </w:r>
      <w:r w:rsidR="009C750E">
        <w:rPr>
          <w:rFonts w:ascii="Times New Roman" w:hAnsi="Times New Roman" w:cs="Times New Roman"/>
          <w:bCs/>
          <w:sz w:val="28"/>
          <w:szCs w:val="28"/>
        </w:rPr>
        <w:t>,</w:t>
      </w:r>
      <w:r w:rsidR="00D17401">
        <w:rPr>
          <w:rFonts w:ascii="Times New Roman" w:hAnsi="Times New Roman" w:cs="Times New Roman"/>
          <w:bCs/>
          <w:sz w:val="28"/>
          <w:szCs w:val="28"/>
        </w:rPr>
        <w:t xml:space="preserve"> and prevent</w:t>
      </w:r>
      <w:r w:rsidR="00F004E7">
        <w:rPr>
          <w:rFonts w:ascii="Times New Roman" w:hAnsi="Times New Roman" w:cs="Times New Roman"/>
          <w:bCs/>
          <w:sz w:val="28"/>
          <w:szCs w:val="28"/>
        </w:rPr>
        <w:t xml:space="preserve">ing their exposure to </w:t>
      </w:r>
      <w:r w:rsidR="00D17401">
        <w:rPr>
          <w:rFonts w:ascii="Times New Roman" w:hAnsi="Times New Roman" w:cs="Times New Roman"/>
          <w:bCs/>
          <w:sz w:val="28"/>
          <w:szCs w:val="28"/>
        </w:rPr>
        <w:t>what she considered to be racist education in Britain</w:t>
      </w:r>
      <w:r w:rsidR="00F004E7">
        <w:rPr>
          <w:rFonts w:ascii="Times New Roman" w:hAnsi="Times New Roman" w:cs="Times New Roman"/>
          <w:bCs/>
          <w:sz w:val="28"/>
          <w:szCs w:val="28"/>
        </w:rPr>
        <w:t>. Beryl Gilroy was the</w:t>
      </w:r>
      <w:r w:rsidR="007242B5">
        <w:rPr>
          <w:rFonts w:ascii="Times New Roman" w:hAnsi="Times New Roman" w:cs="Times New Roman"/>
          <w:bCs/>
          <w:sz w:val="28"/>
          <w:szCs w:val="28"/>
        </w:rPr>
        <w:t xml:space="preserve"> Head of Beckford </w:t>
      </w:r>
      <w:r w:rsidR="00C1707E">
        <w:rPr>
          <w:rFonts w:ascii="Times New Roman" w:hAnsi="Times New Roman" w:cs="Times New Roman"/>
          <w:bCs/>
          <w:sz w:val="28"/>
          <w:szCs w:val="28"/>
        </w:rPr>
        <w:t>S</w:t>
      </w:r>
      <w:r w:rsidR="007242B5">
        <w:rPr>
          <w:rFonts w:ascii="Times New Roman" w:hAnsi="Times New Roman" w:cs="Times New Roman"/>
          <w:bCs/>
          <w:sz w:val="28"/>
          <w:szCs w:val="28"/>
        </w:rPr>
        <w:t xml:space="preserve">chool which was just </w:t>
      </w:r>
      <w:r w:rsidR="00D17401">
        <w:rPr>
          <w:rFonts w:ascii="Times New Roman" w:hAnsi="Times New Roman" w:cs="Times New Roman"/>
          <w:bCs/>
          <w:sz w:val="28"/>
          <w:szCs w:val="28"/>
        </w:rPr>
        <w:t xml:space="preserve">four miles </w:t>
      </w:r>
      <w:r w:rsidR="007242B5">
        <w:rPr>
          <w:rFonts w:ascii="Times New Roman" w:hAnsi="Times New Roman" w:cs="Times New Roman"/>
          <w:bCs/>
          <w:sz w:val="28"/>
          <w:szCs w:val="28"/>
        </w:rPr>
        <w:t>from the site of the riots.</w:t>
      </w:r>
      <w:r w:rsidR="00887CC0">
        <w:rPr>
          <w:rStyle w:val="FootnoteReference"/>
          <w:rFonts w:ascii="Times New Roman" w:hAnsi="Times New Roman" w:cs="Times New Roman"/>
          <w:bCs/>
          <w:sz w:val="28"/>
          <w:szCs w:val="28"/>
        </w:rPr>
        <w:footnoteReference w:id="12"/>
      </w:r>
      <w:r w:rsidR="007242B5">
        <w:rPr>
          <w:rFonts w:ascii="Times New Roman" w:hAnsi="Times New Roman" w:cs="Times New Roman"/>
          <w:bCs/>
          <w:sz w:val="28"/>
          <w:szCs w:val="28"/>
        </w:rPr>
        <w:t xml:space="preserve"> It seems unlikely </w:t>
      </w:r>
      <w:r w:rsidR="00D17401">
        <w:rPr>
          <w:rFonts w:ascii="Times New Roman" w:hAnsi="Times New Roman" w:cs="Times New Roman"/>
          <w:bCs/>
          <w:sz w:val="28"/>
          <w:szCs w:val="28"/>
        </w:rPr>
        <w:t xml:space="preserve">that </w:t>
      </w:r>
      <w:r w:rsidR="00D17401" w:rsidRPr="00887CC0">
        <w:rPr>
          <w:rFonts w:ascii="Times New Roman" w:hAnsi="Times New Roman" w:cs="Times New Roman"/>
          <w:bCs/>
          <w:sz w:val="28"/>
          <w:szCs w:val="28"/>
        </w:rPr>
        <w:t>Ashwood Garvey and Beryl Gilroy would not have known of and respected the beliefs and presence of each other</w:t>
      </w:r>
      <w:r w:rsidR="00C1707E">
        <w:rPr>
          <w:rFonts w:ascii="Times New Roman" w:hAnsi="Times New Roman" w:cs="Times New Roman"/>
          <w:bCs/>
          <w:sz w:val="28"/>
          <w:szCs w:val="28"/>
        </w:rPr>
        <w:t xml:space="preserve">, </w:t>
      </w:r>
      <w:r w:rsidR="00D17401" w:rsidRPr="00887CC0">
        <w:rPr>
          <w:rFonts w:ascii="Times New Roman" w:hAnsi="Times New Roman" w:cs="Times New Roman"/>
          <w:bCs/>
          <w:sz w:val="28"/>
          <w:szCs w:val="28"/>
        </w:rPr>
        <w:t>even if they never met</w:t>
      </w:r>
      <w:r w:rsidR="00C1707E">
        <w:rPr>
          <w:rFonts w:ascii="Times New Roman" w:hAnsi="Times New Roman" w:cs="Times New Roman"/>
          <w:bCs/>
          <w:sz w:val="28"/>
          <w:szCs w:val="28"/>
        </w:rPr>
        <w:t>,</w:t>
      </w:r>
      <w:r w:rsidR="00D17401" w:rsidRPr="00887CC0">
        <w:rPr>
          <w:rFonts w:ascii="Times New Roman" w:hAnsi="Times New Roman" w:cs="Times New Roman"/>
          <w:bCs/>
          <w:sz w:val="28"/>
          <w:szCs w:val="28"/>
        </w:rPr>
        <w:t xml:space="preserve"> especially as Beryl Gilroy was founder of the activist organisation, the </w:t>
      </w:r>
      <w:r w:rsidR="00887CC0" w:rsidRPr="00887CC0">
        <w:rPr>
          <w:rFonts w:ascii="Times New Roman" w:hAnsi="Times New Roman" w:cs="Times New Roman"/>
          <w:bCs/>
          <w:sz w:val="28"/>
          <w:szCs w:val="28"/>
        </w:rPr>
        <w:t xml:space="preserve">Calabash </w:t>
      </w:r>
      <w:r w:rsidR="00D17401" w:rsidRPr="00887CC0">
        <w:rPr>
          <w:rFonts w:ascii="Times New Roman" w:hAnsi="Times New Roman" w:cs="Times New Roman"/>
          <w:bCs/>
          <w:sz w:val="28"/>
          <w:szCs w:val="28"/>
        </w:rPr>
        <w:t xml:space="preserve">Camden </w:t>
      </w:r>
      <w:r w:rsidR="00D17401" w:rsidRPr="00AC4C58">
        <w:rPr>
          <w:rFonts w:ascii="Times New Roman" w:hAnsi="Times New Roman" w:cs="Times New Roman"/>
          <w:bCs/>
          <w:sz w:val="28"/>
          <w:szCs w:val="28"/>
        </w:rPr>
        <w:t>Black Sisters</w:t>
      </w:r>
      <w:r w:rsidR="00887CC0" w:rsidRPr="00AC4C58">
        <w:rPr>
          <w:rFonts w:ascii="Times New Roman" w:hAnsi="Times New Roman" w:cs="Times New Roman"/>
          <w:bCs/>
          <w:sz w:val="28"/>
          <w:szCs w:val="28"/>
        </w:rPr>
        <w:t xml:space="preserve"> which </w:t>
      </w:r>
      <w:r w:rsidR="00887CC0" w:rsidRPr="00AC4C58">
        <w:rPr>
          <w:rFonts w:ascii="Times New Roman" w:hAnsi="Times New Roman" w:cs="Times New Roman"/>
          <w:color w:val="000000"/>
          <w:spacing w:val="5"/>
          <w:sz w:val="28"/>
          <w:szCs w:val="28"/>
          <w:shd w:val="clear" w:color="auto" w:fill="FFFFFF"/>
        </w:rPr>
        <w:t xml:space="preserve">‘works with </w:t>
      </w:r>
      <w:r w:rsidR="00887CC0" w:rsidRPr="00AC4C58">
        <w:rPr>
          <w:rFonts w:ascii="Times New Roman" w:hAnsi="Times New Roman" w:cs="Times New Roman"/>
          <w:color w:val="000000"/>
          <w:spacing w:val="5"/>
          <w:sz w:val="28"/>
          <w:szCs w:val="28"/>
          <w:shd w:val="clear" w:color="auto" w:fill="FFFFFF"/>
        </w:rPr>
        <w:lastRenderedPageBreak/>
        <w:t xml:space="preserve">other similar organisations’ </w:t>
      </w:r>
      <w:r w:rsidR="00AC4C58" w:rsidRPr="00AC4C58">
        <w:rPr>
          <w:rFonts w:ascii="Times New Roman" w:hAnsi="Times New Roman" w:cs="Times New Roman"/>
          <w:color w:val="000000"/>
          <w:spacing w:val="5"/>
          <w:sz w:val="28"/>
          <w:szCs w:val="28"/>
          <w:shd w:val="clear" w:color="auto" w:fill="FFFFFF"/>
        </w:rPr>
        <w:t xml:space="preserve">and is described by </w:t>
      </w:r>
      <w:r w:rsidR="00AC4C58" w:rsidRPr="00AC4C58">
        <w:rPr>
          <w:rFonts w:ascii="Times New Roman" w:hAnsi="Times New Roman" w:cs="Times New Roman"/>
          <w:color w:val="1F1F1F"/>
          <w:sz w:val="28"/>
          <w:szCs w:val="28"/>
          <w:shd w:val="clear" w:color="auto" w:fill="FFFFFF"/>
        </w:rPr>
        <w:t xml:space="preserve">Sokari Ekine, </w:t>
      </w:r>
      <w:r w:rsidR="00AC4C58">
        <w:rPr>
          <w:rFonts w:ascii="Times New Roman" w:hAnsi="Times New Roman" w:cs="Times New Roman"/>
          <w:color w:val="1F1F1F"/>
          <w:sz w:val="28"/>
          <w:szCs w:val="28"/>
          <w:shd w:val="clear" w:color="auto" w:fill="FFFFFF"/>
        </w:rPr>
        <w:t xml:space="preserve">the </w:t>
      </w:r>
      <w:r w:rsidR="00AC4C58">
        <w:rPr>
          <w:rFonts w:ascii="Times New Roman" w:hAnsi="Times New Roman" w:cs="Times New Roman"/>
          <w:color w:val="000000"/>
          <w:spacing w:val="5"/>
          <w:sz w:val="28"/>
          <w:szCs w:val="28"/>
          <w:shd w:val="clear" w:color="auto" w:fill="FFFFFF"/>
        </w:rPr>
        <w:t xml:space="preserve">twenty first century </w:t>
      </w:r>
      <w:r w:rsidR="00AC4C58" w:rsidRPr="00AC4C58">
        <w:rPr>
          <w:rFonts w:ascii="Times New Roman" w:hAnsi="Times New Roman" w:cs="Times New Roman"/>
          <w:color w:val="1F1F1F"/>
          <w:sz w:val="28"/>
          <w:szCs w:val="28"/>
          <w:shd w:val="clear" w:color="auto" w:fill="FFFFFF"/>
        </w:rPr>
        <w:t>Nigerian</w:t>
      </w:r>
      <w:r w:rsidR="00AC4C58">
        <w:rPr>
          <w:rFonts w:ascii="Times New Roman" w:hAnsi="Times New Roman" w:cs="Times New Roman"/>
          <w:color w:val="1F1F1F"/>
          <w:sz w:val="28"/>
          <w:szCs w:val="28"/>
          <w:shd w:val="clear" w:color="auto" w:fill="FFFFFF"/>
        </w:rPr>
        <w:t xml:space="preserve"> </w:t>
      </w:r>
      <w:r w:rsidR="00AC4C58" w:rsidRPr="00AC4C58">
        <w:rPr>
          <w:rFonts w:ascii="Times New Roman" w:hAnsi="Times New Roman" w:cs="Times New Roman"/>
          <w:color w:val="1F1F1F"/>
          <w:sz w:val="28"/>
          <w:szCs w:val="28"/>
          <w:shd w:val="clear" w:color="auto" w:fill="FFFFFF"/>
        </w:rPr>
        <w:t>British ‘Feminist, diasporic nomad and activist writer’</w:t>
      </w:r>
      <w:r w:rsidR="00AC4C58">
        <w:rPr>
          <w:rFonts w:ascii="Times New Roman" w:hAnsi="Times New Roman" w:cs="Times New Roman"/>
          <w:color w:val="1F1F1F"/>
          <w:sz w:val="28"/>
          <w:szCs w:val="28"/>
          <w:shd w:val="clear" w:color="auto" w:fill="FFFFFF"/>
        </w:rPr>
        <w:t>,</w:t>
      </w:r>
      <w:r w:rsidR="00AC4C58" w:rsidRPr="00AC4C58">
        <w:rPr>
          <w:rFonts w:ascii="Times New Roman" w:hAnsi="Times New Roman" w:cs="Times New Roman"/>
          <w:color w:val="000000"/>
          <w:spacing w:val="5"/>
          <w:sz w:val="28"/>
          <w:szCs w:val="28"/>
          <w:shd w:val="clear" w:color="auto" w:fill="FFFFFF"/>
        </w:rPr>
        <w:t xml:space="preserve"> </w:t>
      </w:r>
      <w:r w:rsidR="00887CC0" w:rsidRPr="00AC4C58">
        <w:rPr>
          <w:rFonts w:ascii="Times New Roman" w:hAnsi="Times New Roman" w:cs="Times New Roman"/>
          <w:color w:val="000000"/>
          <w:spacing w:val="5"/>
          <w:sz w:val="28"/>
          <w:szCs w:val="28"/>
          <w:shd w:val="clear" w:color="auto" w:fill="FFFFFF"/>
        </w:rPr>
        <w:t xml:space="preserve">to support those </w:t>
      </w:r>
      <w:r w:rsidR="00887CC0" w:rsidRPr="00AC4C58">
        <w:rPr>
          <w:rFonts w:ascii="Times New Roman" w:hAnsi="Times New Roman" w:cs="Times New Roman"/>
          <w:color w:val="000000"/>
          <w:sz w:val="28"/>
          <w:szCs w:val="28"/>
        </w:rPr>
        <w:t>living with</w:t>
      </w:r>
      <w:r w:rsidR="00887CC0" w:rsidRPr="00887CC0">
        <w:rPr>
          <w:rFonts w:ascii="Times New Roman" w:hAnsi="Times New Roman" w:cs="Times New Roman"/>
          <w:color w:val="000000"/>
          <w:sz w:val="28"/>
          <w:szCs w:val="28"/>
        </w:rPr>
        <w:t xml:space="preserve"> ‘daily struggles across race, sexual orientation, gender, class</w:t>
      </w:r>
      <w:r w:rsidR="00887CC0" w:rsidRPr="00887CC0">
        <w:rPr>
          <w:rFonts w:ascii="Times New Roman" w:hAnsi="Times New Roman" w:cs="Times New Roman"/>
          <w:color w:val="000000"/>
          <w:spacing w:val="5"/>
          <w:sz w:val="28"/>
          <w:szCs w:val="28"/>
          <w:shd w:val="clear" w:color="auto" w:fill="FFFFFF"/>
        </w:rPr>
        <w:t xml:space="preserve"> ’.</w:t>
      </w:r>
      <w:r w:rsidR="00887CC0">
        <w:rPr>
          <w:noProof/>
        </w:rPr>
        <w:t xml:space="preserve"> </w:t>
      </w:r>
      <w:r w:rsidR="00887CC0">
        <w:rPr>
          <w:rStyle w:val="FootnoteReference"/>
          <w:noProof/>
        </w:rPr>
        <w:footnoteReference w:id="13"/>
      </w:r>
    </w:p>
    <w:p w14:paraId="70DADF4C" w14:textId="18FDA50B" w:rsidR="007242B5" w:rsidRDefault="00D17401" w:rsidP="004274C7">
      <w:pPr>
        <w:rPr>
          <w:rFonts w:ascii="Times New Roman" w:hAnsi="Times New Roman" w:cs="Times New Roman"/>
          <w:bCs/>
          <w:sz w:val="28"/>
          <w:szCs w:val="28"/>
        </w:rPr>
      </w:pPr>
      <w:r>
        <w:rPr>
          <w:noProof/>
        </w:rPr>
        <w:drawing>
          <wp:inline distT="0" distB="0" distL="0" distR="0" wp14:anchorId="2625E5AF" wp14:editId="5D3F9F9A">
            <wp:extent cx="3248025" cy="1827014"/>
            <wp:effectExtent l="0" t="0" r="0" b="1905"/>
            <wp:docPr id="1" name="Picture 1" descr="Beryl Gilr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yl Gilro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9775" cy="1833623"/>
                    </a:xfrm>
                    <a:prstGeom prst="rect">
                      <a:avLst/>
                    </a:prstGeom>
                    <a:noFill/>
                    <a:ln>
                      <a:noFill/>
                    </a:ln>
                  </pic:spPr>
                </pic:pic>
              </a:graphicData>
            </a:graphic>
          </wp:inline>
        </w:drawing>
      </w:r>
    </w:p>
    <w:p w14:paraId="14448363" w14:textId="11A4A60A" w:rsidR="00D17401" w:rsidRDefault="00D17401" w:rsidP="004274C7">
      <w:pPr>
        <w:rPr>
          <w:rFonts w:ascii="Times New Roman" w:hAnsi="Times New Roman" w:cs="Times New Roman"/>
          <w:bCs/>
          <w:sz w:val="28"/>
          <w:szCs w:val="28"/>
        </w:rPr>
      </w:pPr>
      <w:r>
        <w:rPr>
          <w:rStyle w:val="FootnoteReference"/>
          <w:rFonts w:ascii="Times New Roman" w:hAnsi="Times New Roman" w:cs="Times New Roman"/>
          <w:bCs/>
          <w:sz w:val="28"/>
          <w:szCs w:val="28"/>
        </w:rPr>
        <w:footnoteReference w:id="14"/>
      </w:r>
      <w:r w:rsidR="00377577">
        <w:rPr>
          <w:rFonts w:ascii="Times New Roman" w:hAnsi="Times New Roman" w:cs="Times New Roman"/>
          <w:bCs/>
          <w:sz w:val="28"/>
          <w:szCs w:val="28"/>
        </w:rPr>
        <w:t xml:space="preserve"> Beryl Gilroy</w:t>
      </w:r>
    </w:p>
    <w:p w14:paraId="49D04E5B" w14:textId="31D1C825" w:rsidR="004274C7" w:rsidRDefault="00D17401" w:rsidP="004274C7">
      <w:pPr>
        <w:rPr>
          <w:rFonts w:ascii="Times New Roman" w:hAnsi="Times New Roman" w:cs="Times New Roman"/>
          <w:bCs/>
          <w:sz w:val="28"/>
          <w:szCs w:val="28"/>
        </w:rPr>
      </w:pPr>
      <w:r>
        <w:rPr>
          <w:rFonts w:ascii="Times New Roman" w:hAnsi="Times New Roman" w:cs="Times New Roman"/>
          <w:bCs/>
          <w:sz w:val="28"/>
          <w:szCs w:val="28"/>
        </w:rPr>
        <w:t xml:space="preserve">To </w:t>
      </w:r>
      <w:r w:rsidR="001F11B8">
        <w:rPr>
          <w:rFonts w:ascii="Times New Roman" w:hAnsi="Times New Roman" w:cs="Times New Roman"/>
          <w:bCs/>
          <w:sz w:val="28"/>
          <w:szCs w:val="28"/>
        </w:rPr>
        <w:t xml:space="preserve">move on to </w:t>
      </w:r>
      <w:r>
        <w:rPr>
          <w:rFonts w:ascii="Times New Roman" w:hAnsi="Times New Roman" w:cs="Times New Roman"/>
          <w:bCs/>
          <w:sz w:val="28"/>
          <w:szCs w:val="28"/>
        </w:rPr>
        <w:t xml:space="preserve">further illustrate </w:t>
      </w:r>
      <w:r w:rsidR="0085582F">
        <w:rPr>
          <w:rFonts w:ascii="Times New Roman" w:hAnsi="Times New Roman" w:cs="Times New Roman"/>
          <w:bCs/>
          <w:sz w:val="28"/>
          <w:szCs w:val="28"/>
        </w:rPr>
        <w:t>the Ashwood Garvey</w:t>
      </w:r>
      <w:r>
        <w:rPr>
          <w:rFonts w:ascii="Times New Roman" w:hAnsi="Times New Roman" w:cs="Times New Roman"/>
          <w:bCs/>
          <w:sz w:val="28"/>
          <w:szCs w:val="28"/>
        </w:rPr>
        <w:t xml:space="preserve"> commitment </w:t>
      </w:r>
      <w:r w:rsidR="008F194E">
        <w:rPr>
          <w:rFonts w:ascii="Times New Roman" w:hAnsi="Times New Roman" w:cs="Times New Roman"/>
          <w:bCs/>
          <w:sz w:val="28"/>
          <w:szCs w:val="28"/>
        </w:rPr>
        <w:t>to</w:t>
      </w:r>
      <w:r>
        <w:rPr>
          <w:rFonts w:ascii="Times New Roman" w:hAnsi="Times New Roman" w:cs="Times New Roman"/>
          <w:bCs/>
          <w:sz w:val="28"/>
          <w:szCs w:val="28"/>
        </w:rPr>
        <w:t xml:space="preserve"> Pan African </w:t>
      </w:r>
      <w:r w:rsidR="00A0652D">
        <w:rPr>
          <w:rFonts w:ascii="Times New Roman" w:hAnsi="Times New Roman" w:cs="Times New Roman"/>
          <w:bCs/>
          <w:sz w:val="28"/>
          <w:szCs w:val="28"/>
        </w:rPr>
        <w:t>culture</w:t>
      </w:r>
      <w:r>
        <w:rPr>
          <w:rFonts w:ascii="Times New Roman" w:hAnsi="Times New Roman" w:cs="Times New Roman"/>
          <w:bCs/>
          <w:sz w:val="28"/>
          <w:szCs w:val="28"/>
        </w:rPr>
        <w:t xml:space="preserve"> </w:t>
      </w:r>
      <w:r w:rsidR="00A0652D">
        <w:rPr>
          <w:rFonts w:ascii="Times New Roman" w:hAnsi="Times New Roman" w:cs="Times New Roman"/>
          <w:bCs/>
          <w:sz w:val="28"/>
          <w:szCs w:val="28"/>
        </w:rPr>
        <w:t xml:space="preserve">it must be noted that </w:t>
      </w:r>
      <w:r w:rsidR="0085582F">
        <w:rPr>
          <w:rFonts w:ascii="Times New Roman" w:hAnsi="Times New Roman" w:cs="Times New Roman"/>
          <w:bCs/>
          <w:sz w:val="28"/>
          <w:szCs w:val="28"/>
        </w:rPr>
        <w:t>she</w:t>
      </w:r>
      <w:r w:rsidR="00A0652D">
        <w:rPr>
          <w:rFonts w:ascii="Times New Roman" w:hAnsi="Times New Roman" w:cs="Times New Roman"/>
          <w:bCs/>
          <w:sz w:val="28"/>
          <w:szCs w:val="28"/>
        </w:rPr>
        <w:t xml:space="preserve"> was </w:t>
      </w:r>
      <w:r w:rsidR="004A545C">
        <w:rPr>
          <w:rFonts w:ascii="Times New Roman" w:hAnsi="Times New Roman" w:cs="Times New Roman"/>
          <w:bCs/>
          <w:sz w:val="28"/>
          <w:szCs w:val="28"/>
        </w:rPr>
        <w:t>involve</w:t>
      </w:r>
      <w:r w:rsidR="00887CC0">
        <w:rPr>
          <w:rFonts w:ascii="Times New Roman" w:hAnsi="Times New Roman" w:cs="Times New Roman"/>
          <w:bCs/>
          <w:sz w:val="28"/>
          <w:szCs w:val="28"/>
        </w:rPr>
        <w:t xml:space="preserve">d </w:t>
      </w:r>
      <w:r w:rsidR="00A0652D">
        <w:rPr>
          <w:rFonts w:ascii="Times New Roman" w:hAnsi="Times New Roman" w:cs="Times New Roman"/>
          <w:bCs/>
          <w:sz w:val="28"/>
          <w:szCs w:val="28"/>
        </w:rPr>
        <w:t>in what Gilroy called the ‘redemptive return to an African homeland’ when she, with Marcus Garvey, co-</w:t>
      </w:r>
      <w:r w:rsidR="004A545C">
        <w:rPr>
          <w:rFonts w:ascii="Times New Roman" w:hAnsi="Times New Roman" w:cs="Times New Roman"/>
          <w:bCs/>
          <w:sz w:val="28"/>
          <w:szCs w:val="28"/>
        </w:rPr>
        <w:t>found</w:t>
      </w:r>
      <w:r w:rsidR="00A0652D">
        <w:rPr>
          <w:rFonts w:ascii="Times New Roman" w:hAnsi="Times New Roman" w:cs="Times New Roman"/>
          <w:bCs/>
          <w:sz w:val="28"/>
          <w:szCs w:val="28"/>
        </w:rPr>
        <w:t>ed</w:t>
      </w:r>
      <w:r w:rsidR="004A545C">
        <w:rPr>
          <w:rFonts w:ascii="Times New Roman" w:hAnsi="Times New Roman" w:cs="Times New Roman"/>
          <w:bCs/>
          <w:sz w:val="28"/>
          <w:szCs w:val="28"/>
        </w:rPr>
        <w:t xml:space="preserve"> and </w:t>
      </w:r>
      <w:r w:rsidR="00A0652D">
        <w:rPr>
          <w:rFonts w:ascii="Times New Roman" w:hAnsi="Times New Roman" w:cs="Times New Roman"/>
          <w:bCs/>
          <w:sz w:val="28"/>
          <w:szCs w:val="28"/>
        </w:rPr>
        <w:t>operated</w:t>
      </w:r>
      <w:r w:rsidR="004A545C">
        <w:rPr>
          <w:rFonts w:ascii="Times New Roman" w:hAnsi="Times New Roman" w:cs="Times New Roman"/>
          <w:bCs/>
          <w:sz w:val="28"/>
          <w:szCs w:val="28"/>
        </w:rPr>
        <w:t xml:space="preserve"> </w:t>
      </w:r>
      <w:bookmarkStart w:id="1" w:name="_GoBack"/>
      <w:bookmarkEnd w:id="1"/>
      <w:r w:rsidR="004A545C">
        <w:rPr>
          <w:rFonts w:ascii="Times New Roman" w:hAnsi="Times New Roman" w:cs="Times New Roman"/>
          <w:bCs/>
          <w:sz w:val="28"/>
          <w:szCs w:val="28"/>
        </w:rPr>
        <w:t xml:space="preserve">the </w:t>
      </w:r>
      <w:r w:rsidR="0023062F">
        <w:rPr>
          <w:rFonts w:ascii="Times New Roman" w:hAnsi="Times New Roman" w:cs="Times New Roman"/>
          <w:bCs/>
          <w:sz w:val="28"/>
          <w:szCs w:val="28"/>
        </w:rPr>
        <w:t>P</w:t>
      </w:r>
      <w:r w:rsidR="004A545C">
        <w:rPr>
          <w:rFonts w:ascii="Times New Roman" w:hAnsi="Times New Roman" w:cs="Times New Roman"/>
          <w:bCs/>
          <w:sz w:val="28"/>
          <w:szCs w:val="28"/>
        </w:rPr>
        <w:t xml:space="preserve">an African Black Star </w:t>
      </w:r>
      <w:r w:rsidR="009C750E">
        <w:rPr>
          <w:rFonts w:ascii="Times New Roman" w:hAnsi="Times New Roman" w:cs="Times New Roman"/>
          <w:bCs/>
          <w:sz w:val="28"/>
          <w:szCs w:val="28"/>
        </w:rPr>
        <w:t>Lin</w:t>
      </w:r>
      <w:r w:rsidR="00A0652D">
        <w:rPr>
          <w:rFonts w:ascii="Times New Roman" w:hAnsi="Times New Roman" w:cs="Times New Roman"/>
          <w:bCs/>
          <w:sz w:val="28"/>
          <w:szCs w:val="28"/>
        </w:rPr>
        <w:t>e</w:t>
      </w:r>
      <w:r w:rsidR="004A545C">
        <w:rPr>
          <w:rFonts w:ascii="Times New Roman" w:hAnsi="Times New Roman" w:cs="Times New Roman"/>
          <w:bCs/>
          <w:sz w:val="28"/>
          <w:szCs w:val="28"/>
        </w:rPr>
        <w:t>.</w:t>
      </w:r>
      <w:r w:rsidR="0085582F">
        <w:rPr>
          <w:rStyle w:val="FootnoteReference"/>
          <w:rFonts w:ascii="Times New Roman" w:hAnsi="Times New Roman" w:cs="Times New Roman"/>
          <w:bCs/>
          <w:sz w:val="28"/>
          <w:szCs w:val="28"/>
        </w:rPr>
        <w:footnoteReference w:id="15"/>
      </w:r>
      <w:r w:rsidR="004A545C">
        <w:rPr>
          <w:rFonts w:ascii="Times New Roman" w:hAnsi="Times New Roman" w:cs="Times New Roman"/>
          <w:bCs/>
          <w:sz w:val="28"/>
          <w:szCs w:val="28"/>
        </w:rPr>
        <w:t xml:space="preserve"> </w:t>
      </w:r>
      <w:r w:rsidR="00425E7D">
        <w:rPr>
          <w:rFonts w:ascii="Times New Roman" w:hAnsi="Times New Roman" w:cs="Times New Roman"/>
          <w:bCs/>
          <w:sz w:val="28"/>
          <w:szCs w:val="28"/>
        </w:rPr>
        <w:t>The Black Star line of the 1920s era was formed to increase trade between Africa and America and to provide a means of relocation for African American who wanted to pursue black independence in Africa.</w:t>
      </w:r>
      <w:r w:rsidR="00486FAA">
        <w:rPr>
          <w:rStyle w:val="FootnoteReference"/>
          <w:rFonts w:ascii="Times New Roman" w:hAnsi="Times New Roman" w:cs="Times New Roman"/>
          <w:bCs/>
          <w:sz w:val="28"/>
          <w:szCs w:val="28"/>
        </w:rPr>
        <w:footnoteReference w:id="16"/>
      </w:r>
      <w:r w:rsidR="00425E7D">
        <w:rPr>
          <w:rFonts w:ascii="Times New Roman" w:hAnsi="Times New Roman" w:cs="Times New Roman"/>
          <w:bCs/>
          <w:sz w:val="28"/>
          <w:szCs w:val="28"/>
        </w:rPr>
        <w:t xml:space="preserve"> Marcus Garvey and Ashwood Garvey started the line together and it definitely supported the softly non-confrontational approach of Booker T Washington </w:t>
      </w:r>
      <w:r w:rsidR="009C750E">
        <w:rPr>
          <w:rFonts w:ascii="Times New Roman" w:hAnsi="Times New Roman" w:cs="Times New Roman"/>
          <w:bCs/>
          <w:sz w:val="28"/>
          <w:szCs w:val="28"/>
        </w:rPr>
        <w:t xml:space="preserve">rather </w:t>
      </w:r>
      <w:r w:rsidR="00425E7D">
        <w:rPr>
          <w:rFonts w:ascii="Times New Roman" w:hAnsi="Times New Roman" w:cs="Times New Roman"/>
          <w:bCs/>
          <w:sz w:val="28"/>
          <w:szCs w:val="28"/>
        </w:rPr>
        <w:t>than the militant inclusion and integration sought by Gilroy who explores ‘the continuing lure of ethnic absolutisms cultural criticisms produced by blacks and whites’.</w:t>
      </w:r>
      <w:r w:rsidR="00425E7D">
        <w:rPr>
          <w:rStyle w:val="FootnoteReference"/>
          <w:rFonts w:ascii="Times New Roman" w:hAnsi="Times New Roman" w:cs="Times New Roman"/>
          <w:bCs/>
          <w:sz w:val="28"/>
          <w:szCs w:val="28"/>
        </w:rPr>
        <w:footnoteReference w:id="17"/>
      </w:r>
      <w:r w:rsidR="00425E7D">
        <w:rPr>
          <w:rFonts w:ascii="Times New Roman" w:hAnsi="Times New Roman" w:cs="Times New Roman"/>
          <w:bCs/>
          <w:sz w:val="28"/>
          <w:szCs w:val="28"/>
        </w:rPr>
        <w:t xml:space="preserve"> Gilroy appears to be basing his concepts in </w:t>
      </w:r>
      <w:r w:rsidR="00425E7D" w:rsidRPr="00425E7D">
        <w:rPr>
          <w:rFonts w:ascii="Times New Roman" w:hAnsi="Times New Roman" w:cs="Times New Roman"/>
          <w:bCs/>
          <w:i/>
          <w:iCs/>
          <w:sz w:val="28"/>
          <w:szCs w:val="28"/>
        </w:rPr>
        <w:t>The Black Atlantic</w:t>
      </w:r>
      <w:r w:rsidR="00425E7D">
        <w:rPr>
          <w:rFonts w:ascii="Times New Roman" w:hAnsi="Times New Roman" w:cs="Times New Roman"/>
          <w:bCs/>
          <w:sz w:val="28"/>
          <w:szCs w:val="28"/>
        </w:rPr>
        <w:t xml:space="preserve"> more to the left of the line on which Du Bois based his </w:t>
      </w:r>
      <w:r w:rsidR="00C14D15">
        <w:rPr>
          <w:rFonts w:ascii="Times New Roman" w:hAnsi="Times New Roman" w:cs="Times New Roman"/>
          <w:bCs/>
          <w:sz w:val="28"/>
          <w:szCs w:val="28"/>
        </w:rPr>
        <w:t xml:space="preserve">original cultural </w:t>
      </w:r>
      <w:r w:rsidR="00425E7D">
        <w:rPr>
          <w:rFonts w:ascii="Times New Roman" w:hAnsi="Times New Roman" w:cs="Times New Roman"/>
          <w:bCs/>
          <w:sz w:val="28"/>
          <w:szCs w:val="28"/>
        </w:rPr>
        <w:t>theorie</w:t>
      </w:r>
      <w:r w:rsidR="00C14D15">
        <w:rPr>
          <w:rFonts w:ascii="Times New Roman" w:hAnsi="Times New Roman" w:cs="Times New Roman"/>
          <w:bCs/>
          <w:sz w:val="28"/>
          <w:szCs w:val="28"/>
        </w:rPr>
        <w:t>s</w:t>
      </w:r>
      <w:r w:rsidR="00425E7D">
        <w:rPr>
          <w:rFonts w:ascii="Times New Roman" w:hAnsi="Times New Roman" w:cs="Times New Roman"/>
          <w:bCs/>
          <w:sz w:val="28"/>
          <w:szCs w:val="28"/>
        </w:rPr>
        <w:t xml:space="preserve">.  </w:t>
      </w:r>
      <w:r w:rsidR="00A0652D">
        <w:rPr>
          <w:rFonts w:ascii="Times New Roman" w:hAnsi="Times New Roman" w:cs="Times New Roman"/>
          <w:bCs/>
          <w:sz w:val="28"/>
          <w:szCs w:val="28"/>
        </w:rPr>
        <w:t>In addition,</w:t>
      </w:r>
      <w:r w:rsidR="00A0652D" w:rsidRPr="00A0652D">
        <w:rPr>
          <w:rFonts w:ascii="Times New Roman" w:hAnsi="Times New Roman" w:cs="Times New Roman"/>
          <w:bCs/>
          <w:sz w:val="28"/>
          <w:szCs w:val="28"/>
        </w:rPr>
        <w:t xml:space="preserve"> Gilroy describes ships as having a unique </w:t>
      </w:r>
      <w:r w:rsidR="00A0652D">
        <w:rPr>
          <w:rFonts w:ascii="Times New Roman" w:hAnsi="Times New Roman" w:cs="Times New Roman"/>
          <w:bCs/>
          <w:sz w:val="28"/>
          <w:szCs w:val="28"/>
        </w:rPr>
        <w:t xml:space="preserve">independent </w:t>
      </w:r>
      <w:r w:rsidR="00A0652D" w:rsidRPr="00A0652D">
        <w:rPr>
          <w:rFonts w:ascii="Times New Roman" w:hAnsi="Times New Roman" w:cs="Times New Roman"/>
          <w:bCs/>
          <w:sz w:val="28"/>
          <w:szCs w:val="28"/>
        </w:rPr>
        <w:t>culture</w:t>
      </w:r>
      <w:r w:rsidR="00A0652D">
        <w:rPr>
          <w:rFonts w:ascii="Times New Roman" w:hAnsi="Times New Roman" w:cs="Times New Roman"/>
          <w:bCs/>
          <w:sz w:val="28"/>
          <w:szCs w:val="28"/>
        </w:rPr>
        <w:t xml:space="preserve"> without respect for ‘</w:t>
      </w:r>
      <w:bookmarkStart w:id="3" w:name="_Hlk31552144"/>
      <w:r w:rsidR="00A0652D">
        <w:rPr>
          <w:rFonts w:ascii="Times New Roman" w:hAnsi="Times New Roman" w:cs="Times New Roman"/>
          <w:bCs/>
          <w:sz w:val="28"/>
          <w:szCs w:val="28"/>
        </w:rPr>
        <w:t xml:space="preserve">boundaries </w:t>
      </w:r>
      <w:r w:rsidR="00A0652D">
        <w:rPr>
          <w:rFonts w:ascii="Times New Roman" w:hAnsi="Times New Roman" w:cs="Times New Roman"/>
          <w:bCs/>
          <w:sz w:val="28"/>
          <w:szCs w:val="28"/>
        </w:rPr>
        <w:lastRenderedPageBreak/>
        <w:t xml:space="preserve">and integrity </w:t>
      </w:r>
      <w:bookmarkEnd w:id="3"/>
      <w:r w:rsidR="00A0652D">
        <w:rPr>
          <w:rFonts w:ascii="Times New Roman" w:hAnsi="Times New Roman" w:cs="Times New Roman"/>
          <w:bCs/>
          <w:sz w:val="28"/>
          <w:szCs w:val="28"/>
        </w:rPr>
        <w:t xml:space="preserve">of modern nation states’ because each ship is ‘a living, micro-cultural, micro-political system in motion’ and this very much reflects the life and ways of the transient Ashwood Garvey who had opinions </w:t>
      </w:r>
      <w:r w:rsidR="00F004E7">
        <w:rPr>
          <w:rFonts w:ascii="Times New Roman" w:hAnsi="Times New Roman" w:cs="Times New Roman"/>
          <w:bCs/>
          <w:sz w:val="28"/>
          <w:szCs w:val="28"/>
        </w:rPr>
        <w:t xml:space="preserve">and work </w:t>
      </w:r>
      <w:r w:rsidR="00A0652D">
        <w:rPr>
          <w:rFonts w:ascii="Times New Roman" w:hAnsi="Times New Roman" w:cs="Times New Roman"/>
          <w:bCs/>
          <w:sz w:val="28"/>
          <w:szCs w:val="28"/>
        </w:rPr>
        <w:t xml:space="preserve">which changed with the current </w:t>
      </w:r>
      <w:r w:rsidR="00F004E7">
        <w:rPr>
          <w:rFonts w:ascii="Times New Roman" w:hAnsi="Times New Roman" w:cs="Times New Roman"/>
          <w:bCs/>
          <w:sz w:val="28"/>
          <w:szCs w:val="28"/>
        </w:rPr>
        <w:t xml:space="preserve">and serendipity </w:t>
      </w:r>
      <w:r w:rsidR="00A0652D">
        <w:rPr>
          <w:rFonts w:ascii="Times New Roman" w:hAnsi="Times New Roman" w:cs="Times New Roman"/>
          <w:bCs/>
          <w:sz w:val="28"/>
          <w:szCs w:val="28"/>
        </w:rPr>
        <w:t>of the times</w:t>
      </w:r>
      <w:r w:rsidR="00F004E7">
        <w:rPr>
          <w:rFonts w:ascii="Times New Roman" w:hAnsi="Times New Roman" w:cs="Times New Roman"/>
          <w:bCs/>
          <w:sz w:val="28"/>
          <w:szCs w:val="28"/>
        </w:rPr>
        <w:t xml:space="preserve"> and tides. Martin outlines how Ashwood Garvey lacked ‘boundaries and integrity’ by reinventing herself to suit the moment, at one times supporting and promoting politics, working as a poet and playwright, running a nightclub and having numerous affairs with men of influence as she travelled from country to country seeking her fortune but never finding who she herself really was.</w:t>
      </w:r>
      <w:r w:rsidR="007E5811">
        <w:rPr>
          <w:rStyle w:val="FootnoteReference"/>
          <w:rFonts w:ascii="Times New Roman" w:hAnsi="Times New Roman" w:cs="Times New Roman"/>
          <w:bCs/>
          <w:sz w:val="28"/>
          <w:szCs w:val="28"/>
        </w:rPr>
        <w:footnoteReference w:id="18"/>
      </w:r>
    </w:p>
    <w:p w14:paraId="531E4639" w14:textId="6A954648" w:rsidR="002F4F4F" w:rsidRPr="00823CFB" w:rsidRDefault="002F4F4F" w:rsidP="004274C7">
      <w:pPr>
        <w:rPr>
          <w:rFonts w:ascii="Times New Roman" w:hAnsi="Times New Roman" w:cs="Times New Roman"/>
          <w:bCs/>
          <w:sz w:val="28"/>
          <w:szCs w:val="28"/>
        </w:rPr>
      </w:pPr>
      <w:r>
        <w:rPr>
          <w:rFonts w:ascii="Times New Roman" w:hAnsi="Times New Roman" w:cs="Times New Roman"/>
          <w:bCs/>
          <w:sz w:val="28"/>
          <w:szCs w:val="28"/>
        </w:rPr>
        <w:t>Thirdly, to show how Ashwood Garvey affected black culture we look at her Pan African approach to life. Pan Africanism brings to black culture what Zionism bring to the people of the Jewish faith: A concept of oneness of origin and in some cases that is also seen as the right to return to the place in which the culture originated and possibly to the exclusion of other</w:t>
      </w:r>
      <w:r w:rsidR="009C750E">
        <w:rPr>
          <w:rFonts w:ascii="Times New Roman" w:hAnsi="Times New Roman" w:cs="Times New Roman"/>
          <w:bCs/>
          <w:sz w:val="28"/>
          <w:szCs w:val="28"/>
        </w:rPr>
        <w:t xml:space="preserve">s from the </w:t>
      </w:r>
      <w:r>
        <w:rPr>
          <w:rFonts w:ascii="Times New Roman" w:hAnsi="Times New Roman" w:cs="Times New Roman"/>
          <w:bCs/>
          <w:sz w:val="28"/>
          <w:szCs w:val="28"/>
        </w:rPr>
        <w:t xml:space="preserve">right for races to co-exist in that place and Gilroy beautifully </w:t>
      </w:r>
      <w:r w:rsidR="00DF4EE4">
        <w:rPr>
          <w:rFonts w:ascii="Times New Roman" w:hAnsi="Times New Roman" w:cs="Times New Roman"/>
          <w:bCs/>
          <w:sz w:val="28"/>
          <w:szCs w:val="28"/>
        </w:rPr>
        <w:t>compares Zionism to</w:t>
      </w:r>
      <w:r>
        <w:rPr>
          <w:rFonts w:ascii="Times New Roman" w:hAnsi="Times New Roman" w:cs="Times New Roman"/>
          <w:bCs/>
          <w:sz w:val="28"/>
          <w:szCs w:val="28"/>
        </w:rPr>
        <w:t xml:space="preserve"> </w:t>
      </w:r>
      <w:r w:rsidR="00DF4EE4">
        <w:rPr>
          <w:rFonts w:ascii="Times New Roman" w:hAnsi="Times New Roman" w:cs="Times New Roman"/>
          <w:bCs/>
          <w:sz w:val="28"/>
          <w:szCs w:val="28"/>
        </w:rPr>
        <w:t xml:space="preserve">the </w:t>
      </w:r>
      <w:r>
        <w:rPr>
          <w:rFonts w:ascii="Times New Roman" w:hAnsi="Times New Roman" w:cs="Times New Roman"/>
          <w:bCs/>
          <w:sz w:val="28"/>
          <w:szCs w:val="28"/>
        </w:rPr>
        <w:t xml:space="preserve">Pan African theory </w:t>
      </w:r>
      <w:r w:rsidR="00DF4EE4">
        <w:rPr>
          <w:rFonts w:ascii="Times New Roman" w:hAnsi="Times New Roman" w:cs="Times New Roman"/>
          <w:bCs/>
          <w:sz w:val="28"/>
          <w:szCs w:val="28"/>
        </w:rPr>
        <w:t xml:space="preserve">of Blyden, a mid-nineteenth </w:t>
      </w:r>
      <w:r w:rsidR="009C750E">
        <w:rPr>
          <w:rFonts w:ascii="Times New Roman" w:hAnsi="Times New Roman" w:cs="Times New Roman"/>
          <w:bCs/>
          <w:sz w:val="28"/>
          <w:szCs w:val="28"/>
        </w:rPr>
        <w:t xml:space="preserve">century </w:t>
      </w:r>
      <w:r w:rsidR="00DF4EE4">
        <w:rPr>
          <w:rFonts w:ascii="Times New Roman" w:hAnsi="Times New Roman" w:cs="Times New Roman"/>
          <w:bCs/>
          <w:sz w:val="28"/>
          <w:szCs w:val="28"/>
        </w:rPr>
        <w:t>pioneer of the concept, and shows how the Parisienne Negritude of the decade of 1930 developed from Pan African routes and grew to develop as a ‘metaphors of journey and exile’.</w:t>
      </w:r>
      <w:r w:rsidR="00DF4EE4">
        <w:rPr>
          <w:rStyle w:val="FootnoteReference"/>
          <w:rFonts w:ascii="Times New Roman" w:hAnsi="Times New Roman" w:cs="Times New Roman"/>
          <w:bCs/>
          <w:sz w:val="28"/>
          <w:szCs w:val="28"/>
        </w:rPr>
        <w:footnoteReference w:id="19"/>
      </w:r>
      <w:r w:rsidR="00823CFB">
        <w:rPr>
          <w:rFonts w:ascii="Times New Roman" w:hAnsi="Times New Roman" w:cs="Times New Roman"/>
          <w:bCs/>
          <w:sz w:val="28"/>
          <w:szCs w:val="28"/>
        </w:rPr>
        <w:t xml:space="preserve"> Just as the ‘Critical evaluation of  … blackness might be connected to the controversies over … racism and Anti-Semitism in the work of Enlightenment figures like Kant and Voltaire’ and as much as I would like to include these arguments and contrast the</w:t>
      </w:r>
      <w:r w:rsidR="009C750E">
        <w:rPr>
          <w:rFonts w:ascii="Times New Roman" w:hAnsi="Times New Roman" w:cs="Times New Roman"/>
          <w:bCs/>
          <w:sz w:val="28"/>
          <w:szCs w:val="28"/>
        </w:rPr>
        <w:t>m here,</w:t>
      </w:r>
      <w:r w:rsidR="00823CFB">
        <w:rPr>
          <w:rFonts w:ascii="Times New Roman" w:hAnsi="Times New Roman" w:cs="Times New Roman"/>
          <w:bCs/>
          <w:sz w:val="28"/>
          <w:szCs w:val="28"/>
        </w:rPr>
        <w:t xml:space="preserve"> particularly to the feminist approach of Ashwood Garvey, I stand with Gilroy in saying that extended discussion ‘cannot be provided here’.</w:t>
      </w:r>
      <w:r w:rsidR="00823CFB">
        <w:rPr>
          <w:rStyle w:val="FootnoteReference"/>
          <w:rFonts w:ascii="Times New Roman" w:hAnsi="Times New Roman" w:cs="Times New Roman"/>
          <w:bCs/>
          <w:sz w:val="28"/>
          <w:szCs w:val="28"/>
        </w:rPr>
        <w:footnoteReference w:id="20"/>
      </w:r>
      <w:r w:rsidR="00823CFB">
        <w:rPr>
          <w:rFonts w:ascii="Times New Roman" w:hAnsi="Times New Roman" w:cs="Times New Roman"/>
          <w:bCs/>
          <w:sz w:val="28"/>
          <w:szCs w:val="28"/>
        </w:rPr>
        <w:t xml:space="preserve"> </w:t>
      </w:r>
      <w:r w:rsidR="003F4B22">
        <w:rPr>
          <w:rFonts w:ascii="Times New Roman" w:hAnsi="Times New Roman" w:cs="Times New Roman"/>
          <w:bCs/>
          <w:sz w:val="28"/>
          <w:szCs w:val="28"/>
        </w:rPr>
        <w:t xml:space="preserve">The opinion and words of </w:t>
      </w:r>
      <w:r w:rsidR="00823CFB">
        <w:rPr>
          <w:rFonts w:ascii="Times New Roman" w:hAnsi="Times New Roman" w:cs="Times New Roman"/>
          <w:bCs/>
          <w:sz w:val="28"/>
          <w:szCs w:val="28"/>
        </w:rPr>
        <w:t>Ashwood Garvey</w:t>
      </w:r>
      <w:r w:rsidR="003F4B22">
        <w:rPr>
          <w:rFonts w:ascii="Times New Roman" w:hAnsi="Times New Roman" w:cs="Times New Roman"/>
          <w:bCs/>
          <w:sz w:val="28"/>
          <w:szCs w:val="28"/>
        </w:rPr>
        <w:t xml:space="preserve"> on her experience of ‘unreasonable racism’ as an</w:t>
      </w:r>
      <w:r w:rsidR="00823CFB">
        <w:rPr>
          <w:rFonts w:ascii="Times New Roman" w:hAnsi="Times New Roman" w:cs="Times New Roman"/>
          <w:bCs/>
          <w:sz w:val="28"/>
          <w:szCs w:val="28"/>
        </w:rPr>
        <w:t xml:space="preserve"> international sailor on The Black Atlantic </w:t>
      </w:r>
      <w:r w:rsidR="0097292A">
        <w:rPr>
          <w:rFonts w:ascii="Times New Roman" w:hAnsi="Times New Roman" w:cs="Times New Roman"/>
          <w:bCs/>
          <w:sz w:val="28"/>
          <w:szCs w:val="28"/>
        </w:rPr>
        <w:t xml:space="preserve">is as poignant as </w:t>
      </w:r>
      <w:r w:rsidR="003F4B22">
        <w:rPr>
          <w:rFonts w:ascii="Times New Roman" w:hAnsi="Times New Roman" w:cs="Times New Roman"/>
          <w:bCs/>
          <w:sz w:val="28"/>
          <w:szCs w:val="28"/>
        </w:rPr>
        <w:t>th</w:t>
      </w:r>
      <w:r w:rsidR="0097292A">
        <w:rPr>
          <w:rFonts w:ascii="Times New Roman" w:hAnsi="Times New Roman" w:cs="Times New Roman"/>
          <w:bCs/>
          <w:sz w:val="28"/>
          <w:szCs w:val="28"/>
        </w:rPr>
        <w:t xml:space="preserve">e ‘racialised reason’ </w:t>
      </w:r>
      <w:r w:rsidR="003F4B22">
        <w:rPr>
          <w:rFonts w:ascii="Times New Roman" w:hAnsi="Times New Roman" w:cs="Times New Roman"/>
          <w:bCs/>
          <w:sz w:val="28"/>
          <w:szCs w:val="28"/>
        </w:rPr>
        <w:t>described in</w:t>
      </w:r>
      <w:r w:rsidR="00823CFB">
        <w:rPr>
          <w:rFonts w:ascii="Times New Roman" w:hAnsi="Times New Roman" w:cs="Times New Roman"/>
          <w:bCs/>
          <w:sz w:val="28"/>
          <w:szCs w:val="28"/>
        </w:rPr>
        <w:t xml:space="preserve"> the mainly British-</w:t>
      </w:r>
      <w:r w:rsidR="003F4B22">
        <w:rPr>
          <w:rFonts w:ascii="Times New Roman" w:hAnsi="Times New Roman" w:cs="Times New Roman"/>
          <w:bCs/>
          <w:sz w:val="28"/>
          <w:szCs w:val="28"/>
        </w:rPr>
        <w:t>cultural-</w:t>
      </w:r>
      <w:r w:rsidR="00823CFB">
        <w:rPr>
          <w:rFonts w:ascii="Times New Roman" w:hAnsi="Times New Roman" w:cs="Times New Roman"/>
          <w:bCs/>
          <w:sz w:val="28"/>
          <w:szCs w:val="28"/>
        </w:rPr>
        <w:t>experience of Gilroy</w:t>
      </w:r>
      <w:r w:rsidR="0097292A">
        <w:rPr>
          <w:rFonts w:ascii="Times New Roman" w:hAnsi="Times New Roman" w:cs="Times New Roman"/>
          <w:bCs/>
          <w:sz w:val="28"/>
          <w:szCs w:val="28"/>
        </w:rPr>
        <w:t xml:space="preserve">. </w:t>
      </w:r>
      <w:r w:rsidR="003F4B22">
        <w:rPr>
          <w:rFonts w:ascii="Times New Roman" w:hAnsi="Times New Roman" w:cs="Times New Roman"/>
          <w:bCs/>
          <w:sz w:val="28"/>
          <w:szCs w:val="28"/>
        </w:rPr>
        <w:t xml:space="preserve"> Gilroy</w:t>
      </w:r>
      <w:r w:rsidR="0097292A">
        <w:rPr>
          <w:rFonts w:ascii="Times New Roman" w:hAnsi="Times New Roman" w:cs="Times New Roman"/>
          <w:bCs/>
          <w:sz w:val="28"/>
          <w:szCs w:val="28"/>
        </w:rPr>
        <w:t xml:space="preserve"> rationally states, how for those of black African origin, discrimination by race is</w:t>
      </w:r>
      <w:r w:rsidR="003F4B22">
        <w:rPr>
          <w:rFonts w:ascii="Times New Roman" w:hAnsi="Times New Roman" w:cs="Times New Roman"/>
          <w:bCs/>
          <w:sz w:val="28"/>
          <w:szCs w:val="28"/>
        </w:rPr>
        <w:t xml:space="preserve"> based in the ‘distinctive English idioms of cultural </w:t>
      </w:r>
      <w:r w:rsidR="0097292A">
        <w:rPr>
          <w:rFonts w:ascii="Times New Roman" w:hAnsi="Times New Roman" w:cs="Times New Roman"/>
          <w:bCs/>
          <w:sz w:val="28"/>
          <w:szCs w:val="28"/>
        </w:rPr>
        <w:t>reflection</w:t>
      </w:r>
      <w:r w:rsidR="003F4B22">
        <w:rPr>
          <w:rFonts w:ascii="Times New Roman" w:hAnsi="Times New Roman" w:cs="Times New Roman"/>
          <w:bCs/>
          <w:sz w:val="28"/>
          <w:szCs w:val="28"/>
        </w:rPr>
        <w:t>’</w:t>
      </w:r>
      <w:r w:rsidR="0097292A">
        <w:rPr>
          <w:rFonts w:ascii="Times New Roman" w:hAnsi="Times New Roman" w:cs="Times New Roman"/>
          <w:bCs/>
          <w:sz w:val="28"/>
          <w:szCs w:val="28"/>
        </w:rPr>
        <w:t xml:space="preserve"> but Ashwood Garvey does not have the analytical skills of Gilroy and she suffers ‘ideological confusion’ which results in being seen as ‘inconsistent and uncomfortable</w:t>
      </w:r>
      <w:r w:rsidR="00DB2229">
        <w:rPr>
          <w:rFonts w:ascii="Times New Roman" w:hAnsi="Times New Roman" w:cs="Times New Roman"/>
          <w:bCs/>
          <w:sz w:val="28"/>
          <w:szCs w:val="28"/>
        </w:rPr>
        <w:t xml:space="preserve">  … in her latter-day integrationism’. Unlike Gilroy, Ashwood Garvey can not separate her Marcus Garvey based beliefs of African people living together apart from other races and despite changes in societies and the progressive development of integration of races around </w:t>
      </w:r>
      <w:r w:rsidR="00DB2229" w:rsidRPr="00DB2229">
        <w:rPr>
          <w:rFonts w:ascii="Times New Roman" w:hAnsi="Times New Roman" w:cs="Times New Roman"/>
          <w:bCs/>
          <w:i/>
          <w:iCs/>
          <w:sz w:val="28"/>
          <w:szCs w:val="28"/>
        </w:rPr>
        <w:t xml:space="preserve">The </w:t>
      </w:r>
      <w:r w:rsidR="00DB2229" w:rsidRPr="00DB2229">
        <w:rPr>
          <w:rFonts w:ascii="Times New Roman" w:hAnsi="Times New Roman" w:cs="Times New Roman"/>
          <w:bCs/>
          <w:i/>
          <w:iCs/>
          <w:sz w:val="28"/>
          <w:szCs w:val="28"/>
        </w:rPr>
        <w:lastRenderedPageBreak/>
        <w:t>Black Atlantic</w:t>
      </w:r>
      <w:r w:rsidR="009C750E">
        <w:rPr>
          <w:rFonts w:ascii="Times New Roman" w:hAnsi="Times New Roman" w:cs="Times New Roman"/>
          <w:bCs/>
          <w:i/>
          <w:iCs/>
          <w:sz w:val="28"/>
          <w:szCs w:val="28"/>
        </w:rPr>
        <w:t>,</w:t>
      </w:r>
      <w:r w:rsidR="00DB2229">
        <w:rPr>
          <w:rFonts w:ascii="Times New Roman" w:hAnsi="Times New Roman" w:cs="Times New Roman"/>
          <w:bCs/>
          <w:sz w:val="28"/>
          <w:szCs w:val="28"/>
        </w:rPr>
        <w:t xml:space="preserve"> her cultural understanding is rooted in her age and time and reflect</w:t>
      </w:r>
      <w:r w:rsidR="00812CA9">
        <w:rPr>
          <w:rFonts w:ascii="Times New Roman" w:hAnsi="Times New Roman" w:cs="Times New Roman"/>
          <w:bCs/>
          <w:sz w:val="28"/>
          <w:szCs w:val="28"/>
        </w:rPr>
        <w:t xml:space="preserve"> the</w:t>
      </w:r>
      <w:r w:rsidR="00DB2229">
        <w:rPr>
          <w:rFonts w:ascii="Times New Roman" w:hAnsi="Times New Roman" w:cs="Times New Roman"/>
          <w:bCs/>
          <w:sz w:val="28"/>
          <w:szCs w:val="28"/>
        </w:rPr>
        <w:t xml:space="preserve"> Booker T Washington</w:t>
      </w:r>
      <w:r w:rsidR="00812CA9">
        <w:rPr>
          <w:rFonts w:ascii="Times New Roman" w:hAnsi="Times New Roman" w:cs="Times New Roman"/>
          <w:bCs/>
          <w:sz w:val="28"/>
          <w:szCs w:val="28"/>
        </w:rPr>
        <w:t>-</w:t>
      </w:r>
      <w:r w:rsidR="00DB2229">
        <w:rPr>
          <w:rFonts w:ascii="Times New Roman" w:hAnsi="Times New Roman" w:cs="Times New Roman"/>
          <w:bCs/>
          <w:sz w:val="28"/>
          <w:szCs w:val="28"/>
        </w:rPr>
        <w:t xml:space="preserve">style segregation </w:t>
      </w:r>
      <w:r w:rsidR="00812CA9">
        <w:rPr>
          <w:rFonts w:ascii="Times New Roman" w:hAnsi="Times New Roman" w:cs="Times New Roman"/>
          <w:bCs/>
          <w:sz w:val="28"/>
          <w:szCs w:val="28"/>
        </w:rPr>
        <w:t>which is opposed</w:t>
      </w:r>
      <w:r w:rsidR="00DB2229">
        <w:rPr>
          <w:rFonts w:ascii="Times New Roman" w:hAnsi="Times New Roman" w:cs="Times New Roman"/>
          <w:bCs/>
          <w:sz w:val="28"/>
          <w:szCs w:val="28"/>
        </w:rPr>
        <w:t xml:space="preserve"> </w:t>
      </w:r>
      <w:r w:rsidR="00812CA9">
        <w:rPr>
          <w:rFonts w:ascii="Times New Roman" w:hAnsi="Times New Roman" w:cs="Times New Roman"/>
          <w:bCs/>
          <w:sz w:val="28"/>
          <w:szCs w:val="28"/>
        </w:rPr>
        <w:t>by</w:t>
      </w:r>
      <w:r w:rsidR="00DB2229">
        <w:rPr>
          <w:rFonts w:ascii="Times New Roman" w:hAnsi="Times New Roman" w:cs="Times New Roman"/>
          <w:bCs/>
          <w:sz w:val="28"/>
          <w:szCs w:val="28"/>
        </w:rPr>
        <w:t xml:space="preserve"> the more academic </w:t>
      </w:r>
      <w:r w:rsidR="00812CA9">
        <w:rPr>
          <w:rFonts w:ascii="Times New Roman" w:hAnsi="Times New Roman" w:cs="Times New Roman"/>
          <w:bCs/>
          <w:sz w:val="28"/>
          <w:szCs w:val="28"/>
        </w:rPr>
        <w:t xml:space="preserve">militant </w:t>
      </w:r>
      <w:r w:rsidR="00DB2229">
        <w:rPr>
          <w:rFonts w:ascii="Times New Roman" w:hAnsi="Times New Roman" w:cs="Times New Roman"/>
          <w:bCs/>
          <w:sz w:val="28"/>
          <w:szCs w:val="28"/>
        </w:rPr>
        <w:t xml:space="preserve">Gilroy-Du Bois projection of </w:t>
      </w:r>
      <w:r w:rsidR="00812CA9">
        <w:rPr>
          <w:rFonts w:ascii="Times New Roman" w:hAnsi="Times New Roman" w:cs="Times New Roman"/>
          <w:bCs/>
          <w:sz w:val="28"/>
          <w:szCs w:val="28"/>
        </w:rPr>
        <w:t xml:space="preserve">impartiality between </w:t>
      </w:r>
      <w:r w:rsidR="00DB2229">
        <w:rPr>
          <w:rFonts w:ascii="Times New Roman" w:hAnsi="Times New Roman" w:cs="Times New Roman"/>
          <w:bCs/>
          <w:sz w:val="28"/>
          <w:szCs w:val="28"/>
        </w:rPr>
        <w:t xml:space="preserve"> cultures leading to </w:t>
      </w:r>
      <w:r w:rsidR="00812CA9">
        <w:rPr>
          <w:rFonts w:ascii="Times New Roman" w:hAnsi="Times New Roman" w:cs="Times New Roman"/>
          <w:bCs/>
          <w:sz w:val="28"/>
          <w:szCs w:val="28"/>
        </w:rPr>
        <w:t>equality</w:t>
      </w:r>
      <w:r w:rsidR="00DB2229">
        <w:rPr>
          <w:rFonts w:ascii="Times New Roman" w:hAnsi="Times New Roman" w:cs="Times New Roman"/>
          <w:bCs/>
          <w:sz w:val="28"/>
          <w:szCs w:val="28"/>
        </w:rPr>
        <w:t xml:space="preserve"> of opportunity in society. </w:t>
      </w:r>
      <w:r w:rsidR="00C1707E">
        <w:rPr>
          <w:rStyle w:val="FootnoteReference"/>
          <w:rFonts w:ascii="Times New Roman" w:hAnsi="Times New Roman" w:cs="Times New Roman"/>
          <w:bCs/>
          <w:sz w:val="28"/>
          <w:szCs w:val="28"/>
        </w:rPr>
        <w:footnoteReference w:id="21"/>
      </w:r>
    </w:p>
    <w:p w14:paraId="65A6E60E" w14:textId="39937338" w:rsidR="003F00BA" w:rsidRDefault="00DD1CDA" w:rsidP="00642911">
      <w:pPr>
        <w:rPr>
          <w:rFonts w:ascii="Times New Roman" w:hAnsi="Times New Roman" w:cs="Times New Roman"/>
          <w:color w:val="1A1A1A"/>
          <w:sz w:val="28"/>
          <w:szCs w:val="28"/>
          <w:shd w:val="clear" w:color="auto" w:fill="FFFFFF"/>
        </w:rPr>
      </w:pPr>
      <w:r>
        <w:rPr>
          <w:rFonts w:ascii="Times New Roman" w:hAnsi="Times New Roman" w:cs="Times New Roman"/>
          <w:sz w:val="28"/>
          <w:szCs w:val="28"/>
        </w:rPr>
        <w:t xml:space="preserve">To conclude, </w:t>
      </w:r>
      <w:r w:rsidR="00C1707E" w:rsidRPr="00642911">
        <w:rPr>
          <w:rFonts w:ascii="Times New Roman" w:hAnsi="Times New Roman" w:cs="Times New Roman"/>
          <w:sz w:val="28"/>
          <w:szCs w:val="28"/>
        </w:rPr>
        <w:t xml:space="preserve">Amy </w:t>
      </w:r>
      <w:r w:rsidR="00642911" w:rsidRPr="00642911">
        <w:rPr>
          <w:rFonts w:ascii="Times New Roman" w:hAnsi="Times New Roman" w:cs="Times New Roman"/>
          <w:sz w:val="28"/>
          <w:szCs w:val="28"/>
        </w:rPr>
        <w:t>Ashwood</w:t>
      </w:r>
      <w:r w:rsidR="00C1707E" w:rsidRPr="00642911">
        <w:rPr>
          <w:rFonts w:ascii="Times New Roman" w:hAnsi="Times New Roman" w:cs="Times New Roman"/>
          <w:sz w:val="28"/>
          <w:szCs w:val="28"/>
        </w:rPr>
        <w:t xml:space="preserve"> </w:t>
      </w:r>
      <w:r w:rsidR="00642911" w:rsidRPr="00642911">
        <w:rPr>
          <w:rFonts w:ascii="Times New Roman" w:hAnsi="Times New Roman" w:cs="Times New Roman"/>
          <w:sz w:val="28"/>
          <w:szCs w:val="28"/>
        </w:rPr>
        <w:t>G</w:t>
      </w:r>
      <w:r w:rsidR="00C1707E" w:rsidRPr="00642911">
        <w:rPr>
          <w:rFonts w:ascii="Times New Roman" w:hAnsi="Times New Roman" w:cs="Times New Roman"/>
          <w:sz w:val="28"/>
          <w:szCs w:val="28"/>
        </w:rPr>
        <w:t xml:space="preserve">arvey was prolific in her </w:t>
      </w:r>
      <w:r w:rsidR="00642911" w:rsidRPr="00642911">
        <w:rPr>
          <w:rFonts w:ascii="Times New Roman" w:hAnsi="Times New Roman" w:cs="Times New Roman"/>
          <w:sz w:val="28"/>
          <w:szCs w:val="28"/>
        </w:rPr>
        <w:t xml:space="preserve">political appeals, </w:t>
      </w:r>
      <w:r>
        <w:rPr>
          <w:rFonts w:ascii="Times New Roman" w:hAnsi="Times New Roman" w:cs="Times New Roman"/>
          <w:sz w:val="28"/>
          <w:szCs w:val="28"/>
        </w:rPr>
        <w:t xml:space="preserve">international </w:t>
      </w:r>
      <w:r w:rsidR="00642911">
        <w:rPr>
          <w:rFonts w:ascii="Times New Roman" w:hAnsi="Times New Roman" w:cs="Times New Roman"/>
          <w:sz w:val="28"/>
          <w:szCs w:val="28"/>
        </w:rPr>
        <w:t xml:space="preserve">communications, </w:t>
      </w:r>
      <w:r>
        <w:rPr>
          <w:rFonts w:ascii="Times New Roman" w:hAnsi="Times New Roman" w:cs="Times New Roman"/>
          <w:sz w:val="28"/>
          <w:szCs w:val="28"/>
        </w:rPr>
        <w:t xml:space="preserve">feminist </w:t>
      </w:r>
      <w:r w:rsidR="00C1707E" w:rsidRPr="00642911">
        <w:rPr>
          <w:rFonts w:ascii="Times New Roman" w:hAnsi="Times New Roman" w:cs="Times New Roman"/>
          <w:sz w:val="28"/>
          <w:szCs w:val="28"/>
        </w:rPr>
        <w:t xml:space="preserve">writing and actions </w:t>
      </w:r>
      <w:r>
        <w:rPr>
          <w:rFonts w:ascii="Times New Roman" w:hAnsi="Times New Roman" w:cs="Times New Roman"/>
          <w:sz w:val="28"/>
          <w:szCs w:val="28"/>
        </w:rPr>
        <w:t xml:space="preserve">supportive of black people: She </w:t>
      </w:r>
      <w:r w:rsidR="00C1707E" w:rsidRPr="00642911">
        <w:rPr>
          <w:rFonts w:ascii="Times New Roman" w:hAnsi="Times New Roman" w:cs="Times New Roman"/>
          <w:sz w:val="28"/>
          <w:szCs w:val="28"/>
        </w:rPr>
        <w:t xml:space="preserve">must </w:t>
      </w:r>
      <w:r>
        <w:rPr>
          <w:rFonts w:ascii="Times New Roman" w:hAnsi="Times New Roman" w:cs="Times New Roman"/>
          <w:sz w:val="28"/>
          <w:szCs w:val="28"/>
        </w:rPr>
        <w:t xml:space="preserve">therefore </w:t>
      </w:r>
      <w:r w:rsidR="00C1707E" w:rsidRPr="00642911">
        <w:rPr>
          <w:rFonts w:ascii="Times New Roman" w:hAnsi="Times New Roman" w:cs="Times New Roman"/>
          <w:sz w:val="28"/>
          <w:szCs w:val="28"/>
        </w:rPr>
        <w:t>be regarded as having made an active</w:t>
      </w:r>
      <w:r w:rsidR="001D7621" w:rsidRPr="00642911">
        <w:rPr>
          <w:rFonts w:ascii="Times New Roman" w:hAnsi="Times New Roman" w:cs="Times New Roman"/>
          <w:sz w:val="28"/>
          <w:szCs w:val="28"/>
        </w:rPr>
        <w:t xml:space="preserve"> contribution </w:t>
      </w:r>
      <w:r>
        <w:rPr>
          <w:rFonts w:ascii="Times New Roman" w:hAnsi="Times New Roman" w:cs="Times New Roman"/>
          <w:sz w:val="28"/>
          <w:szCs w:val="28"/>
        </w:rPr>
        <w:t xml:space="preserve">to </w:t>
      </w:r>
      <w:r w:rsidR="00C1707E" w:rsidRPr="00642911">
        <w:rPr>
          <w:rFonts w:ascii="Times New Roman" w:hAnsi="Times New Roman" w:cs="Times New Roman"/>
          <w:sz w:val="28"/>
          <w:szCs w:val="28"/>
        </w:rPr>
        <w:t>the development of</w:t>
      </w:r>
      <w:r w:rsidR="001D7621" w:rsidRPr="00642911">
        <w:rPr>
          <w:rFonts w:ascii="Times New Roman" w:hAnsi="Times New Roman" w:cs="Times New Roman"/>
          <w:sz w:val="28"/>
          <w:szCs w:val="28"/>
        </w:rPr>
        <w:t xml:space="preserve"> black history</w:t>
      </w:r>
      <w:r>
        <w:rPr>
          <w:rFonts w:ascii="Times New Roman" w:hAnsi="Times New Roman" w:cs="Times New Roman"/>
          <w:sz w:val="28"/>
          <w:szCs w:val="28"/>
        </w:rPr>
        <w:t xml:space="preserve"> and</w:t>
      </w:r>
      <w:r w:rsidR="001D7621" w:rsidRPr="00642911">
        <w:rPr>
          <w:rFonts w:ascii="Times New Roman" w:hAnsi="Times New Roman" w:cs="Times New Roman"/>
          <w:sz w:val="28"/>
          <w:szCs w:val="28"/>
        </w:rPr>
        <w:t xml:space="preserve"> politics</w:t>
      </w:r>
      <w:r>
        <w:rPr>
          <w:rFonts w:ascii="Times New Roman" w:hAnsi="Times New Roman" w:cs="Times New Roman"/>
          <w:sz w:val="28"/>
          <w:szCs w:val="28"/>
        </w:rPr>
        <w:t>.</w:t>
      </w:r>
      <w:r w:rsidR="006E1C4A">
        <w:rPr>
          <w:rStyle w:val="FootnoteReference"/>
          <w:rFonts w:ascii="Times New Roman" w:hAnsi="Times New Roman" w:cs="Times New Roman"/>
          <w:sz w:val="28"/>
          <w:szCs w:val="28"/>
        </w:rPr>
        <w:footnoteReference w:id="22"/>
      </w:r>
      <w:r>
        <w:rPr>
          <w:rFonts w:ascii="Times New Roman" w:hAnsi="Times New Roman" w:cs="Times New Roman"/>
          <w:sz w:val="28"/>
          <w:szCs w:val="28"/>
        </w:rPr>
        <w:t xml:space="preserve"> In addition</w:t>
      </w:r>
      <w:r w:rsidR="00642911" w:rsidRPr="00642911">
        <w:rPr>
          <w:rFonts w:ascii="Times New Roman" w:hAnsi="Times New Roman" w:cs="Times New Roman"/>
          <w:sz w:val="28"/>
          <w:szCs w:val="28"/>
        </w:rPr>
        <w:t>,</w:t>
      </w:r>
      <w:r>
        <w:rPr>
          <w:rFonts w:ascii="Times New Roman" w:hAnsi="Times New Roman" w:cs="Times New Roman"/>
          <w:sz w:val="28"/>
          <w:szCs w:val="28"/>
        </w:rPr>
        <w:t xml:space="preserve"> Ashwood Garvey </w:t>
      </w:r>
      <w:r w:rsidR="00642911" w:rsidRPr="00642911">
        <w:rPr>
          <w:rFonts w:ascii="Times New Roman" w:hAnsi="Times New Roman" w:cs="Times New Roman"/>
          <w:sz w:val="28"/>
          <w:szCs w:val="28"/>
        </w:rPr>
        <w:t xml:space="preserve">  impacted on the </w:t>
      </w:r>
      <w:r w:rsidR="001D7621" w:rsidRPr="00642911">
        <w:rPr>
          <w:rFonts w:ascii="Times New Roman" w:hAnsi="Times New Roman" w:cs="Times New Roman"/>
          <w:sz w:val="28"/>
          <w:szCs w:val="28"/>
        </w:rPr>
        <w:t>culture</w:t>
      </w:r>
      <w:r w:rsidR="00642911" w:rsidRPr="00642911">
        <w:rPr>
          <w:rFonts w:ascii="Times New Roman" w:hAnsi="Times New Roman" w:cs="Times New Roman"/>
          <w:sz w:val="28"/>
          <w:szCs w:val="28"/>
        </w:rPr>
        <w:t xml:space="preserve">s of the countries to which she travelled in the world and specifically in the area of </w:t>
      </w:r>
      <w:r w:rsidR="00642911" w:rsidRPr="00DD1CDA">
        <w:rPr>
          <w:rFonts w:ascii="Times New Roman" w:hAnsi="Times New Roman" w:cs="Times New Roman"/>
          <w:i/>
          <w:iCs/>
          <w:sz w:val="28"/>
          <w:szCs w:val="28"/>
        </w:rPr>
        <w:t>The Black Atlantic</w:t>
      </w:r>
      <w:r w:rsidR="00642911" w:rsidRPr="00642911">
        <w:rPr>
          <w:rFonts w:ascii="Times New Roman" w:hAnsi="Times New Roman" w:cs="Times New Roman"/>
          <w:sz w:val="28"/>
          <w:szCs w:val="28"/>
        </w:rPr>
        <w:t xml:space="preserve">. </w:t>
      </w:r>
      <w:r>
        <w:rPr>
          <w:rFonts w:ascii="Times New Roman" w:hAnsi="Times New Roman" w:cs="Times New Roman"/>
          <w:sz w:val="28"/>
          <w:szCs w:val="28"/>
        </w:rPr>
        <w:t>She suffered the pains of the African Diaspora and from the description that Tony Martin gives of her life,</w:t>
      </w:r>
      <w:r w:rsidR="006E1C4A">
        <w:rPr>
          <w:rFonts w:ascii="Times New Roman" w:hAnsi="Times New Roman" w:cs="Times New Roman"/>
          <w:sz w:val="28"/>
          <w:szCs w:val="28"/>
        </w:rPr>
        <w:t xml:space="preserve"> he questions whether she</w:t>
      </w:r>
      <w:r w:rsidRPr="00DD1CDA">
        <w:rPr>
          <w:rFonts w:ascii="Times New Roman" w:hAnsi="Times New Roman" w:cs="Times New Roman"/>
          <w:sz w:val="28"/>
          <w:szCs w:val="28"/>
        </w:rPr>
        <w:t xml:space="preserve"> was mentally ill</w:t>
      </w:r>
      <w:r w:rsidR="006E1C4A">
        <w:rPr>
          <w:rFonts w:ascii="Times New Roman" w:hAnsi="Times New Roman" w:cs="Times New Roman"/>
          <w:sz w:val="28"/>
          <w:szCs w:val="28"/>
        </w:rPr>
        <w:t xml:space="preserve"> which is evidenced in a letter to Marcus Garvey, when she was about twenty years of age, she wrote </w:t>
      </w:r>
      <w:r w:rsidR="00486FAA">
        <w:rPr>
          <w:rFonts w:ascii="Times New Roman" w:hAnsi="Times New Roman" w:cs="Times New Roman"/>
          <w:sz w:val="28"/>
          <w:szCs w:val="28"/>
        </w:rPr>
        <w:t>‘I am sick at heart’ and question whether ‘I will ever find peace’.</w:t>
      </w:r>
      <w:r w:rsidR="00486FAA">
        <w:rPr>
          <w:rStyle w:val="FootnoteReference"/>
          <w:rFonts w:ascii="Times New Roman" w:hAnsi="Times New Roman" w:cs="Times New Roman"/>
          <w:sz w:val="28"/>
          <w:szCs w:val="28"/>
        </w:rPr>
        <w:footnoteReference w:id="23"/>
      </w:r>
      <w:r w:rsidR="006E1C4A">
        <w:rPr>
          <w:rFonts w:ascii="Times New Roman" w:hAnsi="Times New Roman" w:cs="Times New Roman"/>
          <w:sz w:val="28"/>
          <w:szCs w:val="28"/>
        </w:rPr>
        <w:t xml:space="preserve"> </w:t>
      </w:r>
      <w:r w:rsidRPr="00DD1CDA">
        <w:rPr>
          <w:rFonts w:ascii="Times New Roman" w:hAnsi="Times New Roman" w:cs="Times New Roman"/>
          <w:sz w:val="28"/>
          <w:szCs w:val="28"/>
        </w:rPr>
        <w:t xml:space="preserve">.  Strangely this ties her in again to the Gilroy concept of double consciousness. </w:t>
      </w:r>
      <w:r w:rsidR="00642911" w:rsidRPr="00DD1CDA">
        <w:rPr>
          <w:rFonts w:ascii="Times New Roman" w:hAnsi="Times New Roman" w:cs="Times New Roman"/>
          <w:sz w:val="28"/>
          <w:szCs w:val="28"/>
        </w:rPr>
        <w:t xml:space="preserve"> </w:t>
      </w:r>
      <w:r w:rsidRPr="00DD1CDA">
        <w:rPr>
          <w:rFonts w:ascii="Times New Roman" w:hAnsi="Times New Roman" w:cs="Times New Roman"/>
          <w:sz w:val="28"/>
          <w:szCs w:val="28"/>
        </w:rPr>
        <w:t>Gilroy latches on to the double consciousness as it was described by Du Bois to explain how the African Diaspora creates confusion. Du Bois was not the originator of this concept</w:t>
      </w:r>
      <w:r w:rsidR="003F00BA">
        <w:rPr>
          <w:rFonts w:ascii="Times New Roman" w:hAnsi="Times New Roman" w:cs="Times New Roman"/>
          <w:sz w:val="28"/>
          <w:szCs w:val="28"/>
        </w:rPr>
        <w:t xml:space="preserve">: While studying </w:t>
      </w:r>
      <w:r w:rsidR="00642911" w:rsidRPr="00DD1CDA">
        <w:rPr>
          <w:rFonts w:ascii="Times New Roman" w:hAnsi="Times New Roman" w:cs="Times New Roman"/>
          <w:color w:val="1A1A1A"/>
          <w:sz w:val="28"/>
          <w:szCs w:val="28"/>
          <w:shd w:val="clear" w:color="auto" w:fill="FFFFFF"/>
        </w:rPr>
        <w:t>social philosophy</w:t>
      </w:r>
      <w:r w:rsidR="00642911" w:rsidRPr="00DD1CDA">
        <w:rPr>
          <w:rFonts w:ascii="Times New Roman" w:hAnsi="Times New Roman" w:cs="Times New Roman"/>
          <w:sz w:val="28"/>
          <w:szCs w:val="28"/>
        </w:rPr>
        <w:t xml:space="preserve"> </w:t>
      </w:r>
      <w:r w:rsidR="003F00BA">
        <w:rPr>
          <w:rFonts w:ascii="Times New Roman" w:hAnsi="Times New Roman" w:cs="Times New Roman"/>
          <w:sz w:val="28"/>
          <w:szCs w:val="28"/>
        </w:rPr>
        <w:t>in Berlin, Du Bois reviewed the e</w:t>
      </w:r>
      <w:r w:rsidR="00642911" w:rsidRPr="00DD1CDA">
        <w:rPr>
          <w:rFonts w:ascii="Times New Roman" w:hAnsi="Times New Roman" w:cs="Times New Roman"/>
          <w:sz w:val="28"/>
          <w:szCs w:val="28"/>
        </w:rPr>
        <w:t xml:space="preserve">merging reaction to Hegelian theories of  </w:t>
      </w:r>
      <w:r w:rsidR="00642911" w:rsidRPr="00DD1CDA">
        <w:rPr>
          <w:rFonts w:ascii="Times New Roman" w:hAnsi="Times New Roman" w:cs="Times New Roman"/>
          <w:color w:val="1A1A1A"/>
          <w:sz w:val="28"/>
          <w:szCs w:val="28"/>
          <w:shd w:val="clear" w:color="auto" w:fill="FFFFFF"/>
        </w:rPr>
        <w:t xml:space="preserve">inward “twoness” </w:t>
      </w:r>
      <w:r w:rsidR="003F00BA">
        <w:rPr>
          <w:rFonts w:ascii="Times New Roman" w:hAnsi="Times New Roman" w:cs="Times New Roman"/>
          <w:color w:val="1A1A1A"/>
          <w:sz w:val="28"/>
          <w:szCs w:val="28"/>
          <w:shd w:val="clear" w:color="auto" w:fill="FFFFFF"/>
        </w:rPr>
        <w:t>and related this to the experience of</w:t>
      </w:r>
      <w:r w:rsidR="00642911" w:rsidRPr="00DD1CDA">
        <w:rPr>
          <w:rFonts w:ascii="Times New Roman" w:hAnsi="Times New Roman" w:cs="Times New Roman"/>
          <w:color w:val="1A1A1A"/>
          <w:sz w:val="28"/>
          <w:szCs w:val="28"/>
          <w:shd w:val="clear" w:color="auto" w:fill="FFFFFF"/>
        </w:rPr>
        <w:t xml:space="preserve"> African-Americans </w:t>
      </w:r>
      <w:r w:rsidR="003F00BA">
        <w:rPr>
          <w:rFonts w:ascii="Times New Roman" w:hAnsi="Times New Roman" w:cs="Times New Roman"/>
          <w:color w:val="1A1A1A"/>
          <w:sz w:val="28"/>
          <w:szCs w:val="28"/>
          <w:shd w:val="clear" w:color="auto" w:fill="FFFFFF"/>
        </w:rPr>
        <w:t>who through ‘</w:t>
      </w:r>
      <w:r w:rsidR="00642911" w:rsidRPr="00DD1CDA">
        <w:rPr>
          <w:rFonts w:ascii="Times New Roman" w:hAnsi="Times New Roman" w:cs="Times New Roman"/>
          <w:color w:val="1A1A1A"/>
          <w:sz w:val="28"/>
          <w:szCs w:val="28"/>
          <w:shd w:val="clear" w:color="auto" w:fill="FFFFFF"/>
        </w:rPr>
        <w:t>racialized oppression and disvaluation in a white-dominated society’</w:t>
      </w:r>
      <w:r w:rsidRPr="00DD1CDA">
        <w:rPr>
          <w:rFonts w:ascii="Times New Roman" w:hAnsi="Times New Roman" w:cs="Times New Roman"/>
          <w:color w:val="1A1A1A"/>
          <w:sz w:val="28"/>
          <w:szCs w:val="28"/>
          <w:shd w:val="clear" w:color="auto" w:fill="FFFFFF"/>
        </w:rPr>
        <w:t xml:space="preserve"> </w:t>
      </w:r>
      <w:r w:rsidR="003F00BA">
        <w:rPr>
          <w:rFonts w:ascii="Times New Roman" w:hAnsi="Times New Roman" w:cs="Times New Roman"/>
          <w:color w:val="1A1A1A"/>
          <w:sz w:val="28"/>
          <w:szCs w:val="28"/>
          <w:shd w:val="clear" w:color="auto" w:fill="FFFFFF"/>
        </w:rPr>
        <w:t>displayed certain forms of behaviour and from this Du Bois formed his theory of</w:t>
      </w:r>
      <w:r>
        <w:rPr>
          <w:rFonts w:ascii="Times New Roman" w:hAnsi="Times New Roman" w:cs="Times New Roman"/>
          <w:color w:val="1A1A1A"/>
          <w:sz w:val="28"/>
          <w:szCs w:val="28"/>
          <w:shd w:val="clear" w:color="auto" w:fill="FFFFFF"/>
        </w:rPr>
        <w:t xml:space="preserve"> double consciousness.</w:t>
      </w:r>
      <w:r w:rsidR="00B374AC">
        <w:rPr>
          <w:rStyle w:val="FootnoteReference"/>
          <w:rFonts w:ascii="Times New Roman" w:hAnsi="Times New Roman" w:cs="Times New Roman"/>
          <w:color w:val="1A1A1A"/>
          <w:sz w:val="28"/>
          <w:szCs w:val="28"/>
          <w:shd w:val="clear" w:color="auto" w:fill="FFFFFF"/>
        </w:rPr>
        <w:footnoteReference w:id="24"/>
      </w:r>
    </w:p>
    <w:p w14:paraId="40648518" w14:textId="77777777" w:rsidR="00486FAA" w:rsidRPr="00486FAA" w:rsidRDefault="003F00BA" w:rsidP="00642911">
      <w:pPr>
        <w:rPr>
          <w:rFonts w:ascii="Times New Roman" w:hAnsi="Times New Roman" w:cs="Times New Roman"/>
          <w:sz w:val="28"/>
          <w:szCs w:val="28"/>
        </w:rPr>
      </w:pPr>
      <w:r>
        <w:rPr>
          <w:rFonts w:ascii="Times New Roman" w:hAnsi="Times New Roman" w:cs="Times New Roman"/>
          <w:color w:val="1A1A1A"/>
          <w:sz w:val="28"/>
          <w:szCs w:val="28"/>
          <w:shd w:val="clear" w:color="auto" w:fill="FFFFFF"/>
        </w:rPr>
        <w:t xml:space="preserve">It is likely that if Amy Ashwood Garvey was exhibiting such extensive displays of dysfunctionality and identity crisis </w:t>
      </w:r>
      <w:r w:rsidR="00C07AE4">
        <w:rPr>
          <w:rFonts w:ascii="Times New Roman" w:hAnsi="Times New Roman" w:cs="Times New Roman"/>
          <w:color w:val="1A1A1A"/>
          <w:sz w:val="28"/>
          <w:szCs w:val="28"/>
          <w:shd w:val="clear" w:color="auto" w:fill="FFFFFF"/>
        </w:rPr>
        <w:t xml:space="preserve">today </w:t>
      </w:r>
      <w:r>
        <w:rPr>
          <w:rFonts w:ascii="Times New Roman" w:hAnsi="Times New Roman" w:cs="Times New Roman"/>
          <w:color w:val="1A1A1A"/>
          <w:sz w:val="28"/>
          <w:szCs w:val="28"/>
          <w:shd w:val="clear" w:color="auto" w:fill="FFFFFF"/>
        </w:rPr>
        <w:t>and if Du Bois was involved in current day psychology</w:t>
      </w:r>
      <w:r w:rsidR="00C07AE4">
        <w:rPr>
          <w:rFonts w:ascii="Times New Roman" w:hAnsi="Times New Roman" w:cs="Times New Roman"/>
          <w:color w:val="1A1A1A"/>
          <w:sz w:val="28"/>
          <w:szCs w:val="28"/>
          <w:shd w:val="clear" w:color="auto" w:fill="FFFFFF"/>
        </w:rPr>
        <w:t>,</w:t>
      </w:r>
      <w:r>
        <w:rPr>
          <w:rFonts w:ascii="Times New Roman" w:hAnsi="Times New Roman" w:cs="Times New Roman"/>
          <w:color w:val="1A1A1A"/>
          <w:sz w:val="28"/>
          <w:szCs w:val="28"/>
          <w:shd w:val="clear" w:color="auto" w:fill="FFFFFF"/>
        </w:rPr>
        <w:t xml:space="preserve"> it is likely that the condition </w:t>
      </w:r>
      <w:r w:rsidR="00C07AE4">
        <w:rPr>
          <w:rFonts w:ascii="Times New Roman" w:hAnsi="Times New Roman" w:cs="Times New Roman"/>
          <w:color w:val="1A1A1A"/>
          <w:sz w:val="28"/>
          <w:szCs w:val="28"/>
          <w:shd w:val="clear" w:color="auto" w:fill="FFFFFF"/>
        </w:rPr>
        <w:t xml:space="preserve">which Gilroy describes as </w:t>
      </w:r>
      <w:r>
        <w:rPr>
          <w:rFonts w:ascii="Times New Roman" w:hAnsi="Times New Roman" w:cs="Times New Roman"/>
          <w:color w:val="1A1A1A"/>
          <w:sz w:val="28"/>
          <w:szCs w:val="28"/>
          <w:shd w:val="clear" w:color="auto" w:fill="FFFFFF"/>
        </w:rPr>
        <w:lastRenderedPageBreak/>
        <w:t xml:space="preserve">double consciousness would be </w:t>
      </w:r>
      <w:r w:rsidR="00C07AE4">
        <w:rPr>
          <w:rFonts w:ascii="Times New Roman" w:hAnsi="Times New Roman" w:cs="Times New Roman"/>
          <w:color w:val="1A1A1A"/>
          <w:sz w:val="28"/>
          <w:szCs w:val="28"/>
          <w:shd w:val="clear" w:color="auto" w:fill="FFFFFF"/>
        </w:rPr>
        <w:t xml:space="preserve">renamed as </w:t>
      </w:r>
      <w:r>
        <w:rPr>
          <w:rFonts w:ascii="Times New Roman" w:hAnsi="Times New Roman" w:cs="Times New Roman"/>
          <w:color w:val="1A1A1A"/>
          <w:sz w:val="28"/>
          <w:szCs w:val="28"/>
          <w:shd w:val="clear" w:color="auto" w:fill="FFFFFF"/>
        </w:rPr>
        <w:t xml:space="preserve">Dissociative </w:t>
      </w:r>
      <w:r w:rsidR="00C07AE4">
        <w:rPr>
          <w:rFonts w:ascii="Times New Roman" w:hAnsi="Times New Roman" w:cs="Times New Roman"/>
          <w:color w:val="1A1A1A"/>
          <w:sz w:val="28"/>
          <w:szCs w:val="28"/>
          <w:shd w:val="clear" w:color="auto" w:fill="FFFFFF"/>
        </w:rPr>
        <w:t>identity d</w:t>
      </w:r>
      <w:r>
        <w:rPr>
          <w:rFonts w:ascii="Times New Roman" w:hAnsi="Times New Roman" w:cs="Times New Roman"/>
          <w:color w:val="1A1A1A"/>
          <w:sz w:val="28"/>
          <w:szCs w:val="28"/>
          <w:shd w:val="clear" w:color="auto" w:fill="FFFFFF"/>
        </w:rPr>
        <w:t>is</w:t>
      </w:r>
      <w:r w:rsidR="00C07AE4">
        <w:rPr>
          <w:rFonts w:ascii="Times New Roman" w:hAnsi="Times New Roman" w:cs="Times New Roman"/>
          <w:color w:val="1A1A1A"/>
          <w:sz w:val="28"/>
          <w:szCs w:val="28"/>
          <w:shd w:val="clear" w:color="auto" w:fill="FFFFFF"/>
        </w:rPr>
        <w:t>o</w:t>
      </w:r>
      <w:r>
        <w:rPr>
          <w:rFonts w:ascii="Times New Roman" w:hAnsi="Times New Roman" w:cs="Times New Roman"/>
          <w:color w:val="1A1A1A"/>
          <w:sz w:val="28"/>
          <w:szCs w:val="28"/>
          <w:shd w:val="clear" w:color="auto" w:fill="FFFFFF"/>
        </w:rPr>
        <w:t xml:space="preserve">rder. </w:t>
      </w:r>
      <w:r w:rsidR="00C07AE4">
        <w:rPr>
          <w:rFonts w:ascii="Times New Roman" w:hAnsi="Times New Roman" w:cs="Times New Roman"/>
          <w:color w:val="1A1A1A"/>
          <w:sz w:val="28"/>
          <w:szCs w:val="28"/>
          <w:shd w:val="clear" w:color="auto" w:fill="FFFFFF"/>
        </w:rPr>
        <w:t>In</w:t>
      </w:r>
      <w:r w:rsidR="006A6F02" w:rsidRPr="006A6F02">
        <w:rPr>
          <w:rFonts w:ascii="Times New Roman" w:hAnsi="Times New Roman" w:cs="Times New Roman"/>
          <w:sz w:val="28"/>
          <w:szCs w:val="28"/>
        </w:rPr>
        <w:t xml:space="preserve"> modern psychology </w:t>
      </w:r>
      <w:r w:rsidR="00C07AE4">
        <w:rPr>
          <w:rFonts w:ascii="Times New Roman" w:hAnsi="Times New Roman" w:cs="Times New Roman"/>
          <w:color w:val="1A1A1A"/>
          <w:sz w:val="28"/>
          <w:szCs w:val="28"/>
          <w:shd w:val="clear" w:color="auto" w:fill="FFFFFF"/>
        </w:rPr>
        <w:t>Dissociative identity disorder</w:t>
      </w:r>
      <w:r w:rsidR="00C07AE4" w:rsidRPr="006A6F02">
        <w:rPr>
          <w:rFonts w:ascii="Times New Roman" w:hAnsi="Times New Roman" w:cs="Times New Roman"/>
          <w:sz w:val="28"/>
          <w:szCs w:val="28"/>
        </w:rPr>
        <w:t xml:space="preserve"> </w:t>
      </w:r>
      <w:r w:rsidR="00C07AE4">
        <w:rPr>
          <w:rFonts w:ascii="Times New Roman" w:hAnsi="Times New Roman" w:cs="Times New Roman"/>
          <w:sz w:val="28"/>
          <w:szCs w:val="28"/>
        </w:rPr>
        <w:t xml:space="preserve">is </w:t>
      </w:r>
      <w:r w:rsidR="006A6F02" w:rsidRPr="006A6F02">
        <w:rPr>
          <w:rFonts w:ascii="Times New Roman" w:hAnsi="Times New Roman" w:cs="Times New Roman"/>
          <w:sz w:val="28"/>
          <w:szCs w:val="28"/>
        </w:rPr>
        <w:t>an acknowledged mental health condition</w:t>
      </w:r>
      <w:r w:rsidR="00C07AE4">
        <w:rPr>
          <w:rFonts w:ascii="Times New Roman" w:hAnsi="Times New Roman" w:cs="Times New Roman"/>
          <w:sz w:val="28"/>
          <w:szCs w:val="28"/>
        </w:rPr>
        <w:t xml:space="preserve"> reflective of ‘feeling like there are different people within you’ and individuals suffering this condition are frequently diagnosed as being ‘uncertain about their identity and who they are’, of ‘feeling like a stranger’ to themselves because within them they have the ‘presen</w:t>
      </w:r>
      <w:r w:rsidR="00C07AE4" w:rsidRPr="00486FAA">
        <w:rPr>
          <w:rFonts w:ascii="Times New Roman" w:hAnsi="Times New Roman" w:cs="Times New Roman"/>
          <w:sz w:val="28"/>
          <w:szCs w:val="28"/>
        </w:rPr>
        <w:t xml:space="preserve">ce of other identities’. </w:t>
      </w:r>
      <w:r w:rsidR="00B374AC" w:rsidRPr="00486FAA">
        <w:rPr>
          <w:rFonts w:ascii="Times New Roman" w:hAnsi="Times New Roman" w:cs="Times New Roman"/>
          <w:sz w:val="28"/>
          <w:szCs w:val="28"/>
        </w:rPr>
        <w:t>This causes of this illness are said to be previous trauma. A person who displays Dissociative disorder is likely to have experienced physical, sexual or emotional abuse and they may dissociate after experiencing war, kidnap or invasive actions. Switching off from reality, or inventing ones own reality, is said to be a normal defence mechanism that relays the situation if ‘not happening to me’ and it occurs when a person feels they live in trauma because an action or a situation has not been dealt with processed by the brain to become a thing of the past that does not interfere with life today.</w:t>
      </w:r>
      <w:r w:rsidR="00486FAA" w:rsidRPr="00486FAA">
        <w:rPr>
          <w:rStyle w:val="FootnoteReference"/>
          <w:rFonts w:ascii="Times New Roman" w:hAnsi="Times New Roman" w:cs="Times New Roman"/>
          <w:sz w:val="28"/>
          <w:szCs w:val="28"/>
        </w:rPr>
        <w:footnoteReference w:id="25"/>
      </w:r>
    </w:p>
    <w:p w14:paraId="1D85C95E" w14:textId="75A0446F" w:rsidR="006A6F02" w:rsidRPr="00486FAA" w:rsidRDefault="00B374AC" w:rsidP="00642911">
      <w:pPr>
        <w:rPr>
          <w:rFonts w:ascii="Times New Roman" w:hAnsi="Times New Roman" w:cs="Times New Roman"/>
          <w:sz w:val="28"/>
          <w:szCs w:val="28"/>
        </w:rPr>
      </w:pPr>
      <w:r w:rsidRPr="00486FAA">
        <w:rPr>
          <w:rFonts w:ascii="Times New Roman" w:hAnsi="Times New Roman" w:cs="Times New Roman"/>
          <w:sz w:val="28"/>
          <w:szCs w:val="28"/>
        </w:rPr>
        <w:t xml:space="preserve">As </w:t>
      </w:r>
      <w:r w:rsidR="006E1C4A" w:rsidRPr="00486FAA">
        <w:rPr>
          <w:rFonts w:ascii="Times New Roman" w:hAnsi="Times New Roman" w:cs="Times New Roman"/>
          <w:sz w:val="28"/>
          <w:szCs w:val="28"/>
        </w:rPr>
        <w:t>Gilroy evidences the</w:t>
      </w:r>
      <w:r w:rsidRPr="00486FAA">
        <w:rPr>
          <w:rFonts w:ascii="Times New Roman" w:hAnsi="Times New Roman" w:cs="Times New Roman"/>
          <w:sz w:val="28"/>
          <w:szCs w:val="28"/>
        </w:rPr>
        <w:t xml:space="preserve"> kidnap of slaves</w:t>
      </w:r>
      <w:r w:rsidR="006E1C4A" w:rsidRPr="00486FAA">
        <w:rPr>
          <w:rFonts w:ascii="Times New Roman" w:hAnsi="Times New Roman" w:cs="Times New Roman"/>
          <w:sz w:val="28"/>
          <w:szCs w:val="28"/>
        </w:rPr>
        <w:t xml:space="preserve"> in the past</w:t>
      </w:r>
      <w:r w:rsidRPr="00486FAA">
        <w:rPr>
          <w:rFonts w:ascii="Times New Roman" w:hAnsi="Times New Roman" w:cs="Times New Roman"/>
          <w:sz w:val="28"/>
          <w:szCs w:val="28"/>
        </w:rPr>
        <w:t xml:space="preserve">, the </w:t>
      </w:r>
      <w:r w:rsidR="006E1C4A" w:rsidRPr="00486FAA">
        <w:rPr>
          <w:rFonts w:ascii="Times New Roman" w:hAnsi="Times New Roman" w:cs="Times New Roman"/>
          <w:sz w:val="28"/>
          <w:szCs w:val="28"/>
        </w:rPr>
        <w:t>continued</w:t>
      </w:r>
      <w:r w:rsidRPr="00486FAA">
        <w:rPr>
          <w:rFonts w:ascii="Times New Roman" w:hAnsi="Times New Roman" w:cs="Times New Roman"/>
          <w:sz w:val="28"/>
          <w:szCs w:val="28"/>
        </w:rPr>
        <w:t xml:space="preserve"> abuse </w:t>
      </w:r>
      <w:r w:rsidR="006E1C4A" w:rsidRPr="00486FAA">
        <w:rPr>
          <w:rFonts w:ascii="Times New Roman" w:hAnsi="Times New Roman" w:cs="Times New Roman"/>
          <w:sz w:val="28"/>
          <w:szCs w:val="28"/>
        </w:rPr>
        <w:t xml:space="preserve">of racism and terror in </w:t>
      </w:r>
      <w:r w:rsidR="00F30B5E">
        <w:rPr>
          <w:rFonts w:ascii="Times New Roman" w:hAnsi="Times New Roman" w:cs="Times New Roman"/>
          <w:sz w:val="28"/>
          <w:szCs w:val="28"/>
        </w:rPr>
        <w:t xml:space="preserve">Pan African </w:t>
      </w:r>
      <w:r w:rsidR="006E1C4A" w:rsidRPr="00486FAA">
        <w:rPr>
          <w:rFonts w:ascii="Times New Roman" w:hAnsi="Times New Roman" w:cs="Times New Roman"/>
          <w:sz w:val="28"/>
          <w:szCs w:val="28"/>
        </w:rPr>
        <w:t xml:space="preserve">daily life today and the ongoing discrimination in housing, education and opportunity we must question how many other people </w:t>
      </w:r>
      <w:r w:rsidR="00F30B5E">
        <w:rPr>
          <w:rFonts w:ascii="Times New Roman" w:hAnsi="Times New Roman" w:cs="Times New Roman"/>
          <w:sz w:val="28"/>
          <w:szCs w:val="28"/>
        </w:rPr>
        <w:t xml:space="preserve">will </w:t>
      </w:r>
      <w:r w:rsidR="006E1C4A" w:rsidRPr="00486FAA">
        <w:rPr>
          <w:rFonts w:ascii="Times New Roman" w:hAnsi="Times New Roman" w:cs="Times New Roman"/>
          <w:sz w:val="28"/>
          <w:szCs w:val="28"/>
        </w:rPr>
        <w:t xml:space="preserve">suffer ‘twoness’ and just when the traumas, as suffered by Amy Ashwood, will cease in our society and what the cost of this double consciousness of the African Diaspora to </w:t>
      </w:r>
      <w:r w:rsidR="00F30B5E">
        <w:rPr>
          <w:rFonts w:ascii="Times New Roman" w:hAnsi="Times New Roman" w:cs="Times New Roman"/>
          <w:sz w:val="28"/>
          <w:szCs w:val="28"/>
        </w:rPr>
        <w:t xml:space="preserve">the world and specifically to </w:t>
      </w:r>
      <w:r w:rsidR="006E1C4A" w:rsidRPr="00486FAA">
        <w:rPr>
          <w:rFonts w:ascii="Times New Roman" w:hAnsi="Times New Roman" w:cs="Times New Roman"/>
          <w:sz w:val="28"/>
          <w:szCs w:val="28"/>
        </w:rPr>
        <w:t>th</w:t>
      </w:r>
      <w:r w:rsidR="00F30B5E">
        <w:rPr>
          <w:rFonts w:ascii="Times New Roman" w:hAnsi="Times New Roman" w:cs="Times New Roman"/>
          <w:sz w:val="28"/>
          <w:szCs w:val="28"/>
        </w:rPr>
        <w:t>e</w:t>
      </w:r>
      <w:r w:rsidR="006E1C4A" w:rsidRPr="00486FAA">
        <w:rPr>
          <w:rFonts w:ascii="Times New Roman" w:hAnsi="Times New Roman" w:cs="Times New Roman"/>
          <w:sz w:val="28"/>
          <w:szCs w:val="28"/>
        </w:rPr>
        <w:t xml:space="preserve"> people of </w:t>
      </w:r>
      <w:r w:rsidR="006E1C4A" w:rsidRPr="00486FAA">
        <w:rPr>
          <w:rFonts w:ascii="Times New Roman" w:hAnsi="Times New Roman" w:cs="Times New Roman"/>
          <w:i/>
          <w:iCs/>
          <w:sz w:val="28"/>
          <w:szCs w:val="28"/>
        </w:rPr>
        <w:t>The Black Atlantic</w:t>
      </w:r>
      <w:r w:rsidR="00772237" w:rsidRPr="00772237">
        <w:rPr>
          <w:rFonts w:ascii="Times New Roman" w:hAnsi="Times New Roman" w:cs="Times New Roman"/>
          <w:sz w:val="28"/>
          <w:szCs w:val="28"/>
        </w:rPr>
        <w:t>?</w:t>
      </w:r>
      <w:r w:rsidR="006E1C4A" w:rsidRPr="00486FAA">
        <w:rPr>
          <w:rFonts w:ascii="Times New Roman" w:hAnsi="Times New Roman" w:cs="Times New Roman"/>
          <w:sz w:val="28"/>
          <w:szCs w:val="28"/>
        </w:rPr>
        <w:t xml:space="preserve"> </w:t>
      </w:r>
      <w:r w:rsidR="00772237">
        <w:rPr>
          <w:rStyle w:val="FootnoteReference"/>
          <w:rFonts w:ascii="Times New Roman" w:hAnsi="Times New Roman" w:cs="Times New Roman"/>
          <w:sz w:val="28"/>
          <w:szCs w:val="28"/>
        </w:rPr>
        <w:footnoteReference w:id="26"/>
      </w:r>
    </w:p>
    <w:p w14:paraId="7E250917" w14:textId="77777777" w:rsidR="002C213E" w:rsidRPr="00486FAA" w:rsidRDefault="002C213E">
      <w:pPr>
        <w:rPr>
          <w:rFonts w:ascii="Times New Roman" w:hAnsi="Times New Roman" w:cs="Times New Roman"/>
          <w:sz w:val="28"/>
          <w:szCs w:val="28"/>
        </w:rPr>
      </w:pPr>
    </w:p>
    <w:p w14:paraId="36A1E8BE" w14:textId="77777777" w:rsidR="002C213E" w:rsidRPr="00486FAA" w:rsidRDefault="002C213E" w:rsidP="002C213E">
      <w:pPr>
        <w:jc w:val="both"/>
        <w:rPr>
          <w:rFonts w:ascii="Times New Roman" w:hAnsi="Times New Roman" w:cs="Times New Roman"/>
          <w:sz w:val="28"/>
          <w:szCs w:val="28"/>
        </w:rPr>
      </w:pPr>
    </w:p>
    <w:p w14:paraId="7C6A802F" w14:textId="77777777" w:rsidR="002C213E" w:rsidRPr="00486FAA" w:rsidRDefault="002C213E" w:rsidP="002C213E">
      <w:pPr>
        <w:jc w:val="both"/>
        <w:rPr>
          <w:rFonts w:ascii="Times New Roman" w:hAnsi="Times New Roman" w:cs="Times New Roman"/>
          <w:sz w:val="28"/>
          <w:szCs w:val="28"/>
        </w:rPr>
      </w:pPr>
    </w:p>
    <w:p w14:paraId="774C2178" w14:textId="77777777" w:rsidR="002C213E" w:rsidRPr="00486FAA" w:rsidRDefault="002C213E" w:rsidP="002C213E">
      <w:pPr>
        <w:jc w:val="both"/>
        <w:rPr>
          <w:rFonts w:ascii="Times New Roman" w:hAnsi="Times New Roman" w:cs="Times New Roman"/>
          <w:b/>
          <w:i/>
          <w:sz w:val="28"/>
          <w:szCs w:val="28"/>
        </w:rPr>
      </w:pPr>
    </w:p>
    <w:p w14:paraId="0D613565" w14:textId="77777777" w:rsidR="002C213E" w:rsidRPr="00486FAA" w:rsidRDefault="002C213E" w:rsidP="002C213E">
      <w:pPr>
        <w:jc w:val="both"/>
        <w:rPr>
          <w:rFonts w:ascii="Times New Roman" w:hAnsi="Times New Roman" w:cs="Times New Roman"/>
          <w:sz w:val="28"/>
          <w:szCs w:val="28"/>
        </w:rPr>
      </w:pPr>
    </w:p>
    <w:p w14:paraId="58E495E0" w14:textId="4AA1B430" w:rsidR="004D6D59" w:rsidRDefault="004D6D59" w:rsidP="004D6D59">
      <w:pPr>
        <w:rPr>
          <w:rFonts w:ascii="Times New Roman" w:hAnsi="Times New Roman" w:cs="Times New Roman"/>
          <w:bCs/>
          <w:sz w:val="28"/>
          <w:szCs w:val="28"/>
        </w:rPr>
      </w:pPr>
      <w:r w:rsidRPr="00486FAA">
        <w:rPr>
          <w:rFonts w:ascii="Times New Roman" w:hAnsi="Times New Roman" w:cs="Times New Roman"/>
          <w:bCs/>
          <w:sz w:val="28"/>
          <w:szCs w:val="28"/>
        </w:rPr>
        <w:lastRenderedPageBreak/>
        <w:t>Bibliography</w:t>
      </w:r>
    </w:p>
    <w:p w14:paraId="388A6DEE" w14:textId="67E6642A" w:rsidR="00486FAA" w:rsidRDefault="00486FAA" w:rsidP="004D6D59">
      <w:pPr>
        <w:rPr>
          <w:rFonts w:ascii="Times New Roman" w:hAnsi="Times New Roman" w:cs="Times New Roman"/>
          <w:bCs/>
          <w:sz w:val="28"/>
          <w:szCs w:val="28"/>
        </w:rPr>
      </w:pPr>
    </w:p>
    <w:p w14:paraId="0C9D9C04" w14:textId="77777777" w:rsidR="00486FAA" w:rsidRPr="00486FAA" w:rsidRDefault="00486FAA" w:rsidP="004D6D59">
      <w:pPr>
        <w:rPr>
          <w:rFonts w:ascii="Times New Roman" w:hAnsi="Times New Roman" w:cs="Times New Roman"/>
          <w:bCs/>
          <w:sz w:val="28"/>
          <w:szCs w:val="28"/>
        </w:rPr>
      </w:pPr>
    </w:p>
    <w:p w14:paraId="31D54C96" w14:textId="4CA6BC43" w:rsidR="00C1707E" w:rsidRPr="00486FAA" w:rsidRDefault="00C1707E" w:rsidP="004D6D59">
      <w:pPr>
        <w:rPr>
          <w:rFonts w:ascii="Times New Roman" w:hAnsi="Times New Roman" w:cs="Times New Roman"/>
          <w:bCs/>
          <w:sz w:val="28"/>
          <w:szCs w:val="28"/>
        </w:rPr>
      </w:pPr>
      <w:r w:rsidRPr="00486FAA">
        <w:rPr>
          <w:rFonts w:ascii="Times New Roman" w:hAnsi="Times New Roman" w:cs="Times New Roman"/>
          <w:color w:val="000000"/>
          <w:sz w:val="28"/>
          <w:szCs w:val="28"/>
          <w:shd w:val="clear" w:color="auto" w:fill="FFFFFF"/>
        </w:rPr>
        <w:t xml:space="preserve">Du Bois, W.E. Burghardt, </w:t>
      </w:r>
      <w:r w:rsidRPr="00486FAA">
        <w:rPr>
          <w:rFonts w:ascii="Times New Roman" w:hAnsi="Times New Roman" w:cs="Times New Roman"/>
          <w:i/>
          <w:iCs/>
          <w:color w:val="000000"/>
          <w:sz w:val="28"/>
          <w:szCs w:val="28"/>
          <w:shd w:val="clear" w:color="auto" w:fill="FFFFFF"/>
        </w:rPr>
        <w:t>The Souls of Black Folks: Essays and Sketches</w:t>
      </w:r>
      <w:r w:rsidRPr="00486FAA">
        <w:rPr>
          <w:rFonts w:ascii="Times New Roman" w:hAnsi="Times New Roman" w:cs="Times New Roman"/>
          <w:color w:val="000000"/>
          <w:sz w:val="28"/>
          <w:szCs w:val="28"/>
          <w:shd w:val="clear" w:color="auto" w:fill="FFFFFF"/>
        </w:rPr>
        <w:t>, 2nd edn (Cambridge, U.S.A.: A.C. McClurg, 1903), p. 42.</w:t>
      </w:r>
    </w:p>
    <w:p w14:paraId="54568518" w14:textId="77777777" w:rsidR="004D6D59" w:rsidRPr="00486FAA" w:rsidRDefault="004D6D59" w:rsidP="004D6D59">
      <w:pPr>
        <w:rPr>
          <w:rFonts w:ascii="Times New Roman" w:hAnsi="Times New Roman" w:cs="Times New Roman"/>
          <w:color w:val="000000"/>
          <w:sz w:val="28"/>
          <w:szCs w:val="28"/>
          <w:shd w:val="clear" w:color="auto" w:fill="FFFFFF"/>
        </w:rPr>
      </w:pPr>
      <w:r w:rsidRPr="00486FAA">
        <w:rPr>
          <w:rFonts w:ascii="Times New Roman" w:hAnsi="Times New Roman" w:cs="Times New Roman"/>
          <w:color w:val="000000"/>
          <w:sz w:val="28"/>
          <w:szCs w:val="28"/>
          <w:shd w:val="clear" w:color="auto" w:fill="FFFFFF"/>
        </w:rPr>
        <w:t>Gilroy, Paul, </w:t>
      </w:r>
      <w:r w:rsidRPr="00486FAA">
        <w:rPr>
          <w:rFonts w:ascii="Times New Roman" w:hAnsi="Times New Roman" w:cs="Times New Roman"/>
          <w:i/>
          <w:iCs/>
          <w:color w:val="000000"/>
          <w:sz w:val="28"/>
          <w:szCs w:val="28"/>
          <w:shd w:val="clear" w:color="auto" w:fill="FFFFFF"/>
        </w:rPr>
        <w:t>The Black Atlantic: Modernity and Double Consciousness</w:t>
      </w:r>
      <w:r w:rsidRPr="00486FAA">
        <w:rPr>
          <w:rFonts w:ascii="Times New Roman" w:hAnsi="Times New Roman" w:cs="Times New Roman"/>
          <w:color w:val="000000"/>
          <w:sz w:val="28"/>
          <w:szCs w:val="28"/>
          <w:shd w:val="clear" w:color="auto" w:fill="FFFFFF"/>
        </w:rPr>
        <w:t>, 1999 edn (London: Verso, 1993), p. 4.</w:t>
      </w:r>
    </w:p>
    <w:p w14:paraId="163CD7F1" w14:textId="77777777" w:rsidR="004D6D59" w:rsidRPr="00486FAA" w:rsidRDefault="004D6D59" w:rsidP="004D6D59">
      <w:pPr>
        <w:rPr>
          <w:rFonts w:ascii="Times New Roman" w:hAnsi="Times New Roman" w:cs="Times New Roman"/>
          <w:color w:val="000000"/>
          <w:sz w:val="28"/>
          <w:szCs w:val="28"/>
          <w:shd w:val="clear" w:color="auto" w:fill="FFFFFF"/>
        </w:rPr>
      </w:pPr>
      <w:r w:rsidRPr="00486FAA">
        <w:rPr>
          <w:rFonts w:ascii="Times New Roman" w:hAnsi="Times New Roman" w:cs="Times New Roman"/>
          <w:color w:val="000000"/>
          <w:sz w:val="28"/>
          <w:szCs w:val="28"/>
          <w:shd w:val="clear" w:color="auto" w:fill="FFFFFF"/>
        </w:rPr>
        <w:t>Martin, Tony, </w:t>
      </w:r>
      <w:r w:rsidRPr="00486FAA">
        <w:rPr>
          <w:rFonts w:ascii="Times New Roman" w:hAnsi="Times New Roman" w:cs="Times New Roman"/>
          <w:i/>
          <w:iCs/>
          <w:color w:val="000000"/>
          <w:sz w:val="28"/>
          <w:szCs w:val="28"/>
          <w:shd w:val="clear" w:color="auto" w:fill="FFFFFF"/>
        </w:rPr>
        <w:t>Amy Ashwood Garvey: Pan Africanist, Feminist Mrs Garvey No.1 Or A Tale of Two Amies</w:t>
      </w:r>
      <w:r w:rsidRPr="00486FAA">
        <w:rPr>
          <w:rFonts w:ascii="Times New Roman" w:hAnsi="Times New Roman" w:cs="Times New Roman"/>
          <w:color w:val="000000"/>
          <w:sz w:val="28"/>
          <w:szCs w:val="28"/>
          <w:shd w:val="clear" w:color="auto" w:fill="FFFFFF"/>
        </w:rPr>
        <w:t>, New Marcus Garvey library: No.4 edn (Dover MA United States of America: The Majority Press, 2007).</w:t>
      </w:r>
    </w:p>
    <w:p w14:paraId="4D157120" w14:textId="5D285F96" w:rsidR="00486FAA" w:rsidRDefault="004D6D59" w:rsidP="004D6D59">
      <w:pPr>
        <w:rPr>
          <w:rFonts w:ascii="Times New Roman" w:hAnsi="Times New Roman" w:cs="Times New Roman"/>
          <w:color w:val="000000"/>
          <w:sz w:val="28"/>
          <w:szCs w:val="28"/>
          <w:shd w:val="clear" w:color="auto" w:fill="FFFFFF"/>
        </w:rPr>
      </w:pPr>
      <w:r w:rsidRPr="00486FAA">
        <w:rPr>
          <w:rFonts w:ascii="Times New Roman" w:hAnsi="Times New Roman" w:cs="Times New Roman"/>
          <w:color w:val="000000"/>
          <w:sz w:val="28"/>
          <w:szCs w:val="28"/>
          <w:shd w:val="clear" w:color="auto" w:fill="FFFFFF"/>
        </w:rPr>
        <w:t xml:space="preserve">Martin, Tony, </w:t>
      </w:r>
      <w:r w:rsidRPr="00486FAA">
        <w:rPr>
          <w:rFonts w:ascii="Times New Roman" w:hAnsi="Times New Roman" w:cs="Times New Roman"/>
          <w:i/>
          <w:iCs/>
          <w:color w:val="000000"/>
          <w:sz w:val="28"/>
          <w:szCs w:val="28"/>
          <w:shd w:val="clear" w:color="auto" w:fill="FFFFFF"/>
        </w:rPr>
        <w:t>Race First: The Ideological and Organisational Struggles of Martin Garvey and the Universal Negro Improvement Association.</w:t>
      </w:r>
      <w:r w:rsidRPr="00486FAA">
        <w:rPr>
          <w:rFonts w:ascii="Times New Roman" w:hAnsi="Times New Roman" w:cs="Times New Roman"/>
          <w:color w:val="000000"/>
          <w:sz w:val="28"/>
          <w:szCs w:val="28"/>
          <w:shd w:val="clear" w:color="auto" w:fill="FFFFFF"/>
        </w:rPr>
        <w:t>, 1986 edn (Dover, Massachusetts: The Majority Press, 1976)</w:t>
      </w:r>
      <w:r w:rsidR="00486FAA">
        <w:rPr>
          <w:rFonts w:ascii="Times New Roman" w:hAnsi="Times New Roman" w:cs="Times New Roman"/>
          <w:color w:val="000000"/>
          <w:sz w:val="28"/>
          <w:szCs w:val="28"/>
          <w:shd w:val="clear" w:color="auto" w:fill="FFFFFF"/>
        </w:rPr>
        <w:t>.</w:t>
      </w:r>
    </w:p>
    <w:p w14:paraId="70E7DBD3" w14:textId="09E921CB" w:rsidR="00486FAA" w:rsidRDefault="00486FAA" w:rsidP="004D6D59">
      <w:pPr>
        <w:rPr>
          <w:rFonts w:ascii="Times New Roman" w:hAnsi="Times New Roman" w:cs="Times New Roman"/>
          <w:color w:val="000000"/>
          <w:sz w:val="28"/>
          <w:szCs w:val="28"/>
          <w:shd w:val="clear" w:color="auto" w:fill="FFFFFF"/>
        </w:rPr>
      </w:pPr>
    </w:p>
    <w:p w14:paraId="4FC23133" w14:textId="77777777" w:rsidR="00486FAA" w:rsidRPr="00486FAA" w:rsidRDefault="00486FAA" w:rsidP="004D6D59">
      <w:pPr>
        <w:rPr>
          <w:rFonts w:ascii="Times New Roman" w:hAnsi="Times New Roman" w:cs="Times New Roman"/>
          <w:color w:val="000000"/>
          <w:sz w:val="28"/>
          <w:szCs w:val="28"/>
          <w:shd w:val="clear" w:color="auto" w:fill="FFFFFF"/>
        </w:rPr>
      </w:pPr>
    </w:p>
    <w:p w14:paraId="13AA709F" w14:textId="77777777" w:rsidR="004D6D59" w:rsidRPr="00486FAA" w:rsidRDefault="004D6D59" w:rsidP="004D6D59">
      <w:pPr>
        <w:rPr>
          <w:rFonts w:ascii="Times New Roman" w:hAnsi="Times New Roman" w:cs="Times New Roman"/>
          <w:i/>
          <w:iCs/>
          <w:color w:val="000000"/>
          <w:sz w:val="28"/>
          <w:szCs w:val="28"/>
          <w:shd w:val="clear" w:color="auto" w:fill="FFFFFF"/>
        </w:rPr>
      </w:pPr>
      <w:r w:rsidRPr="00486FAA">
        <w:rPr>
          <w:rFonts w:ascii="Times New Roman" w:hAnsi="Times New Roman" w:cs="Times New Roman"/>
          <w:color w:val="000000"/>
          <w:sz w:val="28"/>
          <w:szCs w:val="28"/>
          <w:shd w:val="clear" w:color="auto" w:fill="FFFFFF"/>
        </w:rPr>
        <w:t>Beck, Hamilton, 'W. E. B. Du Bois as a Study Abroad Student in Germany, 1892-1894 ', </w:t>
      </w:r>
      <w:r w:rsidRPr="00486FAA">
        <w:rPr>
          <w:rFonts w:ascii="Times New Roman" w:hAnsi="Times New Roman" w:cs="Times New Roman"/>
          <w:i/>
          <w:iCs/>
          <w:color w:val="000000"/>
          <w:sz w:val="28"/>
          <w:szCs w:val="28"/>
          <w:shd w:val="clear" w:color="auto" w:fill="FFFFFF"/>
        </w:rPr>
        <w:t>Frontiers: The Interdisciplinary Journal of Study Abroad</w:t>
      </w:r>
      <w:r w:rsidRPr="00486FAA">
        <w:rPr>
          <w:rFonts w:ascii="Times New Roman" w:hAnsi="Times New Roman" w:cs="Times New Roman"/>
          <w:color w:val="000000"/>
          <w:sz w:val="28"/>
          <w:szCs w:val="28"/>
          <w:shd w:val="clear" w:color="auto" w:fill="FFFFFF"/>
        </w:rPr>
        <w:t>, 2.3, (2000), 1-13 (p. 1-5), in </w:t>
      </w:r>
      <w:r w:rsidRPr="00486FAA">
        <w:rPr>
          <w:rFonts w:ascii="Times New Roman" w:hAnsi="Times New Roman" w:cs="Times New Roman"/>
          <w:i/>
          <w:iCs/>
          <w:color w:val="000000"/>
          <w:sz w:val="28"/>
          <w:szCs w:val="28"/>
          <w:shd w:val="clear" w:color="auto" w:fill="FFFFFF"/>
        </w:rPr>
        <w:t>&lt;https://files.eric.ed.gov/fulltext/EJ608183.pdf&gt; [accessed 23 January 2020].</w:t>
      </w:r>
    </w:p>
    <w:p w14:paraId="6E00DDB3" w14:textId="395E79FB" w:rsidR="007E5811" w:rsidRPr="00486FAA" w:rsidRDefault="007E5811" w:rsidP="004D6D59">
      <w:pPr>
        <w:rPr>
          <w:rFonts w:ascii="Times New Roman" w:hAnsi="Times New Roman" w:cs="Times New Roman"/>
          <w:color w:val="000000"/>
          <w:sz w:val="28"/>
          <w:szCs w:val="28"/>
          <w:shd w:val="clear" w:color="auto" w:fill="FFFFFF"/>
        </w:rPr>
      </w:pPr>
      <w:r>
        <w:rPr>
          <w:color w:val="000000"/>
          <w:sz w:val="29"/>
          <w:szCs w:val="29"/>
          <w:shd w:val="clear" w:color="auto" w:fill="FFFFFF"/>
        </w:rPr>
        <w:t>Lola Paprocka, </w:t>
      </w:r>
      <w:r>
        <w:rPr>
          <w:i/>
          <w:iCs/>
          <w:color w:val="000000"/>
          <w:sz w:val="29"/>
          <w:szCs w:val="29"/>
          <w:shd w:val="clear" w:color="auto" w:fill="FFFFFF"/>
        </w:rPr>
        <w:t>Professor Paul Gilroy</w:t>
      </w:r>
      <w:r>
        <w:rPr>
          <w:color w:val="000000"/>
          <w:sz w:val="29"/>
          <w:szCs w:val="29"/>
          <w:shd w:val="clear" w:color="auto" w:fill="FFFFFF"/>
        </w:rPr>
        <w:t> (2020) &lt;https://www.ucl.ac.uk/institute-of-advanced-studies/sites/institute-of-advanced-studies/files/professor_paul_gilroy_by_lola_paprocka.jpg&gt; [accessed 31 January 2020].</w:t>
      </w:r>
    </w:p>
    <w:p w14:paraId="66E353CF" w14:textId="77777777" w:rsidR="004D6D59" w:rsidRPr="00486FAA" w:rsidRDefault="004D6D59" w:rsidP="004D6D59">
      <w:pPr>
        <w:rPr>
          <w:rFonts w:ascii="Times New Roman" w:hAnsi="Times New Roman" w:cs="Times New Roman"/>
          <w:color w:val="000000"/>
          <w:sz w:val="28"/>
          <w:szCs w:val="28"/>
          <w:shd w:val="clear" w:color="auto" w:fill="FFFFFF"/>
        </w:rPr>
      </w:pPr>
      <w:bookmarkStart w:id="6" w:name="_Hlk30262424"/>
      <w:r w:rsidRPr="00486FAA">
        <w:rPr>
          <w:rFonts w:ascii="Times New Roman" w:hAnsi="Times New Roman" w:cs="Times New Roman"/>
          <w:color w:val="000000"/>
          <w:sz w:val="28"/>
          <w:szCs w:val="28"/>
          <w:shd w:val="clear" w:color="auto" w:fill="FFFFFF"/>
        </w:rPr>
        <w:t>Tony Martin, </w:t>
      </w:r>
      <w:r w:rsidRPr="00486FAA">
        <w:rPr>
          <w:rFonts w:ascii="Times New Roman" w:hAnsi="Times New Roman" w:cs="Times New Roman"/>
          <w:i/>
          <w:iCs/>
          <w:color w:val="000000"/>
          <w:sz w:val="28"/>
          <w:szCs w:val="28"/>
          <w:shd w:val="clear" w:color="auto" w:fill="FFFFFF"/>
        </w:rPr>
        <w:t>Garvey, Amy Ashwood (1895/1897–1969)</w:t>
      </w:r>
      <w:r w:rsidRPr="00486FAA">
        <w:rPr>
          <w:rFonts w:ascii="Times New Roman" w:hAnsi="Times New Roman" w:cs="Times New Roman"/>
          <w:color w:val="000000"/>
          <w:sz w:val="28"/>
          <w:szCs w:val="28"/>
          <w:shd w:val="clear" w:color="auto" w:fill="FFFFFF"/>
        </w:rPr>
        <w:t> (2004) &lt;https://www-oxforddnb-com.ezproxy.uwtsd.ac.uk/view/10.1093/ref:odnb/9780198614128.001.0001/odnb-9780198614128-e-67673;jsessionid=664F8580778DC56A120DE32911050171&gt; [accessed 10 January 2020].</w:t>
      </w:r>
      <w:bookmarkEnd w:id="6"/>
    </w:p>
    <w:p w14:paraId="6138D44D" w14:textId="423919DE" w:rsidR="004D6D59" w:rsidRDefault="00486FAA">
      <w:pPr>
        <w:rPr>
          <w:rFonts w:ascii="Times New Roman" w:hAnsi="Times New Roman" w:cs="Times New Roman"/>
          <w:color w:val="000000"/>
          <w:sz w:val="28"/>
          <w:szCs w:val="28"/>
          <w:shd w:val="clear" w:color="auto" w:fill="FFFFFF"/>
        </w:rPr>
      </w:pPr>
      <w:r w:rsidRPr="00486FAA">
        <w:rPr>
          <w:rFonts w:ascii="Times New Roman" w:hAnsi="Times New Roman" w:cs="Times New Roman"/>
          <w:color w:val="000000"/>
          <w:sz w:val="28"/>
          <w:szCs w:val="28"/>
          <w:shd w:val="clear" w:color="auto" w:fill="FFFFFF"/>
        </w:rPr>
        <w:t>, </w:t>
      </w:r>
      <w:r w:rsidRPr="00486FAA">
        <w:rPr>
          <w:rFonts w:ascii="Times New Roman" w:hAnsi="Times New Roman" w:cs="Times New Roman"/>
          <w:i/>
          <w:iCs/>
          <w:color w:val="000000"/>
          <w:sz w:val="28"/>
          <w:szCs w:val="28"/>
          <w:shd w:val="clear" w:color="auto" w:fill="FFFFFF"/>
        </w:rPr>
        <w:t>Dissociative disorders</w:t>
      </w:r>
      <w:r w:rsidRPr="00486FAA">
        <w:rPr>
          <w:rFonts w:ascii="Times New Roman" w:hAnsi="Times New Roman" w:cs="Times New Roman"/>
          <w:color w:val="000000"/>
          <w:sz w:val="28"/>
          <w:szCs w:val="28"/>
          <w:shd w:val="clear" w:color="auto" w:fill="FFFFFF"/>
        </w:rPr>
        <w:t> (2020) &lt;https://www.nhs.uk/conditions/dissociative-disorders/&gt; [accessed 30 January 2020].</w:t>
      </w:r>
    </w:p>
    <w:p w14:paraId="23A22E3F" w14:textId="44344EAC" w:rsidR="007E5811" w:rsidRPr="00486FAA" w:rsidRDefault="007E5811">
      <w:pPr>
        <w:rPr>
          <w:rFonts w:ascii="Times New Roman" w:hAnsi="Times New Roman" w:cs="Times New Roman"/>
          <w:sz w:val="28"/>
          <w:szCs w:val="28"/>
        </w:rPr>
      </w:pPr>
      <w:r w:rsidRPr="00486FAA">
        <w:rPr>
          <w:rFonts w:ascii="Times New Roman" w:hAnsi="Times New Roman" w:cs="Times New Roman"/>
          <w:color w:val="000000"/>
          <w:sz w:val="28"/>
          <w:szCs w:val="28"/>
          <w:shd w:val="clear" w:color="auto" w:fill="FFFFFF"/>
        </w:rPr>
        <w:t>&lt;https://sta.uwi.edu/igds/20thanniversary/amyashwoodgarvey.asp&gt; [accessed 13 January 2020].</w:t>
      </w:r>
    </w:p>
    <w:sectPr w:rsidR="007E5811" w:rsidRPr="00486F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8DB2E" w14:textId="77777777" w:rsidR="0037190B" w:rsidRDefault="0037190B" w:rsidP="002810A2">
      <w:pPr>
        <w:spacing w:after="0" w:line="240" w:lineRule="auto"/>
      </w:pPr>
      <w:r>
        <w:separator/>
      </w:r>
    </w:p>
  </w:endnote>
  <w:endnote w:type="continuationSeparator" w:id="0">
    <w:p w14:paraId="404D6B50" w14:textId="77777777" w:rsidR="0037190B" w:rsidRDefault="0037190B" w:rsidP="00281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7618F" w14:textId="77777777" w:rsidR="0037190B" w:rsidRDefault="0037190B" w:rsidP="002810A2">
      <w:pPr>
        <w:spacing w:after="0" w:line="240" w:lineRule="auto"/>
      </w:pPr>
      <w:r>
        <w:separator/>
      </w:r>
    </w:p>
  </w:footnote>
  <w:footnote w:type="continuationSeparator" w:id="0">
    <w:p w14:paraId="117D1179" w14:textId="77777777" w:rsidR="0037190B" w:rsidRDefault="0037190B" w:rsidP="002810A2">
      <w:pPr>
        <w:spacing w:after="0" w:line="240" w:lineRule="auto"/>
      </w:pPr>
      <w:r>
        <w:continuationSeparator/>
      </w:r>
    </w:p>
  </w:footnote>
  <w:footnote w:id="1">
    <w:p w14:paraId="717BA6CF" w14:textId="2DE818EA" w:rsidR="007E5811" w:rsidRDefault="007E5811">
      <w:pPr>
        <w:pStyle w:val="FootnoteText"/>
      </w:pPr>
      <w:r>
        <w:rPr>
          <w:rStyle w:val="FootnoteReference"/>
        </w:rPr>
        <w:footnoteRef/>
      </w:r>
      <w:r>
        <w:t xml:space="preserve"> </w:t>
      </w:r>
      <w:r w:rsidRPr="00D36B99">
        <w:rPr>
          <w:rFonts w:ascii="Times New Roman" w:hAnsi="Times New Roman" w:cs="Times New Roman"/>
          <w:color w:val="000000"/>
          <w:sz w:val="28"/>
          <w:szCs w:val="28"/>
          <w:shd w:val="clear" w:color="auto" w:fill="FFFFFF"/>
        </w:rPr>
        <w:t>Tony Martin, </w:t>
      </w:r>
      <w:r w:rsidRPr="00D36B99">
        <w:rPr>
          <w:rFonts w:ascii="Times New Roman" w:hAnsi="Times New Roman" w:cs="Times New Roman"/>
          <w:i/>
          <w:iCs/>
          <w:color w:val="000000"/>
          <w:sz w:val="28"/>
          <w:szCs w:val="28"/>
          <w:shd w:val="clear" w:color="auto" w:fill="FFFFFF"/>
        </w:rPr>
        <w:t xml:space="preserve">Amy Ashwood Garvey: Pan Africanist, Feminist Mrs Garvey </w:t>
      </w:r>
      <w:r w:rsidRPr="002C4D9A">
        <w:rPr>
          <w:rFonts w:ascii="Times New Roman" w:hAnsi="Times New Roman" w:cs="Times New Roman"/>
          <w:i/>
          <w:iCs/>
          <w:color w:val="000000"/>
          <w:sz w:val="28"/>
          <w:szCs w:val="28"/>
          <w:shd w:val="clear" w:color="auto" w:fill="FFFFFF"/>
        </w:rPr>
        <w:t>No.1 Or A Tale of Two Amies</w:t>
      </w:r>
      <w:r w:rsidRPr="002C4D9A">
        <w:rPr>
          <w:rFonts w:ascii="Times New Roman" w:hAnsi="Times New Roman" w:cs="Times New Roman"/>
          <w:color w:val="000000"/>
          <w:sz w:val="28"/>
          <w:szCs w:val="28"/>
          <w:shd w:val="clear" w:color="auto" w:fill="FFFFFF"/>
        </w:rPr>
        <w:t>, New Marcus Garvey library: No.4 edn (Dover MA United States of America: The Majority Press, 2007). Cover photograph of Amy Ashwood Garvey</w:t>
      </w:r>
    </w:p>
  </w:footnote>
  <w:footnote w:id="2">
    <w:p w14:paraId="6B68846F" w14:textId="470446C6" w:rsidR="007E5811" w:rsidRPr="00377577" w:rsidRDefault="007E5811">
      <w:pPr>
        <w:pStyle w:val="FootnoteText"/>
        <w:rPr>
          <w:rFonts w:ascii="Times New Roman" w:hAnsi="Times New Roman" w:cs="Times New Roman"/>
          <w:color w:val="000000"/>
          <w:sz w:val="28"/>
          <w:szCs w:val="28"/>
          <w:shd w:val="clear" w:color="auto" w:fill="FFFFFF"/>
        </w:rPr>
      </w:pPr>
      <w:r w:rsidRPr="00377577">
        <w:rPr>
          <w:rStyle w:val="FootnoteReference"/>
          <w:rFonts w:ascii="Times New Roman" w:hAnsi="Times New Roman" w:cs="Times New Roman"/>
          <w:sz w:val="28"/>
          <w:szCs w:val="28"/>
        </w:rPr>
        <w:footnoteRef/>
      </w:r>
      <w:r w:rsidRPr="00377577">
        <w:rPr>
          <w:rFonts w:ascii="Times New Roman" w:hAnsi="Times New Roman" w:cs="Times New Roman"/>
          <w:sz w:val="28"/>
          <w:szCs w:val="28"/>
        </w:rPr>
        <w:t xml:space="preserve"> </w:t>
      </w:r>
      <w:r w:rsidRPr="002C4D9A">
        <w:rPr>
          <w:rFonts w:ascii="Times New Roman" w:hAnsi="Times New Roman" w:cs="Times New Roman"/>
          <w:color w:val="000000"/>
          <w:sz w:val="28"/>
          <w:szCs w:val="28"/>
          <w:shd w:val="clear" w:color="auto" w:fill="FFFFFF"/>
        </w:rPr>
        <w:t>Paul Gilroy, </w:t>
      </w:r>
      <w:bookmarkStart w:id="0" w:name="_Hlk30014519"/>
      <w:r w:rsidRPr="002C4D9A">
        <w:rPr>
          <w:rFonts w:ascii="Times New Roman" w:hAnsi="Times New Roman" w:cs="Times New Roman"/>
          <w:i/>
          <w:iCs/>
          <w:color w:val="000000"/>
          <w:sz w:val="28"/>
          <w:szCs w:val="28"/>
          <w:shd w:val="clear" w:color="auto" w:fill="FFFFFF"/>
        </w:rPr>
        <w:t>The Black Atlantic</w:t>
      </w:r>
      <w:bookmarkEnd w:id="0"/>
      <w:r w:rsidRPr="002C4D9A">
        <w:rPr>
          <w:rFonts w:ascii="Times New Roman" w:hAnsi="Times New Roman" w:cs="Times New Roman"/>
          <w:i/>
          <w:iCs/>
          <w:color w:val="000000"/>
          <w:sz w:val="28"/>
          <w:szCs w:val="28"/>
          <w:shd w:val="clear" w:color="auto" w:fill="FFFFFF"/>
        </w:rPr>
        <w:t>: Modernity and Double Consciousness</w:t>
      </w:r>
      <w:r w:rsidRPr="002C4D9A">
        <w:rPr>
          <w:rFonts w:ascii="Times New Roman" w:hAnsi="Times New Roman" w:cs="Times New Roman"/>
          <w:color w:val="000000"/>
          <w:sz w:val="28"/>
          <w:szCs w:val="28"/>
          <w:shd w:val="clear" w:color="auto" w:fill="FFFFFF"/>
        </w:rPr>
        <w:t xml:space="preserve">, 1999 </w:t>
      </w:r>
      <w:r w:rsidRPr="00377577">
        <w:rPr>
          <w:rFonts w:ascii="Times New Roman" w:hAnsi="Times New Roman" w:cs="Times New Roman"/>
          <w:color w:val="000000"/>
          <w:sz w:val="28"/>
          <w:szCs w:val="28"/>
          <w:shd w:val="clear" w:color="auto" w:fill="FFFFFF"/>
        </w:rPr>
        <w:t>edn (London: Verso, 1993). P. 1.</w:t>
      </w:r>
    </w:p>
    <w:p w14:paraId="0A1C0442" w14:textId="13CF3E77" w:rsidR="007E5811" w:rsidRPr="00377577" w:rsidRDefault="007E5811">
      <w:pPr>
        <w:pStyle w:val="FootnoteText"/>
        <w:rPr>
          <w:rFonts w:ascii="Times New Roman" w:hAnsi="Times New Roman" w:cs="Times New Roman"/>
          <w:sz w:val="28"/>
          <w:szCs w:val="28"/>
        </w:rPr>
      </w:pPr>
      <w:r w:rsidRPr="00377577">
        <w:rPr>
          <w:rFonts w:ascii="Times New Roman" w:hAnsi="Times New Roman" w:cs="Times New Roman"/>
          <w:color w:val="000000"/>
          <w:sz w:val="28"/>
          <w:szCs w:val="28"/>
          <w:shd w:val="clear" w:color="auto" w:fill="FFFFFF"/>
        </w:rPr>
        <w:t>Hamilton Beck, 'W. E. B. Du Bois as a Study Abroad Student in Germany, 1892-1894 ', </w:t>
      </w:r>
      <w:r w:rsidRPr="00377577">
        <w:rPr>
          <w:rFonts w:ascii="Times New Roman" w:hAnsi="Times New Roman" w:cs="Times New Roman"/>
          <w:i/>
          <w:iCs/>
          <w:color w:val="000000"/>
          <w:sz w:val="28"/>
          <w:szCs w:val="28"/>
          <w:shd w:val="clear" w:color="auto" w:fill="FFFFFF"/>
        </w:rPr>
        <w:t>Frontiers: The Interdisciplinary Journal of Study Abroad</w:t>
      </w:r>
      <w:r w:rsidRPr="00377577">
        <w:rPr>
          <w:rFonts w:ascii="Times New Roman" w:hAnsi="Times New Roman" w:cs="Times New Roman"/>
          <w:color w:val="000000"/>
          <w:sz w:val="28"/>
          <w:szCs w:val="28"/>
          <w:shd w:val="clear" w:color="auto" w:fill="FFFFFF"/>
        </w:rPr>
        <w:t>, 2.3, (2000), 1-13 (p. 1-5), in </w:t>
      </w:r>
      <w:r w:rsidRPr="00377577">
        <w:rPr>
          <w:rFonts w:ascii="Times New Roman" w:hAnsi="Times New Roman" w:cs="Times New Roman"/>
          <w:i/>
          <w:iCs/>
          <w:color w:val="000000"/>
          <w:sz w:val="28"/>
          <w:szCs w:val="28"/>
          <w:shd w:val="clear" w:color="auto" w:fill="FFFFFF"/>
        </w:rPr>
        <w:t>&lt;https://files.eric.ed.gov/fulltext/EJ608183.pdf&gt; [accessed 23 January 2020].</w:t>
      </w:r>
    </w:p>
  </w:footnote>
  <w:footnote w:id="3">
    <w:p w14:paraId="5E0B5163" w14:textId="4D7E88AD" w:rsidR="007E5811" w:rsidRPr="00F30B5E" w:rsidRDefault="007E5811">
      <w:pPr>
        <w:pStyle w:val="FootnoteText"/>
        <w:rPr>
          <w:rFonts w:ascii="Times New Roman" w:hAnsi="Times New Roman" w:cs="Times New Roman"/>
          <w:sz w:val="28"/>
          <w:szCs w:val="28"/>
        </w:rPr>
      </w:pPr>
      <w:r w:rsidRPr="00377577">
        <w:rPr>
          <w:rStyle w:val="FootnoteReference"/>
          <w:rFonts w:ascii="Times New Roman" w:hAnsi="Times New Roman" w:cs="Times New Roman"/>
          <w:sz w:val="28"/>
          <w:szCs w:val="28"/>
        </w:rPr>
        <w:footnoteRef/>
      </w:r>
      <w:r w:rsidRPr="00377577">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Alistair Boddy-Evans, </w:t>
      </w:r>
      <w:r w:rsidRPr="00F30B5E">
        <w:rPr>
          <w:rFonts w:ascii="Times New Roman" w:hAnsi="Times New Roman" w:cs="Times New Roman"/>
          <w:i/>
          <w:iCs/>
          <w:color w:val="000000"/>
          <w:sz w:val="28"/>
          <w:szCs w:val="28"/>
          <w:shd w:val="clear" w:color="auto" w:fill="FFFFFF"/>
        </w:rPr>
        <w:t>The Origins, Purpose, and Proliferation of Pan-Africanism</w:t>
      </w:r>
      <w:r w:rsidRPr="00F30B5E">
        <w:rPr>
          <w:rFonts w:ascii="Times New Roman" w:hAnsi="Times New Roman" w:cs="Times New Roman"/>
          <w:color w:val="000000"/>
          <w:sz w:val="28"/>
          <w:szCs w:val="28"/>
          <w:shd w:val="clear" w:color="auto" w:fill="FFFFFF"/>
        </w:rPr>
        <w:t> (2019) &lt;https://www.thoughtco.com/what-is-pan-africanism-44450&gt; [accessed 30 January 2020].</w:t>
      </w:r>
    </w:p>
  </w:footnote>
  <w:footnote w:id="4">
    <w:p w14:paraId="5FA9275C" w14:textId="632D69F9"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Gilroy. P. 191.</w:t>
      </w:r>
    </w:p>
  </w:footnote>
  <w:footnote w:id="5">
    <w:p w14:paraId="1A12B7FF" w14:textId="2F019A52"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Gilroy. P.1</w:t>
      </w:r>
    </w:p>
  </w:footnote>
  <w:footnote w:id="6">
    <w:p w14:paraId="46C52BDF" w14:textId="5F94A5A9"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Lola Paprocka, </w:t>
      </w:r>
      <w:r w:rsidRPr="00F30B5E">
        <w:rPr>
          <w:rFonts w:ascii="Times New Roman" w:hAnsi="Times New Roman" w:cs="Times New Roman"/>
          <w:i/>
          <w:iCs/>
          <w:color w:val="000000"/>
          <w:sz w:val="28"/>
          <w:szCs w:val="28"/>
          <w:shd w:val="clear" w:color="auto" w:fill="FFFFFF"/>
        </w:rPr>
        <w:t>Professor Paul Gilroy</w:t>
      </w:r>
      <w:r w:rsidRPr="00F30B5E">
        <w:rPr>
          <w:rFonts w:ascii="Times New Roman" w:hAnsi="Times New Roman" w:cs="Times New Roman"/>
          <w:color w:val="000000"/>
          <w:sz w:val="28"/>
          <w:szCs w:val="28"/>
          <w:shd w:val="clear" w:color="auto" w:fill="FFFFFF"/>
        </w:rPr>
        <w:t> (2020) &lt;https://www.ucl.ac.uk/institute-of-advanced-studies/sites/institute-of-</w:t>
      </w:r>
      <w:r>
        <w:rPr>
          <w:color w:val="000000"/>
          <w:sz w:val="29"/>
          <w:szCs w:val="29"/>
          <w:shd w:val="clear" w:color="auto" w:fill="FFFFFF"/>
        </w:rPr>
        <w:t>advanced-</w:t>
      </w:r>
      <w:r w:rsidRPr="00F30B5E">
        <w:rPr>
          <w:rFonts w:ascii="Times New Roman" w:hAnsi="Times New Roman" w:cs="Times New Roman"/>
          <w:color w:val="000000"/>
          <w:sz w:val="28"/>
          <w:szCs w:val="28"/>
          <w:shd w:val="clear" w:color="auto" w:fill="FFFFFF"/>
        </w:rPr>
        <w:t>studies/files/professor_paul_gilroy_by_lola_paprocka.jpg&gt; [accessed 31 January 2020].</w:t>
      </w:r>
    </w:p>
  </w:footnote>
  <w:footnote w:id="7">
    <w:p w14:paraId="1B92906A" w14:textId="01BA4C8D"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Amy Ashwood Garvey: Pan Africanist. P.172-4</w:t>
      </w:r>
    </w:p>
    <w:p w14:paraId="63176109" w14:textId="760B0D3D" w:rsidR="007E5811" w:rsidRPr="00F30B5E" w:rsidRDefault="007E5811">
      <w:pPr>
        <w:pStyle w:val="FootnoteText"/>
        <w:rPr>
          <w:rFonts w:ascii="Times New Roman" w:hAnsi="Times New Roman" w:cs="Times New Roman"/>
          <w:sz w:val="28"/>
          <w:szCs w:val="28"/>
        </w:rPr>
      </w:pPr>
      <w:r w:rsidRPr="00F30B5E">
        <w:rPr>
          <w:rFonts w:ascii="Times New Roman" w:hAnsi="Times New Roman" w:cs="Times New Roman"/>
          <w:color w:val="000000"/>
          <w:sz w:val="28"/>
          <w:szCs w:val="28"/>
          <w:shd w:val="clear" w:color="auto" w:fill="FFFFFF"/>
        </w:rPr>
        <w:t>Charles V. Hamilton, 'Adam Clayton Powell, Jr.: The Political Biography of an American Dilemma', </w:t>
      </w:r>
      <w:r w:rsidRPr="00F30B5E">
        <w:rPr>
          <w:rFonts w:ascii="Times New Roman" w:hAnsi="Times New Roman" w:cs="Times New Roman"/>
          <w:i/>
          <w:iCs/>
          <w:color w:val="000000"/>
          <w:sz w:val="28"/>
          <w:szCs w:val="28"/>
          <w:shd w:val="clear" w:color="auto" w:fill="FFFFFF"/>
        </w:rPr>
        <w:t>Oxford Academic Journal of American History</w:t>
      </w:r>
      <w:r w:rsidRPr="00F30B5E">
        <w:rPr>
          <w:rFonts w:ascii="Times New Roman" w:hAnsi="Times New Roman" w:cs="Times New Roman"/>
          <w:color w:val="000000"/>
          <w:sz w:val="28"/>
          <w:szCs w:val="28"/>
          <w:shd w:val="clear" w:color="auto" w:fill="FFFFFF"/>
        </w:rPr>
        <w:t>, 79.2, (1991), 714.</w:t>
      </w:r>
    </w:p>
  </w:footnote>
  <w:footnote w:id="8">
    <w:p w14:paraId="7425F9CE" w14:textId="3B237FE8" w:rsidR="007E5811" w:rsidRDefault="007E5811">
      <w:pPr>
        <w:pStyle w:val="FootnoteText"/>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Gilroy. P. 3.</w:t>
      </w:r>
    </w:p>
  </w:footnote>
  <w:footnote w:id="9">
    <w:p w14:paraId="5EB4B918" w14:textId="70197FFA"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Tony Martin, </w:t>
      </w:r>
      <w:r w:rsidRPr="00F30B5E">
        <w:rPr>
          <w:rFonts w:ascii="Times New Roman" w:hAnsi="Times New Roman" w:cs="Times New Roman"/>
          <w:i/>
          <w:iCs/>
          <w:color w:val="000000"/>
          <w:sz w:val="28"/>
          <w:szCs w:val="28"/>
          <w:shd w:val="clear" w:color="auto" w:fill="FFFFFF"/>
        </w:rPr>
        <w:t>Amy Ashwood Garvey: Pan Africanist, Feminist Mrs Garvey No.1 Or A Tale of Two Amies</w:t>
      </w:r>
      <w:r w:rsidRPr="00F30B5E">
        <w:rPr>
          <w:rFonts w:ascii="Times New Roman" w:hAnsi="Times New Roman" w:cs="Times New Roman"/>
          <w:color w:val="000000"/>
          <w:sz w:val="28"/>
          <w:szCs w:val="28"/>
          <w:shd w:val="clear" w:color="auto" w:fill="FFFFFF"/>
        </w:rPr>
        <w:t>, New Marcus Garvey library: No.4 edn (Dover MA United States of America: The Majority Press, 2007). P.169</w:t>
      </w:r>
    </w:p>
  </w:footnote>
  <w:footnote w:id="10">
    <w:p w14:paraId="575AE5A1" w14:textId="0BDB1878" w:rsidR="007E5811" w:rsidRPr="00F30B5E" w:rsidRDefault="007E5811" w:rsidP="004274C7">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Martin. P.16-320</w:t>
      </w:r>
    </w:p>
  </w:footnote>
  <w:footnote w:id="11">
    <w:p w14:paraId="648C2E22" w14:textId="429B8848"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Martin. P. 318.</w:t>
      </w:r>
    </w:p>
  </w:footnote>
  <w:footnote w:id="12">
    <w:p w14:paraId="068B99CE" w14:textId="11E5215B" w:rsidR="007E5811" w:rsidRDefault="007E5811">
      <w:pPr>
        <w:pStyle w:val="FootnoteText"/>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 </w:t>
      </w:r>
      <w:r w:rsidRPr="00F30B5E">
        <w:rPr>
          <w:rFonts w:ascii="Times New Roman" w:hAnsi="Times New Roman" w:cs="Times New Roman"/>
          <w:i/>
          <w:iCs/>
          <w:color w:val="000000"/>
          <w:sz w:val="28"/>
          <w:szCs w:val="28"/>
          <w:shd w:val="clear" w:color="auto" w:fill="FFFFFF"/>
        </w:rPr>
        <w:t>England's pioneering black head teachers</w:t>
      </w:r>
      <w:r w:rsidRPr="00F30B5E">
        <w:rPr>
          <w:rFonts w:ascii="Times New Roman" w:hAnsi="Times New Roman" w:cs="Times New Roman"/>
          <w:color w:val="000000"/>
          <w:sz w:val="28"/>
          <w:szCs w:val="28"/>
          <w:shd w:val="clear" w:color="auto" w:fill="FFFFFF"/>
        </w:rPr>
        <w:t> (2020) &lt;https://www.bbc.co.uk/news/uk-england-42649541&gt; [accessed 1 February 2020].</w:t>
      </w:r>
    </w:p>
  </w:footnote>
  <w:footnote w:id="13">
    <w:p w14:paraId="65B957A5" w14:textId="44E53E1B"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Sokari Ekine, 'With Thanks to Black-Looks', </w:t>
      </w:r>
      <w:r w:rsidRPr="00F30B5E">
        <w:rPr>
          <w:rFonts w:ascii="Times New Roman" w:hAnsi="Times New Roman" w:cs="Times New Roman"/>
          <w:i/>
          <w:iCs/>
          <w:color w:val="000000"/>
          <w:sz w:val="28"/>
          <w:szCs w:val="28"/>
          <w:shd w:val="clear" w:color="auto" w:fill="FFFFFF"/>
        </w:rPr>
        <w:t>The New Black Magazine, </w:t>
      </w:r>
      <w:r w:rsidRPr="00F30B5E">
        <w:rPr>
          <w:rFonts w:ascii="Times New Roman" w:hAnsi="Times New Roman" w:cs="Times New Roman"/>
          <w:color w:val="000000"/>
          <w:sz w:val="28"/>
          <w:szCs w:val="28"/>
          <w:shd w:val="clear" w:color="auto" w:fill="FFFFFF"/>
        </w:rPr>
        <w:t>2013, P.1.</w:t>
      </w:r>
    </w:p>
  </w:footnote>
  <w:footnote w:id="14">
    <w:p w14:paraId="7D6533F2" w14:textId="2A4B2D70"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 </w:t>
      </w:r>
      <w:r w:rsidRPr="00F30B5E">
        <w:rPr>
          <w:rFonts w:ascii="Times New Roman" w:hAnsi="Times New Roman" w:cs="Times New Roman"/>
          <w:i/>
          <w:iCs/>
          <w:color w:val="000000"/>
          <w:sz w:val="28"/>
          <w:szCs w:val="28"/>
          <w:shd w:val="clear" w:color="auto" w:fill="FFFFFF"/>
        </w:rPr>
        <w:t>England's pioneering black head teachers</w:t>
      </w:r>
      <w:r w:rsidRPr="00F30B5E">
        <w:rPr>
          <w:rFonts w:ascii="Times New Roman" w:hAnsi="Times New Roman" w:cs="Times New Roman"/>
          <w:color w:val="000000"/>
          <w:sz w:val="28"/>
          <w:szCs w:val="28"/>
          <w:shd w:val="clear" w:color="auto" w:fill="FFFFFF"/>
        </w:rPr>
        <w:t> (2020) &lt;https://www.bbc.co.uk/news/uk-england-42649541&gt; [accessed 1 February 2020].</w:t>
      </w:r>
    </w:p>
  </w:footnote>
  <w:footnote w:id="15">
    <w:p w14:paraId="6FC32F91" w14:textId="670868CF" w:rsidR="0085582F" w:rsidRDefault="0085582F">
      <w:pPr>
        <w:pStyle w:val="FootnoteText"/>
      </w:pPr>
      <w:r>
        <w:rPr>
          <w:rStyle w:val="FootnoteReference"/>
        </w:rPr>
        <w:footnoteRef/>
      </w:r>
      <w:r>
        <w:t xml:space="preserve"> </w:t>
      </w:r>
      <w:r w:rsidRPr="00F30B5E">
        <w:rPr>
          <w:rFonts w:ascii="Times New Roman" w:hAnsi="Times New Roman" w:cs="Times New Roman"/>
          <w:sz w:val="28"/>
          <w:szCs w:val="28"/>
        </w:rPr>
        <w:t xml:space="preserve">Gilroy. P. </w:t>
      </w:r>
      <w:r>
        <w:rPr>
          <w:rFonts w:ascii="Times New Roman" w:hAnsi="Times New Roman" w:cs="Times New Roman"/>
          <w:sz w:val="28"/>
          <w:szCs w:val="28"/>
        </w:rPr>
        <w:t>4.</w:t>
      </w:r>
    </w:p>
  </w:footnote>
  <w:footnote w:id="16">
    <w:p w14:paraId="12B3D78E" w14:textId="3B5AF3AA" w:rsidR="007E5811" w:rsidRPr="00F30B5E" w:rsidRDefault="007E5811" w:rsidP="00486FAA">
      <w:pPr>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 xml:space="preserve">Martin, Tony, </w:t>
      </w:r>
      <w:r w:rsidRPr="00F30B5E">
        <w:rPr>
          <w:rFonts w:ascii="Times New Roman" w:hAnsi="Times New Roman" w:cs="Times New Roman"/>
          <w:i/>
          <w:iCs/>
          <w:color w:val="000000"/>
          <w:sz w:val="28"/>
          <w:szCs w:val="28"/>
          <w:shd w:val="clear" w:color="auto" w:fill="FFFFFF"/>
        </w:rPr>
        <w:t>Race First: The Ideological and Organisational Struggles of Martin Garvey and the Universal Negro Improvement Association.</w:t>
      </w:r>
      <w:r w:rsidRPr="00F30B5E">
        <w:rPr>
          <w:rFonts w:ascii="Times New Roman" w:hAnsi="Times New Roman" w:cs="Times New Roman"/>
          <w:color w:val="000000"/>
          <w:sz w:val="28"/>
          <w:szCs w:val="28"/>
          <w:shd w:val="clear" w:color="auto" w:fill="FFFFFF"/>
        </w:rPr>
        <w:t>, 1986 edn (Dover, Massachusetts: The Majority Press, 1976), p. 6-7.</w:t>
      </w:r>
    </w:p>
  </w:footnote>
  <w:footnote w:id="17">
    <w:p w14:paraId="7CAA2F68" w14:textId="661AFE36" w:rsidR="007E5811" w:rsidRDefault="007E5811">
      <w:pPr>
        <w:pStyle w:val="FootnoteText"/>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bookmarkStart w:id="2" w:name="_Hlk31559211"/>
      <w:r w:rsidRPr="00F30B5E">
        <w:rPr>
          <w:rFonts w:ascii="Times New Roman" w:hAnsi="Times New Roman" w:cs="Times New Roman"/>
          <w:sz w:val="28"/>
          <w:szCs w:val="28"/>
        </w:rPr>
        <w:t>Gilroy. P. 3</w:t>
      </w:r>
      <w:bookmarkEnd w:id="2"/>
      <w:r w:rsidRPr="00F30B5E">
        <w:rPr>
          <w:rFonts w:ascii="Times New Roman" w:hAnsi="Times New Roman" w:cs="Times New Roman"/>
          <w:sz w:val="28"/>
          <w:szCs w:val="28"/>
        </w:rPr>
        <w:t>.</w:t>
      </w:r>
    </w:p>
  </w:footnote>
  <w:footnote w:id="18">
    <w:p w14:paraId="68552046" w14:textId="42DAFF35" w:rsidR="007E5811" w:rsidRPr="00F30B5E" w:rsidRDefault="007E5811" w:rsidP="007E5811">
      <w:pPr>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&lt;https://sta.uwi.edu/igds/20thanniversary/amyashwoodgarvey.asp&gt; [accessed 13 January 2020].</w:t>
      </w:r>
    </w:p>
  </w:footnote>
  <w:footnote w:id="19">
    <w:p w14:paraId="70CD77ED" w14:textId="4FAC785D"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Gilroy. P. 209-211</w:t>
      </w:r>
    </w:p>
  </w:footnote>
  <w:footnote w:id="20">
    <w:p w14:paraId="31B3E1F4" w14:textId="4A6DE826" w:rsidR="007E5811" w:rsidRPr="00C1707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Gilroy. P. 7-9.</w:t>
      </w:r>
    </w:p>
  </w:footnote>
  <w:footnote w:id="21">
    <w:p w14:paraId="1CA8C199" w14:textId="5F89D70B"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W.E. Burghardt Du Bois, </w:t>
      </w:r>
      <w:r w:rsidRPr="00F30B5E">
        <w:rPr>
          <w:rFonts w:ascii="Times New Roman" w:hAnsi="Times New Roman" w:cs="Times New Roman"/>
          <w:i/>
          <w:iCs/>
          <w:color w:val="000000"/>
          <w:sz w:val="28"/>
          <w:szCs w:val="28"/>
          <w:shd w:val="clear" w:color="auto" w:fill="FFFFFF"/>
        </w:rPr>
        <w:t>The Souls of Black Folks: Essays and Sketches</w:t>
      </w:r>
      <w:r w:rsidRPr="00F30B5E">
        <w:rPr>
          <w:rFonts w:ascii="Times New Roman" w:hAnsi="Times New Roman" w:cs="Times New Roman"/>
          <w:color w:val="000000"/>
          <w:sz w:val="28"/>
          <w:szCs w:val="28"/>
          <w:shd w:val="clear" w:color="auto" w:fill="FFFFFF"/>
        </w:rPr>
        <w:t>, 2nd edn (Cambridge, U.S.A.: A.C. McClurg, 1903), P. 27-29.</w:t>
      </w:r>
    </w:p>
  </w:footnote>
  <w:footnote w:id="22">
    <w:p w14:paraId="63443AFB" w14:textId="16492DEC" w:rsidR="007E5811" w:rsidRPr="00F30B5E" w:rsidRDefault="007E5811" w:rsidP="006E1C4A">
      <w:pPr>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 xml:space="preserve">Tony </w:t>
      </w:r>
      <w:bookmarkStart w:id="4" w:name="_Hlk31556956"/>
      <w:r w:rsidRPr="00F30B5E">
        <w:rPr>
          <w:rFonts w:ascii="Times New Roman" w:hAnsi="Times New Roman" w:cs="Times New Roman"/>
          <w:color w:val="000000"/>
          <w:sz w:val="28"/>
          <w:szCs w:val="28"/>
          <w:shd w:val="clear" w:color="auto" w:fill="FFFFFF"/>
        </w:rPr>
        <w:t>Martin</w:t>
      </w:r>
      <w:bookmarkEnd w:id="4"/>
      <w:r w:rsidRPr="00F30B5E">
        <w:rPr>
          <w:rFonts w:ascii="Times New Roman" w:hAnsi="Times New Roman" w:cs="Times New Roman"/>
          <w:color w:val="000000"/>
          <w:sz w:val="28"/>
          <w:szCs w:val="28"/>
          <w:shd w:val="clear" w:color="auto" w:fill="FFFFFF"/>
        </w:rPr>
        <w:t>, </w:t>
      </w:r>
      <w:r w:rsidRPr="00F30B5E">
        <w:rPr>
          <w:rFonts w:ascii="Times New Roman" w:hAnsi="Times New Roman" w:cs="Times New Roman"/>
          <w:i/>
          <w:iCs/>
          <w:color w:val="000000"/>
          <w:sz w:val="28"/>
          <w:szCs w:val="28"/>
          <w:shd w:val="clear" w:color="auto" w:fill="FFFFFF"/>
        </w:rPr>
        <w:t>Garvey, Amy Ashwood (1895/1897–1969)</w:t>
      </w:r>
      <w:r w:rsidRPr="00F30B5E">
        <w:rPr>
          <w:rFonts w:ascii="Times New Roman" w:hAnsi="Times New Roman" w:cs="Times New Roman"/>
          <w:color w:val="000000"/>
          <w:sz w:val="28"/>
          <w:szCs w:val="28"/>
          <w:shd w:val="clear" w:color="auto" w:fill="FFFFFF"/>
        </w:rPr>
        <w:t> (2004) &lt;https://www-oxforddnb-com.ezproxy.uwtsd.ac.uk/view/10.1093/ref:odnb/9780198614128.001.0001/odnb-9780198614128-e-67673;jsessionid=664F8580778DC56A120DE32911050171&gt; [accessed 10 January 2020].</w:t>
      </w:r>
    </w:p>
  </w:footnote>
  <w:footnote w:id="23">
    <w:p w14:paraId="68B803E8" w14:textId="25662562" w:rsidR="007E5811" w:rsidRPr="00F30B5E" w:rsidRDefault="007E5811">
      <w:pPr>
        <w:pStyle w:val="FootnoteText"/>
        <w:rPr>
          <w:rFonts w:ascii="Times New Roman" w:hAnsi="Times New Roman" w:cs="Times New Roman"/>
          <w:sz w:val="28"/>
          <w:szCs w:val="28"/>
        </w:rPr>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Martin. P353.</w:t>
      </w:r>
    </w:p>
  </w:footnote>
  <w:footnote w:id="24">
    <w:p w14:paraId="692E7F15" w14:textId="078C5A05" w:rsidR="007E5811" w:rsidRDefault="007E5811">
      <w:pPr>
        <w:pStyle w:val="FootnoteText"/>
      </w:pPr>
      <w:r w:rsidRPr="00F30B5E">
        <w:rPr>
          <w:rStyle w:val="FootnoteReference"/>
          <w:rFonts w:ascii="Times New Roman" w:hAnsi="Times New Roman" w:cs="Times New Roman"/>
          <w:sz w:val="28"/>
          <w:szCs w:val="28"/>
        </w:rPr>
        <w:footnoteRef/>
      </w:r>
      <w:r w:rsidRPr="00F30B5E">
        <w:rPr>
          <w:rFonts w:ascii="Times New Roman" w:hAnsi="Times New Roman" w:cs="Times New Roman"/>
          <w:sz w:val="28"/>
          <w:szCs w:val="28"/>
        </w:rPr>
        <w:t xml:space="preserve"> </w:t>
      </w:r>
      <w:r w:rsidRPr="00F30B5E">
        <w:rPr>
          <w:rFonts w:ascii="Times New Roman" w:hAnsi="Times New Roman" w:cs="Times New Roman"/>
          <w:color w:val="000000"/>
          <w:sz w:val="28"/>
          <w:szCs w:val="28"/>
          <w:shd w:val="clear" w:color="auto" w:fill="FFFFFF"/>
        </w:rPr>
        <w:t>John P. Pittman, 'Double Consciousness', </w:t>
      </w:r>
      <w:r w:rsidRPr="00F30B5E">
        <w:rPr>
          <w:rFonts w:ascii="Times New Roman" w:hAnsi="Times New Roman" w:cs="Times New Roman"/>
          <w:i/>
          <w:iCs/>
          <w:color w:val="000000"/>
          <w:sz w:val="28"/>
          <w:szCs w:val="28"/>
          <w:shd w:val="clear" w:color="auto" w:fill="FFFFFF"/>
        </w:rPr>
        <w:t>Stanford Encyclopedia of Philosophy</w:t>
      </w:r>
      <w:r w:rsidRPr="00F30B5E">
        <w:rPr>
          <w:rFonts w:ascii="Times New Roman" w:hAnsi="Times New Roman" w:cs="Times New Roman"/>
          <w:color w:val="000000"/>
          <w:sz w:val="28"/>
          <w:szCs w:val="28"/>
          <w:shd w:val="clear" w:color="auto" w:fill="FFFFFF"/>
        </w:rPr>
        <w:t>, Summer 2016 Edition.1, (2016), 2:1, in </w:t>
      </w:r>
      <w:r w:rsidRPr="00F30B5E">
        <w:rPr>
          <w:rFonts w:ascii="Times New Roman" w:hAnsi="Times New Roman" w:cs="Times New Roman"/>
          <w:i/>
          <w:iCs/>
          <w:color w:val="000000"/>
          <w:sz w:val="28"/>
          <w:szCs w:val="28"/>
          <w:shd w:val="clear" w:color="auto" w:fill="FFFFFF"/>
        </w:rPr>
        <w:t>Stanford Center for Study of Language and Information &lt;https://plato.stanford.edu/entries/double-consciousness/&gt; [accessed 23 January 2020].</w:t>
      </w:r>
    </w:p>
  </w:footnote>
  <w:footnote w:id="25">
    <w:p w14:paraId="658DB064" w14:textId="28210EC7" w:rsidR="007E5811" w:rsidRDefault="007E5811">
      <w:pPr>
        <w:pStyle w:val="FootnoteText"/>
      </w:pPr>
      <w:r>
        <w:rPr>
          <w:rStyle w:val="FootnoteReference"/>
        </w:rPr>
        <w:footnoteRef/>
      </w:r>
      <w:r>
        <w:t xml:space="preserve"> </w:t>
      </w:r>
      <w:r w:rsidRPr="00486FAA">
        <w:rPr>
          <w:rFonts w:ascii="Times New Roman" w:hAnsi="Times New Roman" w:cs="Times New Roman"/>
          <w:color w:val="000000"/>
          <w:sz w:val="29"/>
          <w:szCs w:val="29"/>
          <w:shd w:val="clear" w:color="auto" w:fill="FFFFFF"/>
        </w:rPr>
        <w:t>, </w:t>
      </w:r>
      <w:r w:rsidRPr="00486FAA">
        <w:rPr>
          <w:rFonts w:ascii="Times New Roman" w:hAnsi="Times New Roman" w:cs="Times New Roman"/>
          <w:i/>
          <w:iCs/>
          <w:color w:val="000000"/>
          <w:sz w:val="29"/>
          <w:szCs w:val="29"/>
          <w:shd w:val="clear" w:color="auto" w:fill="FFFFFF"/>
        </w:rPr>
        <w:t>Dissociative disorders</w:t>
      </w:r>
      <w:r w:rsidRPr="00486FAA">
        <w:rPr>
          <w:rFonts w:ascii="Times New Roman" w:hAnsi="Times New Roman" w:cs="Times New Roman"/>
          <w:color w:val="000000"/>
          <w:sz w:val="29"/>
          <w:szCs w:val="29"/>
          <w:shd w:val="clear" w:color="auto" w:fill="FFFFFF"/>
        </w:rPr>
        <w:t> (2020) &lt;https://www.nhs.uk/conditions/dissociative-disorders/&gt; [accessed 30 January 2020].</w:t>
      </w:r>
    </w:p>
  </w:footnote>
  <w:footnote w:id="26">
    <w:p w14:paraId="16BC2B26" w14:textId="395151B1" w:rsidR="00772237" w:rsidRDefault="00772237">
      <w:pPr>
        <w:pStyle w:val="FootnoteText"/>
        <w:rPr>
          <w:rFonts w:ascii="Times New Roman" w:hAnsi="Times New Roman" w:cs="Times New Roman"/>
          <w:sz w:val="28"/>
          <w:szCs w:val="28"/>
        </w:rPr>
      </w:pPr>
      <w:r>
        <w:rPr>
          <w:rStyle w:val="FootnoteReference"/>
        </w:rPr>
        <w:footnoteRef/>
      </w:r>
      <w:r>
        <w:t xml:space="preserve"> </w:t>
      </w:r>
      <w:bookmarkStart w:id="5" w:name="_Hlk31559487"/>
      <w:r w:rsidRPr="00772237">
        <w:rPr>
          <w:rFonts w:ascii="Times New Roman" w:hAnsi="Times New Roman" w:cs="Times New Roman"/>
          <w:sz w:val="28"/>
          <w:szCs w:val="28"/>
        </w:rPr>
        <w:t>Gilroy. P. 190.</w:t>
      </w:r>
      <w:bookmarkEnd w:id="5"/>
    </w:p>
    <w:p w14:paraId="7FB7BF59" w14:textId="43F44D03" w:rsidR="00772237" w:rsidRDefault="00772237">
      <w:pPr>
        <w:pStyle w:val="FootnoteText"/>
        <w:rPr>
          <w:rFonts w:ascii="Times New Roman" w:hAnsi="Times New Roman" w:cs="Times New Roman"/>
          <w:sz w:val="28"/>
          <w:szCs w:val="28"/>
        </w:rPr>
      </w:pPr>
      <w:r w:rsidRPr="00772237">
        <w:rPr>
          <w:rFonts w:ascii="Times New Roman" w:hAnsi="Times New Roman" w:cs="Times New Roman"/>
          <w:sz w:val="28"/>
          <w:szCs w:val="28"/>
        </w:rPr>
        <w:t xml:space="preserve">Gilroy. P. </w:t>
      </w:r>
      <w:r>
        <w:rPr>
          <w:rFonts w:ascii="Times New Roman" w:hAnsi="Times New Roman" w:cs="Times New Roman"/>
          <w:sz w:val="28"/>
          <w:szCs w:val="28"/>
        </w:rPr>
        <w:t>5</w:t>
      </w:r>
      <w:r w:rsidRPr="00772237">
        <w:rPr>
          <w:rFonts w:ascii="Times New Roman" w:hAnsi="Times New Roman" w:cs="Times New Roman"/>
          <w:sz w:val="28"/>
          <w:szCs w:val="28"/>
        </w:rPr>
        <w:t>.</w:t>
      </w:r>
    </w:p>
    <w:p w14:paraId="0E3B55E4" w14:textId="155AD197" w:rsidR="00772237" w:rsidRDefault="00772237">
      <w:pPr>
        <w:pStyle w:val="FootnoteText"/>
      </w:pPr>
      <w:r w:rsidRPr="00F30B5E">
        <w:rPr>
          <w:rFonts w:ascii="Times New Roman" w:hAnsi="Times New Roman" w:cs="Times New Roman"/>
          <w:color w:val="000000"/>
          <w:sz w:val="28"/>
          <w:szCs w:val="28"/>
          <w:shd w:val="clear" w:color="auto" w:fill="FFFFFF"/>
        </w:rPr>
        <w:t>John P. Pittman, 'Double Consciousness', </w:t>
      </w:r>
      <w:r w:rsidRPr="00F30B5E">
        <w:rPr>
          <w:rFonts w:ascii="Times New Roman" w:hAnsi="Times New Roman" w:cs="Times New Roman"/>
          <w:i/>
          <w:iCs/>
          <w:color w:val="000000"/>
          <w:sz w:val="28"/>
          <w:szCs w:val="28"/>
          <w:shd w:val="clear" w:color="auto" w:fill="FFFFFF"/>
        </w:rPr>
        <w:t>Stanford Encyclopedia of Philosophy</w:t>
      </w:r>
      <w:r w:rsidRPr="00F30B5E">
        <w:rPr>
          <w:rFonts w:ascii="Times New Roman" w:hAnsi="Times New Roman" w:cs="Times New Roman"/>
          <w:color w:val="000000"/>
          <w:sz w:val="28"/>
          <w:szCs w:val="28"/>
          <w:shd w:val="clear" w:color="auto" w:fill="FFFFFF"/>
        </w:rPr>
        <w:t>, Summer 2016 Edition.1, (2016), 2:1, in </w:t>
      </w:r>
      <w:r w:rsidRPr="00F30B5E">
        <w:rPr>
          <w:rFonts w:ascii="Times New Roman" w:hAnsi="Times New Roman" w:cs="Times New Roman"/>
          <w:i/>
          <w:iCs/>
          <w:color w:val="000000"/>
          <w:sz w:val="28"/>
          <w:szCs w:val="28"/>
          <w:shd w:val="clear" w:color="auto" w:fill="FFFFFF"/>
        </w:rPr>
        <w:t>Stanford Center for Study of Language and Information &lt;https://plato.stanford.edu/entries/double-consciousness/&gt; [accessed 23 January 2020].</w:t>
      </w:r>
    </w:p>
    <w:p w14:paraId="028682A2" w14:textId="77777777" w:rsidR="00772237" w:rsidRDefault="0077223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013A1"/>
    <w:multiLevelType w:val="hybridMultilevel"/>
    <w:tmpl w:val="4B10F522"/>
    <w:lvl w:ilvl="0" w:tplc="47F25AD0">
      <w:numFmt w:val="bullet"/>
      <w:lvlText w:val="-"/>
      <w:lvlJc w:val="left"/>
      <w:pPr>
        <w:ind w:left="720" w:hanging="360"/>
      </w:pPr>
      <w:rPr>
        <w:rFonts w:ascii="Georgia" w:eastAsia="Times New Roman" w:hAnsi="Georgia"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DB07340"/>
    <w:multiLevelType w:val="hybridMultilevel"/>
    <w:tmpl w:val="78D29916"/>
    <w:lvl w:ilvl="0" w:tplc="04090001">
      <w:start w:val="1"/>
      <w:numFmt w:val="bullet"/>
      <w:lvlText w:val=""/>
      <w:lvlJc w:val="left"/>
      <w:pPr>
        <w:ind w:left="720" w:hanging="720"/>
      </w:pPr>
      <w:rPr>
        <w:rFonts w:ascii="Symbol" w:hAnsi="Symbol" w:hint="default"/>
        <w:b/>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6D8A0950"/>
    <w:multiLevelType w:val="multilevel"/>
    <w:tmpl w:val="DEC0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1"/>
    <w:lvlOverride w:ilvl="0"/>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C1"/>
    <w:rsid w:val="00152902"/>
    <w:rsid w:val="001D7621"/>
    <w:rsid w:val="001F11B8"/>
    <w:rsid w:val="0023062F"/>
    <w:rsid w:val="00246E9B"/>
    <w:rsid w:val="002810A2"/>
    <w:rsid w:val="002C213E"/>
    <w:rsid w:val="002F4F4F"/>
    <w:rsid w:val="0037190B"/>
    <w:rsid w:val="00377577"/>
    <w:rsid w:val="003C1B37"/>
    <w:rsid w:val="003F00BA"/>
    <w:rsid w:val="003F4B22"/>
    <w:rsid w:val="00425E7D"/>
    <w:rsid w:val="004274C7"/>
    <w:rsid w:val="00464CBE"/>
    <w:rsid w:val="00486FAA"/>
    <w:rsid w:val="004A545C"/>
    <w:rsid w:val="004D6D59"/>
    <w:rsid w:val="00504533"/>
    <w:rsid w:val="00642911"/>
    <w:rsid w:val="006A6F02"/>
    <w:rsid w:val="006E1C4A"/>
    <w:rsid w:val="007242B5"/>
    <w:rsid w:val="00745039"/>
    <w:rsid w:val="00757C19"/>
    <w:rsid w:val="00772237"/>
    <w:rsid w:val="007E5811"/>
    <w:rsid w:val="007F6B08"/>
    <w:rsid w:val="00812CA9"/>
    <w:rsid w:val="00823CFB"/>
    <w:rsid w:val="0085582F"/>
    <w:rsid w:val="00887CC0"/>
    <w:rsid w:val="008F194E"/>
    <w:rsid w:val="0097292A"/>
    <w:rsid w:val="009C750E"/>
    <w:rsid w:val="00A0652D"/>
    <w:rsid w:val="00AC335C"/>
    <w:rsid w:val="00AC4C58"/>
    <w:rsid w:val="00B330F1"/>
    <w:rsid w:val="00B374AC"/>
    <w:rsid w:val="00BC24C9"/>
    <w:rsid w:val="00C07AE4"/>
    <w:rsid w:val="00C14D15"/>
    <w:rsid w:val="00C1707E"/>
    <w:rsid w:val="00C2426A"/>
    <w:rsid w:val="00C43B4E"/>
    <w:rsid w:val="00CC4778"/>
    <w:rsid w:val="00CD63C1"/>
    <w:rsid w:val="00D02CE6"/>
    <w:rsid w:val="00D17401"/>
    <w:rsid w:val="00D82528"/>
    <w:rsid w:val="00DB2229"/>
    <w:rsid w:val="00DD1CDA"/>
    <w:rsid w:val="00DF4EE4"/>
    <w:rsid w:val="00E37F77"/>
    <w:rsid w:val="00F004E7"/>
    <w:rsid w:val="00F30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8ADAE"/>
  <w15:chartTrackingRefBased/>
  <w15:docId w15:val="{CDB7A6D5-EEBC-4288-80E6-8EBF53502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2C213E"/>
    <w:rPr>
      <w:lang w:eastAsia="en-GB"/>
    </w:rPr>
  </w:style>
  <w:style w:type="paragraph" w:styleId="ListParagraph">
    <w:name w:val="List Paragraph"/>
    <w:basedOn w:val="Normal"/>
    <w:link w:val="ListParagraphChar"/>
    <w:uiPriority w:val="34"/>
    <w:qFormat/>
    <w:rsid w:val="002C213E"/>
    <w:pPr>
      <w:spacing w:after="0" w:line="240" w:lineRule="auto"/>
      <w:ind w:left="720"/>
      <w:contextualSpacing/>
    </w:pPr>
    <w:rPr>
      <w:lang w:eastAsia="en-GB"/>
    </w:rPr>
  </w:style>
  <w:style w:type="paragraph" w:styleId="FootnoteText">
    <w:name w:val="footnote text"/>
    <w:basedOn w:val="Normal"/>
    <w:link w:val="FootnoteTextChar"/>
    <w:uiPriority w:val="99"/>
    <w:semiHidden/>
    <w:unhideWhenUsed/>
    <w:rsid w:val="002810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10A2"/>
    <w:rPr>
      <w:sz w:val="20"/>
      <w:szCs w:val="20"/>
    </w:rPr>
  </w:style>
  <w:style w:type="character" w:styleId="FootnoteReference">
    <w:name w:val="footnote reference"/>
    <w:basedOn w:val="DefaultParagraphFont"/>
    <w:uiPriority w:val="99"/>
    <w:semiHidden/>
    <w:unhideWhenUsed/>
    <w:rsid w:val="002810A2"/>
    <w:rPr>
      <w:vertAlign w:val="superscript"/>
    </w:rPr>
  </w:style>
  <w:style w:type="character" w:styleId="Hyperlink">
    <w:name w:val="Hyperlink"/>
    <w:basedOn w:val="DefaultParagraphFont"/>
    <w:uiPriority w:val="99"/>
    <w:semiHidden/>
    <w:unhideWhenUsed/>
    <w:rsid w:val="00246E9B"/>
    <w:rPr>
      <w:color w:val="0000FF"/>
      <w:u w:val="single"/>
    </w:rPr>
  </w:style>
  <w:style w:type="paragraph" w:styleId="BalloonText">
    <w:name w:val="Balloon Text"/>
    <w:basedOn w:val="Normal"/>
    <w:link w:val="BalloonTextChar"/>
    <w:uiPriority w:val="99"/>
    <w:semiHidden/>
    <w:unhideWhenUsed/>
    <w:rsid w:val="004D6D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6D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015193">
      <w:bodyDiv w:val="1"/>
      <w:marLeft w:val="0"/>
      <w:marRight w:val="0"/>
      <w:marTop w:val="0"/>
      <w:marBottom w:val="0"/>
      <w:divBdr>
        <w:top w:val="none" w:sz="0" w:space="0" w:color="auto"/>
        <w:left w:val="none" w:sz="0" w:space="0" w:color="auto"/>
        <w:bottom w:val="none" w:sz="0" w:space="0" w:color="auto"/>
        <w:right w:val="none" w:sz="0" w:space="0" w:color="auto"/>
      </w:divBdr>
    </w:div>
    <w:div w:id="448621483">
      <w:bodyDiv w:val="1"/>
      <w:marLeft w:val="0"/>
      <w:marRight w:val="0"/>
      <w:marTop w:val="0"/>
      <w:marBottom w:val="0"/>
      <w:divBdr>
        <w:top w:val="none" w:sz="0" w:space="0" w:color="auto"/>
        <w:left w:val="none" w:sz="0" w:space="0" w:color="auto"/>
        <w:bottom w:val="none" w:sz="0" w:space="0" w:color="auto"/>
        <w:right w:val="none" w:sz="0" w:space="0" w:color="auto"/>
      </w:divBdr>
    </w:div>
    <w:div w:id="526254402">
      <w:bodyDiv w:val="1"/>
      <w:marLeft w:val="0"/>
      <w:marRight w:val="0"/>
      <w:marTop w:val="0"/>
      <w:marBottom w:val="0"/>
      <w:divBdr>
        <w:top w:val="none" w:sz="0" w:space="0" w:color="auto"/>
        <w:left w:val="none" w:sz="0" w:space="0" w:color="auto"/>
        <w:bottom w:val="none" w:sz="0" w:space="0" w:color="auto"/>
        <w:right w:val="none" w:sz="0" w:space="0" w:color="auto"/>
      </w:divBdr>
    </w:div>
    <w:div w:id="812139706">
      <w:bodyDiv w:val="1"/>
      <w:marLeft w:val="0"/>
      <w:marRight w:val="0"/>
      <w:marTop w:val="0"/>
      <w:marBottom w:val="0"/>
      <w:divBdr>
        <w:top w:val="none" w:sz="0" w:space="0" w:color="auto"/>
        <w:left w:val="none" w:sz="0" w:space="0" w:color="auto"/>
        <w:bottom w:val="none" w:sz="0" w:space="0" w:color="auto"/>
        <w:right w:val="none" w:sz="0" w:space="0" w:color="auto"/>
      </w:divBdr>
    </w:div>
    <w:div w:id="909582280">
      <w:bodyDiv w:val="1"/>
      <w:marLeft w:val="0"/>
      <w:marRight w:val="0"/>
      <w:marTop w:val="0"/>
      <w:marBottom w:val="0"/>
      <w:divBdr>
        <w:top w:val="none" w:sz="0" w:space="0" w:color="auto"/>
        <w:left w:val="none" w:sz="0" w:space="0" w:color="auto"/>
        <w:bottom w:val="none" w:sz="0" w:space="0" w:color="auto"/>
        <w:right w:val="none" w:sz="0" w:space="0" w:color="auto"/>
      </w:divBdr>
    </w:div>
    <w:div w:id="1203329376">
      <w:bodyDiv w:val="1"/>
      <w:marLeft w:val="0"/>
      <w:marRight w:val="0"/>
      <w:marTop w:val="0"/>
      <w:marBottom w:val="0"/>
      <w:divBdr>
        <w:top w:val="none" w:sz="0" w:space="0" w:color="auto"/>
        <w:left w:val="none" w:sz="0" w:space="0" w:color="auto"/>
        <w:bottom w:val="none" w:sz="0" w:space="0" w:color="auto"/>
        <w:right w:val="none" w:sz="0" w:space="0" w:color="auto"/>
      </w:divBdr>
    </w:div>
    <w:div w:id="1673490363">
      <w:bodyDiv w:val="1"/>
      <w:marLeft w:val="0"/>
      <w:marRight w:val="0"/>
      <w:marTop w:val="0"/>
      <w:marBottom w:val="0"/>
      <w:divBdr>
        <w:top w:val="none" w:sz="0" w:space="0" w:color="auto"/>
        <w:left w:val="none" w:sz="0" w:space="0" w:color="auto"/>
        <w:bottom w:val="none" w:sz="0" w:space="0" w:color="auto"/>
        <w:right w:val="none" w:sz="0" w:space="0" w:color="auto"/>
      </w:divBdr>
    </w:div>
    <w:div w:id="1761027659">
      <w:bodyDiv w:val="1"/>
      <w:marLeft w:val="0"/>
      <w:marRight w:val="0"/>
      <w:marTop w:val="0"/>
      <w:marBottom w:val="0"/>
      <w:divBdr>
        <w:top w:val="none" w:sz="0" w:space="0" w:color="auto"/>
        <w:left w:val="none" w:sz="0" w:space="0" w:color="auto"/>
        <w:bottom w:val="none" w:sz="0" w:space="0" w:color="auto"/>
        <w:right w:val="none" w:sz="0" w:space="0" w:color="auto"/>
      </w:divBdr>
    </w:div>
    <w:div w:id="1784112769">
      <w:bodyDiv w:val="1"/>
      <w:marLeft w:val="0"/>
      <w:marRight w:val="0"/>
      <w:marTop w:val="0"/>
      <w:marBottom w:val="0"/>
      <w:divBdr>
        <w:top w:val="none" w:sz="0" w:space="0" w:color="auto"/>
        <w:left w:val="none" w:sz="0" w:space="0" w:color="auto"/>
        <w:bottom w:val="none" w:sz="0" w:space="0" w:color="auto"/>
        <w:right w:val="none" w:sz="0" w:space="0" w:color="auto"/>
      </w:divBdr>
    </w:div>
    <w:div w:id="199086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thoughtco.com/pan-african-leaders-451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E908C-039B-40CF-9A95-DC8D6E772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2426</Words>
  <Characters>13830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White</dc:creator>
  <cp:keywords/>
  <dc:description/>
  <cp:lastModifiedBy>Jan White</cp:lastModifiedBy>
  <cp:revision>2</cp:revision>
  <dcterms:created xsi:type="dcterms:W3CDTF">2020-02-02T18:44:00Z</dcterms:created>
  <dcterms:modified xsi:type="dcterms:W3CDTF">2020-02-02T18:44:00Z</dcterms:modified>
</cp:coreProperties>
</file>