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4E355" w14:textId="4C179EEA" w:rsidR="00390A85" w:rsidRPr="00C65C2C" w:rsidRDefault="00901565" w:rsidP="00C65C2C">
      <w:pPr>
        <w:rPr>
          <w:rFonts w:ascii="Arial" w:hAnsi="Arial" w:cs="Arial"/>
          <w:b/>
          <w:bCs/>
          <w:sz w:val="28"/>
          <w:szCs w:val="28"/>
        </w:rPr>
      </w:pPr>
      <w:r>
        <w:rPr>
          <w:rFonts w:ascii="Arial" w:hAnsi="Arial" w:cs="Arial"/>
          <w:b/>
          <w:bCs/>
          <w:sz w:val="28"/>
          <w:szCs w:val="28"/>
        </w:rPr>
        <w:t xml:space="preserve">1.D </w:t>
      </w:r>
      <w:r w:rsidR="00921151" w:rsidRPr="00C65C2C">
        <w:rPr>
          <w:rFonts w:ascii="Arial" w:hAnsi="Arial" w:cs="Arial"/>
          <w:b/>
          <w:bCs/>
          <w:sz w:val="28"/>
          <w:szCs w:val="28"/>
        </w:rPr>
        <w:t>Ground Investigation</w:t>
      </w:r>
    </w:p>
    <w:p w14:paraId="4C50E182" w14:textId="2F5EE73C" w:rsidR="001618B6" w:rsidRPr="00E65A2C" w:rsidRDefault="00E65A2C" w:rsidP="001618B6">
      <w:pPr>
        <w:rPr>
          <w:rFonts w:ascii="Arial" w:hAnsi="Arial" w:cs="Arial"/>
        </w:rPr>
      </w:pPr>
      <w:r>
        <w:rPr>
          <w:rFonts w:ascii="Arial" w:hAnsi="Arial" w:cs="Arial"/>
        </w:rPr>
        <w:t xml:space="preserve">As part of the initial desk study, </w:t>
      </w:r>
      <w:r w:rsidR="000C6E70">
        <w:rPr>
          <w:rFonts w:ascii="Arial" w:hAnsi="Arial" w:cs="Arial"/>
        </w:rPr>
        <w:t xml:space="preserve">an investigation into the sites ground, both current and historically was undertaken. </w:t>
      </w:r>
      <w:r w:rsidR="005D6661">
        <w:rPr>
          <w:rFonts w:ascii="Arial" w:hAnsi="Arial" w:cs="Arial"/>
        </w:rPr>
        <w:t xml:space="preserve">This was conducted to establish the site’s strata, hydrology, and to identify any possible concerns that </w:t>
      </w:r>
      <w:r w:rsidR="00B9234A">
        <w:rPr>
          <w:rFonts w:ascii="Arial" w:hAnsi="Arial" w:cs="Arial"/>
        </w:rPr>
        <w:t>may arise before the construction phase began.</w:t>
      </w:r>
    </w:p>
    <w:p w14:paraId="0FAD7883" w14:textId="290FD8B9" w:rsidR="00921151" w:rsidRPr="00595E82" w:rsidRDefault="00921151" w:rsidP="00921151">
      <w:pPr>
        <w:rPr>
          <w:rFonts w:ascii="Arial" w:hAnsi="Arial" w:cs="Arial"/>
        </w:rPr>
      </w:pPr>
      <w:r w:rsidRPr="00595E82">
        <w:rPr>
          <w:rFonts w:ascii="Arial" w:hAnsi="Arial" w:cs="Arial"/>
        </w:rPr>
        <w:t>As of the time of this report, a ground investigation is being carried out by Apex Drilling Services.</w:t>
      </w:r>
    </w:p>
    <w:p w14:paraId="14DA504E" w14:textId="24BC23DA" w:rsidR="00921151" w:rsidRPr="00595E82" w:rsidRDefault="00921151" w:rsidP="00921151">
      <w:pPr>
        <w:rPr>
          <w:rFonts w:ascii="Arial" w:hAnsi="Arial" w:cs="Arial"/>
        </w:rPr>
      </w:pPr>
      <w:r w:rsidRPr="00921151">
        <w:rPr>
          <w:rFonts w:ascii="Calibri" w:eastAsia="Calibri" w:hAnsi="Calibri" w:cs="Times New Roman"/>
          <w:noProof/>
          <w:color w:val="000000"/>
        </w:rPr>
        <w:drawing>
          <wp:inline distT="0" distB="0" distL="0" distR="0" wp14:anchorId="60B81718" wp14:editId="115AD6B4">
            <wp:extent cx="5730875" cy="2164080"/>
            <wp:effectExtent l="0" t="0" r="3175" b="7620"/>
            <wp:docPr id="1733250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25070" name="Picture 1" descr="A screenshot of a computer&#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2164080"/>
                    </a:xfrm>
                    <a:prstGeom prst="rect">
                      <a:avLst/>
                    </a:prstGeom>
                    <a:noFill/>
                  </pic:spPr>
                </pic:pic>
              </a:graphicData>
            </a:graphic>
          </wp:inline>
        </w:drawing>
      </w:r>
    </w:p>
    <w:p w14:paraId="4EADCBFD" w14:textId="77777777" w:rsidR="00921151" w:rsidRPr="00595E82" w:rsidRDefault="00921151" w:rsidP="00921151">
      <w:pPr>
        <w:rPr>
          <w:rFonts w:ascii="Arial" w:hAnsi="Arial" w:cs="Arial"/>
        </w:rPr>
      </w:pPr>
      <w:r w:rsidRPr="00595E82">
        <w:rPr>
          <w:rFonts w:ascii="Arial" w:hAnsi="Arial" w:cs="Arial"/>
        </w:rPr>
        <w:t>Apex Drilling Services can provide a full site investigation, geotechnical installations and investigations and environmentally friendly drilling services.</w:t>
      </w:r>
    </w:p>
    <w:p w14:paraId="7C777DA7" w14:textId="77777777" w:rsidR="00921151" w:rsidRPr="00595E82" w:rsidRDefault="00921151" w:rsidP="00921151">
      <w:pPr>
        <w:rPr>
          <w:rFonts w:ascii="Arial" w:hAnsi="Arial" w:cs="Arial"/>
        </w:rPr>
      </w:pPr>
      <w:r w:rsidRPr="00595E82">
        <w:rPr>
          <w:rFonts w:ascii="Arial" w:hAnsi="Arial" w:cs="Arial"/>
        </w:rPr>
        <w:t>Geotechnical survey costs between £12,000-£20,000- including borehole investigation, geotechnical installations, in situ-tests, and trial pits.</w:t>
      </w:r>
    </w:p>
    <w:p w14:paraId="0F1C5A38" w14:textId="12700062" w:rsidR="00921151" w:rsidRPr="00595E82" w:rsidRDefault="00921151" w:rsidP="00921151">
      <w:pPr>
        <w:rPr>
          <w:rFonts w:ascii="Arial" w:hAnsi="Arial" w:cs="Arial"/>
        </w:rPr>
      </w:pPr>
      <w:r w:rsidRPr="00595E82">
        <w:rPr>
          <w:rFonts w:ascii="Arial" w:hAnsi="Arial" w:cs="Arial"/>
        </w:rPr>
        <w:t xml:space="preserve">Site investigation without borehole data </w:t>
      </w:r>
      <w:r w:rsidRPr="00595E82">
        <w:rPr>
          <w:rFonts w:ascii="Arial" w:hAnsi="Arial" w:cs="Arial"/>
        </w:rPr>
        <w:t>will</w:t>
      </w:r>
      <w:r w:rsidRPr="00595E82">
        <w:rPr>
          <w:rFonts w:ascii="Arial" w:hAnsi="Arial" w:cs="Arial"/>
        </w:rPr>
        <w:t xml:space="preserve"> cost between £2,000-£5,000. </w:t>
      </w:r>
    </w:p>
    <w:p w14:paraId="305F7406" w14:textId="0E6C0C25" w:rsidR="00921151" w:rsidRPr="00595E82" w:rsidRDefault="00921151" w:rsidP="00921151">
      <w:pPr>
        <w:rPr>
          <w:rFonts w:ascii="Arial" w:hAnsi="Arial" w:cs="Arial"/>
        </w:rPr>
      </w:pPr>
      <w:r w:rsidRPr="00595E82">
        <w:rPr>
          <w:rFonts w:ascii="Arial" w:hAnsi="Arial" w:cs="Arial"/>
        </w:rPr>
        <w:t>This ground investigation was discussed with the clients during the feasibility report and the clients were happy to go ahead with the full investigation before construction began. The main elements that the investigations are searching for is weaknesses in the soil left by former structures such as basements or coal chutes.</w:t>
      </w:r>
    </w:p>
    <w:p w14:paraId="3621FBD0" w14:textId="06A93B4F" w:rsidR="00921151" w:rsidRPr="00595E82" w:rsidRDefault="00921151" w:rsidP="00921151">
      <w:pPr>
        <w:rPr>
          <w:rFonts w:ascii="Arial" w:hAnsi="Arial" w:cs="Arial"/>
        </w:rPr>
      </w:pPr>
      <w:r w:rsidRPr="00595E82">
        <w:rPr>
          <w:rFonts w:ascii="Arial" w:hAnsi="Arial" w:cs="Arial"/>
        </w:rPr>
        <w:t>Expect to be paying towards the higher end of the scale due to size of site. Expect all site investigations to cost roughly £25,000 on the high end.</w:t>
      </w:r>
    </w:p>
    <w:p w14:paraId="332BAA3B" w14:textId="77777777" w:rsidR="00921151" w:rsidRPr="00595E82" w:rsidRDefault="00921151" w:rsidP="00921151">
      <w:pPr>
        <w:rPr>
          <w:rFonts w:ascii="Arial" w:hAnsi="Arial" w:cs="Arial"/>
        </w:rPr>
      </w:pPr>
    </w:p>
    <w:p w14:paraId="6A2B948C" w14:textId="77777777" w:rsidR="00921151" w:rsidRPr="00595E82" w:rsidRDefault="00921151" w:rsidP="00921151">
      <w:pPr>
        <w:rPr>
          <w:rFonts w:ascii="Arial" w:hAnsi="Arial" w:cs="Arial"/>
        </w:rPr>
      </w:pPr>
    </w:p>
    <w:p w14:paraId="7469EE66" w14:textId="77777777" w:rsidR="00921151" w:rsidRDefault="00921151" w:rsidP="00921151">
      <w:pPr>
        <w:rPr>
          <w:rFonts w:ascii="Arial" w:hAnsi="Arial" w:cs="Arial"/>
        </w:rPr>
      </w:pPr>
    </w:p>
    <w:p w14:paraId="6C057BF6" w14:textId="77777777" w:rsidR="00595E82" w:rsidRDefault="00595E82" w:rsidP="00921151">
      <w:pPr>
        <w:rPr>
          <w:rFonts w:ascii="Arial" w:hAnsi="Arial" w:cs="Arial"/>
        </w:rPr>
      </w:pPr>
    </w:p>
    <w:p w14:paraId="5DB8AAB6" w14:textId="77777777" w:rsidR="000468D7" w:rsidRDefault="000468D7" w:rsidP="00921151">
      <w:pPr>
        <w:rPr>
          <w:rFonts w:ascii="Arial" w:hAnsi="Arial" w:cs="Arial"/>
        </w:rPr>
      </w:pPr>
    </w:p>
    <w:p w14:paraId="2E45EC88" w14:textId="77777777" w:rsidR="000468D7" w:rsidRDefault="000468D7" w:rsidP="00921151">
      <w:pPr>
        <w:rPr>
          <w:rFonts w:ascii="Arial" w:hAnsi="Arial" w:cs="Arial"/>
        </w:rPr>
      </w:pPr>
    </w:p>
    <w:p w14:paraId="7D5B76E3" w14:textId="1079DDFD" w:rsidR="00921151" w:rsidRPr="00595E82" w:rsidRDefault="00921151" w:rsidP="00921151">
      <w:pPr>
        <w:rPr>
          <w:rFonts w:ascii="Arial" w:hAnsi="Arial" w:cs="Arial"/>
        </w:rPr>
      </w:pPr>
      <w:r w:rsidRPr="00595E82">
        <w:rPr>
          <w:rFonts w:ascii="Arial" w:hAnsi="Arial" w:cs="Arial"/>
        </w:rPr>
        <w:lastRenderedPageBreak/>
        <w:t>Using geodatabase, Apex construction were able to obtain previous borehole data collected nearby the site which will be enough to gain the foundation substantiations from but a full site survey is still undergoing to provide any recent data as the last borehole records obtained near the site were collected over 50 years ago so would not have taken account for any treatment of the soil when the site was turned into a carpark in the1970’s.</w:t>
      </w:r>
    </w:p>
    <w:p w14:paraId="1390797A" w14:textId="63869A78" w:rsidR="00595E82" w:rsidRPr="00595E82" w:rsidRDefault="00595E82" w:rsidP="00921151">
      <w:pPr>
        <w:rPr>
          <w:rFonts w:ascii="Arial" w:hAnsi="Arial" w:cs="Arial"/>
        </w:rPr>
      </w:pPr>
      <w:r w:rsidRPr="00595E82">
        <w:rPr>
          <w:rFonts w:ascii="Arial" w:hAnsi="Arial" w:cs="Arial"/>
        </w:rPr>
        <w:t>There was also the concern of the borehole records being collected roughly 250 metres away from the site so the soils makeup may have changed slightly from location to location.</w:t>
      </w:r>
    </w:p>
    <w:p w14:paraId="76749AC8" w14:textId="7D6DA1C0" w:rsidR="00595E82" w:rsidRPr="00595E82" w:rsidRDefault="00595E82" w:rsidP="00921151">
      <w:pPr>
        <w:rPr>
          <w:rFonts w:ascii="Arial" w:hAnsi="Arial" w:cs="Arial"/>
        </w:rPr>
      </w:pPr>
      <w:r w:rsidRPr="00595E82">
        <w:rPr>
          <w:rFonts w:ascii="Arial" w:hAnsi="Arial" w:cs="Arial"/>
        </w:rPr>
        <w:t>Below is the map showing the location of the borehole records as well as the records.</w:t>
      </w:r>
    </w:p>
    <w:p w14:paraId="44511CB4" w14:textId="77777777" w:rsidR="00921151" w:rsidRPr="00921151" w:rsidRDefault="00921151" w:rsidP="00921151">
      <w:pPr>
        <w:spacing w:line="259" w:lineRule="auto"/>
        <w:rPr>
          <w:rFonts w:ascii="Arial" w:eastAsia="Calibri" w:hAnsi="Arial" w:cs="Arial"/>
          <w:color w:val="000000"/>
        </w:rPr>
      </w:pPr>
      <w:r w:rsidRPr="00921151">
        <w:rPr>
          <w:rFonts w:ascii="Arial" w:eastAsia="Calibri" w:hAnsi="Arial" w:cs="Arial"/>
          <w:color w:val="000000"/>
        </w:rPr>
        <w:t>Record title: Redevelopment of Port Talbot Town Centre Bridges26</w:t>
      </w:r>
    </w:p>
    <w:p w14:paraId="76C70825" w14:textId="77777777" w:rsidR="00921151" w:rsidRPr="00921151" w:rsidRDefault="00921151" w:rsidP="00921151">
      <w:pPr>
        <w:spacing w:line="259" w:lineRule="auto"/>
        <w:rPr>
          <w:rFonts w:ascii="Arial" w:eastAsia="Calibri" w:hAnsi="Arial" w:cs="Arial"/>
          <w:color w:val="000000"/>
        </w:rPr>
      </w:pPr>
      <w:r w:rsidRPr="00921151">
        <w:rPr>
          <w:rFonts w:ascii="Arial" w:eastAsia="Calibri" w:hAnsi="Arial" w:cs="Arial"/>
          <w:color w:val="000000"/>
        </w:rPr>
        <w:t xml:space="preserve">Ref </w:t>
      </w:r>
      <w:proofErr w:type="gramStart"/>
      <w:r w:rsidRPr="00921151">
        <w:rPr>
          <w:rFonts w:ascii="Arial" w:eastAsia="Calibri" w:hAnsi="Arial" w:cs="Arial"/>
          <w:color w:val="000000"/>
        </w:rPr>
        <w:t>No:SS</w:t>
      </w:r>
      <w:proofErr w:type="gramEnd"/>
      <w:r w:rsidRPr="00921151">
        <w:rPr>
          <w:rFonts w:ascii="Arial" w:eastAsia="Calibri" w:hAnsi="Arial" w:cs="Arial"/>
          <w:color w:val="000000"/>
        </w:rPr>
        <w:t>78NE243</w:t>
      </w:r>
      <w:r w:rsidRPr="00921151">
        <w:rPr>
          <w:rFonts w:ascii="Arial" w:eastAsia="Calibri" w:hAnsi="Arial" w:cs="Arial"/>
          <w:color w:val="000000"/>
        </w:rPr>
        <w:tab/>
      </w:r>
      <w:r w:rsidRPr="00921151">
        <w:rPr>
          <w:rFonts w:ascii="Arial" w:eastAsia="Calibri" w:hAnsi="Arial" w:cs="Arial"/>
          <w:color w:val="000000"/>
        </w:rPr>
        <w:tab/>
      </w:r>
      <w:r w:rsidRPr="00921151">
        <w:rPr>
          <w:rFonts w:ascii="Arial" w:eastAsia="Calibri" w:hAnsi="Arial" w:cs="Arial"/>
          <w:color w:val="000000"/>
        </w:rPr>
        <w:tab/>
        <w:t>Dated: 1969</w:t>
      </w:r>
    </w:p>
    <w:p w14:paraId="5941BA43" w14:textId="77777777" w:rsidR="00921151" w:rsidRPr="00921151" w:rsidRDefault="00921151" w:rsidP="00921151">
      <w:pPr>
        <w:spacing w:line="259" w:lineRule="auto"/>
        <w:rPr>
          <w:rFonts w:ascii="Calibri" w:eastAsia="Calibri" w:hAnsi="Calibri" w:cs="Times New Roman"/>
          <w:color w:val="000000"/>
          <w:sz w:val="27"/>
          <w:szCs w:val="27"/>
        </w:rPr>
      </w:pPr>
    </w:p>
    <w:p w14:paraId="499377C1" w14:textId="77777777" w:rsidR="00921151" w:rsidRPr="00921151" w:rsidRDefault="00921151" w:rsidP="00921151">
      <w:pPr>
        <w:spacing w:line="259" w:lineRule="auto"/>
        <w:rPr>
          <w:rFonts w:ascii="Calibri" w:eastAsia="Calibri" w:hAnsi="Calibri" w:cs="Times New Roman"/>
          <w:color w:val="000000"/>
          <w:sz w:val="27"/>
          <w:szCs w:val="27"/>
        </w:rPr>
      </w:pPr>
      <w:r w:rsidRPr="00921151">
        <w:rPr>
          <w:rFonts w:ascii="Calibri" w:eastAsia="Calibri" w:hAnsi="Calibri" w:cs="Times New Roman"/>
          <w:noProof/>
          <w:color w:val="000000"/>
          <w:sz w:val="27"/>
          <w:szCs w:val="27"/>
        </w:rPr>
        <w:drawing>
          <wp:inline distT="0" distB="0" distL="0" distR="0" wp14:anchorId="7A291872" wp14:editId="2FED8076">
            <wp:extent cx="5359703" cy="2797444"/>
            <wp:effectExtent l="0" t="0" r="0" b="3175"/>
            <wp:docPr id="1492733617" name="Picture 1" descr="A map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733617" name="Picture 1" descr="A map with numbers and lines&#10;&#10;Description automatically generated"/>
                    <pic:cNvPicPr/>
                  </pic:nvPicPr>
                  <pic:blipFill>
                    <a:blip r:embed="rId6"/>
                    <a:stretch>
                      <a:fillRect/>
                    </a:stretch>
                  </pic:blipFill>
                  <pic:spPr>
                    <a:xfrm>
                      <a:off x="0" y="0"/>
                      <a:ext cx="5400844" cy="2818917"/>
                    </a:xfrm>
                    <a:prstGeom prst="rect">
                      <a:avLst/>
                    </a:prstGeom>
                  </pic:spPr>
                </pic:pic>
              </a:graphicData>
            </a:graphic>
          </wp:inline>
        </w:drawing>
      </w:r>
    </w:p>
    <w:p w14:paraId="3965F1AB" w14:textId="5C6CF7CD" w:rsidR="00921151" w:rsidRPr="00921151" w:rsidRDefault="00DC3B8D" w:rsidP="00DC3B8D">
      <w:pPr>
        <w:spacing w:line="259" w:lineRule="auto"/>
        <w:jc w:val="right"/>
        <w:rPr>
          <w:rFonts w:ascii="Calibri" w:eastAsia="Calibri" w:hAnsi="Calibri" w:cs="Times New Roman"/>
          <w:color w:val="000000"/>
          <w:sz w:val="27"/>
          <w:szCs w:val="27"/>
        </w:rPr>
      </w:pPr>
      <w:r>
        <w:rPr>
          <w:rFonts w:ascii="Calibri" w:eastAsia="Calibri" w:hAnsi="Calibri" w:cs="Times New Roman"/>
          <w:color w:val="000000"/>
          <w:sz w:val="27"/>
          <w:szCs w:val="27"/>
        </w:rPr>
        <w:t>(Figure 1)</w:t>
      </w:r>
    </w:p>
    <w:p w14:paraId="16F4FCB3" w14:textId="77777777" w:rsidR="00921151" w:rsidRPr="00921151" w:rsidRDefault="00921151" w:rsidP="00921151">
      <w:pPr>
        <w:spacing w:line="259" w:lineRule="auto"/>
        <w:rPr>
          <w:rFonts w:ascii="Calibri" w:eastAsia="Calibri" w:hAnsi="Calibri" w:cs="Times New Roman"/>
          <w:color w:val="000000"/>
          <w:sz w:val="27"/>
          <w:szCs w:val="27"/>
        </w:rPr>
      </w:pPr>
    </w:p>
    <w:p w14:paraId="4F8F0EC2" w14:textId="77777777" w:rsidR="00921151" w:rsidRPr="00921151" w:rsidRDefault="00921151" w:rsidP="00921151">
      <w:pPr>
        <w:spacing w:line="259" w:lineRule="auto"/>
        <w:rPr>
          <w:rFonts w:ascii="Calibri" w:eastAsia="Calibri" w:hAnsi="Calibri" w:cs="Times New Roman"/>
          <w:color w:val="000000"/>
          <w:sz w:val="27"/>
          <w:szCs w:val="27"/>
        </w:rPr>
      </w:pPr>
    </w:p>
    <w:p w14:paraId="46A942B3" w14:textId="77777777" w:rsidR="00DC3B8D" w:rsidRDefault="00921151" w:rsidP="00DC3B8D">
      <w:pPr>
        <w:spacing w:line="259" w:lineRule="auto"/>
        <w:jc w:val="right"/>
        <w:rPr>
          <w:rFonts w:ascii="Arial" w:eastAsia="Calibri" w:hAnsi="Arial" w:cs="Arial"/>
          <w:color w:val="000000"/>
        </w:rPr>
      </w:pPr>
      <w:r w:rsidRPr="00921151">
        <w:rPr>
          <w:rFonts w:ascii="Arial" w:eastAsia="Calibri" w:hAnsi="Arial" w:cs="Arial"/>
          <w:noProof/>
          <w:color w:val="000000"/>
        </w:rPr>
        <w:lastRenderedPageBreak/>
        <w:drawing>
          <wp:anchor distT="0" distB="0" distL="114300" distR="114300" simplePos="0" relativeHeight="251660288" behindDoc="0" locked="0" layoutInCell="1" allowOverlap="1" wp14:anchorId="16BE660B" wp14:editId="3296229D">
            <wp:simplePos x="0" y="0"/>
            <wp:positionH relativeFrom="margin">
              <wp:posOffset>-620395</wp:posOffset>
            </wp:positionH>
            <wp:positionV relativeFrom="paragraph">
              <wp:posOffset>0</wp:posOffset>
            </wp:positionV>
            <wp:extent cx="6633210" cy="6348095"/>
            <wp:effectExtent l="0" t="0" r="0" b="0"/>
            <wp:wrapTopAndBottom/>
            <wp:docPr id="1310909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0966"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26590" t="19106" r="29648" b="6441"/>
                    <a:stretch/>
                  </pic:blipFill>
                  <pic:spPr bwMode="auto">
                    <a:xfrm>
                      <a:off x="0" y="0"/>
                      <a:ext cx="6633210" cy="63480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95E82" w:rsidRPr="00595E82">
        <w:rPr>
          <w:rFonts w:ascii="Arial" w:eastAsia="Calibri" w:hAnsi="Arial" w:cs="Arial"/>
          <w:color w:val="000000"/>
        </w:rPr>
        <w:t>(Figure 2)</w:t>
      </w:r>
    </w:p>
    <w:p w14:paraId="35DE7C82" w14:textId="6670A358" w:rsidR="00595E82" w:rsidRPr="00DC3B8D" w:rsidRDefault="00595E82" w:rsidP="00DC3B8D">
      <w:pPr>
        <w:spacing w:line="259" w:lineRule="auto"/>
        <w:rPr>
          <w:rFonts w:ascii="Arial" w:eastAsia="Calibri" w:hAnsi="Arial" w:cs="Arial"/>
          <w:color w:val="000000"/>
        </w:rPr>
      </w:pPr>
      <w:r w:rsidRPr="00DC3B8D">
        <w:rPr>
          <w:rFonts w:ascii="Arial" w:eastAsia="Calibri" w:hAnsi="Arial" w:cs="Arial"/>
          <w:color w:val="000000"/>
        </w:rPr>
        <w:t>As you can see from the report in figure 2, the ground from surface level to 6 ft mainly consist of ashy gravel so would be of no use for foundation and may be a concern for settlement.</w:t>
      </w:r>
    </w:p>
    <w:p w14:paraId="3C47F1B0" w14:textId="6E168255" w:rsidR="00595E82" w:rsidRPr="00DC3B8D" w:rsidRDefault="00595E82" w:rsidP="00921151">
      <w:pPr>
        <w:spacing w:line="259" w:lineRule="auto"/>
        <w:rPr>
          <w:rFonts w:ascii="Arial" w:eastAsia="Calibri" w:hAnsi="Arial" w:cs="Arial"/>
          <w:color w:val="000000"/>
        </w:rPr>
      </w:pPr>
      <w:r w:rsidRPr="00DC3B8D">
        <w:rPr>
          <w:rFonts w:ascii="Arial" w:eastAsia="Calibri" w:hAnsi="Arial" w:cs="Arial"/>
          <w:color w:val="000000"/>
        </w:rPr>
        <w:t>The ground from 6ft-8ft consists of sandy clay that would still not be firm enough for footing.</w:t>
      </w:r>
    </w:p>
    <w:p w14:paraId="4D2CBFB2" w14:textId="36568140" w:rsidR="00595E82" w:rsidRPr="00DC3B8D" w:rsidRDefault="00595E82" w:rsidP="00921151">
      <w:pPr>
        <w:spacing w:line="259" w:lineRule="auto"/>
        <w:rPr>
          <w:rFonts w:ascii="Arial" w:eastAsia="Calibri" w:hAnsi="Arial" w:cs="Arial"/>
          <w:color w:val="000000"/>
        </w:rPr>
      </w:pPr>
      <w:r w:rsidRPr="00DC3B8D">
        <w:rPr>
          <w:rFonts w:ascii="Arial" w:eastAsia="Calibri" w:hAnsi="Arial" w:cs="Arial"/>
          <w:color w:val="000000"/>
        </w:rPr>
        <w:t xml:space="preserve">When the ground gets to 15ft it becomes moderately dense to dense gravel going deeper so this would be the most suitable level for foundations due to the size </w:t>
      </w:r>
      <w:r w:rsidR="00DC3B8D">
        <w:rPr>
          <w:rFonts w:ascii="Arial" w:eastAsia="Calibri" w:hAnsi="Arial" w:cs="Arial"/>
          <w:color w:val="000000"/>
        </w:rPr>
        <w:t xml:space="preserve">and shape </w:t>
      </w:r>
      <w:r w:rsidRPr="00DC3B8D">
        <w:rPr>
          <w:rFonts w:ascii="Arial" w:eastAsia="Calibri" w:hAnsi="Arial" w:cs="Arial"/>
          <w:color w:val="000000"/>
        </w:rPr>
        <w:t>of the building.</w:t>
      </w:r>
    </w:p>
    <w:p w14:paraId="5A12900F" w14:textId="1423A854" w:rsidR="00595E82" w:rsidRPr="000468D7" w:rsidRDefault="00595E82" w:rsidP="00921151">
      <w:pPr>
        <w:spacing w:line="259" w:lineRule="auto"/>
        <w:rPr>
          <w:rFonts w:ascii="Arial" w:eastAsia="Calibri" w:hAnsi="Arial" w:cs="Arial"/>
          <w:b/>
          <w:bCs/>
          <w:color w:val="000000"/>
        </w:rPr>
      </w:pPr>
      <w:r w:rsidRPr="00DC3B8D">
        <w:rPr>
          <w:rFonts w:ascii="Arial" w:eastAsia="Calibri" w:hAnsi="Arial" w:cs="Arial"/>
          <w:color w:val="000000"/>
        </w:rPr>
        <w:t>Foundation substantiations will be discussed further in th</w:t>
      </w:r>
      <w:r w:rsidR="000468D7">
        <w:rPr>
          <w:rFonts w:ascii="Arial" w:eastAsia="Calibri" w:hAnsi="Arial" w:cs="Arial"/>
          <w:color w:val="000000"/>
        </w:rPr>
        <w:t xml:space="preserve">is </w:t>
      </w:r>
      <w:r w:rsidRPr="00DC3B8D">
        <w:rPr>
          <w:rFonts w:ascii="Arial" w:eastAsia="Calibri" w:hAnsi="Arial" w:cs="Arial"/>
          <w:color w:val="000000"/>
        </w:rPr>
        <w:t>report.</w:t>
      </w:r>
      <w:r w:rsidR="000468D7">
        <w:rPr>
          <w:rFonts w:ascii="Arial" w:eastAsia="Calibri" w:hAnsi="Arial" w:cs="Arial"/>
          <w:color w:val="000000"/>
        </w:rPr>
        <w:t xml:space="preserve"> </w:t>
      </w:r>
      <w:r w:rsidR="000468D7">
        <w:rPr>
          <w:rFonts w:ascii="Arial" w:eastAsia="Calibri" w:hAnsi="Arial" w:cs="Arial"/>
          <w:b/>
          <w:bCs/>
          <w:color w:val="000000"/>
        </w:rPr>
        <w:t xml:space="preserve">See section </w:t>
      </w:r>
      <w:proofErr w:type="gramStart"/>
      <w:r w:rsidR="00C65C2C">
        <w:rPr>
          <w:rFonts w:ascii="Arial" w:eastAsia="Calibri" w:hAnsi="Arial" w:cs="Arial"/>
          <w:b/>
          <w:bCs/>
          <w:color w:val="000000"/>
        </w:rPr>
        <w:t>2.P</w:t>
      </w:r>
      <w:proofErr w:type="gramEnd"/>
    </w:p>
    <w:p w14:paraId="6A7CD92D" w14:textId="77777777" w:rsidR="00595E82" w:rsidRPr="00921151" w:rsidRDefault="00595E82" w:rsidP="00921151">
      <w:pPr>
        <w:spacing w:line="259" w:lineRule="auto"/>
        <w:rPr>
          <w:rFonts w:ascii="Calibri" w:eastAsia="Calibri" w:hAnsi="Calibri" w:cs="Times New Roman"/>
          <w:color w:val="000000"/>
          <w:sz w:val="27"/>
          <w:szCs w:val="27"/>
        </w:rPr>
      </w:pPr>
    </w:p>
    <w:p w14:paraId="3FB0C749" w14:textId="77777777" w:rsidR="00921151" w:rsidRDefault="00921151" w:rsidP="00921151">
      <w:pPr>
        <w:spacing w:line="259" w:lineRule="auto"/>
        <w:rPr>
          <w:rFonts w:ascii="Calibri" w:eastAsia="Calibri" w:hAnsi="Calibri" w:cs="Times New Roman"/>
          <w:color w:val="000000"/>
          <w:sz w:val="27"/>
          <w:szCs w:val="27"/>
        </w:rPr>
      </w:pPr>
    </w:p>
    <w:p w14:paraId="620DF318" w14:textId="77777777" w:rsidR="00DC3B8D" w:rsidRDefault="00DC3B8D" w:rsidP="00921151">
      <w:pPr>
        <w:spacing w:line="259" w:lineRule="auto"/>
        <w:rPr>
          <w:rFonts w:ascii="Calibri" w:eastAsia="Calibri" w:hAnsi="Calibri" w:cs="Times New Roman"/>
          <w:color w:val="000000"/>
          <w:sz w:val="27"/>
          <w:szCs w:val="27"/>
        </w:rPr>
      </w:pPr>
    </w:p>
    <w:p w14:paraId="7AF1AB9F" w14:textId="77777777" w:rsidR="00DC3B8D" w:rsidRDefault="00DC3B8D" w:rsidP="00921151">
      <w:pPr>
        <w:spacing w:line="259" w:lineRule="auto"/>
        <w:rPr>
          <w:rFonts w:ascii="Calibri" w:eastAsia="Calibri" w:hAnsi="Calibri" w:cs="Times New Roman"/>
          <w:color w:val="000000"/>
          <w:sz w:val="27"/>
          <w:szCs w:val="27"/>
        </w:rPr>
      </w:pPr>
    </w:p>
    <w:p w14:paraId="7683E3D1" w14:textId="77777777" w:rsidR="00DC3B8D" w:rsidRDefault="00DC3B8D" w:rsidP="00921151">
      <w:pPr>
        <w:spacing w:line="259" w:lineRule="auto"/>
        <w:rPr>
          <w:rFonts w:ascii="Calibri" w:eastAsia="Calibri" w:hAnsi="Calibri" w:cs="Times New Roman"/>
          <w:color w:val="000000"/>
          <w:sz w:val="27"/>
          <w:szCs w:val="27"/>
        </w:rPr>
      </w:pPr>
    </w:p>
    <w:p w14:paraId="56E36FAA" w14:textId="77777777" w:rsidR="00DC3B8D" w:rsidRDefault="00DC3B8D" w:rsidP="00921151">
      <w:pPr>
        <w:spacing w:line="259" w:lineRule="auto"/>
        <w:rPr>
          <w:rFonts w:ascii="Calibri" w:eastAsia="Calibri" w:hAnsi="Calibri" w:cs="Times New Roman"/>
          <w:color w:val="000000"/>
          <w:sz w:val="27"/>
          <w:szCs w:val="27"/>
        </w:rPr>
      </w:pPr>
    </w:p>
    <w:p w14:paraId="1B292A48" w14:textId="77777777" w:rsidR="00DC3B8D" w:rsidRDefault="00DC3B8D" w:rsidP="00921151">
      <w:pPr>
        <w:spacing w:line="259" w:lineRule="auto"/>
        <w:rPr>
          <w:rFonts w:ascii="Calibri" w:eastAsia="Calibri" w:hAnsi="Calibri" w:cs="Times New Roman"/>
          <w:color w:val="000000"/>
          <w:sz w:val="27"/>
          <w:szCs w:val="27"/>
        </w:rPr>
      </w:pPr>
    </w:p>
    <w:p w14:paraId="7F8C191F" w14:textId="77777777" w:rsidR="00DC3B8D" w:rsidRDefault="00DC3B8D" w:rsidP="00921151">
      <w:pPr>
        <w:spacing w:line="259" w:lineRule="auto"/>
        <w:rPr>
          <w:rFonts w:ascii="Calibri" w:eastAsia="Calibri" w:hAnsi="Calibri" w:cs="Times New Roman"/>
          <w:color w:val="000000"/>
          <w:sz w:val="27"/>
          <w:szCs w:val="27"/>
        </w:rPr>
      </w:pPr>
    </w:p>
    <w:p w14:paraId="461BDFC6" w14:textId="77777777" w:rsidR="00DC3B8D" w:rsidRDefault="00DC3B8D" w:rsidP="00921151">
      <w:pPr>
        <w:spacing w:line="259" w:lineRule="auto"/>
        <w:rPr>
          <w:rFonts w:ascii="Calibri" w:eastAsia="Calibri" w:hAnsi="Calibri" w:cs="Times New Roman"/>
          <w:color w:val="000000"/>
          <w:sz w:val="27"/>
          <w:szCs w:val="27"/>
        </w:rPr>
      </w:pPr>
    </w:p>
    <w:p w14:paraId="4C2744FC" w14:textId="77777777" w:rsidR="00DC3B8D" w:rsidRDefault="00DC3B8D" w:rsidP="00921151">
      <w:pPr>
        <w:spacing w:line="259" w:lineRule="auto"/>
        <w:rPr>
          <w:rFonts w:ascii="Calibri" w:eastAsia="Calibri" w:hAnsi="Calibri" w:cs="Times New Roman"/>
          <w:color w:val="000000"/>
          <w:sz w:val="27"/>
          <w:szCs w:val="27"/>
        </w:rPr>
      </w:pPr>
    </w:p>
    <w:p w14:paraId="04E0689D" w14:textId="77777777" w:rsidR="00DC3B8D" w:rsidRDefault="00DC3B8D" w:rsidP="00921151">
      <w:pPr>
        <w:spacing w:line="259" w:lineRule="auto"/>
        <w:rPr>
          <w:rFonts w:ascii="Calibri" w:eastAsia="Calibri" w:hAnsi="Calibri" w:cs="Times New Roman"/>
          <w:color w:val="000000"/>
          <w:sz w:val="27"/>
          <w:szCs w:val="27"/>
        </w:rPr>
      </w:pPr>
    </w:p>
    <w:p w14:paraId="70DC4D63" w14:textId="77777777" w:rsidR="00DC3B8D" w:rsidRDefault="00DC3B8D" w:rsidP="00921151">
      <w:pPr>
        <w:spacing w:line="259" w:lineRule="auto"/>
        <w:rPr>
          <w:rFonts w:ascii="Calibri" w:eastAsia="Calibri" w:hAnsi="Calibri" w:cs="Times New Roman"/>
          <w:color w:val="000000"/>
          <w:sz w:val="27"/>
          <w:szCs w:val="27"/>
        </w:rPr>
      </w:pPr>
    </w:p>
    <w:p w14:paraId="4B524FF5" w14:textId="77777777" w:rsidR="00DC3B8D" w:rsidRDefault="00DC3B8D" w:rsidP="00921151">
      <w:pPr>
        <w:spacing w:line="259" w:lineRule="auto"/>
        <w:rPr>
          <w:rFonts w:ascii="Calibri" w:eastAsia="Calibri" w:hAnsi="Calibri" w:cs="Times New Roman"/>
          <w:color w:val="000000"/>
          <w:sz w:val="27"/>
          <w:szCs w:val="27"/>
        </w:rPr>
      </w:pPr>
    </w:p>
    <w:p w14:paraId="2EEC3960" w14:textId="77777777" w:rsidR="00DC3B8D" w:rsidRDefault="00DC3B8D" w:rsidP="00921151">
      <w:pPr>
        <w:spacing w:line="259" w:lineRule="auto"/>
        <w:rPr>
          <w:rFonts w:ascii="Calibri" w:eastAsia="Calibri" w:hAnsi="Calibri" w:cs="Times New Roman"/>
          <w:color w:val="000000"/>
          <w:sz w:val="27"/>
          <w:szCs w:val="27"/>
        </w:rPr>
      </w:pPr>
    </w:p>
    <w:p w14:paraId="4449223B" w14:textId="77777777" w:rsidR="00DC3B8D" w:rsidRDefault="00DC3B8D" w:rsidP="00921151">
      <w:pPr>
        <w:spacing w:line="259" w:lineRule="auto"/>
        <w:rPr>
          <w:rFonts w:ascii="Calibri" w:eastAsia="Calibri" w:hAnsi="Calibri" w:cs="Times New Roman"/>
          <w:color w:val="000000"/>
          <w:sz w:val="27"/>
          <w:szCs w:val="27"/>
        </w:rPr>
      </w:pPr>
    </w:p>
    <w:p w14:paraId="21548A2B" w14:textId="77777777" w:rsidR="00DC3B8D" w:rsidRDefault="00DC3B8D" w:rsidP="00921151">
      <w:pPr>
        <w:spacing w:line="259" w:lineRule="auto"/>
        <w:rPr>
          <w:rFonts w:ascii="Calibri" w:eastAsia="Calibri" w:hAnsi="Calibri" w:cs="Times New Roman"/>
          <w:color w:val="000000"/>
          <w:sz w:val="27"/>
          <w:szCs w:val="27"/>
        </w:rPr>
      </w:pPr>
    </w:p>
    <w:p w14:paraId="557D27F7" w14:textId="77777777" w:rsidR="00DC3B8D" w:rsidRDefault="00DC3B8D" w:rsidP="00921151">
      <w:pPr>
        <w:spacing w:line="259" w:lineRule="auto"/>
        <w:rPr>
          <w:rFonts w:ascii="Calibri" w:eastAsia="Calibri" w:hAnsi="Calibri" w:cs="Times New Roman"/>
          <w:color w:val="000000"/>
          <w:sz w:val="27"/>
          <w:szCs w:val="27"/>
        </w:rPr>
      </w:pPr>
    </w:p>
    <w:p w14:paraId="044A161E" w14:textId="77777777" w:rsidR="00DC3B8D" w:rsidRDefault="00DC3B8D" w:rsidP="00921151">
      <w:pPr>
        <w:spacing w:line="259" w:lineRule="auto"/>
        <w:rPr>
          <w:rFonts w:ascii="Calibri" w:eastAsia="Calibri" w:hAnsi="Calibri" w:cs="Times New Roman"/>
          <w:color w:val="000000"/>
          <w:sz w:val="27"/>
          <w:szCs w:val="27"/>
        </w:rPr>
      </w:pPr>
    </w:p>
    <w:p w14:paraId="16B8404A" w14:textId="77777777" w:rsidR="00DC3B8D" w:rsidRDefault="00DC3B8D" w:rsidP="00921151">
      <w:pPr>
        <w:spacing w:line="259" w:lineRule="auto"/>
        <w:rPr>
          <w:rFonts w:ascii="Calibri" w:eastAsia="Calibri" w:hAnsi="Calibri" w:cs="Times New Roman"/>
          <w:color w:val="000000"/>
          <w:sz w:val="27"/>
          <w:szCs w:val="27"/>
        </w:rPr>
      </w:pPr>
    </w:p>
    <w:p w14:paraId="18B67C52" w14:textId="77777777" w:rsidR="00DC3B8D" w:rsidRDefault="00DC3B8D" w:rsidP="00921151">
      <w:pPr>
        <w:spacing w:line="259" w:lineRule="auto"/>
        <w:rPr>
          <w:rFonts w:ascii="Calibri" w:eastAsia="Calibri" w:hAnsi="Calibri" w:cs="Times New Roman"/>
          <w:color w:val="000000"/>
          <w:sz w:val="27"/>
          <w:szCs w:val="27"/>
        </w:rPr>
      </w:pPr>
    </w:p>
    <w:p w14:paraId="4F86309D" w14:textId="77777777" w:rsidR="00DC3B8D" w:rsidRDefault="00DC3B8D" w:rsidP="00921151">
      <w:pPr>
        <w:spacing w:line="259" w:lineRule="auto"/>
        <w:rPr>
          <w:rFonts w:ascii="Calibri" w:eastAsia="Calibri" w:hAnsi="Calibri" w:cs="Times New Roman"/>
          <w:color w:val="000000"/>
          <w:sz w:val="27"/>
          <w:szCs w:val="27"/>
        </w:rPr>
      </w:pPr>
    </w:p>
    <w:p w14:paraId="2FE9AD9E" w14:textId="77777777" w:rsidR="00DC3B8D" w:rsidRDefault="00DC3B8D" w:rsidP="00921151">
      <w:pPr>
        <w:spacing w:line="259" w:lineRule="auto"/>
        <w:rPr>
          <w:rFonts w:ascii="Calibri" w:eastAsia="Calibri" w:hAnsi="Calibri" w:cs="Times New Roman"/>
          <w:color w:val="000000"/>
          <w:sz w:val="27"/>
          <w:szCs w:val="27"/>
        </w:rPr>
      </w:pPr>
    </w:p>
    <w:p w14:paraId="1694787F" w14:textId="77777777" w:rsidR="00DC3B8D" w:rsidRDefault="00DC3B8D" w:rsidP="00921151">
      <w:pPr>
        <w:spacing w:line="259" w:lineRule="auto"/>
        <w:rPr>
          <w:rFonts w:ascii="Calibri" w:eastAsia="Calibri" w:hAnsi="Calibri" w:cs="Times New Roman"/>
          <w:color w:val="000000"/>
          <w:sz w:val="27"/>
          <w:szCs w:val="27"/>
        </w:rPr>
      </w:pPr>
    </w:p>
    <w:p w14:paraId="094FCE74" w14:textId="77777777" w:rsidR="00DC3B8D" w:rsidRDefault="00DC3B8D" w:rsidP="00921151">
      <w:pPr>
        <w:spacing w:line="259" w:lineRule="auto"/>
        <w:rPr>
          <w:rFonts w:ascii="Calibri" w:eastAsia="Calibri" w:hAnsi="Calibri" w:cs="Times New Roman"/>
          <w:color w:val="000000"/>
          <w:sz w:val="27"/>
          <w:szCs w:val="27"/>
        </w:rPr>
      </w:pPr>
    </w:p>
    <w:p w14:paraId="1CC15BC9" w14:textId="77777777" w:rsidR="00DC3B8D" w:rsidRDefault="00DC3B8D" w:rsidP="00921151">
      <w:pPr>
        <w:spacing w:line="259" w:lineRule="auto"/>
        <w:rPr>
          <w:rFonts w:ascii="Calibri" w:eastAsia="Calibri" w:hAnsi="Calibri" w:cs="Times New Roman"/>
          <w:color w:val="000000"/>
          <w:sz w:val="27"/>
          <w:szCs w:val="27"/>
        </w:rPr>
      </w:pPr>
    </w:p>
    <w:p w14:paraId="12A21FB8" w14:textId="77777777" w:rsidR="00DC3B8D" w:rsidRDefault="00DC3B8D" w:rsidP="00921151">
      <w:pPr>
        <w:spacing w:line="259" w:lineRule="auto"/>
        <w:rPr>
          <w:rFonts w:ascii="Calibri" w:eastAsia="Calibri" w:hAnsi="Calibri" w:cs="Times New Roman"/>
          <w:color w:val="000000"/>
          <w:sz w:val="27"/>
          <w:szCs w:val="27"/>
        </w:rPr>
      </w:pPr>
    </w:p>
    <w:p w14:paraId="75D11FD5" w14:textId="77777777" w:rsidR="00DC3B8D" w:rsidRPr="00921151" w:rsidRDefault="00DC3B8D" w:rsidP="00921151">
      <w:pPr>
        <w:spacing w:line="259" w:lineRule="auto"/>
        <w:rPr>
          <w:rFonts w:ascii="Calibri" w:eastAsia="Calibri" w:hAnsi="Calibri" w:cs="Times New Roman"/>
          <w:color w:val="000000"/>
          <w:sz w:val="27"/>
          <w:szCs w:val="27"/>
        </w:rPr>
      </w:pPr>
    </w:p>
    <w:p w14:paraId="7BDA0B51" w14:textId="77777777" w:rsidR="00921151" w:rsidRPr="00921151" w:rsidRDefault="00921151" w:rsidP="00921151">
      <w:pPr>
        <w:spacing w:line="259" w:lineRule="auto"/>
        <w:rPr>
          <w:rFonts w:ascii="Arial" w:eastAsia="Calibri" w:hAnsi="Arial" w:cs="Arial"/>
          <w:b/>
          <w:bCs/>
          <w:color w:val="000000"/>
        </w:rPr>
      </w:pPr>
      <w:r w:rsidRPr="00921151">
        <w:rPr>
          <w:rFonts w:ascii="Arial" w:eastAsia="Calibri" w:hAnsi="Arial" w:cs="Arial"/>
          <w:b/>
          <w:bCs/>
          <w:color w:val="000000"/>
        </w:rPr>
        <w:lastRenderedPageBreak/>
        <w:t>UXO Reports</w:t>
      </w:r>
    </w:p>
    <w:p w14:paraId="76F10D6C" w14:textId="77777777" w:rsidR="00921151" w:rsidRPr="00921151" w:rsidRDefault="00921151" w:rsidP="00921151">
      <w:pPr>
        <w:spacing w:line="259" w:lineRule="auto"/>
        <w:rPr>
          <w:rFonts w:ascii="Arial" w:eastAsia="Calibri" w:hAnsi="Arial" w:cs="Arial"/>
          <w:color w:val="000000"/>
        </w:rPr>
      </w:pPr>
      <w:r w:rsidRPr="00921151">
        <w:rPr>
          <w:rFonts w:ascii="Arial" w:eastAsia="Calibri" w:hAnsi="Arial" w:cs="Arial"/>
          <w:color w:val="000000"/>
        </w:rPr>
        <w:t xml:space="preserve">After investigation into the history of the site we have discovered a nearby location was previously a target of the German Luftwaffe. This is not an immediate concern however we do recommend, for the safety of all involved to consider a UXO survey. </w:t>
      </w:r>
    </w:p>
    <w:p w14:paraId="189CD0C3" w14:textId="393403BA" w:rsidR="00921151" w:rsidRPr="00921151" w:rsidRDefault="00921151" w:rsidP="00921151">
      <w:pPr>
        <w:spacing w:line="259" w:lineRule="auto"/>
        <w:rPr>
          <w:rFonts w:ascii="Arial" w:eastAsia="Calibri" w:hAnsi="Arial" w:cs="Arial"/>
          <w:color w:val="000000"/>
        </w:rPr>
      </w:pPr>
      <w:r w:rsidRPr="00921151">
        <w:rPr>
          <w:rFonts w:ascii="Arial" w:eastAsia="Calibri" w:hAnsi="Arial" w:cs="Arial"/>
          <w:color w:val="000000"/>
        </w:rPr>
        <w:t xml:space="preserve">This will involve hiring a company to </w:t>
      </w:r>
      <w:r w:rsidR="00DC3B8D" w:rsidRPr="00DC3B8D">
        <w:rPr>
          <w:rFonts w:ascii="Arial" w:eastAsia="Calibri" w:hAnsi="Arial" w:cs="Arial"/>
          <w:color w:val="000000"/>
        </w:rPr>
        <w:t>investigate</w:t>
      </w:r>
      <w:r w:rsidRPr="00921151">
        <w:rPr>
          <w:rFonts w:ascii="Arial" w:eastAsia="Calibri" w:hAnsi="Arial" w:cs="Arial"/>
          <w:color w:val="000000"/>
        </w:rPr>
        <w:t xml:space="preserve"> the historical archives on and around the site to find where bombs were dropped or likely dropped. They will do this by looking into anecdotal evidence, other reports recorded nearby, news, nearby bomb incident records, historical maps, and arial imagery. </w:t>
      </w:r>
    </w:p>
    <w:p w14:paraId="53018B4D" w14:textId="3731509D" w:rsidR="00921151" w:rsidRPr="00921151" w:rsidRDefault="00921151" w:rsidP="00921151">
      <w:pPr>
        <w:spacing w:line="259" w:lineRule="auto"/>
        <w:rPr>
          <w:rFonts w:ascii="Arial" w:eastAsia="Calibri" w:hAnsi="Arial" w:cs="Arial"/>
          <w:color w:val="000000"/>
        </w:rPr>
      </w:pPr>
      <w:r w:rsidRPr="00921151">
        <w:rPr>
          <w:rFonts w:ascii="Arial" w:eastAsia="Calibri" w:hAnsi="Arial" w:cs="Arial"/>
          <w:color w:val="000000"/>
        </w:rPr>
        <w:t xml:space="preserve">The image below is from a bomb density map of </w:t>
      </w:r>
      <w:r w:rsidR="00DC3B8D" w:rsidRPr="00DC3B8D">
        <w:rPr>
          <w:rFonts w:ascii="Arial" w:eastAsia="Calibri" w:hAnsi="Arial" w:cs="Arial"/>
          <w:color w:val="000000"/>
        </w:rPr>
        <w:t>all</w:t>
      </w:r>
      <w:r w:rsidRPr="00921151">
        <w:rPr>
          <w:rFonts w:ascii="Arial" w:eastAsia="Calibri" w:hAnsi="Arial" w:cs="Arial"/>
          <w:color w:val="000000"/>
        </w:rPr>
        <w:t xml:space="preserve"> the U.K so this </w:t>
      </w:r>
      <w:r w:rsidR="00DC3B8D" w:rsidRPr="00DC3B8D">
        <w:rPr>
          <w:rFonts w:ascii="Arial" w:eastAsia="Calibri" w:hAnsi="Arial" w:cs="Arial"/>
          <w:color w:val="000000"/>
        </w:rPr>
        <w:t>can</w:t>
      </w:r>
      <w:r w:rsidRPr="00921151">
        <w:rPr>
          <w:rFonts w:ascii="Arial" w:eastAsia="Calibri" w:hAnsi="Arial" w:cs="Arial"/>
          <w:color w:val="000000"/>
        </w:rPr>
        <w:t xml:space="preserve"> give us a very rough idea of where bombs may be. The symbol in the bottom left shows how close the target zone was to the </w:t>
      </w:r>
      <w:r w:rsidR="00DC3B8D" w:rsidRPr="00DC3B8D">
        <w:rPr>
          <w:rFonts w:ascii="Arial" w:eastAsia="Calibri" w:hAnsi="Arial" w:cs="Arial"/>
          <w:color w:val="000000"/>
        </w:rPr>
        <w:t>site,</w:t>
      </w:r>
      <w:r w:rsidRPr="00921151">
        <w:rPr>
          <w:rFonts w:ascii="Arial" w:eastAsia="Calibri" w:hAnsi="Arial" w:cs="Arial"/>
          <w:color w:val="000000"/>
        </w:rPr>
        <w:t xml:space="preserve"> but it is very hard to locate </w:t>
      </w:r>
      <w:r w:rsidR="00DC3B8D" w:rsidRPr="00DC3B8D">
        <w:rPr>
          <w:rFonts w:ascii="Arial" w:eastAsia="Calibri" w:hAnsi="Arial" w:cs="Arial"/>
          <w:color w:val="000000"/>
        </w:rPr>
        <w:t>all</w:t>
      </w:r>
      <w:r w:rsidRPr="00921151">
        <w:rPr>
          <w:rFonts w:ascii="Arial" w:eastAsia="Calibri" w:hAnsi="Arial" w:cs="Arial"/>
          <w:color w:val="000000"/>
        </w:rPr>
        <w:t xml:space="preserve"> the bombs if there are any UXO’s. it is likely with these bombs that the entrance hole was covered up by debris or vegetation over time so it is within the best interest of the company to hire a company that can complete a UXO survey for the site.</w:t>
      </w:r>
    </w:p>
    <w:p w14:paraId="7D49E73B" w14:textId="31FD2B54" w:rsidR="00921151" w:rsidRPr="00921151" w:rsidRDefault="00DC3B8D" w:rsidP="00921151">
      <w:pPr>
        <w:spacing w:line="259" w:lineRule="auto"/>
        <w:rPr>
          <w:rFonts w:ascii="Arial" w:eastAsia="Calibri" w:hAnsi="Arial" w:cs="Arial"/>
          <w:color w:val="000000"/>
        </w:rPr>
      </w:pPr>
      <w:r w:rsidRPr="00921151">
        <w:rPr>
          <w:rFonts w:ascii="Arial" w:eastAsia="Calibri" w:hAnsi="Arial" w:cs="Arial"/>
          <w:noProof/>
          <w:color w:val="000000"/>
        </w:rPr>
        <w:drawing>
          <wp:anchor distT="0" distB="0" distL="114300" distR="114300" simplePos="0" relativeHeight="251659264" behindDoc="0" locked="0" layoutInCell="1" allowOverlap="1" wp14:anchorId="478AC68C" wp14:editId="739B6B7A">
            <wp:simplePos x="0" y="0"/>
            <wp:positionH relativeFrom="margin">
              <wp:align>center</wp:align>
            </wp:positionH>
            <wp:positionV relativeFrom="paragraph">
              <wp:posOffset>78610</wp:posOffset>
            </wp:positionV>
            <wp:extent cx="4425950" cy="2859405"/>
            <wp:effectExtent l="0" t="0" r="0" b="0"/>
            <wp:wrapSquare wrapText="bothSides"/>
            <wp:docPr id="229000628"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000628" name="Picture 1" descr="A map of a c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25950" cy="2859405"/>
                    </a:xfrm>
                    <a:prstGeom prst="rect">
                      <a:avLst/>
                    </a:prstGeom>
                  </pic:spPr>
                </pic:pic>
              </a:graphicData>
            </a:graphic>
            <wp14:sizeRelH relativeFrom="margin">
              <wp14:pctWidth>0</wp14:pctWidth>
            </wp14:sizeRelH>
            <wp14:sizeRelV relativeFrom="margin">
              <wp14:pctHeight>0</wp14:pctHeight>
            </wp14:sizeRelV>
          </wp:anchor>
        </w:drawing>
      </w:r>
    </w:p>
    <w:p w14:paraId="1738AF9B" w14:textId="59722EF3" w:rsidR="00921151" w:rsidRPr="00921151" w:rsidRDefault="00DC3B8D" w:rsidP="00921151">
      <w:pPr>
        <w:spacing w:line="259" w:lineRule="auto"/>
        <w:rPr>
          <w:rFonts w:ascii="Arial" w:eastAsia="Calibri" w:hAnsi="Arial" w:cs="Arial"/>
          <w:color w:val="000000"/>
        </w:rPr>
      </w:pPr>
      <w:r w:rsidRPr="00DC3B8D">
        <w:rPr>
          <w:rFonts w:ascii="Arial" w:eastAsia="Calibri" w:hAnsi="Arial" w:cs="Arial"/>
          <w:noProof/>
          <w:color w:val="000000"/>
        </w:rPr>
        <mc:AlternateContent>
          <mc:Choice Requires="wps">
            <w:drawing>
              <wp:anchor distT="0" distB="0" distL="114300" distR="114300" simplePos="0" relativeHeight="251661312" behindDoc="0" locked="0" layoutInCell="1" allowOverlap="1" wp14:anchorId="2DA94860" wp14:editId="4B53CAFD">
                <wp:simplePos x="0" y="0"/>
                <wp:positionH relativeFrom="column">
                  <wp:posOffset>2262753</wp:posOffset>
                </wp:positionH>
                <wp:positionV relativeFrom="paragraph">
                  <wp:posOffset>255152</wp:posOffset>
                </wp:positionV>
                <wp:extent cx="860155" cy="782664"/>
                <wp:effectExtent l="0" t="0" r="16510" b="17780"/>
                <wp:wrapNone/>
                <wp:docPr id="883809132" name="Rectangle 1"/>
                <wp:cNvGraphicFramePr/>
                <a:graphic xmlns:a="http://schemas.openxmlformats.org/drawingml/2006/main">
                  <a:graphicData uri="http://schemas.microsoft.com/office/word/2010/wordprocessingShape">
                    <wps:wsp>
                      <wps:cNvSpPr/>
                      <wps:spPr>
                        <a:xfrm>
                          <a:off x="0" y="0"/>
                          <a:ext cx="860155" cy="782664"/>
                        </a:xfrm>
                        <a:prstGeom prst="rect">
                          <a:avLst/>
                        </a:prstGeom>
                        <a:no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FC7372" id="Rectangle 1" o:spid="_x0000_s1026" style="position:absolute;margin-left:178.15pt;margin-top:20.1pt;width:67.75pt;height:6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" filled="f" strokecolor="red" strokeweight="1pt"/>
            </w:pict>
          </mc:Fallback>
        </mc:AlternateContent>
      </w:r>
    </w:p>
    <w:p w14:paraId="74B599CF" w14:textId="0C8005CF" w:rsidR="00921151" w:rsidRPr="00921151" w:rsidRDefault="00DC3B8D" w:rsidP="00921151">
      <w:pPr>
        <w:spacing w:line="259" w:lineRule="auto"/>
        <w:rPr>
          <w:rFonts w:ascii="Arial" w:eastAsia="Calibri" w:hAnsi="Arial" w:cs="Arial"/>
          <w:color w:val="000000"/>
        </w:rPr>
      </w:pPr>
      <w:r w:rsidRPr="00DC3B8D">
        <w:rPr>
          <w:rFonts w:ascii="Arial" w:eastAsia="Calibri" w:hAnsi="Arial" w:cs="Arial"/>
          <w:noProof/>
          <w:color w:val="000000"/>
        </w:rPr>
        <mc:AlternateContent>
          <mc:Choice Requires="wps">
            <w:drawing>
              <wp:anchor distT="0" distB="0" distL="114300" distR="114300" simplePos="0" relativeHeight="251663360" behindDoc="0" locked="0" layoutInCell="1" allowOverlap="1" wp14:anchorId="643CD9CD" wp14:editId="3A3082AD">
                <wp:simplePos x="0" y="0"/>
                <wp:positionH relativeFrom="column">
                  <wp:posOffset>5137150</wp:posOffset>
                </wp:positionH>
                <wp:positionV relativeFrom="paragraph">
                  <wp:posOffset>5080</wp:posOffset>
                </wp:positionV>
                <wp:extent cx="1185545" cy="371475"/>
                <wp:effectExtent l="0" t="0" r="14605" b="28575"/>
                <wp:wrapNone/>
                <wp:docPr id="284223703" name="Text Box 3"/>
                <wp:cNvGraphicFramePr/>
                <a:graphic xmlns:a="http://schemas.openxmlformats.org/drawingml/2006/main">
                  <a:graphicData uri="http://schemas.microsoft.com/office/word/2010/wordprocessingShape">
                    <wps:wsp>
                      <wps:cNvSpPr txBox="1"/>
                      <wps:spPr>
                        <a:xfrm>
                          <a:off x="0" y="0"/>
                          <a:ext cx="1185545" cy="371475"/>
                        </a:xfrm>
                        <a:prstGeom prst="rect">
                          <a:avLst/>
                        </a:prstGeom>
                        <a:solidFill>
                          <a:schemeClr val="lt1"/>
                        </a:solidFill>
                        <a:ln w="6350">
                          <a:solidFill>
                            <a:prstClr val="black"/>
                          </a:solidFill>
                        </a:ln>
                      </wps:spPr>
                      <wps:txbx>
                        <w:txbxContent>
                          <w:p w14:paraId="6B0882BE" w14:textId="4B0E954E" w:rsidR="00DC3B8D" w:rsidRDefault="00DC3B8D">
                            <w:r>
                              <w:t>Site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43CD9CD" id="_x0000_t202" coordsize="21600,21600" o:spt="202" path="m,l,21600r21600,l21600,xe">
                <v:stroke joinstyle="miter"/>
                <v:path gradientshapeok="t" o:connecttype="rect"/>
              </v:shapetype>
              <v:shape id="Text Box 3" o:spid="_x0000_s1026" type="#_x0000_t202" style="position:absolute;margin-left:404.5pt;margin-top:.4pt;width:93.35pt;height:29.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" fillcolor="white [3201]" strokeweight=".5pt">
                <v:textbox>
                  <w:txbxContent>
                    <w:p w14:paraId="6B0882BE" w14:textId="4B0E954E" w:rsidR="00DC3B8D" w:rsidRDefault="00DC3B8D">
                      <w:r>
                        <w:t>Site Location</w:t>
                      </w:r>
                    </w:p>
                  </w:txbxContent>
                </v:textbox>
              </v:shape>
            </w:pict>
          </mc:Fallback>
        </mc:AlternateContent>
      </w:r>
      <w:r w:rsidRPr="00DC3B8D">
        <w:rPr>
          <w:rFonts w:ascii="Arial" w:eastAsia="Calibri" w:hAnsi="Arial" w:cs="Arial"/>
          <w:noProof/>
          <w:color w:val="000000"/>
        </w:rPr>
        <mc:AlternateContent>
          <mc:Choice Requires="wps">
            <w:drawing>
              <wp:anchor distT="0" distB="0" distL="114300" distR="114300" simplePos="0" relativeHeight="251662336" behindDoc="0" locked="0" layoutInCell="1" allowOverlap="1" wp14:anchorId="1E565FCB" wp14:editId="2167B2C4">
                <wp:simplePos x="0" y="0"/>
                <wp:positionH relativeFrom="column">
                  <wp:posOffset>3141958</wp:posOffset>
                </wp:positionH>
                <wp:positionV relativeFrom="paragraph">
                  <wp:posOffset>176099</wp:posOffset>
                </wp:positionV>
                <wp:extent cx="1956984" cy="192438"/>
                <wp:effectExtent l="38100" t="0" r="24765" b="93345"/>
                <wp:wrapNone/>
                <wp:docPr id="139702718" name="Straight Arrow Connector 2"/>
                <wp:cNvGraphicFramePr/>
                <a:graphic xmlns:a="http://schemas.openxmlformats.org/drawingml/2006/main">
                  <a:graphicData uri="http://schemas.microsoft.com/office/word/2010/wordprocessingShape">
                    <wps:wsp>
                      <wps:cNvCnPr/>
                      <wps:spPr>
                        <a:xfrm flipH="1">
                          <a:off x="0" y="0"/>
                          <a:ext cx="1956984" cy="192438"/>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24A22F1" id="_x0000_t32" coordsize="21600,21600" o:spt="32" o:oned="t" path="m,l21600,21600e" filled="f">
                <v:path arrowok="t" fillok="f" o:connecttype="none"/>
                <o:lock v:ext="edit" shapetype="t"/>
              </v:shapetype>
              <v:shape id="Straight Arrow Connector 2" o:spid="_x0000_s1026" type="#_x0000_t32" style="position:absolute;margin-left:247.4pt;margin-top:13.85pt;width:154.1pt;height:15.15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" strokecolor="red" strokeweight=".5pt">
                <v:stroke endarrow="block" joinstyle="miter"/>
              </v:shape>
            </w:pict>
          </mc:Fallback>
        </mc:AlternateContent>
      </w:r>
    </w:p>
    <w:p w14:paraId="75DA857E" w14:textId="4AF31C0C" w:rsidR="00921151" w:rsidRPr="00921151" w:rsidRDefault="00921151" w:rsidP="00921151">
      <w:pPr>
        <w:spacing w:line="259" w:lineRule="auto"/>
        <w:rPr>
          <w:rFonts w:ascii="Arial" w:eastAsia="Calibri" w:hAnsi="Arial" w:cs="Arial"/>
          <w:color w:val="000000"/>
        </w:rPr>
      </w:pPr>
    </w:p>
    <w:p w14:paraId="5B40372C" w14:textId="27D984F1" w:rsidR="00921151" w:rsidRPr="00921151" w:rsidRDefault="00921151" w:rsidP="00921151">
      <w:pPr>
        <w:spacing w:line="259" w:lineRule="auto"/>
        <w:rPr>
          <w:rFonts w:ascii="Arial" w:eastAsia="Calibri" w:hAnsi="Arial" w:cs="Arial"/>
          <w:color w:val="000000"/>
        </w:rPr>
      </w:pPr>
    </w:p>
    <w:p w14:paraId="49916B53" w14:textId="77777777" w:rsidR="00921151" w:rsidRPr="00921151" w:rsidRDefault="00921151" w:rsidP="00921151">
      <w:pPr>
        <w:spacing w:line="259" w:lineRule="auto"/>
        <w:rPr>
          <w:rFonts w:ascii="Arial" w:eastAsia="Calibri" w:hAnsi="Arial" w:cs="Arial"/>
          <w:color w:val="000000"/>
        </w:rPr>
      </w:pPr>
    </w:p>
    <w:p w14:paraId="6ACF2EE9" w14:textId="77777777" w:rsidR="00921151" w:rsidRPr="00921151" w:rsidRDefault="00921151" w:rsidP="00921151">
      <w:pPr>
        <w:spacing w:line="259" w:lineRule="auto"/>
        <w:rPr>
          <w:rFonts w:ascii="Arial" w:eastAsia="Calibri" w:hAnsi="Arial" w:cs="Arial"/>
          <w:color w:val="000000"/>
        </w:rPr>
      </w:pPr>
    </w:p>
    <w:p w14:paraId="245E9F9D" w14:textId="77777777" w:rsidR="00DC3B8D" w:rsidRPr="00DC3B8D" w:rsidRDefault="00DC3B8D" w:rsidP="00921151">
      <w:pPr>
        <w:spacing w:line="259" w:lineRule="auto"/>
        <w:rPr>
          <w:rFonts w:ascii="Arial" w:eastAsia="Calibri" w:hAnsi="Arial" w:cs="Arial"/>
          <w:color w:val="000000"/>
        </w:rPr>
      </w:pPr>
    </w:p>
    <w:p w14:paraId="657BDAC4" w14:textId="77777777" w:rsidR="00DC3B8D" w:rsidRDefault="00DC3B8D" w:rsidP="00921151">
      <w:pPr>
        <w:spacing w:line="259" w:lineRule="auto"/>
        <w:rPr>
          <w:rFonts w:ascii="Arial" w:eastAsia="Calibri" w:hAnsi="Arial" w:cs="Arial"/>
          <w:color w:val="000000"/>
        </w:rPr>
      </w:pPr>
    </w:p>
    <w:p w14:paraId="04F79B6A" w14:textId="77777777" w:rsidR="00DC3B8D" w:rsidRDefault="00DC3B8D" w:rsidP="00921151">
      <w:pPr>
        <w:spacing w:line="259" w:lineRule="auto"/>
        <w:rPr>
          <w:rFonts w:ascii="Arial" w:eastAsia="Calibri" w:hAnsi="Arial" w:cs="Arial"/>
          <w:color w:val="000000"/>
        </w:rPr>
      </w:pPr>
    </w:p>
    <w:p w14:paraId="0A2BB900" w14:textId="77777777" w:rsidR="00DC3B8D" w:rsidRPr="00DC3B8D" w:rsidRDefault="00DC3B8D" w:rsidP="00921151">
      <w:pPr>
        <w:spacing w:line="259" w:lineRule="auto"/>
        <w:rPr>
          <w:rFonts w:ascii="Arial" w:eastAsia="Calibri" w:hAnsi="Arial" w:cs="Arial"/>
          <w:color w:val="000000"/>
        </w:rPr>
      </w:pPr>
    </w:p>
    <w:p w14:paraId="70859DD4" w14:textId="55AFF49B" w:rsidR="00DC3B8D" w:rsidRPr="00DC3B8D" w:rsidRDefault="00DC3B8D" w:rsidP="00DC3B8D">
      <w:pPr>
        <w:spacing w:line="259" w:lineRule="auto"/>
        <w:jc w:val="right"/>
        <w:rPr>
          <w:rFonts w:ascii="Arial" w:eastAsia="Calibri" w:hAnsi="Arial" w:cs="Arial"/>
          <w:color w:val="000000"/>
        </w:rPr>
      </w:pPr>
      <w:r w:rsidRPr="00DC3B8D">
        <w:rPr>
          <w:rFonts w:ascii="Arial" w:eastAsia="Calibri" w:hAnsi="Arial" w:cs="Arial"/>
          <w:color w:val="000000"/>
        </w:rPr>
        <w:t>(Figure 3)</w:t>
      </w:r>
    </w:p>
    <w:p w14:paraId="3F1A9B18" w14:textId="434A8FFD" w:rsidR="00DC3B8D" w:rsidRPr="00DC3B8D" w:rsidRDefault="00DC3B8D" w:rsidP="00921151">
      <w:pPr>
        <w:spacing w:line="259" w:lineRule="auto"/>
        <w:rPr>
          <w:rFonts w:ascii="Arial" w:eastAsia="Calibri" w:hAnsi="Arial" w:cs="Arial"/>
          <w:b/>
          <w:bCs/>
          <w:color w:val="000000"/>
        </w:rPr>
      </w:pPr>
      <w:r w:rsidRPr="00DC3B8D">
        <w:rPr>
          <w:rFonts w:ascii="Arial" w:eastAsia="Calibri" w:hAnsi="Arial" w:cs="Arial"/>
          <w:b/>
          <w:bCs/>
          <w:color w:val="000000"/>
        </w:rPr>
        <w:t>Foundation Substantiation</w:t>
      </w:r>
    </w:p>
    <w:p w14:paraId="6F6FD188" w14:textId="77777777" w:rsidR="00DC3B8D" w:rsidRPr="00DC3B8D" w:rsidRDefault="00DC3B8D" w:rsidP="00921151">
      <w:pPr>
        <w:spacing w:line="259" w:lineRule="auto"/>
        <w:rPr>
          <w:rFonts w:ascii="Arial" w:eastAsia="Calibri" w:hAnsi="Arial" w:cs="Arial"/>
          <w:color w:val="000000"/>
        </w:rPr>
      </w:pPr>
    </w:p>
    <w:p w14:paraId="2D622F66" w14:textId="2FA94327" w:rsidR="00921151" w:rsidRPr="00DC3B8D" w:rsidRDefault="00921151" w:rsidP="00DC3B8D">
      <w:pPr>
        <w:spacing w:line="259" w:lineRule="auto"/>
        <w:rPr>
          <w:rFonts w:ascii="Arial" w:eastAsia="Calibri" w:hAnsi="Arial" w:cs="Arial"/>
          <w:color w:val="000000"/>
        </w:rPr>
      </w:pPr>
      <w:r w:rsidRPr="00921151">
        <w:rPr>
          <w:rFonts w:ascii="Arial" w:eastAsia="Calibri" w:hAnsi="Arial" w:cs="Arial"/>
          <w:color w:val="000000"/>
        </w:rPr>
        <w:t>As discussed previously in the feasibility report, there will be another ground investigation and borehole investigation taking place but as a rough guide, based on information given, we will be recommending concrete piled foundations. We are recommending theses foundations as they can transfer the weight of the building down to the lower, more compact gravel rather relying on the higher-level clay. The building is also very large with an uneven structure so the piled foundations can add strength, rigidity, and stability to the structure. The costs of these foundations will be discussed further in the report.</w:t>
      </w:r>
    </w:p>
    <w:sectPr w:rsidR="00921151" w:rsidRPr="00DC3B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2F7EB0"/>
    <w:multiLevelType w:val="hybridMultilevel"/>
    <w:tmpl w:val="59C8AA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060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151"/>
    <w:rsid w:val="000468D7"/>
    <w:rsid w:val="000C6E70"/>
    <w:rsid w:val="001618B6"/>
    <w:rsid w:val="00390A85"/>
    <w:rsid w:val="00595E82"/>
    <w:rsid w:val="005D6661"/>
    <w:rsid w:val="00665F68"/>
    <w:rsid w:val="00901565"/>
    <w:rsid w:val="00921151"/>
    <w:rsid w:val="00B9234A"/>
    <w:rsid w:val="00C65C2C"/>
    <w:rsid w:val="00DC3B8D"/>
    <w:rsid w:val="00E65A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E053F"/>
  <w15:chartTrackingRefBased/>
  <w15:docId w15:val="{F5092B34-C18E-4E52-8417-F9899F025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1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11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11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11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11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11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1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1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1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1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11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11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11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11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11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1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1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151"/>
    <w:rPr>
      <w:rFonts w:eastAsiaTheme="majorEastAsia" w:cstheme="majorBidi"/>
      <w:color w:val="272727" w:themeColor="text1" w:themeTint="D8"/>
    </w:rPr>
  </w:style>
  <w:style w:type="paragraph" w:styleId="Title">
    <w:name w:val="Title"/>
    <w:basedOn w:val="Normal"/>
    <w:next w:val="Normal"/>
    <w:link w:val="TitleChar"/>
    <w:uiPriority w:val="10"/>
    <w:qFormat/>
    <w:rsid w:val="009211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1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1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1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151"/>
    <w:pPr>
      <w:spacing w:before="160"/>
      <w:jc w:val="center"/>
    </w:pPr>
    <w:rPr>
      <w:i/>
      <w:iCs/>
      <w:color w:val="404040" w:themeColor="text1" w:themeTint="BF"/>
    </w:rPr>
  </w:style>
  <w:style w:type="character" w:customStyle="1" w:styleId="QuoteChar">
    <w:name w:val="Quote Char"/>
    <w:basedOn w:val="DefaultParagraphFont"/>
    <w:link w:val="Quote"/>
    <w:uiPriority w:val="29"/>
    <w:rsid w:val="00921151"/>
    <w:rPr>
      <w:i/>
      <w:iCs/>
      <w:color w:val="404040" w:themeColor="text1" w:themeTint="BF"/>
    </w:rPr>
  </w:style>
  <w:style w:type="paragraph" w:styleId="ListParagraph">
    <w:name w:val="List Paragraph"/>
    <w:basedOn w:val="Normal"/>
    <w:uiPriority w:val="34"/>
    <w:qFormat/>
    <w:rsid w:val="00921151"/>
    <w:pPr>
      <w:ind w:left="720"/>
      <w:contextualSpacing/>
    </w:pPr>
  </w:style>
  <w:style w:type="character" w:styleId="IntenseEmphasis">
    <w:name w:val="Intense Emphasis"/>
    <w:basedOn w:val="DefaultParagraphFont"/>
    <w:uiPriority w:val="21"/>
    <w:qFormat/>
    <w:rsid w:val="00921151"/>
    <w:rPr>
      <w:i/>
      <w:iCs/>
      <w:color w:val="0F4761" w:themeColor="accent1" w:themeShade="BF"/>
    </w:rPr>
  </w:style>
  <w:style w:type="paragraph" w:styleId="IntenseQuote">
    <w:name w:val="Intense Quote"/>
    <w:basedOn w:val="Normal"/>
    <w:next w:val="Normal"/>
    <w:link w:val="IntenseQuoteChar"/>
    <w:uiPriority w:val="30"/>
    <w:qFormat/>
    <w:rsid w:val="009211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1151"/>
    <w:rPr>
      <w:i/>
      <w:iCs/>
      <w:color w:val="0F4761" w:themeColor="accent1" w:themeShade="BF"/>
    </w:rPr>
  </w:style>
  <w:style w:type="character" w:styleId="IntenseReference">
    <w:name w:val="Intense Reference"/>
    <w:basedOn w:val="DefaultParagraphFont"/>
    <w:uiPriority w:val="32"/>
    <w:qFormat/>
    <w:rsid w:val="009211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1863</TotalTime>
  <Pages>5</Pages>
  <Words>655</Words>
  <Characters>3734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Albrighton (2103508)</dc:creator>
  <cp:keywords/>
  <dc:description/>
  <cp:lastModifiedBy>Josh Albrighton (2103508)</cp:lastModifiedBy>
  <cp:revision>9</cp:revision>
  <dcterms:created xsi:type="dcterms:W3CDTF">2024-04-28T11:02:00Z</dcterms:created>
  <dcterms:modified xsi:type="dcterms:W3CDTF">2024-04-30T20:04:00Z</dcterms:modified>
</cp:coreProperties>
</file>