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5C992" w14:textId="77777777"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 xml:space="preserve">This chapter focuses on objective three which is to </w:t>
      </w:r>
      <w:r w:rsidRPr="0054027A">
        <w:rPr>
          <w:rFonts w:ascii="Arial" w:eastAsia="Times New Roman" w:hAnsi="Arial" w:cs="Arial"/>
          <w:i/>
          <w:iCs/>
          <w:kern w:val="0"/>
          <w:sz w:val="22"/>
          <w:szCs w:val="22"/>
          <w:lang w:eastAsia="en-GB"/>
          <w14:ligatures w14:val="none"/>
        </w:rPr>
        <w:t xml:space="preserve">"evaluate the impact that convicting police officers has on public confidence in the police". </w:t>
      </w:r>
      <w:r w:rsidRPr="0054027A">
        <w:rPr>
          <w:rFonts w:ascii="Arial" w:eastAsia="Times New Roman" w:hAnsi="Arial" w:cs="Arial"/>
          <w:kern w:val="0"/>
          <w:sz w:val="22"/>
          <w:szCs w:val="22"/>
          <w:lang w:eastAsia="en-GB"/>
          <w14:ligatures w14:val="none"/>
        </w:rPr>
        <w:t xml:space="preserve">However, the questions that will be used in the questionnaire will be used to answer all three objectives. </w:t>
      </w:r>
    </w:p>
    <w:p w14:paraId="6BA2D65B" w14:textId="77777777"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 </w:t>
      </w:r>
    </w:p>
    <w:p w14:paraId="610645B0" w14:textId="424F162A"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 xml:space="preserve">As previously stated in the literature review, Kersley et al. (2023) reported that one in 100 police officers across England and Wales were criminally charged in the year 2022, the offences include sending grossly offensive messages, misconduct in public, and more indictable offences such as assault, sexual </w:t>
      </w:r>
      <w:proofErr w:type="gramStart"/>
      <w:r w:rsidRPr="0054027A">
        <w:rPr>
          <w:rFonts w:ascii="Arial" w:eastAsia="Times New Roman" w:hAnsi="Arial" w:cs="Arial"/>
          <w:kern w:val="0"/>
          <w:sz w:val="22"/>
          <w:szCs w:val="22"/>
          <w:lang w:eastAsia="en-GB"/>
          <w14:ligatures w14:val="none"/>
        </w:rPr>
        <w:t>offences</w:t>
      </w:r>
      <w:proofErr w:type="gramEnd"/>
      <w:r w:rsidRPr="0054027A">
        <w:rPr>
          <w:rFonts w:ascii="Arial" w:eastAsia="Times New Roman" w:hAnsi="Arial" w:cs="Arial"/>
          <w:kern w:val="0"/>
          <w:sz w:val="22"/>
          <w:szCs w:val="22"/>
          <w:lang w:eastAsia="en-GB"/>
          <w14:ligatures w14:val="none"/>
        </w:rPr>
        <w:t xml:space="preserve"> and murder. Moreover, the relationship between the public and the police and the public's confidence in the police is essential because if neither are present, this could mean that the public </w:t>
      </w:r>
      <w:r w:rsidR="00941569">
        <w:rPr>
          <w:rFonts w:ascii="Arial" w:eastAsia="Times New Roman" w:hAnsi="Arial" w:cs="Arial"/>
          <w:kern w:val="0"/>
          <w:sz w:val="22"/>
          <w:szCs w:val="22"/>
          <w:lang w:eastAsia="en-GB"/>
          <w14:ligatures w14:val="none"/>
        </w:rPr>
        <w:t>may not abide the</w:t>
      </w:r>
      <w:r w:rsidRPr="0054027A">
        <w:rPr>
          <w:rFonts w:ascii="Arial" w:eastAsia="Times New Roman" w:hAnsi="Arial" w:cs="Arial"/>
          <w:kern w:val="0"/>
          <w:sz w:val="22"/>
          <w:szCs w:val="22"/>
          <w:lang w:eastAsia="en-GB"/>
          <w14:ligatures w14:val="none"/>
        </w:rPr>
        <w:t xml:space="preserve"> police and law, may not </w:t>
      </w:r>
      <w:proofErr w:type="gramStart"/>
      <w:r w:rsidRPr="0054027A">
        <w:rPr>
          <w:rFonts w:ascii="Arial" w:eastAsia="Times New Roman" w:hAnsi="Arial" w:cs="Arial"/>
          <w:kern w:val="0"/>
          <w:sz w:val="22"/>
          <w:szCs w:val="22"/>
          <w:lang w:eastAsia="en-GB"/>
          <w14:ligatures w14:val="none"/>
        </w:rPr>
        <w:t>report</w:t>
      </w:r>
      <w:proofErr w:type="gramEnd"/>
      <w:r w:rsidR="00941569">
        <w:rPr>
          <w:rFonts w:ascii="Arial" w:eastAsia="Times New Roman" w:hAnsi="Arial" w:cs="Arial"/>
          <w:kern w:val="0"/>
          <w:sz w:val="22"/>
          <w:szCs w:val="22"/>
          <w:lang w:eastAsia="en-GB"/>
          <w14:ligatures w14:val="none"/>
        </w:rPr>
        <w:t xml:space="preserve"> </w:t>
      </w:r>
      <w:r w:rsidR="001B373B">
        <w:rPr>
          <w:rFonts w:ascii="Arial" w:eastAsia="Times New Roman" w:hAnsi="Arial" w:cs="Arial"/>
          <w:kern w:val="0"/>
          <w:sz w:val="22"/>
          <w:szCs w:val="22"/>
          <w:lang w:eastAsia="en-GB"/>
          <w14:ligatures w14:val="none"/>
        </w:rPr>
        <w:t>or cooperate with</w:t>
      </w:r>
      <w:r w:rsidRPr="0054027A">
        <w:rPr>
          <w:rFonts w:ascii="Arial" w:eastAsia="Times New Roman" w:hAnsi="Arial" w:cs="Arial"/>
          <w:kern w:val="0"/>
          <w:sz w:val="22"/>
          <w:szCs w:val="22"/>
          <w:lang w:eastAsia="en-GB"/>
          <w14:ligatures w14:val="none"/>
        </w:rPr>
        <w:t xml:space="preserve"> </w:t>
      </w:r>
      <w:r w:rsidR="001B373B">
        <w:rPr>
          <w:rFonts w:ascii="Arial" w:eastAsia="Times New Roman" w:hAnsi="Arial" w:cs="Arial"/>
          <w:kern w:val="0"/>
          <w:sz w:val="22"/>
          <w:szCs w:val="22"/>
          <w:lang w:eastAsia="en-GB"/>
          <w14:ligatures w14:val="none"/>
        </w:rPr>
        <w:t xml:space="preserve">the </w:t>
      </w:r>
      <w:r w:rsidRPr="0054027A">
        <w:rPr>
          <w:rFonts w:ascii="Arial" w:eastAsia="Times New Roman" w:hAnsi="Arial" w:cs="Arial"/>
          <w:kern w:val="0"/>
          <w:sz w:val="22"/>
          <w:szCs w:val="22"/>
          <w:lang w:eastAsia="en-GB"/>
          <w14:ligatures w14:val="none"/>
        </w:rPr>
        <w:t>police (Sindall et al., 2012).</w:t>
      </w:r>
    </w:p>
    <w:p w14:paraId="48AC48AE" w14:textId="77777777"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 </w:t>
      </w:r>
    </w:p>
    <w:p w14:paraId="146D0997" w14:textId="2A040C64"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According to Patel et al. (2019, research methodology is the</w:t>
      </w:r>
      <w:r w:rsidR="00C4589D">
        <w:rPr>
          <w:rFonts w:ascii="Arial" w:eastAsia="Times New Roman" w:hAnsi="Arial" w:cs="Arial"/>
          <w:kern w:val="0"/>
          <w:sz w:val="22"/>
          <w:szCs w:val="22"/>
          <w:lang w:eastAsia="en-GB"/>
          <w14:ligatures w14:val="none"/>
        </w:rPr>
        <w:t xml:space="preserve"> </w:t>
      </w:r>
      <w:r w:rsidR="00196924">
        <w:rPr>
          <w:rFonts w:ascii="Arial" w:eastAsia="Times New Roman" w:hAnsi="Arial" w:cs="Arial"/>
          <w:kern w:val="0"/>
          <w:sz w:val="22"/>
          <w:szCs w:val="22"/>
          <w:lang w:eastAsia="en-GB"/>
          <w14:ligatures w14:val="none"/>
        </w:rPr>
        <w:t>analysis of methods used in research</w:t>
      </w:r>
      <w:r w:rsidRPr="0054027A">
        <w:rPr>
          <w:rFonts w:ascii="Arial" w:eastAsia="Times New Roman" w:hAnsi="Arial" w:cs="Arial"/>
          <w:kern w:val="0"/>
          <w:sz w:val="22"/>
          <w:szCs w:val="22"/>
          <w:lang w:eastAsia="en-GB"/>
          <w14:ligatures w14:val="none"/>
        </w:rPr>
        <w:t xml:space="preserve"> and often uses quantitative or qualitative techniques. Furthermore, methodology </w:t>
      </w:r>
      <w:r w:rsidR="00196924">
        <w:rPr>
          <w:rFonts w:ascii="Arial" w:eastAsia="Times New Roman" w:hAnsi="Arial" w:cs="Arial"/>
          <w:kern w:val="0"/>
          <w:sz w:val="22"/>
          <w:szCs w:val="22"/>
          <w:lang w:eastAsia="en-GB"/>
          <w14:ligatures w14:val="none"/>
        </w:rPr>
        <w:t xml:space="preserve">is used to </w:t>
      </w:r>
      <w:r w:rsidR="00B80646">
        <w:rPr>
          <w:rFonts w:ascii="Arial" w:eastAsia="Times New Roman" w:hAnsi="Arial" w:cs="Arial"/>
          <w:kern w:val="0"/>
          <w:sz w:val="22"/>
          <w:szCs w:val="22"/>
          <w:lang w:eastAsia="en-GB"/>
          <w14:ligatures w14:val="none"/>
        </w:rPr>
        <w:t xml:space="preserve">analyse and describes methods in research </w:t>
      </w:r>
      <w:r w:rsidRPr="0054027A">
        <w:rPr>
          <w:rFonts w:ascii="Arial" w:eastAsia="Times New Roman" w:hAnsi="Arial" w:cs="Arial"/>
          <w:kern w:val="0"/>
          <w:sz w:val="22"/>
          <w:szCs w:val="22"/>
          <w:lang w:eastAsia="en-GB"/>
          <w14:ligatures w14:val="none"/>
        </w:rPr>
        <w:t>and show their limitations (Patel et al., 2019</w:t>
      </w:r>
      <w:r w:rsidR="00B80646">
        <w:rPr>
          <w:rFonts w:ascii="Arial" w:eastAsia="Times New Roman" w:hAnsi="Arial" w:cs="Arial"/>
          <w:kern w:val="0"/>
          <w:sz w:val="22"/>
          <w:szCs w:val="22"/>
          <w:lang w:eastAsia="en-GB"/>
          <w14:ligatures w14:val="none"/>
        </w:rPr>
        <w:t>)</w:t>
      </w:r>
      <w:r w:rsidRPr="0054027A">
        <w:rPr>
          <w:rFonts w:ascii="Arial" w:eastAsia="Times New Roman" w:hAnsi="Arial" w:cs="Arial"/>
          <w:kern w:val="0"/>
          <w:sz w:val="22"/>
          <w:szCs w:val="22"/>
          <w:lang w:eastAsia="en-GB"/>
          <w14:ligatures w14:val="none"/>
        </w:rPr>
        <w:t>.</w:t>
      </w:r>
    </w:p>
    <w:p w14:paraId="3615992F" w14:textId="77777777"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 </w:t>
      </w:r>
    </w:p>
    <w:p w14:paraId="75A263CE" w14:textId="512DE4D6"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noProof/>
          <w:kern w:val="0"/>
          <w:sz w:val="22"/>
          <w:szCs w:val="22"/>
          <w:lang w:eastAsia="en-GB"/>
          <w14:ligatures w14:val="none"/>
        </w:rPr>
        <w:drawing>
          <wp:inline distT="0" distB="0" distL="0" distR="0" wp14:anchorId="719ECAC5" wp14:editId="740078F9">
            <wp:extent cx="5516245" cy="3796665"/>
            <wp:effectExtent l="0" t="0" r="0" b="635"/>
            <wp:docPr id="1255191391" name="Picture 1" descr="Understanding Research Onion for Research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Research Onion for Research Methodology"/>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516245" cy="3796665"/>
                    </a:xfrm>
                    <a:prstGeom prst="rect">
                      <a:avLst/>
                    </a:prstGeom>
                    <a:noFill/>
                    <a:ln>
                      <a:noFill/>
                    </a:ln>
                  </pic:spPr>
                </pic:pic>
              </a:graphicData>
            </a:graphic>
          </wp:inline>
        </w:drawing>
      </w:r>
    </w:p>
    <w:p w14:paraId="71DBDDD4" w14:textId="77777777"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 </w:t>
      </w:r>
    </w:p>
    <w:p w14:paraId="1ADA01EF" w14:textId="77777777"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 xml:space="preserve">According to </w:t>
      </w:r>
      <w:proofErr w:type="spellStart"/>
      <w:r w:rsidRPr="0054027A">
        <w:rPr>
          <w:rFonts w:ascii="Arial" w:eastAsia="Times New Roman" w:hAnsi="Arial" w:cs="Arial"/>
          <w:kern w:val="0"/>
          <w:sz w:val="22"/>
          <w:szCs w:val="22"/>
          <w:lang w:eastAsia="en-GB"/>
          <w14:ligatures w14:val="none"/>
        </w:rPr>
        <w:t>Alamgeer</w:t>
      </w:r>
      <w:proofErr w:type="spellEnd"/>
      <w:r w:rsidRPr="0054027A">
        <w:rPr>
          <w:rFonts w:ascii="Arial" w:eastAsia="Times New Roman" w:hAnsi="Arial" w:cs="Arial"/>
          <w:kern w:val="0"/>
          <w:sz w:val="22"/>
          <w:szCs w:val="22"/>
          <w:lang w:eastAsia="en-GB"/>
          <w14:ligatures w14:val="none"/>
        </w:rPr>
        <w:t xml:space="preserve"> (2019) the Research Onion which was created by Saunders et al. (2007), is a framework for a variety of research methodology and includes multiple layers which represent that of an onion. The layers of the onion represent each stage that must be </w:t>
      </w:r>
      <w:r w:rsidRPr="0054027A">
        <w:rPr>
          <w:rFonts w:ascii="Arial" w:eastAsia="Times New Roman" w:hAnsi="Arial" w:cs="Arial"/>
          <w:kern w:val="0"/>
          <w:sz w:val="22"/>
          <w:szCs w:val="22"/>
          <w:lang w:eastAsia="en-GB"/>
          <w14:ligatures w14:val="none"/>
        </w:rPr>
        <w:lastRenderedPageBreak/>
        <w:t>completed in order from the outer layer to the inner layer to ensure that the methodology is effective (</w:t>
      </w:r>
      <w:proofErr w:type="spellStart"/>
      <w:r w:rsidRPr="0054027A">
        <w:rPr>
          <w:rFonts w:ascii="Arial" w:eastAsia="Times New Roman" w:hAnsi="Arial" w:cs="Arial"/>
          <w:kern w:val="0"/>
          <w:sz w:val="22"/>
          <w:szCs w:val="22"/>
          <w:lang w:eastAsia="en-GB"/>
          <w14:ligatures w14:val="none"/>
        </w:rPr>
        <w:t>Melnikovas</w:t>
      </w:r>
      <w:proofErr w:type="spellEnd"/>
      <w:r w:rsidRPr="0054027A">
        <w:rPr>
          <w:rFonts w:ascii="Arial" w:eastAsia="Times New Roman" w:hAnsi="Arial" w:cs="Arial"/>
          <w:kern w:val="0"/>
          <w:sz w:val="22"/>
          <w:szCs w:val="22"/>
          <w:lang w:eastAsia="en-GB"/>
          <w14:ligatures w14:val="none"/>
        </w:rPr>
        <w:t xml:space="preserve">, 2018). The layers include </w:t>
      </w:r>
      <w:r w:rsidRPr="0054027A">
        <w:rPr>
          <w:rFonts w:ascii="Arial" w:eastAsia="Times New Roman" w:hAnsi="Arial" w:cs="Arial"/>
          <w:i/>
          <w:iCs/>
          <w:kern w:val="0"/>
          <w:sz w:val="22"/>
          <w:szCs w:val="22"/>
          <w:lang w:eastAsia="en-GB"/>
          <w14:ligatures w14:val="none"/>
        </w:rPr>
        <w:t>Research Philosophy, Research Approach, Research Strategy, Choices, Time Horizon</w:t>
      </w:r>
      <w:r w:rsidRPr="0054027A">
        <w:rPr>
          <w:rFonts w:ascii="Arial" w:eastAsia="Times New Roman" w:hAnsi="Arial" w:cs="Arial"/>
          <w:kern w:val="0"/>
          <w:sz w:val="22"/>
          <w:szCs w:val="22"/>
          <w:lang w:eastAsia="en-GB"/>
          <w14:ligatures w14:val="none"/>
        </w:rPr>
        <w:t xml:space="preserve">, </w:t>
      </w:r>
      <w:r w:rsidRPr="0054027A">
        <w:rPr>
          <w:rFonts w:ascii="Arial" w:eastAsia="Times New Roman" w:hAnsi="Arial" w:cs="Arial"/>
          <w:i/>
          <w:iCs/>
          <w:kern w:val="0"/>
          <w:sz w:val="22"/>
          <w:szCs w:val="22"/>
          <w:lang w:eastAsia="en-GB"/>
          <w14:ligatures w14:val="none"/>
        </w:rPr>
        <w:t>and Techniques and Procedures.</w:t>
      </w:r>
    </w:p>
    <w:p w14:paraId="3888E14D" w14:textId="77777777"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 </w:t>
      </w:r>
    </w:p>
    <w:p w14:paraId="763818A4" w14:textId="3A0E7C60"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 xml:space="preserve">The </w:t>
      </w:r>
      <w:r w:rsidRPr="0054027A">
        <w:rPr>
          <w:rFonts w:ascii="Arial" w:eastAsia="Times New Roman" w:hAnsi="Arial" w:cs="Arial"/>
          <w:i/>
          <w:iCs/>
          <w:kern w:val="0"/>
          <w:sz w:val="22"/>
          <w:szCs w:val="22"/>
          <w:lang w:eastAsia="en-GB"/>
          <w14:ligatures w14:val="none"/>
        </w:rPr>
        <w:t xml:space="preserve">Research Philosophy </w:t>
      </w:r>
      <w:r w:rsidRPr="0054027A">
        <w:rPr>
          <w:rFonts w:ascii="Arial" w:eastAsia="Times New Roman" w:hAnsi="Arial" w:cs="Arial"/>
          <w:kern w:val="0"/>
          <w:sz w:val="22"/>
          <w:szCs w:val="22"/>
          <w:lang w:eastAsia="en-GB"/>
          <w14:ligatures w14:val="none"/>
        </w:rPr>
        <w:t>refers to what is believed to be reality and truth and determines the collected data within research (Ryan, 2018</w:t>
      </w:r>
      <w:r w:rsidR="004959CA">
        <w:rPr>
          <w:rFonts w:ascii="Arial" w:eastAsia="Times New Roman" w:hAnsi="Arial" w:cs="Arial"/>
          <w:kern w:val="0"/>
          <w:sz w:val="22"/>
          <w:szCs w:val="22"/>
          <w:lang w:eastAsia="en-GB"/>
          <w14:ligatures w14:val="none"/>
        </w:rPr>
        <w:t>)</w:t>
      </w:r>
      <w:r w:rsidRPr="0054027A">
        <w:rPr>
          <w:rFonts w:ascii="Arial" w:eastAsia="Times New Roman" w:hAnsi="Arial" w:cs="Arial"/>
          <w:kern w:val="0"/>
          <w:sz w:val="22"/>
          <w:szCs w:val="22"/>
          <w:lang w:eastAsia="en-GB"/>
          <w14:ligatures w14:val="none"/>
        </w:rPr>
        <w:t>. According to Ryan (2018)</w:t>
      </w:r>
      <w:r w:rsidR="004959CA">
        <w:rPr>
          <w:rFonts w:ascii="Arial" w:eastAsia="Times New Roman" w:hAnsi="Arial" w:cs="Arial"/>
          <w:kern w:val="0"/>
          <w:sz w:val="22"/>
          <w:szCs w:val="22"/>
          <w:lang w:eastAsia="en-GB"/>
          <w14:ligatures w14:val="none"/>
        </w:rPr>
        <w:t xml:space="preserve">, </w:t>
      </w:r>
      <w:r w:rsidRPr="0054027A">
        <w:rPr>
          <w:rFonts w:ascii="Arial" w:eastAsia="Times New Roman" w:hAnsi="Arial" w:cs="Arial"/>
          <w:kern w:val="0"/>
          <w:sz w:val="22"/>
          <w:szCs w:val="22"/>
          <w:lang w:eastAsia="en-GB"/>
          <w14:ligatures w14:val="none"/>
        </w:rPr>
        <w:t>Interpretivism is knowledge which is</w:t>
      </w:r>
      <w:r w:rsidR="00871959">
        <w:rPr>
          <w:rFonts w:ascii="Arial" w:eastAsia="Times New Roman" w:hAnsi="Arial" w:cs="Arial"/>
          <w:kern w:val="0"/>
          <w:sz w:val="22"/>
          <w:szCs w:val="22"/>
          <w:lang w:eastAsia="en-GB"/>
          <w14:ligatures w14:val="none"/>
        </w:rPr>
        <w:t xml:space="preserve"> gained by retrieving facts and data. </w:t>
      </w:r>
      <w:r w:rsidRPr="0054027A">
        <w:rPr>
          <w:rFonts w:ascii="Arial" w:eastAsia="Times New Roman" w:hAnsi="Arial" w:cs="Arial"/>
          <w:kern w:val="0"/>
          <w:sz w:val="22"/>
          <w:szCs w:val="22"/>
          <w:lang w:eastAsia="en-GB"/>
          <w14:ligatures w14:val="none"/>
        </w:rPr>
        <w:t xml:space="preserve">Interpretivism is based on an individual's experience, </w:t>
      </w:r>
      <w:proofErr w:type="gramStart"/>
      <w:r w:rsidRPr="0054027A">
        <w:rPr>
          <w:rFonts w:ascii="Arial" w:eastAsia="Times New Roman" w:hAnsi="Arial" w:cs="Arial"/>
          <w:kern w:val="0"/>
          <w:sz w:val="22"/>
          <w:szCs w:val="22"/>
          <w:lang w:eastAsia="en-GB"/>
          <w14:ligatures w14:val="none"/>
        </w:rPr>
        <w:t>values</w:t>
      </w:r>
      <w:proofErr w:type="gramEnd"/>
      <w:r w:rsidRPr="0054027A">
        <w:rPr>
          <w:rFonts w:ascii="Arial" w:eastAsia="Times New Roman" w:hAnsi="Arial" w:cs="Arial"/>
          <w:kern w:val="0"/>
          <w:sz w:val="22"/>
          <w:szCs w:val="22"/>
          <w:lang w:eastAsia="en-GB"/>
          <w14:ligatures w14:val="none"/>
        </w:rPr>
        <w:t xml:space="preserve"> and beliefs therefore, an interpretivist approach will be used for the research philosophy which will enable a variety of perspectives and answers as it will be based on an individual' experience or beliefs. </w:t>
      </w:r>
    </w:p>
    <w:p w14:paraId="61164B54" w14:textId="77777777"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 </w:t>
      </w:r>
    </w:p>
    <w:p w14:paraId="2F54CA2E" w14:textId="2FA9682C" w:rsidR="0054027A" w:rsidRPr="0054027A" w:rsidRDefault="0054027A" w:rsidP="0054027A">
      <w:pPr>
        <w:spacing w:line="360" w:lineRule="auto"/>
        <w:rPr>
          <w:rFonts w:ascii="Arial" w:eastAsia="Times New Roman" w:hAnsi="Arial" w:cs="Arial"/>
          <w:kern w:val="0"/>
          <w:sz w:val="22"/>
          <w:szCs w:val="22"/>
          <w:lang w:eastAsia="en-GB"/>
          <w14:ligatures w14:val="none"/>
        </w:rPr>
      </w:pPr>
      <w:proofErr w:type="spellStart"/>
      <w:r w:rsidRPr="0054027A">
        <w:rPr>
          <w:rFonts w:ascii="Arial" w:eastAsia="Times New Roman" w:hAnsi="Arial" w:cs="Arial"/>
          <w:kern w:val="0"/>
          <w:sz w:val="22"/>
          <w:szCs w:val="22"/>
          <w:lang w:eastAsia="en-GB"/>
          <w14:ligatures w14:val="none"/>
        </w:rPr>
        <w:t>Melnikovas</w:t>
      </w:r>
      <w:proofErr w:type="spellEnd"/>
      <w:r w:rsidRPr="0054027A">
        <w:rPr>
          <w:rFonts w:ascii="Arial" w:eastAsia="Times New Roman" w:hAnsi="Arial" w:cs="Arial"/>
          <w:kern w:val="0"/>
          <w:sz w:val="22"/>
          <w:szCs w:val="22"/>
          <w:lang w:eastAsia="en-GB"/>
          <w14:ligatures w14:val="none"/>
        </w:rPr>
        <w:t xml:space="preserve"> (2018) stated that the </w:t>
      </w:r>
      <w:r w:rsidRPr="0054027A">
        <w:rPr>
          <w:rFonts w:ascii="Arial" w:eastAsia="Times New Roman" w:hAnsi="Arial" w:cs="Arial"/>
          <w:i/>
          <w:iCs/>
          <w:kern w:val="0"/>
          <w:sz w:val="22"/>
          <w:szCs w:val="22"/>
          <w:lang w:eastAsia="en-GB"/>
          <w14:ligatures w14:val="none"/>
        </w:rPr>
        <w:t>Research Approach</w:t>
      </w:r>
      <w:r w:rsidRPr="0054027A">
        <w:rPr>
          <w:rFonts w:ascii="Arial" w:eastAsia="Times New Roman" w:hAnsi="Arial" w:cs="Arial"/>
          <w:kern w:val="0"/>
          <w:sz w:val="22"/>
          <w:szCs w:val="22"/>
          <w:lang w:eastAsia="en-GB"/>
          <w14:ligatures w14:val="none"/>
        </w:rPr>
        <w:t xml:space="preserve"> refers to Deduction and Inductive. In this case, the research approach is inductive which initially contains observation and the collection of data which later uses analysis to create a </w:t>
      </w:r>
      <w:proofErr w:type="gramStart"/>
      <w:r w:rsidRPr="0054027A">
        <w:rPr>
          <w:rFonts w:ascii="Arial" w:eastAsia="Times New Roman" w:hAnsi="Arial" w:cs="Arial"/>
          <w:kern w:val="0"/>
          <w:sz w:val="22"/>
          <w:szCs w:val="22"/>
          <w:lang w:eastAsia="en-GB"/>
          <w14:ligatures w14:val="none"/>
        </w:rPr>
        <w:t>theory</w:t>
      </w:r>
      <w:proofErr w:type="gramEnd"/>
      <w:r w:rsidRPr="0054027A">
        <w:rPr>
          <w:rFonts w:ascii="Arial" w:eastAsia="Times New Roman" w:hAnsi="Arial" w:cs="Arial"/>
          <w:kern w:val="0"/>
          <w:sz w:val="22"/>
          <w:szCs w:val="22"/>
          <w:lang w:eastAsia="en-GB"/>
          <w14:ligatures w14:val="none"/>
        </w:rPr>
        <w:t xml:space="preserve"> </w:t>
      </w:r>
      <w:r w:rsidR="004959CA" w:rsidRPr="0054027A">
        <w:rPr>
          <w:rFonts w:ascii="Arial" w:eastAsia="Times New Roman" w:hAnsi="Arial" w:cs="Arial"/>
          <w:kern w:val="0"/>
          <w:sz w:val="22"/>
          <w:szCs w:val="22"/>
          <w:lang w:eastAsia="en-GB"/>
          <w14:ligatures w14:val="none"/>
        </w:rPr>
        <w:t>and, in this case,</w:t>
      </w:r>
      <w:r w:rsidRPr="0054027A">
        <w:rPr>
          <w:rFonts w:ascii="Arial" w:eastAsia="Times New Roman" w:hAnsi="Arial" w:cs="Arial"/>
          <w:kern w:val="0"/>
          <w:sz w:val="22"/>
          <w:szCs w:val="22"/>
          <w:lang w:eastAsia="en-GB"/>
          <w14:ligatures w14:val="none"/>
        </w:rPr>
        <w:t xml:space="preserve"> this will be via the use of a questionnaire. The inductive approach uses three stages: </w:t>
      </w:r>
      <w:r w:rsidRPr="0054027A">
        <w:rPr>
          <w:rFonts w:ascii="Arial" w:eastAsia="Times New Roman" w:hAnsi="Arial" w:cs="Arial"/>
          <w:i/>
          <w:iCs/>
          <w:kern w:val="0"/>
          <w:sz w:val="22"/>
          <w:szCs w:val="22"/>
          <w:lang w:eastAsia="en-GB"/>
          <w14:ligatures w14:val="none"/>
        </w:rPr>
        <w:t>observation, observe a pattern, and develop a theory or general conclusion (</w:t>
      </w:r>
      <w:proofErr w:type="spellStart"/>
      <w:r w:rsidRPr="0054027A">
        <w:rPr>
          <w:rFonts w:ascii="Arial" w:eastAsia="Times New Roman" w:hAnsi="Arial" w:cs="Arial"/>
          <w:kern w:val="0"/>
          <w:sz w:val="22"/>
          <w:szCs w:val="22"/>
          <w:lang w:eastAsia="en-GB"/>
          <w14:ligatures w14:val="none"/>
        </w:rPr>
        <w:t>Streefkerk</w:t>
      </w:r>
      <w:proofErr w:type="spellEnd"/>
      <w:r w:rsidRPr="0054027A">
        <w:rPr>
          <w:rFonts w:ascii="Arial" w:eastAsia="Times New Roman" w:hAnsi="Arial" w:cs="Arial"/>
          <w:kern w:val="0"/>
          <w:sz w:val="22"/>
          <w:szCs w:val="22"/>
          <w:lang w:eastAsia="en-GB"/>
          <w14:ligatures w14:val="none"/>
        </w:rPr>
        <w:t xml:space="preserve">, 2022). According to the University of Warwick (2016), a conclusion is drawn from an individual's observation and opinions. The benefit of using an inductive approach is that it has flexibility (the University of Warwick, 2016), it provides knowledge through observation. An inductive approach ensures that all aspects of the collected data are seen. Furthermore, </w:t>
      </w:r>
      <w:proofErr w:type="spellStart"/>
      <w:r w:rsidRPr="0054027A">
        <w:rPr>
          <w:rFonts w:ascii="Arial" w:eastAsia="Times New Roman" w:hAnsi="Arial" w:cs="Arial"/>
          <w:kern w:val="0"/>
          <w:sz w:val="22"/>
          <w:szCs w:val="22"/>
          <w:lang w:eastAsia="en-GB"/>
          <w14:ligatures w14:val="none"/>
        </w:rPr>
        <w:t>Azungah</w:t>
      </w:r>
      <w:proofErr w:type="spellEnd"/>
      <w:r w:rsidRPr="0054027A">
        <w:rPr>
          <w:rFonts w:ascii="Arial" w:eastAsia="Times New Roman" w:hAnsi="Arial" w:cs="Arial"/>
          <w:kern w:val="0"/>
          <w:sz w:val="22"/>
          <w:szCs w:val="22"/>
          <w:lang w:eastAsia="en-GB"/>
          <w14:ligatures w14:val="none"/>
        </w:rPr>
        <w:t xml:space="preserve"> (2018) stated that the analysis is of data which is based entirely on the participant's own experiences and combines both</w:t>
      </w:r>
      <w:r w:rsidR="0012384B">
        <w:rPr>
          <w:rFonts w:ascii="Arial" w:eastAsia="Times New Roman" w:hAnsi="Arial" w:cs="Arial"/>
          <w:kern w:val="0"/>
          <w:sz w:val="22"/>
          <w:szCs w:val="22"/>
          <w:lang w:eastAsia="en-GB"/>
          <w14:ligatures w14:val="none"/>
        </w:rPr>
        <w:t xml:space="preserve"> analysis and literature </w:t>
      </w:r>
      <w:r w:rsidRPr="0054027A">
        <w:rPr>
          <w:rFonts w:ascii="Arial" w:eastAsia="Times New Roman" w:hAnsi="Arial" w:cs="Arial"/>
          <w:kern w:val="0"/>
          <w:sz w:val="22"/>
          <w:szCs w:val="22"/>
          <w:lang w:eastAsia="en-GB"/>
          <w14:ligatures w14:val="none"/>
        </w:rPr>
        <w:t xml:space="preserve">which is precisely how this research is being conducted, hence why an inductive approach has been used.  </w:t>
      </w:r>
    </w:p>
    <w:p w14:paraId="62DD196E" w14:textId="77777777"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 </w:t>
      </w:r>
    </w:p>
    <w:p w14:paraId="548CE8F8" w14:textId="20092856"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 </w:t>
      </w:r>
      <w:r w:rsidRPr="0054027A">
        <w:rPr>
          <w:rFonts w:ascii="Arial" w:eastAsia="Times New Roman" w:hAnsi="Arial" w:cs="Arial"/>
          <w:i/>
          <w:iCs/>
          <w:kern w:val="0"/>
          <w:sz w:val="22"/>
          <w:szCs w:val="22"/>
          <w:lang w:eastAsia="en-GB"/>
          <w14:ligatures w14:val="none"/>
        </w:rPr>
        <w:t xml:space="preserve">Research Strategy </w:t>
      </w:r>
      <w:r w:rsidRPr="0054027A">
        <w:rPr>
          <w:rFonts w:ascii="Arial" w:eastAsia="Times New Roman" w:hAnsi="Arial" w:cs="Arial"/>
          <w:kern w:val="0"/>
          <w:sz w:val="22"/>
          <w:szCs w:val="22"/>
          <w:lang w:eastAsia="en-GB"/>
          <w14:ligatures w14:val="none"/>
        </w:rPr>
        <w:t>refers to how the data is collecte</w:t>
      </w:r>
      <w:r w:rsidR="008231C4">
        <w:rPr>
          <w:rFonts w:ascii="Arial" w:eastAsia="Times New Roman" w:hAnsi="Arial" w:cs="Arial"/>
          <w:kern w:val="0"/>
          <w:sz w:val="22"/>
          <w:szCs w:val="22"/>
          <w:lang w:eastAsia="en-GB"/>
          <w14:ligatures w14:val="none"/>
        </w:rPr>
        <w:t>d</w:t>
      </w:r>
      <w:r w:rsidR="00ED0FB6">
        <w:rPr>
          <w:rFonts w:ascii="Arial" w:eastAsia="Times New Roman" w:hAnsi="Arial" w:cs="Arial"/>
          <w:kern w:val="0"/>
          <w:sz w:val="22"/>
          <w:szCs w:val="22"/>
          <w:lang w:eastAsia="en-GB"/>
          <w14:ligatures w14:val="none"/>
        </w:rPr>
        <w:t xml:space="preserve"> </w:t>
      </w:r>
      <w:proofErr w:type="gramStart"/>
      <w:r w:rsidR="00ED0FB6">
        <w:rPr>
          <w:rFonts w:ascii="Arial" w:eastAsia="Times New Roman" w:hAnsi="Arial" w:cs="Arial"/>
          <w:kern w:val="0"/>
          <w:sz w:val="22"/>
          <w:szCs w:val="22"/>
          <w:lang w:eastAsia="en-GB"/>
          <w14:ligatures w14:val="none"/>
        </w:rPr>
        <w:t>and in this case,</w:t>
      </w:r>
      <w:proofErr w:type="gramEnd"/>
      <w:r w:rsidR="00ED0FB6">
        <w:rPr>
          <w:rFonts w:ascii="Arial" w:eastAsia="Times New Roman" w:hAnsi="Arial" w:cs="Arial"/>
          <w:kern w:val="0"/>
          <w:sz w:val="22"/>
          <w:szCs w:val="22"/>
          <w:lang w:eastAsia="en-GB"/>
          <w14:ligatures w14:val="none"/>
        </w:rPr>
        <w:t xml:space="preserve"> </w:t>
      </w:r>
      <w:r w:rsidRPr="0054027A">
        <w:rPr>
          <w:rFonts w:ascii="Arial" w:eastAsia="Times New Roman" w:hAnsi="Arial" w:cs="Arial"/>
          <w:kern w:val="0"/>
          <w:sz w:val="22"/>
          <w:szCs w:val="22"/>
          <w:lang w:eastAsia="en-GB"/>
          <w14:ligatures w14:val="none"/>
        </w:rPr>
        <w:t xml:space="preserve">the strategy used will be a questionnaire. According to Jones et al. (2013), using questionnaires are very useful in terms of surveys as it allows </w:t>
      </w:r>
      <w:r w:rsidR="00ED0FB6" w:rsidRPr="0054027A">
        <w:rPr>
          <w:rFonts w:ascii="Arial" w:eastAsia="Times New Roman" w:hAnsi="Arial" w:cs="Arial"/>
          <w:kern w:val="0"/>
          <w:sz w:val="22"/>
          <w:szCs w:val="22"/>
          <w:lang w:eastAsia="en-GB"/>
          <w14:ligatures w14:val="none"/>
        </w:rPr>
        <w:t>many</w:t>
      </w:r>
      <w:r w:rsidRPr="0054027A">
        <w:rPr>
          <w:rFonts w:ascii="Arial" w:eastAsia="Times New Roman" w:hAnsi="Arial" w:cs="Arial"/>
          <w:kern w:val="0"/>
          <w:sz w:val="22"/>
          <w:szCs w:val="22"/>
          <w:lang w:eastAsia="en-GB"/>
          <w14:ligatures w14:val="none"/>
        </w:rPr>
        <w:t xml:space="preserve"> individuals to take part with ease and is not overly complicated for individual</w:t>
      </w:r>
      <w:r w:rsidR="00ED0FB6">
        <w:rPr>
          <w:rFonts w:ascii="Arial" w:eastAsia="Times New Roman" w:hAnsi="Arial" w:cs="Arial"/>
          <w:kern w:val="0"/>
          <w:sz w:val="22"/>
          <w:szCs w:val="22"/>
          <w:lang w:eastAsia="en-GB"/>
          <w14:ligatures w14:val="none"/>
        </w:rPr>
        <w:t>s</w:t>
      </w:r>
      <w:r w:rsidRPr="0054027A">
        <w:rPr>
          <w:rFonts w:ascii="Arial" w:eastAsia="Times New Roman" w:hAnsi="Arial" w:cs="Arial"/>
          <w:kern w:val="0"/>
          <w:sz w:val="22"/>
          <w:szCs w:val="22"/>
          <w:lang w:eastAsia="en-GB"/>
          <w14:ligatures w14:val="none"/>
        </w:rPr>
        <w:t xml:space="preserve">. Furthermore, Clint (2020b) reported that the advantages of using questionnaires is that the researcher can target specific audiences and retrieve a large number of data in little time and most importantly, participants will be anonymous when they take part in the questionnaire which will encourage them to be more honest in their response increasing the reliability and validity of the data that is collected (Clint, 2020b). </w:t>
      </w:r>
    </w:p>
    <w:p w14:paraId="3CD24317" w14:textId="77777777"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 </w:t>
      </w:r>
    </w:p>
    <w:p w14:paraId="6964B0C1" w14:textId="1B6A44BE"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i/>
          <w:iCs/>
          <w:kern w:val="0"/>
          <w:sz w:val="22"/>
          <w:szCs w:val="22"/>
          <w:lang w:eastAsia="en-GB"/>
          <w14:ligatures w14:val="none"/>
        </w:rPr>
        <w:t xml:space="preserve">Methodological Choice </w:t>
      </w:r>
      <w:r w:rsidRPr="0054027A">
        <w:rPr>
          <w:rFonts w:ascii="Arial" w:eastAsia="Times New Roman" w:hAnsi="Arial" w:cs="Arial"/>
          <w:kern w:val="0"/>
          <w:sz w:val="22"/>
          <w:szCs w:val="22"/>
          <w:lang w:eastAsia="en-GB"/>
          <w14:ligatures w14:val="none"/>
        </w:rPr>
        <w:t xml:space="preserve">refers to qualitative and quantitative methods or a mixture of both. According to Bhandari (2022) Quantitative research is the collection of numerical data and is used to find patters, find causal relationships and to make predictions and Quantitative research involves the collection of non- numerical data. A mixed method approach will be </w:t>
      </w:r>
      <w:r w:rsidRPr="0054027A">
        <w:rPr>
          <w:rFonts w:ascii="Arial" w:eastAsia="Times New Roman" w:hAnsi="Arial" w:cs="Arial"/>
          <w:kern w:val="0"/>
          <w:sz w:val="22"/>
          <w:szCs w:val="22"/>
          <w:lang w:eastAsia="en-GB"/>
          <w14:ligatures w14:val="none"/>
        </w:rPr>
        <w:lastRenderedPageBreak/>
        <w:t>used. According to Cint (2022), by using both a quantitative and qualitative approach this allows the research to be more "</w:t>
      </w:r>
      <w:r w:rsidRPr="0054027A">
        <w:rPr>
          <w:rFonts w:ascii="Arial" w:eastAsia="Times New Roman" w:hAnsi="Arial" w:cs="Arial"/>
          <w:i/>
          <w:iCs/>
          <w:kern w:val="0"/>
          <w:sz w:val="22"/>
          <w:szCs w:val="22"/>
          <w:lang w:eastAsia="en-GB"/>
          <w14:ligatures w14:val="none"/>
        </w:rPr>
        <w:t xml:space="preserve">holistic and quantifiable" </w:t>
      </w:r>
      <w:r w:rsidRPr="0054027A">
        <w:rPr>
          <w:rFonts w:ascii="Arial" w:eastAsia="Times New Roman" w:hAnsi="Arial" w:cs="Arial"/>
          <w:kern w:val="0"/>
          <w:sz w:val="22"/>
          <w:szCs w:val="22"/>
          <w:lang w:eastAsia="en-GB"/>
          <w14:ligatures w14:val="none"/>
        </w:rPr>
        <w:t xml:space="preserve">as both </w:t>
      </w:r>
      <w:r w:rsidR="00204AE2" w:rsidRPr="0054027A">
        <w:rPr>
          <w:rFonts w:ascii="Arial" w:eastAsia="Times New Roman" w:hAnsi="Arial" w:cs="Arial"/>
          <w:kern w:val="0"/>
          <w:sz w:val="22"/>
          <w:szCs w:val="22"/>
          <w:lang w:eastAsia="en-GB"/>
          <w14:ligatures w14:val="none"/>
        </w:rPr>
        <w:t>complement</w:t>
      </w:r>
      <w:r w:rsidRPr="0054027A">
        <w:rPr>
          <w:rFonts w:ascii="Arial" w:eastAsia="Times New Roman" w:hAnsi="Arial" w:cs="Arial"/>
          <w:kern w:val="0"/>
          <w:sz w:val="22"/>
          <w:szCs w:val="22"/>
          <w:lang w:eastAsia="en-GB"/>
          <w14:ligatures w14:val="none"/>
        </w:rPr>
        <w:t xml:space="preserve"> each other and work significantly well together as they provide</w:t>
      </w:r>
      <w:r w:rsidR="00204AE2">
        <w:rPr>
          <w:rFonts w:ascii="Arial" w:eastAsia="Times New Roman" w:hAnsi="Arial" w:cs="Arial"/>
          <w:kern w:val="0"/>
          <w:sz w:val="22"/>
          <w:szCs w:val="22"/>
          <w:lang w:eastAsia="en-GB"/>
          <w14:ligatures w14:val="none"/>
        </w:rPr>
        <w:t xml:space="preserve"> further insight. </w:t>
      </w:r>
      <w:r w:rsidRPr="0054027A">
        <w:rPr>
          <w:rFonts w:ascii="Arial" w:eastAsia="Times New Roman" w:hAnsi="Arial" w:cs="Arial"/>
          <w:kern w:val="0"/>
          <w:sz w:val="22"/>
          <w:szCs w:val="22"/>
          <w:lang w:eastAsia="en-GB"/>
          <w14:ligatures w14:val="none"/>
        </w:rPr>
        <w:t xml:space="preserve">On the contrary, a mixed methods approach can be more complex and may need an individual with more expertise to collect the data and analyse or interpret the results which have been collected compared to if just one method was used. Moreover, combining the two may require more resources and time (Office for Health Improvement and Disparities, 2020). However, in agreement with Cint (2020a), the Home Office for Health Improvement and Disparities (2020) stated that individually, </w:t>
      </w:r>
      <w:proofErr w:type="gramStart"/>
      <w:r w:rsidRPr="0054027A">
        <w:rPr>
          <w:rFonts w:ascii="Arial" w:eastAsia="Times New Roman" w:hAnsi="Arial" w:cs="Arial"/>
          <w:kern w:val="0"/>
          <w:sz w:val="22"/>
          <w:szCs w:val="22"/>
          <w:lang w:eastAsia="en-GB"/>
          <w14:ligatures w14:val="none"/>
        </w:rPr>
        <w:t>quantitative</w:t>
      </w:r>
      <w:proofErr w:type="gramEnd"/>
      <w:r w:rsidRPr="0054027A">
        <w:rPr>
          <w:rFonts w:ascii="Arial" w:eastAsia="Times New Roman" w:hAnsi="Arial" w:cs="Arial"/>
          <w:kern w:val="0"/>
          <w:sz w:val="22"/>
          <w:szCs w:val="22"/>
          <w:lang w:eastAsia="en-GB"/>
          <w14:ligatures w14:val="none"/>
        </w:rPr>
        <w:t xml:space="preserve"> and qualitative data collection can answer different types of questions and when combining the two it can provide an individual with </w:t>
      </w:r>
      <w:r w:rsidR="00C86F7C">
        <w:rPr>
          <w:rFonts w:ascii="Arial" w:eastAsia="Times New Roman" w:hAnsi="Arial" w:cs="Arial"/>
          <w:kern w:val="0"/>
          <w:sz w:val="22"/>
          <w:szCs w:val="22"/>
          <w:lang w:eastAsia="en-GB"/>
          <w14:ligatures w14:val="none"/>
        </w:rPr>
        <w:t>deeper findings</w:t>
      </w:r>
      <w:r w:rsidRPr="0054027A">
        <w:rPr>
          <w:rFonts w:ascii="Arial" w:eastAsia="Times New Roman" w:hAnsi="Arial" w:cs="Arial"/>
          <w:i/>
          <w:iCs/>
          <w:kern w:val="0"/>
          <w:sz w:val="22"/>
          <w:szCs w:val="22"/>
          <w:lang w:eastAsia="en-GB"/>
          <w14:ligatures w14:val="none"/>
        </w:rPr>
        <w:t xml:space="preserve"> </w:t>
      </w:r>
      <w:r w:rsidRPr="0054027A">
        <w:rPr>
          <w:rFonts w:ascii="Arial" w:eastAsia="Times New Roman" w:hAnsi="Arial" w:cs="Arial"/>
          <w:kern w:val="0"/>
          <w:sz w:val="22"/>
          <w:szCs w:val="22"/>
          <w:lang w:eastAsia="en-GB"/>
          <w14:ligatures w14:val="none"/>
        </w:rPr>
        <w:t>and can provide more evidence which is stronger for an individual's research.</w:t>
      </w:r>
    </w:p>
    <w:p w14:paraId="5B684A90" w14:textId="77777777" w:rsidR="00F33466" w:rsidRDefault="00F33466" w:rsidP="0054027A">
      <w:pPr>
        <w:spacing w:line="360" w:lineRule="auto"/>
        <w:rPr>
          <w:rFonts w:ascii="Arial" w:eastAsia="Times New Roman" w:hAnsi="Arial" w:cs="Arial"/>
          <w:kern w:val="0"/>
          <w:sz w:val="22"/>
          <w:szCs w:val="22"/>
          <w:lang w:eastAsia="en-GB"/>
          <w14:ligatures w14:val="none"/>
        </w:rPr>
      </w:pPr>
    </w:p>
    <w:p w14:paraId="33CE3047" w14:textId="30A17227"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i/>
          <w:iCs/>
          <w:kern w:val="0"/>
          <w:sz w:val="22"/>
          <w:szCs w:val="22"/>
          <w:lang w:eastAsia="en-GB"/>
          <w14:ligatures w14:val="none"/>
        </w:rPr>
        <w:t xml:space="preserve">Time Horizon </w:t>
      </w:r>
      <w:r w:rsidRPr="0054027A">
        <w:rPr>
          <w:rFonts w:ascii="Arial" w:eastAsia="Times New Roman" w:hAnsi="Arial" w:cs="Arial"/>
          <w:kern w:val="0"/>
          <w:sz w:val="22"/>
          <w:szCs w:val="22"/>
          <w:lang w:eastAsia="en-GB"/>
          <w14:ligatures w14:val="none"/>
        </w:rPr>
        <w:t>refers to the timeframe or length of time dedicated to the research and the timeframe is dependent on the research objectives and the type of research which is conducted. Furthermore, there are two types of research: Longitudinal and Cross- Sectional (</w:t>
      </w:r>
      <w:proofErr w:type="spellStart"/>
      <w:r w:rsidRPr="0054027A">
        <w:rPr>
          <w:rFonts w:ascii="Arial" w:eastAsia="Times New Roman" w:hAnsi="Arial" w:cs="Arial"/>
          <w:kern w:val="0"/>
          <w:sz w:val="22"/>
          <w:szCs w:val="22"/>
          <w:lang w:eastAsia="en-GB"/>
          <w14:ligatures w14:val="none"/>
        </w:rPr>
        <w:t>Alamgeer</w:t>
      </w:r>
      <w:proofErr w:type="spellEnd"/>
      <w:r w:rsidRPr="0054027A">
        <w:rPr>
          <w:rFonts w:ascii="Arial" w:eastAsia="Times New Roman" w:hAnsi="Arial" w:cs="Arial"/>
          <w:kern w:val="0"/>
          <w:sz w:val="22"/>
          <w:szCs w:val="22"/>
          <w:lang w:eastAsia="en-GB"/>
          <w14:ligatures w14:val="none"/>
        </w:rPr>
        <w:t>, 2023).</w:t>
      </w:r>
      <w:r w:rsidR="00204AE2">
        <w:rPr>
          <w:rFonts w:ascii="Arial" w:eastAsia="Times New Roman" w:hAnsi="Arial" w:cs="Arial"/>
          <w:kern w:val="0"/>
          <w:sz w:val="22"/>
          <w:szCs w:val="22"/>
          <w:lang w:eastAsia="en-GB"/>
          <w14:ligatures w14:val="none"/>
        </w:rPr>
        <w:t xml:space="preserve"> </w:t>
      </w:r>
      <w:proofErr w:type="gramStart"/>
      <w:r w:rsidRPr="0054027A">
        <w:rPr>
          <w:rFonts w:ascii="Arial" w:eastAsia="Times New Roman" w:hAnsi="Arial" w:cs="Arial"/>
          <w:kern w:val="0"/>
          <w:sz w:val="22"/>
          <w:szCs w:val="22"/>
          <w:lang w:eastAsia="en-GB"/>
          <w14:ligatures w14:val="none"/>
        </w:rPr>
        <w:t>According</w:t>
      </w:r>
      <w:proofErr w:type="gramEnd"/>
      <w:r w:rsidRPr="0054027A">
        <w:rPr>
          <w:rFonts w:ascii="Arial" w:eastAsia="Times New Roman" w:hAnsi="Arial" w:cs="Arial"/>
          <w:kern w:val="0"/>
          <w:sz w:val="22"/>
          <w:szCs w:val="22"/>
          <w:lang w:eastAsia="en-GB"/>
          <w14:ligatures w14:val="none"/>
        </w:rPr>
        <w:t xml:space="preserve"> to Connelly (2016: p. 369), Cross- sectional studies take place at a single point in time and over a specific timeframe. A cross- sectional study will be used for this research as they are relatively quick to create and are inexpensive, furthermore, a cross-sectional study will also be used as this allows individuals to easily access the questionnaire (Wang et al., 2020). </w:t>
      </w:r>
    </w:p>
    <w:p w14:paraId="081EEE4F" w14:textId="77777777"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 </w:t>
      </w:r>
    </w:p>
    <w:p w14:paraId="61E57415" w14:textId="1D242364"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i/>
          <w:iCs/>
          <w:kern w:val="0"/>
          <w:sz w:val="22"/>
          <w:szCs w:val="22"/>
          <w:lang w:eastAsia="en-GB"/>
          <w14:ligatures w14:val="none"/>
        </w:rPr>
        <w:t xml:space="preserve">Techniques </w:t>
      </w:r>
      <w:r w:rsidRPr="0054027A">
        <w:rPr>
          <w:rFonts w:ascii="Arial" w:eastAsia="Times New Roman" w:hAnsi="Arial" w:cs="Arial"/>
          <w:kern w:val="0"/>
          <w:sz w:val="22"/>
          <w:szCs w:val="22"/>
          <w:lang w:eastAsia="en-GB"/>
          <w14:ligatures w14:val="none"/>
        </w:rPr>
        <w:t>refers to data collection, sampling, and the type of data analysis</w:t>
      </w:r>
      <w:r w:rsidR="0011614E">
        <w:rPr>
          <w:rFonts w:ascii="Arial" w:eastAsia="Times New Roman" w:hAnsi="Arial" w:cs="Arial"/>
          <w:kern w:val="0"/>
          <w:sz w:val="22"/>
          <w:szCs w:val="22"/>
          <w:lang w:eastAsia="en-GB"/>
          <w14:ligatures w14:val="none"/>
        </w:rPr>
        <w:t>.</w:t>
      </w:r>
      <w:r w:rsidRPr="0054027A">
        <w:rPr>
          <w:rFonts w:ascii="Arial" w:eastAsia="Times New Roman" w:hAnsi="Arial" w:cs="Arial"/>
          <w:kern w:val="0"/>
          <w:sz w:val="22"/>
          <w:szCs w:val="22"/>
          <w:lang w:eastAsia="en-GB"/>
          <w14:ligatures w14:val="none"/>
        </w:rPr>
        <w:t xml:space="preserve"> The data collection is the questionnaire that will be used</w:t>
      </w:r>
      <w:r w:rsidR="00022BC1">
        <w:rPr>
          <w:rFonts w:ascii="Arial" w:eastAsia="Times New Roman" w:hAnsi="Arial" w:cs="Arial"/>
          <w:kern w:val="0"/>
          <w:sz w:val="22"/>
          <w:szCs w:val="22"/>
          <w:lang w:eastAsia="en-GB"/>
          <w14:ligatures w14:val="none"/>
        </w:rPr>
        <w:t xml:space="preserve">. </w:t>
      </w:r>
      <w:r w:rsidRPr="0054027A">
        <w:rPr>
          <w:rFonts w:ascii="Arial" w:eastAsia="Times New Roman" w:hAnsi="Arial" w:cs="Arial"/>
          <w:kern w:val="0"/>
          <w:sz w:val="22"/>
          <w:szCs w:val="22"/>
          <w:lang w:eastAsia="en-GB"/>
          <w14:ligatures w14:val="none"/>
        </w:rPr>
        <w:t xml:space="preserve">Moreover, the sampling of participants refers to the type of individuals who take part. According to Barratt et al. (2009), It is vital to have participants who are representative of the general population to gain a variety of authentic answers and opinions, therefore, a general population sampling will be used. Furthermore, according to Oregon State University (2024) snowball sampling is where the questionnaire will be passed onto other participants to retrieve data from more participants and so on. This will be an efficient and effective way for more participants to take part in the research and to retrieve the target number of 150- 200 participants, therefore, snowball sampling will also be used. </w:t>
      </w:r>
      <w:proofErr w:type="spellStart"/>
      <w:r w:rsidRPr="0054027A">
        <w:rPr>
          <w:rFonts w:ascii="Arial" w:eastAsia="Times New Roman" w:hAnsi="Arial" w:cs="Arial"/>
          <w:kern w:val="0"/>
          <w:sz w:val="22"/>
          <w:szCs w:val="22"/>
          <w:lang w:eastAsia="en-GB"/>
          <w14:ligatures w14:val="none"/>
        </w:rPr>
        <w:t>Kayam</w:t>
      </w:r>
      <w:proofErr w:type="spellEnd"/>
      <w:r w:rsidRPr="0054027A">
        <w:rPr>
          <w:rFonts w:ascii="Arial" w:eastAsia="Times New Roman" w:hAnsi="Arial" w:cs="Arial"/>
          <w:kern w:val="0"/>
          <w:sz w:val="22"/>
          <w:szCs w:val="22"/>
          <w:lang w:eastAsia="en-GB"/>
          <w14:ligatures w14:val="none"/>
        </w:rPr>
        <w:t xml:space="preserve"> et al. (2012) reported that there are many advantages to sharing a questionnaire or survey via social media. For example, time and number of participants is a significant benefit as </w:t>
      </w:r>
      <w:r w:rsidR="00DE0948" w:rsidRPr="0054027A">
        <w:rPr>
          <w:rFonts w:ascii="Arial" w:eastAsia="Times New Roman" w:hAnsi="Arial" w:cs="Arial"/>
          <w:kern w:val="0"/>
          <w:sz w:val="22"/>
          <w:szCs w:val="22"/>
          <w:lang w:eastAsia="en-GB"/>
          <w14:ligatures w14:val="none"/>
        </w:rPr>
        <w:t>many</w:t>
      </w:r>
      <w:r w:rsidRPr="0054027A">
        <w:rPr>
          <w:rFonts w:ascii="Arial" w:eastAsia="Times New Roman" w:hAnsi="Arial" w:cs="Arial"/>
          <w:kern w:val="0"/>
          <w:sz w:val="22"/>
          <w:szCs w:val="22"/>
          <w:lang w:eastAsia="en-GB"/>
          <w14:ligatures w14:val="none"/>
        </w:rPr>
        <w:t xml:space="preserve"> participants will be able to access the questionnaire in a relatively short amount of time. Moreover, participants who take part in online studies can directly choose if they want to participate or not in the studies which ensures there is consent on their part (</w:t>
      </w:r>
      <w:proofErr w:type="spellStart"/>
      <w:r w:rsidRPr="0054027A">
        <w:rPr>
          <w:rFonts w:ascii="Arial" w:eastAsia="Times New Roman" w:hAnsi="Arial" w:cs="Arial"/>
          <w:kern w:val="0"/>
          <w:sz w:val="22"/>
          <w:szCs w:val="22"/>
          <w:lang w:eastAsia="en-GB"/>
          <w14:ligatures w14:val="none"/>
        </w:rPr>
        <w:t>Kayam</w:t>
      </w:r>
      <w:proofErr w:type="spellEnd"/>
      <w:r w:rsidRPr="0054027A">
        <w:rPr>
          <w:rFonts w:ascii="Arial" w:eastAsia="Times New Roman" w:hAnsi="Arial" w:cs="Arial"/>
          <w:kern w:val="0"/>
          <w:sz w:val="22"/>
          <w:szCs w:val="22"/>
          <w:lang w:eastAsia="en-GB"/>
          <w14:ligatures w14:val="none"/>
        </w:rPr>
        <w:t xml:space="preserve"> et al., 2012), therefore, the questionnaire will be posted on Facebook. </w:t>
      </w:r>
    </w:p>
    <w:p w14:paraId="3AA34197" w14:textId="11452727"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lastRenderedPageBreak/>
        <w:t xml:space="preserve">Throughout this research, both primary and secondary data will be used. For objectives one and two, secondary data will be used, and for objective three, primary data will be used. Primary data has been used as it is specific to the research and is reliable as it is data that collected is data collected from a questionnaire to this specific research. Moreover, the data is accurate and </w:t>
      </w:r>
      <w:r w:rsidR="00D07948" w:rsidRPr="0054027A">
        <w:rPr>
          <w:rFonts w:ascii="Arial" w:eastAsia="Times New Roman" w:hAnsi="Arial" w:cs="Arial"/>
          <w:kern w:val="0"/>
          <w:sz w:val="22"/>
          <w:szCs w:val="22"/>
          <w:lang w:eastAsia="en-GB"/>
          <w14:ligatures w14:val="none"/>
        </w:rPr>
        <w:t>up to date</w:t>
      </w:r>
      <w:r w:rsidRPr="0054027A">
        <w:rPr>
          <w:rFonts w:ascii="Arial" w:eastAsia="Times New Roman" w:hAnsi="Arial" w:cs="Arial"/>
          <w:kern w:val="0"/>
          <w:sz w:val="22"/>
          <w:szCs w:val="22"/>
          <w:lang w:eastAsia="en-GB"/>
          <w14:ligatures w14:val="none"/>
        </w:rPr>
        <w:t>. Secondary data has</w:t>
      </w:r>
      <w:r w:rsidR="000B33E2">
        <w:rPr>
          <w:rFonts w:ascii="Arial" w:eastAsia="Times New Roman" w:hAnsi="Arial" w:cs="Arial"/>
          <w:kern w:val="0"/>
          <w:sz w:val="22"/>
          <w:szCs w:val="22"/>
          <w:lang w:eastAsia="en-GB"/>
          <w14:ligatures w14:val="none"/>
        </w:rPr>
        <w:t xml:space="preserve"> also</w:t>
      </w:r>
      <w:r w:rsidRPr="0054027A">
        <w:rPr>
          <w:rFonts w:ascii="Arial" w:eastAsia="Times New Roman" w:hAnsi="Arial" w:cs="Arial"/>
          <w:kern w:val="0"/>
          <w:sz w:val="22"/>
          <w:szCs w:val="22"/>
          <w:lang w:eastAsia="en-GB"/>
          <w14:ligatures w14:val="none"/>
        </w:rPr>
        <w:t xml:space="preserve"> been used as it is relatively easy to find (Indeed, 2022). Furthermore, by using Secondary data it improves the efficiency of the research as </w:t>
      </w:r>
      <w:r w:rsidR="000B33E2">
        <w:rPr>
          <w:rFonts w:ascii="Arial" w:eastAsia="Times New Roman" w:hAnsi="Arial" w:cs="Arial"/>
          <w:kern w:val="0"/>
          <w:sz w:val="22"/>
          <w:szCs w:val="22"/>
          <w:lang w:eastAsia="en-GB"/>
          <w14:ligatures w14:val="none"/>
        </w:rPr>
        <w:t xml:space="preserve">the </w:t>
      </w:r>
      <w:r w:rsidRPr="0054027A">
        <w:rPr>
          <w:rFonts w:ascii="Arial" w:eastAsia="Times New Roman" w:hAnsi="Arial" w:cs="Arial"/>
          <w:kern w:val="0"/>
          <w:sz w:val="22"/>
          <w:szCs w:val="22"/>
          <w:lang w:eastAsia="en-GB"/>
          <w14:ligatures w14:val="none"/>
        </w:rPr>
        <w:t>secondary data</w:t>
      </w:r>
      <w:r w:rsidR="000B33E2">
        <w:rPr>
          <w:rFonts w:ascii="Arial" w:eastAsia="Times New Roman" w:hAnsi="Arial" w:cs="Arial"/>
          <w:kern w:val="0"/>
          <w:sz w:val="22"/>
          <w:szCs w:val="22"/>
          <w:lang w:eastAsia="en-GB"/>
          <w14:ligatures w14:val="none"/>
        </w:rPr>
        <w:t xml:space="preserve"> which have been used</w:t>
      </w:r>
      <w:r w:rsidRPr="0054027A">
        <w:rPr>
          <w:rFonts w:ascii="Arial" w:eastAsia="Times New Roman" w:hAnsi="Arial" w:cs="Arial"/>
          <w:kern w:val="0"/>
          <w:sz w:val="22"/>
          <w:szCs w:val="22"/>
          <w:lang w:eastAsia="en-GB"/>
          <w14:ligatures w14:val="none"/>
        </w:rPr>
        <w:t xml:space="preserve"> are credible sources which also makes the research reliable (The Open University, 2019). </w:t>
      </w:r>
    </w:p>
    <w:p w14:paraId="24181047" w14:textId="1AC92C82" w:rsidR="0054027A" w:rsidRPr="0054027A" w:rsidRDefault="000B33E2" w:rsidP="0054027A">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Furthermore, f</w:t>
      </w:r>
      <w:r w:rsidR="0054027A" w:rsidRPr="0054027A">
        <w:rPr>
          <w:rFonts w:ascii="Arial" w:eastAsia="Times New Roman" w:hAnsi="Arial" w:cs="Arial"/>
          <w:kern w:val="0"/>
          <w:sz w:val="22"/>
          <w:szCs w:val="22"/>
          <w:lang w:eastAsia="en-GB"/>
          <w14:ligatures w14:val="none"/>
        </w:rPr>
        <w:t>or this research, thematic analysis will be used. According to Braun et al. (2014), thematic analysis is used as a framework for qualitative data which coincides with an inductive and interpretivist approach which has also been used in this research as previously stated. Furthermore, thematic analysis will also be used as it can identify patterns throughout the research and can also provide an analysis which is sophisticated for qualitative data.</w:t>
      </w:r>
    </w:p>
    <w:p w14:paraId="4A354624" w14:textId="77777777"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 </w:t>
      </w:r>
    </w:p>
    <w:p w14:paraId="765BBE00" w14:textId="4C5F5A48" w:rsidR="0054027A" w:rsidRDefault="00DD2213" w:rsidP="0054027A">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However, m</w:t>
      </w:r>
      <w:r w:rsidR="0054027A" w:rsidRPr="0054027A">
        <w:rPr>
          <w:rFonts w:ascii="Arial" w:eastAsia="Times New Roman" w:hAnsi="Arial" w:cs="Arial"/>
          <w:kern w:val="0"/>
          <w:sz w:val="22"/>
          <w:szCs w:val="22"/>
          <w:lang w:eastAsia="en-GB"/>
          <w14:ligatures w14:val="none"/>
        </w:rPr>
        <w:t xml:space="preserve">any limitations can take place during online studies. A limitation that can occur is ethical considerations, specifically consent. According to Roberts et al. (2016), it is vital for participants to provide evidence of consent when taking part in research, therefore, participants will be informed that they do not need to take part if they do not wish to and </w:t>
      </w:r>
      <w:proofErr w:type="gramStart"/>
      <w:r w:rsidR="0054027A" w:rsidRPr="0054027A">
        <w:rPr>
          <w:rFonts w:ascii="Arial" w:eastAsia="Times New Roman" w:hAnsi="Arial" w:cs="Arial"/>
          <w:kern w:val="0"/>
          <w:sz w:val="22"/>
          <w:szCs w:val="22"/>
          <w:lang w:eastAsia="en-GB"/>
          <w14:ligatures w14:val="none"/>
        </w:rPr>
        <w:t>that  have</w:t>
      </w:r>
      <w:proofErr w:type="gramEnd"/>
      <w:r w:rsidR="0054027A" w:rsidRPr="0054027A">
        <w:rPr>
          <w:rFonts w:ascii="Arial" w:eastAsia="Times New Roman" w:hAnsi="Arial" w:cs="Arial"/>
          <w:kern w:val="0"/>
          <w:sz w:val="22"/>
          <w:szCs w:val="22"/>
          <w:lang w:eastAsia="en-GB"/>
          <w14:ligatures w14:val="none"/>
        </w:rPr>
        <w:t xml:space="preserve"> the choice to stop taking part whenever they wish</w:t>
      </w:r>
      <w:r w:rsidR="001F1B3C">
        <w:rPr>
          <w:rFonts w:ascii="Arial" w:eastAsia="Times New Roman" w:hAnsi="Arial" w:cs="Arial"/>
          <w:kern w:val="0"/>
          <w:sz w:val="22"/>
          <w:szCs w:val="22"/>
          <w:lang w:eastAsia="en-GB"/>
          <w14:ligatures w14:val="none"/>
        </w:rPr>
        <w:t>.</w:t>
      </w:r>
    </w:p>
    <w:p w14:paraId="1930B022" w14:textId="50BAEE03" w:rsidR="00F33466" w:rsidRPr="0054027A" w:rsidRDefault="00F33466"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 xml:space="preserve">However, Clint (2020b) also stated that the </w:t>
      </w:r>
      <w:r w:rsidRPr="0054027A">
        <w:rPr>
          <w:rFonts w:ascii="Arial" w:eastAsia="Times New Roman" w:hAnsi="Arial" w:cs="Arial"/>
          <w:kern w:val="0"/>
          <w:sz w:val="22"/>
          <w:szCs w:val="22"/>
          <w:lang w:eastAsia="en-GB"/>
          <w14:ligatures w14:val="none"/>
        </w:rPr>
        <w:t>disadvantage</w:t>
      </w:r>
      <w:r w:rsidRPr="0054027A">
        <w:rPr>
          <w:rFonts w:ascii="Arial" w:eastAsia="Times New Roman" w:hAnsi="Arial" w:cs="Arial"/>
          <w:kern w:val="0"/>
          <w:sz w:val="22"/>
          <w:szCs w:val="22"/>
          <w:lang w:eastAsia="en-GB"/>
          <w14:ligatures w14:val="none"/>
        </w:rPr>
        <w:t xml:space="preserve"> of questionnaires is that some participants may not be completely honest with their answers and that they may only answer how they think </w:t>
      </w:r>
      <w:r w:rsidR="00104273" w:rsidRPr="0054027A">
        <w:rPr>
          <w:rFonts w:ascii="Arial" w:eastAsia="Times New Roman" w:hAnsi="Arial" w:cs="Arial"/>
          <w:kern w:val="0"/>
          <w:sz w:val="22"/>
          <w:szCs w:val="22"/>
          <w:lang w:eastAsia="en-GB"/>
          <w14:ligatures w14:val="none"/>
        </w:rPr>
        <w:t>society,</w:t>
      </w:r>
      <w:r w:rsidRPr="0054027A">
        <w:rPr>
          <w:rFonts w:ascii="Arial" w:eastAsia="Times New Roman" w:hAnsi="Arial" w:cs="Arial"/>
          <w:kern w:val="0"/>
          <w:sz w:val="22"/>
          <w:szCs w:val="22"/>
          <w:lang w:eastAsia="en-GB"/>
          <w14:ligatures w14:val="none"/>
        </w:rPr>
        <w:t xml:space="preserve"> or the researcher would want them to answer.</w:t>
      </w:r>
      <w:r w:rsidR="00BC2A30">
        <w:rPr>
          <w:rFonts w:ascii="Arial" w:eastAsia="Times New Roman" w:hAnsi="Arial" w:cs="Arial"/>
          <w:kern w:val="0"/>
          <w:sz w:val="22"/>
          <w:szCs w:val="22"/>
          <w:lang w:eastAsia="en-GB"/>
          <w14:ligatures w14:val="none"/>
        </w:rPr>
        <w:t xml:space="preserve"> </w:t>
      </w:r>
      <w:r w:rsidR="00BE0694">
        <w:rPr>
          <w:rFonts w:ascii="Arial" w:eastAsia="Times New Roman" w:hAnsi="Arial" w:cs="Arial"/>
          <w:kern w:val="0"/>
          <w:sz w:val="22"/>
          <w:szCs w:val="22"/>
          <w:lang w:eastAsia="en-GB"/>
          <w14:ligatures w14:val="none"/>
        </w:rPr>
        <w:t xml:space="preserve">To </w:t>
      </w:r>
      <w:r w:rsidR="004F61D1">
        <w:rPr>
          <w:rFonts w:ascii="Arial" w:eastAsia="Times New Roman" w:hAnsi="Arial" w:cs="Arial"/>
          <w:kern w:val="0"/>
          <w:sz w:val="22"/>
          <w:szCs w:val="22"/>
          <w:lang w:eastAsia="en-GB"/>
          <w14:ligatures w14:val="none"/>
        </w:rPr>
        <w:t>prevent this and to ensure the data collected is</w:t>
      </w:r>
      <w:r w:rsidR="00086EAE">
        <w:rPr>
          <w:rFonts w:ascii="Arial" w:eastAsia="Times New Roman" w:hAnsi="Arial" w:cs="Arial"/>
          <w:kern w:val="0"/>
          <w:sz w:val="22"/>
          <w:szCs w:val="22"/>
          <w:lang w:eastAsia="en-GB"/>
          <w14:ligatures w14:val="none"/>
        </w:rPr>
        <w:t xml:space="preserve"> accurate and sound, participants </w:t>
      </w:r>
      <w:r w:rsidR="003B3CDA">
        <w:rPr>
          <w:rFonts w:ascii="Arial" w:eastAsia="Times New Roman" w:hAnsi="Arial" w:cs="Arial"/>
          <w:kern w:val="0"/>
          <w:sz w:val="22"/>
          <w:szCs w:val="22"/>
          <w:lang w:eastAsia="en-GB"/>
          <w14:ligatures w14:val="none"/>
        </w:rPr>
        <w:t>be made aware that they will be completely anonymous and that no private</w:t>
      </w:r>
      <w:r w:rsidR="000B1B1E">
        <w:rPr>
          <w:rFonts w:ascii="Arial" w:eastAsia="Times New Roman" w:hAnsi="Arial" w:cs="Arial"/>
          <w:kern w:val="0"/>
          <w:sz w:val="22"/>
          <w:szCs w:val="22"/>
          <w:lang w:eastAsia="en-GB"/>
          <w14:ligatures w14:val="none"/>
        </w:rPr>
        <w:t xml:space="preserve"> or identifying</w:t>
      </w:r>
      <w:r w:rsidR="003B3CDA">
        <w:rPr>
          <w:rFonts w:ascii="Arial" w:eastAsia="Times New Roman" w:hAnsi="Arial" w:cs="Arial"/>
          <w:kern w:val="0"/>
          <w:sz w:val="22"/>
          <w:szCs w:val="22"/>
          <w:lang w:eastAsia="en-GB"/>
          <w14:ligatures w14:val="none"/>
        </w:rPr>
        <w:t xml:space="preserve"> information will be necessary. </w:t>
      </w:r>
      <w:r w:rsidR="00F80DF8">
        <w:rPr>
          <w:rFonts w:ascii="Arial" w:eastAsia="Times New Roman" w:hAnsi="Arial" w:cs="Arial"/>
          <w:kern w:val="0"/>
          <w:sz w:val="22"/>
          <w:szCs w:val="22"/>
          <w:lang w:eastAsia="en-GB"/>
          <w14:ligatures w14:val="none"/>
        </w:rPr>
        <w:t>Coffelt (</w:t>
      </w:r>
      <w:r w:rsidR="00481DB9">
        <w:rPr>
          <w:rFonts w:ascii="Arial" w:eastAsia="Times New Roman" w:hAnsi="Arial" w:cs="Arial"/>
          <w:kern w:val="0"/>
          <w:sz w:val="22"/>
          <w:szCs w:val="22"/>
          <w:lang w:eastAsia="en-GB"/>
          <w14:ligatures w14:val="none"/>
        </w:rPr>
        <w:t>201</w:t>
      </w:r>
      <w:r w:rsidR="00BC58DC">
        <w:rPr>
          <w:rFonts w:ascii="Arial" w:eastAsia="Times New Roman" w:hAnsi="Arial" w:cs="Arial"/>
          <w:kern w:val="0"/>
          <w:sz w:val="22"/>
          <w:szCs w:val="22"/>
          <w:lang w:eastAsia="en-GB"/>
          <w14:ligatures w14:val="none"/>
        </w:rPr>
        <w:t>7</w:t>
      </w:r>
      <w:r w:rsidR="00481DB9">
        <w:rPr>
          <w:rFonts w:ascii="Arial" w:eastAsia="Times New Roman" w:hAnsi="Arial" w:cs="Arial"/>
          <w:kern w:val="0"/>
          <w:sz w:val="22"/>
          <w:szCs w:val="22"/>
          <w:lang w:eastAsia="en-GB"/>
          <w14:ligatures w14:val="none"/>
        </w:rPr>
        <w:t xml:space="preserve">) stated that both anonymity and </w:t>
      </w:r>
      <w:r w:rsidR="00CE47BF">
        <w:rPr>
          <w:rFonts w:ascii="Arial" w:eastAsia="Times New Roman" w:hAnsi="Arial" w:cs="Arial"/>
          <w:kern w:val="0"/>
          <w:sz w:val="22"/>
          <w:szCs w:val="22"/>
          <w:lang w:eastAsia="en-GB"/>
          <w14:ligatures w14:val="none"/>
        </w:rPr>
        <w:t>confidentiality</w:t>
      </w:r>
      <w:r w:rsidR="00481DB9">
        <w:rPr>
          <w:rFonts w:ascii="Arial" w:eastAsia="Times New Roman" w:hAnsi="Arial" w:cs="Arial"/>
          <w:kern w:val="0"/>
          <w:sz w:val="22"/>
          <w:szCs w:val="22"/>
          <w:lang w:eastAsia="en-GB"/>
          <w14:ligatures w14:val="none"/>
        </w:rPr>
        <w:t xml:space="preserve"> are vital in research as they protect the privacy of the participant</w:t>
      </w:r>
      <w:r w:rsidR="00CE47BF">
        <w:rPr>
          <w:rFonts w:ascii="Arial" w:eastAsia="Times New Roman" w:hAnsi="Arial" w:cs="Arial"/>
          <w:kern w:val="0"/>
          <w:sz w:val="22"/>
          <w:szCs w:val="22"/>
          <w:lang w:eastAsia="en-GB"/>
          <w14:ligatures w14:val="none"/>
        </w:rPr>
        <w:t>s and ensures that participants and comfortable to take part</w:t>
      </w:r>
      <w:r w:rsidR="00925175">
        <w:rPr>
          <w:rFonts w:ascii="Arial" w:eastAsia="Times New Roman" w:hAnsi="Arial" w:cs="Arial"/>
          <w:kern w:val="0"/>
          <w:sz w:val="22"/>
          <w:szCs w:val="22"/>
          <w:lang w:eastAsia="en-GB"/>
          <w14:ligatures w14:val="none"/>
        </w:rPr>
        <w:t xml:space="preserve">, furthermore, this also ensures that participants and comfortable and confident to </w:t>
      </w:r>
      <w:r w:rsidR="00D45B49">
        <w:rPr>
          <w:rFonts w:ascii="Arial" w:eastAsia="Times New Roman" w:hAnsi="Arial" w:cs="Arial"/>
          <w:kern w:val="0"/>
          <w:sz w:val="22"/>
          <w:szCs w:val="22"/>
          <w:lang w:eastAsia="en-GB"/>
          <w14:ligatures w14:val="none"/>
        </w:rPr>
        <w:t xml:space="preserve">answer truthfully and share their opinions and experiences in the questionnaire. </w:t>
      </w:r>
      <w:r w:rsidR="002E5788">
        <w:rPr>
          <w:rFonts w:ascii="Arial" w:eastAsia="Times New Roman" w:hAnsi="Arial" w:cs="Arial"/>
          <w:kern w:val="0"/>
          <w:sz w:val="22"/>
          <w:szCs w:val="22"/>
          <w:lang w:eastAsia="en-GB"/>
          <w14:ligatures w14:val="none"/>
        </w:rPr>
        <w:t>Therefore, no private information will be taken from the participants and their confidentiality and anonymity will be ensured</w:t>
      </w:r>
      <w:r w:rsidR="00E42C3D">
        <w:rPr>
          <w:rFonts w:ascii="Arial" w:eastAsia="Times New Roman" w:hAnsi="Arial" w:cs="Arial"/>
          <w:kern w:val="0"/>
          <w:sz w:val="22"/>
          <w:szCs w:val="22"/>
          <w:lang w:eastAsia="en-GB"/>
          <w14:ligatures w14:val="none"/>
        </w:rPr>
        <w:t xml:space="preserve"> which increases the reliability and validity of the </w:t>
      </w:r>
      <w:r w:rsidR="00A4280B">
        <w:rPr>
          <w:rFonts w:ascii="Arial" w:eastAsia="Times New Roman" w:hAnsi="Arial" w:cs="Arial"/>
          <w:kern w:val="0"/>
          <w:sz w:val="22"/>
          <w:szCs w:val="22"/>
          <w:lang w:eastAsia="en-GB"/>
          <w14:ligatures w14:val="none"/>
        </w:rPr>
        <w:t>data.</w:t>
      </w:r>
      <w:r w:rsidR="002E5788">
        <w:rPr>
          <w:rFonts w:ascii="Arial" w:eastAsia="Times New Roman" w:hAnsi="Arial" w:cs="Arial"/>
          <w:kern w:val="0"/>
          <w:sz w:val="22"/>
          <w:szCs w:val="22"/>
          <w:lang w:eastAsia="en-GB"/>
          <w14:ligatures w14:val="none"/>
        </w:rPr>
        <w:t xml:space="preserve"> </w:t>
      </w:r>
      <w:r w:rsidRPr="0054027A">
        <w:rPr>
          <w:rFonts w:ascii="Arial" w:eastAsia="Times New Roman" w:hAnsi="Arial" w:cs="Arial"/>
          <w:kern w:val="0"/>
          <w:sz w:val="22"/>
          <w:szCs w:val="22"/>
          <w:lang w:eastAsia="en-GB"/>
          <w14:ligatures w14:val="none"/>
        </w:rPr>
        <w:t xml:space="preserve">Moreover, there is also a risk of unconscientious responses; if the participants do not read the questions properly, they may give inaccurate or false answers which will significantly impact the validity of the collected data. </w:t>
      </w:r>
      <w:proofErr w:type="gramStart"/>
      <w:r w:rsidRPr="0054027A">
        <w:rPr>
          <w:rFonts w:ascii="Arial" w:eastAsia="Times New Roman" w:hAnsi="Arial" w:cs="Arial"/>
          <w:kern w:val="0"/>
          <w:sz w:val="22"/>
          <w:szCs w:val="22"/>
          <w:lang w:eastAsia="en-GB"/>
          <w14:ligatures w14:val="none"/>
        </w:rPr>
        <w:t>In order to</w:t>
      </w:r>
      <w:proofErr w:type="gramEnd"/>
      <w:r w:rsidRPr="0054027A">
        <w:rPr>
          <w:rFonts w:ascii="Arial" w:eastAsia="Times New Roman" w:hAnsi="Arial" w:cs="Arial"/>
          <w:kern w:val="0"/>
          <w:sz w:val="22"/>
          <w:szCs w:val="22"/>
          <w:lang w:eastAsia="en-GB"/>
          <w14:ligatures w14:val="none"/>
        </w:rPr>
        <w:t xml:space="preserve"> reduce the risk of this, it is vital to make the questions short and simple (Cint, 2020b).</w:t>
      </w:r>
    </w:p>
    <w:p w14:paraId="79209DCC" w14:textId="77777777" w:rsidR="0054027A" w:rsidRPr="0054027A" w:rsidRDefault="0054027A" w:rsidP="00A4280B">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 </w:t>
      </w:r>
    </w:p>
    <w:p w14:paraId="7352904B" w14:textId="77777777" w:rsidR="0054027A" w:rsidRPr="0054027A" w:rsidRDefault="0054027A" w:rsidP="0054027A">
      <w:pPr>
        <w:spacing w:line="360" w:lineRule="auto"/>
        <w:ind w:left="540"/>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 </w:t>
      </w:r>
    </w:p>
    <w:p w14:paraId="417690BF" w14:textId="77777777"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 </w:t>
      </w:r>
    </w:p>
    <w:p w14:paraId="7C9BC0D5" w14:textId="77777777"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lastRenderedPageBreak/>
        <w:t> </w:t>
      </w:r>
    </w:p>
    <w:p w14:paraId="7E419639" w14:textId="77777777"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 </w:t>
      </w:r>
    </w:p>
    <w:p w14:paraId="352D09A9" w14:textId="77777777"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 </w:t>
      </w:r>
    </w:p>
    <w:p w14:paraId="1BD8631A" w14:textId="77777777"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 </w:t>
      </w:r>
    </w:p>
    <w:p w14:paraId="575E9397" w14:textId="77777777"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 </w:t>
      </w:r>
    </w:p>
    <w:p w14:paraId="6250FC11" w14:textId="77777777"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 </w:t>
      </w:r>
    </w:p>
    <w:p w14:paraId="57E30DD0" w14:textId="77777777" w:rsidR="0054027A" w:rsidRPr="0054027A" w:rsidRDefault="0054027A" w:rsidP="0054027A">
      <w:pPr>
        <w:spacing w:line="360" w:lineRule="auto"/>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u w:val="single"/>
          <w:lang w:eastAsia="en-GB"/>
          <w14:ligatures w14:val="none"/>
        </w:rPr>
        <w:t>References</w:t>
      </w:r>
    </w:p>
    <w:p w14:paraId="3C95C525" w14:textId="77777777" w:rsidR="0054027A" w:rsidRPr="0054027A" w:rsidRDefault="0054027A" w:rsidP="0054027A">
      <w:pPr>
        <w:numPr>
          <w:ilvl w:val="0"/>
          <w:numId w:val="2"/>
        </w:numPr>
        <w:spacing w:line="360" w:lineRule="auto"/>
        <w:textAlignment w:val="center"/>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Patel, M., Patel, N. (2019) "</w:t>
      </w:r>
      <w:r w:rsidRPr="0054027A">
        <w:rPr>
          <w:rFonts w:ascii="Arial" w:eastAsia="Times New Roman" w:hAnsi="Arial" w:cs="Arial"/>
          <w:i/>
          <w:iCs/>
          <w:kern w:val="0"/>
          <w:sz w:val="22"/>
          <w:szCs w:val="22"/>
          <w:lang w:eastAsia="en-GB"/>
          <w14:ligatures w14:val="none"/>
        </w:rPr>
        <w:t>Exploring Research Methodology: Review Article</w:t>
      </w:r>
      <w:r w:rsidRPr="0054027A">
        <w:rPr>
          <w:rFonts w:ascii="Arial" w:eastAsia="Times New Roman" w:hAnsi="Arial" w:cs="Arial"/>
          <w:kern w:val="0"/>
          <w:sz w:val="22"/>
          <w:szCs w:val="22"/>
          <w:lang w:eastAsia="en-GB"/>
          <w14:ligatures w14:val="none"/>
        </w:rPr>
        <w:t xml:space="preserve">" International Journal of Research and Review. Vol. 6: Issue 3, </w:t>
      </w:r>
      <w:proofErr w:type="gramStart"/>
      <w:r w:rsidRPr="0054027A">
        <w:rPr>
          <w:rFonts w:ascii="Arial" w:eastAsia="Times New Roman" w:hAnsi="Arial" w:cs="Arial"/>
          <w:kern w:val="0"/>
          <w:sz w:val="22"/>
          <w:szCs w:val="22"/>
          <w:lang w:eastAsia="en-GB"/>
          <w14:ligatures w14:val="none"/>
        </w:rPr>
        <w:t>International.-</w:t>
      </w:r>
      <w:proofErr w:type="gramEnd"/>
      <w:r w:rsidRPr="0054027A">
        <w:rPr>
          <w:rFonts w:ascii="Arial" w:eastAsia="Times New Roman" w:hAnsi="Arial" w:cs="Arial"/>
          <w:kern w:val="0"/>
          <w:sz w:val="22"/>
          <w:szCs w:val="22"/>
          <w:lang w:eastAsia="en-GB"/>
          <w14:ligatures w14:val="none"/>
        </w:rPr>
        <w:t xml:space="preserve"> </w:t>
      </w:r>
      <w:hyperlink r:id="rId6" w:history="1">
        <w:r w:rsidRPr="0054027A">
          <w:rPr>
            <w:rFonts w:ascii="Arial" w:eastAsia="Times New Roman" w:hAnsi="Arial" w:cs="Arial"/>
            <w:color w:val="0000FF"/>
            <w:kern w:val="0"/>
            <w:sz w:val="22"/>
            <w:szCs w:val="22"/>
            <w:u w:val="single"/>
            <w:lang w:eastAsia="en-GB"/>
            <w14:ligatures w14:val="none"/>
          </w:rPr>
          <w:t>https://www.ijrrjournal.com/IJRR_Vol.6_Issue.3_March2019/IJRR0011.pdf</w:t>
        </w:r>
      </w:hyperlink>
      <w:r w:rsidRPr="0054027A">
        <w:rPr>
          <w:rFonts w:ascii="Arial" w:eastAsia="Times New Roman" w:hAnsi="Arial" w:cs="Arial"/>
          <w:kern w:val="0"/>
          <w:sz w:val="22"/>
          <w:szCs w:val="22"/>
          <w:lang w:eastAsia="en-GB"/>
          <w14:ligatures w14:val="none"/>
        </w:rPr>
        <w:t xml:space="preserve"> (Accessed 15/ 01/ 24)</w:t>
      </w:r>
    </w:p>
    <w:p w14:paraId="58B8FB73" w14:textId="77777777" w:rsidR="0054027A" w:rsidRPr="0054027A" w:rsidRDefault="0054027A" w:rsidP="0054027A">
      <w:pPr>
        <w:numPr>
          <w:ilvl w:val="0"/>
          <w:numId w:val="2"/>
        </w:numPr>
        <w:spacing w:line="360" w:lineRule="auto"/>
        <w:textAlignment w:val="center"/>
        <w:rPr>
          <w:rFonts w:ascii="Arial" w:eastAsia="Times New Roman" w:hAnsi="Arial" w:cs="Arial"/>
          <w:kern w:val="0"/>
          <w:sz w:val="22"/>
          <w:szCs w:val="22"/>
          <w:lang w:eastAsia="en-GB"/>
          <w14:ligatures w14:val="none"/>
        </w:rPr>
      </w:pPr>
      <w:proofErr w:type="spellStart"/>
      <w:r w:rsidRPr="0054027A">
        <w:rPr>
          <w:rFonts w:ascii="Arial" w:eastAsia="Times New Roman" w:hAnsi="Arial" w:cs="Arial"/>
          <w:kern w:val="0"/>
          <w:sz w:val="22"/>
          <w:szCs w:val="22"/>
          <w:lang w:eastAsia="en-GB"/>
          <w14:ligatures w14:val="none"/>
        </w:rPr>
        <w:t>Alamgeer</w:t>
      </w:r>
      <w:proofErr w:type="spellEnd"/>
      <w:r w:rsidRPr="0054027A">
        <w:rPr>
          <w:rFonts w:ascii="Arial" w:eastAsia="Times New Roman" w:hAnsi="Arial" w:cs="Arial"/>
          <w:kern w:val="0"/>
          <w:sz w:val="22"/>
          <w:szCs w:val="22"/>
          <w:lang w:eastAsia="en-GB"/>
          <w14:ligatures w14:val="none"/>
        </w:rPr>
        <w:t>, Z. (2023) "</w:t>
      </w:r>
      <w:r w:rsidRPr="0054027A">
        <w:rPr>
          <w:rFonts w:ascii="Arial" w:eastAsia="Times New Roman" w:hAnsi="Arial" w:cs="Arial"/>
          <w:i/>
          <w:iCs/>
          <w:kern w:val="0"/>
          <w:sz w:val="22"/>
          <w:szCs w:val="22"/>
          <w:lang w:eastAsia="en-GB"/>
          <w14:ligatures w14:val="none"/>
        </w:rPr>
        <w:t xml:space="preserve">Understanding Research Onion for Research Methodology" </w:t>
      </w:r>
      <w:r w:rsidRPr="0054027A">
        <w:rPr>
          <w:rFonts w:ascii="Arial" w:eastAsia="Times New Roman" w:hAnsi="Arial" w:cs="Arial"/>
          <w:kern w:val="0"/>
          <w:sz w:val="22"/>
          <w:szCs w:val="22"/>
          <w:lang w:eastAsia="en-GB"/>
          <w14:ligatures w14:val="none"/>
        </w:rPr>
        <w:t xml:space="preserve">The </w:t>
      </w:r>
      <w:proofErr w:type="spellStart"/>
      <w:r w:rsidRPr="0054027A">
        <w:rPr>
          <w:rFonts w:ascii="Arial" w:eastAsia="Times New Roman" w:hAnsi="Arial" w:cs="Arial"/>
          <w:kern w:val="0"/>
          <w:sz w:val="22"/>
          <w:szCs w:val="22"/>
          <w:lang w:eastAsia="en-GB"/>
          <w14:ligatures w14:val="none"/>
        </w:rPr>
        <w:t>Innovidea</w:t>
      </w:r>
      <w:proofErr w:type="spellEnd"/>
      <w:r w:rsidRPr="0054027A">
        <w:rPr>
          <w:rFonts w:ascii="Arial" w:eastAsia="Times New Roman" w:hAnsi="Arial" w:cs="Arial"/>
          <w:kern w:val="0"/>
          <w:sz w:val="22"/>
          <w:szCs w:val="22"/>
          <w:lang w:eastAsia="en-GB"/>
          <w14:ligatures w14:val="none"/>
        </w:rPr>
        <w:t xml:space="preserve">.- </w:t>
      </w:r>
      <w:hyperlink r:id="rId7" w:history="1">
        <w:r w:rsidRPr="0054027A">
          <w:rPr>
            <w:rFonts w:ascii="Arial" w:eastAsia="Times New Roman" w:hAnsi="Arial" w:cs="Arial"/>
            <w:color w:val="0000FF"/>
            <w:kern w:val="0"/>
            <w:sz w:val="22"/>
            <w:szCs w:val="22"/>
            <w:u w:val="single"/>
            <w:lang w:eastAsia="en-GB"/>
            <w14:ligatures w14:val="none"/>
          </w:rPr>
          <w:t>https://theinnovidea.com/understanding-research-onion-for-research-methodology/</w:t>
        </w:r>
      </w:hyperlink>
      <w:r w:rsidRPr="0054027A">
        <w:rPr>
          <w:rFonts w:ascii="Arial" w:eastAsia="Times New Roman" w:hAnsi="Arial" w:cs="Arial"/>
          <w:kern w:val="0"/>
          <w:sz w:val="22"/>
          <w:szCs w:val="22"/>
          <w:lang w:eastAsia="en-GB"/>
          <w14:ligatures w14:val="none"/>
        </w:rPr>
        <w:t xml:space="preserve"> (Accessed 15/ 01/ 24) </w:t>
      </w:r>
    </w:p>
    <w:p w14:paraId="4B9350E7" w14:textId="77777777" w:rsidR="0054027A" w:rsidRPr="0054027A" w:rsidRDefault="0054027A" w:rsidP="0054027A">
      <w:pPr>
        <w:numPr>
          <w:ilvl w:val="0"/>
          <w:numId w:val="2"/>
        </w:numPr>
        <w:spacing w:line="360" w:lineRule="auto"/>
        <w:textAlignment w:val="center"/>
        <w:rPr>
          <w:rFonts w:ascii="Arial" w:eastAsia="Times New Roman" w:hAnsi="Arial" w:cs="Arial"/>
          <w:kern w:val="0"/>
          <w:sz w:val="22"/>
          <w:szCs w:val="22"/>
          <w:lang w:eastAsia="en-GB"/>
          <w14:ligatures w14:val="none"/>
        </w:rPr>
      </w:pPr>
      <w:proofErr w:type="spellStart"/>
      <w:r w:rsidRPr="0054027A">
        <w:rPr>
          <w:rFonts w:ascii="Arial" w:eastAsia="Times New Roman" w:hAnsi="Arial" w:cs="Arial"/>
          <w:kern w:val="0"/>
          <w:sz w:val="22"/>
          <w:szCs w:val="22"/>
          <w:lang w:eastAsia="en-GB"/>
          <w14:ligatures w14:val="none"/>
        </w:rPr>
        <w:t>Melnikovas</w:t>
      </w:r>
      <w:proofErr w:type="spellEnd"/>
      <w:r w:rsidRPr="0054027A">
        <w:rPr>
          <w:rFonts w:ascii="Arial" w:eastAsia="Times New Roman" w:hAnsi="Arial" w:cs="Arial"/>
          <w:kern w:val="0"/>
          <w:sz w:val="22"/>
          <w:szCs w:val="22"/>
          <w:lang w:eastAsia="en-GB"/>
          <w14:ligatures w14:val="none"/>
        </w:rPr>
        <w:t>, A. (2018) "</w:t>
      </w:r>
      <w:r w:rsidRPr="0054027A">
        <w:rPr>
          <w:rFonts w:ascii="Arial" w:eastAsia="Times New Roman" w:hAnsi="Arial" w:cs="Arial"/>
          <w:i/>
          <w:iCs/>
          <w:kern w:val="0"/>
          <w:sz w:val="22"/>
          <w:szCs w:val="22"/>
          <w:lang w:eastAsia="en-GB"/>
          <w14:ligatures w14:val="none"/>
        </w:rPr>
        <w:t xml:space="preserve">Towards an Explicit Research Methodology: Adapting Researching Onion Model for Futures Studies" </w:t>
      </w:r>
      <w:r w:rsidRPr="0054027A">
        <w:rPr>
          <w:rFonts w:ascii="Arial" w:eastAsia="Times New Roman" w:hAnsi="Arial" w:cs="Arial"/>
          <w:kern w:val="0"/>
          <w:sz w:val="22"/>
          <w:szCs w:val="22"/>
          <w:lang w:eastAsia="en-GB"/>
          <w14:ligatures w14:val="none"/>
        </w:rPr>
        <w:t xml:space="preserve">Journal of Future Studies. 23(2): pp. 29-44.- </w:t>
      </w:r>
      <w:hyperlink r:id="rId8" w:history="1">
        <w:r w:rsidRPr="0054027A">
          <w:rPr>
            <w:rFonts w:ascii="Arial" w:eastAsia="Times New Roman" w:hAnsi="Arial" w:cs="Arial"/>
            <w:color w:val="0000FF"/>
            <w:kern w:val="0"/>
            <w:sz w:val="22"/>
            <w:szCs w:val="22"/>
            <w:u w:val="single"/>
            <w:lang w:eastAsia="en-GB"/>
            <w14:ligatures w14:val="none"/>
          </w:rPr>
          <w:t>https://jfsdigital.org/wp-content/uploads/2019/01/03-Melnikovas-Onion-Research-Model.pdf</w:t>
        </w:r>
      </w:hyperlink>
      <w:r w:rsidRPr="0054027A">
        <w:rPr>
          <w:rFonts w:ascii="Arial" w:eastAsia="Times New Roman" w:hAnsi="Arial" w:cs="Arial"/>
          <w:kern w:val="0"/>
          <w:sz w:val="22"/>
          <w:szCs w:val="22"/>
          <w:lang w:eastAsia="en-GB"/>
          <w14:ligatures w14:val="none"/>
        </w:rPr>
        <w:t xml:space="preserve"> (Accessed 16/ 01/ 24)</w:t>
      </w:r>
    </w:p>
    <w:p w14:paraId="6D939DDC" w14:textId="77777777" w:rsidR="0054027A" w:rsidRPr="0054027A" w:rsidRDefault="0054027A" w:rsidP="0054027A">
      <w:pPr>
        <w:numPr>
          <w:ilvl w:val="0"/>
          <w:numId w:val="2"/>
        </w:numPr>
        <w:spacing w:line="360" w:lineRule="auto"/>
        <w:textAlignment w:val="center"/>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Bhandari, P. (2022) "</w:t>
      </w:r>
      <w:r w:rsidRPr="0054027A">
        <w:rPr>
          <w:rFonts w:ascii="Arial" w:eastAsia="Times New Roman" w:hAnsi="Arial" w:cs="Arial"/>
          <w:i/>
          <w:iCs/>
          <w:kern w:val="0"/>
          <w:sz w:val="22"/>
          <w:szCs w:val="22"/>
          <w:lang w:eastAsia="en-GB"/>
          <w14:ligatures w14:val="none"/>
        </w:rPr>
        <w:t xml:space="preserve">What is Quantitative Research? Definition and Methods" </w:t>
      </w:r>
      <w:proofErr w:type="spellStart"/>
      <w:r w:rsidRPr="0054027A">
        <w:rPr>
          <w:rFonts w:ascii="Arial" w:eastAsia="Times New Roman" w:hAnsi="Arial" w:cs="Arial"/>
          <w:kern w:val="0"/>
          <w:sz w:val="22"/>
          <w:szCs w:val="22"/>
          <w:lang w:eastAsia="en-GB"/>
          <w14:ligatures w14:val="none"/>
        </w:rPr>
        <w:t>Scribbr</w:t>
      </w:r>
      <w:proofErr w:type="spellEnd"/>
      <w:r w:rsidRPr="0054027A">
        <w:rPr>
          <w:rFonts w:ascii="Arial" w:eastAsia="Times New Roman" w:hAnsi="Arial" w:cs="Arial"/>
          <w:kern w:val="0"/>
          <w:sz w:val="22"/>
          <w:szCs w:val="22"/>
          <w:lang w:eastAsia="en-GB"/>
          <w14:ligatures w14:val="none"/>
        </w:rPr>
        <w:t xml:space="preserve">.- </w:t>
      </w:r>
      <w:hyperlink r:id="rId9" w:history="1">
        <w:r w:rsidRPr="0054027A">
          <w:rPr>
            <w:rFonts w:ascii="Arial" w:eastAsia="Times New Roman" w:hAnsi="Arial" w:cs="Arial"/>
            <w:color w:val="0000FF"/>
            <w:kern w:val="0"/>
            <w:sz w:val="22"/>
            <w:szCs w:val="22"/>
            <w:u w:val="single"/>
            <w:lang w:eastAsia="en-GB"/>
            <w14:ligatures w14:val="none"/>
          </w:rPr>
          <w:t>https://www.scribbr.co.uk/research-methods/introduction-to-quantitative-research/</w:t>
        </w:r>
      </w:hyperlink>
      <w:r w:rsidRPr="0054027A">
        <w:rPr>
          <w:rFonts w:ascii="Arial" w:eastAsia="Times New Roman" w:hAnsi="Arial" w:cs="Arial"/>
          <w:kern w:val="0"/>
          <w:sz w:val="22"/>
          <w:szCs w:val="22"/>
          <w:lang w:eastAsia="en-GB"/>
          <w14:ligatures w14:val="none"/>
        </w:rPr>
        <w:t xml:space="preserve"> (Accessed 16/ 01/ 24)</w:t>
      </w:r>
    </w:p>
    <w:p w14:paraId="531BE8FF" w14:textId="77777777" w:rsidR="0054027A" w:rsidRPr="0054027A" w:rsidRDefault="0054027A" w:rsidP="0054027A">
      <w:pPr>
        <w:numPr>
          <w:ilvl w:val="0"/>
          <w:numId w:val="2"/>
        </w:numPr>
        <w:spacing w:line="360" w:lineRule="auto"/>
        <w:textAlignment w:val="center"/>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Cint. (2022) "</w:t>
      </w:r>
      <w:r w:rsidRPr="0054027A">
        <w:rPr>
          <w:rFonts w:ascii="Arial" w:eastAsia="Times New Roman" w:hAnsi="Arial" w:cs="Arial"/>
          <w:i/>
          <w:iCs/>
          <w:kern w:val="0"/>
          <w:sz w:val="22"/>
          <w:szCs w:val="22"/>
          <w:lang w:eastAsia="en-GB"/>
          <w14:ligatures w14:val="none"/>
        </w:rPr>
        <w:t xml:space="preserve">Using both qualitative and quantitative approaches in your research" </w:t>
      </w:r>
      <w:r w:rsidRPr="0054027A">
        <w:rPr>
          <w:rFonts w:ascii="Arial" w:eastAsia="Times New Roman" w:hAnsi="Arial" w:cs="Arial"/>
          <w:kern w:val="0"/>
          <w:sz w:val="22"/>
          <w:szCs w:val="22"/>
          <w:lang w:eastAsia="en-GB"/>
          <w14:ligatures w14:val="none"/>
        </w:rPr>
        <w:t xml:space="preserve">Cint: Market Research.- </w:t>
      </w:r>
      <w:hyperlink r:id="rId10" w:anchor=":~:text=Quantitative%20and%20qualitative%20research%20are,that%20deliver%20more%20actionable%20insight" w:history="1">
        <w:r w:rsidRPr="0054027A">
          <w:rPr>
            <w:rFonts w:ascii="Arial" w:eastAsia="Times New Roman" w:hAnsi="Arial" w:cs="Arial"/>
            <w:color w:val="0000FF"/>
            <w:kern w:val="0"/>
            <w:sz w:val="22"/>
            <w:szCs w:val="22"/>
            <w:u w:val="single"/>
            <w:lang w:eastAsia="en-GB"/>
            <w14:ligatures w14:val="none"/>
          </w:rPr>
          <w:t>https://www.cint.com/blog/using-both-qualitative-and-quantitative-approaches-in-your-research#:~:text=Quantitative%20and%20qualitative%20research%20are,that%20deliver%20more%20actionable%20insight</w:t>
        </w:r>
      </w:hyperlink>
      <w:r w:rsidRPr="0054027A">
        <w:rPr>
          <w:rFonts w:ascii="Arial" w:eastAsia="Times New Roman" w:hAnsi="Arial" w:cs="Arial"/>
          <w:kern w:val="0"/>
          <w:sz w:val="22"/>
          <w:szCs w:val="22"/>
          <w:lang w:eastAsia="en-GB"/>
          <w14:ligatures w14:val="none"/>
        </w:rPr>
        <w:t>. (Accessed 20/ 01/ 24) (A)</w:t>
      </w:r>
    </w:p>
    <w:p w14:paraId="70C66403" w14:textId="77777777" w:rsidR="0054027A" w:rsidRPr="0054027A" w:rsidRDefault="0054027A" w:rsidP="0054027A">
      <w:pPr>
        <w:numPr>
          <w:ilvl w:val="0"/>
          <w:numId w:val="2"/>
        </w:numPr>
        <w:spacing w:line="360" w:lineRule="auto"/>
        <w:textAlignment w:val="center"/>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Office for Health Improvement and Disparities. (2020) "</w:t>
      </w:r>
      <w:r w:rsidRPr="0054027A">
        <w:rPr>
          <w:rFonts w:ascii="Arial" w:eastAsia="Times New Roman" w:hAnsi="Arial" w:cs="Arial"/>
          <w:i/>
          <w:iCs/>
          <w:kern w:val="0"/>
          <w:sz w:val="22"/>
          <w:szCs w:val="22"/>
          <w:lang w:eastAsia="en-GB"/>
          <w14:ligatures w14:val="none"/>
        </w:rPr>
        <w:t xml:space="preserve">Mixed Methods Study" </w:t>
      </w:r>
      <w:proofErr w:type="gramStart"/>
      <w:r w:rsidRPr="0054027A">
        <w:rPr>
          <w:rFonts w:ascii="Arial" w:eastAsia="Times New Roman" w:hAnsi="Arial" w:cs="Arial"/>
          <w:kern w:val="0"/>
          <w:sz w:val="22"/>
          <w:szCs w:val="22"/>
          <w:lang w:eastAsia="en-GB"/>
          <w14:ligatures w14:val="none"/>
        </w:rPr>
        <w:t>Gov.UK.-</w:t>
      </w:r>
      <w:proofErr w:type="gramEnd"/>
      <w:r w:rsidRPr="0054027A">
        <w:rPr>
          <w:rFonts w:ascii="Arial" w:eastAsia="Times New Roman" w:hAnsi="Arial" w:cs="Arial"/>
          <w:kern w:val="0"/>
          <w:sz w:val="22"/>
          <w:szCs w:val="22"/>
          <w:lang w:eastAsia="en-GB"/>
          <w14:ligatures w14:val="none"/>
        </w:rPr>
        <w:t xml:space="preserve"> </w:t>
      </w:r>
      <w:hyperlink r:id="rId11" w:history="1">
        <w:r w:rsidRPr="0054027A">
          <w:rPr>
            <w:rFonts w:ascii="Arial" w:eastAsia="Times New Roman" w:hAnsi="Arial" w:cs="Arial"/>
            <w:color w:val="0000FF"/>
            <w:kern w:val="0"/>
            <w:sz w:val="22"/>
            <w:szCs w:val="22"/>
            <w:u w:val="single"/>
            <w:lang w:eastAsia="en-GB"/>
            <w14:ligatures w14:val="none"/>
          </w:rPr>
          <w:t>https://www.gov.uk/guidance/mixed-methods-study</w:t>
        </w:r>
      </w:hyperlink>
      <w:r w:rsidRPr="0054027A">
        <w:rPr>
          <w:rFonts w:ascii="Arial" w:eastAsia="Times New Roman" w:hAnsi="Arial" w:cs="Arial"/>
          <w:kern w:val="0"/>
          <w:sz w:val="22"/>
          <w:szCs w:val="22"/>
          <w:lang w:eastAsia="en-GB"/>
          <w14:ligatures w14:val="none"/>
        </w:rPr>
        <w:t xml:space="preserve">  (Accessed 20/ 01/ 24)</w:t>
      </w:r>
    </w:p>
    <w:p w14:paraId="05F7BE14" w14:textId="77777777" w:rsidR="0054027A" w:rsidRPr="0054027A" w:rsidRDefault="0054027A" w:rsidP="0054027A">
      <w:pPr>
        <w:numPr>
          <w:ilvl w:val="0"/>
          <w:numId w:val="2"/>
        </w:numPr>
        <w:spacing w:line="360" w:lineRule="auto"/>
        <w:textAlignment w:val="center"/>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 xml:space="preserve">Jones, TL., Baxter, MAJ., </w:t>
      </w:r>
      <w:proofErr w:type="spellStart"/>
      <w:r w:rsidRPr="0054027A">
        <w:rPr>
          <w:rFonts w:ascii="Arial" w:eastAsia="Times New Roman" w:hAnsi="Arial" w:cs="Arial"/>
          <w:kern w:val="0"/>
          <w:sz w:val="22"/>
          <w:szCs w:val="22"/>
          <w:lang w:eastAsia="en-GB"/>
          <w14:ligatures w14:val="none"/>
        </w:rPr>
        <w:t>Khanduja</w:t>
      </w:r>
      <w:proofErr w:type="spellEnd"/>
      <w:r w:rsidRPr="0054027A">
        <w:rPr>
          <w:rFonts w:ascii="Arial" w:eastAsia="Times New Roman" w:hAnsi="Arial" w:cs="Arial"/>
          <w:kern w:val="0"/>
          <w:sz w:val="22"/>
          <w:szCs w:val="22"/>
          <w:lang w:eastAsia="en-GB"/>
          <w14:ligatures w14:val="none"/>
        </w:rPr>
        <w:t>, V. (2013) "</w:t>
      </w:r>
      <w:r w:rsidRPr="0054027A">
        <w:rPr>
          <w:rFonts w:ascii="Arial" w:eastAsia="Times New Roman" w:hAnsi="Arial" w:cs="Arial"/>
          <w:i/>
          <w:iCs/>
          <w:kern w:val="0"/>
          <w:sz w:val="22"/>
          <w:szCs w:val="22"/>
          <w:lang w:eastAsia="en-GB"/>
          <w14:ligatures w14:val="none"/>
        </w:rPr>
        <w:t xml:space="preserve">A Quick Guide to Survey Research" </w:t>
      </w:r>
      <w:r w:rsidRPr="0054027A">
        <w:rPr>
          <w:rFonts w:ascii="Arial" w:eastAsia="Times New Roman" w:hAnsi="Arial" w:cs="Arial"/>
          <w:kern w:val="0"/>
          <w:sz w:val="22"/>
          <w:szCs w:val="22"/>
          <w:lang w:eastAsia="en-GB"/>
          <w14:ligatures w14:val="none"/>
        </w:rPr>
        <w:t xml:space="preserve">PubMed Central, 95 (1): pp. 5-7.- </w:t>
      </w:r>
      <w:hyperlink r:id="rId12" w:history="1">
        <w:r w:rsidRPr="0054027A">
          <w:rPr>
            <w:rFonts w:ascii="Arial" w:eastAsia="Times New Roman" w:hAnsi="Arial" w:cs="Arial"/>
            <w:color w:val="0000FF"/>
            <w:kern w:val="0"/>
            <w:sz w:val="22"/>
            <w:szCs w:val="22"/>
            <w:u w:val="single"/>
            <w:lang w:eastAsia="en-GB"/>
            <w14:ligatures w14:val="none"/>
          </w:rPr>
          <w:t>https://www.ncbi.nlm.nih.gov/pmc/articles/PMC3964639/</w:t>
        </w:r>
      </w:hyperlink>
      <w:r w:rsidRPr="0054027A">
        <w:rPr>
          <w:rFonts w:ascii="Arial" w:eastAsia="Times New Roman" w:hAnsi="Arial" w:cs="Arial"/>
          <w:kern w:val="0"/>
          <w:sz w:val="22"/>
          <w:szCs w:val="22"/>
          <w:lang w:eastAsia="en-GB"/>
          <w14:ligatures w14:val="none"/>
        </w:rPr>
        <w:t xml:space="preserve"> (Accessed 20/ 01/ 24)</w:t>
      </w:r>
    </w:p>
    <w:p w14:paraId="0C43C9D4" w14:textId="77777777" w:rsidR="0054027A" w:rsidRPr="0054027A" w:rsidRDefault="0054027A" w:rsidP="0054027A">
      <w:pPr>
        <w:numPr>
          <w:ilvl w:val="0"/>
          <w:numId w:val="2"/>
        </w:numPr>
        <w:spacing w:line="360" w:lineRule="auto"/>
        <w:textAlignment w:val="center"/>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Cint. (2020) "</w:t>
      </w:r>
      <w:r w:rsidRPr="0054027A">
        <w:rPr>
          <w:rFonts w:ascii="Arial" w:eastAsia="Times New Roman" w:hAnsi="Arial" w:cs="Arial"/>
          <w:i/>
          <w:iCs/>
          <w:kern w:val="0"/>
          <w:sz w:val="22"/>
          <w:szCs w:val="22"/>
          <w:lang w:eastAsia="en-GB"/>
          <w14:ligatures w14:val="none"/>
        </w:rPr>
        <w:t xml:space="preserve">What is a Questionnaire and How is it Used in Research?" </w:t>
      </w:r>
      <w:proofErr w:type="gramStart"/>
      <w:r w:rsidRPr="0054027A">
        <w:rPr>
          <w:rFonts w:ascii="Arial" w:eastAsia="Times New Roman" w:hAnsi="Arial" w:cs="Arial"/>
          <w:kern w:val="0"/>
          <w:sz w:val="22"/>
          <w:szCs w:val="22"/>
          <w:lang w:eastAsia="en-GB"/>
          <w14:ligatures w14:val="none"/>
        </w:rPr>
        <w:t>Cint.-</w:t>
      </w:r>
      <w:proofErr w:type="gramEnd"/>
      <w:r w:rsidRPr="0054027A">
        <w:rPr>
          <w:rFonts w:ascii="Arial" w:eastAsia="Times New Roman" w:hAnsi="Arial" w:cs="Arial"/>
          <w:kern w:val="0"/>
          <w:sz w:val="22"/>
          <w:szCs w:val="22"/>
          <w:lang w:eastAsia="en-GB"/>
          <w14:ligatures w14:val="none"/>
        </w:rPr>
        <w:t xml:space="preserve"> </w:t>
      </w:r>
      <w:hyperlink r:id="rId13" w:history="1">
        <w:r w:rsidRPr="0054027A">
          <w:rPr>
            <w:rFonts w:ascii="Arial" w:eastAsia="Times New Roman" w:hAnsi="Arial" w:cs="Arial"/>
            <w:color w:val="0000FF"/>
            <w:kern w:val="0"/>
            <w:sz w:val="22"/>
            <w:szCs w:val="22"/>
            <w:u w:val="single"/>
            <w:lang w:eastAsia="en-GB"/>
            <w14:ligatures w14:val="none"/>
          </w:rPr>
          <w:t>https://www.cint.com/blog/what-is-a-questionnaire-and-how-is-it-used-in-research</w:t>
        </w:r>
      </w:hyperlink>
      <w:r w:rsidRPr="0054027A">
        <w:rPr>
          <w:rFonts w:ascii="Arial" w:eastAsia="Times New Roman" w:hAnsi="Arial" w:cs="Arial"/>
          <w:kern w:val="0"/>
          <w:sz w:val="22"/>
          <w:szCs w:val="22"/>
          <w:lang w:eastAsia="en-GB"/>
          <w14:ligatures w14:val="none"/>
        </w:rPr>
        <w:t xml:space="preserve"> (Accessed 20/ 01/ 24)</w:t>
      </w:r>
    </w:p>
    <w:p w14:paraId="1FA28536" w14:textId="77777777" w:rsidR="0054027A" w:rsidRPr="0054027A" w:rsidRDefault="0054027A" w:rsidP="0054027A">
      <w:pPr>
        <w:numPr>
          <w:ilvl w:val="0"/>
          <w:numId w:val="2"/>
        </w:numPr>
        <w:spacing w:line="360" w:lineRule="auto"/>
        <w:textAlignment w:val="center"/>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Ryan, G. (2018) "</w:t>
      </w:r>
      <w:r w:rsidRPr="0054027A">
        <w:rPr>
          <w:rFonts w:ascii="Arial" w:eastAsia="Times New Roman" w:hAnsi="Arial" w:cs="Arial"/>
          <w:i/>
          <w:iCs/>
          <w:kern w:val="0"/>
          <w:sz w:val="22"/>
          <w:szCs w:val="22"/>
          <w:lang w:eastAsia="en-GB"/>
          <w14:ligatures w14:val="none"/>
        </w:rPr>
        <w:t xml:space="preserve">Introduction to Positivism, Interpretivism and Critical Theory" </w:t>
      </w:r>
      <w:r w:rsidRPr="0054027A">
        <w:rPr>
          <w:rFonts w:ascii="Arial" w:eastAsia="Times New Roman" w:hAnsi="Arial" w:cs="Arial"/>
          <w:kern w:val="0"/>
          <w:sz w:val="22"/>
          <w:szCs w:val="22"/>
          <w:lang w:eastAsia="en-GB"/>
          <w14:ligatures w14:val="none"/>
        </w:rPr>
        <w:t xml:space="preserve">Vol 25, No 4: Novice Researchers.- </w:t>
      </w:r>
      <w:hyperlink r:id="rId14" w:history="1">
        <w:r w:rsidRPr="0054027A">
          <w:rPr>
            <w:rFonts w:ascii="Arial" w:eastAsia="Times New Roman" w:hAnsi="Arial" w:cs="Arial"/>
            <w:color w:val="0000FF"/>
            <w:kern w:val="0"/>
            <w:sz w:val="22"/>
            <w:szCs w:val="22"/>
            <w:u w:val="single"/>
            <w:lang w:eastAsia="en-GB"/>
            <w14:ligatures w14:val="none"/>
          </w:rPr>
          <w:t>https://journals-rcni-com.ezproxy.uwtsd.ac.uk/doi/pdf/10.7748/nr.2018.e1466</w:t>
        </w:r>
      </w:hyperlink>
      <w:r w:rsidRPr="0054027A">
        <w:rPr>
          <w:rFonts w:ascii="Arial" w:eastAsia="Times New Roman" w:hAnsi="Arial" w:cs="Arial"/>
          <w:kern w:val="0"/>
          <w:sz w:val="22"/>
          <w:szCs w:val="22"/>
          <w:lang w:eastAsia="en-GB"/>
          <w14:ligatures w14:val="none"/>
        </w:rPr>
        <w:t xml:space="preserve"> (Accessed 01/ 02/ 24)</w:t>
      </w:r>
    </w:p>
    <w:p w14:paraId="38DD2F20" w14:textId="77777777" w:rsidR="0054027A" w:rsidRPr="0054027A" w:rsidRDefault="0054027A" w:rsidP="0054027A">
      <w:pPr>
        <w:numPr>
          <w:ilvl w:val="0"/>
          <w:numId w:val="2"/>
        </w:numPr>
        <w:spacing w:line="360" w:lineRule="auto"/>
        <w:textAlignment w:val="center"/>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lastRenderedPageBreak/>
        <w:t>University of Warwick. (2016) "</w:t>
      </w:r>
      <w:r w:rsidRPr="0054027A">
        <w:rPr>
          <w:rFonts w:ascii="Arial" w:eastAsia="Times New Roman" w:hAnsi="Arial" w:cs="Arial"/>
          <w:i/>
          <w:iCs/>
          <w:kern w:val="0"/>
          <w:sz w:val="22"/>
          <w:szCs w:val="22"/>
          <w:lang w:eastAsia="en-GB"/>
          <w14:ligatures w14:val="none"/>
        </w:rPr>
        <w:t xml:space="preserve">Inductive or Deductive Approaches" </w:t>
      </w:r>
      <w:r w:rsidRPr="0054027A">
        <w:rPr>
          <w:rFonts w:ascii="Arial" w:eastAsia="Times New Roman" w:hAnsi="Arial" w:cs="Arial"/>
          <w:kern w:val="0"/>
          <w:sz w:val="22"/>
          <w:szCs w:val="22"/>
          <w:lang w:eastAsia="en-GB"/>
          <w14:ligatures w14:val="none"/>
        </w:rPr>
        <w:t xml:space="preserve">Education Studies.- </w:t>
      </w:r>
      <w:hyperlink r:id="rId15" w:anchor=":~:text=The%20benefits%20of%20an%20inductive,on%20social%20loss%20as%20example%5D" w:history="1">
        <w:r w:rsidRPr="0054027A">
          <w:rPr>
            <w:rFonts w:ascii="Arial" w:eastAsia="Times New Roman" w:hAnsi="Arial" w:cs="Arial"/>
            <w:color w:val="0000FF"/>
            <w:kern w:val="0"/>
            <w:sz w:val="22"/>
            <w:szCs w:val="22"/>
            <w:u w:val="single"/>
            <w:lang w:eastAsia="en-GB"/>
            <w14:ligatures w14:val="none"/>
          </w:rPr>
          <w:t>https://warwick.ac.uk/fac/soc/ces/research/current/socialtheory/maps/when/#:~:text=The%20benefits%20of%20an%20inductive,on%20social%20loss%20as%20example%5D</w:t>
        </w:r>
      </w:hyperlink>
      <w:r w:rsidRPr="0054027A">
        <w:rPr>
          <w:rFonts w:ascii="Arial" w:eastAsia="Times New Roman" w:hAnsi="Arial" w:cs="Arial"/>
          <w:kern w:val="0"/>
          <w:sz w:val="22"/>
          <w:szCs w:val="22"/>
          <w:lang w:eastAsia="en-GB"/>
          <w14:ligatures w14:val="none"/>
        </w:rPr>
        <w:t>. (01/ 02/ 24)</w:t>
      </w:r>
    </w:p>
    <w:p w14:paraId="1865B58B" w14:textId="77777777" w:rsidR="0054027A" w:rsidRPr="0054027A" w:rsidRDefault="0054027A" w:rsidP="0054027A">
      <w:pPr>
        <w:numPr>
          <w:ilvl w:val="0"/>
          <w:numId w:val="2"/>
        </w:numPr>
        <w:spacing w:line="360" w:lineRule="auto"/>
        <w:textAlignment w:val="center"/>
        <w:rPr>
          <w:rFonts w:ascii="Arial" w:eastAsia="Times New Roman" w:hAnsi="Arial" w:cs="Arial"/>
          <w:kern w:val="0"/>
          <w:sz w:val="22"/>
          <w:szCs w:val="22"/>
          <w:lang w:eastAsia="en-GB"/>
          <w14:ligatures w14:val="none"/>
        </w:rPr>
      </w:pPr>
      <w:proofErr w:type="spellStart"/>
      <w:r w:rsidRPr="0054027A">
        <w:rPr>
          <w:rFonts w:ascii="Arial" w:eastAsia="Times New Roman" w:hAnsi="Arial" w:cs="Arial"/>
          <w:kern w:val="0"/>
          <w:sz w:val="22"/>
          <w:szCs w:val="22"/>
          <w:lang w:eastAsia="en-GB"/>
          <w14:ligatures w14:val="none"/>
        </w:rPr>
        <w:t>Streefkerk</w:t>
      </w:r>
      <w:proofErr w:type="spellEnd"/>
      <w:r w:rsidRPr="0054027A">
        <w:rPr>
          <w:rFonts w:ascii="Arial" w:eastAsia="Times New Roman" w:hAnsi="Arial" w:cs="Arial"/>
          <w:kern w:val="0"/>
          <w:sz w:val="22"/>
          <w:szCs w:val="22"/>
          <w:lang w:eastAsia="en-GB"/>
          <w14:ligatures w14:val="none"/>
        </w:rPr>
        <w:t>, R. (2022) "</w:t>
      </w:r>
      <w:r w:rsidRPr="0054027A">
        <w:rPr>
          <w:rFonts w:ascii="Arial" w:eastAsia="Times New Roman" w:hAnsi="Arial" w:cs="Arial"/>
          <w:i/>
          <w:iCs/>
          <w:kern w:val="0"/>
          <w:sz w:val="22"/>
          <w:szCs w:val="22"/>
          <w:lang w:eastAsia="en-GB"/>
          <w14:ligatures w14:val="none"/>
        </w:rPr>
        <w:t xml:space="preserve">Inductive vs Deductive Reasoning: Difference &amp; Examples" </w:t>
      </w:r>
      <w:proofErr w:type="spellStart"/>
      <w:r w:rsidRPr="0054027A">
        <w:rPr>
          <w:rFonts w:ascii="Arial" w:eastAsia="Times New Roman" w:hAnsi="Arial" w:cs="Arial"/>
          <w:kern w:val="0"/>
          <w:sz w:val="22"/>
          <w:szCs w:val="22"/>
          <w:lang w:eastAsia="en-GB"/>
          <w14:ligatures w14:val="none"/>
        </w:rPr>
        <w:t>Scribbr</w:t>
      </w:r>
      <w:proofErr w:type="spellEnd"/>
      <w:r w:rsidRPr="0054027A">
        <w:rPr>
          <w:rFonts w:ascii="Arial" w:eastAsia="Times New Roman" w:hAnsi="Arial" w:cs="Arial"/>
          <w:kern w:val="0"/>
          <w:sz w:val="22"/>
          <w:szCs w:val="22"/>
          <w:lang w:eastAsia="en-GB"/>
          <w14:ligatures w14:val="none"/>
        </w:rPr>
        <w:t xml:space="preserve">.- </w:t>
      </w:r>
      <w:hyperlink r:id="rId16" w:history="1">
        <w:r w:rsidRPr="0054027A">
          <w:rPr>
            <w:rFonts w:ascii="Arial" w:eastAsia="Times New Roman" w:hAnsi="Arial" w:cs="Arial"/>
            <w:color w:val="0000FF"/>
            <w:kern w:val="0"/>
            <w:sz w:val="22"/>
            <w:szCs w:val="22"/>
            <w:u w:val="single"/>
            <w:lang w:eastAsia="en-GB"/>
            <w14:ligatures w14:val="none"/>
          </w:rPr>
          <w:t>https://www.scribbr.co.uk/research-methods/inductive-vs-deductive-reasoning/</w:t>
        </w:r>
      </w:hyperlink>
      <w:r w:rsidRPr="0054027A">
        <w:rPr>
          <w:rFonts w:ascii="Arial" w:eastAsia="Times New Roman" w:hAnsi="Arial" w:cs="Arial"/>
          <w:kern w:val="0"/>
          <w:sz w:val="22"/>
          <w:szCs w:val="22"/>
          <w:lang w:eastAsia="en-GB"/>
          <w14:ligatures w14:val="none"/>
        </w:rPr>
        <w:t xml:space="preserve"> (Accessed 01/ 02/ 24)</w:t>
      </w:r>
    </w:p>
    <w:p w14:paraId="10F263F3" w14:textId="77777777" w:rsidR="0054027A" w:rsidRPr="0054027A" w:rsidRDefault="0054027A" w:rsidP="0054027A">
      <w:pPr>
        <w:numPr>
          <w:ilvl w:val="0"/>
          <w:numId w:val="2"/>
        </w:numPr>
        <w:spacing w:line="360" w:lineRule="auto"/>
        <w:textAlignment w:val="center"/>
        <w:rPr>
          <w:rFonts w:ascii="Arial" w:eastAsia="Times New Roman" w:hAnsi="Arial" w:cs="Arial"/>
          <w:kern w:val="0"/>
          <w:sz w:val="22"/>
          <w:szCs w:val="22"/>
          <w:lang w:eastAsia="en-GB"/>
          <w14:ligatures w14:val="none"/>
        </w:rPr>
      </w:pPr>
      <w:proofErr w:type="spellStart"/>
      <w:r w:rsidRPr="0054027A">
        <w:rPr>
          <w:rFonts w:ascii="Arial" w:eastAsia="Times New Roman" w:hAnsi="Arial" w:cs="Arial"/>
          <w:kern w:val="0"/>
          <w:sz w:val="22"/>
          <w:szCs w:val="22"/>
          <w:lang w:eastAsia="en-GB"/>
          <w14:ligatures w14:val="none"/>
        </w:rPr>
        <w:t>Azungah</w:t>
      </w:r>
      <w:proofErr w:type="spellEnd"/>
      <w:r w:rsidRPr="0054027A">
        <w:rPr>
          <w:rFonts w:ascii="Arial" w:eastAsia="Times New Roman" w:hAnsi="Arial" w:cs="Arial"/>
          <w:kern w:val="0"/>
          <w:sz w:val="22"/>
          <w:szCs w:val="22"/>
          <w:lang w:eastAsia="en-GB"/>
          <w14:ligatures w14:val="none"/>
        </w:rPr>
        <w:t>, T. (2018) "</w:t>
      </w:r>
      <w:r w:rsidRPr="0054027A">
        <w:rPr>
          <w:rFonts w:ascii="Arial" w:eastAsia="Times New Roman" w:hAnsi="Arial" w:cs="Arial"/>
          <w:i/>
          <w:iCs/>
          <w:kern w:val="0"/>
          <w:sz w:val="22"/>
          <w:szCs w:val="22"/>
          <w:lang w:eastAsia="en-GB"/>
          <w14:ligatures w14:val="none"/>
        </w:rPr>
        <w:t xml:space="preserve">Qualitative Research: Deductive and Inductive Approaches to Data Analysis"  </w:t>
      </w:r>
      <w:r w:rsidRPr="0054027A">
        <w:rPr>
          <w:rFonts w:ascii="Arial" w:eastAsia="Times New Roman" w:hAnsi="Arial" w:cs="Arial"/>
          <w:kern w:val="0"/>
          <w:sz w:val="22"/>
          <w:szCs w:val="22"/>
          <w:lang w:eastAsia="en-GB"/>
          <w14:ligatures w14:val="none"/>
        </w:rPr>
        <w:t xml:space="preserve">Vol 18(4): Qualitative Research Journal, pp 383- 400.- </w:t>
      </w:r>
      <w:hyperlink r:id="rId17" w:history="1">
        <w:r w:rsidRPr="0054027A">
          <w:rPr>
            <w:rFonts w:ascii="Arial" w:eastAsia="Times New Roman" w:hAnsi="Arial" w:cs="Arial"/>
            <w:color w:val="0000FF"/>
            <w:kern w:val="0"/>
            <w:sz w:val="22"/>
            <w:szCs w:val="22"/>
            <w:u w:val="single"/>
            <w:lang w:eastAsia="en-GB"/>
            <w14:ligatures w14:val="none"/>
          </w:rPr>
          <w:t>https://www.proquest.com/docview/2133411195/fulltextPDF?accountid=130472&amp;parentSessionId=Z%2FIu05tfsqzh0NFuxbMCi3d0SHvd7fDn9CUwd2JC6OU%3D&amp;pq-origsite=primo&amp;sourcetype=Scholarly%20Journals</w:t>
        </w:r>
      </w:hyperlink>
      <w:r w:rsidRPr="0054027A">
        <w:rPr>
          <w:rFonts w:ascii="Arial" w:eastAsia="Times New Roman" w:hAnsi="Arial" w:cs="Arial"/>
          <w:kern w:val="0"/>
          <w:sz w:val="22"/>
          <w:szCs w:val="22"/>
          <w:lang w:eastAsia="en-GB"/>
          <w14:ligatures w14:val="none"/>
        </w:rPr>
        <w:t xml:space="preserve"> (Accessed 05/ 02/ 24)</w:t>
      </w:r>
    </w:p>
    <w:p w14:paraId="3DF11B92" w14:textId="77777777" w:rsidR="0054027A" w:rsidRPr="0054027A" w:rsidRDefault="0054027A" w:rsidP="0054027A">
      <w:pPr>
        <w:numPr>
          <w:ilvl w:val="0"/>
          <w:numId w:val="2"/>
        </w:numPr>
        <w:spacing w:line="360" w:lineRule="auto"/>
        <w:textAlignment w:val="center"/>
        <w:rPr>
          <w:rFonts w:ascii="Arial" w:eastAsia="Times New Roman" w:hAnsi="Arial" w:cs="Arial"/>
          <w:kern w:val="0"/>
          <w:sz w:val="22"/>
          <w:szCs w:val="22"/>
          <w:lang w:eastAsia="en-GB"/>
          <w14:ligatures w14:val="none"/>
        </w:rPr>
      </w:pPr>
      <w:proofErr w:type="spellStart"/>
      <w:r w:rsidRPr="0054027A">
        <w:rPr>
          <w:rFonts w:ascii="Arial" w:eastAsia="Times New Roman" w:hAnsi="Arial" w:cs="Arial"/>
          <w:kern w:val="0"/>
          <w:sz w:val="22"/>
          <w:szCs w:val="22"/>
          <w:lang w:eastAsia="en-GB"/>
          <w14:ligatures w14:val="none"/>
        </w:rPr>
        <w:t>Alamgeer</w:t>
      </w:r>
      <w:proofErr w:type="spellEnd"/>
      <w:r w:rsidRPr="0054027A">
        <w:rPr>
          <w:rFonts w:ascii="Arial" w:eastAsia="Times New Roman" w:hAnsi="Arial" w:cs="Arial"/>
          <w:kern w:val="0"/>
          <w:sz w:val="22"/>
          <w:szCs w:val="22"/>
          <w:lang w:eastAsia="en-GB"/>
          <w14:ligatures w14:val="none"/>
        </w:rPr>
        <w:t>, Z. (2023) "</w:t>
      </w:r>
      <w:r w:rsidRPr="0054027A">
        <w:rPr>
          <w:rFonts w:ascii="Arial" w:eastAsia="Times New Roman" w:hAnsi="Arial" w:cs="Arial"/>
          <w:i/>
          <w:iCs/>
          <w:kern w:val="0"/>
          <w:sz w:val="22"/>
          <w:szCs w:val="22"/>
          <w:lang w:eastAsia="en-GB"/>
          <w14:ligatures w14:val="none"/>
        </w:rPr>
        <w:t xml:space="preserve">Time Horizon in Research Onion" </w:t>
      </w:r>
      <w:r w:rsidRPr="0054027A">
        <w:rPr>
          <w:rFonts w:ascii="Arial" w:eastAsia="Times New Roman" w:hAnsi="Arial" w:cs="Arial"/>
          <w:kern w:val="0"/>
          <w:sz w:val="22"/>
          <w:szCs w:val="22"/>
          <w:lang w:eastAsia="en-GB"/>
          <w14:ligatures w14:val="none"/>
        </w:rPr>
        <w:t xml:space="preserve">The </w:t>
      </w:r>
      <w:proofErr w:type="spellStart"/>
      <w:r w:rsidRPr="0054027A">
        <w:rPr>
          <w:rFonts w:ascii="Arial" w:eastAsia="Times New Roman" w:hAnsi="Arial" w:cs="Arial"/>
          <w:kern w:val="0"/>
          <w:sz w:val="22"/>
          <w:szCs w:val="22"/>
          <w:lang w:eastAsia="en-GB"/>
          <w14:ligatures w14:val="none"/>
        </w:rPr>
        <w:t>Innovidea</w:t>
      </w:r>
      <w:proofErr w:type="spellEnd"/>
      <w:r w:rsidRPr="0054027A">
        <w:rPr>
          <w:rFonts w:ascii="Arial" w:eastAsia="Times New Roman" w:hAnsi="Arial" w:cs="Arial"/>
          <w:kern w:val="0"/>
          <w:sz w:val="22"/>
          <w:szCs w:val="22"/>
          <w:lang w:eastAsia="en-GB"/>
          <w14:ligatures w14:val="none"/>
        </w:rPr>
        <w:t xml:space="preserve">. - </w:t>
      </w:r>
      <w:hyperlink r:id="rId18" w:history="1">
        <w:r w:rsidRPr="0054027A">
          <w:rPr>
            <w:rFonts w:ascii="Arial" w:eastAsia="Times New Roman" w:hAnsi="Arial" w:cs="Arial"/>
            <w:color w:val="0000FF"/>
            <w:kern w:val="0"/>
            <w:sz w:val="22"/>
            <w:szCs w:val="22"/>
            <w:u w:val="single"/>
            <w:lang w:eastAsia="en-GB"/>
            <w14:ligatures w14:val="none"/>
          </w:rPr>
          <w:t>https://theinnovidea.com/time-horizon-in-research-onion/</w:t>
        </w:r>
      </w:hyperlink>
      <w:r w:rsidRPr="0054027A">
        <w:rPr>
          <w:rFonts w:ascii="Arial" w:eastAsia="Times New Roman" w:hAnsi="Arial" w:cs="Arial"/>
          <w:kern w:val="0"/>
          <w:sz w:val="22"/>
          <w:szCs w:val="22"/>
          <w:lang w:eastAsia="en-GB"/>
          <w14:ligatures w14:val="none"/>
        </w:rPr>
        <w:t xml:space="preserve"> (Accessed 05/ 02/ 24)</w:t>
      </w:r>
    </w:p>
    <w:p w14:paraId="65BB9604" w14:textId="77777777" w:rsidR="0054027A" w:rsidRPr="0054027A" w:rsidRDefault="0054027A" w:rsidP="0054027A">
      <w:pPr>
        <w:numPr>
          <w:ilvl w:val="0"/>
          <w:numId w:val="2"/>
        </w:numPr>
        <w:spacing w:line="360" w:lineRule="auto"/>
        <w:textAlignment w:val="center"/>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Connelly, L., M. (2016) "</w:t>
      </w:r>
      <w:r w:rsidRPr="0054027A">
        <w:rPr>
          <w:rFonts w:ascii="Arial" w:eastAsia="Times New Roman" w:hAnsi="Arial" w:cs="Arial"/>
          <w:i/>
          <w:iCs/>
          <w:kern w:val="0"/>
          <w:sz w:val="22"/>
          <w:szCs w:val="22"/>
          <w:lang w:eastAsia="en-GB"/>
          <w14:ligatures w14:val="none"/>
        </w:rPr>
        <w:t xml:space="preserve">Cross- Sectional Survey Research" </w:t>
      </w:r>
      <w:r w:rsidRPr="0054027A">
        <w:rPr>
          <w:rFonts w:ascii="Arial" w:eastAsia="Times New Roman" w:hAnsi="Arial" w:cs="Arial"/>
          <w:kern w:val="0"/>
          <w:sz w:val="22"/>
          <w:szCs w:val="22"/>
          <w:lang w:eastAsia="en-GB"/>
          <w14:ligatures w14:val="none"/>
        </w:rPr>
        <w:t xml:space="preserve">Vol. 25, No. 5: Understanding Research.- </w:t>
      </w:r>
      <w:hyperlink r:id="rId19" w:history="1">
        <w:r w:rsidRPr="0054027A">
          <w:rPr>
            <w:rFonts w:ascii="Arial" w:eastAsia="Times New Roman" w:hAnsi="Arial" w:cs="Arial"/>
            <w:color w:val="0000FF"/>
            <w:kern w:val="0"/>
            <w:sz w:val="22"/>
            <w:szCs w:val="22"/>
            <w:u w:val="single"/>
            <w:lang w:eastAsia="en-GB"/>
            <w14:ligatures w14:val="none"/>
          </w:rPr>
          <w:t>https://www.proquest.com/docview/1827241811?accountid=130472&amp;sourcetype=Scholarly%20Journals</w:t>
        </w:r>
      </w:hyperlink>
      <w:r w:rsidRPr="0054027A">
        <w:rPr>
          <w:rFonts w:ascii="Arial" w:eastAsia="Times New Roman" w:hAnsi="Arial" w:cs="Arial"/>
          <w:kern w:val="0"/>
          <w:sz w:val="22"/>
          <w:szCs w:val="22"/>
          <w:lang w:eastAsia="en-GB"/>
          <w14:ligatures w14:val="none"/>
        </w:rPr>
        <w:t xml:space="preserve"> (Accessed 05/ 02/ 24)</w:t>
      </w:r>
    </w:p>
    <w:p w14:paraId="6876F975" w14:textId="77777777" w:rsidR="0054027A" w:rsidRPr="0054027A" w:rsidRDefault="0054027A" w:rsidP="0054027A">
      <w:pPr>
        <w:numPr>
          <w:ilvl w:val="0"/>
          <w:numId w:val="2"/>
        </w:numPr>
        <w:spacing w:line="360" w:lineRule="auto"/>
        <w:textAlignment w:val="center"/>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Wang, X., Cheng, Z. (2020) "</w:t>
      </w:r>
      <w:r w:rsidRPr="0054027A">
        <w:rPr>
          <w:rFonts w:ascii="Arial" w:eastAsia="Times New Roman" w:hAnsi="Arial" w:cs="Arial"/>
          <w:i/>
          <w:iCs/>
          <w:kern w:val="0"/>
          <w:sz w:val="22"/>
          <w:szCs w:val="22"/>
          <w:lang w:eastAsia="en-GB"/>
          <w14:ligatures w14:val="none"/>
        </w:rPr>
        <w:t xml:space="preserve">Cross- Sectional Studies: Strengths, Weaknesses, and Recommendations" </w:t>
      </w:r>
      <w:r w:rsidRPr="0054027A">
        <w:rPr>
          <w:rFonts w:ascii="Arial" w:eastAsia="Times New Roman" w:hAnsi="Arial" w:cs="Arial"/>
          <w:kern w:val="0"/>
          <w:sz w:val="22"/>
          <w:szCs w:val="22"/>
          <w:lang w:eastAsia="en-GB"/>
          <w14:ligatures w14:val="none"/>
        </w:rPr>
        <w:t xml:space="preserve">158(1): Chest.- </w:t>
      </w:r>
      <w:hyperlink r:id="rId20" w:history="1">
        <w:r w:rsidRPr="0054027A">
          <w:rPr>
            <w:rFonts w:ascii="Arial" w:eastAsia="Times New Roman" w:hAnsi="Arial" w:cs="Arial"/>
            <w:color w:val="0000FF"/>
            <w:kern w:val="0"/>
            <w:sz w:val="22"/>
            <w:szCs w:val="22"/>
            <w:u w:val="single"/>
            <w:lang w:eastAsia="en-GB"/>
            <w14:ligatures w14:val="none"/>
          </w:rPr>
          <w:t>https://www.sciencedirect.com/science/article/pii/S0012369220304621</w:t>
        </w:r>
      </w:hyperlink>
      <w:r w:rsidRPr="0054027A">
        <w:rPr>
          <w:rFonts w:ascii="Arial" w:eastAsia="Times New Roman" w:hAnsi="Arial" w:cs="Arial"/>
          <w:kern w:val="0"/>
          <w:sz w:val="22"/>
          <w:szCs w:val="22"/>
          <w:lang w:eastAsia="en-GB"/>
          <w14:ligatures w14:val="none"/>
        </w:rPr>
        <w:t xml:space="preserve"> (Accessed 08/ 02/ 24)</w:t>
      </w:r>
    </w:p>
    <w:p w14:paraId="374CEDD3" w14:textId="77777777" w:rsidR="0054027A" w:rsidRPr="0054027A" w:rsidRDefault="0054027A" w:rsidP="0054027A">
      <w:pPr>
        <w:numPr>
          <w:ilvl w:val="0"/>
          <w:numId w:val="2"/>
        </w:numPr>
        <w:spacing w:line="360" w:lineRule="auto"/>
        <w:textAlignment w:val="center"/>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 xml:space="preserve">Barratt, H., </w:t>
      </w:r>
      <w:proofErr w:type="spellStart"/>
      <w:r w:rsidRPr="0054027A">
        <w:rPr>
          <w:rFonts w:ascii="Arial" w:eastAsia="Times New Roman" w:hAnsi="Arial" w:cs="Arial"/>
          <w:kern w:val="0"/>
          <w:sz w:val="22"/>
          <w:szCs w:val="22"/>
          <w:lang w:eastAsia="en-GB"/>
          <w14:ligatures w14:val="none"/>
        </w:rPr>
        <w:t>Shantikumar</w:t>
      </w:r>
      <w:proofErr w:type="spellEnd"/>
      <w:r w:rsidRPr="0054027A">
        <w:rPr>
          <w:rFonts w:ascii="Arial" w:eastAsia="Times New Roman" w:hAnsi="Arial" w:cs="Arial"/>
          <w:kern w:val="0"/>
          <w:sz w:val="22"/>
          <w:szCs w:val="22"/>
          <w:lang w:eastAsia="en-GB"/>
          <w14:ligatures w14:val="none"/>
        </w:rPr>
        <w:t>, S. (2018) "</w:t>
      </w:r>
      <w:r w:rsidRPr="0054027A">
        <w:rPr>
          <w:rFonts w:ascii="Arial" w:eastAsia="Times New Roman" w:hAnsi="Arial" w:cs="Arial"/>
          <w:i/>
          <w:iCs/>
          <w:kern w:val="0"/>
          <w:sz w:val="22"/>
          <w:szCs w:val="22"/>
          <w:lang w:eastAsia="en-GB"/>
          <w14:ligatures w14:val="none"/>
        </w:rPr>
        <w:t xml:space="preserve">Methods of Sampling From a Population" </w:t>
      </w:r>
      <w:r w:rsidRPr="0054027A">
        <w:rPr>
          <w:rFonts w:ascii="Arial" w:eastAsia="Times New Roman" w:hAnsi="Arial" w:cs="Arial"/>
          <w:kern w:val="0"/>
          <w:sz w:val="22"/>
          <w:szCs w:val="22"/>
          <w:lang w:eastAsia="en-GB"/>
          <w14:ligatures w14:val="none"/>
        </w:rPr>
        <w:t xml:space="preserve">Health Knowledge: Faculty of Public Health.- </w:t>
      </w:r>
      <w:hyperlink r:id="rId21" w:history="1">
        <w:r w:rsidRPr="0054027A">
          <w:rPr>
            <w:rFonts w:ascii="Arial" w:eastAsia="Times New Roman" w:hAnsi="Arial" w:cs="Arial"/>
            <w:color w:val="0000FF"/>
            <w:kern w:val="0"/>
            <w:sz w:val="22"/>
            <w:szCs w:val="22"/>
            <w:u w:val="single"/>
            <w:lang w:eastAsia="en-GB"/>
            <w14:ligatures w14:val="none"/>
          </w:rPr>
          <w:t>https://www.healthknowledge.org.uk/public-health-textbook/research-methods/1a-epidemiology/methods-of-sampling-population</w:t>
        </w:r>
      </w:hyperlink>
      <w:r w:rsidRPr="0054027A">
        <w:rPr>
          <w:rFonts w:ascii="Arial" w:eastAsia="Times New Roman" w:hAnsi="Arial" w:cs="Arial"/>
          <w:kern w:val="0"/>
          <w:sz w:val="22"/>
          <w:szCs w:val="22"/>
          <w:lang w:eastAsia="en-GB"/>
          <w14:ligatures w14:val="none"/>
        </w:rPr>
        <w:t xml:space="preserve"> (Accessed 08/ 02/ 24) </w:t>
      </w:r>
    </w:p>
    <w:p w14:paraId="1D4C75D8" w14:textId="77777777" w:rsidR="0054027A" w:rsidRPr="0054027A" w:rsidRDefault="0054027A" w:rsidP="0054027A">
      <w:pPr>
        <w:numPr>
          <w:ilvl w:val="0"/>
          <w:numId w:val="2"/>
        </w:numPr>
        <w:spacing w:line="360" w:lineRule="auto"/>
        <w:textAlignment w:val="center"/>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Oregon State University. (2024) "</w:t>
      </w:r>
      <w:r w:rsidRPr="0054027A">
        <w:rPr>
          <w:rFonts w:ascii="Arial" w:eastAsia="Times New Roman" w:hAnsi="Arial" w:cs="Arial"/>
          <w:i/>
          <w:iCs/>
          <w:kern w:val="0"/>
          <w:sz w:val="22"/>
          <w:szCs w:val="22"/>
          <w:lang w:eastAsia="en-GB"/>
          <w14:ligatures w14:val="none"/>
        </w:rPr>
        <w:t xml:space="preserve">Snowball Sampling" </w:t>
      </w:r>
      <w:r w:rsidRPr="0054027A">
        <w:rPr>
          <w:rFonts w:ascii="Arial" w:eastAsia="Times New Roman" w:hAnsi="Arial" w:cs="Arial"/>
          <w:kern w:val="0"/>
          <w:sz w:val="22"/>
          <w:szCs w:val="22"/>
          <w:lang w:eastAsia="en-GB"/>
          <w14:ligatures w14:val="none"/>
        </w:rPr>
        <w:t xml:space="preserve">Research Protection Program and Institutional Review Board.- </w:t>
      </w:r>
      <w:hyperlink r:id="rId22" w:anchor=":~:text=Snowball%20sampling%20is%20a%20recruitment,in%20identifying%20other%20potential%20subjects" w:history="1">
        <w:r w:rsidRPr="0054027A">
          <w:rPr>
            <w:rFonts w:ascii="Arial" w:eastAsia="Times New Roman" w:hAnsi="Arial" w:cs="Arial"/>
            <w:color w:val="0000FF"/>
            <w:kern w:val="0"/>
            <w:sz w:val="22"/>
            <w:szCs w:val="22"/>
            <w:u w:val="single"/>
            <w:lang w:eastAsia="en-GB"/>
            <w14:ligatures w14:val="none"/>
          </w:rPr>
          <w:t>https://research.oregonstate.edu/irb/policies-and-guidance-investigators/guidance/snowball-sampling#:~:text=Snowball%20sampling%20is%20a%20recruitment,in%20identifying%20other%20potential%20subjects</w:t>
        </w:r>
      </w:hyperlink>
      <w:r w:rsidRPr="0054027A">
        <w:rPr>
          <w:rFonts w:ascii="Arial" w:eastAsia="Times New Roman" w:hAnsi="Arial" w:cs="Arial"/>
          <w:kern w:val="0"/>
          <w:sz w:val="22"/>
          <w:szCs w:val="22"/>
          <w:lang w:eastAsia="en-GB"/>
          <w14:ligatures w14:val="none"/>
        </w:rPr>
        <w:t>. (Accessed 09/ 02/ 24)</w:t>
      </w:r>
    </w:p>
    <w:p w14:paraId="1951B02B" w14:textId="77777777" w:rsidR="0054027A" w:rsidRPr="0054027A" w:rsidRDefault="0054027A" w:rsidP="0054027A">
      <w:pPr>
        <w:numPr>
          <w:ilvl w:val="0"/>
          <w:numId w:val="2"/>
        </w:numPr>
        <w:spacing w:line="360" w:lineRule="auto"/>
        <w:textAlignment w:val="center"/>
        <w:rPr>
          <w:rFonts w:ascii="Arial" w:eastAsia="Times New Roman" w:hAnsi="Arial" w:cs="Arial"/>
          <w:kern w:val="0"/>
          <w:sz w:val="22"/>
          <w:szCs w:val="22"/>
          <w:lang w:eastAsia="en-GB"/>
          <w14:ligatures w14:val="none"/>
        </w:rPr>
      </w:pPr>
      <w:proofErr w:type="spellStart"/>
      <w:r w:rsidRPr="0054027A">
        <w:rPr>
          <w:rFonts w:ascii="Arial" w:eastAsia="Times New Roman" w:hAnsi="Arial" w:cs="Arial"/>
          <w:kern w:val="0"/>
          <w:sz w:val="22"/>
          <w:szCs w:val="22"/>
          <w:lang w:eastAsia="en-GB"/>
          <w14:ligatures w14:val="none"/>
        </w:rPr>
        <w:t>Kayam</w:t>
      </w:r>
      <w:proofErr w:type="spellEnd"/>
      <w:r w:rsidRPr="0054027A">
        <w:rPr>
          <w:rFonts w:ascii="Arial" w:eastAsia="Times New Roman" w:hAnsi="Arial" w:cs="Arial"/>
          <w:kern w:val="0"/>
          <w:sz w:val="22"/>
          <w:szCs w:val="22"/>
          <w:lang w:eastAsia="en-GB"/>
          <w14:ligatures w14:val="none"/>
        </w:rPr>
        <w:t>, O., Hirsch, T. (2012) "</w:t>
      </w:r>
      <w:r w:rsidRPr="0054027A">
        <w:rPr>
          <w:rFonts w:ascii="Arial" w:eastAsia="Times New Roman" w:hAnsi="Arial" w:cs="Arial"/>
          <w:i/>
          <w:iCs/>
          <w:kern w:val="0"/>
          <w:sz w:val="22"/>
          <w:szCs w:val="22"/>
          <w:lang w:eastAsia="en-GB"/>
          <w14:ligatures w14:val="none"/>
        </w:rPr>
        <w:t xml:space="preserve">Using Social Media Networks to Conduct Questionnaire Based Research in Social Studies" </w:t>
      </w:r>
      <w:r w:rsidRPr="0054027A">
        <w:rPr>
          <w:rFonts w:ascii="Arial" w:eastAsia="Times New Roman" w:hAnsi="Arial" w:cs="Arial"/>
          <w:kern w:val="0"/>
          <w:sz w:val="22"/>
          <w:szCs w:val="22"/>
          <w:lang w:eastAsia="en-GB"/>
          <w14:ligatures w14:val="none"/>
        </w:rPr>
        <w:t xml:space="preserve">Vol. 3, No.2: Journal of Sociological Research.- </w:t>
      </w:r>
      <w:hyperlink r:id="rId23" w:history="1">
        <w:r w:rsidRPr="0054027A">
          <w:rPr>
            <w:rFonts w:ascii="Arial" w:eastAsia="Times New Roman" w:hAnsi="Arial" w:cs="Arial"/>
            <w:color w:val="0000FF"/>
            <w:kern w:val="0"/>
            <w:sz w:val="22"/>
            <w:szCs w:val="22"/>
            <w:u w:val="single"/>
            <w:lang w:eastAsia="en-GB"/>
            <w14:ligatures w14:val="none"/>
          </w:rPr>
          <w:t>https://citeseerx.ist.psu.edu/document?repid=rep1&amp;type=pdf&amp;doi=fe562a9e2fd55188ce8462efac84855ddd052649</w:t>
        </w:r>
      </w:hyperlink>
      <w:r w:rsidRPr="0054027A">
        <w:rPr>
          <w:rFonts w:ascii="Arial" w:eastAsia="Times New Roman" w:hAnsi="Arial" w:cs="Arial"/>
          <w:kern w:val="0"/>
          <w:sz w:val="22"/>
          <w:szCs w:val="22"/>
          <w:lang w:eastAsia="en-GB"/>
          <w14:ligatures w14:val="none"/>
        </w:rPr>
        <w:t xml:space="preserve"> (Accessed 09/ 02/ 24)</w:t>
      </w:r>
    </w:p>
    <w:p w14:paraId="6DE02D25" w14:textId="77777777" w:rsidR="0054027A" w:rsidRPr="0054027A" w:rsidRDefault="0054027A" w:rsidP="0054027A">
      <w:pPr>
        <w:numPr>
          <w:ilvl w:val="0"/>
          <w:numId w:val="2"/>
        </w:numPr>
        <w:spacing w:line="360" w:lineRule="auto"/>
        <w:textAlignment w:val="center"/>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lastRenderedPageBreak/>
        <w:t>Indeed. (2022) "</w:t>
      </w:r>
      <w:r w:rsidRPr="0054027A">
        <w:rPr>
          <w:rFonts w:ascii="Arial" w:eastAsia="Times New Roman" w:hAnsi="Arial" w:cs="Arial"/>
          <w:i/>
          <w:iCs/>
          <w:kern w:val="0"/>
          <w:sz w:val="22"/>
          <w:szCs w:val="22"/>
          <w:lang w:eastAsia="en-GB"/>
          <w14:ligatures w14:val="none"/>
        </w:rPr>
        <w:t xml:space="preserve">Primary vs. Secondary Data (With Definitions and Benefits" </w:t>
      </w:r>
      <w:r w:rsidRPr="0054027A">
        <w:rPr>
          <w:rFonts w:ascii="Arial" w:eastAsia="Times New Roman" w:hAnsi="Arial" w:cs="Arial"/>
          <w:kern w:val="0"/>
          <w:sz w:val="22"/>
          <w:szCs w:val="22"/>
          <w:lang w:eastAsia="en-GB"/>
          <w14:ligatures w14:val="none"/>
        </w:rPr>
        <w:t xml:space="preserve">Indeed Careers Guide.- </w:t>
      </w:r>
      <w:hyperlink r:id="rId24" w:anchor=":~:text=A%20major%20benefit%20of%20collecting,so%20it%20delivers%20specific%20results" w:history="1">
        <w:r w:rsidRPr="0054027A">
          <w:rPr>
            <w:rFonts w:ascii="Arial" w:eastAsia="Times New Roman" w:hAnsi="Arial" w:cs="Arial"/>
            <w:color w:val="0000FF"/>
            <w:kern w:val="0"/>
            <w:sz w:val="22"/>
            <w:szCs w:val="22"/>
            <w:u w:val="single"/>
            <w:lang w:eastAsia="en-GB"/>
            <w14:ligatures w14:val="none"/>
          </w:rPr>
          <w:t>https://ca.indeed.com/career-advice/career-development/primary-vs-secondary-data#:~:text=A%20major%20benefit%20of%20collecting,so%20it%20delivers%20specific%20results</w:t>
        </w:r>
      </w:hyperlink>
      <w:r w:rsidRPr="0054027A">
        <w:rPr>
          <w:rFonts w:ascii="Arial" w:eastAsia="Times New Roman" w:hAnsi="Arial" w:cs="Arial"/>
          <w:kern w:val="0"/>
          <w:sz w:val="22"/>
          <w:szCs w:val="22"/>
          <w:lang w:eastAsia="en-GB"/>
          <w14:ligatures w14:val="none"/>
        </w:rPr>
        <w:t>. (09/ 02/ 24)</w:t>
      </w:r>
    </w:p>
    <w:p w14:paraId="4C30E83D" w14:textId="77777777" w:rsidR="0054027A" w:rsidRPr="0054027A" w:rsidRDefault="0054027A" w:rsidP="0054027A">
      <w:pPr>
        <w:numPr>
          <w:ilvl w:val="0"/>
          <w:numId w:val="2"/>
        </w:numPr>
        <w:spacing w:line="360" w:lineRule="auto"/>
        <w:textAlignment w:val="center"/>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The Open University.(2019) "</w:t>
      </w:r>
      <w:r w:rsidRPr="0054027A">
        <w:rPr>
          <w:rFonts w:ascii="Arial" w:eastAsia="Times New Roman" w:hAnsi="Arial" w:cs="Arial"/>
          <w:i/>
          <w:iCs/>
          <w:kern w:val="0"/>
          <w:sz w:val="22"/>
          <w:szCs w:val="22"/>
          <w:lang w:eastAsia="en-GB"/>
          <w14:ligatures w14:val="none"/>
        </w:rPr>
        <w:t xml:space="preserve">The Advantages and Limitations of Secondary Data" </w:t>
      </w:r>
      <w:r w:rsidRPr="0054027A">
        <w:rPr>
          <w:rFonts w:ascii="Arial" w:eastAsia="Times New Roman" w:hAnsi="Arial" w:cs="Arial"/>
          <w:kern w:val="0"/>
          <w:sz w:val="22"/>
          <w:szCs w:val="22"/>
          <w:lang w:eastAsia="en-GB"/>
          <w14:ligatures w14:val="none"/>
        </w:rPr>
        <w:t xml:space="preserve">Open Learn.- </w:t>
      </w:r>
      <w:hyperlink r:id="rId25" w:history="1">
        <w:r w:rsidRPr="0054027A">
          <w:rPr>
            <w:rFonts w:ascii="Arial" w:eastAsia="Times New Roman" w:hAnsi="Arial" w:cs="Arial"/>
            <w:color w:val="0000FF"/>
            <w:kern w:val="0"/>
            <w:sz w:val="22"/>
            <w:szCs w:val="22"/>
            <w:u w:val="single"/>
            <w:lang w:eastAsia="en-GB"/>
            <w14:ligatures w14:val="none"/>
          </w:rPr>
          <w:t>https://www.open.edu/openlearn/money-business/using-data-aid-organisational-change/content-section-6</w:t>
        </w:r>
      </w:hyperlink>
      <w:r w:rsidRPr="0054027A">
        <w:rPr>
          <w:rFonts w:ascii="Arial" w:eastAsia="Times New Roman" w:hAnsi="Arial" w:cs="Arial"/>
          <w:kern w:val="0"/>
          <w:sz w:val="22"/>
          <w:szCs w:val="22"/>
          <w:lang w:eastAsia="en-GB"/>
          <w14:ligatures w14:val="none"/>
        </w:rPr>
        <w:t xml:space="preserve"> (Accessed 09/ 02/ 24)</w:t>
      </w:r>
    </w:p>
    <w:p w14:paraId="0B4A597C" w14:textId="77777777" w:rsidR="0054027A" w:rsidRPr="0054027A" w:rsidRDefault="0054027A" w:rsidP="0054027A">
      <w:pPr>
        <w:numPr>
          <w:ilvl w:val="0"/>
          <w:numId w:val="2"/>
        </w:numPr>
        <w:spacing w:line="360" w:lineRule="auto"/>
        <w:textAlignment w:val="center"/>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Braun, V., Clarke, V. (2014) "</w:t>
      </w:r>
      <w:r w:rsidRPr="0054027A">
        <w:rPr>
          <w:rFonts w:ascii="Arial" w:eastAsia="Times New Roman" w:hAnsi="Arial" w:cs="Arial"/>
          <w:i/>
          <w:iCs/>
          <w:kern w:val="0"/>
          <w:sz w:val="22"/>
          <w:szCs w:val="22"/>
          <w:lang w:eastAsia="en-GB"/>
          <w14:ligatures w14:val="none"/>
        </w:rPr>
        <w:t xml:space="preserve">What can "'hematic Analysis' Offer Health and Wellbeing Researchers?" </w:t>
      </w:r>
      <w:r w:rsidRPr="0054027A">
        <w:rPr>
          <w:rFonts w:ascii="Arial" w:eastAsia="Times New Roman" w:hAnsi="Arial" w:cs="Arial"/>
          <w:kern w:val="0"/>
          <w:sz w:val="22"/>
          <w:szCs w:val="22"/>
          <w:lang w:eastAsia="en-GB"/>
          <w14:ligatures w14:val="none"/>
        </w:rPr>
        <w:t xml:space="preserve">National Library of Medicine: PubMed </w:t>
      </w:r>
      <w:proofErr w:type="gramStart"/>
      <w:r w:rsidRPr="0054027A">
        <w:rPr>
          <w:rFonts w:ascii="Arial" w:eastAsia="Times New Roman" w:hAnsi="Arial" w:cs="Arial"/>
          <w:kern w:val="0"/>
          <w:sz w:val="22"/>
          <w:szCs w:val="22"/>
          <w:lang w:eastAsia="en-GB"/>
          <w14:ligatures w14:val="none"/>
        </w:rPr>
        <w:t>Central.-</w:t>
      </w:r>
      <w:proofErr w:type="gramEnd"/>
      <w:r w:rsidRPr="0054027A">
        <w:rPr>
          <w:rFonts w:ascii="Arial" w:eastAsia="Times New Roman" w:hAnsi="Arial" w:cs="Arial"/>
          <w:kern w:val="0"/>
          <w:sz w:val="22"/>
          <w:szCs w:val="22"/>
          <w:lang w:eastAsia="en-GB"/>
          <w14:ligatures w14:val="none"/>
        </w:rPr>
        <w:t xml:space="preserve"> </w:t>
      </w:r>
      <w:hyperlink r:id="rId26" w:history="1">
        <w:r w:rsidRPr="0054027A">
          <w:rPr>
            <w:rFonts w:ascii="Arial" w:eastAsia="Times New Roman" w:hAnsi="Arial" w:cs="Arial"/>
            <w:color w:val="0000FF"/>
            <w:kern w:val="0"/>
            <w:sz w:val="22"/>
            <w:szCs w:val="22"/>
            <w:u w:val="single"/>
            <w:lang w:eastAsia="en-GB"/>
            <w14:ligatures w14:val="none"/>
          </w:rPr>
          <w:t>https://www.ncbi.nlm.nih.gov/pmc/articles/PMC4201665/</w:t>
        </w:r>
      </w:hyperlink>
      <w:r w:rsidRPr="0054027A">
        <w:rPr>
          <w:rFonts w:ascii="Arial" w:eastAsia="Times New Roman" w:hAnsi="Arial" w:cs="Arial"/>
          <w:kern w:val="0"/>
          <w:sz w:val="22"/>
          <w:szCs w:val="22"/>
          <w:lang w:eastAsia="en-GB"/>
          <w14:ligatures w14:val="none"/>
        </w:rPr>
        <w:t xml:space="preserve"> (09/ 02/ 24)</w:t>
      </w:r>
    </w:p>
    <w:p w14:paraId="3E579E0C" w14:textId="77777777" w:rsidR="0054027A" w:rsidRDefault="0054027A" w:rsidP="0054027A">
      <w:pPr>
        <w:numPr>
          <w:ilvl w:val="0"/>
          <w:numId w:val="2"/>
        </w:numPr>
        <w:spacing w:line="360" w:lineRule="auto"/>
        <w:textAlignment w:val="center"/>
        <w:rPr>
          <w:rFonts w:ascii="Arial" w:eastAsia="Times New Roman" w:hAnsi="Arial" w:cs="Arial"/>
          <w:kern w:val="0"/>
          <w:sz w:val="22"/>
          <w:szCs w:val="22"/>
          <w:lang w:eastAsia="en-GB"/>
          <w14:ligatures w14:val="none"/>
        </w:rPr>
      </w:pPr>
      <w:r w:rsidRPr="0054027A">
        <w:rPr>
          <w:rFonts w:ascii="Arial" w:eastAsia="Times New Roman" w:hAnsi="Arial" w:cs="Arial"/>
          <w:kern w:val="0"/>
          <w:sz w:val="22"/>
          <w:szCs w:val="22"/>
          <w:lang w:eastAsia="en-GB"/>
          <w14:ligatures w14:val="none"/>
        </w:rPr>
        <w:t>Roberts. D, L., Allen. J., P. (2016) "</w:t>
      </w:r>
      <w:r w:rsidRPr="0054027A">
        <w:rPr>
          <w:rFonts w:ascii="Arial" w:eastAsia="Times New Roman" w:hAnsi="Arial" w:cs="Arial"/>
          <w:i/>
          <w:iCs/>
          <w:kern w:val="0"/>
          <w:sz w:val="22"/>
          <w:szCs w:val="22"/>
          <w:lang w:eastAsia="en-GB"/>
          <w14:ligatures w14:val="none"/>
        </w:rPr>
        <w:t xml:space="preserve">Exploring Ethical Issues Associated with Using Online Surveys in Educational Research" </w:t>
      </w:r>
      <w:r w:rsidRPr="0054027A">
        <w:rPr>
          <w:rFonts w:ascii="Arial" w:eastAsia="Times New Roman" w:hAnsi="Arial" w:cs="Arial"/>
          <w:kern w:val="0"/>
          <w:sz w:val="22"/>
          <w:szCs w:val="22"/>
          <w:lang w:eastAsia="en-GB"/>
          <w14:ligatures w14:val="none"/>
        </w:rPr>
        <w:t xml:space="preserve">Curtin University.- </w:t>
      </w:r>
      <w:hyperlink r:id="rId27" w:history="1">
        <w:r w:rsidRPr="0054027A">
          <w:rPr>
            <w:rFonts w:ascii="Arial" w:eastAsia="Times New Roman" w:hAnsi="Arial" w:cs="Arial"/>
            <w:color w:val="0000FF"/>
            <w:kern w:val="0"/>
            <w:sz w:val="22"/>
            <w:szCs w:val="22"/>
            <w:u w:val="single"/>
            <w:lang w:eastAsia="en-GB"/>
            <w14:ligatures w14:val="none"/>
          </w:rPr>
          <w:t>https://espace.curtin.edu.au/bitstream/handle/20.500.11937/35494/230826_230826.pdf;jsessionid=9D20D0870004EAA634DB39A41390EC11?sequence=2</w:t>
        </w:r>
      </w:hyperlink>
      <w:r w:rsidRPr="0054027A">
        <w:rPr>
          <w:rFonts w:ascii="Arial" w:eastAsia="Times New Roman" w:hAnsi="Arial" w:cs="Arial"/>
          <w:kern w:val="0"/>
          <w:sz w:val="22"/>
          <w:szCs w:val="22"/>
          <w:lang w:eastAsia="en-GB"/>
          <w14:ligatures w14:val="none"/>
        </w:rPr>
        <w:t xml:space="preserve"> (Accessed 09/ 02/ 24)</w:t>
      </w:r>
    </w:p>
    <w:p w14:paraId="6148F94B" w14:textId="650F6FA0" w:rsidR="00BC58DC" w:rsidRPr="0054027A" w:rsidRDefault="00BC58DC" w:rsidP="0054027A">
      <w:pPr>
        <w:numPr>
          <w:ilvl w:val="0"/>
          <w:numId w:val="2"/>
        </w:numPr>
        <w:spacing w:line="360" w:lineRule="auto"/>
        <w:textAlignment w:val="center"/>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Coffelt</w:t>
      </w:r>
      <w:r w:rsidR="00325D11">
        <w:rPr>
          <w:rFonts w:ascii="Arial" w:eastAsia="Times New Roman" w:hAnsi="Arial" w:cs="Arial"/>
          <w:kern w:val="0"/>
          <w:sz w:val="22"/>
          <w:szCs w:val="22"/>
          <w:lang w:eastAsia="en-GB"/>
          <w14:ligatures w14:val="none"/>
        </w:rPr>
        <w:t>. A., T. (2017) “</w:t>
      </w:r>
      <w:r w:rsidR="00A53762">
        <w:rPr>
          <w:rFonts w:ascii="Arial" w:eastAsia="Times New Roman" w:hAnsi="Arial" w:cs="Arial"/>
          <w:i/>
          <w:iCs/>
          <w:kern w:val="0"/>
          <w:sz w:val="22"/>
          <w:szCs w:val="22"/>
          <w:lang w:eastAsia="en-GB"/>
          <w14:ligatures w14:val="none"/>
        </w:rPr>
        <w:t>Confidentiality and Anon</w:t>
      </w:r>
      <w:r w:rsidR="00CB6E2F">
        <w:rPr>
          <w:rFonts w:ascii="Arial" w:eastAsia="Times New Roman" w:hAnsi="Arial" w:cs="Arial"/>
          <w:i/>
          <w:iCs/>
          <w:kern w:val="0"/>
          <w:sz w:val="22"/>
          <w:szCs w:val="22"/>
          <w:lang w:eastAsia="en-GB"/>
          <w14:ligatures w14:val="none"/>
        </w:rPr>
        <w:t xml:space="preserve">ymity of Participants” </w:t>
      </w:r>
      <w:r w:rsidR="00E804AB">
        <w:rPr>
          <w:rFonts w:ascii="Arial" w:eastAsia="Times New Roman" w:hAnsi="Arial" w:cs="Arial"/>
          <w:kern w:val="0"/>
          <w:sz w:val="22"/>
          <w:szCs w:val="22"/>
          <w:lang w:eastAsia="en-GB"/>
          <w14:ligatures w14:val="none"/>
        </w:rPr>
        <w:t xml:space="preserve">The SAGE of Communication Research Methods.- </w:t>
      </w:r>
      <w:hyperlink r:id="rId28" w:history="1">
        <w:r w:rsidR="00E804AB" w:rsidRPr="007F326F">
          <w:rPr>
            <w:rStyle w:val="Hyperlink"/>
            <w:rFonts w:ascii="Arial" w:eastAsia="Times New Roman" w:hAnsi="Arial" w:cs="Arial"/>
            <w:kern w:val="0"/>
            <w:sz w:val="22"/>
            <w:szCs w:val="22"/>
            <w:lang w:eastAsia="en-GB"/>
            <w14:ligatures w14:val="none"/>
          </w:rPr>
          <w:t>https://dr.lib.iastate.edu/server/api/core/bitstreams/c01c71f9-1b9e-4ecd-ae9e-f02e5bc66f8d/content#:~:text=Anonymity%20and%20confidentiality%20are%20important,agree%20to%20participate%20in%20research</w:t>
        </w:r>
      </w:hyperlink>
      <w:r w:rsidR="00E804AB" w:rsidRPr="00E804AB">
        <w:rPr>
          <w:rFonts w:ascii="Arial" w:eastAsia="Times New Roman" w:hAnsi="Arial" w:cs="Arial"/>
          <w:kern w:val="0"/>
          <w:sz w:val="22"/>
          <w:szCs w:val="22"/>
          <w:lang w:eastAsia="en-GB"/>
          <w14:ligatures w14:val="none"/>
        </w:rPr>
        <w:t>.</w:t>
      </w:r>
      <w:r w:rsidR="00E804AB">
        <w:rPr>
          <w:rFonts w:ascii="Arial" w:eastAsia="Times New Roman" w:hAnsi="Arial" w:cs="Arial"/>
          <w:kern w:val="0"/>
          <w:sz w:val="22"/>
          <w:szCs w:val="22"/>
          <w:lang w:eastAsia="en-GB"/>
          <w14:ligatures w14:val="none"/>
        </w:rPr>
        <w:t xml:space="preserve"> (Accessed 09/ 02/ 24)</w:t>
      </w:r>
    </w:p>
    <w:p w14:paraId="39F0DF8E" w14:textId="77777777" w:rsidR="004C59B8" w:rsidRDefault="004C59B8"/>
    <w:sectPr w:rsidR="004C59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36716"/>
    <w:multiLevelType w:val="multilevel"/>
    <w:tmpl w:val="1D2C6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48D72CE"/>
    <w:multiLevelType w:val="multilevel"/>
    <w:tmpl w:val="0EC018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46844267">
    <w:abstractNumId w:val="0"/>
  </w:num>
  <w:num w:numId="2" w16cid:durableId="1704555927">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9B8"/>
    <w:rsid w:val="00022BC1"/>
    <w:rsid w:val="00086EAE"/>
    <w:rsid w:val="000B1B1E"/>
    <w:rsid w:val="000B33E2"/>
    <w:rsid w:val="00104273"/>
    <w:rsid w:val="0011614E"/>
    <w:rsid w:val="0012384B"/>
    <w:rsid w:val="00196924"/>
    <w:rsid w:val="001B373B"/>
    <w:rsid w:val="001F1B3C"/>
    <w:rsid w:val="00204AE2"/>
    <w:rsid w:val="002A42EC"/>
    <w:rsid w:val="002E5788"/>
    <w:rsid w:val="00325D11"/>
    <w:rsid w:val="003B3CDA"/>
    <w:rsid w:val="00481DB9"/>
    <w:rsid w:val="004959CA"/>
    <w:rsid w:val="004C59B8"/>
    <w:rsid w:val="004F61D1"/>
    <w:rsid w:val="0054027A"/>
    <w:rsid w:val="00741D99"/>
    <w:rsid w:val="008231C4"/>
    <w:rsid w:val="00871959"/>
    <w:rsid w:val="00925175"/>
    <w:rsid w:val="00941569"/>
    <w:rsid w:val="00A4280B"/>
    <w:rsid w:val="00A53762"/>
    <w:rsid w:val="00B80646"/>
    <w:rsid w:val="00BC2A30"/>
    <w:rsid w:val="00BC58DC"/>
    <w:rsid w:val="00BE0694"/>
    <w:rsid w:val="00C4589D"/>
    <w:rsid w:val="00C86F7C"/>
    <w:rsid w:val="00CB6E2F"/>
    <w:rsid w:val="00CE47BF"/>
    <w:rsid w:val="00D07948"/>
    <w:rsid w:val="00D45B49"/>
    <w:rsid w:val="00DD2213"/>
    <w:rsid w:val="00DE0948"/>
    <w:rsid w:val="00E42C3D"/>
    <w:rsid w:val="00E804AB"/>
    <w:rsid w:val="00ED0FB6"/>
    <w:rsid w:val="00F33466"/>
    <w:rsid w:val="00F80D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312686"/>
  <w15:chartTrackingRefBased/>
  <w15:docId w15:val="{906C9005-6719-0E4D-8373-F96AD5815D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4027A"/>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54027A"/>
    <w:rPr>
      <w:color w:val="0000FF"/>
      <w:u w:val="single"/>
    </w:rPr>
  </w:style>
  <w:style w:type="character" w:styleId="UnresolvedMention">
    <w:name w:val="Unresolved Mention"/>
    <w:basedOn w:val="DefaultParagraphFont"/>
    <w:uiPriority w:val="99"/>
    <w:semiHidden/>
    <w:unhideWhenUsed/>
    <w:rsid w:val="00E804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7544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fsdigital.org/wp-content/uploads/2019/01/03-Melnikovas-Onion-Research-Model.pdf" TargetMode="External"/><Relationship Id="rId13" Type="http://schemas.openxmlformats.org/officeDocument/2006/relationships/hyperlink" Target="https://www.cint.com/blog/what-is-a-questionnaire-and-how-is-it-used-in-research" TargetMode="External"/><Relationship Id="rId18" Type="http://schemas.openxmlformats.org/officeDocument/2006/relationships/hyperlink" Target="https://theinnovidea.com/time-horizon-in-research-onion/" TargetMode="External"/><Relationship Id="rId26" Type="http://schemas.openxmlformats.org/officeDocument/2006/relationships/hyperlink" Target="https://www.ncbi.nlm.nih.gov/pmc/articles/PMC4201665/" TargetMode="External"/><Relationship Id="rId3" Type="http://schemas.openxmlformats.org/officeDocument/2006/relationships/settings" Target="settings.xml"/><Relationship Id="rId21" Type="http://schemas.openxmlformats.org/officeDocument/2006/relationships/hyperlink" Target="https://www.healthknowledge.org.uk/public-health-textbook/research-methods/1a-epidemiology/methods-of-sampling-population" TargetMode="External"/><Relationship Id="rId7" Type="http://schemas.openxmlformats.org/officeDocument/2006/relationships/hyperlink" Target="https://theinnovidea.com/understanding-research-onion-for-research-methodology/" TargetMode="External"/><Relationship Id="rId12" Type="http://schemas.openxmlformats.org/officeDocument/2006/relationships/hyperlink" Target="https://www.ncbi.nlm.nih.gov/pmc/articles/PMC3964639/" TargetMode="External"/><Relationship Id="rId17" Type="http://schemas.openxmlformats.org/officeDocument/2006/relationships/hyperlink" Target="https://www.proquest.com/docview/2133411195/fulltextPDF?accountid=130472&amp;parentSessionId=Z%2FIu05tfsqzh0NFuxbMCi3d0SHvd7fDn9CUwd2JC6OU%3D&amp;pq-origsite=primo&amp;sourcetype=Scholarly%20Journals" TargetMode="External"/><Relationship Id="rId25" Type="http://schemas.openxmlformats.org/officeDocument/2006/relationships/hyperlink" Target="https://www.open.edu/openlearn/money-business/using-data-aid-organisational-change/content-section-6" TargetMode="External"/><Relationship Id="rId2" Type="http://schemas.openxmlformats.org/officeDocument/2006/relationships/styles" Target="styles.xml"/><Relationship Id="rId16" Type="http://schemas.openxmlformats.org/officeDocument/2006/relationships/hyperlink" Target="https://www.scribbr.co.uk/research-methods/inductive-vs-deductive-reasoning/" TargetMode="External"/><Relationship Id="rId20" Type="http://schemas.openxmlformats.org/officeDocument/2006/relationships/hyperlink" Target="https://www.sciencedirect.com/science/article/pii/S0012369220304621"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ijrrjournal.com/IJRR_Vol.6_Issue.3_March2019/IJRR0011.pdf" TargetMode="External"/><Relationship Id="rId11" Type="http://schemas.openxmlformats.org/officeDocument/2006/relationships/hyperlink" Target="https://www.gov.uk/guidance/mixed-methods-study" TargetMode="External"/><Relationship Id="rId24" Type="http://schemas.openxmlformats.org/officeDocument/2006/relationships/hyperlink" Target="https://ca.indeed.com/career-advice/career-development/primary-vs-secondary-data" TargetMode="External"/><Relationship Id="rId5" Type="http://schemas.openxmlformats.org/officeDocument/2006/relationships/image" Target="media/image1.png"/><Relationship Id="rId15" Type="http://schemas.openxmlformats.org/officeDocument/2006/relationships/hyperlink" Target="https://warwick.ac.uk/fac/soc/ces/research/current/socialtheory/maps/when/" TargetMode="External"/><Relationship Id="rId23" Type="http://schemas.openxmlformats.org/officeDocument/2006/relationships/hyperlink" Target="https://citeseerx.ist.psu.edu/document?repid=rep1&amp;type=pdf&amp;doi=fe562a9e2fd55188ce8462efac84855ddd052649" TargetMode="External"/><Relationship Id="rId28" Type="http://schemas.openxmlformats.org/officeDocument/2006/relationships/hyperlink" Target="https://dr.lib.iastate.edu/server/api/core/bitstreams/c01c71f9-1b9e-4ecd-ae9e-f02e5bc66f8d/content#:~:text=Anonymity%20and%20confidentiality%20are%20important,agree%20to%20participate%20in%20research" TargetMode="External"/><Relationship Id="rId10" Type="http://schemas.openxmlformats.org/officeDocument/2006/relationships/hyperlink" Target="https://www.cint.com/blog/using-both-qualitative-and-quantitative-approaches-in-your-research" TargetMode="External"/><Relationship Id="rId19" Type="http://schemas.openxmlformats.org/officeDocument/2006/relationships/hyperlink" Target="https://www.proquest.com/docview/1827241811?accountid=130472&amp;sourcetype=Scholarly%20Journals" TargetMode="External"/><Relationship Id="rId4" Type="http://schemas.openxmlformats.org/officeDocument/2006/relationships/webSettings" Target="webSettings.xml"/><Relationship Id="rId9" Type="http://schemas.openxmlformats.org/officeDocument/2006/relationships/hyperlink" Target="https://www.scribbr.co.uk/research-methods/introduction-to-quantitative-research/" TargetMode="External"/><Relationship Id="rId14" Type="http://schemas.openxmlformats.org/officeDocument/2006/relationships/hyperlink" Target="https://journals-rcni-com.ezproxy.uwtsd.ac.uk/doi/pdf/10.7748/nr.2018.e1466" TargetMode="External"/><Relationship Id="rId22" Type="http://schemas.openxmlformats.org/officeDocument/2006/relationships/hyperlink" Target="https://research.oregonstate.edu/irb/policies-and-guidance-investigators/guidance/snowball-sampling" TargetMode="External"/><Relationship Id="rId27" Type="http://schemas.openxmlformats.org/officeDocument/2006/relationships/hyperlink" Target="https://espace.curtin.edu.au/bitstream/handle/20.500.11937/35494/230826_230826.pdf;jsessionid=9D20D0870004EAA634DB39A41390EC11?sequence=2"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7</Pages>
  <Words>2804</Words>
  <Characters>15989</Characters>
  <Application>Microsoft Office Word</Application>
  <DocSecurity>0</DocSecurity>
  <Lines>133</Lines>
  <Paragraphs>37</Paragraphs>
  <ScaleCrop>false</ScaleCrop>
  <Company/>
  <LinksUpToDate>false</LinksUpToDate>
  <CharactersWithSpaces>18756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Haggett (2100501)</dc:creator>
  <cp:keywords/>
  <dc:description/>
  <cp:lastModifiedBy>Emma Haggett (2100501)</cp:lastModifiedBy>
  <cp:revision>44</cp:revision>
  <dcterms:created xsi:type="dcterms:W3CDTF">2024-02-05T11:14:00Z</dcterms:created>
  <dcterms:modified xsi:type="dcterms:W3CDTF">2024-02-09T16:34:00Z</dcterms:modified>
</cp:coreProperties>
</file>