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EAC8896" w:rsidR="00EC129D" w:rsidRPr="007D32C5" w:rsidRDefault="009652B8">
            <w:pPr>
              <w:rPr>
                <w:rFonts w:ascii="Arial" w:hAnsi="Arial" w:cs="Arial"/>
                <w:sz w:val="22"/>
              </w:rPr>
            </w:pPr>
            <w:r w:rsidRPr="009652B8">
              <w:rPr>
                <w:rFonts w:ascii="Arial" w:hAnsi="Arial" w:cs="Arial"/>
                <w:sz w:val="22"/>
              </w:rPr>
              <w:t>2518852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B765ADA" w:rsidR="00EC129D" w:rsidRPr="007D32C5" w:rsidRDefault="009652B8">
            <w:pPr>
              <w:rPr>
                <w:rFonts w:ascii="Arial" w:hAnsi="Arial" w:cs="Arial"/>
                <w:sz w:val="22"/>
              </w:rPr>
            </w:pPr>
            <w:r w:rsidRPr="009652B8">
              <w:rPr>
                <w:rFonts w:ascii="Arial" w:hAnsi="Arial" w:cs="Arial"/>
                <w:sz w:val="22"/>
              </w:rPr>
              <w:t>daniel cobzaru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9C21F71" w:rsidR="00EC129D" w:rsidRPr="007D32C5" w:rsidRDefault="00B07DC1">
            <w:pPr>
              <w:rPr>
                <w:rFonts w:ascii="Arial" w:hAnsi="Arial" w:cs="Arial"/>
                <w:sz w:val="22"/>
              </w:rPr>
            </w:pPr>
            <w:r>
              <w:rPr>
                <w:rFonts w:ascii="Arial" w:hAnsi="Arial" w:cs="Arial"/>
                <w:sz w:val="22"/>
              </w:rPr>
              <w:t>T</w:t>
            </w:r>
            <w:r w:rsidRPr="00B07DC1">
              <w:rPr>
                <w:rFonts w:ascii="Arial" w:hAnsi="Arial" w:cs="Arial"/>
                <w:sz w:val="22"/>
              </w:rPr>
              <w:t>he</w:t>
            </w:r>
            <w:r>
              <w:rPr>
                <w:rFonts w:ascii="Arial" w:hAnsi="Arial" w:cs="Arial"/>
                <w:sz w:val="22"/>
              </w:rPr>
              <w:t xml:space="preserve"> </w:t>
            </w:r>
            <w:r w:rsidRPr="00B07DC1">
              <w:rPr>
                <w:rFonts w:ascii="Arial" w:hAnsi="Arial" w:cs="Arial"/>
                <w:sz w:val="22"/>
              </w:rPr>
              <w:t>cooking</w:t>
            </w:r>
            <w:r>
              <w:rPr>
                <w:rFonts w:ascii="Arial" w:hAnsi="Arial" w:cs="Arial"/>
                <w:sz w:val="22"/>
              </w:rPr>
              <w:t xml:space="preserve"> </w:t>
            </w:r>
            <w:r w:rsidRPr="00B07DC1">
              <w:rPr>
                <w:rFonts w:ascii="Arial" w:hAnsi="Arial" w:cs="Arial"/>
                <w:sz w:val="22"/>
              </w:rPr>
              <w:t>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F37832D" w:rsidR="00EC129D" w:rsidRPr="007D32C5" w:rsidRDefault="00B07DC1">
            <w:pPr>
              <w:rPr>
                <w:rFonts w:ascii="Arial" w:hAnsi="Arial" w:cs="Arial"/>
                <w:sz w:val="22"/>
              </w:rPr>
            </w:pPr>
            <w:hyperlink r:id="rId5" w:history="1">
              <w:r w:rsidRPr="00233762">
                <w:rPr>
                  <w:rStyle w:val="Hyperlink"/>
                  <w:rFonts w:ascii="Arial" w:hAnsi="Arial" w:cs="Arial"/>
                  <w:sz w:val="22"/>
                </w:rPr>
                <w:t>https://www.thecookingacademy.co.uk/product/good-gut-health-microbiome-masterclass/</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09015DE8"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9C92E21" w:rsidR="00EC129D" w:rsidRDefault="00061623">
            <w:pPr>
              <w:rPr>
                <w:rFonts w:ascii="Arial" w:hAnsi="Arial" w:cs="Arial"/>
                <w:sz w:val="22"/>
              </w:rPr>
            </w:pPr>
            <w:r>
              <w:rPr>
                <w:rFonts w:ascii="Arial" w:hAnsi="Arial" w:cs="Arial"/>
                <w:sz w:val="22"/>
              </w:rPr>
              <w:t xml:space="preserve">Answer: </w:t>
            </w:r>
            <w:r w:rsidR="00B07DC1" w:rsidRPr="00B07DC1">
              <w:rPr>
                <w:rFonts w:ascii="Arial" w:hAnsi="Arial" w:cs="Arial"/>
                <w:sz w:val="22"/>
              </w:rPr>
              <w:t xml:space="preserve">The website of Cooking Academy takes 1.5 seconds on desktop and 4 seconds on mobile to open (Cooking Academy, 2025).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4DB25DE" w:rsidR="00EC129D" w:rsidRDefault="00061623">
            <w:pPr>
              <w:rPr>
                <w:rFonts w:ascii="Arial" w:hAnsi="Arial" w:cs="Arial"/>
                <w:sz w:val="22"/>
              </w:rPr>
            </w:pPr>
            <w:r>
              <w:rPr>
                <w:rFonts w:ascii="Arial" w:hAnsi="Arial" w:cs="Arial"/>
                <w:sz w:val="22"/>
              </w:rPr>
              <w:t xml:space="preserve">Answer: </w:t>
            </w:r>
            <w:r w:rsidR="00B07DC1" w:rsidRPr="00B07DC1">
              <w:rPr>
                <w:rFonts w:ascii="Arial" w:hAnsi="Arial" w:cs="Arial"/>
                <w:sz w:val="22"/>
              </w:rPr>
              <w:t xml:space="preserve">Yes, the “thecookingacademy” website does contain numerous sub-pages to highlight the details of their different offerings. Cookery team building events, cookery classes, and wellness in the workplace are some of the sub-pages of the selected websites that appeared right after clicking on the website links. A prospective customer can navigate the “thecookingacademy” website in several ways. For example, some users can show interest after seeing the main menu as the cooking site features a top-level menu that categorises services into “cookery classes", “corporate” and “about us”. Each service description of the chosen website has a direct link that allows customers to get detailed information about the corporate or classes.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8ECADDC" w:rsidR="00E26B70" w:rsidRDefault="009C6B52">
            <w:pPr>
              <w:rPr>
                <w:rFonts w:ascii="Arial" w:hAnsi="Arial" w:cs="Arial"/>
                <w:sz w:val="22"/>
              </w:rPr>
            </w:pPr>
            <w:r>
              <w:rPr>
                <w:rFonts w:ascii="Arial" w:hAnsi="Arial" w:cs="Arial"/>
                <w:sz w:val="22"/>
              </w:rPr>
              <w:t xml:space="preserve">Answer: </w:t>
            </w:r>
            <w:r w:rsidR="00B07DC1" w:rsidRPr="00B07DC1">
              <w:rPr>
                <w:rFonts w:ascii="Arial" w:hAnsi="Arial" w:cs="Arial"/>
                <w:b/>
                <w:bCs/>
                <w:i/>
                <w:iCs/>
                <w:sz w:val="22"/>
              </w:rPr>
              <w:t> </w:t>
            </w:r>
            <w:r w:rsidR="00B07DC1" w:rsidRPr="00B07DC1">
              <w:rPr>
                <w:rFonts w:ascii="Arial" w:hAnsi="Arial" w:cs="Arial"/>
                <w:sz w:val="22"/>
              </w:rPr>
              <w:t xml:space="preserve">Yes, with a few clicks, the customer can make a booking for cooking classes or other services via the webpage.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9748A25" w:rsidR="00E26B70" w:rsidRDefault="009C6B52">
            <w:pPr>
              <w:rPr>
                <w:rFonts w:ascii="Arial" w:hAnsi="Arial" w:cs="Arial"/>
                <w:sz w:val="22"/>
              </w:rPr>
            </w:pPr>
            <w:r>
              <w:rPr>
                <w:rFonts w:ascii="Arial" w:hAnsi="Arial" w:cs="Arial"/>
                <w:sz w:val="22"/>
              </w:rPr>
              <w:t xml:space="preserve">Answer: </w:t>
            </w:r>
            <w:r w:rsidR="00B07DC1" w:rsidRPr="00B07DC1">
              <w:rPr>
                <w:rFonts w:ascii="Arial" w:hAnsi="Arial" w:cs="Arial"/>
                <w:sz w:val="22"/>
              </w:rPr>
              <w:t xml:space="preserve">The chosen website has positive user experiences but needs to fill the speed gaps between desktop and mobile for further improvement related to website usability. The cooking academy’s website can streamline the booking process and display direct participant testimonies with dates to maintain transparency (Anbumani et al., 2026).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7B49411D"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18E7DD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07DC1">
              <w:rPr>
                <w:rFonts w:ascii="Arial" w:hAnsi="Arial" w:cs="Arial"/>
                <w:sz w:val="22"/>
              </w:rPr>
              <w:t xml:space="preserve"> </w:t>
            </w:r>
            <w:r w:rsidR="00B07DC1" w:rsidRPr="00B07DC1">
              <w:rPr>
                <w:rFonts w:ascii="Arial" w:hAnsi="Arial" w:cs="Arial"/>
                <w:sz w:val="22"/>
              </w:rPr>
              <w:t xml:space="preserve">The website, combined with the professional photos and subtle textures, mostly attracts the user. Reducing the use of low-quality and overwhelming graphics, the webpage engages visitors with its pleasant design. Apart from this, the website </w:t>
            </w:r>
            <w:r w:rsidR="00B07DC1" w:rsidRPr="00B07DC1">
              <w:rPr>
                <w:rFonts w:ascii="Arial" w:hAnsi="Arial" w:cs="Arial"/>
                <w:sz w:val="22"/>
              </w:rPr>
              <w:lastRenderedPageBreak/>
              <w:t xml:space="preserve">demonstrates significant differences in appearance when viewed on a mobile phone and a computer. On a desktop, the horizontal menu bar is identified; however, on mobile, the menu hides the navigation options to save screen space.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552856F4"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8B6CEE">
              <w:rPr>
                <w:rFonts w:ascii="Arial" w:hAnsi="Arial" w:cs="Arial"/>
                <w:sz w:val="22"/>
              </w:rPr>
              <w:t xml:space="preserve">- </w:t>
            </w:r>
            <w:r w:rsidR="008B6CEE"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8A3546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07DC1">
              <w:rPr>
                <w:rFonts w:ascii="Arial" w:hAnsi="Arial" w:cs="Arial"/>
                <w:sz w:val="22"/>
              </w:rPr>
              <w:t xml:space="preserve"> </w:t>
            </w:r>
            <w:r w:rsidR="00B07DC1" w:rsidRPr="00B07DC1">
              <w:rPr>
                <w:rFonts w:ascii="Arial" w:hAnsi="Arial" w:cs="Arial"/>
                <w:sz w:val="22"/>
              </w:rPr>
              <w:t xml:space="preserve">The pleasant design of the webpage consists of high-quality images and a colour palette that effectively engages the visitor. The consistency in the colour and using clean and legible fonts makes the website easily readable. Using space around the elements in the website avoids clutter and provides a breathable, elegant and modern look.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D4CEC5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07DC1">
              <w:rPr>
                <w:rFonts w:ascii="Arial" w:hAnsi="Arial" w:cs="Arial"/>
                <w:sz w:val="22"/>
              </w:rPr>
              <w:t xml:space="preserve"> </w:t>
            </w:r>
            <w:r w:rsidR="00B07DC1" w:rsidRPr="00B07DC1">
              <w:rPr>
                <w:rFonts w:ascii="Arial" w:hAnsi="Arial" w:cs="Arial"/>
                <w:sz w:val="22"/>
              </w:rPr>
              <w:t xml:space="preserve">The website currently utilises an online chat tool that is highly effective for inquiries. Immediate responses about the classes reduce the user waiting times compared to email and demonstrate its effectiveness. Quick and consistent answers allow human staff to handle complex inquiries that increase the bounce rates within the web page.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FF52EBF" w14:textId="079CBFA3" w:rsidR="00B07DC1" w:rsidRPr="00B07DC1" w:rsidRDefault="00594A98" w:rsidP="00B07DC1">
            <w:pPr>
              <w:rPr>
                <w:rFonts w:ascii="Arial" w:hAnsi="Arial" w:cs="Arial"/>
                <w:sz w:val="22"/>
                <w:lang w:val="en-IN"/>
              </w:rPr>
            </w:pPr>
            <w:r w:rsidRPr="007D32C5">
              <w:rPr>
                <w:rFonts w:ascii="Arial" w:hAnsi="Arial" w:cs="Arial"/>
                <w:sz w:val="22"/>
              </w:rPr>
              <w:t>Answer</w:t>
            </w:r>
            <w:r w:rsidR="009C6B52">
              <w:rPr>
                <w:rFonts w:ascii="Arial" w:hAnsi="Arial" w:cs="Arial"/>
                <w:sz w:val="22"/>
              </w:rPr>
              <w:t xml:space="preserve">: </w:t>
            </w:r>
            <w:r w:rsidR="00B07DC1" w:rsidRPr="00B07DC1">
              <w:rPr>
                <w:rFonts w:ascii="Arial" w:hAnsi="Arial" w:cs="Arial"/>
                <w:sz w:val="22"/>
                <w:lang w:val="en-IN"/>
              </w:rPr>
              <w:t>The social media actively links to the cooking academy as it showcases the brand's credibility and drives engagement through the use of Instagram.  The content of the social med</w:t>
            </w:r>
            <w:r w:rsidR="008B6CEE">
              <w:rPr>
                <w:rFonts w:ascii="Arial" w:hAnsi="Arial" w:cs="Arial"/>
                <w:sz w:val="22"/>
                <w:lang w:val="en-IN"/>
              </w:rPr>
              <w:t>i</w:t>
            </w:r>
            <w:r w:rsidR="00B07DC1" w:rsidRPr="00B07DC1">
              <w:rPr>
                <w:rFonts w:ascii="Arial" w:hAnsi="Arial" w:cs="Arial"/>
                <w:sz w:val="22"/>
                <w:lang w:val="en-IN"/>
              </w:rPr>
              <w:t>a sign with the website's focus on professional and healthy cooking that engages the cooking experiences. </w:t>
            </w:r>
          </w:p>
          <w:p w14:paraId="27EE594E" w14:textId="3C0F3C6A"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6451E20B"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4DACACA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14F3A1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07DC1">
              <w:rPr>
                <w:rFonts w:ascii="Arial" w:hAnsi="Arial" w:cs="Arial"/>
                <w:sz w:val="22"/>
              </w:rPr>
              <w:t xml:space="preserve"> </w:t>
            </w:r>
            <w:r w:rsidR="00B07DC1" w:rsidRPr="00B07DC1">
              <w:rPr>
                <w:rFonts w:ascii="Arial" w:hAnsi="Arial" w:cs="Arial"/>
                <w:sz w:val="22"/>
              </w:rPr>
              <w:t xml:space="preserve">The cooking academy has made its service clear by focusing on integrating expertise with creative and enjoyable culinary education. The chosen company has specialised in knowledge about worldwide cuisine by highlighting the health properties and benefits of ingredients in all its courses.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057092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E567C51" w14:textId="77777777" w:rsidR="00B07DC1" w:rsidRPr="00B07DC1" w:rsidRDefault="00B07DC1" w:rsidP="00B07DC1">
            <w:pPr>
              <w:rPr>
                <w:rFonts w:ascii="Arial" w:hAnsi="Arial" w:cs="Arial"/>
                <w:sz w:val="22"/>
                <w:lang w:val="en-IN"/>
              </w:rPr>
            </w:pPr>
            <w:r w:rsidRPr="00B07DC1">
              <w:rPr>
                <w:rFonts w:ascii="Arial" w:hAnsi="Arial" w:cs="Arial"/>
                <w:sz w:val="22"/>
                <w:lang w:val="en-IN"/>
              </w:rPr>
              <w:t>The cooking academy has displayed customer reviews below each cooking class’s description section. Additionally, the chosen website page features numerous pages of testimonials, but determining the date of the feedback is difficult as it does not show.</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28152B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07DC1" w:rsidRPr="00B07DC1">
              <w:rPr>
                <w:rFonts w:ascii="Arial" w:hAnsi="Arial" w:cs="Arial"/>
                <w:sz w:val="22"/>
              </w:rPr>
              <w:t xml:space="preserve">The cooking academy’s website has presented a high-quality service by focusing on experts, unique, health-conscious courses, and encouraging a tuition course.  I will suggest the service of the cooking academy to my family and friends for learning cooking skills due to its tailored program and versatile choices.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02B319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07DC1">
              <w:rPr>
                <w:rFonts w:ascii="Arial" w:hAnsi="Arial" w:cs="Arial"/>
                <w:sz w:val="22"/>
              </w:rPr>
              <w:t xml:space="preserve"> </w:t>
            </w:r>
            <w:r w:rsidR="00B07DC1" w:rsidRPr="00B07DC1">
              <w:rPr>
                <w:rFonts w:ascii="Arial" w:hAnsi="Arial" w:cs="Arial"/>
                <w:sz w:val="22"/>
              </w:rPr>
              <w:t xml:space="preserve">Answer: Yes, each service’s prices of the selected company are shown clearly to the customer and it does reflect the quality of service.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DD67D33" w:rsidR="000E774D" w:rsidRPr="00CE5D08" w:rsidRDefault="00CE5D08" w:rsidP="00CE5D08">
            <w:pPr>
              <w:rPr>
                <w:rFonts w:ascii="Arial" w:hAnsi="Arial" w:cs="Arial"/>
                <w:sz w:val="22"/>
              </w:rPr>
            </w:pPr>
            <w:r>
              <w:rPr>
                <w:rFonts w:ascii="Arial" w:hAnsi="Arial" w:cs="Arial"/>
                <w:sz w:val="22"/>
              </w:rPr>
              <w:t>1.</w:t>
            </w:r>
            <w:r w:rsidR="00B07DC1">
              <w:rPr>
                <w:rFonts w:ascii="Arial" w:hAnsi="Arial" w:cs="Arial"/>
                <w:sz w:val="22"/>
              </w:rPr>
              <w:t xml:space="preserve"> </w:t>
            </w:r>
            <w:r w:rsidR="00B07DC1" w:rsidRPr="00B07DC1">
              <w:rPr>
                <w:rFonts w:ascii="Arial" w:hAnsi="Arial" w:cs="Arial"/>
                <w:sz w:val="22"/>
              </w:rPr>
              <w:t xml:space="preserve">Health Focus International Cooking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6E0C938" w:rsidR="00CE5D08" w:rsidRPr="007D32C5" w:rsidRDefault="00CE5D08">
            <w:pPr>
              <w:rPr>
                <w:rFonts w:ascii="Arial" w:hAnsi="Arial" w:cs="Arial"/>
                <w:sz w:val="22"/>
              </w:rPr>
            </w:pPr>
            <w:r>
              <w:rPr>
                <w:rFonts w:ascii="Arial" w:hAnsi="Arial" w:cs="Arial"/>
                <w:sz w:val="22"/>
              </w:rPr>
              <w:t>2.</w:t>
            </w:r>
            <w:r w:rsidR="00B07DC1">
              <w:rPr>
                <w:rFonts w:ascii="Arial" w:hAnsi="Arial" w:cs="Arial"/>
                <w:sz w:val="22"/>
              </w:rPr>
              <w:t xml:space="preserve"> </w:t>
            </w:r>
            <w:r w:rsidR="00B07DC1" w:rsidRPr="00B07DC1">
              <w:rPr>
                <w:rFonts w:ascii="Arial" w:hAnsi="Arial" w:cs="Arial"/>
                <w:sz w:val="22"/>
              </w:rPr>
              <w:t xml:space="preserve">Professional cooking styles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C1EAB5C" w:rsidR="000E774D" w:rsidRPr="007D32C5" w:rsidRDefault="00CE5D08">
            <w:pPr>
              <w:rPr>
                <w:rFonts w:ascii="Arial" w:hAnsi="Arial" w:cs="Arial"/>
                <w:sz w:val="22"/>
              </w:rPr>
            </w:pPr>
            <w:r>
              <w:rPr>
                <w:rFonts w:ascii="Arial" w:hAnsi="Arial" w:cs="Arial"/>
                <w:sz w:val="22"/>
              </w:rPr>
              <w:t xml:space="preserve">3. </w:t>
            </w:r>
            <w:r w:rsidR="00B07DC1" w:rsidRPr="00B07DC1">
              <w:rPr>
                <w:rFonts w:ascii="Arial" w:hAnsi="Arial" w:cs="Arial"/>
                <w:sz w:val="22"/>
              </w:rPr>
              <w:t xml:space="preserve">Online cooking courses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715FD0E" w14:textId="77777777" w:rsidR="00B07DC1" w:rsidRPr="00B07DC1" w:rsidRDefault="00CE5D08" w:rsidP="00B07DC1">
            <w:pPr>
              <w:rPr>
                <w:rFonts w:ascii="Arial" w:hAnsi="Arial" w:cs="Arial"/>
                <w:sz w:val="22"/>
                <w:lang w:val="en-IN"/>
              </w:rPr>
            </w:pPr>
            <w:r>
              <w:rPr>
                <w:rFonts w:ascii="Arial" w:hAnsi="Arial" w:cs="Arial"/>
                <w:sz w:val="22"/>
              </w:rPr>
              <w:t xml:space="preserve">Answer: </w:t>
            </w:r>
            <w:r w:rsidR="00B07DC1" w:rsidRPr="00B07DC1">
              <w:rPr>
                <w:rFonts w:ascii="Arial" w:hAnsi="Arial" w:cs="Arial"/>
                <w:sz w:val="22"/>
                <w:lang w:val="en-IN"/>
              </w:rPr>
              <w:t>Using terms like health focus, cooking classes, and online cooking courses, the cooking academy appears as a recognised provider. The best visibility of the cooking academy website is found in the reviews rather than the high volume of SEO keyword searches.    </w:t>
            </w:r>
          </w:p>
          <w:p w14:paraId="7937E005" w14:textId="4199AE85"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57298698" w14:textId="77777777" w:rsidR="00CE5D08" w:rsidRDefault="000E774D" w:rsidP="00B07DC1">
            <w:pPr>
              <w:jc w:val="center"/>
              <w:rPr>
                <w:rFonts w:ascii="Arial" w:hAnsi="Arial" w:cs="Arial"/>
                <w:b/>
                <w:bCs/>
                <w:sz w:val="22"/>
              </w:rPr>
            </w:pPr>
            <w:r w:rsidRPr="00CE5D08">
              <w:rPr>
                <w:rFonts w:ascii="Arial" w:hAnsi="Arial" w:cs="Arial"/>
                <w:b/>
                <w:bCs/>
                <w:sz w:val="22"/>
              </w:rPr>
              <w:t>Section 5 – Reflection and conclusion</w:t>
            </w:r>
          </w:p>
          <w:p w14:paraId="7044C31E" w14:textId="54C4B255" w:rsidR="00B07DC1" w:rsidRPr="00CE5D08" w:rsidRDefault="00B07DC1" w:rsidP="00B07DC1">
            <w:pPr>
              <w:jc w:val="cente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DA96262" w:rsidR="000E774D" w:rsidRDefault="00CE5D08">
            <w:pPr>
              <w:rPr>
                <w:rFonts w:ascii="Arial" w:hAnsi="Arial" w:cs="Arial"/>
                <w:sz w:val="22"/>
              </w:rPr>
            </w:pPr>
            <w:r>
              <w:rPr>
                <w:rFonts w:ascii="Arial" w:hAnsi="Arial" w:cs="Arial"/>
                <w:sz w:val="22"/>
              </w:rPr>
              <w:t xml:space="preserve">Answer: </w:t>
            </w:r>
            <w:r w:rsidR="00B07DC1" w:rsidRPr="00B07DC1">
              <w:rPr>
                <w:rFonts w:ascii="Arial" w:hAnsi="Arial" w:cs="Arial"/>
                <w:sz w:val="22"/>
              </w:rPr>
              <w:t xml:space="preserve">The website of the cooking academy is highly relevant to the modern UK business landscape as it offers corporate team building and experiential services that are highly demanded in the 2026 market. The cooking academy has distinguished itself as an integrated health practice by </w:t>
            </w:r>
            <w:r w:rsidR="00B07DC1">
              <w:rPr>
                <w:rFonts w:ascii="Arial" w:hAnsi="Arial" w:cs="Arial"/>
                <w:sz w:val="22"/>
              </w:rPr>
              <w:t>offering</w:t>
            </w:r>
            <w:r w:rsidR="00B07DC1" w:rsidRPr="00B07DC1">
              <w:rPr>
                <w:rFonts w:ascii="Arial" w:hAnsi="Arial" w:cs="Arial"/>
                <w:sz w:val="22"/>
              </w:rPr>
              <w:t xml:space="preserve"> high quality visibility of cooking courses. These techniques have allowed Cooking Academy to align with the growing demands of 2026 for health, wellness and nutrition in both cooking and team building (Caldwell and Thomas, 2026).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F18A2B1" w:rsidR="000E774D" w:rsidRDefault="00CE5D08">
            <w:pPr>
              <w:rPr>
                <w:rFonts w:ascii="Arial" w:hAnsi="Arial" w:cs="Arial"/>
                <w:sz w:val="22"/>
              </w:rPr>
            </w:pPr>
            <w:r>
              <w:rPr>
                <w:rFonts w:ascii="Arial" w:hAnsi="Arial" w:cs="Arial"/>
                <w:sz w:val="22"/>
              </w:rPr>
              <w:t xml:space="preserve">Answer: </w:t>
            </w:r>
            <w:r w:rsidR="00B07DC1" w:rsidRPr="00B07DC1">
              <w:rPr>
                <w:rFonts w:ascii="Arial" w:hAnsi="Arial" w:cs="Arial"/>
                <w:sz w:val="22"/>
              </w:rPr>
              <w:t xml:space="preserve">The website of the cooking academy can improve its website by streamlining the navigation and executing a clear, direct “book now” sign on the homepage. The easy booking process can allow every user, regardless of their digital literacy, to book a service (Kandampully and Solnet, 2024). Analysing this, it can be assumed that whether the website integrates an easy booking process, it would help the selected company to increase its revenue per visit.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A572558" w14:textId="77777777" w:rsidR="00E83150" w:rsidRPr="00E83150" w:rsidRDefault="00E83150" w:rsidP="00B07DC1">
            <w:pPr>
              <w:rPr>
                <w:rFonts w:ascii="Arial" w:hAnsi="Arial" w:cs="Arial"/>
                <w:sz w:val="22"/>
              </w:rPr>
            </w:pPr>
            <w:r w:rsidRPr="00E83150">
              <w:rPr>
                <w:rFonts w:ascii="Arial" w:hAnsi="Arial" w:cs="Arial"/>
                <w:sz w:val="22"/>
              </w:rPr>
              <w:t xml:space="preserve">Anbumani, P., Madhana Kokilan, D., Nandhu, V., Dineshsakthi, S. and Dhinesh, T., (2026), January. Efficient arena management system: Streamlining booking processes with Pega technology. In </w:t>
            </w:r>
            <w:r w:rsidRPr="00E83150">
              <w:rPr>
                <w:rFonts w:ascii="Arial" w:hAnsi="Arial" w:cs="Arial"/>
                <w:i/>
                <w:iCs/>
                <w:sz w:val="22"/>
              </w:rPr>
              <w:t>AIP Conference Proceedings</w:t>
            </w:r>
            <w:r w:rsidRPr="00E83150">
              <w:rPr>
                <w:rFonts w:ascii="Arial" w:hAnsi="Arial" w:cs="Arial"/>
                <w:sz w:val="22"/>
              </w:rPr>
              <w:t xml:space="preserve"> (Vol. 3345, No. 1, p. 020162). AIP Publishing LLC. </w:t>
            </w:r>
          </w:p>
          <w:p w14:paraId="7C4099C0" w14:textId="77777777" w:rsidR="00E83150" w:rsidRPr="00E83150" w:rsidRDefault="00E83150" w:rsidP="00B07DC1">
            <w:pPr>
              <w:rPr>
                <w:rFonts w:ascii="Arial" w:hAnsi="Arial" w:cs="Arial"/>
                <w:sz w:val="22"/>
              </w:rPr>
            </w:pPr>
            <w:r w:rsidRPr="00E83150">
              <w:rPr>
                <w:rFonts w:ascii="Arial" w:hAnsi="Arial" w:cs="Arial"/>
                <w:sz w:val="22"/>
              </w:rPr>
              <w:t>Caldwell, H. and Thomas, E., (2026). Supporting 50 Families to Build Healthier Eating Habits and Lifestyles.</w:t>
            </w:r>
          </w:p>
          <w:p w14:paraId="55575375" w14:textId="77777777" w:rsidR="00E83150" w:rsidRPr="00E83150" w:rsidRDefault="00E83150" w:rsidP="00B07DC1">
            <w:pPr>
              <w:rPr>
                <w:rFonts w:ascii="Arial" w:hAnsi="Arial" w:cs="Arial"/>
                <w:sz w:val="22"/>
              </w:rPr>
            </w:pPr>
            <w:r w:rsidRPr="00E83150">
              <w:rPr>
                <w:rFonts w:ascii="Arial" w:hAnsi="Arial" w:cs="Arial"/>
                <w:sz w:val="22"/>
              </w:rPr>
              <w:t xml:space="preserve">Cooking Academy (2025). </w:t>
            </w:r>
            <w:r w:rsidRPr="00E83150">
              <w:rPr>
                <w:rFonts w:ascii="Arial" w:hAnsi="Arial" w:cs="Arial"/>
                <w:i/>
                <w:iCs/>
                <w:sz w:val="22"/>
              </w:rPr>
              <w:t>Nutritional Cookery Class – Eating For Optimum Immunity</w:t>
            </w:r>
            <w:r w:rsidRPr="00E83150">
              <w:rPr>
                <w:rFonts w:ascii="Arial" w:hAnsi="Arial" w:cs="Arial"/>
                <w:sz w:val="22"/>
              </w:rPr>
              <w:t xml:space="preserve">. [Online] Available at: </w:t>
            </w:r>
            <w:hyperlink r:id="rId6" w:history="1">
              <w:r w:rsidRPr="00E83150">
                <w:rPr>
                  <w:rStyle w:val="Hyperlink"/>
                  <w:rFonts w:ascii="Arial" w:hAnsi="Arial" w:cs="Arial"/>
                  <w:sz w:val="22"/>
                </w:rPr>
                <w:t>https://www.thecookingacademy.co.uk/product/good-gut-health-microbiome-masterclass/</w:t>
              </w:r>
            </w:hyperlink>
            <w:r w:rsidRPr="00E83150">
              <w:rPr>
                <w:rFonts w:ascii="Arial" w:hAnsi="Arial" w:cs="Arial"/>
                <w:sz w:val="22"/>
              </w:rPr>
              <w:t xml:space="preserve"> [Accessed 24 04 2026].</w:t>
            </w:r>
          </w:p>
          <w:p w14:paraId="51501722" w14:textId="1229A153" w:rsidR="001F1175" w:rsidRPr="00E83150" w:rsidRDefault="00E83150">
            <w:pPr>
              <w:rPr>
                <w:rFonts w:ascii="Arial" w:hAnsi="Arial" w:cs="Arial"/>
                <w:sz w:val="22"/>
                <w:lang w:val="en-IN"/>
              </w:rPr>
            </w:pPr>
            <w:r w:rsidRPr="00E83150">
              <w:rPr>
                <w:rFonts w:ascii="Arial" w:hAnsi="Arial" w:cs="Arial"/>
                <w:sz w:val="22"/>
              </w:rPr>
              <w:t xml:space="preserve">Kandampully, J. and Solnet, D., (2024). Service management principles for hospitality &amp; tourism in the age of digital technology.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8B6CEE"/>
    <w:rsid w:val="009652B8"/>
    <w:rsid w:val="009C6B52"/>
    <w:rsid w:val="00B07DC1"/>
    <w:rsid w:val="00BC54E2"/>
    <w:rsid w:val="00C57433"/>
    <w:rsid w:val="00C811F1"/>
    <w:rsid w:val="00CE5D08"/>
    <w:rsid w:val="00D4258D"/>
    <w:rsid w:val="00E26B70"/>
    <w:rsid w:val="00E56203"/>
    <w:rsid w:val="00E8315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07DC1"/>
    <w:rPr>
      <w:color w:val="0563C1" w:themeColor="hyperlink"/>
      <w:u w:val="single"/>
    </w:rPr>
  </w:style>
  <w:style w:type="character" w:styleId="UnresolvedMention">
    <w:name w:val="Unresolved Mention"/>
    <w:basedOn w:val="DefaultParagraphFont"/>
    <w:uiPriority w:val="99"/>
    <w:semiHidden/>
    <w:unhideWhenUsed/>
    <w:rsid w:val="00B07DC1"/>
    <w:rPr>
      <w:color w:val="605E5C"/>
      <w:shd w:val="clear" w:color="auto" w:fill="E1DFDD"/>
    </w:rPr>
  </w:style>
  <w:style w:type="paragraph" w:styleId="NormalWeb">
    <w:name w:val="Normal (Web)"/>
    <w:basedOn w:val="Normal"/>
    <w:uiPriority w:val="99"/>
    <w:semiHidden/>
    <w:unhideWhenUsed/>
    <w:rsid w:val="00B07DC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product/good-gut-health-microbiome-masterclass/" TargetMode="External"/><Relationship Id="rId5" Type="http://schemas.openxmlformats.org/officeDocument/2006/relationships/hyperlink" Target="https://www.thecookingacademy.co.uk/product/good-gut-health-microbiome-mastercla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1250</Words>
  <Characters>7125</Characters>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2025-02-05T09:56:00Z</dcterms:created>
  <dcterms:modified xsi:type="dcterms:W3CDTF">2026-04-25T12:30:00Z</dcterms:modified>
</cp:coreProperties>
</file>