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EC7CA8" w14:textId="77777777" w:rsidR="00C6554A" w:rsidRPr="00484300" w:rsidRDefault="002554CD" w:rsidP="00484300">
      <w:pPr>
        <w:pStyle w:val="Photo"/>
        <w:spacing w:line="360" w:lineRule="auto"/>
        <w:rPr>
          <w:rFonts w:ascii="Arial" w:hAnsi="Arial" w:cs="Arial"/>
        </w:rPr>
      </w:pPr>
      <w:bookmarkStart w:id="0" w:name="_Toc321147149"/>
      <w:bookmarkStart w:id="1" w:name="_Toc318188227"/>
      <w:bookmarkStart w:id="2" w:name="_Toc318188327"/>
      <w:bookmarkStart w:id="3" w:name="_Toc318189312"/>
      <w:bookmarkStart w:id="4" w:name="_Toc321147011"/>
      <w:r w:rsidRPr="00484300">
        <w:rPr>
          <w:rFonts w:ascii="Arial" w:hAnsi="Arial" w:cs="Arial"/>
          <w:noProof/>
        </w:rPr>
        <w:drawing>
          <wp:inline distT="0" distB="0" distL="0" distR="0" wp14:anchorId="35164FD9" wp14:editId="461A3355">
            <wp:extent cx="5280458" cy="3449256"/>
            <wp:effectExtent l="19050" t="0" r="15875" b="1123315"/>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
                    <pic:cNvPicPr preferRelativeResize="0">
                      <a:picLocks noChangeAspect="1" noChangeArrowheads="1"/>
                    </pic:cNvPicPr>
                  </pic:nvPicPr>
                  <pic:blipFill>
                    <a:blip r:embed="rId7">
                      <a:duotone>
                        <a:prstClr val="black"/>
                        <a:schemeClr val="accent3">
                          <a:tint val="45000"/>
                          <a:satMod val="400000"/>
                        </a:schemeClr>
                      </a:duotone>
                      <a:extLst>
                        <a:ext uri="{BEBA8EAE-BF5A-486C-A8C5-ECC9F3942E4B}">
                          <a14:imgProps xmlns:a14="http://schemas.microsoft.com/office/drawing/2010/main">
                            <a14:imgLayer r:embed="rId8">
                              <a14:imgEffect>
                                <a14:colorTemperature colorTemp="5900"/>
                              </a14:imgEffect>
                            </a14:imgLayer>
                          </a14:imgProps>
                        </a:ext>
                        <a:ext uri="{28A0092B-C50C-407E-A947-70E740481C1C}">
                          <a14:useLocalDpi xmlns:a14="http://schemas.microsoft.com/office/drawing/2010/main" val="0"/>
                        </a:ext>
                      </a:extLst>
                    </a:blip>
                    <a:stretch>
                      <a:fillRect/>
                    </a:stretch>
                  </pic:blipFill>
                  <pic:spPr bwMode="auto">
                    <a:xfrm>
                      <a:off x="0" y="0"/>
                      <a:ext cx="5294407" cy="3458368"/>
                    </a:xfrm>
                    <a:prstGeom prst="rect">
                      <a:avLst/>
                    </a:prstGeom>
                    <a:noFill/>
                    <a:ln w="254000" cap="rnd">
                      <a:noFill/>
                    </a:ln>
                    <a:effectLst>
                      <a:reflection blurRad="12700" stA="76000" endPos="32000" dir="5400000" sy="-100000" algn="bl" rotWithShape="0"/>
                    </a:effectLst>
                  </pic:spPr>
                </pic:pic>
              </a:graphicData>
            </a:graphic>
          </wp:inline>
        </w:drawing>
      </w:r>
    </w:p>
    <w:bookmarkEnd w:id="0"/>
    <w:bookmarkEnd w:id="1"/>
    <w:bookmarkEnd w:id="2"/>
    <w:bookmarkEnd w:id="3"/>
    <w:bookmarkEnd w:id="4"/>
    <w:p w14:paraId="4D770A7A" w14:textId="7DC2B5D6" w:rsidR="00C6554A" w:rsidRPr="00484300" w:rsidRDefault="003539D6" w:rsidP="00484300">
      <w:pPr>
        <w:pStyle w:val="Title"/>
        <w:spacing w:line="360" w:lineRule="auto"/>
        <w:rPr>
          <w:rFonts w:ascii="Arial" w:hAnsi="Arial" w:cs="Arial"/>
          <w:color w:val="C48B01" w:themeColor="accent3" w:themeShade="BF"/>
          <w:sz w:val="22"/>
        </w:rPr>
      </w:pPr>
      <w:r w:rsidRPr="00484300">
        <w:rPr>
          <w:rFonts w:ascii="Arial" w:hAnsi="Arial" w:cs="Arial"/>
          <w:color w:val="C48B01" w:themeColor="accent3" w:themeShade="BF"/>
          <w:sz w:val="22"/>
        </w:rPr>
        <w:t>The Global Business Environment</w:t>
      </w:r>
    </w:p>
    <w:p w14:paraId="31C6D2F2" w14:textId="77777777" w:rsidR="003E7FC0" w:rsidRPr="00484300" w:rsidRDefault="003E7FC0" w:rsidP="00484300">
      <w:pPr>
        <w:pStyle w:val="Title"/>
        <w:spacing w:line="360" w:lineRule="auto"/>
        <w:rPr>
          <w:rFonts w:ascii="Arial" w:hAnsi="Arial" w:cs="Arial"/>
          <w:color w:val="C48B01" w:themeColor="accent3" w:themeShade="BF"/>
          <w:sz w:val="22"/>
        </w:rPr>
      </w:pPr>
    </w:p>
    <w:p w14:paraId="6AD9D52A" w14:textId="222845C7" w:rsidR="00C6554A" w:rsidRPr="00484300" w:rsidRDefault="00AB0BD1" w:rsidP="00484300">
      <w:pPr>
        <w:pStyle w:val="Subtitle"/>
        <w:spacing w:line="360" w:lineRule="auto"/>
        <w:rPr>
          <w:rFonts w:ascii="Arial" w:hAnsi="Arial" w:cs="Arial"/>
          <w:b/>
          <w:bCs/>
          <w:color w:val="835D00" w:themeColor="accent3" w:themeShade="80"/>
          <w:sz w:val="22"/>
        </w:rPr>
      </w:pPr>
      <w:r w:rsidRPr="00484300">
        <w:rPr>
          <w:rFonts w:ascii="Arial" w:hAnsi="Arial" w:cs="Arial"/>
          <w:b/>
          <w:bCs/>
          <w:color w:val="835D00" w:themeColor="accent3" w:themeShade="80"/>
          <w:sz w:val="22"/>
        </w:rPr>
        <w:t xml:space="preserve">Final </w:t>
      </w:r>
      <w:r w:rsidR="003539D6" w:rsidRPr="00484300">
        <w:rPr>
          <w:rFonts w:ascii="Arial" w:hAnsi="Arial" w:cs="Arial"/>
          <w:b/>
          <w:bCs/>
          <w:color w:val="835D00" w:themeColor="accent3" w:themeShade="80"/>
          <w:sz w:val="22"/>
        </w:rPr>
        <w:t>eXAM</w:t>
      </w:r>
    </w:p>
    <w:p w14:paraId="513DB6C0" w14:textId="77777777" w:rsidR="003E7FC0" w:rsidRPr="00484300" w:rsidRDefault="003E7FC0" w:rsidP="00484300">
      <w:pPr>
        <w:pStyle w:val="Subtitle"/>
        <w:spacing w:line="360" w:lineRule="auto"/>
        <w:rPr>
          <w:rFonts w:ascii="Arial" w:hAnsi="Arial" w:cs="Arial"/>
          <w:b/>
          <w:bCs/>
          <w:color w:val="835D00" w:themeColor="accent3" w:themeShade="80"/>
          <w:sz w:val="22"/>
        </w:rPr>
      </w:pPr>
    </w:p>
    <w:p w14:paraId="4FEF88C4" w14:textId="17E8ED77" w:rsidR="003E7FC0" w:rsidRPr="00484300" w:rsidRDefault="003E7FC0" w:rsidP="00484300">
      <w:pPr>
        <w:pStyle w:val="Subtitle"/>
        <w:spacing w:line="360" w:lineRule="auto"/>
        <w:rPr>
          <w:rFonts w:ascii="Arial" w:hAnsi="Arial" w:cs="Arial"/>
          <w:b/>
          <w:bCs/>
          <w:color w:val="C48B01" w:themeColor="accent3" w:themeShade="BF"/>
          <w:sz w:val="22"/>
        </w:rPr>
      </w:pPr>
      <w:r w:rsidRPr="00484300">
        <w:rPr>
          <w:rFonts w:ascii="Arial" w:hAnsi="Arial" w:cs="Arial"/>
          <w:b/>
          <w:bCs/>
          <w:i/>
          <w:iCs/>
          <w:color w:val="C48B01" w:themeColor="accent3" w:themeShade="BF"/>
          <w:sz w:val="22"/>
        </w:rPr>
        <w:t>iNA sTANCHEVA</w:t>
      </w:r>
      <w:r w:rsidRPr="00484300">
        <w:rPr>
          <w:rFonts w:ascii="Arial" w:hAnsi="Arial" w:cs="Arial"/>
          <w:b/>
          <w:bCs/>
          <w:color w:val="C48B01" w:themeColor="accent3" w:themeShade="BF"/>
          <w:sz w:val="22"/>
        </w:rPr>
        <w:t xml:space="preserve"> </w:t>
      </w:r>
      <w:r w:rsidRPr="00484300">
        <w:rPr>
          <w:rFonts w:ascii="Arial" w:hAnsi="Arial" w:cs="Arial"/>
          <w:b/>
          <w:bCs/>
          <w:i/>
          <w:iCs/>
          <w:color w:val="C48B01" w:themeColor="accent3" w:themeShade="BF"/>
          <w:sz w:val="22"/>
        </w:rPr>
        <w:t>2010542</w:t>
      </w:r>
    </w:p>
    <w:p w14:paraId="65C4B6EB" w14:textId="00DC659A" w:rsidR="006E7900" w:rsidRPr="00484300" w:rsidRDefault="003539D6" w:rsidP="00484300">
      <w:pPr>
        <w:spacing w:line="360" w:lineRule="auto"/>
        <w:rPr>
          <w:rFonts w:ascii="Arial" w:hAnsi="Arial" w:cs="Arial"/>
          <w:color w:val="auto"/>
          <w:u w:val="single"/>
        </w:rPr>
      </w:pPr>
      <w:r w:rsidRPr="00484300">
        <w:rPr>
          <w:rFonts w:ascii="Arial" w:hAnsi="Arial" w:cs="Arial"/>
          <w:b/>
          <w:bCs/>
          <w:i/>
          <w:iCs/>
          <w:color w:val="835D00" w:themeColor="accent3" w:themeShade="80"/>
        </w:rPr>
        <w:t>Dr. Eric Osei</w:t>
      </w:r>
      <w:r w:rsidR="003E7FC0" w:rsidRPr="00484300">
        <w:rPr>
          <w:rFonts w:ascii="Arial" w:hAnsi="Arial" w:cs="Arial"/>
          <w:b/>
          <w:bCs/>
          <w:i/>
          <w:iCs/>
          <w:color w:val="835D00" w:themeColor="accent3" w:themeShade="80"/>
        </w:rPr>
        <w:t xml:space="preserve">                     </w:t>
      </w:r>
      <w:r w:rsidR="003E7FC0" w:rsidRPr="00484300">
        <w:rPr>
          <w:rFonts w:ascii="Arial" w:hAnsi="Arial" w:cs="Arial"/>
          <w:b/>
          <w:bCs/>
          <w:color w:val="835D00" w:themeColor="accent3" w:themeShade="80"/>
        </w:rPr>
        <w:t xml:space="preserve">                                        </w:t>
      </w:r>
      <w:proofErr w:type="gramStart"/>
      <w:r w:rsidR="003E7FC0" w:rsidRPr="00484300">
        <w:rPr>
          <w:rFonts w:ascii="Arial" w:hAnsi="Arial" w:cs="Arial"/>
          <w:b/>
          <w:bCs/>
          <w:color w:val="835D00" w:themeColor="accent3" w:themeShade="80"/>
        </w:rPr>
        <w:t xml:space="preserve"> </w:t>
      </w:r>
      <w:r w:rsidRPr="00484300">
        <w:rPr>
          <w:rFonts w:ascii="Arial" w:hAnsi="Arial" w:cs="Arial"/>
          <w:b/>
          <w:bCs/>
          <w:color w:val="835D00" w:themeColor="accent3" w:themeShade="80"/>
        </w:rPr>
        <w:t xml:space="preserve"> </w:t>
      </w:r>
      <w:r w:rsidR="00C6554A" w:rsidRPr="00484300">
        <w:rPr>
          <w:rFonts w:ascii="Arial" w:hAnsi="Arial" w:cs="Arial"/>
          <w:b/>
          <w:bCs/>
          <w:color w:val="835D00" w:themeColor="accent3" w:themeShade="80"/>
        </w:rPr>
        <w:t xml:space="preserve"> </w:t>
      </w:r>
      <w:r w:rsidR="003E7FC0" w:rsidRPr="00484300">
        <w:rPr>
          <w:rFonts w:ascii="Arial" w:hAnsi="Arial" w:cs="Arial"/>
          <w:b/>
          <w:bCs/>
          <w:i/>
          <w:iCs/>
          <w:color w:val="835D00" w:themeColor="accent3" w:themeShade="80"/>
        </w:rPr>
        <w:t>(</w:t>
      </w:r>
      <w:proofErr w:type="gramEnd"/>
      <w:r w:rsidRPr="00484300">
        <w:rPr>
          <w:rFonts w:ascii="Arial" w:hAnsi="Arial" w:cs="Arial"/>
          <w:b/>
          <w:bCs/>
          <w:i/>
          <w:iCs/>
          <w:color w:val="835D00" w:themeColor="accent3" w:themeShade="80"/>
        </w:rPr>
        <w:t>LCB</w:t>
      </w:r>
      <w:r w:rsidR="003E7FC0" w:rsidRPr="00484300">
        <w:rPr>
          <w:rFonts w:ascii="Arial" w:hAnsi="Arial" w:cs="Arial"/>
          <w:b/>
          <w:bCs/>
          <w:i/>
          <w:iCs/>
          <w:color w:val="835D00" w:themeColor="accent3" w:themeShade="80"/>
        </w:rPr>
        <w:t>B</w:t>
      </w:r>
      <w:r w:rsidRPr="00484300">
        <w:rPr>
          <w:rFonts w:ascii="Arial" w:hAnsi="Arial" w:cs="Arial"/>
          <w:b/>
          <w:bCs/>
          <w:i/>
          <w:iCs/>
          <w:color w:val="835D00" w:themeColor="accent3" w:themeShade="80"/>
        </w:rPr>
        <w:t>4005</w:t>
      </w:r>
      <w:r w:rsidR="003E7FC0" w:rsidRPr="00484300">
        <w:rPr>
          <w:rFonts w:ascii="Arial" w:hAnsi="Arial" w:cs="Arial"/>
          <w:b/>
          <w:bCs/>
          <w:i/>
          <w:iCs/>
          <w:color w:val="835D00" w:themeColor="accent3" w:themeShade="80"/>
        </w:rPr>
        <w:t>_</w:t>
      </w:r>
      <w:r w:rsidRPr="00484300">
        <w:rPr>
          <w:rFonts w:ascii="Arial" w:hAnsi="Arial" w:cs="Arial"/>
          <w:b/>
          <w:bCs/>
          <w:i/>
          <w:iCs/>
          <w:color w:val="835D00" w:themeColor="accent3" w:themeShade="80"/>
        </w:rPr>
        <w:t>BIRM</w:t>
      </w:r>
      <w:r w:rsidR="003E7FC0" w:rsidRPr="00484300">
        <w:rPr>
          <w:rFonts w:ascii="Arial" w:hAnsi="Arial" w:cs="Arial"/>
          <w:b/>
          <w:bCs/>
          <w:i/>
          <w:iCs/>
          <w:color w:val="835D00" w:themeColor="accent3" w:themeShade="80"/>
        </w:rPr>
        <w:t>)</w:t>
      </w:r>
      <w:r w:rsidR="00C6554A" w:rsidRPr="00484300">
        <w:rPr>
          <w:rFonts w:ascii="Arial" w:hAnsi="Arial" w:cs="Arial"/>
          <w:color w:val="835D00" w:themeColor="accent3" w:themeShade="80"/>
        </w:rPr>
        <w:t xml:space="preserve"> </w:t>
      </w:r>
      <w:r w:rsidR="00C6554A" w:rsidRPr="00484300">
        <w:rPr>
          <w:rFonts w:ascii="Arial" w:hAnsi="Arial" w:cs="Arial"/>
        </w:rPr>
        <w:br w:type="page"/>
      </w:r>
      <w:r w:rsidR="002F4657" w:rsidRPr="002F4657">
        <w:rPr>
          <w:rFonts w:ascii="Arial" w:hAnsi="Arial" w:cs="Arial"/>
          <w:color w:val="auto"/>
          <w:u w:val="single"/>
        </w:rPr>
        <w:lastRenderedPageBreak/>
        <w:t xml:space="preserve">1 </w:t>
      </w:r>
      <w:r w:rsidR="006E7900" w:rsidRPr="00484300">
        <w:rPr>
          <w:rFonts w:ascii="Arial" w:hAnsi="Arial" w:cs="Arial"/>
          <w:color w:val="auto"/>
          <w:u w:val="single"/>
        </w:rPr>
        <w:t>Explain three (3) factors that will affect the Supply side of the Market</w:t>
      </w:r>
    </w:p>
    <w:p w14:paraId="46AA39B3" w14:textId="77777777" w:rsidR="006E7900" w:rsidRPr="00484300" w:rsidRDefault="006E7900" w:rsidP="00484300">
      <w:pPr>
        <w:pStyle w:val="ListParagraph"/>
        <w:numPr>
          <w:ilvl w:val="0"/>
          <w:numId w:val="18"/>
        </w:numPr>
        <w:spacing w:line="360" w:lineRule="auto"/>
        <w:rPr>
          <w:rFonts w:ascii="Arial" w:hAnsi="Arial" w:cs="Arial"/>
          <w:b/>
          <w:bCs/>
          <w:i/>
          <w:iCs/>
          <w:color w:val="auto"/>
        </w:rPr>
      </w:pPr>
      <w:r w:rsidRPr="00484300">
        <w:rPr>
          <w:rFonts w:ascii="Arial" w:hAnsi="Arial" w:cs="Arial"/>
          <w:b/>
          <w:bCs/>
          <w:i/>
          <w:iCs/>
          <w:color w:val="auto"/>
        </w:rPr>
        <w:t>Natural requirements:</w:t>
      </w:r>
    </w:p>
    <w:p w14:paraId="0B746A30" w14:textId="4AB7A07B" w:rsidR="006E7900" w:rsidRPr="00484300" w:rsidRDefault="006E7900" w:rsidP="00484300">
      <w:pPr>
        <w:spacing w:line="360" w:lineRule="auto"/>
        <w:rPr>
          <w:rFonts w:ascii="Arial" w:hAnsi="Arial" w:cs="Arial"/>
          <w:color w:val="auto"/>
        </w:rPr>
      </w:pPr>
      <w:r w:rsidRPr="00484300">
        <w:rPr>
          <w:rFonts w:ascii="Arial" w:hAnsi="Arial" w:cs="Arial"/>
          <w:color w:val="auto"/>
        </w:rPr>
        <w:t xml:space="preserve">There shall be bumper plants when the precipitation is abundant, timely, and well distributed. In the opposite sense, hurricanes, </w:t>
      </w:r>
      <w:proofErr w:type="gramStart"/>
      <w:r w:rsidRPr="00484300">
        <w:rPr>
          <w:rFonts w:ascii="Arial" w:hAnsi="Arial" w:cs="Arial"/>
          <w:color w:val="auto"/>
        </w:rPr>
        <w:t>droughts</w:t>
      </w:r>
      <w:proofErr w:type="gramEnd"/>
      <w:r w:rsidRPr="00484300">
        <w:rPr>
          <w:rFonts w:ascii="Arial" w:hAnsi="Arial" w:cs="Arial"/>
          <w:color w:val="auto"/>
        </w:rPr>
        <w:t xml:space="preserve"> and earthquakes are bound to affect development adversely. This is a series of factors that alter the supply.</w:t>
      </w:r>
      <w:r w:rsidRPr="00484300">
        <w:rPr>
          <w:rFonts w:ascii="Arial" w:hAnsi="Arial" w:cs="Arial"/>
          <w:color w:val="auto"/>
        </w:rPr>
        <w:t xml:space="preserve"> It is very important for the organization to connect with different natural requirements.</w:t>
      </w:r>
    </w:p>
    <w:p w14:paraId="0C1A64F8" w14:textId="77777777" w:rsidR="006E7900" w:rsidRPr="00484300" w:rsidRDefault="006E7900" w:rsidP="00484300">
      <w:pPr>
        <w:pStyle w:val="ListParagraph"/>
        <w:numPr>
          <w:ilvl w:val="0"/>
          <w:numId w:val="18"/>
        </w:numPr>
        <w:spacing w:line="360" w:lineRule="auto"/>
        <w:rPr>
          <w:rFonts w:ascii="Arial" w:hAnsi="Arial" w:cs="Arial"/>
          <w:b/>
          <w:bCs/>
          <w:i/>
          <w:iCs/>
          <w:color w:val="auto"/>
        </w:rPr>
      </w:pPr>
      <w:r w:rsidRPr="00484300">
        <w:rPr>
          <w:rFonts w:ascii="Arial" w:hAnsi="Arial" w:cs="Arial"/>
          <w:b/>
          <w:bCs/>
          <w:i/>
          <w:iCs/>
          <w:color w:val="auto"/>
        </w:rPr>
        <w:t>Progress of technology:</w:t>
      </w:r>
    </w:p>
    <w:p w14:paraId="6BA0340A" w14:textId="18B40150" w:rsidR="006E7900" w:rsidRPr="00484300" w:rsidRDefault="006E7900" w:rsidP="00484300">
      <w:pPr>
        <w:spacing w:line="360" w:lineRule="auto"/>
        <w:rPr>
          <w:rFonts w:ascii="Arial" w:hAnsi="Arial" w:cs="Arial"/>
          <w:color w:val="auto"/>
        </w:rPr>
      </w:pPr>
      <w:r w:rsidRPr="00484300">
        <w:rPr>
          <w:rFonts w:ascii="Arial" w:hAnsi="Arial" w:cs="Arial"/>
          <w:color w:val="auto"/>
        </w:rPr>
        <w:t xml:space="preserve">The development of the production methodology often impacts the input or delivery volume. This is a very significant element in industrial sectors. There may be inventing a new gadget, discovering a new technique, finding new </w:t>
      </w:r>
      <w:proofErr w:type="gramStart"/>
      <w:r w:rsidRPr="00484300">
        <w:rPr>
          <w:rFonts w:ascii="Arial" w:hAnsi="Arial" w:cs="Arial"/>
          <w:color w:val="auto"/>
        </w:rPr>
        <w:t>material</w:t>
      </w:r>
      <w:proofErr w:type="gramEnd"/>
      <w:r w:rsidRPr="00484300">
        <w:rPr>
          <w:rFonts w:ascii="Arial" w:hAnsi="Arial" w:cs="Arial"/>
          <w:color w:val="auto"/>
        </w:rPr>
        <w:t xml:space="preserve"> or finding a new use for a by-product</w:t>
      </w:r>
      <w:r w:rsidRPr="00484300">
        <w:rPr>
          <w:rFonts w:ascii="Arial" w:hAnsi="Arial" w:cs="Arial"/>
          <w:color w:val="auto"/>
        </w:rPr>
        <w:t xml:space="preserve">. For one successful car manufacturing it is essential to develop in progression with the new technologies. For </w:t>
      </w:r>
      <w:proofErr w:type="gramStart"/>
      <w:r w:rsidRPr="00484300">
        <w:rPr>
          <w:rFonts w:ascii="Arial" w:hAnsi="Arial" w:cs="Arial"/>
          <w:color w:val="auto"/>
        </w:rPr>
        <w:t>example</w:t>
      </w:r>
      <w:proofErr w:type="gramEnd"/>
      <w:r w:rsidRPr="00484300">
        <w:rPr>
          <w:rFonts w:ascii="Arial" w:hAnsi="Arial" w:cs="Arial"/>
          <w:color w:val="auto"/>
        </w:rPr>
        <w:t xml:space="preserve"> investing in new electric cars will give to the company more profitability.</w:t>
      </w:r>
    </w:p>
    <w:p w14:paraId="13E6A847" w14:textId="77777777" w:rsidR="006E7900" w:rsidRPr="00484300" w:rsidRDefault="006E7900" w:rsidP="00484300">
      <w:pPr>
        <w:pStyle w:val="ListParagraph"/>
        <w:numPr>
          <w:ilvl w:val="0"/>
          <w:numId w:val="19"/>
        </w:numPr>
        <w:spacing w:line="360" w:lineRule="auto"/>
        <w:rPr>
          <w:rFonts w:ascii="Arial" w:hAnsi="Arial" w:cs="Arial"/>
          <w:b/>
          <w:bCs/>
          <w:i/>
          <w:iCs/>
          <w:color w:val="auto"/>
        </w:rPr>
      </w:pPr>
      <w:r w:rsidRPr="00484300">
        <w:rPr>
          <w:rFonts w:ascii="Arial" w:hAnsi="Arial" w:cs="Arial"/>
          <w:b/>
          <w:bCs/>
          <w:i/>
          <w:iCs/>
          <w:color w:val="auto"/>
        </w:rPr>
        <w:t>Sellers' Number</w:t>
      </w:r>
    </w:p>
    <w:p w14:paraId="3E820A47" w14:textId="6FE1C4FC" w:rsidR="006E7900" w:rsidRPr="00484300" w:rsidRDefault="006E7900" w:rsidP="00484300">
      <w:pPr>
        <w:spacing w:line="360" w:lineRule="auto"/>
        <w:rPr>
          <w:rFonts w:ascii="Arial" w:hAnsi="Arial" w:cs="Arial"/>
          <w:color w:val="auto"/>
        </w:rPr>
      </w:pPr>
      <w:r w:rsidRPr="00484300">
        <w:rPr>
          <w:rFonts w:ascii="Arial" w:hAnsi="Arial" w:cs="Arial"/>
          <w:color w:val="auto"/>
        </w:rPr>
        <w:t xml:space="preserve">Both sellers in the sector have the supply curve for an </w:t>
      </w:r>
      <w:r w:rsidRPr="00484300">
        <w:rPr>
          <w:rFonts w:ascii="Arial" w:hAnsi="Arial" w:cs="Arial"/>
          <w:color w:val="auto"/>
        </w:rPr>
        <w:t>automobile</w:t>
      </w:r>
      <w:r w:rsidRPr="00484300">
        <w:rPr>
          <w:rFonts w:ascii="Arial" w:hAnsi="Arial" w:cs="Arial"/>
          <w:color w:val="auto"/>
        </w:rPr>
        <w:t xml:space="preserve">. A shift in the number of sellers in an industry changes the amount at any price and changes the supply. A rise in the number of vendors delivering goods or services will take the supply curve to the right; the number of sellers will be reduced to the left. Growing numbers of cellular </w:t>
      </w:r>
      <w:r w:rsidRPr="00484300">
        <w:rPr>
          <w:rFonts w:ascii="Arial" w:hAnsi="Arial" w:cs="Arial"/>
          <w:color w:val="auto"/>
        </w:rPr>
        <w:t xml:space="preserve">car </w:t>
      </w:r>
      <w:r w:rsidRPr="00484300">
        <w:rPr>
          <w:rFonts w:ascii="Arial" w:hAnsi="Arial" w:cs="Arial"/>
          <w:color w:val="auto"/>
        </w:rPr>
        <w:t xml:space="preserve">service providers also influenced the market. New cellular providers have arisen in the last decade to change the cellular </w:t>
      </w:r>
      <w:r w:rsidRPr="00484300">
        <w:rPr>
          <w:rFonts w:ascii="Arial" w:hAnsi="Arial" w:cs="Arial"/>
          <w:color w:val="auto"/>
        </w:rPr>
        <w:t>car</w:t>
      </w:r>
      <w:r w:rsidRPr="00484300">
        <w:rPr>
          <w:rFonts w:ascii="Arial" w:hAnsi="Arial" w:cs="Arial"/>
          <w:color w:val="auto"/>
        </w:rPr>
        <w:t xml:space="preserve"> infrastructure supply curve to the right.</w:t>
      </w:r>
    </w:p>
    <w:p w14:paraId="3728C67D" w14:textId="77777777" w:rsidR="006E7900" w:rsidRPr="00484300" w:rsidRDefault="006E7900" w:rsidP="00484300">
      <w:pPr>
        <w:shd w:val="clear" w:color="auto" w:fill="EDFBFF"/>
        <w:spacing w:line="360" w:lineRule="auto"/>
        <w:rPr>
          <w:rFonts w:ascii="Arial" w:eastAsia="Times New Roman" w:hAnsi="Arial" w:cs="Arial"/>
          <w:color w:val="auto"/>
          <w:lang w:val="en-GB" w:eastAsia="en-GB"/>
        </w:rPr>
      </w:pPr>
    </w:p>
    <w:p w14:paraId="470D77E0" w14:textId="325373F7" w:rsidR="006E7900" w:rsidRPr="00484300" w:rsidRDefault="006E7900" w:rsidP="00484300">
      <w:pPr>
        <w:shd w:val="clear" w:color="auto" w:fill="EDFBFF"/>
        <w:spacing w:line="360" w:lineRule="auto"/>
        <w:rPr>
          <w:rFonts w:ascii="Arial" w:eastAsia="Times New Roman" w:hAnsi="Arial" w:cs="Arial"/>
          <w:color w:val="auto"/>
          <w:u w:val="single"/>
          <w:lang w:val="en-GB" w:eastAsia="en-GB"/>
        </w:rPr>
      </w:pPr>
      <w:r w:rsidRPr="00484300">
        <w:rPr>
          <w:rFonts w:ascii="Arial" w:eastAsia="Times New Roman" w:hAnsi="Arial" w:cs="Arial"/>
          <w:color w:val="auto"/>
          <w:lang w:val="en-GB" w:eastAsia="en-GB"/>
        </w:rPr>
        <w:t xml:space="preserve">2. </w:t>
      </w:r>
      <w:r w:rsidRPr="00484300">
        <w:rPr>
          <w:rFonts w:ascii="Arial" w:eastAsia="Times New Roman" w:hAnsi="Arial" w:cs="Arial"/>
          <w:color w:val="auto"/>
          <w:u w:val="single"/>
          <w:lang w:val="en-GB" w:eastAsia="en-GB"/>
        </w:rPr>
        <w:t xml:space="preserve">Explain </w:t>
      </w:r>
      <w:r w:rsidRPr="00484300">
        <w:rPr>
          <w:rFonts w:ascii="Arial" w:eastAsia="Times New Roman" w:hAnsi="Arial" w:cs="Arial"/>
          <w:color w:val="auto"/>
          <w:u w:val="single"/>
          <w:lang w:val="en-GB" w:eastAsia="en-GB"/>
        </w:rPr>
        <w:t xml:space="preserve">International Trade, and discuss </w:t>
      </w:r>
      <w:r w:rsidRPr="00484300">
        <w:rPr>
          <w:rFonts w:ascii="Arial" w:eastAsia="Times New Roman" w:hAnsi="Arial" w:cs="Arial"/>
          <w:color w:val="auto"/>
          <w:u w:val="single"/>
          <w:lang w:val="en-GB" w:eastAsia="en-GB"/>
        </w:rPr>
        <w:t xml:space="preserve">four reasons why </w:t>
      </w:r>
      <w:r w:rsidRPr="00484300">
        <w:rPr>
          <w:rFonts w:ascii="Arial" w:eastAsia="Times New Roman" w:hAnsi="Arial" w:cs="Arial"/>
          <w:color w:val="auto"/>
          <w:u w:val="single"/>
          <w:lang w:val="en-GB" w:eastAsia="en-GB"/>
        </w:rPr>
        <w:t>Jaguar Land Rover (</w:t>
      </w:r>
      <w:proofErr w:type="gramStart"/>
      <w:r w:rsidRPr="00484300">
        <w:rPr>
          <w:rFonts w:ascii="Arial" w:eastAsia="Times New Roman" w:hAnsi="Arial" w:cs="Arial"/>
          <w:color w:val="auto"/>
          <w:u w:val="single"/>
          <w:lang w:val="en-GB" w:eastAsia="en-GB"/>
        </w:rPr>
        <w:t xml:space="preserve">JLR) </w:t>
      </w:r>
      <w:r w:rsidRPr="00484300">
        <w:rPr>
          <w:rFonts w:ascii="Arial" w:eastAsia="Times New Roman" w:hAnsi="Arial" w:cs="Arial"/>
          <w:color w:val="auto"/>
          <w:u w:val="single"/>
          <w:lang w:val="en-GB" w:eastAsia="en-GB"/>
        </w:rPr>
        <w:t xml:space="preserve"> </w:t>
      </w:r>
      <w:r w:rsidRPr="00484300">
        <w:rPr>
          <w:rFonts w:ascii="Arial" w:eastAsia="Times New Roman" w:hAnsi="Arial" w:cs="Arial"/>
          <w:color w:val="auto"/>
          <w:u w:val="single"/>
          <w:lang w:val="en-GB" w:eastAsia="en-GB"/>
        </w:rPr>
        <w:t>must</w:t>
      </w:r>
      <w:proofErr w:type="gramEnd"/>
      <w:r w:rsidRPr="00484300">
        <w:rPr>
          <w:rFonts w:ascii="Arial" w:eastAsia="Times New Roman" w:hAnsi="Arial" w:cs="Arial"/>
          <w:color w:val="auto"/>
          <w:u w:val="single"/>
          <w:lang w:val="en-GB" w:eastAsia="en-GB"/>
        </w:rPr>
        <w:t xml:space="preserve"> engage </w:t>
      </w:r>
      <w:r w:rsidRPr="00484300">
        <w:rPr>
          <w:rFonts w:ascii="Arial" w:eastAsia="Times New Roman" w:hAnsi="Arial" w:cs="Arial"/>
          <w:color w:val="auto"/>
          <w:u w:val="single"/>
          <w:lang w:val="en-GB" w:eastAsia="en-GB"/>
        </w:rPr>
        <w:t xml:space="preserve">in </w:t>
      </w:r>
      <w:r w:rsidRPr="00484300">
        <w:rPr>
          <w:rFonts w:ascii="Arial" w:eastAsia="Times New Roman" w:hAnsi="Arial" w:cs="Arial"/>
          <w:color w:val="auto"/>
          <w:u w:val="single"/>
          <w:lang w:val="en-GB" w:eastAsia="en-GB"/>
        </w:rPr>
        <w:t xml:space="preserve">international </w:t>
      </w:r>
      <w:r w:rsidRPr="00484300">
        <w:rPr>
          <w:rFonts w:ascii="Arial" w:eastAsia="Times New Roman" w:hAnsi="Arial" w:cs="Arial"/>
          <w:color w:val="auto"/>
          <w:u w:val="single"/>
          <w:lang w:val="en-GB" w:eastAsia="en-GB"/>
        </w:rPr>
        <w:t>trade</w:t>
      </w:r>
      <w:r w:rsidRPr="00484300">
        <w:rPr>
          <w:rFonts w:ascii="Arial" w:eastAsia="Times New Roman" w:hAnsi="Arial" w:cs="Arial"/>
          <w:color w:val="auto"/>
          <w:u w:val="single"/>
          <w:lang w:val="en-GB" w:eastAsia="en-GB"/>
        </w:rPr>
        <w:t>.</w:t>
      </w:r>
    </w:p>
    <w:p w14:paraId="46949A4E" w14:textId="77777777" w:rsidR="006E7900" w:rsidRPr="00484300" w:rsidRDefault="006E7900" w:rsidP="00484300">
      <w:pPr>
        <w:shd w:val="clear" w:color="auto" w:fill="EDFBFF"/>
        <w:spacing w:line="360" w:lineRule="auto"/>
        <w:rPr>
          <w:rFonts w:ascii="Arial" w:eastAsia="Times New Roman" w:hAnsi="Arial" w:cs="Arial"/>
          <w:color w:val="auto"/>
          <w:u w:val="single"/>
          <w:lang w:val="en-GB" w:eastAsia="en-GB"/>
        </w:rPr>
      </w:pPr>
    </w:p>
    <w:p w14:paraId="6FAA770A" w14:textId="31C3B5AE" w:rsidR="006E7900" w:rsidRPr="00484300" w:rsidRDefault="003F1567" w:rsidP="00484300">
      <w:pPr>
        <w:shd w:val="clear" w:color="auto" w:fill="EDFBFF"/>
        <w:spacing w:line="360" w:lineRule="auto"/>
        <w:rPr>
          <w:rFonts w:ascii="Arial" w:eastAsia="Times New Roman" w:hAnsi="Arial" w:cs="Arial"/>
          <w:color w:val="auto"/>
          <w:lang w:val="en-GB" w:eastAsia="en-GB"/>
        </w:rPr>
      </w:pPr>
      <w:r w:rsidRPr="00484300">
        <w:rPr>
          <w:rFonts w:ascii="Arial" w:eastAsia="Times New Roman" w:hAnsi="Arial" w:cs="Arial"/>
          <w:color w:val="auto"/>
          <w:lang w:val="en-GB" w:eastAsia="en-GB"/>
        </w:rPr>
        <w:t xml:space="preserve">International trade helps nations broaden their economies to purchase products and services that would not otherwise be domestically accessible. The economy became more dynamic </w:t>
      </w:r>
      <w:proofErr w:type="gramStart"/>
      <w:r w:rsidRPr="00484300">
        <w:rPr>
          <w:rFonts w:ascii="Arial" w:eastAsia="Times New Roman" w:hAnsi="Arial" w:cs="Arial"/>
          <w:color w:val="auto"/>
          <w:lang w:val="en-GB" w:eastAsia="en-GB"/>
        </w:rPr>
        <w:t>as a result of</w:t>
      </w:r>
      <w:proofErr w:type="gramEnd"/>
      <w:r w:rsidRPr="00484300">
        <w:rPr>
          <w:rFonts w:ascii="Arial" w:eastAsia="Times New Roman" w:hAnsi="Arial" w:cs="Arial"/>
          <w:color w:val="auto"/>
          <w:lang w:val="en-GB" w:eastAsia="en-GB"/>
        </w:rPr>
        <w:t xml:space="preserve"> foreign trade. This eventually leads to better bidding, which gives the customer a cheaper product.</w:t>
      </w:r>
    </w:p>
    <w:p w14:paraId="49A0999A" w14:textId="41FD6A8C" w:rsidR="003F1567" w:rsidRPr="00484300" w:rsidRDefault="00D578C3" w:rsidP="00484300">
      <w:pPr>
        <w:pStyle w:val="ListParagraph"/>
        <w:numPr>
          <w:ilvl w:val="0"/>
          <w:numId w:val="24"/>
        </w:numPr>
        <w:shd w:val="clear" w:color="auto" w:fill="EDFBFF"/>
        <w:spacing w:line="360" w:lineRule="auto"/>
        <w:rPr>
          <w:rFonts w:ascii="Arial" w:eastAsia="Times New Roman" w:hAnsi="Arial" w:cs="Arial"/>
          <w:color w:val="auto"/>
          <w:lang w:val="en-GB" w:eastAsia="en-GB"/>
        </w:rPr>
      </w:pPr>
      <w:r w:rsidRPr="00484300">
        <w:rPr>
          <w:rFonts w:ascii="Arial" w:eastAsia="Times New Roman" w:hAnsi="Arial" w:cs="Arial"/>
          <w:b/>
          <w:bCs/>
          <w:color w:val="auto"/>
          <w:lang w:val="en-GB" w:eastAsia="en-GB"/>
        </w:rPr>
        <w:lastRenderedPageBreak/>
        <w:t>Increase the potential of revenue</w:t>
      </w:r>
      <w:r w:rsidRPr="00484300">
        <w:rPr>
          <w:rFonts w:ascii="Arial" w:eastAsia="Times New Roman" w:hAnsi="Arial" w:cs="Arial"/>
          <w:color w:val="auto"/>
          <w:lang w:val="en-GB" w:eastAsia="en-GB"/>
        </w:rPr>
        <w:t xml:space="preserve">- </w:t>
      </w:r>
      <w:r w:rsidR="003F1567" w:rsidRPr="00484300">
        <w:rPr>
          <w:rFonts w:ascii="Arial" w:eastAsia="Times New Roman" w:hAnsi="Arial" w:cs="Arial"/>
          <w:color w:val="auto"/>
          <w:lang w:val="en-GB" w:eastAsia="en-GB"/>
        </w:rPr>
        <w:t>It is necessary to work with foreign boundaries with one profitable sector because growth in sales opportunities means that the organisation is growing. This presented the company with the ability to enter new opportunities and access new clients, thus growing profits.</w:t>
      </w:r>
    </w:p>
    <w:p w14:paraId="3C1DA582" w14:textId="3DE27DE0" w:rsidR="003F1567" w:rsidRPr="00484300" w:rsidRDefault="003F1567" w:rsidP="00484300">
      <w:pPr>
        <w:pStyle w:val="ListParagraph"/>
        <w:numPr>
          <w:ilvl w:val="0"/>
          <w:numId w:val="23"/>
        </w:numPr>
        <w:shd w:val="clear" w:color="auto" w:fill="EDFBFF"/>
        <w:spacing w:line="360" w:lineRule="auto"/>
        <w:rPr>
          <w:rFonts w:ascii="Arial" w:eastAsia="Times New Roman" w:hAnsi="Arial" w:cs="Arial"/>
          <w:color w:val="auto"/>
          <w:lang w:val="en-GB" w:eastAsia="en-GB"/>
        </w:rPr>
      </w:pPr>
      <w:r w:rsidRPr="00484300">
        <w:rPr>
          <w:rFonts w:ascii="Arial" w:eastAsia="Times New Roman" w:hAnsi="Arial" w:cs="Arial"/>
          <w:b/>
          <w:bCs/>
          <w:color w:val="auto"/>
          <w:lang w:val="en-GB" w:eastAsia="en-GB"/>
        </w:rPr>
        <w:t>New markets</w:t>
      </w:r>
      <w:r w:rsidRPr="00484300">
        <w:rPr>
          <w:rFonts w:ascii="Arial" w:eastAsia="Times New Roman" w:hAnsi="Arial" w:cs="Arial"/>
          <w:color w:val="auto"/>
          <w:lang w:val="en-GB" w:eastAsia="en-GB"/>
        </w:rPr>
        <w:t xml:space="preserve"> – whether the company is sufficiently competitive in a single country and expansion. Research into emerging sectors provides these companies with opportunities for improvement and successful expansion.</w:t>
      </w:r>
    </w:p>
    <w:p w14:paraId="4AC40646" w14:textId="77777777" w:rsidR="00D578C3" w:rsidRPr="00484300" w:rsidRDefault="00D578C3" w:rsidP="00484300">
      <w:pPr>
        <w:pStyle w:val="ListParagraph"/>
        <w:numPr>
          <w:ilvl w:val="0"/>
          <w:numId w:val="22"/>
        </w:numPr>
        <w:shd w:val="clear" w:color="auto" w:fill="EDFBFF"/>
        <w:spacing w:line="360" w:lineRule="auto"/>
        <w:rPr>
          <w:rFonts w:ascii="Arial" w:eastAsia="Times New Roman" w:hAnsi="Arial" w:cs="Arial"/>
          <w:color w:val="auto"/>
          <w:lang w:val="en-GB" w:eastAsia="en-GB"/>
        </w:rPr>
      </w:pPr>
      <w:r w:rsidRPr="00484300">
        <w:rPr>
          <w:rFonts w:ascii="Arial" w:eastAsia="Times New Roman" w:hAnsi="Arial" w:cs="Arial"/>
          <w:b/>
          <w:bCs/>
          <w:color w:val="auto"/>
          <w:lang w:val="en-GB" w:eastAsia="en-GB"/>
        </w:rPr>
        <w:t>New customer</w:t>
      </w:r>
      <w:r w:rsidRPr="00484300">
        <w:rPr>
          <w:rFonts w:ascii="Arial" w:eastAsia="Times New Roman" w:hAnsi="Arial" w:cs="Arial"/>
          <w:color w:val="auto"/>
          <w:lang w:val="en-GB" w:eastAsia="en-GB"/>
        </w:rPr>
        <w:t xml:space="preserve"> – in addition to supplying the latest product for the primary market, with the company grow internationally, it can also give new customers with diverse desires to develop new goods. </w:t>
      </w:r>
    </w:p>
    <w:p w14:paraId="5D3180C6" w14:textId="77777777" w:rsidR="00D578C3" w:rsidRPr="00484300" w:rsidRDefault="00D578C3" w:rsidP="00484300">
      <w:pPr>
        <w:shd w:val="clear" w:color="auto" w:fill="EDFBFF"/>
        <w:spacing w:line="360" w:lineRule="auto"/>
        <w:rPr>
          <w:rFonts w:ascii="Arial" w:eastAsia="Times New Roman" w:hAnsi="Arial" w:cs="Arial"/>
          <w:color w:val="auto"/>
          <w:lang w:val="en-GB" w:eastAsia="en-GB"/>
        </w:rPr>
      </w:pPr>
    </w:p>
    <w:p w14:paraId="0A318CED" w14:textId="29F812FA" w:rsidR="00D578C3" w:rsidRPr="00484300" w:rsidRDefault="00D578C3" w:rsidP="00484300">
      <w:pPr>
        <w:shd w:val="clear" w:color="auto" w:fill="EDFBFF"/>
        <w:spacing w:line="360" w:lineRule="auto"/>
        <w:rPr>
          <w:rFonts w:ascii="Arial" w:eastAsia="Times New Roman" w:hAnsi="Arial" w:cs="Arial"/>
          <w:color w:val="auto"/>
          <w:lang w:val="en-GB" w:eastAsia="en-GB"/>
        </w:rPr>
      </w:pPr>
    </w:p>
    <w:p w14:paraId="17091716" w14:textId="77777777" w:rsidR="00D578C3" w:rsidRPr="00484300" w:rsidRDefault="00D578C3" w:rsidP="00484300">
      <w:pPr>
        <w:pStyle w:val="ListParagraph"/>
        <w:shd w:val="clear" w:color="auto" w:fill="EDFBFF"/>
        <w:spacing w:line="360" w:lineRule="auto"/>
        <w:rPr>
          <w:rFonts w:ascii="Arial" w:eastAsia="Times New Roman" w:hAnsi="Arial" w:cs="Arial"/>
          <w:color w:val="auto"/>
          <w:u w:val="single"/>
          <w:lang w:val="en-GB" w:eastAsia="en-GB"/>
        </w:rPr>
      </w:pPr>
    </w:p>
    <w:p w14:paraId="45A9F679" w14:textId="77777777" w:rsidR="00D578C3" w:rsidRPr="00484300" w:rsidRDefault="00D578C3" w:rsidP="00484300">
      <w:pPr>
        <w:pStyle w:val="ListParagraph"/>
        <w:shd w:val="clear" w:color="auto" w:fill="EDFBFF"/>
        <w:spacing w:line="360" w:lineRule="auto"/>
        <w:rPr>
          <w:rFonts w:ascii="Arial" w:eastAsia="Times New Roman" w:hAnsi="Arial" w:cs="Arial"/>
          <w:color w:val="auto"/>
          <w:u w:val="single"/>
          <w:lang w:val="en-GB" w:eastAsia="en-GB"/>
        </w:rPr>
      </w:pPr>
    </w:p>
    <w:p w14:paraId="43ED0DBB" w14:textId="77777777" w:rsidR="00D578C3" w:rsidRPr="00484300" w:rsidRDefault="00D578C3" w:rsidP="00484300">
      <w:pPr>
        <w:pStyle w:val="ListParagraph"/>
        <w:shd w:val="clear" w:color="auto" w:fill="EDFBFF"/>
        <w:spacing w:line="360" w:lineRule="auto"/>
        <w:rPr>
          <w:rFonts w:ascii="Arial" w:eastAsia="Times New Roman" w:hAnsi="Arial" w:cs="Arial"/>
          <w:color w:val="auto"/>
          <w:u w:val="single"/>
          <w:lang w:val="en-GB" w:eastAsia="en-GB"/>
        </w:rPr>
      </w:pPr>
    </w:p>
    <w:p w14:paraId="17149BBD" w14:textId="77777777" w:rsidR="00D578C3" w:rsidRPr="00484300" w:rsidRDefault="00D578C3" w:rsidP="00484300">
      <w:pPr>
        <w:pStyle w:val="ListParagraph"/>
        <w:shd w:val="clear" w:color="auto" w:fill="EDFBFF"/>
        <w:spacing w:line="360" w:lineRule="auto"/>
        <w:rPr>
          <w:rFonts w:ascii="Arial" w:eastAsia="Times New Roman" w:hAnsi="Arial" w:cs="Arial"/>
          <w:color w:val="auto"/>
          <w:u w:val="single"/>
          <w:lang w:val="en-GB" w:eastAsia="en-GB"/>
        </w:rPr>
      </w:pPr>
    </w:p>
    <w:p w14:paraId="0D654FC4" w14:textId="77777777" w:rsidR="00D578C3" w:rsidRPr="00484300" w:rsidRDefault="00D578C3" w:rsidP="00484300">
      <w:pPr>
        <w:pStyle w:val="ListParagraph"/>
        <w:shd w:val="clear" w:color="auto" w:fill="EDFBFF"/>
        <w:spacing w:line="360" w:lineRule="auto"/>
        <w:rPr>
          <w:rFonts w:ascii="Arial" w:eastAsia="Times New Roman" w:hAnsi="Arial" w:cs="Arial"/>
          <w:color w:val="auto"/>
          <w:u w:val="single"/>
          <w:lang w:val="en-GB" w:eastAsia="en-GB"/>
        </w:rPr>
      </w:pPr>
    </w:p>
    <w:p w14:paraId="794FB200" w14:textId="77777777" w:rsidR="00D578C3" w:rsidRPr="00484300" w:rsidRDefault="00D578C3" w:rsidP="00484300">
      <w:pPr>
        <w:pStyle w:val="ListParagraph"/>
        <w:shd w:val="clear" w:color="auto" w:fill="EDFBFF"/>
        <w:spacing w:line="360" w:lineRule="auto"/>
        <w:rPr>
          <w:rFonts w:ascii="Arial" w:eastAsia="Times New Roman" w:hAnsi="Arial" w:cs="Arial"/>
          <w:color w:val="auto"/>
          <w:u w:val="single"/>
          <w:lang w:val="en-GB" w:eastAsia="en-GB"/>
        </w:rPr>
      </w:pPr>
    </w:p>
    <w:p w14:paraId="2CFCC11C" w14:textId="02B1C7EE" w:rsidR="00D578C3" w:rsidRPr="00484300" w:rsidRDefault="00D578C3" w:rsidP="00484300">
      <w:pPr>
        <w:pStyle w:val="ListParagraph"/>
        <w:shd w:val="clear" w:color="auto" w:fill="EDFBFF"/>
        <w:spacing w:line="360" w:lineRule="auto"/>
        <w:rPr>
          <w:rFonts w:ascii="Arial" w:eastAsia="Times New Roman" w:hAnsi="Arial" w:cs="Arial"/>
          <w:color w:val="auto"/>
          <w:u w:val="single"/>
          <w:lang w:val="en-GB" w:eastAsia="en-GB"/>
        </w:rPr>
      </w:pPr>
      <w:r w:rsidRPr="00484300">
        <w:rPr>
          <w:rFonts w:ascii="Arial" w:eastAsia="Times New Roman" w:hAnsi="Arial" w:cs="Arial"/>
          <w:color w:val="auto"/>
          <w:u w:val="single"/>
          <w:lang w:val="en-GB" w:eastAsia="en-GB"/>
        </w:rPr>
        <w:t xml:space="preserve">3 Use the Boston Consulting Group (BCG) Model to identify the position of the JLR in the </w:t>
      </w:r>
      <w:proofErr w:type="gramStart"/>
      <w:r w:rsidRPr="00484300">
        <w:rPr>
          <w:rFonts w:ascii="Arial" w:eastAsia="Times New Roman" w:hAnsi="Arial" w:cs="Arial"/>
          <w:color w:val="auto"/>
          <w:u w:val="single"/>
          <w:lang w:val="en-GB" w:eastAsia="en-GB"/>
        </w:rPr>
        <w:t>market, and</w:t>
      </w:r>
      <w:proofErr w:type="gramEnd"/>
      <w:r w:rsidRPr="00484300">
        <w:rPr>
          <w:rFonts w:ascii="Arial" w:eastAsia="Times New Roman" w:hAnsi="Arial" w:cs="Arial"/>
          <w:color w:val="auto"/>
          <w:u w:val="single"/>
          <w:lang w:val="en-GB" w:eastAsia="en-GB"/>
        </w:rPr>
        <w:t xml:space="preserve"> explain what the company should do to improve its position.</w:t>
      </w:r>
    </w:p>
    <w:p w14:paraId="02510154" w14:textId="78AC93F5" w:rsidR="00D578C3" w:rsidRPr="00484300" w:rsidRDefault="00D578C3" w:rsidP="00484300">
      <w:pPr>
        <w:pStyle w:val="ListParagraph"/>
        <w:shd w:val="clear" w:color="auto" w:fill="EDFBFF"/>
        <w:spacing w:line="360" w:lineRule="auto"/>
        <w:jc w:val="both"/>
        <w:rPr>
          <w:rFonts w:ascii="Arial" w:eastAsia="Times New Roman" w:hAnsi="Arial" w:cs="Arial"/>
          <w:color w:val="auto"/>
          <w:lang w:val="en-GB" w:eastAsia="en-GB"/>
        </w:rPr>
      </w:pPr>
    </w:p>
    <w:p w14:paraId="33D80192" w14:textId="77777777" w:rsidR="00D578C3" w:rsidRPr="00484300" w:rsidRDefault="00D578C3" w:rsidP="00484300">
      <w:pPr>
        <w:spacing w:line="360" w:lineRule="auto"/>
        <w:rPr>
          <w:rFonts w:ascii="Arial" w:hAnsi="Arial" w:cs="Arial"/>
          <w:color w:val="auto"/>
          <w:lang w:val="en-GB"/>
        </w:rPr>
      </w:pPr>
      <w:r w:rsidRPr="00484300">
        <w:rPr>
          <w:rFonts w:ascii="Arial" w:hAnsi="Arial" w:cs="Arial"/>
          <w:color w:val="auto"/>
          <w:lang w:val="en-GB"/>
        </w:rPr>
        <w:t>The growth-share matrix (BCG) is a portfolio management framework to assess how their respective companies are prioritised. It is a table divided into four quadrants, each of which has a special symbol that shows some profitability: question-marks, stars, dogs, and cash cows. The matrix shows two considerations that businesses can consider when determining where to invest, with relative market share and growth rate, the drivers of these factors—the competitiveness of the business and market attractiveness.</w:t>
      </w:r>
    </w:p>
    <w:p w14:paraId="2B916BBC" w14:textId="7EBC7ACA" w:rsidR="00CE4884" w:rsidRPr="00484300" w:rsidRDefault="00D578C3" w:rsidP="00484300">
      <w:pPr>
        <w:spacing w:line="360" w:lineRule="auto"/>
        <w:rPr>
          <w:rFonts w:ascii="Arial" w:hAnsi="Arial" w:cs="Arial"/>
          <w:color w:val="auto"/>
          <w:lang w:val="en-GB"/>
        </w:rPr>
      </w:pPr>
      <w:r w:rsidRPr="00484300">
        <w:rPr>
          <w:rFonts w:ascii="Arial" w:eastAsia="Times New Roman" w:hAnsi="Arial" w:cs="Arial"/>
          <w:color w:val="auto"/>
          <w:lang w:val="en-GB" w:eastAsia="en-GB"/>
        </w:rPr>
        <w:t xml:space="preserve">Jaguar Land Rover it is </w:t>
      </w:r>
      <w:r w:rsidR="007521D3" w:rsidRPr="00484300">
        <w:rPr>
          <w:rFonts w:ascii="Arial" w:eastAsia="Times New Roman" w:hAnsi="Arial" w:cs="Arial"/>
          <w:color w:val="auto"/>
          <w:lang w:val="en-GB" w:eastAsia="en-GB"/>
        </w:rPr>
        <w:t xml:space="preserve">with a </w:t>
      </w:r>
      <w:r w:rsidR="007521D3" w:rsidRPr="00484300">
        <w:rPr>
          <w:rFonts w:ascii="Arial" w:hAnsi="Arial" w:cs="Arial"/>
          <w:b/>
          <w:bCs/>
          <w:i/>
          <w:iCs/>
          <w:color w:val="auto"/>
          <w:lang w:val="en-GB"/>
        </w:rPr>
        <w:t>h</w:t>
      </w:r>
      <w:r w:rsidR="0078502D" w:rsidRPr="00484300">
        <w:rPr>
          <w:rFonts w:ascii="Arial" w:hAnsi="Arial" w:cs="Arial"/>
          <w:b/>
          <w:bCs/>
          <w:i/>
          <w:iCs/>
          <w:color w:val="auto"/>
          <w:lang w:val="en-GB"/>
        </w:rPr>
        <w:t xml:space="preserve">igh growth, high share- </w:t>
      </w:r>
      <w:r w:rsidR="007521D3" w:rsidRPr="00484300">
        <w:rPr>
          <w:rFonts w:ascii="Arial" w:hAnsi="Arial" w:cs="Arial"/>
          <w:color w:val="auto"/>
          <w:lang w:val="en-GB"/>
        </w:rPr>
        <w:t>they</w:t>
      </w:r>
      <w:r w:rsidR="0078502D" w:rsidRPr="00484300">
        <w:rPr>
          <w:rFonts w:ascii="Arial" w:hAnsi="Arial" w:cs="Arial"/>
          <w:color w:val="auto"/>
          <w:lang w:val="en-GB"/>
        </w:rPr>
        <w:t xml:space="preserve"> should spend considerably on those "stars" because they have a good promise for the future.</w:t>
      </w:r>
      <w:r w:rsidR="007521D3" w:rsidRPr="00484300">
        <w:rPr>
          <w:rFonts w:ascii="Arial" w:hAnsi="Arial" w:cs="Arial"/>
          <w:color w:val="auto"/>
          <w:lang w:val="en-GB"/>
        </w:rPr>
        <w:t xml:space="preserve"> </w:t>
      </w:r>
      <w:r w:rsidR="00C45125" w:rsidRPr="00484300">
        <w:rPr>
          <w:rFonts w:ascii="Arial" w:hAnsi="Arial" w:cs="Arial"/>
          <w:color w:val="auto"/>
        </w:rPr>
        <w:t xml:space="preserve">This status must be designed to succeed as they are "stars" on the market. They need to </w:t>
      </w:r>
      <w:r w:rsidR="00C45125" w:rsidRPr="00484300">
        <w:rPr>
          <w:rFonts w:ascii="Arial" w:hAnsi="Arial" w:cs="Arial"/>
          <w:color w:val="auto"/>
        </w:rPr>
        <w:lastRenderedPageBreak/>
        <w:t>save their position on the market with different strategies. They will continue to find new buyers, new customers if they can create new models to respond to new technology. Also, price and product may be considered for sale.</w:t>
      </w:r>
    </w:p>
    <w:p w14:paraId="47D7129B" w14:textId="0120C491" w:rsidR="00CE4884" w:rsidRPr="00484300" w:rsidRDefault="00CE4884" w:rsidP="00484300">
      <w:pPr>
        <w:spacing w:line="360" w:lineRule="auto"/>
        <w:rPr>
          <w:rFonts w:ascii="Arial" w:hAnsi="Arial" w:cs="Arial"/>
          <w:color w:val="auto"/>
          <w:u w:val="single"/>
          <w:lang w:val="en-GB"/>
        </w:rPr>
      </w:pPr>
      <w:r w:rsidRPr="00484300">
        <w:rPr>
          <w:rFonts w:ascii="Arial" w:hAnsi="Arial" w:cs="Arial"/>
          <w:color w:val="auto"/>
          <w:u w:val="single"/>
          <w:lang w:val="en-GB"/>
        </w:rPr>
        <w:t xml:space="preserve">4 Discuss two global strategies JLR must adopt to withstand the changes in the global business environment </w:t>
      </w:r>
      <w:proofErr w:type="gramStart"/>
      <w:r w:rsidRPr="00484300">
        <w:rPr>
          <w:rFonts w:ascii="Arial" w:hAnsi="Arial" w:cs="Arial"/>
          <w:color w:val="auto"/>
          <w:u w:val="single"/>
          <w:lang w:val="en-GB"/>
        </w:rPr>
        <w:t>in order to</w:t>
      </w:r>
      <w:proofErr w:type="gramEnd"/>
      <w:r w:rsidRPr="00484300">
        <w:rPr>
          <w:rFonts w:ascii="Arial" w:hAnsi="Arial" w:cs="Arial"/>
          <w:color w:val="auto"/>
          <w:u w:val="single"/>
          <w:lang w:val="en-GB"/>
        </w:rPr>
        <w:t xml:space="preserve"> remain competitive.</w:t>
      </w:r>
    </w:p>
    <w:p w14:paraId="1DA2675F" w14:textId="77777777" w:rsidR="00C45125" w:rsidRPr="00484300" w:rsidRDefault="00C45125" w:rsidP="00484300">
      <w:pPr>
        <w:spacing w:before="100" w:beforeAutospacing="1" w:after="100" w:afterAutospacing="1" w:line="360" w:lineRule="auto"/>
        <w:outlineLvl w:val="2"/>
        <w:rPr>
          <w:rFonts w:ascii="Arial" w:hAnsi="Arial" w:cs="Arial"/>
          <w:color w:val="auto"/>
          <w:lang w:val="en-GB"/>
        </w:rPr>
      </w:pPr>
      <w:r w:rsidRPr="00484300">
        <w:rPr>
          <w:rFonts w:ascii="Arial" w:hAnsi="Arial" w:cs="Arial"/>
          <w:color w:val="auto"/>
          <w:lang w:val="en-GB"/>
        </w:rPr>
        <w:t xml:space="preserve">There are different strategies that one company could adopt to stay successful in the market. For JLR, the competitive mechanism and the society it is essential. They </w:t>
      </w:r>
      <w:proofErr w:type="gramStart"/>
      <w:r w:rsidRPr="00484300">
        <w:rPr>
          <w:rFonts w:ascii="Arial" w:hAnsi="Arial" w:cs="Arial"/>
          <w:color w:val="auto"/>
          <w:lang w:val="en-GB"/>
        </w:rPr>
        <w:t>have to</w:t>
      </w:r>
      <w:proofErr w:type="gramEnd"/>
      <w:r w:rsidRPr="00484300">
        <w:rPr>
          <w:rFonts w:ascii="Arial" w:hAnsi="Arial" w:cs="Arial"/>
          <w:color w:val="auto"/>
          <w:lang w:val="en-GB"/>
        </w:rPr>
        <w:t xml:space="preserve"> adopt these two strategies because in the automotive industry are many competitors which they face. Also, they </w:t>
      </w:r>
      <w:proofErr w:type="gramStart"/>
      <w:r w:rsidRPr="00484300">
        <w:rPr>
          <w:rFonts w:ascii="Arial" w:hAnsi="Arial" w:cs="Arial"/>
          <w:color w:val="auto"/>
          <w:lang w:val="en-GB"/>
        </w:rPr>
        <w:t>have to</w:t>
      </w:r>
      <w:proofErr w:type="gramEnd"/>
      <w:r w:rsidRPr="00484300">
        <w:rPr>
          <w:rFonts w:ascii="Arial" w:hAnsi="Arial" w:cs="Arial"/>
          <w:color w:val="auto"/>
          <w:lang w:val="en-GB"/>
        </w:rPr>
        <w:t xml:space="preserve"> adapt with the society what the consumers need and what value and price they will offer them.</w:t>
      </w:r>
    </w:p>
    <w:p w14:paraId="6CE0F6C7" w14:textId="20635436" w:rsidR="00CE4884" w:rsidRPr="00484300" w:rsidRDefault="00CE4884" w:rsidP="00484300">
      <w:pPr>
        <w:pStyle w:val="ListParagraph"/>
        <w:numPr>
          <w:ilvl w:val="0"/>
          <w:numId w:val="22"/>
        </w:numPr>
        <w:spacing w:before="100" w:beforeAutospacing="1" w:after="100" w:afterAutospacing="1" w:line="360" w:lineRule="auto"/>
        <w:outlineLvl w:val="2"/>
        <w:rPr>
          <w:rFonts w:ascii="Arial" w:eastAsia="Times New Roman" w:hAnsi="Arial" w:cs="Arial"/>
          <w:b/>
          <w:bCs/>
          <w:color w:val="auto"/>
          <w:lang w:val="en-GB" w:eastAsia="en-GB"/>
        </w:rPr>
      </w:pPr>
      <w:r w:rsidRPr="00484300">
        <w:rPr>
          <w:rFonts w:ascii="Arial" w:eastAsia="Times New Roman" w:hAnsi="Arial" w:cs="Arial"/>
          <w:b/>
          <w:bCs/>
          <w:color w:val="auto"/>
          <w:lang w:val="en-GB" w:eastAsia="en-GB"/>
        </w:rPr>
        <w:t>Competitive mechanism</w:t>
      </w:r>
    </w:p>
    <w:p w14:paraId="10B4C8AC" w14:textId="223271D4" w:rsidR="00484300" w:rsidRPr="002F4657" w:rsidRDefault="00CE4884" w:rsidP="002F4657">
      <w:pPr>
        <w:spacing w:before="100" w:beforeAutospacing="1" w:after="100" w:afterAutospacing="1" w:line="360" w:lineRule="auto"/>
        <w:outlineLvl w:val="2"/>
        <w:rPr>
          <w:rFonts w:ascii="Arial" w:eastAsia="Times New Roman" w:hAnsi="Arial" w:cs="Arial"/>
          <w:color w:val="auto"/>
          <w:lang w:val="en-GB" w:eastAsia="en-GB"/>
        </w:rPr>
      </w:pPr>
      <w:r w:rsidRPr="00484300">
        <w:rPr>
          <w:rFonts w:ascii="Arial" w:eastAsia="Times New Roman" w:hAnsi="Arial" w:cs="Arial"/>
          <w:color w:val="auto"/>
          <w:lang w:val="en-GB" w:eastAsia="en-GB"/>
        </w:rPr>
        <w:t>By establishing stronger ties with its rivals, a high-stakes business will reduce the risks associated with its position. This can be achieved in several different ways. Organizations may assist with locating raw materials or even actually selling the material. Companies should coordinate promotional campaigns that support the group of goods rather than the own brands. They should not respond aggressively to the strategic changes of their opponents. The analyses and other funding of smaller competitors would be beneficial by trade union programmes.  Moreover, the latest product release pace can be held back.</w:t>
      </w:r>
    </w:p>
    <w:p w14:paraId="0A20AE05" w14:textId="5D18850A" w:rsidR="00EC3F89" w:rsidRPr="00484300" w:rsidRDefault="00EC3F89" w:rsidP="00484300">
      <w:pPr>
        <w:pStyle w:val="ListParagraph"/>
        <w:numPr>
          <w:ilvl w:val="0"/>
          <w:numId w:val="22"/>
        </w:numPr>
        <w:spacing w:before="100" w:beforeAutospacing="1" w:after="100" w:afterAutospacing="1" w:line="360" w:lineRule="auto"/>
        <w:outlineLvl w:val="2"/>
        <w:rPr>
          <w:rFonts w:ascii="Arial" w:eastAsia="Times New Roman" w:hAnsi="Arial" w:cs="Arial"/>
          <w:b/>
          <w:bCs/>
          <w:color w:val="auto"/>
          <w:lang w:val="en-GB" w:eastAsia="en-GB"/>
        </w:rPr>
      </w:pPr>
      <w:r w:rsidRPr="00484300">
        <w:rPr>
          <w:rFonts w:ascii="Arial" w:eastAsia="Times New Roman" w:hAnsi="Arial" w:cs="Arial"/>
          <w:b/>
          <w:bCs/>
          <w:color w:val="auto"/>
          <w:lang w:val="en-GB" w:eastAsia="en-GB"/>
        </w:rPr>
        <w:t xml:space="preserve">Fill the needs of society. </w:t>
      </w:r>
    </w:p>
    <w:p w14:paraId="22C0B5F5" w14:textId="77777777" w:rsidR="00EC3F89" w:rsidRPr="00484300" w:rsidRDefault="00EC3F89" w:rsidP="00484300">
      <w:pPr>
        <w:spacing w:before="100" w:beforeAutospacing="1" w:after="100" w:afterAutospacing="1" w:line="360" w:lineRule="auto"/>
        <w:outlineLvl w:val="2"/>
        <w:rPr>
          <w:rFonts w:ascii="Arial" w:eastAsia="Times New Roman" w:hAnsi="Arial" w:cs="Arial"/>
          <w:color w:val="auto"/>
          <w:lang w:val="en-GB" w:eastAsia="en-GB"/>
        </w:rPr>
      </w:pPr>
      <w:r w:rsidRPr="00484300">
        <w:rPr>
          <w:rFonts w:ascii="Arial" w:eastAsia="Times New Roman" w:hAnsi="Arial" w:cs="Arial"/>
          <w:color w:val="auto"/>
          <w:lang w:val="en-GB" w:eastAsia="en-GB"/>
        </w:rPr>
        <w:t xml:space="preserve">The high market share business faces tough challenges because it is subject to a huge and specific variety of threats. It cannot as quickly as its smaller competitiveness seek an ever-greater market share. Instead, it should closely evaluate its current share's relationship with its optimal market share and plan how these two shares will align. The high-market-share corporation would most likely feel that the company </w:t>
      </w:r>
      <w:proofErr w:type="gramStart"/>
      <w:r w:rsidRPr="00484300">
        <w:rPr>
          <w:rFonts w:ascii="Arial" w:eastAsia="Times New Roman" w:hAnsi="Arial" w:cs="Arial"/>
          <w:color w:val="auto"/>
          <w:lang w:val="en-GB" w:eastAsia="en-GB"/>
        </w:rPr>
        <w:t>has to</w:t>
      </w:r>
      <w:proofErr w:type="gramEnd"/>
      <w:r w:rsidRPr="00484300">
        <w:rPr>
          <w:rFonts w:ascii="Arial" w:eastAsia="Times New Roman" w:hAnsi="Arial" w:cs="Arial"/>
          <w:color w:val="auto"/>
          <w:lang w:val="en-GB" w:eastAsia="en-GB"/>
        </w:rPr>
        <w:t xml:space="preserve"> match certain shares with share reductions or risk-reducing policies. Therefore, the high market-share business should </w:t>
      </w:r>
      <w:proofErr w:type="gramStart"/>
      <w:r w:rsidRPr="00484300">
        <w:rPr>
          <w:rFonts w:ascii="Arial" w:eastAsia="Times New Roman" w:hAnsi="Arial" w:cs="Arial"/>
          <w:color w:val="auto"/>
          <w:lang w:val="en-GB" w:eastAsia="en-GB"/>
        </w:rPr>
        <w:t>give careful consideration to</w:t>
      </w:r>
      <w:proofErr w:type="gramEnd"/>
      <w:r w:rsidRPr="00484300">
        <w:rPr>
          <w:rFonts w:ascii="Arial" w:eastAsia="Times New Roman" w:hAnsi="Arial" w:cs="Arial"/>
          <w:color w:val="auto"/>
          <w:lang w:val="en-GB" w:eastAsia="en-GB"/>
        </w:rPr>
        <w:t xml:space="preserve"> specific tactics that fill its coffers and respond to customer and social needs.</w:t>
      </w:r>
    </w:p>
    <w:p w14:paraId="706C880D" w14:textId="77777777" w:rsidR="00CE4884" w:rsidRPr="00484300" w:rsidRDefault="00CE4884" w:rsidP="00484300">
      <w:pPr>
        <w:spacing w:line="360" w:lineRule="auto"/>
        <w:rPr>
          <w:rFonts w:ascii="Arial" w:hAnsi="Arial" w:cs="Arial"/>
          <w:color w:val="auto"/>
          <w:u w:val="single"/>
          <w:lang w:val="en-GB"/>
        </w:rPr>
      </w:pPr>
    </w:p>
    <w:p w14:paraId="0FB510CD" w14:textId="4E05093D" w:rsidR="00D578C3" w:rsidRPr="00484300" w:rsidRDefault="00D578C3" w:rsidP="00484300">
      <w:pPr>
        <w:shd w:val="clear" w:color="auto" w:fill="EDFBFF"/>
        <w:spacing w:line="360" w:lineRule="auto"/>
        <w:jc w:val="both"/>
        <w:rPr>
          <w:rFonts w:ascii="Arial" w:eastAsia="Times New Roman" w:hAnsi="Arial" w:cs="Arial"/>
          <w:color w:val="auto"/>
          <w:lang w:val="en-GB" w:eastAsia="en-GB"/>
        </w:rPr>
      </w:pPr>
    </w:p>
    <w:p w14:paraId="23BFE8AD" w14:textId="77777777" w:rsidR="003F1567" w:rsidRPr="00484300" w:rsidRDefault="003F1567" w:rsidP="00484300">
      <w:pPr>
        <w:shd w:val="clear" w:color="auto" w:fill="EDFBFF"/>
        <w:spacing w:line="360" w:lineRule="auto"/>
        <w:rPr>
          <w:rFonts w:ascii="Arial" w:eastAsia="Times New Roman" w:hAnsi="Arial" w:cs="Arial"/>
          <w:color w:val="auto"/>
          <w:lang w:val="en-GB" w:eastAsia="en-GB"/>
        </w:rPr>
      </w:pPr>
    </w:p>
    <w:p w14:paraId="7EC5A778" w14:textId="77777777" w:rsidR="003F1567" w:rsidRPr="00484300" w:rsidRDefault="003F1567" w:rsidP="00484300">
      <w:pPr>
        <w:shd w:val="clear" w:color="auto" w:fill="EDFBFF"/>
        <w:spacing w:line="360" w:lineRule="auto"/>
        <w:rPr>
          <w:rFonts w:ascii="Arial" w:eastAsia="Times New Roman" w:hAnsi="Arial" w:cs="Arial"/>
          <w:color w:val="auto"/>
          <w:lang w:val="en-GB" w:eastAsia="en-GB"/>
        </w:rPr>
      </w:pPr>
    </w:p>
    <w:p w14:paraId="31BD1958" w14:textId="77777777" w:rsidR="006E7900" w:rsidRPr="00484300" w:rsidRDefault="006E7900" w:rsidP="00484300">
      <w:pPr>
        <w:spacing w:line="360" w:lineRule="auto"/>
        <w:rPr>
          <w:rFonts w:ascii="Arial" w:hAnsi="Arial" w:cs="Arial"/>
          <w:color w:val="auto"/>
        </w:rPr>
      </w:pPr>
    </w:p>
    <w:p w14:paraId="1EA7514D" w14:textId="77777777" w:rsidR="006E7900" w:rsidRPr="00484300" w:rsidRDefault="006E7900" w:rsidP="00484300">
      <w:pPr>
        <w:spacing w:line="360" w:lineRule="auto"/>
        <w:rPr>
          <w:rFonts w:ascii="Arial" w:hAnsi="Arial" w:cs="Arial"/>
          <w:color w:val="auto"/>
        </w:rPr>
      </w:pPr>
    </w:p>
    <w:p w14:paraId="41D3AD36" w14:textId="7BF95B71" w:rsidR="00C6554A" w:rsidRPr="00484300" w:rsidRDefault="00C6554A" w:rsidP="00484300">
      <w:pPr>
        <w:pStyle w:val="ContactInfo"/>
        <w:spacing w:line="360" w:lineRule="auto"/>
        <w:rPr>
          <w:rFonts w:ascii="Arial" w:hAnsi="Arial" w:cs="Arial"/>
        </w:rPr>
      </w:pPr>
    </w:p>
    <w:sectPr w:rsidR="00C6554A" w:rsidRPr="00484300">
      <w:footerReference w:type="default" r:id="rId9"/>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9C0546" w14:textId="77777777" w:rsidR="00B81528" w:rsidRDefault="00B81528" w:rsidP="00C6554A">
      <w:pPr>
        <w:spacing w:before="0" w:after="0" w:line="240" w:lineRule="auto"/>
      </w:pPr>
      <w:r>
        <w:separator/>
      </w:r>
    </w:p>
  </w:endnote>
  <w:endnote w:type="continuationSeparator" w:id="0">
    <w:p w14:paraId="43FA21BD" w14:textId="77777777" w:rsidR="00B81528" w:rsidRDefault="00B81528"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26F53"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EC5AE7" w14:textId="77777777" w:rsidR="00B81528" w:rsidRDefault="00B81528" w:rsidP="00C6554A">
      <w:pPr>
        <w:spacing w:before="0" w:after="0" w:line="240" w:lineRule="auto"/>
      </w:pPr>
      <w:r>
        <w:separator/>
      </w:r>
    </w:p>
  </w:footnote>
  <w:footnote w:type="continuationSeparator" w:id="0">
    <w:p w14:paraId="2504B060" w14:textId="77777777" w:rsidR="00B81528" w:rsidRDefault="00B81528"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B0736BC"/>
    <w:multiLevelType w:val="hybridMultilevel"/>
    <w:tmpl w:val="327C3F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DC816E6"/>
    <w:multiLevelType w:val="hybridMultilevel"/>
    <w:tmpl w:val="C78E05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F570D8"/>
    <w:multiLevelType w:val="hybridMultilevel"/>
    <w:tmpl w:val="7CEA97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4C2CD6"/>
    <w:multiLevelType w:val="multilevel"/>
    <w:tmpl w:val="7DB273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E91321"/>
    <w:multiLevelType w:val="hybridMultilevel"/>
    <w:tmpl w:val="FFB8F9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4657047"/>
    <w:multiLevelType w:val="hybridMultilevel"/>
    <w:tmpl w:val="E4843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5D6CDF"/>
    <w:multiLevelType w:val="hybridMultilevel"/>
    <w:tmpl w:val="0E4CC1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253827"/>
    <w:multiLevelType w:val="hybridMultilevel"/>
    <w:tmpl w:val="EA1CCF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B94D6D"/>
    <w:multiLevelType w:val="hybridMultilevel"/>
    <w:tmpl w:val="40AEA0B0"/>
    <w:lvl w:ilvl="0" w:tplc="0809000B">
      <w:start w:val="1"/>
      <w:numFmt w:val="bullet"/>
      <w:lvlText w:val=""/>
      <w:lvlJc w:val="left"/>
      <w:pPr>
        <w:ind w:left="785" w:hanging="360"/>
      </w:pPr>
      <w:rPr>
        <w:rFonts w:ascii="Wingdings" w:hAnsi="Wingdings"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7"/>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5"/>
  </w:num>
  <w:num w:numId="18">
    <w:abstractNumId w:val="18"/>
  </w:num>
  <w:num w:numId="19">
    <w:abstractNumId w:val="19"/>
  </w:num>
  <w:num w:numId="20">
    <w:abstractNumId w:val="20"/>
  </w:num>
  <w:num w:numId="21">
    <w:abstractNumId w:val="21"/>
  </w:num>
  <w:num w:numId="22">
    <w:abstractNumId w:val="14"/>
  </w:num>
  <w:num w:numId="23">
    <w:abstractNumId w:val="11"/>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9D6"/>
    <w:rsid w:val="0004583B"/>
    <w:rsid w:val="00045B75"/>
    <w:rsid w:val="002554CD"/>
    <w:rsid w:val="00293B83"/>
    <w:rsid w:val="002B4294"/>
    <w:rsid w:val="002F4657"/>
    <w:rsid w:val="00333D0D"/>
    <w:rsid w:val="003539D6"/>
    <w:rsid w:val="003E7FC0"/>
    <w:rsid w:val="003F1567"/>
    <w:rsid w:val="00415EC7"/>
    <w:rsid w:val="00454A7C"/>
    <w:rsid w:val="00484300"/>
    <w:rsid w:val="00486C1A"/>
    <w:rsid w:val="004C049F"/>
    <w:rsid w:val="005000E2"/>
    <w:rsid w:val="00586C61"/>
    <w:rsid w:val="006A3CE7"/>
    <w:rsid w:val="006E7900"/>
    <w:rsid w:val="00716DFA"/>
    <w:rsid w:val="007521D3"/>
    <w:rsid w:val="0078502D"/>
    <w:rsid w:val="0078666C"/>
    <w:rsid w:val="00845ED8"/>
    <w:rsid w:val="008B5CC3"/>
    <w:rsid w:val="008C26B6"/>
    <w:rsid w:val="00AB0BD1"/>
    <w:rsid w:val="00AE3DC4"/>
    <w:rsid w:val="00B81528"/>
    <w:rsid w:val="00BA45B1"/>
    <w:rsid w:val="00C45125"/>
    <w:rsid w:val="00C6554A"/>
    <w:rsid w:val="00CE4884"/>
    <w:rsid w:val="00D22703"/>
    <w:rsid w:val="00D578C3"/>
    <w:rsid w:val="00DC3F2E"/>
    <w:rsid w:val="00E1589D"/>
    <w:rsid w:val="00EC3F89"/>
    <w:rsid w:val="00ED7C44"/>
    <w:rsid w:val="00F572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0EF7B6"/>
  <w15:chartTrackingRefBased/>
  <w15:docId w15:val="{9603DC24-FE6B-4269-92DC-A37BA7CD5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F572FE"/>
    <w:pPr>
      <w:ind w:left="720"/>
      <w:contextualSpacing/>
    </w:pPr>
  </w:style>
  <w:style w:type="character" w:styleId="Emphasis">
    <w:name w:val="Emphasis"/>
    <w:basedOn w:val="DefaultParagraphFont"/>
    <w:uiPriority w:val="20"/>
    <w:qFormat/>
    <w:rsid w:val="00C4512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4970018">
      <w:bodyDiv w:val="1"/>
      <w:marLeft w:val="0"/>
      <w:marRight w:val="0"/>
      <w:marTop w:val="0"/>
      <w:marBottom w:val="0"/>
      <w:divBdr>
        <w:top w:val="none" w:sz="0" w:space="0" w:color="auto"/>
        <w:left w:val="none" w:sz="0" w:space="0" w:color="auto"/>
        <w:bottom w:val="none" w:sz="0" w:space="0" w:color="auto"/>
        <w:right w:val="none" w:sz="0" w:space="0" w:color="auto"/>
      </w:divBdr>
      <w:divsChild>
        <w:div w:id="7235231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vdar\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1</TotalTime>
  <Pages>5</Pages>
  <Words>861</Words>
  <Characters>4911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Chavdar Mitev</dc:creator>
  <cp:keywords/>
  <dc:description/>
  <cp:lastModifiedBy>Ina Stancheva (2010542)</cp:lastModifiedBy>
  <cp:revision>2</cp:revision>
  <dcterms:created xsi:type="dcterms:W3CDTF">2021-04-07T10:10:00Z</dcterms:created>
  <dcterms:modified xsi:type="dcterms:W3CDTF">2021-04-07T10:10:00Z</dcterms:modified>
</cp:coreProperties>
</file>