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1AF92F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C53E8">
              <w:rPr>
                <w:rFonts w:ascii="Times New Roman" w:hAnsi="Times New Roman" w:cs="Times New Roman"/>
                <w:b/>
                <w:color w:val="auto"/>
                <w:sz w:val="48"/>
              </w:rPr>
              <w:t>Hayley Berry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C9CDF4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C53E8">
              <w:rPr>
                <w:rFonts w:ascii="Times New Roman" w:hAnsi="Times New Roman" w:cs="Times New Roman"/>
                <w:b/>
                <w:color w:val="auto"/>
                <w:sz w:val="48"/>
              </w:rPr>
              <w:t xml:space="preserve"> h.berry@hotmail.co.uk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85B2BD4" w14:textId="2BFA19F1" w:rsidR="002C53E8" w:rsidRPr="002C53E8" w:rsidRDefault="0085230E" w:rsidP="002C53E8">
            <w:pPr>
              <w:ind w:right="-957"/>
              <w:rPr>
                <w:rFonts w:ascii="Times New Roman" w:eastAsiaTheme="minorHAnsi" w:hAnsi="Times New Roman" w:cs="Times New Roman"/>
                <w:b/>
                <w:color w:val="auto"/>
                <w:sz w:val="40"/>
                <w:szCs w:val="40"/>
                <w:lang w:eastAsia="en-US"/>
              </w:rPr>
            </w:pPr>
            <w:r w:rsidRPr="002C53E8">
              <w:rPr>
                <w:rFonts w:ascii="Times New Roman" w:hAnsi="Times New Roman" w:cs="Times New Roman"/>
                <w:b/>
                <w:color w:val="auto"/>
                <w:sz w:val="40"/>
                <w:szCs w:val="40"/>
              </w:rPr>
              <w:t>Learner’s University Registration</w:t>
            </w:r>
            <w:r w:rsidR="00F927A1" w:rsidRPr="002C53E8">
              <w:rPr>
                <w:rFonts w:ascii="Times New Roman" w:hAnsi="Times New Roman" w:cs="Times New Roman"/>
                <w:b/>
                <w:color w:val="auto"/>
                <w:sz w:val="40"/>
                <w:szCs w:val="40"/>
              </w:rPr>
              <w:t xml:space="preserve"> Number:</w:t>
            </w:r>
            <w:r w:rsidR="002C53E8" w:rsidRPr="002C53E8">
              <w:rPr>
                <w:rFonts w:ascii="Times New Roman" w:eastAsiaTheme="minorHAnsi" w:hAnsi="Times New Roman" w:cs="Times New Roman"/>
                <w:b/>
                <w:color w:val="auto"/>
                <w:sz w:val="40"/>
                <w:szCs w:val="40"/>
                <w:lang w:eastAsia="en-US"/>
              </w:rPr>
              <w:t xml:space="preserve"> 2421187</w:t>
            </w:r>
          </w:p>
          <w:p w14:paraId="0DE696B2" w14:textId="4CAD35E9"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9191EA9"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BASW (2021). </w:t>
      </w:r>
      <w:r w:rsidRPr="00204F21">
        <w:rPr>
          <w:rFonts w:ascii="Arial" w:hAnsi="Arial" w:cs="Arial"/>
          <w:i/>
          <w:iCs/>
        </w:rPr>
        <w:t>Code of Ethics</w:t>
      </w:r>
      <w:r w:rsidRPr="00204F21">
        <w:rPr>
          <w:rFonts w:ascii="Arial" w:hAnsi="Arial" w:cs="Arial"/>
        </w:rPr>
        <w:t>. [online] Basw.co.uk. Available at: https://basw.co.uk/policy-practice/standards/code-ethics.</w:t>
      </w:r>
    </w:p>
    <w:p w14:paraId="43BA08E5"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Borton, T. (1970). </w:t>
      </w:r>
      <w:r w:rsidRPr="00204F21">
        <w:rPr>
          <w:rFonts w:ascii="Arial" w:hAnsi="Arial" w:cs="Arial"/>
          <w:i/>
          <w:iCs/>
        </w:rPr>
        <w:t>Reach, touch and teach. </w:t>
      </w:r>
      <w:r w:rsidRPr="00204F21">
        <w:rPr>
          <w:rFonts w:ascii="Arial" w:hAnsi="Arial" w:cs="Arial"/>
        </w:rPr>
        <w:t>Hutchinson.</w:t>
      </w:r>
    </w:p>
    <w:p w14:paraId="52F40851" w14:textId="77777777" w:rsidR="00CC7D0C" w:rsidRPr="00204F21" w:rsidRDefault="00CC7D0C" w:rsidP="00CC7D0C">
      <w:pPr>
        <w:pStyle w:val="NormalWeb"/>
        <w:spacing w:before="0" w:beforeAutospacing="0" w:after="240" w:afterAutospacing="0" w:line="360" w:lineRule="auto"/>
        <w:rPr>
          <w:rFonts w:ascii="Arial" w:hAnsi="Arial" w:cs="Arial"/>
        </w:rPr>
      </w:pPr>
      <w:r w:rsidRPr="00B41970">
        <w:rPr>
          <w:rFonts w:ascii="Arial" w:hAnsi="Arial" w:cs="Arial"/>
        </w:rPr>
        <w:t>Bronfenbrenner, U. (1979). The ecology of human development: Experiments by nature and design. Cambridge: Harvard University Press.</w:t>
      </w:r>
    </w:p>
    <w:p w14:paraId="76EFDE12"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Care Inspectorate Wales (2016). </w:t>
      </w:r>
      <w:r w:rsidRPr="00204F21">
        <w:rPr>
          <w:rFonts w:ascii="Arial" w:hAnsi="Arial" w:cs="Arial"/>
          <w:i/>
          <w:iCs/>
        </w:rPr>
        <w:t>More than just words | Care Inspectorate Wales</w:t>
      </w:r>
      <w:r w:rsidRPr="00204F21">
        <w:rPr>
          <w:rFonts w:ascii="Arial" w:hAnsi="Arial" w:cs="Arial"/>
        </w:rPr>
        <w:t xml:space="preserve">. [online] www.careinspectorate.wales. Available at: </w:t>
      </w:r>
      <w:r w:rsidRPr="00AF3EE0">
        <w:rPr>
          <w:rFonts w:ascii="Arial" w:hAnsi="Arial" w:cs="Arial"/>
        </w:rPr>
        <w:t>https://www.careinspectorate.wales/more-just-words</w:t>
      </w:r>
      <w:r w:rsidRPr="00204F21">
        <w:rPr>
          <w:rFonts w:ascii="Arial" w:hAnsi="Arial" w:cs="Arial"/>
        </w:rPr>
        <w:t>.</w:t>
      </w:r>
    </w:p>
    <w:p w14:paraId="6B273FCA" w14:textId="77777777" w:rsidR="00CC7D0C" w:rsidRPr="00204F21" w:rsidRDefault="00CC7D0C" w:rsidP="00CC7D0C">
      <w:pPr>
        <w:pStyle w:val="NormalWeb"/>
        <w:spacing w:before="0" w:beforeAutospacing="0" w:after="240" w:afterAutospacing="0" w:line="360" w:lineRule="auto"/>
        <w:rPr>
          <w:rFonts w:ascii="Arial" w:hAnsi="Arial" w:cs="Arial"/>
        </w:rPr>
      </w:pPr>
      <w:r w:rsidRPr="00AF3EE0">
        <w:rPr>
          <w:rFonts w:ascii="Arial" w:hAnsi="Arial" w:cs="Arial"/>
        </w:rPr>
        <w:t>Care Inspectorate Wales (2021). Safeguarding policy. [online] Available at: https://www.careinspectorate.wales/sites/default/files/2021-07/210708-safeguarding-policy-en.pdf [Accessed 5 Oct. 2025].</w:t>
      </w:r>
    </w:p>
    <w:p w14:paraId="5BC70DE9"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Child protection training (2023). </w:t>
      </w:r>
      <w:r w:rsidRPr="00204F21">
        <w:rPr>
          <w:rFonts w:ascii="Arial" w:hAnsi="Arial" w:cs="Arial"/>
          <w:i/>
          <w:iCs/>
        </w:rPr>
        <w:t>Child Protection in Wales Legislation | Child Protection</w:t>
      </w:r>
      <w:r w:rsidRPr="00204F21">
        <w:rPr>
          <w:rFonts w:ascii="Arial" w:hAnsi="Arial" w:cs="Arial"/>
        </w:rPr>
        <w:t>. [online] Childprotectionuk.co.uk. Available at: https://childprotectionuk.co.uk/national-legislation-wales [Accessed 6 Sep. 2025].</w:t>
      </w:r>
    </w:p>
    <w:p w14:paraId="7E6D8247" w14:textId="77777777" w:rsidR="00CC7D0C" w:rsidRPr="00204F21" w:rsidRDefault="00CC7D0C" w:rsidP="00CC7D0C">
      <w:pPr>
        <w:pStyle w:val="NormalWeb"/>
        <w:spacing w:before="0" w:beforeAutospacing="0" w:after="240" w:afterAutospacing="0" w:line="360" w:lineRule="auto"/>
        <w:jc w:val="both"/>
        <w:rPr>
          <w:rFonts w:ascii="Arial" w:hAnsi="Arial" w:cs="Arial"/>
          <w:lang w:eastAsia="en-US"/>
        </w:rPr>
      </w:pPr>
      <w:r w:rsidRPr="00204F21">
        <w:rPr>
          <w:rFonts w:ascii="Arial" w:hAnsi="Arial" w:cs="Arial"/>
          <w:i/>
          <w:iCs/>
          <w:lang w:eastAsia="en-US"/>
        </w:rPr>
        <w:t>Children Act 1989</w:t>
      </w:r>
      <w:r w:rsidRPr="00204F21">
        <w:rPr>
          <w:rFonts w:ascii="Arial" w:hAnsi="Arial" w:cs="Arial"/>
          <w:lang w:eastAsia="en-US"/>
        </w:rPr>
        <w:t>. [online]. Available from: https://www.legislation.gov.uk/ukpga/1989/41/contents [Accessed 5 AUG, 2025.]</w:t>
      </w:r>
    </w:p>
    <w:p w14:paraId="4A2BC771" w14:textId="77777777" w:rsidR="00CC7D0C" w:rsidRPr="00204F21" w:rsidRDefault="00CC7D0C" w:rsidP="00CC7D0C">
      <w:pPr>
        <w:pStyle w:val="NormalWeb"/>
        <w:spacing w:before="0" w:beforeAutospacing="0" w:after="240" w:afterAutospacing="0" w:line="360" w:lineRule="auto"/>
        <w:jc w:val="both"/>
        <w:rPr>
          <w:rFonts w:ascii="Arial" w:hAnsi="Arial" w:cs="Arial"/>
          <w:lang w:eastAsia="en-US"/>
        </w:rPr>
      </w:pPr>
      <w:r w:rsidRPr="00204F21">
        <w:rPr>
          <w:rFonts w:ascii="Arial" w:hAnsi="Arial" w:cs="Arial"/>
          <w:i/>
          <w:iCs/>
          <w:lang w:eastAsia="en-US"/>
        </w:rPr>
        <w:t>Children Act 2004</w:t>
      </w:r>
      <w:r w:rsidRPr="00204F21">
        <w:rPr>
          <w:rFonts w:ascii="Arial" w:hAnsi="Arial" w:cs="Arial"/>
          <w:lang w:eastAsia="en-US"/>
        </w:rPr>
        <w:t>. [online]. Available from: https://www.legislation.gov.uk/ukpga/2004/31/contents [Accessed 5 SUG, 2025.]</w:t>
      </w:r>
    </w:p>
    <w:p w14:paraId="0C8F1864"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Children's Commissioner for Wales (2019). </w:t>
      </w:r>
      <w:r w:rsidRPr="00204F21">
        <w:rPr>
          <w:rFonts w:ascii="Arial" w:hAnsi="Arial" w:cs="Arial"/>
          <w:i/>
          <w:iCs/>
        </w:rPr>
        <w:t>The Children’s Commissioner for Wales - About Us</w:t>
      </w:r>
      <w:r w:rsidRPr="00204F21">
        <w:rPr>
          <w:rFonts w:ascii="Arial" w:hAnsi="Arial" w:cs="Arial"/>
        </w:rPr>
        <w:t xml:space="preserve">. [online] Children’s Commissioner for Wales. Available at: </w:t>
      </w:r>
      <w:r w:rsidRPr="00AF3EE0">
        <w:rPr>
          <w:rFonts w:ascii="Arial" w:hAnsi="Arial" w:cs="Arial"/>
        </w:rPr>
        <w:t>https://www.childcomwales.org.uk/about-us/</w:t>
      </w:r>
      <w:r w:rsidRPr="00204F21">
        <w:rPr>
          <w:rFonts w:ascii="Arial" w:hAnsi="Arial" w:cs="Arial"/>
        </w:rPr>
        <w:t>.</w:t>
      </w:r>
    </w:p>
    <w:p w14:paraId="68A75BBD" w14:textId="77777777" w:rsidR="00CC7D0C" w:rsidRPr="00204F21" w:rsidRDefault="00CC7D0C" w:rsidP="00CC7D0C">
      <w:pPr>
        <w:pStyle w:val="NormalWeb"/>
        <w:spacing w:before="0" w:beforeAutospacing="0" w:after="240" w:afterAutospacing="0" w:line="360" w:lineRule="auto"/>
        <w:rPr>
          <w:rFonts w:ascii="Arial" w:hAnsi="Arial" w:cs="Arial"/>
        </w:rPr>
      </w:pPr>
      <w:r w:rsidRPr="00F917F9">
        <w:rPr>
          <w:rFonts w:ascii="Arial" w:hAnsi="Arial" w:cs="Arial"/>
        </w:rPr>
        <w:lastRenderedPageBreak/>
        <w:t>Chisnell, C. and Kelly, C. (2019). Safeguarding in social work practice : a lifespan approach. 2nd ed. Los Angeles: Learning Matters.</w:t>
      </w:r>
    </w:p>
    <w:p w14:paraId="77775054"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Cronholm, P.F., Forke, C.M., Wade, R., Bair-Merritt, M.H., Davis, M., Harkins-Schwarz, M., Pachter, L.M. and Fein, J.A. (2015). Adverse childhood experiences: Expanding the concept of adversity. </w:t>
      </w:r>
      <w:r w:rsidRPr="00204F21">
        <w:rPr>
          <w:rFonts w:ascii="Arial" w:hAnsi="Arial" w:cs="Arial"/>
          <w:i/>
          <w:iCs/>
        </w:rPr>
        <w:t>American Journal of Preventive Medicine</w:t>
      </w:r>
      <w:r w:rsidRPr="00204F21">
        <w:rPr>
          <w:rFonts w:ascii="Arial" w:hAnsi="Arial" w:cs="Arial"/>
        </w:rPr>
        <w:t xml:space="preserve">, 49(3), pp.354–361. </w:t>
      </w:r>
      <w:proofErr w:type="spellStart"/>
      <w:r w:rsidRPr="00204F21">
        <w:rPr>
          <w:rFonts w:ascii="Arial" w:hAnsi="Arial" w:cs="Arial"/>
        </w:rPr>
        <w:t>doi:https</w:t>
      </w:r>
      <w:proofErr w:type="spellEnd"/>
      <w:r w:rsidRPr="00204F21">
        <w:rPr>
          <w:rFonts w:ascii="Arial" w:hAnsi="Arial" w:cs="Arial"/>
        </w:rPr>
        <w:t>://doi.org/10.1016/j.amepre.2015.02.001.</w:t>
      </w:r>
    </w:p>
    <w:p w14:paraId="37518B38"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Dalrymple, J. and Boylan, J. (2013). </w:t>
      </w:r>
      <w:r w:rsidRPr="00204F21">
        <w:rPr>
          <w:rFonts w:ascii="Arial" w:hAnsi="Arial" w:cs="Arial"/>
          <w:i/>
          <w:iCs/>
        </w:rPr>
        <w:t>Effective advocacy in social work</w:t>
      </w:r>
      <w:r w:rsidRPr="00204F21">
        <w:rPr>
          <w:rFonts w:ascii="Arial" w:hAnsi="Arial" w:cs="Arial"/>
        </w:rPr>
        <w:t>. London: Sage.</w:t>
      </w:r>
    </w:p>
    <w:p w14:paraId="4E56C1FA" w14:textId="77777777" w:rsidR="00CC7D0C" w:rsidRDefault="00CC7D0C" w:rsidP="00CC7D0C">
      <w:pPr>
        <w:pStyle w:val="NormalWeb"/>
        <w:spacing w:before="0" w:beforeAutospacing="0" w:after="240" w:afterAutospacing="0" w:line="360" w:lineRule="auto"/>
        <w:jc w:val="both"/>
        <w:rPr>
          <w:rFonts w:ascii="Arial" w:hAnsi="Arial" w:cs="Arial"/>
          <w:color w:val="434343"/>
          <w:shd w:val="clear" w:color="auto" w:fill="FFFFFF"/>
        </w:rPr>
      </w:pPr>
      <w:r w:rsidRPr="00204F21">
        <w:rPr>
          <w:rFonts w:ascii="Arial" w:hAnsi="Arial" w:cs="Arial"/>
          <w:color w:val="434343"/>
          <w:shd w:val="clear" w:color="auto" w:fill="FFFFFF"/>
        </w:rPr>
        <w:t>Driscoll, J. (1994). Reflective practice for practice. </w:t>
      </w:r>
      <w:r w:rsidRPr="00204F21">
        <w:rPr>
          <w:rStyle w:val="Emphasis"/>
          <w:rFonts w:ascii="Arial" w:eastAsiaTheme="majorEastAsia" w:hAnsi="Arial" w:cs="Arial"/>
          <w:color w:val="434343"/>
          <w:shd w:val="clear" w:color="auto" w:fill="FFFFFF"/>
        </w:rPr>
        <w:t>Senior Nurse, 14</w:t>
      </w:r>
      <w:r w:rsidRPr="00204F21">
        <w:rPr>
          <w:rFonts w:ascii="Arial" w:hAnsi="Arial" w:cs="Arial"/>
          <w:color w:val="434343"/>
          <w:shd w:val="clear" w:color="auto" w:fill="FFFFFF"/>
        </w:rPr>
        <w:t>(1), 47-50.</w:t>
      </w:r>
    </w:p>
    <w:p w14:paraId="715C7D77" w14:textId="77777777" w:rsidR="00CC7D0C" w:rsidRPr="00204F21" w:rsidRDefault="00CC7D0C" w:rsidP="00CC7D0C">
      <w:pPr>
        <w:pStyle w:val="NormalWeb"/>
        <w:spacing w:before="0" w:beforeAutospacing="0" w:after="240" w:afterAutospacing="0" w:line="360" w:lineRule="auto"/>
        <w:rPr>
          <w:rFonts w:ascii="Arial" w:hAnsi="Arial" w:cs="Arial"/>
          <w:color w:val="434343"/>
          <w:shd w:val="clear" w:color="auto" w:fill="FFFFFF"/>
        </w:rPr>
      </w:pPr>
      <w:r w:rsidRPr="00F72BF7">
        <w:rPr>
          <w:rFonts w:ascii="Arial" w:hAnsi="Arial" w:cs="Arial"/>
          <w:color w:val="434343"/>
          <w:shd w:val="clear" w:color="auto" w:fill="FFFFFF"/>
        </w:rPr>
        <w:t>Graham, M. and Cowley, J. (2015). A practical guide to the Mental Capacity Act 2005 : putting the principles of the act into practice. London: Jessica Kingsley Publishers.</w:t>
      </w:r>
    </w:p>
    <w:p w14:paraId="044642C8"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Hardy, R. (2018). </w:t>
      </w:r>
      <w:r w:rsidRPr="00204F21">
        <w:rPr>
          <w:rFonts w:ascii="Arial" w:hAnsi="Arial" w:cs="Arial"/>
          <w:i/>
          <w:iCs/>
        </w:rPr>
        <w:t>Tips for social workers on cultural competence</w:t>
      </w:r>
      <w:r w:rsidRPr="00204F21">
        <w:rPr>
          <w:rFonts w:ascii="Arial" w:hAnsi="Arial" w:cs="Arial"/>
        </w:rPr>
        <w:t xml:space="preserve">. [online] Community Care. Available at: </w:t>
      </w:r>
      <w:r w:rsidRPr="00181D9E">
        <w:rPr>
          <w:rFonts w:ascii="Arial" w:hAnsi="Arial" w:cs="Arial"/>
        </w:rPr>
        <w:t>https://www.communitycare.co.uk/2018/10/24/tips-social-workers-cultural-competence/</w:t>
      </w:r>
      <w:r w:rsidRPr="00204F21">
        <w:rPr>
          <w:rFonts w:ascii="Arial" w:hAnsi="Arial" w:cs="Arial"/>
        </w:rPr>
        <w:t>.</w:t>
      </w:r>
    </w:p>
    <w:p w14:paraId="167CB293" w14:textId="77777777" w:rsidR="00CC7D0C" w:rsidRPr="00A05B8E" w:rsidRDefault="00CC7D0C" w:rsidP="00CC7D0C">
      <w:pPr>
        <w:pStyle w:val="NormalWeb"/>
        <w:spacing w:before="0" w:beforeAutospacing="0" w:after="240" w:afterAutospacing="0" w:line="360" w:lineRule="auto"/>
        <w:rPr>
          <w:rFonts w:ascii="Arial" w:hAnsi="Arial" w:cs="Arial"/>
        </w:rPr>
      </w:pPr>
      <w:r w:rsidRPr="00181D9E">
        <w:rPr>
          <w:rFonts w:ascii="Arial" w:hAnsi="Arial" w:cs="Arial"/>
        </w:rPr>
        <w:t>Human Rights Act (1998). Human Rights Act 1998. [online] Legislation.gov.uk. Available at: https://www.legislation.gov.uk/ukpga/1998/42/contents.</w:t>
      </w:r>
    </w:p>
    <w:p w14:paraId="48DB628E"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IFSW (2014). </w:t>
      </w:r>
      <w:r w:rsidRPr="00204F21">
        <w:rPr>
          <w:rFonts w:ascii="Arial" w:hAnsi="Arial" w:cs="Arial"/>
          <w:i/>
          <w:iCs/>
        </w:rPr>
        <w:t>Global definition of social work</w:t>
      </w:r>
      <w:r w:rsidRPr="00204F21">
        <w:rPr>
          <w:rFonts w:ascii="Arial" w:hAnsi="Arial" w:cs="Arial"/>
        </w:rPr>
        <w:t xml:space="preserve">. [online] International Federation of Social Workers. Available at: </w:t>
      </w:r>
      <w:r w:rsidRPr="00AF3EE0">
        <w:rPr>
          <w:rFonts w:ascii="Arial" w:hAnsi="Arial" w:cs="Arial"/>
        </w:rPr>
        <w:t>https://www.ifsw.org/what-is-social-work/global-definition-of-social-work/</w:t>
      </w:r>
      <w:r w:rsidRPr="00204F21">
        <w:rPr>
          <w:rFonts w:ascii="Arial" w:hAnsi="Arial" w:cs="Arial"/>
        </w:rPr>
        <w:t>.</w:t>
      </w:r>
    </w:p>
    <w:p w14:paraId="2360C16C" w14:textId="77777777" w:rsidR="00CC7D0C" w:rsidRPr="00FC498E"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Koprowska, J. (2014). </w:t>
      </w:r>
      <w:r w:rsidRPr="00204F21">
        <w:rPr>
          <w:rFonts w:ascii="Arial" w:hAnsi="Arial" w:cs="Arial"/>
          <w:i/>
          <w:iCs/>
        </w:rPr>
        <w:t>Communication and Interpersonal Skills in Social Work</w:t>
      </w:r>
      <w:r w:rsidRPr="00204F21">
        <w:rPr>
          <w:rFonts w:ascii="Arial" w:hAnsi="Arial" w:cs="Arial"/>
        </w:rPr>
        <w:t>. Learning Matters.</w:t>
      </w:r>
    </w:p>
    <w:p w14:paraId="51E90BEC"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Maclean, S. (2020). </w:t>
      </w:r>
      <w:r w:rsidRPr="00204F21">
        <w:rPr>
          <w:rFonts w:ascii="Arial" w:hAnsi="Arial" w:cs="Arial"/>
          <w:i/>
          <w:iCs/>
        </w:rPr>
        <w:t>Social Work Theory Cards.</w:t>
      </w:r>
      <w:r w:rsidRPr="00204F21">
        <w:rPr>
          <w:rFonts w:ascii="Arial" w:hAnsi="Arial" w:cs="Arial"/>
        </w:rPr>
        <w:t xml:space="preserve"> 3rd ed. Kirwin Maclean Associates LTD.</w:t>
      </w:r>
    </w:p>
    <w:p w14:paraId="747B45B5"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Maslow, A. (1970) </w:t>
      </w:r>
      <w:r w:rsidRPr="00204F21">
        <w:rPr>
          <w:rFonts w:ascii="Arial" w:hAnsi="Arial" w:cs="Arial"/>
          <w:i/>
          <w:iCs/>
        </w:rPr>
        <w:t>Motivation and Personality</w:t>
      </w:r>
      <w:r w:rsidRPr="00204F21">
        <w:rPr>
          <w:rFonts w:ascii="Arial" w:hAnsi="Arial" w:cs="Arial"/>
        </w:rPr>
        <w:t>. (New York) Harper Collins</w:t>
      </w:r>
    </w:p>
    <w:p w14:paraId="382E1CF3"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i/>
          <w:iCs/>
        </w:rPr>
        <w:t>Mental Capacity Act 2005</w:t>
      </w:r>
      <w:r w:rsidRPr="00204F21">
        <w:rPr>
          <w:rFonts w:ascii="Arial" w:hAnsi="Arial" w:cs="Arial"/>
        </w:rPr>
        <w:t>. [online] Legislation.gov.uk. Available at: https://www.legislation.gov.uk/ukpga/2005/9/contents.</w:t>
      </w:r>
    </w:p>
    <w:p w14:paraId="5C197B34"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lastRenderedPageBreak/>
        <w:t xml:space="preserve">Miller, R. (2022). </w:t>
      </w:r>
      <w:r w:rsidRPr="00204F21">
        <w:rPr>
          <w:rFonts w:ascii="Arial" w:hAnsi="Arial" w:cs="Arial"/>
          <w:i/>
          <w:iCs/>
        </w:rPr>
        <w:t>Multidisciplinary teams: Integrating Care in Places and Neighbourhoods</w:t>
      </w:r>
      <w:r w:rsidRPr="00204F21">
        <w:rPr>
          <w:rFonts w:ascii="Arial" w:hAnsi="Arial" w:cs="Arial"/>
        </w:rPr>
        <w:t>. [online] Social Care Institute for Excellence. Available at: https://www.scie.org.uk/integrated-care/multidisciplinary-teams/.</w:t>
      </w:r>
    </w:p>
    <w:p w14:paraId="58986D6E"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i/>
          <w:iCs/>
        </w:rPr>
        <w:t>National Health Service Act 2006</w:t>
      </w:r>
      <w:r w:rsidRPr="00204F21">
        <w:rPr>
          <w:rFonts w:ascii="Arial" w:hAnsi="Arial" w:cs="Arial"/>
        </w:rPr>
        <w:t>. [online] Legislation.gov.uk. Available at: https://www.legislation.gov.uk/ukpga/2006/41/contents [Accessed 6 Sep. 2025].</w:t>
      </w:r>
    </w:p>
    <w:p w14:paraId="6AAAF23F" w14:textId="77777777" w:rsidR="00CC7D0C" w:rsidRPr="00204F21" w:rsidRDefault="00CC7D0C" w:rsidP="00CC7D0C">
      <w:pPr>
        <w:pStyle w:val="NormalWeb"/>
        <w:spacing w:line="360" w:lineRule="auto"/>
        <w:jc w:val="both"/>
        <w:rPr>
          <w:rFonts w:ascii="Arial" w:hAnsi="Arial" w:cs="Arial"/>
        </w:rPr>
      </w:pPr>
      <w:r w:rsidRPr="00EA5946">
        <w:rPr>
          <w:rFonts w:ascii="Arial" w:hAnsi="Arial" w:cs="Arial"/>
        </w:rPr>
        <w:t>North Wales Safeguarding Board (2025). North Wales Safeguarding Board • Safeguarding children and adults across North Wales. [online] North Wales Safeguarding Board. Available at: https://www.northwalessafeguardingboard.wales/ [Accessed 30 Sep. 2025].</w:t>
      </w:r>
    </w:p>
    <w:p w14:paraId="3B1C3A32"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NSPCC (2022). </w:t>
      </w:r>
      <w:r w:rsidRPr="00204F21">
        <w:rPr>
          <w:rFonts w:ascii="Arial" w:hAnsi="Arial" w:cs="Arial"/>
          <w:i/>
          <w:iCs/>
        </w:rPr>
        <w:t>Gillick Competence and Fraser Guidelines</w:t>
      </w:r>
      <w:r w:rsidRPr="00204F21">
        <w:rPr>
          <w:rFonts w:ascii="Arial" w:hAnsi="Arial" w:cs="Arial"/>
        </w:rPr>
        <w:t>. [online] NSPCC Learning. Available at: https://learning.nspcc.org.uk/child-protection-system/gillick-competence-fraser-guidelines.</w:t>
      </w:r>
    </w:p>
    <w:p w14:paraId="44F16BCD"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Parton, N. (2014), Social Work, Child Protection and Politics: Some Critical and Constructive Reflections. </w:t>
      </w:r>
      <w:r w:rsidRPr="00204F21">
        <w:rPr>
          <w:rFonts w:ascii="Arial" w:hAnsi="Arial" w:cs="Arial"/>
          <w:i/>
          <w:iCs/>
        </w:rPr>
        <w:t>British Journal of Social Work</w:t>
      </w:r>
      <w:r w:rsidRPr="00204F21">
        <w:rPr>
          <w:rFonts w:ascii="Arial" w:hAnsi="Arial" w:cs="Arial"/>
        </w:rPr>
        <w:t>, 44(7), pp.2042–2056. doi:10.1093/</w:t>
      </w:r>
      <w:proofErr w:type="spellStart"/>
      <w:r w:rsidRPr="00204F21">
        <w:rPr>
          <w:rFonts w:ascii="Arial" w:hAnsi="Arial" w:cs="Arial"/>
        </w:rPr>
        <w:t>bjsw</w:t>
      </w:r>
      <w:proofErr w:type="spellEnd"/>
      <w:r w:rsidRPr="00204F21">
        <w:rPr>
          <w:rFonts w:ascii="Arial" w:hAnsi="Arial" w:cs="Arial"/>
        </w:rPr>
        <w:t>/bcu091.</w:t>
      </w:r>
    </w:p>
    <w:p w14:paraId="7CC176EE"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Pincus, A. and </w:t>
      </w:r>
      <w:proofErr w:type="spellStart"/>
      <w:r w:rsidRPr="00204F21">
        <w:rPr>
          <w:rFonts w:ascii="Arial" w:hAnsi="Arial" w:cs="Arial"/>
        </w:rPr>
        <w:t>Micahan</w:t>
      </w:r>
      <w:proofErr w:type="spellEnd"/>
      <w:r w:rsidRPr="00204F21">
        <w:rPr>
          <w:rFonts w:ascii="Arial" w:hAnsi="Arial" w:cs="Arial"/>
        </w:rPr>
        <w:t xml:space="preserve">, A. (1973) </w:t>
      </w:r>
      <w:r w:rsidRPr="00204F21">
        <w:rPr>
          <w:rFonts w:ascii="Arial" w:hAnsi="Arial" w:cs="Arial"/>
          <w:i/>
          <w:iCs/>
        </w:rPr>
        <w:t>Social Work Practice: Model and Method</w:t>
      </w:r>
      <w:r w:rsidRPr="00204F21">
        <w:rPr>
          <w:rFonts w:ascii="Arial" w:hAnsi="Arial" w:cs="Arial"/>
        </w:rPr>
        <w:t>. (Itasca) Peacock/</w:t>
      </w:r>
    </w:p>
    <w:p w14:paraId="24FC7209" w14:textId="77777777" w:rsidR="00CC7D0C" w:rsidRDefault="00CC7D0C" w:rsidP="00CC7D0C">
      <w:pPr>
        <w:pStyle w:val="NormalWeb"/>
        <w:spacing w:before="0" w:beforeAutospacing="0" w:after="240" w:afterAutospacing="0" w:line="360" w:lineRule="auto"/>
        <w:jc w:val="both"/>
        <w:rPr>
          <w:rFonts w:ascii="Arial" w:hAnsi="Arial" w:cs="Arial"/>
        </w:rPr>
      </w:pPr>
      <w:r w:rsidRPr="003B5733">
        <w:rPr>
          <w:rFonts w:ascii="Arial" w:hAnsi="Arial" w:cs="Arial"/>
        </w:rPr>
        <w:t>Schön, D.A. (1983). The Reflective Practitioner : How Professionals Think in Action. Abingdon, Oxon: Taylor and Francis.</w:t>
      </w:r>
    </w:p>
    <w:p w14:paraId="03AF9A91"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B2036A">
        <w:rPr>
          <w:rFonts w:ascii="Arial" w:hAnsi="Arial" w:cs="Arial"/>
        </w:rPr>
        <w:t>Social Care Institute for Excellence (2021). Social care recording. [online] SCIE. Available at: https://www.scie.org.uk/providing-care/recording/ [Accessed 30 Sep. 2025].</w:t>
      </w:r>
    </w:p>
    <w:p w14:paraId="02C9513F"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Social Care Wales (2017), </w:t>
      </w:r>
      <w:r w:rsidRPr="00204F21">
        <w:rPr>
          <w:rFonts w:ascii="Arial" w:hAnsi="Arial" w:cs="Arial"/>
          <w:i/>
          <w:iCs/>
        </w:rPr>
        <w:t>Code of Professional Practice for Social Care</w:t>
      </w:r>
      <w:r w:rsidRPr="00204F21">
        <w:rPr>
          <w:rFonts w:ascii="Arial" w:hAnsi="Arial" w:cs="Arial"/>
        </w:rPr>
        <w:t xml:space="preserve">. [online] </w:t>
      </w:r>
      <w:r w:rsidRPr="00204F21">
        <w:rPr>
          <w:rFonts w:ascii="Arial" w:hAnsi="Arial" w:cs="Arial"/>
          <w:i/>
          <w:iCs/>
        </w:rPr>
        <w:t>Social Care Wales</w:t>
      </w:r>
      <w:r w:rsidRPr="00204F21">
        <w:rPr>
          <w:rFonts w:ascii="Arial" w:hAnsi="Arial" w:cs="Arial"/>
        </w:rPr>
        <w:t>. Cardiff: Social Care Wales. Available at: https://socialcare.wales/cms_assets/file-uploads/Code-of-Professional-Practice-for-Social-Care-web-version.</w:t>
      </w:r>
      <w:r w:rsidRPr="00B66C0D">
        <w:rPr>
          <w:rFonts w:ascii="Arial" w:hAnsi="Arial" w:cs="Arial"/>
        </w:rPr>
        <w:t xml:space="preserve"> </w:t>
      </w:r>
      <w:r w:rsidRPr="00204F21">
        <w:rPr>
          <w:rFonts w:ascii="Arial" w:hAnsi="Arial" w:cs="Arial"/>
        </w:rPr>
        <w:t xml:space="preserve">Social Care Wales (2022), </w:t>
      </w:r>
      <w:r w:rsidRPr="00204F21">
        <w:rPr>
          <w:rFonts w:ascii="Arial" w:hAnsi="Arial" w:cs="Arial"/>
          <w:i/>
          <w:iCs/>
        </w:rPr>
        <w:t xml:space="preserve">Welsh Safeguarding Procedures </w:t>
      </w:r>
      <w:r w:rsidRPr="00204F21">
        <w:rPr>
          <w:rFonts w:ascii="Arial" w:hAnsi="Arial" w:cs="Arial"/>
        </w:rPr>
        <w:t>Available at: https://safeguarding.wales/chi/c3pt2/c3pt2.p2.html [Accessed 6 Oct. 2022].</w:t>
      </w:r>
    </w:p>
    <w:p w14:paraId="003E8394"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Social Care Wales (2022), </w:t>
      </w:r>
      <w:r w:rsidRPr="00204F21">
        <w:rPr>
          <w:rFonts w:ascii="Arial" w:hAnsi="Arial" w:cs="Arial"/>
          <w:i/>
          <w:iCs/>
        </w:rPr>
        <w:t xml:space="preserve">Welsh Safeguarding Procedures </w:t>
      </w:r>
      <w:r w:rsidRPr="00204F21">
        <w:rPr>
          <w:rFonts w:ascii="Arial" w:hAnsi="Arial" w:cs="Arial"/>
        </w:rPr>
        <w:t>Available at: https://safeguarding.wales/chi/c3pt2/c3pt2.p2.html [Accessed 6 Oct. 2022].</w:t>
      </w:r>
    </w:p>
    <w:p w14:paraId="794A8641"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lastRenderedPageBreak/>
        <w:t xml:space="preserve">Social Care Wales (2023). </w:t>
      </w:r>
      <w:r w:rsidRPr="00204F21">
        <w:rPr>
          <w:rFonts w:ascii="Arial" w:hAnsi="Arial" w:cs="Arial"/>
          <w:i/>
          <w:iCs/>
        </w:rPr>
        <w:t>Policy and legislation</w:t>
      </w:r>
      <w:r w:rsidRPr="00204F21">
        <w:rPr>
          <w:rFonts w:ascii="Arial" w:hAnsi="Arial" w:cs="Arial"/>
        </w:rPr>
        <w:t>. [online] Social Care Wales. Available at: https://socialcare.wales/resources-guidance/using-welsh-at-work/policy-and-legislation.</w:t>
      </w:r>
    </w:p>
    <w:p w14:paraId="3B0D5302"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Social Care Wales (2024). </w:t>
      </w:r>
      <w:r w:rsidRPr="00204F21">
        <w:rPr>
          <w:rFonts w:ascii="Arial" w:hAnsi="Arial" w:cs="Arial"/>
          <w:i/>
          <w:iCs/>
        </w:rPr>
        <w:t>Effective Supervision in Social care, Early Years and Childcare</w:t>
      </w:r>
      <w:r w:rsidRPr="00204F21">
        <w:rPr>
          <w:rFonts w:ascii="Arial" w:hAnsi="Arial" w:cs="Arial"/>
        </w:rPr>
        <w:t xml:space="preserve">. [online] Social Care Wales. Available at: </w:t>
      </w:r>
      <w:r w:rsidRPr="00AF3EE0">
        <w:rPr>
          <w:rFonts w:ascii="Arial" w:hAnsi="Arial" w:cs="Arial"/>
        </w:rPr>
        <w:t>https://socialcare.wales/resources-guidance/early-years-and-childcare/information-and-guidance-for-employers-and-workers/effective-supervision-in-social-care-early-years-and-childcare</w:t>
      </w:r>
      <w:r w:rsidRPr="00204F21">
        <w:rPr>
          <w:rFonts w:ascii="Arial" w:hAnsi="Arial" w:cs="Arial"/>
        </w:rPr>
        <w:t>.</w:t>
      </w:r>
    </w:p>
    <w:p w14:paraId="093656DC" w14:textId="77777777" w:rsidR="00CC7D0C" w:rsidRPr="00A05B8E" w:rsidRDefault="00CC7D0C" w:rsidP="00CC7D0C">
      <w:pPr>
        <w:pStyle w:val="NormalWeb"/>
        <w:spacing w:before="0" w:beforeAutospacing="0" w:after="240" w:afterAutospacing="0" w:line="360" w:lineRule="auto"/>
        <w:rPr>
          <w:rFonts w:ascii="Arial" w:hAnsi="Arial" w:cs="Arial"/>
          <w:i/>
          <w:iCs/>
        </w:rPr>
      </w:pPr>
      <w:r w:rsidRPr="00585DA3">
        <w:rPr>
          <w:rFonts w:ascii="Arial" w:hAnsi="Arial" w:cs="Arial"/>
          <w:i/>
          <w:iCs/>
        </w:rPr>
        <w:t xml:space="preserve">Social Care Wales (2025). Welsh Safeguarding Procedures. [online] </w:t>
      </w:r>
      <w:proofErr w:type="spellStart"/>
      <w:r w:rsidRPr="00585DA3">
        <w:rPr>
          <w:rFonts w:ascii="Arial" w:hAnsi="Arial" w:cs="Arial"/>
          <w:i/>
          <w:iCs/>
        </w:rPr>
        <w:t>safeguarding.wales</w:t>
      </w:r>
      <w:proofErr w:type="spellEnd"/>
      <w:r w:rsidRPr="00585DA3">
        <w:rPr>
          <w:rFonts w:ascii="Arial" w:hAnsi="Arial" w:cs="Arial"/>
          <w:i/>
          <w:iCs/>
        </w:rPr>
        <w:t>. Available at: https://safeguarding.wales/en/.</w:t>
      </w:r>
    </w:p>
    <w:p w14:paraId="04AEF551"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i/>
          <w:iCs/>
        </w:rPr>
        <w:t>Social Services and Well-being (Wales) Act (2014a)</w:t>
      </w:r>
      <w:r w:rsidRPr="00204F21">
        <w:rPr>
          <w:rFonts w:ascii="Arial" w:hAnsi="Arial" w:cs="Arial"/>
        </w:rPr>
        <w:t>, [online] Available at: https://www.legislation.gov.uk/anaw/2014/4/contents.</w:t>
      </w:r>
    </w:p>
    <w:p w14:paraId="4705CB2A"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Social Services and Well-being Wales Act (2014b), </w:t>
      </w:r>
      <w:r w:rsidRPr="00204F21">
        <w:rPr>
          <w:rFonts w:ascii="Arial" w:hAnsi="Arial" w:cs="Arial"/>
          <w:i/>
          <w:iCs/>
        </w:rPr>
        <w:t>Social Services and Well-being (Wales) Act 2014</w:t>
      </w:r>
      <w:r w:rsidRPr="00204F21">
        <w:rPr>
          <w:rFonts w:ascii="Arial" w:hAnsi="Arial" w:cs="Arial"/>
        </w:rPr>
        <w:t>. [online] Legislation.gov.uk. Available at: https://www.legislation.gov.uk/anaw/2014/4/part/7 [Accessed 22 Jan. 2025].</w:t>
      </w:r>
    </w:p>
    <w:p w14:paraId="444FE093"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Thompson, N. (2021). </w:t>
      </w:r>
      <w:r w:rsidRPr="00204F21">
        <w:rPr>
          <w:rFonts w:ascii="Arial" w:hAnsi="Arial" w:cs="Arial"/>
          <w:i/>
          <w:iCs/>
        </w:rPr>
        <w:t>Anti-Discriminatory Practice : Equality, Diversity and Social justice.</w:t>
      </w:r>
      <w:r w:rsidRPr="00204F21">
        <w:rPr>
          <w:rFonts w:ascii="Arial" w:hAnsi="Arial" w:cs="Arial"/>
        </w:rPr>
        <w:t xml:space="preserve"> 7th ed. London: Red Globe Press.</w:t>
      </w:r>
    </w:p>
    <w:p w14:paraId="47674AD5" w14:textId="77777777" w:rsidR="00CC7D0C" w:rsidRPr="00204F21" w:rsidRDefault="00CC7D0C" w:rsidP="00CC7D0C">
      <w:pPr>
        <w:pStyle w:val="NormalWeb"/>
        <w:spacing w:before="0" w:beforeAutospacing="0" w:after="240" w:afterAutospacing="0" w:line="360" w:lineRule="auto"/>
        <w:rPr>
          <w:rFonts w:ascii="Arial" w:hAnsi="Arial" w:cs="Arial"/>
        </w:rPr>
      </w:pPr>
      <w:r w:rsidRPr="00374B3C">
        <w:rPr>
          <w:rFonts w:ascii="Arial" w:hAnsi="Arial" w:cs="Arial"/>
        </w:rPr>
        <w:t>Trevithick, P. (2012). Social work skills and knowledge: a practice handbook. 3rd ed. Maidenhead: Open University Press.</w:t>
      </w:r>
    </w:p>
    <w:p w14:paraId="60AEA8A4"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UK Government (2024). </w:t>
      </w:r>
      <w:r w:rsidRPr="00204F21">
        <w:rPr>
          <w:rFonts w:ascii="Arial" w:hAnsi="Arial" w:cs="Arial"/>
          <w:i/>
          <w:iCs/>
        </w:rPr>
        <w:t>Research exploring the experience of social care practitioners in relation to extreme temperatures</w:t>
      </w:r>
      <w:r w:rsidRPr="00204F21">
        <w:rPr>
          <w:rFonts w:ascii="Arial" w:hAnsi="Arial" w:cs="Arial"/>
        </w:rPr>
        <w:t>. [online] GOV.UK. Available at: https://www.gov.uk/government/publications/hot-weather-and-health-exploring-extreme-heat-in-adult-social-care/research-exploring-the-experience-of-social-care-practitioners-in-relation-to-extreme-temperatures.</w:t>
      </w:r>
    </w:p>
    <w:p w14:paraId="27887E8F"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United Nations Convention on the Rights of the Child (1989), </w:t>
      </w:r>
      <w:r w:rsidRPr="00204F21">
        <w:rPr>
          <w:rFonts w:ascii="Arial" w:hAnsi="Arial" w:cs="Arial"/>
          <w:i/>
          <w:iCs/>
        </w:rPr>
        <w:t>Convention on the Rights of the Child</w:t>
      </w:r>
      <w:r w:rsidRPr="00204F21">
        <w:rPr>
          <w:rFonts w:ascii="Arial" w:hAnsi="Arial" w:cs="Arial"/>
        </w:rPr>
        <w:t xml:space="preserve">. [online] </w:t>
      </w:r>
      <w:proofErr w:type="spellStart"/>
      <w:r w:rsidRPr="00204F21">
        <w:rPr>
          <w:rFonts w:ascii="Arial" w:hAnsi="Arial" w:cs="Arial"/>
        </w:rPr>
        <w:t>Unicef</w:t>
      </w:r>
      <w:proofErr w:type="spellEnd"/>
      <w:r w:rsidRPr="00204F21">
        <w:rPr>
          <w:rFonts w:ascii="Arial" w:hAnsi="Arial" w:cs="Arial"/>
        </w:rPr>
        <w:t>. Available at: https://www.unicef.org/child-rights-convention/convention-text</w:t>
      </w:r>
      <w:r>
        <w:rPr>
          <w:rFonts w:ascii="Arial" w:hAnsi="Arial" w:cs="Arial"/>
        </w:rPr>
        <w:t>.</w:t>
      </w:r>
    </w:p>
    <w:p w14:paraId="3A6C0BC4" w14:textId="77777777" w:rsidR="00CC7D0C" w:rsidRPr="00571131" w:rsidRDefault="00CC7D0C" w:rsidP="00CC7D0C">
      <w:pPr>
        <w:pStyle w:val="NormalWeb"/>
        <w:spacing w:before="0" w:beforeAutospacing="0" w:after="240" w:afterAutospacing="0" w:line="360" w:lineRule="auto"/>
        <w:rPr>
          <w:rFonts w:ascii="Arial" w:hAnsi="Arial" w:cs="Arial"/>
        </w:rPr>
      </w:pPr>
      <w:r w:rsidRPr="00571131">
        <w:rPr>
          <w:rFonts w:ascii="Arial" w:hAnsi="Arial" w:cs="Arial"/>
        </w:rPr>
        <w:lastRenderedPageBreak/>
        <w:t>United Nations (1991). United Nations Principles for Older Persons. [online] OHCHR. Available at: https://www.ohchr.org/en/instruments-mechanisms/instruments/united-nations-principles-older-persons.</w:t>
      </w:r>
    </w:p>
    <w:p w14:paraId="5E0C338C"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Vallely, J. and Lillis, T. (2021). </w:t>
      </w:r>
      <w:r w:rsidRPr="00204F21">
        <w:rPr>
          <w:rFonts w:ascii="Arial" w:hAnsi="Arial" w:cs="Arial"/>
          <w:i/>
          <w:iCs/>
        </w:rPr>
        <w:t>What do we mean by analysis?</w:t>
      </w:r>
      <w:r w:rsidRPr="00204F21">
        <w:rPr>
          <w:rFonts w:ascii="Arial" w:hAnsi="Arial" w:cs="Arial"/>
        </w:rPr>
        <w:t xml:space="preserve"> [online] content.iriss.org.uk. Available at: https://content.iriss.org.uk/writing-analysis-social-care/what-do-we-mean-analysis/ [Accessed 5 Sep. 2025].</w:t>
      </w:r>
    </w:p>
    <w:p w14:paraId="1522576E" w14:textId="77777777" w:rsidR="00CC7D0C" w:rsidRPr="00204F21" w:rsidRDefault="00CC7D0C" w:rsidP="00CC7D0C">
      <w:pPr>
        <w:pStyle w:val="NormalWeb"/>
        <w:spacing w:before="0" w:beforeAutospacing="0" w:after="240" w:afterAutospacing="0" w:line="360" w:lineRule="auto"/>
        <w:rPr>
          <w:rFonts w:ascii="Arial" w:hAnsi="Arial" w:cs="Arial"/>
        </w:rPr>
      </w:pPr>
      <w:r w:rsidRPr="00F72BF7">
        <w:rPr>
          <w:rFonts w:ascii="Arial" w:hAnsi="Arial" w:cs="Arial"/>
        </w:rPr>
        <w:t>WWW.Gov.UK (2014). Use a lasting power of attorney. [online] GOV.UK. Available at: https://www.gov.uk/use-lasting-power-attorney.</w:t>
      </w:r>
    </w:p>
    <w:p w14:paraId="6180DB12"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Welsh Government (2019). </w:t>
      </w:r>
      <w:r w:rsidRPr="00204F21">
        <w:rPr>
          <w:rFonts w:ascii="Arial" w:hAnsi="Arial" w:cs="Arial"/>
          <w:i/>
          <w:iCs/>
        </w:rPr>
        <w:t>Welsh Index of Multiple Deprivation</w:t>
      </w:r>
      <w:r w:rsidRPr="00204F21">
        <w:rPr>
          <w:rFonts w:ascii="Arial" w:hAnsi="Arial" w:cs="Arial"/>
        </w:rPr>
        <w:t xml:space="preserve">. [online] GOV.WALES. Available at: </w:t>
      </w:r>
      <w:r w:rsidRPr="00AF3EE0">
        <w:rPr>
          <w:rFonts w:ascii="Arial" w:hAnsi="Arial" w:cs="Arial"/>
        </w:rPr>
        <w:t>https://www.gov.wales/welsh-index-multiple-deprivation</w:t>
      </w:r>
      <w:r w:rsidRPr="00204F21">
        <w:rPr>
          <w:rFonts w:ascii="Arial" w:hAnsi="Arial" w:cs="Arial"/>
        </w:rPr>
        <w:t>.</w:t>
      </w:r>
    </w:p>
    <w:p w14:paraId="27611FA7"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Welsh Government (2011). </w:t>
      </w:r>
      <w:r w:rsidRPr="00204F21">
        <w:rPr>
          <w:rFonts w:ascii="Arial" w:hAnsi="Arial" w:cs="Arial"/>
          <w:i/>
          <w:iCs/>
        </w:rPr>
        <w:t>Rights of Children and Young Persons (Wales) Measure 2011</w:t>
      </w:r>
      <w:r w:rsidRPr="00204F21">
        <w:rPr>
          <w:rFonts w:ascii="Arial" w:hAnsi="Arial" w:cs="Arial"/>
        </w:rPr>
        <w:t xml:space="preserve">. [online] Legislation.gov.uk. Available at: </w:t>
      </w:r>
      <w:r w:rsidRPr="00AF3EE0">
        <w:rPr>
          <w:rFonts w:ascii="Arial" w:hAnsi="Arial" w:cs="Arial"/>
        </w:rPr>
        <w:t>https://www.legislation.gov.uk/mwa/2011/2/contents</w:t>
      </w:r>
      <w:r w:rsidRPr="00204F21">
        <w:rPr>
          <w:rFonts w:ascii="Arial" w:hAnsi="Arial" w:cs="Arial"/>
        </w:rPr>
        <w:t>.</w:t>
      </w:r>
    </w:p>
    <w:p w14:paraId="5408028A" w14:textId="77777777" w:rsidR="00CC7D0C" w:rsidRPr="00204F21" w:rsidRDefault="00CC7D0C" w:rsidP="00CC7D0C">
      <w:pPr>
        <w:pStyle w:val="NormalWeb"/>
        <w:spacing w:before="0" w:beforeAutospacing="0" w:after="240" w:afterAutospacing="0" w:line="360" w:lineRule="auto"/>
        <w:rPr>
          <w:rFonts w:ascii="Arial" w:hAnsi="Arial" w:cs="Arial"/>
        </w:rPr>
      </w:pPr>
      <w:r w:rsidRPr="00D47FF1">
        <w:rPr>
          <w:rFonts w:ascii="Arial" w:hAnsi="Arial" w:cs="Arial"/>
        </w:rPr>
        <w:t>Welsh Government (2015). Mental Capacity Act: deprivation of liberty guidance and forms | GOV.WALES. [online] www.gov.wales. Available at: https://www.gov.wales/mental-capacity-act-deprivation-liberty-guidance-and-forms.</w:t>
      </w:r>
    </w:p>
    <w:p w14:paraId="52563CCD"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Welsh Government (2021). </w:t>
      </w:r>
      <w:r w:rsidRPr="00204F21">
        <w:rPr>
          <w:rFonts w:ascii="Arial" w:hAnsi="Arial" w:cs="Arial"/>
          <w:i/>
          <w:iCs/>
        </w:rPr>
        <w:t>Strategy for unpaid carers [HTML]</w:t>
      </w:r>
      <w:r w:rsidRPr="00204F21">
        <w:rPr>
          <w:rFonts w:ascii="Arial" w:hAnsi="Arial" w:cs="Arial"/>
        </w:rPr>
        <w:t xml:space="preserve">. [online] GOV.WALES. Available at: </w:t>
      </w:r>
      <w:r w:rsidRPr="00155E93">
        <w:rPr>
          <w:rFonts w:ascii="Arial" w:hAnsi="Arial" w:cs="Arial"/>
        </w:rPr>
        <w:t>https://www.gov.wales/strategy-unpaid-carers-html</w:t>
      </w:r>
      <w:r w:rsidRPr="00204F21">
        <w:rPr>
          <w:rFonts w:ascii="Arial" w:hAnsi="Arial" w:cs="Arial"/>
        </w:rPr>
        <w:t>.</w:t>
      </w:r>
    </w:p>
    <w:p w14:paraId="5167680D"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Welsh Government (2022), </w:t>
      </w:r>
      <w:r w:rsidRPr="00204F21">
        <w:rPr>
          <w:rFonts w:ascii="Arial" w:hAnsi="Arial" w:cs="Arial"/>
          <w:i/>
          <w:iCs/>
        </w:rPr>
        <w:t>Working Together to Safeguard People: Code of Safeguarding Practice</w:t>
      </w:r>
      <w:r w:rsidRPr="00204F21">
        <w:rPr>
          <w:rFonts w:ascii="Arial" w:hAnsi="Arial" w:cs="Arial"/>
        </w:rPr>
        <w:t xml:space="preserve">. [online] Available at: </w:t>
      </w:r>
      <w:r w:rsidRPr="00155E93">
        <w:rPr>
          <w:rFonts w:ascii="Arial" w:hAnsi="Arial" w:cs="Arial"/>
        </w:rPr>
        <w:t>https://gov.wales/sites/default/files/publications/2022-01/working-together-to-safeguard-people--code-of-safeguarding-practice_0.pdf</w:t>
      </w:r>
      <w:r w:rsidRPr="00204F21">
        <w:rPr>
          <w:rFonts w:ascii="Arial" w:hAnsi="Arial" w:cs="Arial"/>
        </w:rPr>
        <w:t>.</w:t>
      </w:r>
    </w:p>
    <w:p w14:paraId="070FA3ED" w14:textId="77777777" w:rsidR="00CC7D0C" w:rsidRPr="00155E93" w:rsidRDefault="00CC7D0C" w:rsidP="00CC7D0C">
      <w:pPr>
        <w:pStyle w:val="NormalWeb"/>
        <w:spacing w:before="0" w:beforeAutospacing="0" w:after="240" w:afterAutospacing="0" w:line="360" w:lineRule="auto"/>
        <w:rPr>
          <w:rFonts w:ascii="Arial" w:hAnsi="Arial" w:cs="Arial"/>
          <w:i/>
          <w:iCs/>
        </w:rPr>
      </w:pPr>
      <w:r w:rsidRPr="00155E93">
        <w:rPr>
          <w:rFonts w:ascii="Arial" w:hAnsi="Arial" w:cs="Arial"/>
          <w:i/>
          <w:iCs/>
        </w:rPr>
        <w:t>Welsh Government (2022). More than just words Five Year Plan 2022-27. [online] Available at: https://www.gov.wales/sites/default/files/publications/2022-07/more-than-just-words-action-plan-2022-2027.pdf.</w:t>
      </w:r>
    </w:p>
    <w:p w14:paraId="7E106F78" w14:textId="77777777" w:rsidR="00CC7D0C" w:rsidRPr="00204F21"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t xml:space="preserve">Welsh Government (2024). </w:t>
      </w:r>
      <w:r w:rsidRPr="00204F21">
        <w:rPr>
          <w:rFonts w:ascii="Arial" w:hAnsi="Arial" w:cs="Arial"/>
          <w:i/>
          <w:iCs/>
        </w:rPr>
        <w:t>Rights of Children and Young Persons (Wales) Measure 2011 | Law Wales</w:t>
      </w:r>
      <w:r w:rsidRPr="00204F21">
        <w:rPr>
          <w:rFonts w:ascii="Arial" w:hAnsi="Arial" w:cs="Arial"/>
        </w:rPr>
        <w:t xml:space="preserve">. [online] </w:t>
      </w:r>
      <w:proofErr w:type="spellStart"/>
      <w:r w:rsidRPr="00204F21">
        <w:rPr>
          <w:rFonts w:ascii="Arial" w:hAnsi="Arial" w:cs="Arial"/>
        </w:rPr>
        <w:t>law.gov.wales</w:t>
      </w:r>
      <w:proofErr w:type="spellEnd"/>
      <w:r w:rsidRPr="00204F21">
        <w:rPr>
          <w:rFonts w:ascii="Arial" w:hAnsi="Arial" w:cs="Arial"/>
        </w:rPr>
        <w:t>. Available at: https://law.gov.wales/rights-children-and-young-persons-wales-measure-2011.</w:t>
      </w:r>
    </w:p>
    <w:p w14:paraId="57914D85" w14:textId="77777777" w:rsidR="00CC7D0C" w:rsidRDefault="00CC7D0C" w:rsidP="00CC7D0C">
      <w:pPr>
        <w:pStyle w:val="NormalWeb"/>
        <w:spacing w:before="0" w:beforeAutospacing="0" w:after="240" w:afterAutospacing="0" w:line="360" w:lineRule="auto"/>
        <w:jc w:val="both"/>
        <w:rPr>
          <w:rFonts w:ascii="Arial" w:hAnsi="Arial" w:cs="Arial"/>
        </w:rPr>
      </w:pPr>
      <w:r w:rsidRPr="00204F21">
        <w:rPr>
          <w:rFonts w:ascii="Arial" w:hAnsi="Arial" w:cs="Arial"/>
        </w:rPr>
        <w:lastRenderedPageBreak/>
        <w:t xml:space="preserve">Welsh Government (2025). </w:t>
      </w:r>
      <w:r w:rsidRPr="00204F21">
        <w:rPr>
          <w:rFonts w:ascii="Arial" w:hAnsi="Arial" w:cs="Arial"/>
          <w:i/>
          <w:iCs/>
        </w:rPr>
        <w:t>Statistics Wales</w:t>
      </w:r>
      <w:r w:rsidRPr="00204F21">
        <w:rPr>
          <w:rFonts w:ascii="Arial" w:hAnsi="Arial" w:cs="Arial"/>
        </w:rPr>
        <w:t xml:space="preserve">. [online] </w:t>
      </w:r>
      <w:proofErr w:type="spellStart"/>
      <w:r w:rsidRPr="00204F21">
        <w:rPr>
          <w:rFonts w:ascii="Arial" w:hAnsi="Arial" w:cs="Arial"/>
        </w:rPr>
        <w:t>Gov.wales</w:t>
      </w:r>
      <w:proofErr w:type="spellEnd"/>
      <w:r w:rsidRPr="00204F21">
        <w:rPr>
          <w:rFonts w:ascii="Arial" w:hAnsi="Arial" w:cs="Arial"/>
        </w:rPr>
        <w:t>. Available at: https://statswales.gov.wales/Catalogue/Health-and-Social-Care/NHS-Hospital-Waiting-Times/Diagnostic-and-Therapy-Services/waitingtimes-by-month [Accessed 6 Sep. 2025].</w:t>
      </w:r>
    </w:p>
    <w:p w14:paraId="7C57DC20" w14:textId="77777777" w:rsidR="00CC7D0C" w:rsidRDefault="00CC7D0C" w:rsidP="00CC7D0C">
      <w:pPr>
        <w:pStyle w:val="NormalWeb"/>
        <w:spacing w:before="0" w:beforeAutospacing="0" w:after="240" w:afterAutospacing="0" w:line="360" w:lineRule="auto"/>
        <w:jc w:val="both"/>
        <w:rPr>
          <w:rFonts w:ascii="Arial" w:hAnsi="Arial" w:cs="Arial"/>
        </w:rPr>
      </w:pPr>
    </w:p>
    <w:p w14:paraId="51A4BEA5" w14:textId="77777777" w:rsidR="00CC7D0C" w:rsidRPr="00204F21" w:rsidRDefault="00CC7D0C" w:rsidP="00CC7D0C">
      <w:pPr>
        <w:pStyle w:val="NormalWeb"/>
        <w:spacing w:before="0" w:beforeAutospacing="0" w:after="240" w:afterAutospacing="0" w:line="360" w:lineRule="auto"/>
        <w:jc w:val="both"/>
        <w:rPr>
          <w:rFonts w:ascii="Arial" w:hAnsi="Arial" w:cs="Arial"/>
        </w:rPr>
      </w:pPr>
    </w:p>
    <w:p w14:paraId="3832A612" w14:textId="77777777" w:rsidR="00CC7D0C" w:rsidRPr="00204F21" w:rsidRDefault="00CC7D0C" w:rsidP="00CC7D0C">
      <w:pPr>
        <w:pStyle w:val="NormalWeb"/>
        <w:spacing w:before="0" w:beforeAutospacing="0" w:after="240" w:afterAutospacing="0" w:line="360" w:lineRule="auto"/>
        <w:jc w:val="both"/>
        <w:rPr>
          <w:rFonts w:ascii="Arial" w:hAnsi="Arial" w:cs="Arial"/>
        </w:rPr>
      </w:pPr>
    </w:p>
    <w:p w14:paraId="0A19CA1F" w14:textId="77777777" w:rsidR="00CC7D0C" w:rsidRPr="00204F21" w:rsidRDefault="00CC7D0C" w:rsidP="00CC7D0C">
      <w:pPr>
        <w:pStyle w:val="NormalWeb"/>
        <w:spacing w:before="0" w:beforeAutospacing="0" w:after="240" w:afterAutospacing="0" w:line="360" w:lineRule="auto"/>
        <w:jc w:val="both"/>
        <w:rPr>
          <w:rFonts w:ascii="Arial" w:hAnsi="Arial" w:cs="Arial"/>
        </w:rPr>
      </w:pPr>
    </w:p>
    <w:p w14:paraId="1A6BC8FA" w14:textId="77777777" w:rsidR="00CC7D0C" w:rsidRPr="00204F21" w:rsidRDefault="00CC7D0C" w:rsidP="00CC7D0C">
      <w:pPr>
        <w:pStyle w:val="NormalWeb"/>
        <w:spacing w:before="0" w:beforeAutospacing="0" w:after="240" w:afterAutospacing="0" w:line="360" w:lineRule="auto"/>
        <w:jc w:val="both"/>
        <w:rPr>
          <w:rFonts w:ascii="Arial" w:hAnsi="Arial" w:cs="Arial"/>
        </w:rPr>
      </w:pPr>
    </w:p>
    <w:p w14:paraId="3409DDC3" w14:textId="77777777" w:rsidR="00CC7D0C" w:rsidRPr="00204F21" w:rsidRDefault="00CC7D0C" w:rsidP="00CC7D0C">
      <w:pPr>
        <w:pStyle w:val="NormalWeb"/>
        <w:spacing w:before="0" w:beforeAutospacing="0" w:after="240" w:afterAutospacing="0" w:line="360" w:lineRule="auto"/>
        <w:jc w:val="both"/>
        <w:rPr>
          <w:rFonts w:ascii="Arial" w:hAnsi="Arial" w:cs="Arial"/>
        </w:rPr>
      </w:pPr>
    </w:p>
    <w:p w14:paraId="798D4B7E" w14:textId="77777777" w:rsidR="00CC7D0C" w:rsidRPr="00204F21" w:rsidRDefault="00CC7D0C" w:rsidP="00CC7D0C">
      <w:pPr>
        <w:spacing w:line="360" w:lineRule="auto"/>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E02E0A4" w:rsidR="00E559CE" w:rsidRPr="00B17FA0" w:rsidRDefault="00E559CE" w:rsidP="00B94443">
            <w:pPr>
              <w:jc w:val="both"/>
              <w:rPr>
                <w:sz w:val="24"/>
                <w:szCs w:val="24"/>
              </w:rPr>
            </w:pPr>
            <w:r w:rsidRPr="00B17FA0">
              <w:rPr>
                <w:sz w:val="24"/>
                <w:szCs w:val="24"/>
              </w:rPr>
              <w:t>1</w:t>
            </w:r>
            <w:r w:rsidR="00651085">
              <w:rPr>
                <w:sz w:val="24"/>
                <w:szCs w:val="24"/>
              </w:rPr>
              <w:t xml:space="preserve"> Introduction</w:t>
            </w:r>
          </w:p>
        </w:tc>
        <w:tc>
          <w:tcPr>
            <w:tcW w:w="5094" w:type="dxa"/>
          </w:tcPr>
          <w:p w14:paraId="4504991A" w14:textId="55806A89" w:rsidR="00E559CE" w:rsidRPr="00B17FA0" w:rsidRDefault="00651085" w:rsidP="00B94443">
            <w:pPr>
              <w:jc w:val="both"/>
              <w:rPr>
                <w:sz w:val="24"/>
                <w:szCs w:val="24"/>
              </w:rPr>
            </w:pPr>
            <w:r>
              <w:rPr>
                <w:sz w:val="24"/>
                <w:szCs w:val="24"/>
              </w:rPr>
              <w:t>17.10.24</w:t>
            </w:r>
          </w:p>
        </w:tc>
      </w:tr>
      <w:tr w:rsidR="00E559CE" w:rsidRPr="00B17FA0" w14:paraId="05C1FAE9" w14:textId="77777777" w:rsidTr="00B94443">
        <w:tc>
          <w:tcPr>
            <w:tcW w:w="5094" w:type="dxa"/>
          </w:tcPr>
          <w:p w14:paraId="2BDB6661" w14:textId="6E548F61" w:rsidR="00E559CE" w:rsidRPr="00B17FA0" w:rsidRDefault="00E559CE" w:rsidP="00B94443">
            <w:pPr>
              <w:jc w:val="both"/>
              <w:rPr>
                <w:sz w:val="24"/>
                <w:szCs w:val="24"/>
              </w:rPr>
            </w:pPr>
            <w:r w:rsidRPr="00B17FA0">
              <w:rPr>
                <w:sz w:val="24"/>
                <w:szCs w:val="24"/>
              </w:rPr>
              <w:t>2</w:t>
            </w:r>
            <w:r w:rsidR="00651085">
              <w:rPr>
                <w:sz w:val="24"/>
                <w:szCs w:val="24"/>
              </w:rPr>
              <w:t xml:space="preserve"> Workshop 1</w:t>
            </w:r>
          </w:p>
        </w:tc>
        <w:tc>
          <w:tcPr>
            <w:tcW w:w="5094" w:type="dxa"/>
          </w:tcPr>
          <w:p w14:paraId="1AF3604C" w14:textId="66B690CD" w:rsidR="00E559CE" w:rsidRPr="00B17FA0" w:rsidRDefault="00651085" w:rsidP="00B94443">
            <w:pPr>
              <w:jc w:val="both"/>
              <w:rPr>
                <w:sz w:val="24"/>
                <w:szCs w:val="24"/>
              </w:rPr>
            </w:pPr>
            <w:r>
              <w:rPr>
                <w:sz w:val="24"/>
                <w:szCs w:val="24"/>
              </w:rPr>
              <w:t>26.11.24</w:t>
            </w:r>
          </w:p>
        </w:tc>
      </w:tr>
      <w:tr w:rsidR="00E559CE" w:rsidRPr="00B17FA0" w14:paraId="5356395F" w14:textId="77777777" w:rsidTr="00B94443">
        <w:tc>
          <w:tcPr>
            <w:tcW w:w="5094" w:type="dxa"/>
          </w:tcPr>
          <w:p w14:paraId="7DC37211" w14:textId="5905E944" w:rsidR="00E559CE" w:rsidRPr="00B17FA0" w:rsidRDefault="00E559CE" w:rsidP="00B94443">
            <w:pPr>
              <w:jc w:val="both"/>
              <w:rPr>
                <w:sz w:val="24"/>
                <w:szCs w:val="24"/>
              </w:rPr>
            </w:pPr>
            <w:r w:rsidRPr="00B17FA0">
              <w:rPr>
                <w:sz w:val="24"/>
                <w:szCs w:val="24"/>
              </w:rPr>
              <w:t>3</w:t>
            </w:r>
            <w:r w:rsidR="00651085">
              <w:rPr>
                <w:sz w:val="24"/>
                <w:szCs w:val="24"/>
              </w:rPr>
              <w:t xml:space="preserve"> Workshop 2</w:t>
            </w:r>
          </w:p>
        </w:tc>
        <w:tc>
          <w:tcPr>
            <w:tcW w:w="5094" w:type="dxa"/>
          </w:tcPr>
          <w:p w14:paraId="4DFBE392" w14:textId="54EDF2A4" w:rsidR="00E559CE" w:rsidRPr="00B17FA0" w:rsidRDefault="00651085" w:rsidP="00B94443">
            <w:pPr>
              <w:jc w:val="both"/>
              <w:rPr>
                <w:sz w:val="24"/>
                <w:szCs w:val="24"/>
              </w:rPr>
            </w:pPr>
            <w:r>
              <w:rPr>
                <w:sz w:val="24"/>
                <w:szCs w:val="24"/>
              </w:rPr>
              <w:t>12.02.25</w:t>
            </w:r>
          </w:p>
        </w:tc>
      </w:tr>
      <w:tr w:rsidR="00E559CE" w:rsidRPr="008B28E7" w14:paraId="40165146" w14:textId="77777777" w:rsidTr="00B94443">
        <w:tc>
          <w:tcPr>
            <w:tcW w:w="5094" w:type="dxa"/>
          </w:tcPr>
          <w:p w14:paraId="2DE3C97B" w14:textId="6F26C54B" w:rsidR="00E559CE" w:rsidRPr="00B17FA0" w:rsidRDefault="00E559CE" w:rsidP="00B94443">
            <w:pPr>
              <w:jc w:val="both"/>
              <w:rPr>
                <w:sz w:val="24"/>
                <w:szCs w:val="24"/>
              </w:rPr>
            </w:pPr>
            <w:r w:rsidRPr="00B17FA0">
              <w:rPr>
                <w:sz w:val="24"/>
                <w:szCs w:val="24"/>
              </w:rPr>
              <w:t>4</w:t>
            </w:r>
            <w:r w:rsidR="00651085">
              <w:rPr>
                <w:sz w:val="24"/>
                <w:szCs w:val="24"/>
              </w:rPr>
              <w:t xml:space="preserve"> Workshop 4</w:t>
            </w:r>
          </w:p>
        </w:tc>
        <w:tc>
          <w:tcPr>
            <w:tcW w:w="5094" w:type="dxa"/>
          </w:tcPr>
          <w:p w14:paraId="16B5309A" w14:textId="52A9709A" w:rsidR="00E559CE" w:rsidRPr="00B17FA0" w:rsidRDefault="00651085" w:rsidP="00B94443">
            <w:pPr>
              <w:jc w:val="both"/>
              <w:rPr>
                <w:sz w:val="24"/>
                <w:szCs w:val="24"/>
              </w:rPr>
            </w:pPr>
            <w:r>
              <w:rPr>
                <w:sz w:val="24"/>
                <w:szCs w:val="24"/>
              </w:rPr>
              <w:t>06.08.25</w:t>
            </w:r>
          </w:p>
        </w:tc>
      </w:tr>
    </w:tbl>
    <w:p w14:paraId="3338AF4A" w14:textId="77777777" w:rsidR="00E559CE" w:rsidRPr="008B28E7" w:rsidRDefault="00E559CE" w:rsidP="00E559CE">
      <w:pPr>
        <w:jc w:val="both"/>
        <w:rPr>
          <w:sz w:val="24"/>
          <w:szCs w:val="24"/>
        </w:rPr>
      </w:pPr>
    </w:p>
    <w:p w14:paraId="20A980F4" w14:textId="087EDAE8" w:rsidR="000E38C3" w:rsidRDefault="00E559CE" w:rsidP="00E559CE">
      <w:pPr>
        <w:jc w:val="both"/>
        <w:rPr>
          <w:sz w:val="24"/>
          <w:szCs w:val="24"/>
        </w:rPr>
      </w:pPr>
      <w:r w:rsidRPr="00651085">
        <w:rPr>
          <w:b/>
          <w:bCs/>
          <w:sz w:val="24"/>
          <w:szCs w:val="24"/>
        </w:rPr>
        <w:t>Notes</w:t>
      </w:r>
      <w:r w:rsidRPr="008B28E7">
        <w:rPr>
          <w:sz w:val="24"/>
          <w:szCs w:val="24"/>
        </w:rPr>
        <w:t xml:space="preserve"> </w:t>
      </w:r>
      <w:r w:rsidR="00651085">
        <w:rPr>
          <w:sz w:val="24"/>
          <w:szCs w:val="24"/>
        </w:rPr>
        <w:t>Workshop 3 not attended due to change of date. Met with CPEL tutor on 04.09.25 to catch up on workshop 3</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A8B71FD" w14:textId="77777777" w:rsidR="00FC0334" w:rsidRDefault="00FC0334" w:rsidP="005D4F72">
            <w:pPr>
              <w:jc w:val="both"/>
              <w:rPr>
                <w:color w:val="auto"/>
                <w:sz w:val="24"/>
                <w:szCs w:val="24"/>
              </w:rPr>
            </w:pPr>
          </w:p>
          <w:p w14:paraId="52A0ECEC" w14:textId="73845EEF" w:rsidR="00FC0334" w:rsidRDefault="002F03A9" w:rsidP="005D4F72">
            <w:pPr>
              <w:jc w:val="both"/>
              <w:rPr>
                <w:color w:val="auto"/>
                <w:sz w:val="24"/>
                <w:szCs w:val="24"/>
              </w:rPr>
            </w:pPr>
            <w:r>
              <w:rPr>
                <w:color w:val="auto"/>
                <w:sz w:val="24"/>
                <w:szCs w:val="24"/>
              </w:rPr>
              <w:t xml:space="preserve">Hayley identified her learning needs as being in relation to the continuing healthcare process.  </w:t>
            </w:r>
          </w:p>
          <w:p w14:paraId="02ADF6E0" w14:textId="4C586E2E" w:rsidR="00FC0334" w:rsidRDefault="002F03A9" w:rsidP="005D4F72">
            <w:pPr>
              <w:jc w:val="both"/>
              <w:rPr>
                <w:color w:val="auto"/>
                <w:sz w:val="24"/>
                <w:szCs w:val="24"/>
              </w:rPr>
            </w:pPr>
            <w:r>
              <w:rPr>
                <w:color w:val="auto"/>
                <w:sz w:val="24"/>
                <w:szCs w:val="24"/>
              </w:rPr>
              <w:t xml:space="preserve">Over this last year she has used supervision sessions appropriately, reflecting on her practice and highlighting learning and points for development.  Hayley has carried out research independently, outside of her extremely busy role </w:t>
            </w:r>
            <w:r w:rsidR="00324CD2">
              <w:rPr>
                <w:color w:val="auto"/>
                <w:sz w:val="24"/>
                <w:szCs w:val="24"/>
              </w:rPr>
              <w:t>to</w:t>
            </w:r>
            <w:r>
              <w:rPr>
                <w:color w:val="auto"/>
                <w:sz w:val="24"/>
                <w:szCs w:val="24"/>
              </w:rPr>
              <w:t xml:space="preserve"> develop her understanding of legislation</w:t>
            </w:r>
            <w:r w:rsidR="004D7AAB">
              <w:rPr>
                <w:color w:val="auto"/>
                <w:sz w:val="24"/>
                <w:szCs w:val="24"/>
              </w:rPr>
              <w:t xml:space="preserve"> and policies</w:t>
            </w:r>
            <w:r>
              <w:rPr>
                <w:color w:val="auto"/>
                <w:sz w:val="24"/>
                <w:szCs w:val="24"/>
              </w:rPr>
              <w:t>, such as the NHS Act (2006)</w:t>
            </w:r>
            <w:r w:rsidR="004D7AAB">
              <w:rPr>
                <w:color w:val="auto"/>
                <w:sz w:val="24"/>
                <w:szCs w:val="24"/>
              </w:rPr>
              <w:t xml:space="preserve">, </w:t>
            </w:r>
            <w:r>
              <w:rPr>
                <w:color w:val="auto"/>
                <w:sz w:val="24"/>
                <w:szCs w:val="24"/>
              </w:rPr>
              <w:t>the Social Services and Wellbeing (Wales) Act (2014)</w:t>
            </w:r>
            <w:r w:rsidR="004D7AAB">
              <w:rPr>
                <w:color w:val="auto"/>
                <w:sz w:val="24"/>
                <w:szCs w:val="24"/>
              </w:rPr>
              <w:t xml:space="preserve"> and the National Framework for NHS Continuing Healthcare</w:t>
            </w:r>
            <w:r>
              <w:rPr>
                <w:color w:val="auto"/>
                <w:sz w:val="24"/>
                <w:szCs w:val="24"/>
              </w:rPr>
              <w:t xml:space="preserve">.  </w:t>
            </w:r>
          </w:p>
          <w:p w14:paraId="487E669C" w14:textId="77777777" w:rsidR="002F03A9" w:rsidRDefault="002F03A9" w:rsidP="005D4F72">
            <w:pPr>
              <w:jc w:val="both"/>
              <w:rPr>
                <w:color w:val="auto"/>
                <w:sz w:val="24"/>
                <w:szCs w:val="24"/>
              </w:rPr>
            </w:pPr>
          </w:p>
          <w:p w14:paraId="0166E407" w14:textId="56321AB9" w:rsidR="00324CD2" w:rsidRDefault="004D7AAB" w:rsidP="005D4F72">
            <w:pPr>
              <w:jc w:val="both"/>
              <w:rPr>
                <w:color w:val="auto"/>
                <w:sz w:val="24"/>
                <w:szCs w:val="24"/>
              </w:rPr>
            </w:pPr>
            <w:r>
              <w:rPr>
                <w:color w:val="auto"/>
                <w:sz w:val="24"/>
                <w:szCs w:val="24"/>
              </w:rPr>
              <w:t>Hayley</w:t>
            </w:r>
            <w:r w:rsidR="00324CD2">
              <w:rPr>
                <w:color w:val="auto"/>
                <w:sz w:val="24"/>
                <w:szCs w:val="24"/>
              </w:rPr>
              <w:t xml:space="preserve"> has </w:t>
            </w:r>
            <w:r w:rsidR="009571DA">
              <w:rPr>
                <w:color w:val="auto"/>
                <w:sz w:val="24"/>
                <w:szCs w:val="24"/>
              </w:rPr>
              <w:t xml:space="preserve">significantly improved her understanding of these policies and framework and her assessments </w:t>
            </w:r>
            <w:r w:rsidR="008D3E9B">
              <w:rPr>
                <w:color w:val="auto"/>
                <w:sz w:val="24"/>
                <w:szCs w:val="24"/>
              </w:rPr>
              <w:t xml:space="preserve">and subsequent plans </w:t>
            </w:r>
            <w:r w:rsidR="009571DA">
              <w:rPr>
                <w:color w:val="auto"/>
                <w:sz w:val="24"/>
                <w:szCs w:val="24"/>
              </w:rPr>
              <w:t>are always of a high quality as a result.  Hayley is adept at</w:t>
            </w:r>
            <w:r w:rsidR="004F4A67">
              <w:rPr>
                <w:color w:val="auto"/>
                <w:sz w:val="24"/>
                <w:szCs w:val="24"/>
              </w:rPr>
              <w:t xml:space="preserve"> analysing a </w:t>
            </w:r>
            <w:proofErr w:type="spellStart"/>
            <w:r w:rsidR="004F4A67">
              <w:rPr>
                <w:color w:val="auto"/>
                <w:sz w:val="24"/>
                <w:szCs w:val="24"/>
              </w:rPr>
              <w:t>persons</w:t>
            </w:r>
            <w:proofErr w:type="spellEnd"/>
            <w:r w:rsidR="004F4A67">
              <w:rPr>
                <w:color w:val="auto"/>
                <w:sz w:val="24"/>
                <w:szCs w:val="24"/>
              </w:rPr>
              <w:t xml:space="preserve"> situation and applying that analysis into the assessment so that appropriate outcomes and funding streams are identified.</w:t>
            </w:r>
          </w:p>
          <w:p w14:paraId="106B406C" w14:textId="77777777" w:rsidR="008D3E9B" w:rsidRDefault="008D3E9B" w:rsidP="005D4F72">
            <w:pPr>
              <w:jc w:val="both"/>
              <w:rPr>
                <w:color w:val="auto"/>
                <w:sz w:val="24"/>
                <w:szCs w:val="24"/>
              </w:rPr>
            </w:pPr>
          </w:p>
          <w:p w14:paraId="5509B433" w14:textId="5E6A1766" w:rsidR="0097687E" w:rsidRDefault="008D3E9B" w:rsidP="005D4F72">
            <w:pPr>
              <w:jc w:val="both"/>
              <w:rPr>
                <w:color w:val="auto"/>
                <w:sz w:val="24"/>
                <w:szCs w:val="24"/>
              </w:rPr>
            </w:pPr>
            <w:r>
              <w:rPr>
                <w:color w:val="auto"/>
                <w:sz w:val="24"/>
                <w:szCs w:val="24"/>
              </w:rPr>
              <w:t>One of Hayleys best qualities as a Social worker is her empathy and commitment to involving service users and their families in care planning.  Her warmth</w:t>
            </w:r>
            <w:r w:rsidR="00425869">
              <w:rPr>
                <w:color w:val="auto"/>
                <w:sz w:val="24"/>
                <w:szCs w:val="24"/>
              </w:rPr>
              <w:t>, honesty</w:t>
            </w:r>
            <w:r>
              <w:rPr>
                <w:color w:val="auto"/>
                <w:sz w:val="24"/>
                <w:szCs w:val="24"/>
              </w:rPr>
              <w:t xml:space="preserve"> and respect was evident during the direct observation and she had made a significant effort to include his daughter throughout the process despite her often difficult </w:t>
            </w:r>
            <w:r w:rsidR="00093DE3">
              <w:rPr>
                <w:color w:val="auto"/>
                <w:sz w:val="24"/>
                <w:szCs w:val="24"/>
              </w:rPr>
              <w:t xml:space="preserve">and contradictory </w:t>
            </w:r>
            <w:r>
              <w:rPr>
                <w:color w:val="auto"/>
                <w:sz w:val="24"/>
                <w:szCs w:val="24"/>
              </w:rPr>
              <w:t>behaviours.</w:t>
            </w:r>
            <w:r w:rsidR="000B6149">
              <w:rPr>
                <w:color w:val="auto"/>
                <w:sz w:val="24"/>
                <w:szCs w:val="24"/>
              </w:rPr>
              <w:t xml:space="preserve">  This was a case with high risks and Hayley had worked collaboratively with the service users, family and professionals both from the hospital and the community in order to identify and implement </w:t>
            </w:r>
            <w:r w:rsidR="000B6149">
              <w:rPr>
                <w:color w:val="auto"/>
                <w:sz w:val="24"/>
                <w:szCs w:val="24"/>
              </w:rPr>
              <w:lastRenderedPageBreak/>
              <w:t>long and long term interventions to achieve their desired outcome safely.</w:t>
            </w:r>
            <w:r w:rsidR="00093DE3">
              <w:rPr>
                <w:color w:val="auto"/>
                <w:sz w:val="24"/>
                <w:szCs w:val="24"/>
              </w:rPr>
              <w:t xml:space="preserve">  </w:t>
            </w:r>
            <w:r w:rsidR="0097687E">
              <w:rPr>
                <w:color w:val="auto"/>
                <w:sz w:val="24"/>
                <w:szCs w:val="24"/>
              </w:rPr>
              <w:t xml:space="preserve">Hayleys positive and pragmatic approach to risk has enabled her to achieve person focused outcomes in some very complex and challenging situations.   </w:t>
            </w:r>
          </w:p>
          <w:p w14:paraId="37193DF1" w14:textId="77777777" w:rsidR="0097687E" w:rsidRDefault="0097687E" w:rsidP="005D4F72">
            <w:pPr>
              <w:jc w:val="both"/>
              <w:rPr>
                <w:color w:val="auto"/>
                <w:sz w:val="24"/>
                <w:szCs w:val="24"/>
              </w:rPr>
            </w:pPr>
          </w:p>
          <w:p w14:paraId="0FCA1BC0" w14:textId="7052E49D" w:rsidR="008D3E9B" w:rsidRDefault="00093DE3" w:rsidP="005D4F72">
            <w:pPr>
              <w:jc w:val="both"/>
              <w:rPr>
                <w:color w:val="auto"/>
                <w:sz w:val="24"/>
                <w:szCs w:val="24"/>
              </w:rPr>
            </w:pPr>
            <w:r>
              <w:rPr>
                <w:color w:val="auto"/>
                <w:sz w:val="24"/>
                <w:szCs w:val="24"/>
              </w:rPr>
              <w:t xml:space="preserve">Throughout this year, Hayley has been a driving force in facilitating the learning at the Social worker team peer forum.  She consistently shared </w:t>
            </w:r>
            <w:r w:rsidR="00CD64E0">
              <w:rPr>
                <w:color w:val="auto"/>
                <w:sz w:val="24"/>
                <w:szCs w:val="24"/>
              </w:rPr>
              <w:t xml:space="preserve">her knowledge </w:t>
            </w:r>
            <w:r>
              <w:rPr>
                <w:color w:val="auto"/>
                <w:sz w:val="24"/>
                <w:szCs w:val="24"/>
              </w:rPr>
              <w:t xml:space="preserve">and explained her learning around the legislation and frameworks related to assessment and CHC with her colleagues which led the team to devise a clear pathway for disputed cases and a process which has been adapted by senior managers, giving confidence in the process to the wider team.  </w:t>
            </w:r>
            <w:r w:rsidR="00CD64E0">
              <w:rPr>
                <w:color w:val="auto"/>
                <w:sz w:val="24"/>
                <w:szCs w:val="24"/>
              </w:rPr>
              <w:t xml:space="preserve">This has also led to a </w:t>
            </w:r>
            <w:r w:rsidR="00DD73AB">
              <w:rPr>
                <w:color w:val="auto"/>
                <w:sz w:val="24"/>
                <w:szCs w:val="24"/>
              </w:rPr>
              <w:t>social work assessment template being devised for DSTs with the aim of promoting control and participation for service users and this will positively impact much more than just the people that Hayley works with directly.</w:t>
            </w:r>
          </w:p>
          <w:p w14:paraId="214EB39A" w14:textId="77777777" w:rsidR="00DD73AB" w:rsidRDefault="00DD73AB" w:rsidP="005D4F72">
            <w:pPr>
              <w:jc w:val="both"/>
              <w:rPr>
                <w:color w:val="auto"/>
                <w:sz w:val="24"/>
                <w:szCs w:val="24"/>
              </w:rPr>
            </w:pPr>
          </w:p>
          <w:p w14:paraId="193541C2" w14:textId="0BD436BB" w:rsidR="00DD73AB" w:rsidRDefault="00DD73AB" w:rsidP="005D4F72">
            <w:pPr>
              <w:jc w:val="both"/>
              <w:rPr>
                <w:color w:val="auto"/>
                <w:sz w:val="24"/>
                <w:szCs w:val="24"/>
              </w:rPr>
            </w:pPr>
            <w:r>
              <w:rPr>
                <w:color w:val="auto"/>
                <w:sz w:val="24"/>
                <w:szCs w:val="24"/>
              </w:rPr>
              <w:t xml:space="preserve">As Hayley’s skills and knowledge has developed throughout this year, she has become extremely adept at challenging in complex meetings such as difficult DST’s.  </w:t>
            </w:r>
            <w:r w:rsidR="00425869">
              <w:rPr>
                <w:color w:val="auto"/>
                <w:sz w:val="24"/>
                <w:szCs w:val="24"/>
              </w:rPr>
              <w:t>Her skilled preparations have enabled her to challenge in a calm, reasoned and va</w:t>
            </w:r>
            <w:r w:rsidR="00261486">
              <w:rPr>
                <w:color w:val="auto"/>
                <w:sz w:val="24"/>
                <w:szCs w:val="24"/>
              </w:rPr>
              <w:t>lid manner and she often manages these situations and cases with more skill than a much more experienced social worker.</w:t>
            </w:r>
            <w:r w:rsidR="002133DA">
              <w:rPr>
                <w:color w:val="auto"/>
                <w:sz w:val="24"/>
                <w:szCs w:val="24"/>
              </w:rPr>
              <w:t xml:space="preserve">  Hayley’s professional judgement is consistently sound and she is able to confidently account her defensible decision making in supervision and when needed.</w:t>
            </w:r>
          </w:p>
          <w:p w14:paraId="3D91B715" w14:textId="77777777" w:rsidR="00DD73AB" w:rsidRDefault="00DD73AB" w:rsidP="005D4F72">
            <w:pPr>
              <w:jc w:val="both"/>
              <w:rPr>
                <w:color w:val="auto"/>
                <w:sz w:val="24"/>
                <w:szCs w:val="24"/>
              </w:rPr>
            </w:pPr>
          </w:p>
          <w:p w14:paraId="66E49A62" w14:textId="68F75529" w:rsidR="00FC0334" w:rsidRDefault="001B2D6D" w:rsidP="005D4F72">
            <w:pPr>
              <w:jc w:val="both"/>
              <w:rPr>
                <w:color w:val="auto"/>
                <w:sz w:val="24"/>
                <w:szCs w:val="24"/>
              </w:rPr>
            </w:pPr>
            <w:r>
              <w:rPr>
                <w:color w:val="auto"/>
                <w:sz w:val="24"/>
                <w:szCs w:val="24"/>
              </w:rPr>
              <w:t>I think part b perfectly sums up Hayley’s ability to identify a problem and work both individually and collaboratively to research and identify solutions both for a present specific problem and a wider situation.  Hayley was able to work with the whole team (including the wider management group) to design approaches for social workers which promoted the voice of the service user.  From their collaborative workshops, they have been able to identify the misuse of the framework by health and have been able to provide examples of incidents so that this can be addressed at a senior level.</w:t>
            </w: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5186CA1B" w14:textId="77777777" w:rsidR="00D43EE7" w:rsidRDefault="00D43EE7" w:rsidP="00AA7960">
      <w:pPr>
        <w:keepNext/>
        <w:jc w:val="center"/>
        <w:rPr>
          <w:b/>
          <w:sz w:val="28"/>
          <w:szCs w:val="28"/>
        </w:rPr>
      </w:pPr>
    </w:p>
    <w:p w14:paraId="2D7CE5A5" w14:textId="77777777" w:rsidR="00D43EE7" w:rsidRDefault="00D43EE7" w:rsidP="00AA7960">
      <w:pPr>
        <w:keepNext/>
        <w:jc w:val="center"/>
        <w:rPr>
          <w:b/>
          <w:sz w:val="28"/>
          <w:szCs w:val="28"/>
        </w:rPr>
      </w:pPr>
    </w:p>
    <w:p w14:paraId="4E155442" w14:textId="77777777" w:rsidR="00D43EE7" w:rsidRDefault="00D43EE7" w:rsidP="00AA7960">
      <w:pPr>
        <w:keepNext/>
        <w:jc w:val="center"/>
        <w:rPr>
          <w:b/>
          <w:sz w:val="28"/>
          <w:szCs w:val="28"/>
        </w:rPr>
      </w:pPr>
    </w:p>
    <w:p w14:paraId="6DDB5CE0" w14:textId="77777777" w:rsidR="00D43EE7" w:rsidRDefault="00D43EE7" w:rsidP="00AA7960">
      <w:pPr>
        <w:keepNext/>
        <w:jc w:val="center"/>
        <w:rPr>
          <w:b/>
          <w:sz w:val="28"/>
          <w:szCs w:val="28"/>
        </w:rPr>
      </w:pPr>
    </w:p>
    <w:p w14:paraId="2D775D9A" w14:textId="4A95BF5E"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4461C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C53E8">
        <w:rPr>
          <w:b/>
          <w:sz w:val="24"/>
          <w:szCs w:val="24"/>
        </w:rPr>
        <w:t>Hayley Berry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B69531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C53E8">
        <w:rPr>
          <w:b/>
          <w:sz w:val="24"/>
          <w:szCs w:val="24"/>
        </w:rPr>
        <w:t xml:space="preserve"> 2421187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DAFA3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C53E8">
        <w:rPr>
          <w:b/>
          <w:sz w:val="24"/>
          <w:szCs w:val="24"/>
        </w:rPr>
        <w:t xml:space="preserve"> 11 Parc </w:t>
      </w:r>
      <w:proofErr w:type="spellStart"/>
      <w:r w:rsidR="002C53E8">
        <w:rPr>
          <w:b/>
          <w:sz w:val="24"/>
          <w:szCs w:val="24"/>
        </w:rPr>
        <w:t>Fynnon</w:t>
      </w:r>
      <w:proofErr w:type="spellEnd"/>
      <w:r w:rsidR="002C53E8">
        <w:rPr>
          <w:b/>
          <w:sz w:val="24"/>
          <w:szCs w:val="24"/>
        </w:rPr>
        <w:t xml:space="preserve">, </w:t>
      </w:r>
      <w:proofErr w:type="spellStart"/>
      <w:r w:rsidR="002C53E8">
        <w:rPr>
          <w:b/>
          <w:sz w:val="24"/>
          <w:szCs w:val="24"/>
        </w:rPr>
        <w:t>Llysfaen</w:t>
      </w:r>
      <w:proofErr w:type="spellEnd"/>
      <w:r w:rsidR="002C53E8">
        <w:rPr>
          <w:b/>
          <w:sz w:val="24"/>
          <w:szCs w:val="24"/>
        </w:rPr>
        <w:t>, Conwy, LL29 8SA</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174208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C53E8">
        <w:rPr>
          <w:b/>
          <w:sz w:val="24"/>
          <w:szCs w:val="24"/>
        </w:rPr>
        <w:t xml:space="preserve"> 07885916008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0A1BD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C53E8">
        <w:rPr>
          <w:b/>
          <w:sz w:val="24"/>
          <w:szCs w:val="24"/>
        </w:rPr>
        <w:t xml:space="preserve"> h.berry@hotmail.co.uk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56ACE7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C53E8">
        <w:rPr>
          <w:b/>
          <w:sz w:val="24"/>
          <w:szCs w:val="24"/>
        </w:rPr>
        <w:t>October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2F42F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C53E8">
        <w:rPr>
          <w:b/>
          <w:sz w:val="24"/>
          <w:szCs w:val="24"/>
        </w:rPr>
        <w:t xml:space="preserve"> </w:t>
      </w:r>
      <w:r w:rsidR="00247CCA">
        <w:rPr>
          <w:b/>
          <w:sz w:val="24"/>
          <w:szCs w:val="24"/>
        </w:rPr>
        <w:t xml:space="preserve">October </w:t>
      </w:r>
      <w:r w:rsidR="002C53E8">
        <w:rPr>
          <w:b/>
          <w:sz w:val="24"/>
          <w:szCs w:val="24"/>
        </w:rPr>
        <w:t>202</w:t>
      </w:r>
      <w:r w:rsidR="00247CCA">
        <w:rPr>
          <w:b/>
          <w:sz w:val="24"/>
          <w:szCs w:val="24"/>
        </w:rPr>
        <w:t>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C5F1E1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C53E8">
        <w:rPr>
          <w:b/>
          <w:sz w:val="24"/>
          <w:szCs w:val="24"/>
        </w:rPr>
        <w:t xml:space="preserve"> Denbighshire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C3C98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C53E8">
        <w:rPr>
          <w:b/>
          <w:sz w:val="24"/>
          <w:szCs w:val="24"/>
        </w:rPr>
        <w:t xml:space="preserve"> </w:t>
      </w:r>
      <w:r w:rsidR="00D43EE7">
        <w:rPr>
          <w:b/>
          <w:sz w:val="24"/>
          <w:szCs w:val="24"/>
        </w:rPr>
        <w:t>Anne Roberts - manager</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7DEE82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C53E8">
        <w:rPr>
          <w:b/>
          <w:sz w:val="24"/>
          <w:szCs w:val="24"/>
        </w:rPr>
        <w:t xml:space="preserve"> Russell House, Churton Road, Rhyl, LL18 3DP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8B8E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r w:rsidR="002C53E8">
        <w:rPr>
          <w:b/>
          <w:sz w:val="24"/>
          <w:szCs w:val="24"/>
        </w:rPr>
        <w:t xml:space="preserve"> 01824 7</w:t>
      </w:r>
      <w:r w:rsidR="00D43EE7">
        <w:rPr>
          <w:b/>
          <w:sz w:val="24"/>
          <w:szCs w:val="24"/>
        </w:rPr>
        <w:t>12918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1FDCE0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43EE7">
        <w:rPr>
          <w:b/>
          <w:sz w:val="24"/>
          <w:szCs w:val="24"/>
        </w:rPr>
        <w:t>anne.roberts@denbighshire.gov.uk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6D8315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2C53E8">
        <w:rPr>
          <w:b/>
          <w:sz w:val="24"/>
          <w:szCs w:val="24"/>
          <w:highlight w:val="yellow"/>
        </w:rPr>
        <w:t xml:space="preserve">English only </w:t>
      </w:r>
      <w:r w:rsidRPr="002C53E8">
        <w:rPr>
          <w:b/>
          <w:sz w:val="24"/>
          <w:szCs w:val="24"/>
          <w:highlight w:val="yellow"/>
        </w:rPr>
        <w:sym w:font="Wingdings" w:char="F06F"/>
      </w:r>
      <w:r w:rsidR="002C53E8" w:rsidRPr="002C53E8">
        <w:rPr>
          <w:b/>
          <w:sz w:val="24"/>
          <w:szCs w:val="24"/>
          <w:highlight w:val="yellow"/>
        </w:rPr>
        <w:t>Yes</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480DBC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91070">
        <w:rPr>
          <w:b/>
          <w:sz w:val="24"/>
          <w:szCs w:val="24"/>
        </w:rPr>
        <w:t xml:space="preserve"> Nicola Tomlinson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CE3F69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91070">
        <w:rPr>
          <w:b/>
          <w:sz w:val="24"/>
          <w:szCs w:val="24"/>
        </w:rPr>
        <w:t xml:space="preserve"> MH &amp; AMHP Team, Russell House, Churton Road, Rhyl, LL18 3DP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FD0652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91070">
        <w:rPr>
          <w:b/>
          <w:sz w:val="24"/>
          <w:szCs w:val="24"/>
        </w:rPr>
        <w:t xml:space="preserve"> 01824 706613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E60832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91070">
        <w:rPr>
          <w:b/>
          <w:sz w:val="24"/>
          <w:szCs w:val="24"/>
        </w:rPr>
        <w:t xml:space="preserve"> Nicola.Tomlinson@denbighshire.gov.uk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E14EED3" w:rsidR="004923DA" w:rsidRDefault="004923DA" w:rsidP="00FF7EBB">
            <w:pPr>
              <w:jc w:val="both"/>
              <w:rPr>
                <w:b/>
                <w:sz w:val="24"/>
                <w:szCs w:val="24"/>
              </w:rPr>
            </w:pPr>
            <w:proofErr w:type="spellStart"/>
            <w:r w:rsidRPr="008B28E7">
              <w:rPr>
                <w:b/>
                <w:sz w:val="24"/>
                <w:szCs w:val="24"/>
              </w:rPr>
              <w:t>Name:</w:t>
            </w:r>
            <w:r w:rsidR="00791070">
              <w:rPr>
                <w:b/>
                <w:sz w:val="24"/>
                <w:szCs w:val="24"/>
              </w:rPr>
              <w:t>Nicola</w:t>
            </w:r>
            <w:proofErr w:type="spellEnd"/>
            <w:r w:rsidR="00791070">
              <w:rPr>
                <w:b/>
                <w:sz w:val="24"/>
                <w:szCs w:val="24"/>
              </w:rPr>
              <w:t xml:space="preserve"> Tomlinson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F23FA4B" w14:textId="77777777" w:rsidR="00791070" w:rsidRPr="008B28E7" w:rsidRDefault="00791070" w:rsidP="0079107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MH &amp; AMHP Team, Russell House, Churton Road, Rhyl, LL18 3DP</w:t>
            </w:r>
          </w:p>
          <w:p w14:paraId="2245F9DF" w14:textId="77777777" w:rsidR="00791070" w:rsidRPr="008B28E7" w:rsidRDefault="00791070" w:rsidP="00791070">
            <w:pPr>
              <w:pBdr>
                <w:top w:val="single" w:sz="6" w:space="1" w:color="auto"/>
                <w:left w:val="single" w:sz="6" w:space="1" w:color="auto"/>
                <w:bottom w:val="single" w:sz="6" w:space="1" w:color="auto"/>
                <w:right w:val="single" w:sz="6" w:space="1" w:color="auto"/>
              </w:pBd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327E7CE" w:rsidR="004923DA" w:rsidRPr="008B28E7" w:rsidRDefault="004923DA" w:rsidP="00FF7EBB">
            <w:pPr>
              <w:jc w:val="both"/>
              <w:rPr>
                <w:b/>
                <w:sz w:val="24"/>
                <w:szCs w:val="24"/>
              </w:rPr>
            </w:pPr>
            <w:r w:rsidRPr="008B28E7">
              <w:rPr>
                <w:b/>
                <w:sz w:val="24"/>
                <w:szCs w:val="24"/>
              </w:rPr>
              <w:t>Professional Qualification and date of qualification:</w:t>
            </w:r>
            <w:r w:rsidR="00DA1E91">
              <w:rPr>
                <w:b/>
                <w:sz w:val="24"/>
                <w:szCs w:val="24"/>
              </w:rPr>
              <w:t xml:space="preserve"> BA (Hons) Social Work, 2014.</w:t>
            </w:r>
          </w:p>
          <w:p w14:paraId="5F68A3CF" w14:textId="77777777" w:rsidR="004923DA" w:rsidRDefault="004923DA" w:rsidP="00FF7EBB">
            <w:pPr>
              <w:jc w:val="both"/>
              <w:rPr>
                <w:b/>
                <w:sz w:val="24"/>
                <w:szCs w:val="24"/>
              </w:rPr>
            </w:pPr>
          </w:p>
          <w:p w14:paraId="4C6113F1" w14:textId="2D41D7C0" w:rsidR="004923DA" w:rsidRDefault="009D59C2" w:rsidP="00FF7EBB">
            <w:pPr>
              <w:jc w:val="both"/>
              <w:rPr>
                <w:b/>
                <w:sz w:val="24"/>
                <w:szCs w:val="24"/>
              </w:rPr>
            </w:pPr>
            <w:r>
              <w:rPr>
                <w:b/>
                <w:sz w:val="24"/>
                <w:szCs w:val="24"/>
              </w:rPr>
              <w:t>T</w:t>
            </w:r>
            <w:r w:rsidR="004923DA" w:rsidRPr="008B28E7">
              <w:rPr>
                <w:b/>
                <w:sz w:val="24"/>
                <w:szCs w:val="24"/>
              </w:rPr>
              <w:t>elephone number:</w:t>
            </w:r>
            <w:r w:rsidR="00791070">
              <w:rPr>
                <w:b/>
                <w:sz w:val="24"/>
                <w:szCs w:val="24"/>
              </w:rPr>
              <w:t xml:space="preserve"> 01824 706613</w:t>
            </w:r>
          </w:p>
          <w:p w14:paraId="0BB87919" w14:textId="548A11EF" w:rsidR="009D59C2" w:rsidRDefault="009D59C2" w:rsidP="00FF7EBB">
            <w:pPr>
              <w:jc w:val="both"/>
              <w:rPr>
                <w:b/>
                <w:sz w:val="24"/>
                <w:szCs w:val="24"/>
              </w:rPr>
            </w:pPr>
          </w:p>
          <w:p w14:paraId="312200F7" w14:textId="77777777" w:rsidR="002C53E8" w:rsidRPr="008B28E7" w:rsidRDefault="009D59C2" w:rsidP="002C53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00791070">
              <w:rPr>
                <w:b/>
                <w:sz w:val="24"/>
                <w:szCs w:val="24"/>
              </w:rPr>
              <w:t xml:space="preserve"> </w:t>
            </w:r>
            <w:r w:rsidR="002C53E8">
              <w:rPr>
                <w:b/>
                <w:sz w:val="24"/>
                <w:szCs w:val="24"/>
              </w:rPr>
              <w:t>Nicola.Tomlinson@denbighshire.gov.uk</w:t>
            </w:r>
          </w:p>
          <w:p w14:paraId="4FDEE73F" w14:textId="008BCE4A" w:rsidR="009D59C2" w:rsidRPr="008B28E7" w:rsidRDefault="009D59C2" w:rsidP="00FF7EBB">
            <w:pPr>
              <w:jc w:val="both"/>
              <w:rPr>
                <w:b/>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DA36AE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2C53E8">
        <w:rPr>
          <w:sz w:val="24"/>
          <w:szCs w:val="24"/>
        </w:rPr>
        <w:t>H.BERRY</w:t>
      </w:r>
      <w:r>
        <w:rPr>
          <w:sz w:val="24"/>
          <w:szCs w:val="24"/>
        </w:rPr>
        <w:t xml:space="preserve">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3B9C05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2C53E8">
        <w:rPr>
          <w:sz w:val="24"/>
          <w:szCs w:val="24"/>
        </w:rPr>
        <w:t>01.10.25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171476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DA1E91">
        <w:rPr>
          <w:noProof/>
          <w:sz w:val="24"/>
          <w:szCs w:val="24"/>
        </w:rPr>
        <w:drawing>
          <wp:inline distT="0" distB="0" distL="0" distR="0" wp14:anchorId="21CDDECA" wp14:editId="06057637">
            <wp:extent cx="2611369" cy="506437"/>
            <wp:effectExtent l="0" t="0" r="0" b="8255"/>
            <wp:docPr id="1818662065" name="Picture 1" descr="A black line drawing of a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62065" name="Picture 1" descr="A black line drawing of a leaf&#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672673" cy="518326"/>
                    </a:xfrm>
                    <a:prstGeom prst="rect">
                      <a:avLst/>
                    </a:prstGeom>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08393E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791070">
        <w:rPr>
          <w:sz w:val="24"/>
          <w:szCs w:val="24"/>
        </w:rPr>
        <w:t>01/10/</w:t>
      </w:r>
      <w:r w:rsidR="002C53E8">
        <w:rPr>
          <w:sz w:val="24"/>
          <w:szCs w:val="24"/>
        </w:rPr>
        <w:t>2025</w:t>
      </w:r>
      <w:r>
        <w:rPr>
          <w:sz w:val="24"/>
          <w:szCs w:val="24"/>
        </w:rPr>
        <w:t xml:space="preserve">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A5E9DB8" w:rsidR="00335C41" w:rsidRPr="00D3203C" w:rsidRDefault="00335C41" w:rsidP="00335C41">
            <w:pPr>
              <w:ind w:right="180"/>
              <w:jc w:val="both"/>
              <w:rPr>
                <w:sz w:val="24"/>
                <w:szCs w:val="24"/>
              </w:rPr>
            </w:pPr>
            <w:r w:rsidRPr="00D3203C">
              <w:rPr>
                <w:sz w:val="24"/>
                <w:szCs w:val="24"/>
              </w:rPr>
              <w:t>Signed______</w:t>
            </w:r>
            <w:r w:rsidR="00791070">
              <w:rPr>
                <w:noProof/>
                <w:sz w:val="24"/>
                <w:szCs w:val="24"/>
              </w:rPr>
              <w:drawing>
                <wp:inline distT="0" distB="0" distL="0" distR="0" wp14:anchorId="0AD55791" wp14:editId="3AE4D14E">
                  <wp:extent cx="1215676" cy="402968"/>
                  <wp:effectExtent l="0" t="0" r="3810" b="0"/>
                  <wp:docPr id="1467939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939341" name="Picture 14679393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7882" cy="410329"/>
                          </a:xfrm>
                          <a:prstGeom prst="rect">
                            <a:avLst/>
                          </a:prstGeom>
                        </pic:spPr>
                      </pic:pic>
                    </a:graphicData>
                  </a:graphic>
                </wp:inline>
              </w:drawing>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193FD7BD" w:rsidR="00335C41" w:rsidRPr="00D3203C" w:rsidRDefault="00335C41" w:rsidP="00335C41">
            <w:pPr>
              <w:ind w:right="180"/>
              <w:jc w:val="both"/>
              <w:rPr>
                <w:sz w:val="24"/>
                <w:szCs w:val="24"/>
              </w:rPr>
            </w:pPr>
            <w:r w:rsidRPr="00D3203C">
              <w:rPr>
                <w:sz w:val="24"/>
                <w:szCs w:val="24"/>
              </w:rPr>
              <w:t>Date _________</w:t>
            </w:r>
            <w:r w:rsidR="00791070">
              <w:rPr>
                <w:sz w:val="24"/>
                <w:szCs w:val="24"/>
              </w:rPr>
              <w:t>01/10/2025</w:t>
            </w:r>
            <w:r w:rsidRPr="00D3203C">
              <w:rPr>
                <w:sz w:val="24"/>
                <w:szCs w:val="24"/>
              </w:rPr>
              <w:t>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18834AC" w14:textId="77777777" w:rsidR="0029061E" w:rsidRPr="008B28E7" w:rsidRDefault="0029061E" w:rsidP="002906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Anne Roberts_ _ _ _ _ _ _ _ _ _ _ _ _</w:t>
      </w:r>
    </w:p>
    <w:p w14:paraId="315953EC" w14:textId="77777777" w:rsidR="0029061E" w:rsidRPr="008B28E7" w:rsidRDefault="0029061E" w:rsidP="0029061E">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w:t>
      </w:r>
      <w:r>
        <w:rPr>
          <w:noProof/>
        </w:rPr>
        <w:drawing>
          <wp:inline distT="0" distB="0" distL="0" distR="0" wp14:anchorId="427EFBF8" wp14:editId="1C9542AC">
            <wp:extent cx="1314450" cy="409575"/>
            <wp:effectExtent l="0" t="0" r="0" b="952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2"/>
                    <a:srcRect l="11134" t="29261" r="76568" b="59803"/>
                    <a:stretch/>
                  </pic:blipFill>
                  <pic:spPr bwMode="auto">
                    <a:xfrm>
                      <a:off x="0" y="0"/>
                      <a:ext cx="1339181" cy="417281"/>
                    </a:xfrm>
                    <a:prstGeom prst="rect">
                      <a:avLst/>
                    </a:prstGeom>
                    <a:ln>
                      <a:noFill/>
                    </a:ln>
                    <a:extLst>
                      <a:ext uri="{53640926-AAD7-44D8-BBD7-CCE9431645EC}">
                        <a14:shadowObscured xmlns:a14="http://schemas.microsoft.com/office/drawing/2010/main"/>
                      </a:ext>
                    </a:extLst>
                  </pic:spPr>
                </pic:pic>
              </a:graphicData>
            </a:graphic>
          </wp:inline>
        </w:drawing>
      </w:r>
      <w:r w:rsidRPr="00B577D3">
        <w:rPr>
          <w:sz w:val="24"/>
          <w:szCs w:val="24"/>
        </w:rPr>
        <w:t>_ _ _ _ _</w:t>
      </w:r>
      <w:r>
        <w:rPr>
          <w:sz w:val="24"/>
          <w:szCs w:val="24"/>
        </w:rPr>
        <w:t xml:space="preserve"> _ </w:t>
      </w:r>
      <w:r w:rsidRPr="00B577D3">
        <w:rPr>
          <w:sz w:val="24"/>
          <w:szCs w:val="24"/>
        </w:rPr>
        <w:t xml:space="preserve"> _ _ _ _ _ _ _ _</w:t>
      </w:r>
    </w:p>
    <w:p w14:paraId="4AF5605F" w14:textId="77777777" w:rsidR="0029061E" w:rsidRPr="008B28E7" w:rsidRDefault="0029061E" w:rsidP="0029061E">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 xml:space="preserve">_ _ </w:t>
      </w:r>
      <w:r>
        <w:rPr>
          <w:sz w:val="24"/>
          <w:szCs w:val="24"/>
        </w:rPr>
        <w:t>06/10/2025</w:t>
      </w:r>
      <w:r w:rsidRPr="00B577D3">
        <w:rPr>
          <w:sz w:val="24"/>
          <w:szCs w:val="24"/>
        </w:rPr>
        <w:t>_ _ _ _ _ _ _ _ _ _ _ _ _ _ _</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EE67B63" w:rsidR="00D05A5D" w:rsidRPr="00DA5682" w:rsidRDefault="002C53E8" w:rsidP="00CC14B6">
            <w:pPr>
              <w:rPr>
                <w:sz w:val="24"/>
                <w:szCs w:val="24"/>
              </w:rPr>
            </w:pPr>
            <w:r>
              <w:rPr>
                <w:sz w:val="24"/>
                <w:szCs w:val="24"/>
              </w:rPr>
              <w:t>Hayley Berry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74292B3" w:rsidR="00D05A5D" w:rsidRPr="00DA5682" w:rsidRDefault="002C53E8" w:rsidP="00CC14B6">
            <w:pPr>
              <w:rPr>
                <w:sz w:val="24"/>
                <w:szCs w:val="24"/>
              </w:rPr>
            </w:pPr>
            <w:r>
              <w:rPr>
                <w:sz w:val="24"/>
                <w:szCs w:val="24"/>
              </w:rPr>
              <w:t xml:space="preserve">Adult Social Care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E1830A7" w:rsidR="00D05A5D" w:rsidRPr="00DA5682" w:rsidRDefault="002C53E8" w:rsidP="00CC14B6">
            <w:pPr>
              <w:rPr>
                <w:sz w:val="24"/>
                <w:szCs w:val="24"/>
              </w:rPr>
            </w:pPr>
            <w:r>
              <w:rPr>
                <w:sz w:val="24"/>
                <w:szCs w:val="24"/>
              </w:rPr>
              <w:t>Nicola Tomlinson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5ABB06C" w:rsidR="00D05A5D" w:rsidRPr="00DA5682" w:rsidRDefault="002C53E8" w:rsidP="00CC14B6">
            <w:pPr>
              <w:rPr>
                <w:sz w:val="24"/>
                <w:szCs w:val="24"/>
              </w:rPr>
            </w:pPr>
            <w:r>
              <w:rPr>
                <w:sz w:val="24"/>
                <w:szCs w:val="24"/>
              </w:rPr>
              <w:t>Anne Roberts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9F91425" w:rsidR="00D05A5D" w:rsidRPr="00DA5682" w:rsidRDefault="00D05A5D" w:rsidP="00D05A5D">
      <w:pPr>
        <w:rPr>
          <w:sz w:val="24"/>
          <w:szCs w:val="24"/>
        </w:rPr>
      </w:pPr>
      <w:r w:rsidRPr="00DA5682">
        <w:rPr>
          <w:sz w:val="24"/>
          <w:szCs w:val="24"/>
        </w:rPr>
        <w:t>Signed:……</w:t>
      </w:r>
      <w:r w:rsidR="002C53E8">
        <w:rPr>
          <w:sz w:val="24"/>
          <w:szCs w:val="24"/>
        </w:rPr>
        <w:t>H.BERRY</w:t>
      </w:r>
      <w:r w:rsidRPr="00DA5682">
        <w:rPr>
          <w:sz w:val="24"/>
          <w:szCs w:val="24"/>
        </w:rPr>
        <w:t>…….. Print Name:…</w:t>
      </w:r>
      <w:r w:rsidR="002C53E8">
        <w:rPr>
          <w:sz w:val="24"/>
          <w:szCs w:val="24"/>
        </w:rPr>
        <w:t>HAYLEY BERRY</w:t>
      </w:r>
      <w:r w:rsidRPr="00DA5682">
        <w:rPr>
          <w:sz w:val="24"/>
          <w:szCs w:val="24"/>
        </w:rPr>
        <w:t>…………… Date:……</w:t>
      </w:r>
      <w:r w:rsidR="002C53E8">
        <w:rPr>
          <w:sz w:val="24"/>
          <w:szCs w:val="24"/>
        </w:rPr>
        <w:t>01.11.24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Default="00D05A5D" w:rsidP="00D05A5D">
      <w:pPr>
        <w:rPr>
          <w:sz w:val="24"/>
          <w:szCs w:val="24"/>
        </w:rPr>
      </w:pPr>
    </w:p>
    <w:p w14:paraId="613413F3" w14:textId="77777777" w:rsidR="0029061E" w:rsidRPr="00DA5682" w:rsidRDefault="0029061E" w:rsidP="0029061E">
      <w:pPr>
        <w:rPr>
          <w:sz w:val="24"/>
          <w:szCs w:val="24"/>
        </w:rPr>
      </w:pPr>
      <w:r w:rsidRPr="00DA5682">
        <w:rPr>
          <w:sz w:val="24"/>
          <w:szCs w:val="24"/>
        </w:rPr>
        <w:t>Signed:………</w:t>
      </w:r>
      <w:r w:rsidRPr="00912FC3">
        <w:rPr>
          <w:noProof/>
        </w:rPr>
        <w:t xml:space="preserve"> </w:t>
      </w:r>
      <w:r>
        <w:rPr>
          <w:noProof/>
        </w:rPr>
        <w:drawing>
          <wp:inline distT="0" distB="0" distL="0" distR="0" wp14:anchorId="25EE32E9" wp14:editId="3E23E21F">
            <wp:extent cx="1314450" cy="409575"/>
            <wp:effectExtent l="0" t="0" r="0" b="9525"/>
            <wp:docPr id="913312763" name="Picture 91331276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312763" name="Picture 913312763" descr="A screenshot of a computer&#10;&#10;Description automatically generated"/>
                    <pic:cNvPicPr/>
                  </pic:nvPicPr>
                  <pic:blipFill rotWithShape="1">
                    <a:blip r:embed="rId12"/>
                    <a:srcRect l="11134" t="29261" r="76568" b="59803"/>
                    <a:stretch/>
                  </pic:blipFill>
                  <pic:spPr bwMode="auto">
                    <a:xfrm>
                      <a:off x="0" y="0"/>
                      <a:ext cx="1339181" cy="417281"/>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Pr>
          <w:sz w:val="24"/>
          <w:szCs w:val="24"/>
        </w:rPr>
        <w:t>Anne Roberts</w:t>
      </w:r>
      <w:r w:rsidRPr="00DA5682">
        <w:rPr>
          <w:sz w:val="24"/>
          <w:szCs w:val="24"/>
        </w:rPr>
        <w:t>…….Date:…</w:t>
      </w:r>
      <w:r>
        <w:rPr>
          <w:sz w:val="24"/>
          <w:szCs w:val="24"/>
        </w:rPr>
        <w:t>06/10/2025</w:t>
      </w:r>
      <w:r w:rsidRPr="00DA5682">
        <w:rPr>
          <w:sz w:val="24"/>
          <w:szCs w:val="24"/>
        </w:rPr>
        <w:t xml:space="preserve"> </w:t>
      </w:r>
    </w:p>
    <w:p w14:paraId="147B156A" w14:textId="77777777" w:rsidR="0029061E" w:rsidRPr="00DA5682" w:rsidRDefault="0029061E" w:rsidP="00D05A5D">
      <w:pPr>
        <w:rPr>
          <w:sz w:val="24"/>
          <w:szCs w:val="24"/>
        </w:rPr>
      </w:pP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BE205C5" w:rsidR="00D05A5D" w:rsidRPr="00DA5682" w:rsidRDefault="00D05A5D" w:rsidP="00D05A5D">
      <w:pPr>
        <w:rPr>
          <w:sz w:val="24"/>
          <w:szCs w:val="24"/>
        </w:rPr>
      </w:pPr>
      <w:r w:rsidRPr="00DA5682">
        <w:rPr>
          <w:sz w:val="24"/>
          <w:szCs w:val="24"/>
        </w:rPr>
        <w:t>Signed:…</w:t>
      </w:r>
      <w:proofErr w:type="spellStart"/>
      <w:r w:rsidR="00476368">
        <w:rPr>
          <w:sz w:val="24"/>
          <w:szCs w:val="24"/>
        </w:rPr>
        <w:t>N.Tomlinson</w:t>
      </w:r>
      <w:proofErr w:type="spellEnd"/>
      <w:r w:rsidRPr="00DA5682">
        <w:rPr>
          <w:sz w:val="24"/>
          <w:szCs w:val="24"/>
        </w:rPr>
        <w:t>……….. Print Name:</w:t>
      </w:r>
      <w:r w:rsidR="00476368">
        <w:rPr>
          <w:sz w:val="24"/>
          <w:szCs w:val="24"/>
        </w:rPr>
        <w:t xml:space="preserve"> Nicola Tomlinson</w:t>
      </w:r>
      <w:r w:rsidRPr="00DA5682">
        <w:rPr>
          <w:sz w:val="24"/>
          <w:szCs w:val="24"/>
        </w:rPr>
        <w:t>…………….Date:…</w:t>
      </w:r>
      <w:r w:rsidR="00476368">
        <w:rPr>
          <w:sz w:val="24"/>
          <w:szCs w:val="24"/>
        </w:rPr>
        <w:t>01.11.24</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7F663" w14:textId="77777777" w:rsidR="00E844F5" w:rsidRDefault="00E844F5">
      <w:r>
        <w:separator/>
      </w:r>
    </w:p>
  </w:endnote>
  <w:endnote w:type="continuationSeparator" w:id="0">
    <w:p w14:paraId="73A7A277" w14:textId="77777777" w:rsidR="00E844F5" w:rsidRDefault="00E84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DBB6C" w14:textId="77777777" w:rsidR="00E844F5" w:rsidRDefault="00E844F5">
      <w:r>
        <w:separator/>
      </w:r>
    </w:p>
  </w:footnote>
  <w:footnote w:type="continuationSeparator" w:id="0">
    <w:p w14:paraId="5DD8A35D" w14:textId="77777777" w:rsidR="00E844F5" w:rsidRDefault="00E84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3DE3"/>
    <w:rsid w:val="0009488C"/>
    <w:rsid w:val="00095C1B"/>
    <w:rsid w:val="00096DEA"/>
    <w:rsid w:val="000A4240"/>
    <w:rsid w:val="000A469A"/>
    <w:rsid w:val="000A584A"/>
    <w:rsid w:val="000A6458"/>
    <w:rsid w:val="000B614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504"/>
    <w:rsid w:val="0019496C"/>
    <w:rsid w:val="001961CF"/>
    <w:rsid w:val="001A59BB"/>
    <w:rsid w:val="001A607E"/>
    <w:rsid w:val="001A6A51"/>
    <w:rsid w:val="001A79C4"/>
    <w:rsid w:val="001B2D6D"/>
    <w:rsid w:val="001B331A"/>
    <w:rsid w:val="001C0237"/>
    <w:rsid w:val="001C0E74"/>
    <w:rsid w:val="001C4DB8"/>
    <w:rsid w:val="001C50B8"/>
    <w:rsid w:val="001D229F"/>
    <w:rsid w:val="001E2EB6"/>
    <w:rsid w:val="001F4552"/>
    <w:rsid w:val="002019EB"/>
    <w:rsid w:val="00204B58"/>
    <w:rsid w:val="00205051"/>
    <w:rsid w:val="00211F65"/>
    <w:rsid w:val="002133DA"/>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CCA"/>
    <w:rsid w:val="00260663"/>
    <w:rsid w:val="00261486"/>
    <w:rsid w:val="002657E9"/>
    <w:rsid w:val="0026665E"/>
    <w:rsid w:val="0027147E"/>
    <w:rsid w:val="002761F4"/>
    <w:rsid w:val="002775E1"/>
    <w:rsid w:val="00277979"/>
    <w:rsid w:val="0029061E"/>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3E8"/>
    <w:rsid w:val="002D05EB"/>
    <w:rsid w:val="002D11A8"/>
    <w:rsid w:val="002D2F29"/>
    <w:rsid w:val="002D46C0"/>
    <w:rsid w:val="002D5A92"/>
    <w:rsid w:val="002D65D2"/>
    <w:rsid w:val="002D6B31"/>
    <w:rsid w:val="002E6D17"/>
    <w:rsid w:val="002E7017"/>
    <w:rsid w:val="002E7F2C"/>
    <w:rsid w:val="002F03A9"/>
    <w:rsid w:val="002F1FC7"/>
    <w:rsid w:val="002F2185"/>
    <w:rsid w:val="002F4F6E"/>
    <w:rsid w:val="003015C3"/>
    <w:rsid w:val="003106DB"/>
    <w:rsid w:val="0031350A"/>
    <w:rsid w:val="00316815"/>
    <w:rsid w:val="003168CA"/>
    <w:rsid w:val="00321255"/>
    <w:rsid w:val="0032230D"/>
    <w:rsid w:val="00322A0B"/>
    <w:rsid w:val="00324CD2"/>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869"/>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6368"/>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D7AAB"/>
    <w:rsid w:val="004E087B"/>
    <w:rsid w:val="004E44A4"/>
    <w:rsid w:val="004E7B8B"/>
    <w:rsid w:val="004E7BDD"/>
    <w:rsid w:val="004F1966"/>
    <w:rsid w:val="004F1E21"/>
    <w:rsid w:val="004F2542"/>
    <w:rsid w:val="004F4A67"/>
    <w:rsid w:val="004F4E33"/>
    <w:rsid w:val="004F740D"/>
    <w:rsid w:val="004F7B8F"/>
    <w:rsid w:val="00500748"/>
    <w:rsid w:val="005011D6"/>
    <w:rsid w:val="005015E0"/>
    <w:rsid w:val="00502A14"/>
    <w:rsid w:val="005042F1"/>
    <w:rsid w:val="0050481B"/>
    <w:rsid w:val="005113D4"/>
    <w:rsid w:val="0051287D"/>
    <w:rsid w:val="00512AB1"/>
    <w:rsid w:val="00513C7D"/>
    <w:rsid w:val="00521123"/>
    <w:rsid w:val="00521221"/>
    <w:rsid w:val="0052250B"/>
    <w:rsid w:val="005305C6"/>
    <w:rsid w:val="00531600"/>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1085"/>
    <w:rsid w:val="0065276E"/>
    <w:rsid w:val="00653EAB"/>
    <w:rsid w:val="00654329"/>
    <w:rsid w:val="00654CEC"/>
    <w:rsid w:val="00655507"/>
    <w:rsid w:val="006579FD"/>
    <w:rsid w:val="006635E3"/>
    <w:rsid w:val="006669F3"/>
    <w:rsid w:val="006712A7"/>
    <w:rsid w:val="00672CED"/>
    <w:rsid w:val="00674FC2"/>
    <w:rsid w:val="00676E35"/>
    <w:rsid w:val="00677E42"/>
    <w:rsid w:val="00681FDE"/>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B00"/>
    <w:rsid w:val="00791070"/>
    <w:rsid w:val="00793EB3"/>
    <w:rsid w:val="00794205"/>
    <w:rsid w:val="0079422A"/>
    <w:rsid w:val="007A1F6A"/>
    <w:rsid w:val="007A628F"/>
    <w:rsid w:val="007B01C6"/>
    <w:rsid w:val="007B0DE3"/>
    <w:rsid w:val="007B1BFD"/>
    <w:rsid w:val="007B7191"/>
    <w:rsid w:val="007C1D94"/>
    <w:rsid w:val="007C556F"/>
    <w:rsid w:val="007C5ABE"/>
    <w:rsid w:val="007C6A87"/>
    <w:rsid w:val="007D0A07"/>
    <w:rsid w:val="007D0F11"/>
    <w:rsid w:val="007D133D"/>
    <w:rsid w:val="007D3EB4"/>
    <w:rsid w:val="007D3F16"/>
    <w:rsid w:val="007E44A1"/>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E9B"/>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1DA"/>
    <w:rsid w:val="00964CC6"/>
    <w:rsid w:val="00967BFA"/>
    <w:rsid w:val="0097687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B7E"/>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24"/>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5FA2"/>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C7D0C"/>
    <w:rsid w:val="00CD0735"/>
    <w:rsid w:val="00CD45E3"/>
    <w:rsid w:val="00CD4771"/>
    <w:rsid w:val="00CD5089"/>
    <w:rsid w:val="00CD5D3F"/>
    <w:rsid w:val="00CD64E0"/>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3EE7"/>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1E91"/>
    <w:rsid w:val="00DA22EC"/>
    <w:rsid w:val="00DA5682"/>
    <w:rsid w:val="00DA5860"/>
    <w:rsid w:val="00DA5C0C"/>
    <w:rsid w:val="00DB2767"/>
    <w:rsid w:val="00DC1B10"/>
    <w:rsid w:val="00DC2924"/>
    <w:rsid w:val="00DC4729"/>
    <w:rsid w:val="00DD31C5"/>
    <w:rsid w:val="00DD5020"/>
    <w:rsid w:val="00DD63BE"/>
    <w:rsid w:val="00DD73AB"/>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4F5"/>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unhideWhenUsed/>
    <w:rsid w:val="00CC7D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CC7D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4856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19</Pages>
  <Words>4311</Words>
  <Characters>24578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Hayley Berry (2421187)</cp:lastModifiedBy>
  <cp:revision>22</cp:revision>
  <cp:lastPrinted>2020-02-11T19:20:00Z</cp:lastPrinted>
  <dcterms:created xsi:type="dcterms:W3CDTF">2025-10-01T11:08:00Z</dcterms:created>
  <dcterms:modified xsi:type="dcterms:W3CDTF">2025-10-06T16:29:00Z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