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845205315"/>
        <w:docPartObj>
          <w:docPartGallery w:val="Cover Pages"/>
          <w:docPartUnique/>
        </w:docPartObj>
      </w:sdtPr>
      <w:sdtEndPr/>
      <w:sdtContent>
        <w:sdt>
          <w:sdtPr>
            <w:id w:val="-1415781457"/>
            <w:docPartObj>
              <w:docPartGallery w:val="Cover Pages"/>
              <w:docPartUnique/>
            </w:docPartObj>
          </w:sdtPr>
          <w:sdtEndPr/>
          <w:sdtContent>
            <w:sdt>
              <w:sdtPr>
                <w:rPr>
                  <w:rFonts w:cstheme="minorHAnsi"/>
                </w:rPr>
                <w:id w:val="1069387495"/>
                <w:docPartObj>
                  <w:docPartGallery w:val="Cover Pages"/>
                  <w:docPartUnique/>
                </w:docPartObj>
              </w:sdtPr>
              <w:sdtEndPr/>
              <w:sdtContent>
                <w:p w14:paraId="2E72FE86" w14:textId="77777777" w:rsidR="008C7BA9" w:rsidRPr="009E3F21" w:rsidRDefault="008C7BA9" w:rsidP="002844E2">
                  <w:pPr>
                    <w:jc w:val="both"/>
                    <w:rPr>
                      <w:rFonts w:cstheme="minorHAnsi"/>
                    </w:rPr>
                  </w:pPr>
                  <w:r w:rsidRPr="009E3F21">
                    <w:rPr>
                      <w:rFonts w:cstheme="minorHAnsi"/>
                      <w:b/>
                      <w:bCs/>
                      <w:noProof/>
                    </w:rPr>
                    <w:drawing>
                      <wp:anchor distT="0" distB="0" distL="114300" distR="114300" simplePos="0" relativeHeight="251659264" behindDoc="0" locked="0" layoutInCell="1" allowOverlap="1" wp14:anchorId="1F45A4D4" wp14:editId="1F7B7511">
                        <wp:simplePos x="0" y="0"/>
                        <wp:positionH relativeFrom="column">
                          <wp:posOffset>-614470</wp:posOffset>
                        </wp:positionH>
                        <wp:positionV relativeFrom="paragraph">
                          <wp:posOffset>25400</wp:posOffset>
                        </wp:positionV>
                        <wp:extent cx="2880360" cy="1051560"/>
                        <wp:effectExtent l="25400" t="25400" r="27940" b="27940"/>
                        <wp:wrapSquare wrapText="bothSides"/>
                        <wp:docPr id="3" name="Εικόνα 2" descr="TSD_logo2010"/>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Εικόνα 2" descr="TSD_logo2010"/>
                                <pic:cNvPicPr>
                                  <a:picLocks/>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80360" cy="1051560"/>
                                </a:xfrm>
                                <a:prstGeom prst="rect">
                                  <a:avLst/>
                                </a:prstGeom>
                                <a:noFill/>
                                <a:ln w="19050">
                                  <a:solidFill>
                                    <a:srgbClr val="000000"/>
                                  </a:solidFill>
                                  <a:miter lim="800000"/>
                                  <a:headEnd/>
                                  <a:tailEnd/>
                                </a:ln>
                              </pic:spPr>
                            </pic:pic>
                          </a:graphicData>
                        </a:graphic>
                        <wp14:sizeRelH relativeFrom="page">
                          <wp14:pctWidth>0</wp14:pctWidth>
                        </wp14:sizeRelH>
                        <wp14:sizeRelV relativeFrom="page">
                          <wp14:pctHeight>0</wp14:pctHeight>
                        </wp14:sizeRelV>
                      </wp:anchor>
                    </w:drawing>
                  </w:r>
                  <w:r w:rsidRPr="009E3F21">
                    <w:rPr>
                      <w:rFonts w:cstheme="minorHAnsi"/>
                      <w:b/>
                      <w:bCs/>
                      <w:lang w:val="cy-GB"/>
                    </w:rPr>
                    <w:t>Postgraduate/Distance Learning assignment coversheet &amp; feedback form:</w:t>
                  </w:r>
                  <w:r w:rsidRPr="009E3F21">
                    <w:rPr>
                      <w:rFonts w:cstheme="minorHAnsi"/>
                      <w:lang w:val="cy-GB"/>
                    </w:rPr>
                    <w:t xml:space="preserve"> </w:t>
                  </w:r>
                </w:p>
                <w:p w14:paraId="0C9B302D" w14:textId="77777777" w:rsidR="008C7BA9" w:rsidRPr="009E3F21" w:rsidRDefault="008C7BA9" w:rsidP="002844E2">
                  <w:pPr>
                    <w:pStyle w:val="Heading3"/>
                    <w:rPr>
                      <w:rFonts w:asciiTheme="minorHAnsi" w:hAnsiTheme="minorHAnsi" w:cstheme="minorHAnsi"/>
                    </w:rPr>
                  </w:pPr>
                </w:p>
                <w:p w14:paraId="3893EB7D" w14:textId="77777777" w:rsidR="008C7BA9" w:rsidRPr="009E3F21" w:rsidRDefault="008C7BA9" w:rsidP="002844E2">
                  <w:pPr>
                    <w:pStyle w:val="Heading3"/>
                    <w:rPr>
                      <w:rFonts w:asciiTheme="minorHAnsi" w:hAnsiTheme="minorHAnsi" w:cstheme="minorHAnsi"/>
                    </w:rPr>
                  </w:pPr>
                </w:p>
                <w:p w14:paraId="1DBDFCA5" w14:textId="77777777" w:rsidR="008C7BA9" w:rsidRPr="009E3F21" w:rsidRDefault="008C7BA9" w:rsidP="002844E2">
                  <w:pPr>
                    <w:pStyle w:val="Heading3"/>
                    <w:rPr>
                      <w:rFonts w:asciiTheme="minorHAnsi" w:hAnsiTheme="minorHAnsi" w:cstheme="minorHAnsi"/>
                    </w:rPr>
                  </w:pPr>
                </w:p>
                <w:tbl>
                  <w:tblPr>
                    <w:tblW w:w="10774" w:type="dxa"/>
                    <w:tblInd w:w="-9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375"/>
                    <w:gridCol w:w="411"/>
                    <w:gridCol w:w="423"/>
                    <w:gridCol w:w="1557"/>
                    <w:gridCol w:w="286"/>
                    <w:gridCol w:w="2722"/>
                  </w:tblGrid>
                  <w:tr w:rsidR="008C7BA9" w:rsidRPr="009E3F21" w14:paraId="27DAE6E1" w14:textId="77777777" w:rsidTr="00B1482D">
                    <w:trPr>
                      <w:trHeight w:val="369"/>
                    </w:trPr>
                    <w:tc>
                      <w:tcPr>
                        <w:tcW w:w="10774" w:type="dxa"/>
                        <w:gridSpan w:val="6"/>
                      </w:tcPr>
                      <w:p w14:paraId="1C91FE71" w14:textId="77777777" w:rsidR="008C7BA9" w:rsidRPr="009E3F21" w:rsidRDefault="008C7BA9" w:rsidP="002844E2">
                        <w:pPr>
                          <w:pStyle w:val="NormalWeb"/>
                          <w:spacing w:before="0" w:beforeAutospacing="0" w:after="0" w:afterAutospacing="0" w:line="276" w:lineRule="auto"/>
                          <w:ind w:right="34"/>
                          <w:jc w:val="both"/>
                          <w:rPr>
                            <w:rFonts w:asciiTheme="minorHAnsi" w:hAnsiTheme="minorHAnsi" w:cstheme="minorHAnsi"/>
                            <w:b/>
                            <w:bCs/>
                            <w:i/>
                            <w:sz w:val="24"/>
                            <w:szCs w:val="24"/>
                          </w:rPr>
                        </w:pPr>
                        <w:r w:rsidRPr="009E3F21">
                          <w:rPr>
                            <w:rFonts w:asciiTheme="minorHAnsi" w:hAnsiTheme="minorHAnsi" w:cstheme="minorHAnsi"/>
                            <w:b/>
                            <w:bCs/>
                            <w:i/>
                            <w:sz w:val="24"/>
                            <w:szCs w:val="24"/>
                          </w:rPr>
                          <w:t>For completion by student:</w:t>
                        </w:r>
                      </w:p>
                    </w:tc>
                  </w:tr>
                  <w:tr w:rsidR="008C7BA9" w:rsidRPr="009E3F21" w14:paraId="55D359C6" w14:textId="77777777" w:rsidTr="00B1482D">
                    <w:trPr>
                      <w:trHeight w:val="718"/>
                    </w:trPr>
                    <w:tc>
                      <w:tcPr>
                        <w:tcW w:w="10774" w:type="dxa"/>
                        <w:gridSpan w:val="6"/>
                      </w:tcPr>
                      <w:p w14:paraId="13D81790" w14:textId="77777777" w:rsidR="008C7BA9" w:rsidRPr="009E3F21" w:rsidRDefault="008C7BA9" w:rsidP="002844E2">
                        <w:pPr>
                          <w:pStyle w:val="NormalWeb"/>
                          <w:spacing w:before="0" w:beforeAutospacing="0" w:after="0" w:afterAutospacing="0" w:line="276" w:lineRule="auto"/>
                          <w:ind w:right="34"/>
                          <w:jc w:val="both"/>
                          <w:rPr>
                            <w:rFonts w:asciiTheme="minorHAnsi" w:hAnsiTheme="minorHAnsi" w:cstheme="minorHAnsi"/>
                            <w:i/>
                            <w:sz w:val="24"/>
                            <w:szCs w:val="24"/>
                          </w:rPr>
                        </w:pPr>
                        <w:r w:rsidRPr="009E3F21">
                          <w:rPr>
                            <w:rFonts w:asciiTheme="minorHAnsi" w:hAnsiTheme="minorHAnsi" w:cstheme="minorHAnsi"/>
                            <w:i/>
                            <w:sz w:val="24"/>
                            <w:szCs w:val="24"/>
                          </w:rPr>
                          <w:t>Student Name: Syed Waqas Ahmed</w:t>
                        </w:r>
                      </w:p>
                      <w:p w14:paraId="640CB046" w14:textId="0533BFF8" w:rsidR="008C7BA9" w:rsidRPr="009E3F21" w:rsidRDefault="008C7BA9" w:rsidP="002844E2">
                        <w:pPr>
                          <w:pStyle w:val="NormalWeb"/>
                          <w:spacing w:before="0" w:beforeAutospacing="0" w:after="0" w:afterAutospacing="0" w:line="276" w:lineRule="auto"/>
                          <w:ind w:right="34"/>
                          <w:jc w:val="both"/>
                          <w:rPr>
                            <w:rFonts w:asciiTheme="minorHAnsi" w:hAnsiTheme="minorHAnsi" w:cstheme="minorHAnsi"/>
                            <w:i/>
                            <w:sz w:val="24"/>
                            <w:szCs w:val="24"/>
                          </w:rPr>
                        </w:pPr>
                        <w:r w:rsidRPr="009E3F21">
                          <w:rPr>
                            <w:rFonts w:asciiTheme="minorHAnsi" w:hAnsiTheme="minorHAnsi" w:cstheme="minorHAnsi"/>
                            <w:i/>
                            <w:sz w:val="24"/>
                            <w:szCs w:val="24"/>
                          </w:rPr>
                          <w:t xml:space="preserve">Student </w:t>
                        </w:r>
                        <w:r w:rsidRPr="009E3F21">
                          <w:rPr>
                            <w:rFonts w:asciiTheme="minorHAnsi" w:hAnsiTheme="minorHAnsi" w:cstheme="minorHAnsi"/>
                            <w:b/>
                            <w:bCs/>
                            <w:i/>
                            <w:sz w:val="24"/>
                            <w:szCs w:val="24"/>
                            <w:u w:val="single"/>
                          </w:rPr>
                          <w:t>University</w:t>
                        </w:r>
                        <w:r w:rsidRPr="009E3F21">
                          <w:rPr>
                            <w:rFonts w:asciiTheme="minorHAnsi" w:hAnsiTheme="minorHAnsi" w:cstheme="minorHAnsi"/>
                            <w:i/>
                            <w:sz w:val="24"/>
                            <w:szCs w:val="24"/>
                            <w:u w:val="single"/>
                          </w:rPr>
                          <w:t xml:space="preserve"> </w:t>
                        </w:r>
                        <w:r w:rsidRPr="009E3F21">
                          <w:rPr>
                            <w:rFonts w:asciiTheme="minorHAnsi" w:hAnsiTheme="minorHAnsi" w:cstheme="minorHAnsi"/>
                            <w:i/>
                            <w:sz w:val="24"/>
                            <w:szCs w:val="24"/>
                          </w:rPr>
                          <w:t xml:space="preserve">Email: </w:t>
                        </w:r>
                        <w:hyperlink r:id="rId9" w:history="1">
                          <w:r w:rsidRPr="009E3F21">
                            <w:rPr>
                              <w:rStyle w:val="Hyperlink"/>
                              <w:rFonts w:asciiTheme="minorHAnsi" w:hAnsiTheme="minorHAnsi" w:cstheme="minorHAnsi"/>
                              <w:i/>
                              <w:sz w:val="24"/>
                              <w:szCs w:val="24"/>
                            </w:rPr>
                            <w:t>1903985@student.uwtsd.ac.uk</w:t>
                          </w:r>
                        </w:hyperlink>
                      </w:p>
                    </w:tc>
                  </w:tr>
                  <w:tr w:rsidR="008C7BA9" w:rsidRPr="009E3F21" w14:paraId="7B3B7422" w14:textId="77777777" w:rsidTr="00B1482D">
                    <w:trPr>
                      <w:trHeight w:val="540"/>
                    </w:trPr>
                    <w:tc>
                      <w:tcPr>
                        <w:tcW w:w="5786" w:type="dxa"/>
                        <w:gridSpan w:val="2"/>
                      </w:tcPr>
                      <w:p w14:paraId="2827F3CC" w14:textId="71D49922" w:rsidR="008C7BA9" w:rsidRPr="009E3F21" w:rsidRDefault="008C7BA9" w:rsidP="002844E2">
                        <w:pPr>
                          <w:pStyle w:val="NormalWeb"/>
                          <w:spacing w:before="0" w:beforeAutospacing="0" w:after="0" w:afterAutospacing="0" w:line="276" w:lineRule="auto"/>
                          <w:ind w:right="34"/>
                          <w:jc w:val="both"/>
                          <w:rPr>
                            <w:rFonts w:asciiTheme="minorHAnsi" w:hAnsiTheme="minorHAnsi" w:cstheme="minorHAnsi"/>
                            <w:i/>
                            <w:sz w:val="24"/>
                            <w:szCs w:val="24"/>
                          </w:rPr>
                        </w:pPr>
                        <w:r w:rsidRPr="009E3F21">
                          <w:rPr>
                            <w:rFonts w:asciiTheme="minorHAnsi" w:hAnsiTheme="minorHAnsi" w:cstheme="minorHAnsi"/>
                            <w:i/>
                            <w:sz w:val="24"/>
                            <w:szCs w:val="24"/>
                          </w:rPr>
                          <w:t xml:space="preserve">Module code: </w:t>
                        </w:r>
                        <w:r w:rsidRPr="002D6A19">
                          <w:rPr>
                            <w:rFonts w:asciiTheme="minorHAnsi" w:hAnsiTheme="minorHAnsi" w:cstheme="minorHAnsi"/>
                            <w:i/>
                            <w:sz w:val="24"/>
                            <w:szCs w:val="24"/>
                          </w:rPr>
                          <w:t>LCDB700</w:t>
                        </w:r>
                        <w:r>
                          <w:rPr>
                            <w:rFonts w:asciiTheme="minorHAnsi" w:hAnsiTheme="minorHAnsi" w:cstheme="minorHAnsi"/>
                            <w:i/>
                            <w:sz w:val="24"/>
                            <w:szCs w:val="24"/>
                          </w:rPr>
                          <w:t>6</w:t>
                        </w:r>
                      </w:p>
                      <w:p w14:paraId="1FC09E0C" w14:textId="5F610D29" w:rsidR="008C7BA9" w:rsidRPr="009E3F21" w:rsidRDefault="008C7BA9" w:rsidP="002844E2">
                        <w:pPr>
                          <w:pStyle w:val="NormalWeb"/>
                          <w:spacing w:before="0" w:beforeAutospacing="0" w:after="0" w:afterAutospacing="0" w:line="276" w:lineRule="auto"/>
                          <w:ind w:right="34"/>
                          <w:jc w:val="both"/>
                          <w:rPr>
                            <w:rFonts w:asciiTheme="minorHAnsi" w:hAnsiTheme="minorHAnsi" w:cstheme="minorHAnsi"/>
                            <w:i/>
                            <w:sz w:val="24"/>
                            <w:szCs w:val="24"/>
                          </w:rPr>
                        </w:pPr>
                        <w:r w:rsidRPr="009E3F21">
                          <w:rPr>
                            <w:rFonts w:asciiTheme="minorHAnsi" w:hAnsiTheme="minorHAnsi" w:cstheme="minorHAnsi"/>
                            <w:i/>
                            <w:sz w:val="24"/>
                            <w:szCs w:val="24"/>
                          </w:rPr>
                          <w:t xml:space="preserve">Module title: </w:t>
                        </w:r>
                        <w:r>
                          <w:rPr>
                            <w:rFonts w:asciiTheme="minorHAnsi" w:hAnsiTheme="minorHAnsi" w:cstheme="minorHAnsi"/>
                            <w:i/>
                            <w:sz w:val="24"/>
                            <w:szCs w:val="24"/>
                          </w:rPr>
                          <w:t>Visions for future</w:t>
                        </w:r>
                      </w:p>
                    </w:tc>
                    <w:tc>
                      <w:tcPr>
                        <w:tcW w:w="2266" w:type="dxa"/>
                        <w:gridSpan w:val="3"/>
                      </w:tcPr>
                      <w:p w14:paraId="3B7BEA08" w14:textId="77777777" w:rsidR="008C7BA9" w:rsidRPr="009E3F21" w:rsidRDefault="008C7BA9" w:rsidP="002844E2">
                        <w:pPr>
                          <w:pStyle w:val="NormalWeb"/>
                          <w:spacing w:before="0" w:beforeAutospacing="0" w:after="0" w:afterAutospacing="0" w:line="276" w:lineRule="auto"/>
                          <w:ind w:right="34"/>
                          <w:jc w:val="both"/>
                          <w:rPr>
                            <w:rFonts w:asciiTheme="minorHAnsi" w:hAnsiTheme="minorHAnsi" w:cstheme="minorHAnsi"/>
                            <w:i/>
                            <w:sz w:val="24"/>
                            <w:szCs w:val="24"/>
                          </w:rPr>
                        </w:pPr>
                        <w:r w:rsidRPr="009E3F21">
                          <w:rPr>
                            <w:rFonts w:asciiTheme="minorHAnsi" w:hAnsiTheme="minorHAnsi" w:cstheme="minorHAnsi"/>
                            <w:i/>
                            <w:sz w:val="24"/>
                            <w:szCs w:val="24"/>
                          </w:rPr>
                          <w:t>Student ID number:</w:t>
                        </w:r>
                      </w:p>
                      <w:p w14:paraId="1BCE0D2D" w14:textId="77777777" w:rsidR="008C7BA9" w:rsidRPr="009E3F21" w:rsidRDefault="008C7BA9" w:rsidP="002844E2">
                        <w:pPr>
                          <w:pStyle w:val="NormalWeb"/>
                          <w:spacing w:before="0" w:beforeAutospacing="0" w:after="0" w:afterAutospacing="0" w:line="276" w:lineRule="auto"/>
                          <w:ind w:right="34"/>
                          <w:jc w:val="both"/>
                          <w:rPr>
                            <w:rFonts w:asciiTheme="minorHAnsi" w:hAnsiTheme="minorHAnsi" w:cstheme="minorHAnsi"/>
                            <w:i/>
                            <w:sz w:val="24"/>
                            <w:szCs w:val="24"/>
                          </w:rPr>
                        </w:pPr>
                        <w:r w:rsidRPr="009E3F21">
                          <w:rPr>
                            <w:rFonts w:asciiTheme="minorHAnsi" w:hAnsiTheme="minorHAnsi" w:cstheme="minorHAnsi"/>
                            <w:i/>
                            <w:sz w:val="24"/>
                            <w:szCs w:val="24"/>
                          </w:rPr>
                          <w:t>1903985</w:t>
                        </w:r>
                      </w:p>
                    </w:tc>
                    <w:tc>
                      <w:tcPr>
                        <w:tcW w:w="2722" w:type="dxa"/>
                      </w:tcPr>
                      <w:p w14:paraId="4ADC29C6" w14:textId="77777777" w:rsidR="008C7BA9" w:rsidRPr="009E3F21" w:rsidRDefault="008C7BA9" w:rsidP="002844E2">
                        <w:pPr>
                          <w:pStyle w:val="NormalWeb"/>
                          <w:spacing w:before="0" w:beforeAutospacing="0" w:after="0" w:afterAutospacing="0" w:line="276" w:lineRule="auto"/>
                          <w:ind w:right="34"/>
                          <w:jc w:val="both"/>
                          <w:rPr>
                            <w:rFonts w:asciiTheme="minorHAnsi" w:hAnsiTheme="minorHAnsi" w:cstheme="minorHAnsi"/>
                            <w:i/>
                            <w:sz w:val="24"/>
                            <w:szCs w:val="24"/>
                          </w:rPr>
                        </w:pPr>
                        <w:r w:rsidRPr="009E3F21">
                          <w:rPr>
                            <w:rFonts w:asciiTheme="minorHAnsi" w:hAnsiTheme="minorHAnsi" w:cstheme="minorHAnsi"/>
                            <w:i/>
                            <w:sz w:val="24"/>
                            <w:szCs w:val="24"/>
                          </w:rPr>
                          <w:t>Educational support needs:</w:t>
                        </w:r>
                        <w:r>
                          <w:rPr>
                            <w:rFonts w:asciiTheme="minorHAnsi" w:hAnsiTheme="minorHAnsi" w:cstheme="minorHAnsi"/>
                            <w:i/>
                            <w:sz w:val="24"/>
                            <w:szCs w:val="24"/>
                          </w:rPr>
                          <w:t xml:space="preserve"> </w:t>
                        </w:r>
                        <w:r w:rsidRPr="009E3F21">
                          <w:rPr>
                            <w:rFonts w:asciiTheme="minorHAnsi" w:hAnsiTheme="minorHAnsi" w:cstheme="minorHAnsi"/>
                            <w:i/>
                            <w:sz w:val="24"/>
                            <w:szCs w:val="24"/>
                          </w:rPr>
                          <w:t>No</w:t>
                        </w:r>
                      </w:p>
                    </w:tc>
                  </w:tr>
                  <w:tr w:rsidR="008C7BA9" w:rsidRPr="009E3F21" w14:paraId="01BB4F8D" w14:textId="77777777" w:rsidTr="00B1482D">
                    <w:trPr>
                      <w:trHeight w:val="688"/>
                    </w:trPr>
                    <w:tc>
                      <w:tcPr>
                        <w:tcW w:w="10774" w:type="dxa"/>
                        <w:gridSpan w:val="6"/>
                      </w:tcPr>
                      <w:p w14:paraId="32E32913" w14:textId="5C20AC09" w:rsidR="008C7BA9" w:rsidRDefault="008C7BA9" w:rsidP="002844E2">
                        <w:pPr>
                          <w:pStyle w:val="NormalWeb"/>
                          <w:spacing w:before="0" w:beforeAutospacing="0" w:after="0" w:afterAutospacing="0" w:line="276" w:lineRule="auto"/>
                          <w:ind w:right="34"/>
                          <w:jc w:val="both"/>
                          <w:rPr>
                            <w:rFonts w:asciiTheme="minorHAnsi" w:hAnsiTheme="minorHAnsi" w:cstheme="minorHAnsi"/>
                            <w:i/>
                            <w:sz w:val="24"/>
                            <w:szCs w:val="24"/>
                          </w:rPr>
                        </w:pPr>
                        <w:r w:rsidRPr="009E3F21">
                          <w:rPr>
                            <w:rFonts w:asciiTheme="minorHAnsi" w:hAnsiTheme="minorHAnsi" w:cstheme="minorHAnsi"/>
                            <w:i/>
                            <w:sz w:val="24"/>
                            <w:szCs w:val="24"/>
                          </w:rPr>
                          <w:t xml:space="preserve">Assignment title: </w:t>
                        </w:r>
                        <w:r w:rsidRPr="008C7BA9">
                          <w:rPr>
                            <w:rFonts w:asciiTheme="minorHAnsi" w:hAnsiTheme="minorHAnsi" w:cstheme="minorHAnsi"/>
                            <w:i/>
                            <w:sz w:val="24"/>
                            <w:szCs w:val="24"/>
                          </w:rPr>
                          <w:t>Resolving innovation capacity issue through system thinking and management innovation</w:t>
                        </w:r>
                      </w:p>
                      <w:p w14:paraId="4FAB86F5" w14:textId="77777777" w:rsidR="008C7BA9" w:rsidRPr="009E3F21" w:rsidRDefault="008C7BA9" w:rsidP="002844E2">
                        <w:pPr>
                          <w:pStyle w:val="NormalWeb"/>
                          <w:spacing w:before="0" w:beforeAutospacing="0" w:after="0" w:afterAutospacing="0" w:line="276" w:lineRule="auto"/>
                          <w:ind w:right="34"/>
                          <w:jc w:val="both"/>
                          <w:rPr>
                            <w:rFonts w:asciiTheme="minorHAnsi" w:hAnsiTheme="minorHAnsi" w:cstheme="minorHAnsi"/>
                            <w:i/>
                            <w:sz w:val="24"/>
                            <w:szCs w:val="24"/>
                          </w:rPr>
                        </w:pPr>
                        <w:r w:rsidRPr="009E3F21">
                          <w:rPr>
                            <w:rFonts w:asciiTheme="minorHAnsi" w:hAnsiTheme="minorHAnsi" w:cstheme="minorHAnsi"/>
                            <w:i/>
                            <w:sz w:val="24"/>
                            <w:szCs w:val="24"/>
                          </w:rPr>
                          <w:t xml:space="preserve">Assignment due date: </w:t>
                        </w:r>
                        <w:r>
                          <w:rPr>
                            <w:rFonts w:asciiTheme="minorHAnsi" w:hAnsiTheme="minorHAnsi" w:cstheme="minorHAnsi"/>
                            <w:i/>
                            <w:sz w:val="24"/>
                            <w:szCs w:val="24"/>
                          </w:rPr>
                          <w:t>11</w:t>
                        </w:r>
                        <w:r w:rsidRPr="002D6A19">
                          <w:rPr>
                            <w:rFonts w:asciiTheme="minorHAnsi" w:hAnsiTheme="minorHAnsi" w:cstheme="minorHAnsi"/>
                            <w:i/>
                            <w:sz w:val="24"/>
                            <w:szCs w:val="24"/>
                          </w:rPr>
                          <w:t>-May-20</w:t>
                        </w:r>
                      </w:p>
                      <w:p w14:paraId="026542AB" w14:textId="44FA97FF" w:rsidR="008C7BA9" w:rsidRPr="009E3F21" w:rsidRDefault="008C7BA9" w:rsidP="002844E2">
                        <w:pPr>
                          <w:jc w:val="both"/>
                          <w:rPr>
                            <w:rFonts w:cstheme="minorHAnsi"/>
                            <w:i/>
                          </w:rPr>
                        </w:pPr>
                        <w:r w:rsidRPr="009E3F21">
                          <w:rPr>
                            <w:rFonts w:cstheme="minorHAnsi"/>
                            <w:i/>
                          </w:rPr>
                          <w:t xml:space="preserve">Lecturer: </w:t>
                        </w:r>
                        <w:r w:rsidR="009733D2" w:rsidRPr="009733D2">
                          <w:rPr>
                            <w:rFonts w:cstheme="minorHAnsi"/>
                            <w:i/>
                          </w:rPr>
                          <w:t xml:space="preserve">Dr </w:t>
                        </w:r>
                        <w:proofErr w:type="spellStart"/>
                        <w:r w:rsidR="009733D2" w:rsidRPr="009733D2">
                          <w:rPr>
                            <w:rFonts w:cstheme="minorHAnsi"/>
                            <w:i/>
                          </w:rPr>
                          <w:t>Nandish</w:t>
                        </w:r>
                        <w:proofErr w:type="spellEnd"/>
                        <w:r w:rsidR="009733D2" w:rsidRPr="009733D2">
                          <w:rPr>
                            <w:rFonts w:cstheme="minorHAnsi"/>
                            <w:i/>
                          </w:rPr>
                          <w:t xml:space="preserve"> V Patel</w:t>
                        </w:r>
                      </w:p>
                    </w:tc>
                  </w:tr>
                  <w:tr w:rsidR="008C7BA9" w:rsidRPr="009E3F21" w14:paraId="2DC2B72C" w14:textId="77777777" w:rsidTr="00B1482D">
                    <w:trPr>
                      <w:trHeight w:val="401"/>
                    </w:trPr>
                    <w:tc>
                      <w:tcPr>
                        <w:tcW w:w="5375" w:type="dxa"/>
                        <w:tcBorders>
                          <w:bottom w:val="single" w:sz="4" w:space="0" w:color="000000"/>
                        </w:tcBorders>
                      </w:tcPr>
                      <w:p w14:paraId="09E774E6" w14:textId="553A8227" w:rsidR="008C7BA9" w:rsidRPr="009E3F21" w:rsidRDefault="008C7BA9" w:rsidP="002844E2">
                        <w:pPr>
                          <w:pStyle w:val="NormalWeb"/>
                          <w:spacing w:before="0" w:beforeAutospacing="0" w:after="0" w:afterAutospacing="0" w:line="276" w:lineRule="auto"/>
                          <w:ind w:right="34"/>
                          <w:jc w:val="both"/>
                          <w:rPr>
                            <w:rFonts w:asciiTheme="minorHAnsi" w:hAnsiTheme="minorHAnsi" w:cstheme="minorHAnsi"/>
                            <w:i/>
                            <w:sz w:val="24"/>
                            <w:szCs w:val="24"/>
                          </w:rPr>
                        </w:pPr>
                        <w:r w:rsidRPr="009E3F21">
                          <w:rPr>
                            <w:rFonts w:asciiTheme="minorHAnsi" w:hAnsiTheme="minorHAnsi" w:cstheme="minorHAnsi"/>
                            <w:i/>
                            <w:sz w:val="24"/>
                            <w:szCs w:val="24"/>
                          </w:rPr>
                          <w:t>Assignment Number: 0</w:t>
                        </w:r>
                        <w:r>
                          <w:rPr>
                            <w:rFonts w:asciiTheme="minorHAnsi" w:hAnsiTheme="minorHAnsi" w:cstheme="minorHAnsi"/>
                            <w:i/>
                            <w:sz w:val="24"/>
                            <w:szCs w:val="24"/>
                          </w:rPr>
                          <w:t>1</w:t>
                        </w:r>
                      </w:p>
                    </w:tc>
                    <w:tc>
                      <w:tcPr>
                        <w:tcW w:w="5399" w:type="dxa"/>
                        <w:gridSpan w:val="5"/>
                        <w:tcBorders>
                          <w:bottom w:val="single" w:sz="4" w:space="0" w:color="000000"/>
                        </w:tcBorders>
                      </w:tcPr>
                      <w:p w14:paraId="0F7C4729" w14:textId="517291F3" w:rsidR="008C7BA9" w:rsidRPr="009E3F21" w:rsidRDefault="008C7BA9" w:rsidP="002844E2">
                        <w:pPr>
                          <w:pStyle w:val="NormalWeb"/>
                          <w:spacing w:before="0" w:beforeAutospacing="0" w:after="0" w:afterAutospacing="0" w:line="276" w:lineRule="auto"/>
                          <w:ind w:right="34"/>
                          <w:jc w:val="both"/>
                          <w:rPr>
                            <w:rFonts w:asciiTheme="minorHAnsi" w:hAnsiTheme="minorHAnsi" w:cstheme="minorHAnsi"/>
                            <w:i/>
                            <w:sz w:val="24"/>
                            <w:szCs w:val="24"/>
                          </w:rPr>
                        </w:pPr>
                        <w:r w:rsidRPr="009E3F21">
                          <w:rPr>
                            <w:rFonts w:asciiTheme="minorHAnsi" w:hAnsiTheme="minorHAnsi" w:cstheme="minorHAnsi"/>
                            <w:i/>
                            <w:sz w:val="24"/>
                            <w:szCs w:val="24"/>
                          </w:rPr>
                          <w:t xml:space="preserve">Word count: </w:t>
                        </w:r>
                        <w:r w:rsidR="007C1E57">
                          <w:rPr>
                            <w:rFonts w:asciiTheme="minorHAnsi" w:hAnsiTheme="minorHAnsi" w:cstheme="minorHAnsi"/>
                            <w:i/>
                            <w:sz w:val="24"/>
                            <w:szCs w:val="24"/>
                          </w:rPr>
                          <w:t>8</w:t>
                        </w:r>
                        <w:r w:rsidR="00AB0312">
                          <w:rPr>
                            <w:rFonts w:asciiTheme="minorHAnsi" w:hAnsiTheme="minorHAnsi" w:cstheme="minorHAnsi"/>
                            <w:i/>
                            <w:sz w:val="24"/>
                            <w:szCs w:val="24"/>
                          </w:rPr>
                          <w:t>673</w:t>
                        </w:r>
                      </w:p>
                    </w:tc>
                  </w:tr>
                  <w:tr w:rsidR="008C7BA9" w:rsidRPr="009E3F21" w14:paraId="4B4B9D0A" w14:textId="77777777" w:rsidTr="00B1482D">
                    <w:trPr>
                      <w:trHeight w:val="978"/>
                    </w:trPr>
                    <w:tc>
                      <w:tcPr>
                        <w:tcW w:w="10774" w:type="dxa"/>
                        <w:gridSpan w:val="6"/>
                        <w:shd w:val="clear" w:color="auto" w:fill="D9D9D9"/>
                      </w:tcPr>
                      <w:p w14:paraId="21F9DB03" w14:textId="77777777" w:rsidR="008C7BA9" w:rsidRPr="009E3F21" w:rsidRDefault="008C7BA9" w:rsidP="002844E2">
                        <w:pPr>
                          <w:pStyle w:val="NormalWeb"/>
                          <w:spacing w:before="0" w:beforeAutospacing="0" w:after="0" w:afterAutospacing="0" w:line="276" w:lineRule="auto"/>
                          <w:ind w:right="34"/>
                          <w:jc w:val="both"/>
                          <w:rPr>
                            <w:rFonts w:asciiTheme="minorHAnsi" w:hAnsiTheme="minorHAnsi" w:cstheme="minorHAnsi"/>
                            <w:sz w:val="24"/>
                            <w:szCs w:val="24"/>
                          </w:rPr>
                        </w:pPr>
                        <w:r w:rsidRPr="009E3F21">
                          <w:rPr>
                            <w:rFonts w:asciiTheme="minorHAnsi" w:hAnsiTheme="minorHAnsi" w:cstheme="minorHAnsi"/>
                            <w:sz w:val="24"/>
                            <w:szCs w:val="24"/>
                          </w:rPr>
                          <w:t>I confirm that this is my original work and that I have adhered to the University policy on plagiarism.</w:t>
                        </w:r>
                      </w:p>
                      <w:p w14:paraId="0953C30E" w14:textId="77777777" w:rsidR="008C7BA9" w:rsidRPr="009E3F21" w:rsidRDefault="008C7BA9" w:rsidP="002844E2">
                        <w:pPr>
                          <w:pStyle w:val="NormalWeb"/>
                          <w:spacing w:before="0" w:beforeAutospacing="0" w:after="0" w:afterAutospacing="0" w:line="276" w:lineRule="auto"/>
                          <w:ind w:right="34"/>
                          <w:jc w:val="both"/>
                          <w:rPr>
                            <w:rFonts w:asciiTheme="minorHAnsi" w:hAnsiTheme="minorHAnsi" w:cstheme="minorHAnsi"/>
                            <w:sz w:val="24"/>
                            <w:szCs w:val="24"/>
                          </w:rPr>
                        </w:pPr>
                      </w:p>
                      <w:p w14:paraId="6D6EB611" w14:textId="77777777" w:rsidR="008C7BA9" w:rsidRPr="009E3F21" w:rsidRDefault="008C7BA9" w:rsidP="002844E2">
                        <w:pPr>
                          <w:pStyle w:val="NormalWeb"/>
                          <w:spacing w:before="0" w:beforeAutospacing="0" w:after="0" w:afterAutospacing="0" w:line="276" w:lineRule="auto"/>
                          <w:ind w:right="34"/>
                          <w:jc w:val="both"/>
                          <w:rPr>
                            <w:rFonts w:asciiTheme="minorHAnsi" w:hAnsiTheme="minorHAnsi" w:cstheme="minorHAnsi"/>
                            <w:sz w:val="24"/>
                            <w:szCs w:val="24"/>
                          </w:rPr>
                        </w:pPr>
                        <w:r w:rsidRPr="009E3F21">
                          <w:rPr>
                            <w:rFonts w:asciiTheme="minorHAnsi" w:hAnsiTheme="minorHAnsi" w:cstheme="minorHAnsi"/>
                            <w:sz w:val="24"/>
                            <w:szCs w:val="24"/>
                          </w:rPr>
                          <w:t>Signed: Syed Waqas Ahmed</w:t>
                        </w:r>
                      </w:p>
                    </w:tc>
                  </w:tr>
                  <w:tr w:rsidR="008C7BA9" w:rsidRPr="009E3F21" w14:paraId="27732F5E" w14:textId="77777777" w:rsidTr="00B1482D">
                    <w:trPr>
                      <w:trHeight w:val="3972"/>
                    </w:trPr>
                    <w:tc>
                      <w:tcPr>
                        <w:tcW w:w="10774" w:type="dxa"/>
                        <w:gridSpan w:val="6"/>
                      </w:tcPr>
                      <w:p w14:paraId="2ED47402" w14:textId="77777777" w:rsidR="008C7BA9" w:rsidRPr="009E3F21" w:rsidRDefault="008C7BA9" w:rsidP="002844E2">
                        <w:pPr>
                          <w:pStyle w:val="NormalWeb"/>
                          <w:spacing w:before="0" w:beforeAutospacing="0" w:after="0" w:afterAutospacing="0" w:line="276" w:lineRule="auto"/>
                          <w:jc w:val="both"/>
                          <w:rPr>
                            <w:rFonts w:asciiTheme="minorHAnsi" w:hAnsiTheme="minorHAnsi" w:cstheme="minorHAnsi"/>
                            <w:i/>
                            <w:sz w:val="24"/>
                            <w:szCs w:val="24"/>
                          </w:rPr>
                        </w:pPr>
                        <w:r w:rsidRPr="009E3F21">
                          <w:rPr>
                            <w:rFonts w:asciiTheme="minorHAnsi" w:hAnsiTheme="minorHAnsi" w:cstheme="minorHAnsi"/>
                            <w:b/>
                            <w:i/>
                            <w:sz w:val="24"/>
                            <w:szCs w:val="24"/>
                          </w:rPr>
                          <w:t xml:space="preserve">For completion by marker </w:t>
                        </w:r>
                        <w:proofErr w:type="gramStart"/>
                        <w:r w:rsidRPr="009E3F21">
                          <w:rPr>
                            <w:rFonts w:asciiTheme="minorHAnsi" w:hAnsiTheme="minorHAnsi" w:cstheme="minorHAnsi"/>
                            <w:b/>
                            <w:i/>
                            <w:sz w:val="24"/>
                            <w:szCs w:val="24"/>
                          </w:rPr>
                          <w:t>1</w:t>
                        </w:r>
                        <w:r w:rsidRPr="009E3F21">
                          <w:rPr>
                            <w:rFonts w:asciiTheme="minorHAnsi" w:hAnsiTheme="minorHAnsi" w:cstheme="minorHAnsi"/>
                            <w:i/>
                            <w:sz w:val="24"/>
                            <w:szCs w:val="24"/>
                          </w:rPr>
                          <w:t xml:space="preserve"> :</w:t>
                        </w:r>
                        <w:proofErr w:type="gramEnd"/>
                      </w:p>
                    </w:tc>
                  </w:tr>
                  <w:tr w:rsidR="008C7BA9" w:rsidRPr="009E3F21" w14:paraId="41FC3ED4" w14:textId="77777777" w:rsidTr="00B1482D">
                    <w:trPr>
                      <w:trHeight w:val="492"/>
                    </w:trPr>
                    <w:tc>
                      <w:tcPr>
                        <w:tcW w:w="7766" w:type="dxa"/>
                        <w:gridSpan w:val="4"/>
                      </w:tcPr>
                      <w:p w14:paraId="08ECFD4C" w14:textId="77777777" w:rsidR="008C7BA9" w:rsidRPr="009E3F21" w:rsidRDefault="008C7BA9" w:rsidP="002844E2">
                        <w:pPr>
                          <w:pStyle w:val="NormalWeb"/>
                          <w:spacing w:line="276" w:lineRule="auto"/>
                          <w:ind w:left="142" w:right="34"/>
                          <w:jc w:val="both"/>
                          <w:rPr>
                            <w:rFonts w:asciiTheme="minorHAnsi" w:hAnsiTheme="minorHAnsi" w:cstheme="minorHAnsi"/>
                            <w:i/>
                            <w:sz w:val="24"/>
                            <w:szCs w:val="24"/>
                          </w:rPr>
                        </w:pPr>
                        <w:r w:rsidRPr="009E3F21">
                          <w:rPr>
                            <w:rFonts w:asciiTheme="minorHAnsi" w:hAnsiTheme="minorHAnsi" w:cstheme="minorHAnsi"/>
                            <w:i/>
                            <w:sz w:val="24"/>
                            <w:szCs w:val="24"/>
                          </w:rPr>
                          <w:t xml:space="preserve">Marker’s signature: </w:t>
                        </w:r>
                      </w:p>
                    </w:tc>
                    <w:tc>
                      <w:tcPr>
                        <w:tcW w:w="3008" w:type="dxa"/>
                        <w:gridSpan w:val="2"/>
                      </w:tcPr>
                      <w:p w14:paraId="06BDFF6A" w14:textId="77777777" w:rsidR="008C7BA9" w:rsidRPr="009E3F21" w:rsidRDefault="008C7BA9" w:rsidP="002844E2">
                        <w:pPr>
                          <w:pStyle w:val="NormalWeb"/>
                          <w:spacing w:line="276" w:lineRule="auto"/>
                          <w:ind w:left="142" w:right="34"/>
                          <w:jc w:val="both"/>
                          <w:rPr>
                            <w:rFonts w:asciiTheme="minorHAnsi" w:hAnsiTheme="minorHAnsi" w:cstheme="minorHAnsi"/>
                            <w:i/>
                            <w:sz w:val="24"/>
                            <w:szCs w:val="24"/>
                          </w:rPr>
                        </w:pPr>
                        <w:r w:rsidRPr="009E3F21">
                          <w:rPr>
                            <w:rFonts w:asciiTheme="minorHAnsi" w:hAnsiTheme="minorHAnsi" w:cstheme="minorHAnsi"/>
                            <w:i/>
                            <w:sz w:val="24"/>
                            <w:szCs w:val="24"/>
                          </w:rPr>
                          <w:t xml:space="preserve">Date: </w:t>
                        </w:r>
                      </w:p>
                    </w:tc>
                  </w:tr>
                  <w:tr w:rsidR="008C7BA9" w:rsidRPr="009E3F21" w14:paraId="64679A34" w14:textId="77777777" w:rsidTr="00B1482D">
                    <w:tc>
                      <w:tcPr>
                        <w:tcW w:w="10774" w:type="dxa"/>
                        <w:gridSpan w:val="6"/>
                      </w:tcPr>
                      <w:p w14:paraId="05032323" w14:textId="77777777" w:rsidR="008C7BA9" w:rsidRPr="009E3F21" w:rsidRDefault="008C7BA9" w:rsidP="002844E2">
                        <w:pPr>
                          <w:pStyle w:val="NormalWeb"/>
                          <w:spacing w:before="0" w:beforeAutospacing="0" w:after="0" w:afterAutospacing="0" w:line="276" w:lineRule="auto"/>
                          <w:ind w:left="142" w:right="34"/>
                          <w:jc w:val="both"/>
                          <w:rPr>
                            <w:rFonts w:asciiTheme="minorHAnsi" w:hAnsiTheme="minorHAnsi" w:cstheme="minorHAnsi"/>
                            <w:i/>
                            <w:sz w:val="24"/>
                            <w:szCs w:val="24"/>
                          </w:rPr>
                        </w:pPr>
                        <w:r w:rsidRPr="009E3F21">
                          <w:rPr>
                            <w:rFonts w:asciiTheme="minorHAnsi" w:hAnsiTheme="minorHAnsi" w:cstheme="minorHAnsi"/>
                            <w:i/>
                            <w:sz w:val="24"/>
                            <w:szCs w:val="24"/>
                          </w:rPr>
                          <w:t xml:space="preserve">Provisional mark:  </w:t>
                        </w:r>
                        <w:r w:rsidRPr="009E3F21">
                          <w:rPr>
                            <w:rFonts w:asciiTheme="minorHAnsi" w:hAnsiTheme="minorHAnsi" w:cstheme="minorHAnsi"/>
                            <w:b/>
                            <w:i/>
                            <w:sz w:val="24"/>
                            <w:szCs w:val="24"/>
                          </w:rPr>
                          <w:t>NB.</w:t>
                        </w:r>
                        <w:r w:rsidRPr="009E3F21">
                          <w:rPr>
                            <w:rFonts w:asciiTheme="minorHAnsi" w:hAnsiTheme="minorHAnsi" w:cstheme="minorHAnsi"/>
                            <w:i/>
                            <w:sz w:val="24"/>
                            <w:szCs w:val="24"/>
                          </w:rPr>
                          <w:t xml:space="preserve">  All marks are provisional until confirmed by the final examination board. </w:t>
                        </w:r>
                      </w:p>
                    </w:tc>
                  </w:tr>
                  <w:tr w:rsidR="008C7BA9" w:rsidRPr="009E3F21" w14:paraId="74262913" w14:textId="77777777" w:rsidTr="00B1482D">
                    <w:tc>
                      <w:tcPr>
                        <w:tcW w:w="10774" w:type="dxa"/>
                        <w:gridSpan w:val="6"/>
                      </w:tcPr>
                      <w:p w14:paraId="7593A856" w14:textId="77777777" w:rsidR="008C7BA9" w:rsidRPr="009E3F21" w:rsidRDefault="008C7BA9" w:rsidP="002844E2">
                        <w:pPr>
                          <w:pStyle w:val="NormalWeb"/>
                          <w:spacing w:before="0" w:beforeAutospacing="0" w:after="0" w:afterAutospacing="0" w:line="276" w:lineRule="auto"/>
                          <w:ind w:right="-334"/>
                          <w:jc w:val="both"/>
                          <w:rPr>
                            <w:rFonts w:asciiTheme="minorHAnsi" w:hAnsiTheme="minorHAnsi" w:cstheme="minorHAnsi"/>
                            <w:bCs/>
                            <w:sz w:val="24"/>
                            <w:szCs w:val="24"/>
                          </w:rPr>
                        </w:pPr>
                        <w:r w:rsidRPr="009E3F21">
                          <w:rPr>
                            <w:rFonts w:asciiTheme="minorHAnsi" w:hAnsiTheme="minorHAnsi" w:cstheme="minorHAnsi"/>
                            <w:bCs/>
                            <w:i/>
                            <w:sz w:val="24"/>
                            <w:szCs w:val="24"/>
                          </w:rPr>
                          <w:t>For completion by marker 2</w:t>
                        </w:r>
                        <w:r w:rsidRPr="009E3F21">
                          <w:rPr>
                            <w:rFonts w:asciiTheme="minorHAnsi" w:hAnsiTheme="minorHAnsi" w:cstheme="minorHAnsi"/>
                            <w:bCs/>
                            <w:sz w:val="24"/>
                            <w:szCs w:val="24"/>
                          </w:rPr>
                          <w:t xml:space="preserve">: </w:t>
                        </w:r>
                      </w:p>
                      <w:p w14:paraId="3CADD737" w14:textId="77777777" w:rsidR="008C7BA9" w:rsidRPr="009E3F21" w:rsidRDefault="008C7BA9" w:rsidP="002844E2">
                        <w:pPr>
                          <w:pStyle w:val="NormalWeb"/>
                          <w:spacing w:before="0" w:beforeAutospacing="0" w:after="0" w:afterAutospacing="0" w:line="276" w:lineRule="auto"/>
                          <w:ind w:right="-334"/>
                          <w:jc w:val="both"/>
                          <w:rPr>
                            <w:rFonts w:asciiTheme="minorHAnsi" w:hAnsiTheme="minorHAnsi" w:cstheme="minorHAnsi"/>
                            <w:bCs/>
                            <w:sz w:val="24"/>
                            <w:szCs w:val="24"/>
                          </w:rPr>
                        </w:pPr>
                      </w:p>
                    </w:tc>
                  </w:tr>
                  <w:tr w:rsidR="008C7BA9" w:rsidRPr="009E3F21" w14:paraId="00F58F6C" w14:textId="77777777" w:rsidTr="00B1482D">
                    <w:trPr>
                      <w:trHeight w:val="720"/>
                    </w:trPr>
                    <w:tc>
                      <w:tcPr>
                        <w:tcW w:w="6209" w:type="dxa"/>
                        <w:gridSpan w:val="3"/>
                      </w:tcPr>
                      <w:p w14:paraId="7702C4C5" w14:textId="77777777" w:rsidR="008C7BA9" w:rsidRPr="009E3F21" w:rsidRDefault="008C7BA9" w:rsidP="002844E2">
                        <w:pPr>
                          <w:pStyle w:val="NormalWeb"/>
                          <w:spacing w:before="0" w:beforeAutospacing="0" w:after="0" w:afterAutospacing="0" w:line="276" w:lineRule="auto"/>
                          <w:ind w:right="-334"/>
                          <w:jc w:val="both"/>
                          <w:rPr>
                            <w:rFonts w:asciiTheme="minorHAnsi" w:hAnsiTheme="minorHAnsi" w:cstheme="minorHAnsi"/>
                            <w:bCs/>
                            <w:sz w:val="24"/>
                            <w:szCs w:val="24"/>
                          </w:rPr>
                        </w:pPr>
                        <w:r w:rsidRPr="009E3F21">
                          <w:rPr>
                            <w:rFonts w:asciiTheme="minorHAnsi" w:hAnsiTheme="minorHAnsi" w:cstheme="minorHAnsi"/>
                            <w:bCs/>
                            <w:sz w:val="24"/>
                            <w:szCs w:val="24"/>
                          </w:rPr>
                          <w:t xml:space="preserve">Marker’s Signature: </w:t>
                        </w:r>
                      </w:p>
                    </w:tc>
                    <w:tc>
                      <w:tcPr>
                        <w:tcW w:w="4565" w:type="dxa"/>
                        <w:gridSpan w:val="3"/>
                      </w:tcPr>
                      <w:p w14:paraId="4043B7F9" w14:textId="77777777" w:rsidR="008C7BA9" w:rsidRPr="009E3F21" w:rsidRDefault="008C7BA9" w:rsidP="002844E2">
                        <w:pPr>
                          <w:pStyle w:val="NormalWeb"/>
                          <w:spacing w:before="0" w:beforeAutospacing="0" w:after="0" w:afterAutospacing="0" w:line="276" w:lineRule="auto"/>
                          <w:ind w:right="-334"/>
                          <w:jc w:val="both"/>
                          <w:rPr>
                            <w:rFonts w:asciiTheme="minorHAnsi" w:hAnsiTheme="minorHAnsi" w:cstheme="minorHAnsi"/>
                            <w:bCs/>
                            <w:sz w:val="24"/>
                            <w:szCs w:val="24"/>
                          </w:rPr>
                        </w:pPr>
                        <w:r w:rsidRPr="009E3F21">
                          <w:rPr>
                            <w:rFonts w:asciiTheme="minorHAnsi" w:hAnsiTheme="minorHAnsi" w:cstheme="minorHAnsi"/>
                            <w:bCs/>
                            <w:sz w:val="24"/>
                            <w:szCs w:val="24"/>
                          </w:rPr>
                          <w:t xml:space="preserve">Date: </w:t>
                        </w:r>
                      </w:p>
                    </w:tc>
                  </w:tr>
                </w:tbl>
                <w:p w14:paraId="4EB56657" w14:textId="5BC3F38E" w:rsidR="008C7BA9" w:rsidRPr="002844E2" w:rsidRDefault="00ED32EC" w:rsidP="002844E2">
                  <w:pPr>
                    <w:spacing w:line="480" w:lineRule="auto"/>
                    <w:jc w:val="both"/>
                    <w:rPr>
                      <w:rFonts w:cstheme="minorHAnsi"/>
                    </w:rPr>
                  </w:pPr>
                </w:p>
              </w:sdtContent>
            </w:sdt>
          </w:sdtContent>
        </w:sdt>
        <w:sdt>
          <w:sdtPr>
            <w:rPr>
              <w:rFonts w:asciiTheme="minorHAnsi" w:eastAsiaTheme="minorHAnsi" w:hAnsiTheme="minorHAnsi" w:cstheme="minorBidi"/>
              <w:b w:val="0"/>
              <w:bCs w:val="0"/>
              <w:color w:val="auto"/>
              <w:sz w:val="24"/>
              <w:szCs w:val="24"/>
              <w:lang w:val="en-GB"/>
            </w:rPr>
            <w:id w:val="-1331982399"/>
            <w:docPartObj>
              <w:docPartGallery w:val="Table of Contents"/>
              <w:docPartUnique/>
            </w:docPartObj>
          </w:sdtPr>
          <w:sdtEndPr>
            <w:rPr>
              <w:noProof/>
            </w:rPr>
          </w:sdtEndPr>
          <w:sdtContent>
            <w:p w14:paraId="5AB3A540" w14:textId="103B919E" w:rsidR="008C7BA9" w:rsidRDefault="008C7BA9" w:rsidP="00AC6D34">
              <w:pPr>
                <w:pStyle w:val="TOCHeading"/>
                <w:spacing w:line="480" w:lineRule="auto"/>
              </w:pPr>
              <w:r>
                <w:t>Table of Contents</w:t>
              </w:r>
            </w:p>
            <w:p w14:paraId="74C36ED4" w14:textId="4722A377" w:rsidR="00AC6D34" w:rsidRDefault="008C7BA9" w:rsidP="00AC6D34">
              <w:pPr>
                <w:pStyle w:val="TOC1"/>
                <w:tabs>
                  <w:tab w:val="right" w:leader="dot" w:pos="9010"/>
                </w:tabs>
                <w:spacing w:line="480" w:lineRule="auto"/>
                <w:rPr>
                  <w:rFonts w:eastAsiaTheme="minorEastAsia" w:cstheme="minorBidi"/>
                  <w:b w:val="0"/>
                  <w:bCs w:val="0"/>
                  <w:cap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40704335" w:history="1">
                <w:r w:rsidR="00AC6D34" w:rsidRPr="00C11045">
                  <w:rPr>
                    <w:rStyle w:val="Hyperlink"/>
                    <w:rFonts w:ascii="Calibri" w:hAnsi="Calibri" w:cs="Calibri"/>
                    <w:noProof/>
                  </w:rPr>
                  <w:t>Abstract</w:t>
                </w:r>
                <w:r w:rsidR="00AC6D34">
                  <w:rPr>
                    <w:noProof/>
                    <w:webHidden/>
                  </w:rPr>
                  <w:tab/>
                </w:r>
                <w:r w:rsidR="00AC6D34">
                  <w:rPr>
                    <w:noProof/>
                    <w:webHidden/>
                  </w:rPr>
                  <w:fldChar w:fldCharType="begin"/>
                </w:r>
                <w:r w:rsidR="00AC6D34">
                  <w:rPr>
                    <w:noProof/>
                    <w:webHidden/>
                  </w:rPr>
                  <w:instrText xml:space="preserve"> PAGEREF _Toc40704335 \h </w:instrText>
                </w:r>
                <w:r w:rsidR="00AC6D34">
                  <w:rPr>
                    <w:noProof/>
                    <w:webHidden/>
                  </w:rPr>
                </w:r>
                <w:r w:rsidR="00AC6D34">
                  <w:rPr>
                    <w:noProof/>
                    <w:webHidden/>
                  </w:rPr>
                  <w:fldChar w:fldCharType="separate"/>
                </w:r>
                <w:r w:rsidR="00AC6D34">
                  <w:rPr>
                    <w:noProof/>
                    <w:webHidden/>
                  </w:rPr>
                  <w:t>2</w:t>
                </w:r>
                <w:r w:rsidR="00AC6D34">
                  <w:rPr>
                    <w:noProof/>
                    <w:webHidden/>
                  </w:rPr>
                  <w:fldChar w:fldCharType="end"/>
                </w:r>
              </w:hyperlink>
            </w:p>
            <w:p w14:paraId="087FA21F" w14:textId="55873CC0" w:rsidR="00AC6D34" w:rsidRDefault="00AC6D34" w:rsidP="00AC6D34">
              <w:pPr>
                <w:pStyle w:val="TOC1"/>
                <w:tabs>
                  <w:tab w:val="left" w:pos="480"/>
                  <w:tab w:val="right" w:leader="dot" w:pos="9010"/>
                </w:tabs>
                <w:spacing w:line="480" w:lineRule="auto"/>
                <w:rPr>
                  <w:rFonts w:eastAsiaTheme="minorEastAsia" w:cstheme="minorBidi"/>
                  <w:b w:val="0"/>
                  <w:bCs w:val="0"/>
                  <w:caps w:val="0"/>
                  <w:noProof/>
                  <w:sz w:val="24"/>
                  <w:szCs w:val="24"/>
                  <w:lang w:eastAsia="en-GB"/>
                </w:rPr>
              </w:pPr>
              <w:hyperlink w:anchor="_Toc40704336" w:history="1">
                <w:r w:rsidRPr="00C11045">
                  <w:rPr>
                    <w:rStyle w:val="Hyperlink"/>
                    <w:rFonts w:ascii="Calibri" w:hAnsi="Calibri" w:cs="Calibri"/>
                    <w:noProof/>
                  </w:rPr>
                  <w:t>1)</w:t>
                </w:r>
                <w:r>
                  <w:rPr>
                    <w:rFonts w:eastAsiaTheme="minorEastAsia" w:cstheme="minorBidi"/>
                    <w:b w:val="0"/>
                    <w:bCs w:val="0"/>
                    <w:caps w:val="0"/>
                    <w:noProof/>
                    <w:sz w:val="24"/>
                    <w:szCs w:val="24"/>
                    <w:lang w:eastAsia="en-GB"/>
                  </w:rPr>
                  <w:tab/>
                </w:r>
                <w:r w:rsidRPr="00C11045">
                  <w:rPr>
                    <w:rStyle w:val="Hyperlink"/>
                    <w:rFonts w:ascii="Calibri" w:hAnsi="Calibri" w:cs="Calibri"/>
                    <w:noProof/>
                  </w:rPr>
                  <w:t>Introduction</w:t>
                </w:r>
                <w:r>
                  <w:rPr>
                    <w:noProof/>
                    <w:webHidden/>
                  </w:rPr>
                  <w:tab/>
                </w:r>
                <w:r>
                  <w:rPr>
                    <w:noProof/>
                    <w:webHidden/>
                  </w:rPr>
                  <w:fldChar w:fldCharType="begin"/>
                </w:r>
                <w:r>
                  <w:rPr>
                    <w:noProof/>
                    <w:webHidden/>
                  </w:rPr>
                  <w:instrText xml:space="preserve"> PAGEREF _Toc40704336 \h </w:instrText>
                </w:r>
                <w:r>
                  <w:rPr>
                    <w:noProof/>
                    <w:webHidden/>
                  </w:rPr>
                </w:r>
                <w:r>
                  <w:rPr>
                    <w:noProof/>
                    <w:webHidden/>
                  </w:rPr>
                  <w:fldChar w:fldCharType="separate"/>
                </w:r>
                <w:r>
                  <w:rPr>
                    <w:noProof/>
                    <w:webHidden/>
                  </w:rPr>
                  <w:t>3</w:t>
                </w:r>
                <w:r>
                  <w:rPr>
                    <w:noProof/>
                    <w:webHidden/>
                  </w:rPr>
                  <w:fldChar w:fldCharType="end"/>
                </w:r>
              </w:hyperlink>
            </w:p>
            <w:p w14:paraId="237B3058" w14:textId="49D1BAA6" w:rsidR="00AC6D34" w:rsidRDefault="00AC6D34" w:rsidP="00AC6D34">
              <w:pPr>
                <w:pStyle w:val="TOC1"/>
                <w:tabs>
                  <w:tab w:val="left" w:pos="480"/>
                  <w:tab w:val="right" w:leader="dot" w:pos="9010"/>
                </w:tabs>
                <w:spacing w:line="480" w:lineRule="auto"/>
                <w:rPr>
                  <w:rFonts w:eastAsiaTheme="minorEastAsia" w:cstheme="minorBidi"/>
                  <w:b w:val="0"/>
                  <w:bCs w:val="0"/>
                  <w:caps w:val="0"/>
                  <w:noProof/>
                  <w:sz w:val="24"/>
                  <w:szCs w:val="24"/>
                  <w:lang w:eastAsia="en-GB"/>
                </w:rPr>
              </w:pPr>
              <w:hyperlink w:anchor="_Toc40704337" w:history="1">
                <w:r w:rsidRPr="00C11045">
                  <w:rPr>
                    <w:rStyle w:val="Hyperlink"/>
                    <w:noProof/>
                  </w:rPr>
                  <w:t>2)</w:t>
                </w:r>
                <w:r>
                  <w:rPr>
                    <w:rFonts w:eastAsiaTheme="minorEastAsia" w:cstheme="minorBidi"/>
                    <w:b w:val="0"/>
                    <w:bCs w:val="0"/>
                    <w:caps w:val="0"/>
                    <w:noProof/>
                    <w:sz w:val="24"/>
                    <w:szCs w:val="24"/>
                    <w:lang w:eastAsia="en-GB"/>
                  </w:rPr>
                  <w:tab/>
                </w:r>
                <w:r w:rsidRPr="00C11045">
                  <w:rPr>
                    <w:rStyle w:val="Hyperlink"/>
                    <w:noProof/>
                  </w:rPr>
                  <w:t>Management and its evolution</w:t>
                </w:r>
                <w:r>
                  <w:rPr>
                    <w:noProof/>
                    <w:webHidden/>
                  </w:rPr>
                  <w:tab/>
                </w:r>
                <w:r>
                  <w:rPr>
                    <w:noProof/>
                    <w:webHidden/>
                  </w:rPr>
                  <w:fldChar w:fldCharType="begin"/>
                </w:r>
                <w:r>
                  <w:rPr>
                    <w:noProof/>
                    <w:webHidden/>
                  </w:rPr>
                  <w:instrText xml:space="preserve"> PAGEREF _Toc40704337 \h </w:instrText>
                </w:r>
                <w:r>
                  <w:rPr>
                    <w:noProof/>
                    <w:webHidden/>
                  </w:rPr>
                </w:r>
                <w:r>
                  <w:rPr>
                    <w:noProof/>
                    <w:webHidden/>
                  </w:rPr>
                  <w:fldChar w:fldCharType="separate"/>
                </w:r>
                <w:r>
                  <w:rPr>
                    <w:noProof/>
                    <w:webHidden/>
                  </w:rPr>
                  <w:t>5</w:t>
                </w:r>
                <w:r>
                  <w:rPr>
                    <w:noProof/>
                    <w:webHidden/>
                  </w:rPr>
                  <w:fldChar w:fldCharType="end"/>
                </w:r>
              </w:hyperlink>
            </w:p>
            <w:p w14:paraId="47FA5278" w14:textId="5A516C5A" w:rsidR="00AC6D34" w:rsidRDefault="00AC6D34" w:rsidP="00AC6D34">
              <w:pPr>
                <w:pStyle w:val="TOC2"/>
                <w:rPr>
                  <w:rFonts w:eastAsiaTheme="minorEastAsia" w:cstheme="minorBidi"/>
                  <w:smallCaps w:val="0"/>
                  <w:noProof/>
                  <w:sz w:val="24"/>
                  <w:szCs w:val="24"/>
                  <w:lang w:eastAsia="en-GB"/>
                </w:rPr>
              </w:pPr>
              <w:hyperlink w:anchor="_Toc40704338" w:history="1">
                <w:r w:rsidRPr="00C11045">
                  <w:rPr>
                    <w:rStyle w:val="Hyperlink"/>
                    <w:noProof/>
                  </w:rPr>
                  <w:t>2.1. Defining Management</w:t>
                </w:r>
                <w:r>
                  <w:rPr>
                    <w:noProof/>
                    <w:webHidden/>
                  </w:rPr>
                  <w:tab/>
                </w:r>
                <w:r>
                  <w:rPr>
                    <w:noProof/>
                    <w:webHidden/>
                  </w:rPr>
                  <w:fldChar w:fldCharType="begin"/>
                </w:r>
                <w:r>
                  <w:rPr>
                    <w:noProof/>
                    <w:webHidden/>
                  </w:rPr>
                  <w:instrText xml:space="preserve"> PAGEREF _Toc40704338 \h </w:instrText>
                </w:r>
                <w:r>
                  <w:rPr>
                    <w:noProof/>
                    <w:webHidden/>
                  </w:rPr>
                </w:r>
                <w:r>
                  <w:rPr>
                    <w:noProof/>
                    <w:webHidden/>
                  </w:rPr>
                  <w:fldChar w:fldCharType="separate"/>
                </w:r>
                <w:r>
                  <w:rPr>
                    <w:noProof/>
                    <w:webHidden/>
                  </w:rPr>
                  <w:t>5</w:t>
                </w:r>
                <w:r>
                  <w:rPr>
                    <w:noProof/>
                    <w:webHidden/>
                  </w:rPr>
                  <w:fldChar w:fldCharType="end"/>
                </w:r>
              </w:hyperlink>
            </w:p>
            <w:p w14:paraId="693AAFC4" w14:textId="7BA316AB" w:rsidR="00AC6D34" w:rsidRDefault="00AC6D34" w:rsidP="00AC6D34">
              <w:pPr>
                <w:pStyle w:val="TOC2"/>
                <w:rPr>
                  <w:rFonts w:eastAsiaTheme="minorEastAsia" w:cstheme="minorBidi"/>
                  <w:smallCaps w:val="0"/>
                  <w:noProof/>
                  <w:sz w:val="24"/>
                  <w:szCs w:val="24"/>
                  <w:lang w:eastAsia="en-GB"/>
                </w:rPr>
              </w:pPr>
              <w:hyperlink w:anchor="_Toc40704339" w:history="1">
                <w:r w:rsidRPr="00C11045">
                  <w:rPr>
                    <w:rStyle w:val="Hyperlink"/>
                    <w:noProof/>
                  </w:rPr>
                  <w:t>2.2. Management Paradigms</w:t>
                </w:r>
                <w:r>
                  <w:rPr>
                    <w:noProof/>
                    <w:webHidden/>
                  </w:rPr>
                  <w:tab/>
                </w:r>
                <w:r>
                  <w:rPr>
                    <w:noProof/>
                    <w:webHidden/>
                  </w:rPr>
                  <w:fldChar w:fldCharType="begin"/>
                </w:r>
                <w:r>
                  <w:rPr>
                    <w:noProof/>
                    <w:webHidden/>
                  </w:rPr>
                  <w:instrText xml:space="preserve"> PAGEREF _Toc40704339 \h </w:instrText>
                </w:r>
                <w:r>
                  <w:rPr>
                    <w:noProof/>
                    <w:webHidden/>
                  </w:rPr>
                </w:r>
                <w:r>
                  <w:rPr>
                    <w:noProof/>
                    <w:webHidden/>
                  </w:rPr>
                  <w:fldChar w:fldCharType="separate"/>
                </w:r>
                <w:r>
                  <w:rPr>
                    <w:noProof/>
                    <w:webHidden/>
                  </w:rPr>
                  <w:t>6</w:t>
                </w:r>
                <w:r>
                  <w:rPr>
                    <w:noProof/>
                    <w:webHidden/>
                  </w:rPr>
                  <w:fldChar w:fldCharType="end"/>
                </w:r>
              </w:hyperlink>
            </w:p>
            <w:p w14:paraId="0B75DACE" w14:textId="26ADFF4F" w:rsidR="00AC6D34" w:rsidRDefault="00AC6D34" w:rsidP="00AC6D34">
              <w:pPr>
                <w:pStyle w:val="TOC3"/>
                <w:tabs>
                  <w:tab w:val="right" w:leader="dot" w:pos="9010"/>
                </w:tabs>
                <w:spacing w:line="480" w:lineRule="auto"/>
                <w:rPr>
                  <w:rFonts w:eastAsiaTheme="minorEastAsia" w:cstheme="minorBidi"/>
                  <w:i w:val="0"/>
                  <w:iCs w:val="0"/>
                  <w:noProof/>
                  <w:sz w:val="24"/>
                  <w:szCs w:val="24"/>
                  <w:lang w:eastAsia="en-GB"/>
                </w:rPr>
              </w:pPr>
              <w:hyperlink w:anchor="_Toc40704340" w:history="1">
                <w:r w:rsidRPr="00C11045">
                  <w:rPr>
                    <w:rStyle w:val="Hyperlink"/>
                    <w:noProof/>
                  </w:rPr>
                  <w:t>2.2.1. Exploring developments of management paradigms</w:t>
                </w:r>
                <w:r>
                  <w:rPr>
                    <w:noProof/>
                    <w:webHidden/>
                  </w:rPr>
                  <w:tab/>
                </w:r>
                <w:r>
                  <w:rPr>
                    <w:noProof/>
                    <w:webHidden/>
                  </w:rPr>
                  <w:fldChar w:fldCharType="begin"/>
                </w:r>
                <w:r>
                  <w:rPr>
                    <w:noProof/>
                    <w:webHidden/>
                  </w:rPr>
                  <w:instrText xml:space="preserve"> PAGEREF _Toc40704340 \h </w:instrText>
                </w:r>
                <w:r>
                  <w:rPr>
                    <w:noProof/>
                    <w:webHidden/>
                  </w:rPr>
                </w:r>
                <w:r>
                  <w:rPr>
                    <w:noProof/>
                    <w:webHidden/>
                  </w:rPr>
                  <w:fldChar w:fldCharType="separate"/>
                </w:r>
                <w:r>
                  <w:rPr>
                    <w:noProof/>
                    <w:webHidden/>
                  </w:rPr>
                  <w:t>6</w:t>
                </w:r>
                <w:r>
                  <w:rPr>
                    <w:noProof/>
                    <w:webHidden/>
                  </w:rPr>
                  <w:fldChar w:fldCharType="end"/>
                </w:r>
              </w:hyperlink>
            </w:p>
            <w:p w14:paraId="4357DA31" w14:textId="30883562" w:rsidR="00AC6D34" w:rsidRDefault="00AC6D34" w:rsidP="00AC6D34">
              <w:pPr>
                <w:pStyle w:val="TOC3"/>
                <w:tabs>
                  <w:tab w:val="right" w:leader="dot" w:pos="9010"/>
                </w:tabs>
                <w:spacing w:line="480" w:lineRule="auto"/>
                <w:rPr>
                  <w:rFonts w:eastAsiaTheme="minorEastAsia" w:cstheme="minorBidi"/>
                  <w:i w:val="0"/>
                  <w:iCs w:val="0"/>
                  <w:noProof/>
                  <w:sz w:val="24"/>
                  <w:szCs w:val="24"/>
                  <w:lang w:eastAsia="en-GB"/>
                </w:rPr>
              </w:pPr>
              <w:hyperlink w:anchor="_Toc40704341" w:history="1">
                <w:r w:rsidRPr="00C11045">
                  <w:rPr>
                    <w:rStyle w:val="Hyperlink"/>
                    <w:noProof/>
                  </w:rPr>
                  <w:t>2.2.2. Classifications of management paradigms</w:t>
                </w:r>
                <w:r>
                  <w:rPr>
                    <w:noProof/>
                    <w:webHidden/>
                  </w:rPr>
                  <w:tab/>
                </w:r>
                <w:r>
                  <w:rPr>
                    <w:noProof/>
                    <w:webHidden/>
                  </w:rPr>
                  <w:fldChar w:fldCharType="begin"/>
                </w:r>
                <w:r>
                  <w:rPr>
                    <w:noProof/>
                    <w:webHidden/>
                  </w:rPr>
                  <w:instrText xml:space="preserve"> PAGEREF _Toc40704341 \h </w:instrText>
                </w:r>
                <w:r>
                  <w:rPr>
                    <w:noProof/>
                    <w:webHidden/>
                  </w:rPr>
                </w:r>
                <w:r>
                  <w:rPr>
                    <w:noProof/>
                    <w:webHidden/>
                  </w:rPr>
                  <w:fldChar w:fldCharType="separate"/>
                </w:r>
                <w:r>
                  <w:rPr>
                    <w:noProof/>
                    <w:webHidden/>
                  </w:rPr>
                  <w:t>7</w:t>
                </w:r>
                <w:r>
                  <w:rPr>
                    <w:noProof/>
                    <w:webHidden/>
                  </w:rPr>
                  <w:fldChar w:fldCharType="end"/>
                </w:r>
              </w:hyperlink>
            </w:p>
            <w:p w14:paraId="1C5A5CF9" w14:textId="21E4DFC8" w:rsidR="00AC6D34" w:rsidRDefault="00AC6D34" w:rsidP="00AC6D34">
              <w:pPr>
                <w:pStyle w:val="TOC1"/>
                <w:tabs>
                  <w:tab w:val="left" w:pos="480"/>
                  <w:tab w:val="right" w:leader="dot" w:pos="9010"/>
                </w:tabs>
                <w:spacing w:line="480" w:lineRule="auto"/>
                <w:rPr>
                  <w:rFonts w:eastAsiaTheme="minorEastAsia" w:cstheme="minorBidi"/>
                  <w:b w:val="0"/>
                  <w:bCs w:val="0"/>
                  <w:caps w:val="0"/>
                  <w:noProof/>
                  <w:sz w:val="24"/>
                  <w:szCs w:val="24"/>
                  <w:lang w:eastAsia="en-GB"/>
                </w:rPr>
              </w:pPr>
              <w:hyperlink w:anchor="_Toc40704342" w:history="1">
                <w:r w:rsidRPr="00C11045">
                  <w:rPr>
                    <w:rStyle w:val="Hyperlink"/>
                    <w:noProof/>
                  </w:rPr>
                  <w:t>3)</w:t>
                </w:r>
                <w:r>
                  <w:rPr>
                    <w:rFonts w:eastAsiaTheme="minorEastAsia" w:cstheme="minorBidi"/>
                    <w:b w:val="0"/>
                    <w:bCs w:val="0"/>
                    <w:caps w:val="0"/>
                    <w:noProof/>
                    <w:sz w:val="24"/>
                    <w:szCs w:val="24"/>
                    <w:lang w:eastAsia="en-GB"/>
                  </w:rPr>
                  <w:tab/>
                </w:r>
                <w:r w:rsidRPr="00C11045">
                  <w:rPr>
                    <w:rStyle w:val="Hyperlink"/>
                    <w:noProof/>
                  </w:rPr>
                  <w:t>Contemporary issues and challenges</w:t>
                </w:r>
                <w:r>
                  <w:rPr>
                    <w:noProof/>
                    <w:webHidden/>
                  </w:rPr>
                  <w:tab/>
                </w:r>
                <w:r>
                  <w:rPr>
                    <w:noProof/>
                    <w:webHidden/>
                  </w:rPr>
                  <w:fldChar w:fldCharType="begin"/>
                </w:r>
                <w:r>
                  <w:rPr>
                    <w:noProof/>
                    <w:webHidden/>
                  </w:rPr>
                  <w:instrText xml:space="preserve"> PAGEREF _Toc40704342 \h </w:instrText>
                </w:r>
                <w:r>
                  <w:rPr>
                    <w:noProof/>
                    <w:webHidden/>
                  </w:rPr>
                </w:r>
                <w:r>
                  <w:rPr>
                    <w:noProof/>
                    <w:webHidden/>
                  </w:rPr>
                  <w:fldChar w:fldCharType="separate"/>
                </w:r>
                <w:r>
                  <w:rPr>
                    <w:noProof/>
                    <w:webHidden/>
                  </w:rPr>
                  <w:t>9</w:t>
                </w:r>
                <w:r>
                  <w:rPr>
                    <w:noProof/>
                    <w:webHidden/>
                  </w:rPr>
                  <w:fldChar w:fldCharType="end"/>
                </w:r>
              </w:hyperlink>
            </w:p>
            <w:p w14:paraId="51AD87C2" w14:textId="1F5118DA" w:rsidR="00AC6D34" w:rsidRDefault="00AC6D34" w:rsidP="00AC6D34">
              <w:pPr>
                <w:pStyle w:val="TOC2"/>
                <w:rPr>
                  <w:rFonts w:eastAsiaTheme="minorEastAsia" w:cstheme="minorBidi"/>
                  <w:smallCaps w:val="0"/>
                  <w:noProof/>
                  <w:sz w:val="24"/>
                  <w:szCs w:val="24"/>
                  <w:lang w:eastAsia="en-GB"/>
                </w:rPr>
              </w:pPr>
              <w:hyperlink w:anchor="_Toc40704343" w:history="1">
                <w:r w:rsidRPr="00C11045">
                  <w:rPr>
                    <w:rStyle w:val="Hyperlink"/>
                    <w:noProof/>
                  </w:rPr>
                  <w:t>3.1. Innovation Capacity as a contemporary challenge</w:t>
                </w:r>
                <w:r>
                  <w:rPr>
                    <w:noProof/>
                    <w:webHidden/>
                  </w:rPr>
                  <w:tab/>
                </w:r>
                <w:r>
                  <w:rPr>
                    <w:noProof/>
                    <w:webHidden/>
                  </w:rPr>
                  <w:fldChar w:fldCharType="begin"/>
                </w:r>
                <w:r>
                  <w:rPr>
                    <w:noProof/>
                    <w:webHidden/>
                  </w:rPr>
                  <w:instrText xml:space="preserve"> PAGEREF _Toc40704343 \h </w:instrText>
                </w:r>
                <w:r>
                  <w:rPr>
                    <w:noProof/>
                    <w:webHidden/>
                  </w:rPr>
                </w:r>
                <w:r>
                  <w:rPr>
                    <w:noProof/>
                    <w:webHidden/>
                  </w:rPr>
                  <w:fldChar w:fldCharType="separate"/>
                </w:r>
                <w:r>
                  <w:rPr>
                    <w:noProof/>
                    <w:webHidden/>
                  </w:rPr>
                  <w:t>10</w:t>
                </w:r>
                <w:r>
                  <w:rPr>
                    <w:noProof/>
                    <w:webHidden/>
                  </w:rPr>
                  <w:fldChar w:fldCharType="end"/>
                </w:r>
              </w:hyperlink>
            </w:p>
            <w:p w14:paraId="093E0C60" w14:textId="0FB58BCC" w:rsidR="00AC6D34" w:rsidRDefault="00AC6D34" w:rsidP="00AC6D34">
              <w:pPr>
                <w:pStyle w:val="TOC1"/>
                <w:tabs>
                  <w:tab w:val="left" w:pos="480"/>
                  <w:tab w:val="right" w:leader="dot" w:pos="9010"/>
                </w:tabs>
                <w:spacing w:line="480" w:lineRule="auto"/>
                <w:rPr>
                  <w:rFonts w:eastAsiaTheme="minorEastAsia" w:cstheme="minorBidi"/>
                  <w:b w:val="0"/>
                  <w:bCs w:val="0"/>
                  <w:caps w:val="0"/>
                  <w:noProof/>
                  <w:sz w:val="24"/>
                  <w:szCs w:val="24"/>
                  <w:lang w:eastAsia="en-GB"/>
                </w:rPr>
              </w:pPr>
              <w:hyperlink w:anchor="_Toc40704344" w:history="1">
                <w:r w:rsidRPr="00C11045">
                  <w:rPr>
                    <w:rStyle w:val="Hyperlink"/>
                    <w:rFonts w:ascii="Calibri" w:hAnsi="Calibri" w:cs="Calibri"/>
                    <w:noProof/>
                  </w:rPr>
                  <w:t>4)</w:t>
                </w:r>
                <w:r>
                  <w:rPr>
                    <w:rFonts w:eastAsiaTheme="minorEastAsia" w:cstheme="minorBidi"/>
                    <w:b w:val="0"/>
                    <w:bCs w:val="0"/>
                    <w:caps w:val="0"/>
                    <w:noProof/>
                    <w:sz w:val="24"/>
                    <w:szCs w:val="24"/>
                    <w:lang w:eastAsia="en-GB"/>
                  </w:rPr>
                  <w:tab/>
                </w:r>
                <w:r w:rsidRPr="00C11045">
                  <w:rPr>
                    <w:rStyle w:val="Hyperlink"/>
                    <w:rFonts w:ascii="Calibri" w:hAnsi="Calibri" w:cs="Calibri"/>
                    <w:noProof/>
                  </w:rPr>
                  <w:t>Systems Thinking</w:t>
                </w:r>
                <w:r>
                  <w:rPr>
                    <w:noProof/>
                    <w:webHidden/>
                  </w:rPr>
                  <w:tab/>
                </w:r>
                <w:r>
                  <w:rPr>
                    <w:noProof/>
                    <w:webHidden/>
                  </w:rPr>
                  <w:fldChar w:fldCharType="begin"/>
                </w:r>
                <w:r>
                  <w:rPr>
                    <w:noProof/>
                    <w:webHidden/>
                  </w:rPr>
                  <w:instrText xml:space="preserve"> PAGEREF _Toc40704344 \h </w:instrText>
                </w:r>
                <w:r>
                  <w:rPr>
                    <w:noProof/>
                    <w:webHidden/>
                  </w:rPr>
                </w:r>
                <w:r>
                  <w:rPr>
                    <w:noProof/>
                    <w:webHidden/>
                  </w:rPr>
                  <w:fldChar w:fldCharType="separate"/>
                </w:r>
                <w:r>
                  <w:rPr>
                    <w:noProof/>
                    <w:webHidden/>
                  </w:rPr>
                  <w:t>16</w:t>
                </w:r>
                <w:r>
                  <w:rPr>
                    <w:noProof/>
                    <w:webHidden/>
                  </w:rPr>
                  <w:fldChar w:fldCharType="end"/>
                </w:r>
              </w:hyperlink>
            </w:p>
            <w:p w14:paraId="2C6D6BC2" w14:textId="2E1892A3" w:rsidR="00AC6D34" w:rsidRDefault="00AC6D34" w:rsidP="00AC6D34">
              <w:pPr>
                <w:pStyle w:val="TOC1"/>
                <w:tabs>
                  <w:tab w:val="left" w:pos="480"/>
                  <w:tab w:val="right" w:leader="dot" w:pos="9010"/>
                </w:tabs>
                <w:spacing w:line="480" w:lineRule="auto"/>
                <w:rPr>
                  <w:rFonts w:eastAsiaTheme="minorEastAsia" w:cstheme="minorBidi"/>
                  <w:b w:val="0"/>
                  <w:bCs w:val="0"/>
                  <w:caps w:val="0"/>
                  <w:noProof/>
                  <w:sz w:val="24"/>
                  <w:szCs w:val="24"/>
                  <w:lang w:eastAsia="en-GB"/>
                </w:rPr>
              </w:pPr>
              <w:hyperlink w:anchor="_Toc40704345" w:history="1">
                <w:r w:rsidRPr="00C11045">
                  <w:rPr>
                    <w:rStyle w:val="Hyperlink"/>
                    <w:noProof/>
                  </w:rPr>
                  <w:t>5)</w:t>
                </w:r>
                <w:r>
                  <w:rPr>
                    <w:rFonts w:eastAsiaTheme="minorEastAsia" w:cstheme="minorBidi"/>
                    <w:b w:val="0"/>
                    <w:bCs w:val="0"/>
                    <w:caps w:val="0"/>
                    <w:noProof/>
                    <w:sz w:val="24"/>
                    <w:szCs w:val="24"/>
                    <w:lang w:eastAsia="en-GB"/>
                  </w:rPr>
                  <w:tab/>
                </w:r>
                <w:r w:rsidRPr="00C11045">
                  <w:rPr>
                    <w:rStyle w:val="Hyperlink"/>
                    <w:noProof/>
                  </w:rPr>
                  <w:t>Management Innovation</w:t>
                </w:r>
                <w:r>
                  <w:rPr>
                    <w:noProof/>
                    <w:webHidden/>
                  </w:rPr>
                  <w:tab/>
                </w:r>
                <w:r>
                  <w:rPr>
                    <w:noProof/>
                    <w:webHidden/>
                  </w:rPr>
                  <w:fldChar w:fldCharType="begin"/>
                </w:r>
                <w:r>
                  <w:rPr>
                    <w:noProof/>
                    <w:webHidden/>
                  </w:rPr>
                  <w:instrText xml:space="preserve"> PAGEREF _Toc40704345 \h </w:instrText>
                </w:r>
                <w:r>
                  <w:rPr>
                    <w:noProof/>
                    <w:webHidden/>
                  </w:rPr>
                </w:r>
                <w:r>
                  <w:rPr>
                    <w:noProof/>
                    <w:webHidden/>
                  </w:rPr>
                  <w:fldChar w:fldCharType="separate"/>
                </w:r>
                <w:r>
                  <w:rPr>
                    <w:noProof/>
                    <w:webHidden/>
                  </w:rPr>
                  <w:t>25</w:t>
                </w:r>
                <w:r>
                  <w:rPr>
                    <w:noProof/>
                    <w:webHidden/>
                  </w:rPr>
                  <w:fldChar w:fldCharType="end"/>
                </w:r>
              </w:hyperlink>
            </w:p>
            <w:p w14:paraId="7CCBC3BF" w14:textId="3777F004" w:rsidR="00AC6D34" w:rsidRDefault="00AC6D34" w:rsidP="00AC6D34">
              <w:pPr>
                <w:pStyle w:val="TOC1"/>
                <w:tabs>
                  <w:tab w:val="right" w:leader="dot" w:pos="9010"/>
                </w:tabs>
                <w:spacing w:line="480" w:lineRule="auto"/>
                <w:rPr>
                  <w:rFonts w:eastAsiaTheme="minorEastAsia" w:cstheme="minorBidi"/>
                  <w:b w:val="0"/>
                  <w:bCs w:val="0"/>
                  <w:caps w:val="0"/>
                  <w:noProof/>
                  <w:sz w:val="24"/>
                  <w:szCs w:val="24"/>
                  <w:lang w:eastAsia="en-GB"/>
                </w:rPr>
              </w:pPr>
              <w:hyperlink w:anchor="_Toc40704346" w:history="1">
                <w:r w:rsidRPr="00C11045">
                  <w:rPr>
                    <w:rStyle w:val="Hyperlink"/>
                    <w:noProof/>
                  </w:rPr>
                  <w:t>Conclusion</w:t>
                </w:r>
                <w:r>
                  <w:rPr>
                    <w:noProof/>
                    <w:webHidden/>
                  </w:rPr>
                  <w:tab/>
                </w:r>
                <w:r>
                  <w:rPr>
                    <w:noProof/>
                    <w:webHidden/>
                  </w:rPr>
                  <w:fldChar w:fldCharType="begin"/>
                </w:r>
                <w:r>
                  <w:rPr>
                    <w:noProof/>
                    <w:webHidden/>
                  </w:rPr>
                  <w:instrText xml:space="preserve"> PAGEREF _Toc40704346 \h </w:instrText>
                </w:r>
                <w:r>
                  <w:rPr>
                    <w:noProof/>
                    <w:webHidden/>
                  </w:rPr>
                </w:r>
                <w:r>
                  <w:rPr>
                    <w:noProof/>
                    <w:webHidden/>
                  </w:rPr>
                  <w:fldChar w:fldCharType="separate"/>
                </w:r>
                <w:r>
                  <w:rPr>
                    <w:noProof/>
                    <w:webHidden/>
                  </w:rPr>
                  <w:t>34</w:t>
                </w:r>
                <w:r>
                  <w:rPr>
                    <w:noProof/>
                    <w:webHidden/>
                  </w:rPr>
                  <w:fldChar w:fldCharType="end"/>
                </w:r>
              </w:hyperlink>
            </w:p>
            <w:p w14:paraId="30216129" w14:textId="19438E1F" w:rsidR="00AC6D34" w:rsidRDefault="00AC6D34" w:rsidP="00AC6D34">
              <w:pPr>
                <w:pStyle w:val="TOC1"/>
                <w:tabs>
                  <w:tab w:val="right" w:leader="dot" w:pos="9010"/>
                </w:tabs>
                <w:spacing w:line="480" w:lineRule="auto"/>
                <w:rPr>
                  <w:rFonts w:eastAsiaTheme="minorEastAsia" w:cstheme="minorBidi"/>
                  <w:b w:val="0"/>
                  <w:bCs w:val="0"/>
                  <w:caps w:val="0"/>
                  <w:noProof/>
                  <w:sz w:val="24"/>
                  <w:szCs w:val="24"/>
                  <w:lang w:eastAsia="en-GB"/>
                </w:rPr>
              </w:pPr>
              <w:hyperlink w:anchor="_Toc40704347" w:history="1">
                <w:r w:rsidRPr="00C11045">
                  <w:rPr>
                    <w:rStyle w:val="Hyperlink"/>
                    <w:noProof/>
                  </w:rPr>
                  <w:t>Bibliography</w:t>
                </w:r>
                <w:r>
                  <w:rPr>
                    <w:noProof/>
                    <w:webHidden/>
                  </w:rPr>
                  <w:tab/>
                </w:r>
                <w:r>
                  <w:rPr>
                    <w:noProof/>
                    <w:webHidden/>
                  </w:rPr>
                  <w:fldChar w:fldCharType="begin"/>
                </w:r>
                <w:r>
                  <w:rPr>
                    <w:noProof/>
                    <w:webHidden/>
                  </w:rPr>
                  <w:instrText xml:space="preserve"> PAGEREF _Toc40704347 \h </w:instrText>
                </w:r>
                <w:r>
                  <w:rPr>
                    <w:noProof/>
                    <w:webHidden/>
                  </w:rPr>
                </w:r>
                <w:r>
                  <w:rPr>
                    <w:noProof/>
                    <w:webHidden/>
                  </w:rPr>
                  <w:fldChar w:fldCharType="separate"/>
                </w:r>
                <w:r>
                  <w:rPr>
                    <w:noProof/>
                    <w:webHidden/>
                  </w:rPr>
                  <w:t>36</w:t>
                </w:r>
                <w:r>
                  <w:rPr>
                    <w:noProof/>
                    <w:webHidden/>
                  </w:rPr>
                  <w:fldChar w:fldCharType="end"/>
                </w:r>
              </w:hyperlink>
            </w:p>
            <w:p w14:paraId="38D763D0" w14:textId="0B993598" w:rsidR="008C7BA9" w:rsidRDefault="008C7BA9" w:rsidP="00AC6D34">
              <w:pPr>
                <w:spacing w:line="480" w:lineRule="auto"/>
              </w:pPr>
              <w:r>
                <w:rPr>
                  <w:b/>
                  <w:bCs/>
                  <w:noProof/>
                </w:rPr>
                <w:fldChar w:fldCharType="end"/>
              </w:r>
            </w:p>
          </w:sdtContent>
        </w:sdt>
        <w:p w14:paraId="506F9C07" w14:textId="2023FA4A" w:rsidR="008C7BA9" w:rsidRDefault="008C7BA9" w:rsidP="00FE1C92">
          <w:pPr>
            <w:spacing w:line="480" w:lineRule="auto"/>
          </w:pPr>
          <w:r>
            <w:br w:type="page"/>
          </w:r>
        </w:p>
      </w:sdtContent>
    </w:sdt>
    <w:p w14:paraId="4FBFFB18" w14:textId="04778A05" w:rsidR="00BB0A0A" w:rsidRPr="00A834E3" w:rsidRDefault="00057AA2" w:rsidP="00FE1C92">
      <w:pPr>
        <w:spacing w:line="480" w:lineRule="auto"/>
        <w:jc w:val="center"/>
        <w:rPr>
          <w:rFonts w:ascii="Calibri" w:hAnsi="Calibri" w:cs="Calibri"/>
          <w:b/>
          <w:sz w:val="36"/>
          <w:szCs w:val="36"/>
        </w:rPr>
      </w:pPr>
      <w:r>
        <w:rPr>
          <w:rFonts w:ascii="Calibri" w:hAnsi="Calibri" w:cs="Calibri"/>
          <w:b/>
          <w:bCs/>
          <w:sz w:val="36"/>
          <w:szCs w:val="36"/>
        </w:rPr>
        <w:lastRenderedPageBreak/>
        <w:t>R</w:t>
      </w:r>
      <w:r w:rsidR="00206F97">
        <w:rPr>
          <w:rFonts w:ascii="Calibri" w:hAnsi="Calibri" w:cs="Calibri"/>
          <w:b/>
          <w:bCs/>
          <w:sz w:val="36"/>
          <w:szCs w:val="36"/>
        </w:rPr>
        <w:t>esol</w:t>
      </w:r>
      <w:r>
        <w:rPr>
          <w:rFonts w:ascii="Calibri" w:hAnsi="Calibri" w:cs="Calibri"/>
          <w:b/>
          <w:bCs/>
          <w:sz w:val="36"/>
          <w:szCs w:val="36"/>
        </w:rPr>
        <w:t>ving</w:t>
      </w:r>
      <w:r w:rsidR="0024263E">
        <w:rPr>
          <w:rFonts w:ascii="Calibri" w:hAnsi="Calibri" w:cs="Calibri"/>
          <w:b/>
          <w:bCs/>
          <w:sz w:val="36"/>
          <w:szCs w:val="36"/>
        </w:rPr>
        <w:t xml:space="preserve"> </w:t>
      </w:r>
      <w:r w:rsidR="00BB0A0A" w:rsidRPr="00A834E3">
        <w:rPr>
          <w:rFonts w:ascii="Calibri" w:hAnsi="Calibri" w:cs="Calibri"/>
          <w:b/>
          <w:bCs/>
          <w:sz w:val="36"/>
          <w:szCs w:val="36"/>
        </w:rPr>
        <w:t>innovation capacity issue through system thinking and management innovation</w:t>
      </w:r>
      <w:r w:rsidR="000F1E78">
        <w:rPr>
          <w:rFonts w:ascii="Calibri" w:hAnsi="Calibri" w:cs="Calibri"/>
          <w:b/>
          <w:bCs/>
          <w:sz w:val="36"/>
          <w:szCs w:val="36"/>
        </w:rPr>
        <w:t xml:space="preserve"> approach</w:t>
      </w:r>
    </w:p>
    <w:p w14:paraId="3DB20176" w14:textId="07DFE623" w:rsidR="00A318FE" w:rsidRDefault="00A318FE" w:rsidP="00FE1C92">
      <w:pPr>
        <w:pStyle w:val="Heading1"/>
        <w:spacing w:line="480" w:lineRule="auto"/>
        <w:rPr>
          <w:rFonts w:ascii="Calibri" w:hAnsi="Calibri" w:cs="Calibri"/>
        </w:rPr>
      </w:pPr>
      <w:bookmarkStart w:id="0" w:name="_Toc40380992"/>
      <w:bookmarkStart w:id="1" w:name="_Toc40704335"/>
      <w:r>
        <w:rPr>
          <w:rFonts w:ascii="Calibri" w:hAnsi="Calibri" w:cs="Calibri"/>
        </w:rPr>
        <w:t>Abstract</w:t>
      </w:r>
      <w:bookmarkEnd w:id="1"/>
    </w:p>
    <w:p w14:paraId="2474CB62" w14:textId="79B54F08" w:rsidR="00445A66" w:rsidRDefault="00435122" w:rsidP="00FE1C92">
      <w:pPr>
        <w:spacing w:line="480" w:lineRule="auto"/>
        <w:jc w:val="both"/>
        <w:rPr>
          <w:rFonts w:ascii="Calibri" w:hAnsi="Calibri" w:cs="Calibri"/>
          <w:bCs/>
        </w:rPr>
      </w:pPr>
      <w:r w:rsidRPr="00435122">
        <w:rPr>
          <w:rFonts w:ascii="Calibri" w:hAnsi="Calibri" w:cs="Calibri"/>
          <w:bCs/>
        </w:rPr>
        <w:t xml:space="preserve">This report </w:t>
      </w:r>
      <w:r>
        <w:rPr>
          <w:rFonts w:ascii="Calibri" w:hAnsi="Calibri" w:cs="Calibri"/>
          <w:bCs/>
        </w:rPr>
        <w:t xml:space="preserve">provided </w:t>
      </w:r>
      <w:r w:rsidRPr="00435122">
        <w:rPr>
          <w:rFonts w:ascii="Calibri" w:hAnsi="Calibri" w:cs="Calibri"/>
          <w:bCs/>
        </w:rPr>
        <w:t xml:space="preserve">an overview of </w:t>
      </w:r>
      <w:r>
        <w:rPr>
          <w:rFonts w:ascii="Calibri" w:hAnsi="Calibri" w:cs="Calibri"/>
          <w:bCs/>
        </w:rPr>
        <w:t>development of</w:t>
      </w:r>
      <w:r w:rsidRPr="00435122">
        <w:rPr>
          <w:rFonts w:ascii="Calibri" w:hAnsi="Calibri" w:cs="Calibri"/>
          <w:bCs/>
        </w:rPr>
        <w:t xml:space="preserve"> management theor</w:t>
      </w:r>
      <w:r>
        <w:rPr>
          <w:rFonts w:ascii="Calibri" w:hAnsi="Calibri" w:cs="Calibri"/>
          <w:bCs/>
        </w:rPr>
        <w:t xml:space="preserve">ies, </w:t>
      </w:r>
      <w:r w:rsidR="00BA1D1B">
        <w:rPr>
          <w:rFonts w:ascii="Calibri" w:hAnsi="Calibri" w:cs="Calibri"/>
          <w:bCs/>
        </w:rPr>
        <w:t xml:space="preserve">identified </w:t>
      </w:r>
      <w:r>
        <w:rPr>
          <w:rFonts w:ascii="Calibri" w:hAnsi="Calibri" w:cs="Calibri"/>
          <w:bCs/>
        </w:rPr>
        <w:t xml:space="preserve">contemporary challenges faced by the organisation in today’s </w:t>
      </w:r>
      <w:r w:rsidR="00DD755A">
        <w:rPr>
          <w:rFonts w:ascii="Calibri" w:hAnsi="Calibri" w:cs="Calibri"/>
          <w:bCs/>
        </w:rPr>
        <w:t xml:space="preserve">hypercompetitive </w:t>
      </w:r>
      <w:r w:rsidR="00E60639">
        <w:rPr>
          <w:rFonts w:ascii="Calibri" w:hAnsi="Calibri" w:cs="Calibri"/>
          <w:bCs/>
        </w:rPr>
        <w:t xml:space="preserve">business </w:t>
      </w:r>
      <w:r>
        <w:rPr>
          <w:rFonts w:ascii="Calibri" w:hAnsi="Calibri" w:cs="Calibri"/>
          <w:bCs/>
        </w:rPr>
        <w:t>environment characterized by rapid developments originating from technological advancement</w:t>
      </w:r>
      <w:r w:rsidR="00B46909">
        <w:rPr>
          <w:rFonts w:ascii="Calibri" w:hAnsi="Calibri" w:cs="Calibri"/>
          <w:bCs/>
        </w:rPr>
        <w:t>, interconnected economies,</w:t>
      </w:r>
      <w:r>
        <w:rPr>
          <w:rFonts w:ascii="Calibri" w:hAnsi="Calibri" w:cs="Calibri"/>
          <w:bCs/>
        </w:rPr>
        <w:t xml:space="preserve"> and globalisation, and </w:t>
      </w:r>
      <w:r w:rsidR="00A5443C">
        <w:rPr>
          <w:rFonts w:ascii="Calibri" w:hAnsi="Calibri" w:cs="Calibri"/>
          <w:bCs/>
        </w:rPr>
        <w:t xml:space="preserve">lastly </w:t>
      </w:r>
      <w:r>
        <w:rPr>
          <w:rFonts w:ascii="Calibri" w:hAnsi="Calibri" w:cs="Calibri"/>
          <w:bCs/>
        </w:rPr>
        <w:t>proposed a solution to solving this problem</w:t>
      </w:r>
      <w:r w:rsidR="005F52CA">
        <w:rPr>
          <w:rFonts w:ascii="Calibri" w:hAnsi="Calibri" w:cs="Calibri"/>
          <w:bCs/>
        </w:rPr>
        <w:t xml:space="preserve"> taking into consideration current management theories</w:t>
      </w:r>
      <w:r>
        <w:rPr>
          <w:rFonts w:ascii="Calibri" w:hAnsi="Calibri" w:cs="Calibri"/>
          <w:bCs/>
        </w:rPr>
        <w:t xml:space="preserve">. The report identified </w:t>
      </w:r>
      <w:r w:rsidRPr="00435122">
        <w:rPr>
          <w:rFonts w:ascii="Calibri" w:hAnsi="Calibri" w:cs="Calibri"/>
          <w:bCs/>
        </w:rPr>
        <w:t>“innovation capacity”</w:t>
      </w:r>
      <w:r>
        <w:rPr>
          <w:rFonts w:ascii="Calibri" w:hAnsi="Calibri" w:cs="Calibri"/>
          <w:bCs/>
        </w:rPr>
        <w:t xml:space="preserve"> as the major </w:t>
      </w:r>
      <w:r w:rsidR="007801F3">
        <w:rPr>
          <w:rFonts w:ascii="Calibri" w:hAnsi="Calibri" w:cs="Calibri"/>
          <w:bCs/>
        </w:rPr>
        <w:t xml:space="preserve">hindrance faced by the organisations </w:t>
      </w:r>
      <w:r>
        <w:rPr>
          <w:rFonts w:ascii="Calibri" w:hAnsi="Calibri" w:cs="Calibri"/>
          <w:bCs/>
        </w:rPr>
        <w:t xml:space="preserve">to </w:t>
      </w:r>
      <w:r w:rsidR="00FB22A6">
        <w:rPr>
          <w:rFonts w:ascii="Calibri" w:hAnsi="Calibri" w:cs="Calibri"/>
          <w:bCs/>
        </w:rPr>
        <w:t>attain and maintain</w:t>
      </w:r>
      <w:r>
        <w:rPr>
          <w:rFonts w:ascii="Calibri" w:hAnsi="Calibri" w:cs="Calibri"/>
          <w:bCs/>
        </w:rPr>
        <w:t xml:space="preserve"> competitive advantage. </w:t>
      </w:r>
      <w:r w:rsidR="00435BEA">
        <w:rPr>
          <w:rFonts w:ascii="Calibri" w:hAnsi="Calibri" w:cs="Calibri"/>
          <w:bCs/>
        </w:rPr>
        <w:t>Two theories considered to resolve above mentioned issue are Systems Thinking and Management Innovation th</w:t>
      </w:r>
      <w:r w:rsidR="00047350">
        <w:rPr>
          <w:rFonts w:ascii="Calibri" w:hAnsi="Calibri" w:cs="Calibri"/>
          <w:bCs/>
        </w:rPr>
        <w:t>r</w:t>
      </w:r>
      <w:r w:rsidR="00435BEA">
        <w:rPr>
          <w:rFonts w:ascii="Calibri" w:hAnsi="Calibri" w:cs="Calibri"/>
          <w:bCs/>
        </w:rPr>
        <w:t>ough “innovation ecosystems”.</w:t>
      </w:r>
      <w:r w:rsidR="00813039">
        <w:rPr>
          <w:rFonts w:ascii="Calibri" w:hAnsi="Calibri" w:cs="Calibri"/>
          <w:bCs/>
        </w:rPr>
        <w:t xml:space="preserve"> </w:t>
      </w:r>
      <w:r w:rsidR="00435BEA">
        <w:rPr>
          <w:rFonts w:ascii="Calibri" w:hAnsi="Calibri" w:cs="Calibri"/>
          <w:bCs/>
        </w:rPr>
        <w:t>The report concluded that new m</w:t>
      </w:r>
      <w:r w:rsidR="00435BEA" w:rsidRPr="00435122">
        <w:rPr>
          <w:rFonts w:ascii="Calibri" w:hAnsi="Calibri" w:cs="Calibri"/>
          <w:bCs/>
        </w:rPr>
        <w:t xml:space="preserve">anagement practices </w:t>
      </w:r>
      <w:r w:rsidR="00435BEA">
        <w:rPr>
          <w:rFonts w:ascii="Calibri" w:hAnsi="Calibri" w:cs="Calibri"/>
          <w:bCs/>
        </w:rPr>
        <w:t>and models must be d</w:t>
      </w:r>
      <w:r w:rsidR="00435BEA" w:rsidRPr="00435122">
        <w:rPr>
          <w:rFonts w:ascii="Calibri" w:hAnsi="Calibri" w:cs="Calibri"/>
          <w:bCs/>
        </w:rPr>
        <w:t>evel</w:t>
      </w:r>
      <w:r w:rsidR="00435BEA">
        <w:rPr>
          <w:rFonts w:ascii="Calibri" w:hAnsi="Calibri" w:cs="Calibri"/>
          <w:bCs/>
        </w:rPr>
        <w:t>op</w:t>
      </w:r>
      <w:r w:rsidR="00435BEA" w:rsidRPr="00435122">
        <w:rPr>
          <w:rFonts w:ascii="Calibri" w:hAnsi="Calibri" w:cs="Calibri"/>
          <w:bCs/>
        </w:rPr>
        <w:t xml:space="preserve">ed </w:t>
      </w:r>
      <w:r w:rsidR="00435BEA">
        <w:rPr>
          <w:rFonts w:ascii="Calibri" w:hAnsi="Calibri" w:cs="Calibri"/>
          <w:bCs/>
        </w:rPr>
        <w:t>for this</w:t>
      </w:r>
      <w:r w:rsidR="00435BEA" w:rsidRPr="00435122">
        <w:rPr>
          <w:rFonts w:ascii="Calibri" w:hAnsi="Calibri" w:cs="Calibri"/>
          <w:bCs/>
        </w:rPr>
        <w:t xml:space="preserve"> digital revolution </w:t>
      </w:r>
      <w:r w:rsidR="00435BEA">
        <w:rPr>
          <w:rFonts w:ascii="Calibri" w:hAnsi="Calibri" w:cs="Calibri"/>
          <w:bCs/>
        </w:rPr>
        <w:t>era as the o</w:t>
      </w:r>
      <w:r w:rsidR="00435BEA" w:rsidRPr="00435122">
        <w:rPr>
          <w:rFonts w:ascii="Calibri" w:hAnsi="Calibri" w:cs="Calibri"/>
          <w:bCs/>
        </w:rPr>
        <w:t xml:space="preserve">ld practices are not </w:t>
      </w:r>
      <w:r w:rsidR="00F21EBF">
        <w:rPr>
          <w:rFonts w:ascii="Calibri" w:hAnsi="Calibri" w:cs="Calibri"/>
          <w:bCs/>
        </w:rPr>
        <w:t>appropriate</w:t>
      </w:r>
      <w:r w:rsidR="00435BEA">
        <w:rPr>
          <w:rFonts w:ascii="Calibri" w:hAnsi="Calibri" w:cs="Calibri"/>
          <w:bCs/>
        </w:rPr>
        <w:t xml:space="preserve"> enough </w:t>
      </w:r>
      <w:r w:rsidR="00435BEA" w:rsidRPr="00435122">
        <w:rPr>
          <w:rFonts w:ascii="Calibri" w:hAnsi="Calibri" w:cs="Calibri"/>
          <w:bCs/>
        </w:rPr>
        <w:t xml:space="preserve">to resolve </w:t>
      </w:r>
      <w:r w:rsidR="00435BEA">
        <w:rPr>
          <w:rFonts w:ascii="Calibri" w:hAnsi="Calibri" w:cs="Calibri"/>
          <w:bCs/>
        </w:rPr>
        <w:t xml:space="preserve">the issue of </w:t>
      </w:r>
      <w:r w:rsidR="00435BEA" w:rsidRPr="00435122">
        <w:rPr>
          <w:rFonts w:ascii="Calibri" w:hAnsi="Calibri" w:cs="Calibri"/>
          <w:bCs/>
        </w:rPr>
        <w:t xml:space="preserve">innovation capacity. </w:t>
      </w:r>
    </w:p>
    <w:p w14:paraId="40FE948E" w14:textId="3F0616FF" w:rsidR="00445A66" w:rsidRPr="00435122" w:rsidRDefault="00445A66" w:rsidP="00445A66">
      <w:pPr>
        <w:spacing w:after="0" w:line="240" w:lineRule="auto"/>
        <w:rPr>
          <w:rFonts w:ascii="Calibri" w:hAnsi="Calibri" w:cs="Calibri"/>
          <w:bCs/>
        </w:rPr>
      </w:pPr>
      <w:r>
        <w:rPr>
          <w:rFonts w:ascii="Calibri" w:hAnsi="Calibri" w:cs="Calibri"/>
          <w:bCs/>
        </w:rPr>
        <w:br w:type="page"/>
      </w:r>
    </w:p>
    <w:p w14:paraId="1310AA2D" w14:textId="3018E9BC" w:rsidR="00BB0A0A" w:rsidRPr="0060161D" w:rsidRDefault="00BB0A0A" w:rsidP="00FE1C92">
      <w:pPr>
        <w:pStyle w:val="Heading1"/>
        <w:numPr>
          <w:ilvl w:val="0"/>
          <w:numId w:val="6"/>
        </w:numPr>
        <w:spacing w:line="480" w:lineRule="auto"/>
        <w:rPr>
          <w:rFonts w:ascii="Calibri" w:hAnsi="Calibri" w:cs="Calibri"/>
        </w:rPr>
      </w:pPr>
      <w:bookmarkStart w:id="2" w:name="_Toc40704336"/>
      <w:r w:rsidRPr="0060161D">
        <w:rPr>
          <w:rFonts w:ascii="Calibri" w:hAnsi="Calibri" w:cs="Calibri"/>
        </w:rPr>
        <w:lastRenderedPageBreak/>
        <w:t>Introduction</w:t>
      </w:r>
      <w:bookmarkEnd w:id="0"/>
      <w:bookmarkEnd w:id="2"/>
    </w:p>
    <w:p w14:paraId="015D4DC1" w14:textId="2F2BB3E5" w:rsidR="00BB0A0A" w:rsidRPr="0060161D" w:rsidRDefault="00BB0A0A" w:rsidP="00FE1C92">
      <w:pPr>
        <w:spacing w:line="480" w:lineRule="auto"/>
        <w:jc w:val="both"/>
        <w:rPr>
          <w:rFonts w:ascii="Calibri" w:hAnsi="Calibri" w:cs="Calibri"/>
          <w:bCs/>
        </w:rPr>
      </w:pPr>
      <w:r w:rsidRPr="0060161D">
        <w:rPr>
          <w:rFonts w:ascii="Calibri" w:hAnsi="Calibri" w:cs="Calibri"/>
          <w:bCs/>
        </w:rPr>
        <w:t xml:space="preserve">There is a constant heated debate among various management gurus, scholars, and practitioners about </w:t>
      </w:r>
      <w:r w:rsidRPr="008E3ED5">
        <w:rPr>
          <w:rFonts w:ascii="Calibri" w:hAnsi="Calibri" w:cs="Calibri"/>
          <w:bCs/>
        </w:rPr>
        <w:t xml:space="preserve">viability </w:t>
      </w:r>
      <w:r w:rsidRPr="0060161D">
        <w:rPr>
          <w:rFonts w:ascii="Calibri" w:hAnsi="Calibri" w:cs="Calibri"/>
          <w:bCs/>
        </w:rPr>
        <w:t>of exiting management theories in resolving current managerial issues, where few believe that these theories, centre</w:t>
      </w:r>
      <w:r>
        <w:rPr>
          <w:rFonts w:ascii="Calibri" w:hAnsi="Calibri" w:cs="Calibri"/>
          <w:bCs/>
        </w:rPr>
        <w:t>d</w:t>
      </w:r>
      <w:r w:rsidRPr="0060161D">
        <w:rPr>
          <w:rFonts w:ascii="Calibri" w:hAnsi="Calibri" w:cs="Calibri"/>
          <w:bCs/>
        </w:rPr>
        <w:t xml:space="preserve"> on the</w:t>
      </w:r>
      <w:r>
        <w:rPr>
          <w:rFonts w:ascii="Calibri" w:hAnsi="Calibri" w:cs="Calibri"/>
          <w:bCs/>
        </w:rPr>
        <w:t xml:space="preserve"> earlier </w:t>
      </w:r>
      <w:r w:rsidRPr="0060161D">
        <w:rPr>
          <w:rFonts w:ascii="Calibri" w:hAnsi="Calibri" w:cs="Calibri"/>
          <w:bCs/>
        </w:rPr>
        <w:t xml:space="preserve">management principles are capable to effectively address current challenges. On the contrary, few prominent management </w:t>
      </w:r>
      <w:r>
        <w:rPr>
          <w:rFonts w:ascii="Calibri" w:hAnsi="Calibri" w:cs="Calibri"/>
          <w:bCs/>
        </w:rPr>
        <w:t>scholars</w:t>
      </w:r>
      <w:r w:rsidRPr="0060161D">
        <w:rPr>
          <w:rFonts w:ascii="Calibri" w:hAnsi="Calibri" w:cs="Calibri"/>
          <w:bCs/>
        </w:rPr>
        <w:t xml:space="preserve"> argue that more work </w:t>
      </w:r>
      <w:r>
        <w:rPr>
          <w:rFonts w:ascii="Calibri" w:hAnsi="Calibri" w:cs="Calibri"/>
          <w:bCs/>
        </w:rPr>
        <w:t>must</w:t>
      </w:r>
      <w:r w:rsidRPr="0060161D">
        <w:rPr>
          <w:rFonts w:ascii="Calibri" w:hAnsi="Calibri" w:cs="Calibri"/>
          <w:bCs/>
        </w:rPr>
        <w:t xml:space="preserve"> be done to address emerging issues </w:t>
      </w:r>
      <w:r>
        <w:rPr>
          <w:rFonts w:ascii="Calibri" w:hAnsi="Calibri" w:cs="Calibri"/>
          <w:bCs/>
        </w:rPr>
        <w:t xml:space="preserve">mainly </w:t>
      </w:r>
      <w:r w:rsidRPr="0060161D">
        <w:rPr>
          <w:rFonts w:ascii="Calibri" w:hAnsi="Calibri" w:cs="Calibri"/>
          <w:bCs/>
        </w:rPr>
        <w:t>result</w:t>
      </w:r>
      <w:r>
        <w:rPr>
          <w:rFonts w:ascii="Calibri" w:hAnsi="Calibri" w:cs="Calibri"/>
          <w:bCs/>
        </w:rPr>
        <w:t>ing</w:t>
      </w:r>
      <w:r w:rsidRPr="0060161D">
        <w:rPr>
          <w:rFonts w:ascii="Calibri" w:hAnsi="Calibri" w:cs="Calibri"/>
          <w:bCs/>
        </w:rPr>
        <w:t xml:space="preserve"> </w:t>
      </w:r>
      <w:r>
        <w:rPr>
          <w:rFonts w:ascii="Calibri" w:hAnsi="Calibri" w:cs="Calibri"/>
          <w:bCs/>
        </w:rPr>
        <w:t>from</w:t>
      </w:r>
      <w:r w:rsidRPr="0060161D">
        <w:rPr>
          <w:rFonts w:ascii="Calibri" w:hAnsi="Calibri" w:cs="Calibri"/>
          <w:bCs/>
        </w:rPr>
        <w:t xml:space="preserve"> globalisation </w:t>
      </w:r>
      <w:r>
        <w:rPr>
          <w:rFonts w:ascii="Calibri" w:hAnsi="Calibri" w:cs="Calibri"/>
          <w:bCs/>
        </w:rPr>
        <w:t>of the economies</w:t>
      </w:r>
      <w:r w:rsidRPr="0060161D">
        <w:rPr>
          <w:rFonts w:ascii="Calibri" w:hAnsi="Calibri" w:cs="Calibri"/>
          <w:bCs/>
        </w:rPr>
        <w:t xml:space="preserve">, thus strongly postulating to change these </w:t>
      </w:r>
      <w:r>
        <w:rPr>
          <w:rFonts w:ascii="Calibri" w:hAnsi="Calibri" w:cs="Calibri"/>
          <w:bCs/>
        </w:rPr>
        <w:t xml:space="preserve">management </w:t>
      </w:r>
      <w:r w:rsidRPr="0060161D">
        <w:rPr>
          <w:rFonts w:ascii="Calibri" w:hAnsi="Calibri" w:cs="Calibri"/>
          <w:bCs/>
        </w:rPr>
        <w:t>approaches</w:t>
      </w:r>
      <w:r w:rsidR="008E3ED5">
        <w:rPr>
          <w:rFonts w:ascii="Calibri" w:hAnsi="Calibri" w:cs="Calibri"/>
          <w:bCs/>
        </w:rPr>
        <w:t xml:space="preserve"> </w:t>
      </w:r>
      <w:r w:rsidR="008E3ED5" w:rsidRPr="009F6DDA">
        <w:rPr>
          <w:rFonts w:ascii="Calibri" w:hAnsi="Calibri" w:cs="Calibri"/>
          <w:bCs/>
          <w:color w:val="000000" w:themeColor="text1"/>
        </w:rPr>
        <w:t>(</w:t>
      </w:r>
      <w:r w:rsidR="00F55126" w:rsidRPr="009F6DDA">
        <w:rPr>
          <w:rFonts w:ascii="Calibri" w:hAnsi="Calibri" w:cs="Calibri"/>
          <w:color w:val="000000" w:themeColor="text1"/>
        </w:rPr>
        <w:t xml:space="preserve">Golden Pryor and Taneja, 2010, </w:t>
      </w:r>
      <w:r w:rsidR="008E3ED5" w:rsidRPr="009F6DDA">
        <w:rPr>
          <w:rFonts w:ascii="Calibri" w:hAnsi="Calibri" w:cs="Calibri"/>
          <w:bCs/>
          <w:color w:val="000000" w:themeColor="text1"/>
        </w:rPr>
        <w:t>Hamel</w:t>
      </w:r>
      <w:r w:rsidR="00F55126" w:rsidRPr="009F6DDA">
        <w:rPr>
          <w:rFonts w:ascii="Calibri" w:hAnsi="Calibri" w:cs="Calibri"/>
          <w:bCs/>
          <w:color w:val="000000" w:themeColor="text1"/>
        </w:rPr>
        <w:t>,</w:t>
      </w:r>
      <w:r w:rsidR="008E3ED5" w:rsidRPr="009F6DDA">
        <w:rPr>
          <w:rFonts w:ascii="Calibri" w:hAnsi="Calibri" w:cs="Calibri"/>
          <w:bCs/>
          <w:color w:val="000000" w:themeColor="text1"/>
        </w:rPr>
        <w:t xml:space="preserve"> 2009, </w:t>
      </w:r>
      <w:r w:rsidR="008E3ED5" w:rsidRPr="009F6DDA">
        <w:rPr>
          <w:rFonts w:ascii="Calibri" w:hAnsi="Calibri" w:cs="Calibri"/>
          <w:color w:val="000000" w:themeColor="text1"/>
        </w:rPr>
        <w:t>Colquitt and Zapata-Phelan</w:t>
      </w:r>
      <w:r w:rsidR="00F55126" w:rsidRPr="009F6DDA">
        <w:rPr>
          <w:rFonts w:ascii="Calibri" w:hAnsi="Calibri" w:cs="Calibri"/>
          <w:color w:val="000000" w:themeColor="text1"/>
        </w:rPr>
        <w:t>,</w:t>
      </w:r>
      <w:r w:rsidR="008E3ED5" w:rsidRPr="009F6DDA">
        <w:rPr>
          <w:rFonts w:ascii="Calibri" w:hAnsi="Calibri" w:cs="Calibri"/>
          <w:color w:val="000000" w:themeColor="text1"/>
        </w:rPr>
        <w:t xml:space="preserve"> 2007</w:t>
      </w:r>
      <w:r w:rsidR="008E3ED5" w:rsidRPr="009F6DDA">
        <w:rPr>
          <w:rFonts w:ascii="Calibri" w:hAnsi="Calibri" w:cs="Calibri"/>
          <w:bCs/>
          <w:color w:val="000000" w:themeColor="text1"/>
        </w:rPr>
        <w:t>)</w:t>
      </w:r>
      <w:r w:rsidRPr="009F6DDA">
        <w:rPr>
          <w:rFonts w:ascii="Calibri" w:hAnsi="Calibri" w:cs="Calibri"/>
          <w:bCs/>
          <w:color w:val="000000" w:themeColor="text1"/>
        </w:rPr>
        <w:t>.</w:t>
      </w:r>
      <w:r w:rsidR="00483A0F" w:rsidRPr="009F6DDA">
        <w:rPr>
          <w:rFonts w:ascii="Calibri" w:hAnsi="Calibri" w:cs="Calibri"/>
          <w:bCs/>
          <w:color w:val="000000" w:themeColor="text1"/>
        </w:rPr>
        <w:t xml:space="preserve"> </w:t>
      </w:r>
    </w:p>
    <w:p w14:paraId="737C8A93" w14:textId="77777777" w:rsidR="00BB0A0A" w:rsidRPr="009F6DDA" w:rsidRDefault="00BB0A0A" w:rsidP="00FE1C92">
      <w:pPr>
        <w:spacing w:line="480" w:lineRule="auto"/>
        <w:jc w:val="both"/>
        <w:rPr>
          <w:rFonts w:ascii="Calibri" w:hAnsi="Calibri" w:cs="Calibri"/>
          <w:bCs/>
          <w:color w:val="000000" w:themeColor="text1"/>
        </w:rPr>
      </w:pPr>
      <w:r w:rsidRPr="009F6DDA">
        <w:rPr>
          <w:rFonts w:ascii="Calibri" w:hAnsi="Calibri" w:cs="Calibri"/>
          <w:bCs/>
          <w:color w:val="000000" w:themeColor="text1"/>
        </w:rPr>
        <w:t>This report begins by briefly highlighting few contemporary management issues and attempts to evaluate and reconcile various management theories around those issues. The report then critically examines and evaluates in detail these challenges through literature review on management theories. The critical analysis of these management approaches will result in a better understanding for the nexus between current management issues and theories of management. Several theories have been used to elaborate and support the stance of the arguments in the report. Moreover, theoretical approach of the problem identification would make critical analysis much simpler to clarify the paradigms’ strengths and weaknesses in resolving these contemporary managerial issues.</w:t>
      </w:r>
    </w:p>
    <w:p w14:paraId="0BDD22B7" w14:textId="4FB40140" w:rsidR="00BB0A0A" w:rsidRPr="0024532E" w:rsidRDefault="00BB0A0A" w:rsidP="00FE1C92">
      <w:pPr>
        <w:spacing w:line="480" w:lineRule="auto"/>
        <w:jc w:val="both"/>
        <w:rPr>
          <w:rFonts w:ascii="Calibri" w:hAnsi="Calibri" w:cs="Calibri"/>
          <w:bCs/>
          <w:color w:val="000000" w:themeColor="text1"/>
        </w:rPr>
      </w:pPr>
      <w:r w:rsidRPr="0060161D">
        <w:rPr>
          <w:rFonts w:ascii="Calibri" w:hAnsi="Calibri" w:cs="Calibri"/>
          <w:bCs/>
        </w:rPr>
        <w:t xml:space="preserve">To </w:t>
      </w:r>
      <w:r>
        <w:rPr>
          <w:rFonts w:ascii="Calibri" w:hAnsi="Calibri" w:cs="Calibri"/>
          <w:bCs/>
        </w:rPr>
        <w:t xml:space="preserve">get a </w:t>
      </w:r>
      <w:r w:rsidRPr="0060161D">
        <w:rPr>
          <w:rFonts w:ascii="Calibri" w:hAnsi="Calibri" w:cs="Calibri"/>
          <w:bCs/>
        </w:rPr>
        <w:t>comprehen</w:t>
      </w:r>
      <w:r>
        <w:rPr>
          <w:rFonts w:ascii="Calibri" w:hAnsi="Calibri" w:cs="Calibri"/>
          <w:bCs/>
        </w:rPr>
        <w:t>sive picture of different</w:t>
      </w:r>
      <w:r w:rsidRPr="0060161D">
        <w:rPr>
          <w:rFonts w:ascii="Calibri" w:hAnsi="Calibri" w:cs="Calibri"/>
          <w:bCs/>
        </w:rPr>
        <w:t xml:space="preserve"> management </w:t>
      </w:r>
      <w:r>
        <w:rPr>
          <w:rFonts w:ascii="Calibri" w:hAnsi="Calibri" w:cs="Calibri"/>
          <w:bCs/>
        </w:rPr>
        <w:t xml:space="preserve">theories </w:t>
      </w:r>
      <w:r w:rsidRPr="0060161D">
        <w:rPr>
          <w:rFonts w:ascii="Calibri" w:hAnsi="Calibri" w:cs="Calibri"/>
          <w:bCs/>
        </w:rPr>
        <w:t>and paradigms,</w:t>
      </w:r>
      <w:r>
        <w:rPr>
          <w:rFonts w:ascii="Calibri" w:hAnsi="Calibri" w:cs="Calibri"/>
          <w:bCs/>
        </w:rPr>
        <w:t xml:space="preserve"> this report</w:t>
      </w:r>
      <w:r w:rsidRPr="0060161D">
        <w:rPr>
          <w:rFonts w:ascii="Calibri" w:hAnsi="Calibri" w:cs="Calibri"/>
          <w:bCs/>
        </w:rPr>
        <w:t xml:space="preserve"> </w:t>
      </w:r>
      <w:r>
        <w:rPr>
          <w:rFonts w:ascii="Calibri" w:hAnsi="Calibri" w:cs="Calibri"/>
          <w:bCs/>
        </w:rPr>
        <w:t xml:space="preserve">takes into account the </w:t>
      </w:r>
      <w:r w:rsidRPr="0060161D">
        <w:rPr>
          <w:rFonts w:ascii="Calibri" w:hAnsi="Calibri" w:cs="Calibri"/>
          <w:bCs/>
        </w:rPr>
        <w:t>origins and various definitions</w:t>
      </w:r>
      <w:r>
        <w:rPr>
          <w:rFonts w:ascii="Calibri" w:hAnsi="Calibri" w:cs="Calibri"/>
          <w:bCs/>
        </w:rPr>
        <w:t xml:space="preserve"> related to management</w:t>
      </w:r>
      <w:r w:rsidRPr="0060161D">
        <w:rPr>
          <w:rFonts w:ascii="Calibri" w:hAnsi="Calibri" w:cs="Calibri"/>
          <w:bCs/>
        </w:rPr>
        <w:t xml:space="preserve">. </w:t>
      </w:r>
      <w:r>
        <w:rPr>
          <w:rFonts w:ascii="Calibri" w:hAnsi="Calibri" w:cs="Calibri"/>
          <w:bCs/>
        </w:rPr>
        <w:t xml:space="preserve">For example, </w:t>
      </w:r>
      <w:r w:rsidRPr="00574214">
        <w:rPr>
          <w:rFonts w:ascii="Calibri" w:hAnsi="Calibri" w:cs="Calibri"/>
          <w:bCs/>
          <w:color w:val="000000" w:themeColor="text1"/>
        </w:rPr>
        <w:t xml:space="preserve">management is a systematic approach </w:t>
      </w:r>
      <w:r w:rsidR="007C76D4" w:rsidRPr="00574214">
        <w:rPr>
          <w:rFonts w:ascii="Calibri" w:hAnsi="Calibri" w:cs="Calibri"/>
          <w:bCs/>
          <w:color w:val="000000" w:themeColor="text1"/>
        </w:rPr>
        <w:t>for</w:t>
      </w:r>
      <w:r w:rsidRPr="00574214">
        <w:rPr>
          <w:rFonts w:ascii="Calibri" w:hAnsi="Calibri" w:cs="Calibri"/>
          <w:bCs/>
          <w:color w:val="000000" w:themeColor="text1"/>
        </w:rPr>
        <w:t xml:space="preserve"> </w:t>
      </w:r>
      <w:r w:rsidR="007C76D4" w:rsidRPr="00574214">
        <w:rPr>
          <w:rFonts w:ascii="Calibri" w:hAnsi="Calibri" w:cs="Calibri"/>
          <w:bCs/>
          <w:color w:val="000000" w:themeColor="text1"/>
        </w:rPr>
        <w:t xml:space="preserve">decision making to </w:t>
      </w:r>
      <w:r w:rsidRPr="00574214">
        <w:rPr>
          <w:rFonts w:ascii="Calibri" w:hAnsi="Calibri" w:cs="Calibri"/>
          <w:bCs/>
          <w:color w:val="000000" w:themeColor="text1"/>
        </w:rPr>
        <w:t>resolve various issues faced by the organisation both in strategic and operational terms</w:t>
      </w:r>
      <w:r w:rsidR="00574214" w:rsidRPr="00574214">
        <w:rPr>
          <w:rFonts w:ascii="Calibri" w:hAnsi="Calibri" w:cs="Calibri"/>
          <w:bCs/>
          <w:color w:val="000000" w:themeColor="text1"/>
        </w:rPr>
        <w:t xml:space="preserve"> (Drucker, 1955)</w:t>
      </w:r>
      <w:r w:rsidRPr="00574214">
        <w:rPr>
          <w:rFonts w:ascii="Calibri" w:hAnsi="Calibri" w:cs="Calibri"/>
          <w:bCs/>
          <w:color w:val="000000" w:themeColor="text1"/>
        </w:rPr>
        <w:t xml:space="preserve">. </w:t>
      </w:r>
      <w:r w:rsidRPr="0024532E">
        <w:rPr>
          <w:rFonts w:ascii="Calibri" w:hAnsi="Calibri" w:cs="Calibri"/>
          <w:bCs/>
          <w:color w:val="000000" w:themeColor="text1"/>
        </w:rPr>
        <w:t xml:space="preserve">On the one hand, </w:t>
      </w:r>
      <w:r w:rsidRPr="0024532E">
        <w:rPr>
          <w:rFonts w:ascii="Calibri" w:hAnsi="Calibri" w:cs="Calibri"/>
          <w:bCs/>
          <w:color w:val="000000" w:themeColor="text1"/>
        </w:rPr>
        <w:lastRenderedPageBreak/>
        <w:t xml:space="preserve">management aligns an organisation with its external environment and on the other hand it develops a culture to continuously achieve its objectives. Moreover, management theories are an abstraction of knowledge based on practical thoughts </w:t>
      </w:r>
      <w:r w:rsidR="009F6DDA" w:rsidRPr="0024532E">
        <w:rPr>
          <w:rFonts w:ascii="Calibri" w:hAnsi="Calibri" w:cs="Calibri"/>
          <w:bCs/>
          <w:color w:val="000000" w:themeColor="text1"/>
        </w:rPr>
        <w:t>(</w:t>
      </w:r>
      <w:r w:rsidR="009F6DDA" w:rsidRPr="0024532E">
        <w:rPr>
          <w:rFonts w:ascii="Calibri" w:hAnsi="Calibri" w:cs="Calibri"/>
          <w:color w:val="000000" w:themeColor="text1"/>
        </w:rPr>
        <w:t xml:space="preserve">Santos et al., 2002) </w:t>
      </w:r>
      <w:r w:rsidRPr="0024532E">
        <w:rPr>
          <w:rFonts w:ascii="Calibri" w:hAnsi="Calibri" w:cs="Calibri"/>
          <w:bCs/>
          <w:color w:val="000000" w:themeColor="text1"/>
        </w:rPr>
        <w:t>for resolving challenges arising from continuous technological advancements, where Hamel (2009) linked these developments to resolve issues of efficiency and scale. Several authors grouped various management theories into different periods and paradigms. It is noted that each new paradigm an extension of the previous one and resolves weaknesses of the previous theory.</w:t>
      </w:r>
    </w:p>
    <w:p w14:paraId="3D89887E" w14:textId="7C6B783C" w:rsidR="00BB0A0A" w:rsidRPr="0060161D" w:rsidRDefault="00BB0A0A" w:rsidP="00FE1C92">
      <w:pPr>
        <w:spacing w:line="480" w:lineRule="auto"/>
        <w:jc w:val="both"/>
        <w:rPr>
          <w:rFonts w:ascii="Calibri" w:hAnsi="Calibri" w:cs="Calibri"/>
          <w:bCs/>
        </w:rPr>
      </w:pPr>
      <w:r w:rsidRPr="0060161D">
        <w:rPr>
          <w:rFonts w:ascii="Calibri" w:hAnsi="Calibri" w:cs="Calibri"/>
          <w:bCs/>
        </w:rPr>
        <w:t xml:space="preserve">The purpose of this report is to </w:t>
      </w:r>
      <w:r>
        <w:rPr>
          <w:rFonts w:ascii="Calibri" w:hAnsi="Calibri" w:cs="Calibri"/>
          <w:bCs/>
        </w:rPr>
        <w:t xml:space="preserve">review management theories in the context of contemporary issues. In doing so, it is expected that weaknesses of management theories inhibiting successful alignment with the external environment will be identified. </w:t>
      </w:r>
      <w:r w:rsidRPr="0060161D">
        <w:rPr>
          <w:rFonts w:ascii="Calibri" w:hAnsi="Calibri" w:cs="Calibri"/>
          <w:bCs/>
        </w:rPr>
        <w:t>Moreover, the report also covers the major shifts of management paradigms with respect to operational, organizational, and sociocultural environments. Furthermore, various theoretical evidence</w:t>
      </w:r>
      <w:r>
        <w:rPr>
          <w:rFonts w:ascii="Calibri" w:hAnsi="Calibri" w:cs="Calibri"/>
          <w:bCs/>
        </w:rPr>
        <w:t>s</w:t>
      </w:r>
      <w:r w:rsidRPr="0060161D">
        <w:rPr>
          <w:rFonts w:ascii="Calibri" w:hAnsi="Calibri" w:cs="Calibri"/>
          <w:bCs/>
        </w:rPr>
        <w:t xml:space="preserve"> provide</w:t>
      </w:r>
      <w:r>
        <w:rPr>
          <w:rFonts w:ascii="Calibri" w:hAnsi="Calibri" w:cs="Calibri"/>
          <w:bCs/>
        </w:rPr>
        <w:t xml:space="preserve">d </w:t>
      </w:r>
      <w:r w:rsidRPr="0060161D">
        <w:rPr>
          <w:rFonts w:ascii="Calibri" w:hAnsi="Calibri" w:cs="Calibri"/>
          <w:bCs/>
        </w:rPr>
        <w:t xml:space="preserve">the arguments </w:t>
      </w:r>
      <w:r>
        <w:rPr>
          <w:rFonts w:ascii="Calibri" w:hAnsi="Calibri" w:cs="Calibri"/>
          <w:bCs/>
        </w:rPr>
        <w:t xml:space="preserve">backing up </w:t>
      </w:r>
      <w:r w:rsidRPr="0060161D">
        <w:rPr>
          <w:rFonts w:ascii="Calibri" w:hAnsi="Calibri" w:cs="Calibri"/>
          <w:bCs/>
        </w:rPr>
        <w:t>the paradigm shift. For instance, evidences provide</w:t>
      </w:r>
      <w:r>
        <w:rPr>
          <w:rFonts w:ascii="Calibri" w:hAnsi="Calibri" w:cs="Calibri"/>
          <w:bCs/>
        </w:rPr>
        <w:t>d</w:t>
      </w:r>
      <w:r w:rsidRPr="0060161D">
        <w:rPr>
          <w:rFonts w:ascii="Calibri" w:hAnsi="Calibri" w:cs="Calibri"/>
          <w:bCs/>
        </w:rPr>
        <w:t xml:space="preserve"> in the report include </w:t>
      </w:r>
      <w:proofErr w:type="spellStart"/>
      <w:r w:rsidRPr="0060161D">
        <w:rPr>
          <w:rFonts w:ascii="Calibri" w:hAnsi="Calibri" w:cs="Calibri"/>
          <w:bCs/>
        </w:rPr>
        <w:t>Khorasani</w:t>
      </w:r>
      <w:proofErr w:type="spellEnd"/>
      <w:r w:rsidRPr="0060161D">
        <w:rPr>
          <w:rFonts w:ascii="Calibri" w:hAnsi="Calibri" w:cs="Calibri"/>
          <w:bCs/>
        </w:rPr>
        <w:t xml:space="preserve"> and </w:t>
      </w:r>
      <w:proofErr w:type="spellStart"/>
      <w:r w:rsidRPr="0060161D">
        <w:rPr>
          <w:rFonts w:ascii="Calibri" w:hAnsi="Calibri" w:cs="Calibri"/>
          <w:bCs/>
        </w:rPr>
        <w:t>Almasifard</w:t>
      </w:r>
      <w:proofErr w:type="spellEnd"/>
      <w:r w:rsidRPr="0060161D">
        <w:rPr>
          <w:rFonts w:ascii="Calibri" w:hAnsi="Calibri" w:cs="Calibri"/>
          <w:bCs/>
        </w:rPr>
        <w:t xml:space="preserve"> </w:t>
      </w:r>
      <w:r w:rsidR="000D746D">
        <w:rPr>
          <w:rFonts w:ascii="Calibri" w:hAnsi="Calibri" w:cs="Calibri"/>
          <w:bCs/>
        </w:rPr>
        <w:t xml:space="preserve">(2017) </w:t>
      </w:r>
      <w:r w:rsidRPr="0060161D">
        <w:rPr>
          <w:rFonts w:ascii="Calibri" w:hAnsi="Calibri" w:cs="Calibri"/>
          <w:bCs/>
        </w:rPr>
        <w:t xml:space="preserve">aspects of management, </w:t>
      </w:r>
      <w:proofErr w:type="spellStart"/>
      <w:r w:rsidRPr="0060161D">
        <w:rPr>
          <w:rFonts w:ascii="Calibri" w:hAnsi="Calibri" w:cs="Calibri"/>
          <w:bCs/>
        </w:rPr>
        <w:t>Bodrožić</w:t>
      </w:r>
      <w:proofErr w:type="spellEnd"/>
      <w:r w:rsidRPr="0060161D">
        <w:rPr>
          <w:rFonts w:ascii="Calibri" w:hAnsi="Calibri" w:cs="Calibri"/>
          <w:bCs/>
        </w:rPr>
        <w:t xml:space="preserve"> and Adler </w:t>
      </w:r>
      <w:r w:rsidR="000D746D">
        <w:rPr>
          <w:rFonts w:ascii="Calibri" w:hAnsi="Calibri" w:cs="Calibri"/>
          <w:bCs/>
        </w:rPr>
        <w:t xml:space="preserve">(2018) </w:t>
      </w:r>
      <w:r w:rsidR="00C15024">
        <w:rPr>
          <w:rFonts w:ascii="Calibri" w:hAnsi="Calibri" w:cs="Calibri"/>
          <w:bCs/>
        </w:rPr>
        <w:t xml:space="preserve">view of </w:t>
      </w:r>
      <w:r w:rsidRPr="0060161D">
        <w:rPr>
          <w:rFonts w:ascii="Calibri" w:hAnsi="Calibri" w:cs="Calibri"/>
          <w:bCs/>
        </w:rPr>
        <w:t xml:space="preserve">management </w:t>
      </w:r>
      <w:r w:rsidR="00C15024">
        <w:rPr>
          <w:rFonts w:ascii="Calibri" w:hAnsi="Calibri" w:cs="Calibri"/>
          <w:bCs/>
        </w:rPr>
        <w:t xml:space="preserve">developments </w:t>
      </w:r>
      <w:r w:rsidRPr="0060161D">
        <w:rPr>
          <w:rFonts w:ascii="Calibri" w:hAnsi="Calibri" w:cs="Calibri"/>
          <w:bCs/>
        </w:rPr>
        <w:t>and several other supporting theoretical evidence</w:t>
      </w:r>
      <w:r>
        <w:rPr>
          <w:rFonts w:ascii="Calibri" w:hAnsi="Calibri" w:cs="Calibri"/>
          <w:bCs/>
        </w:rPr>
        <w:t>s</w:t>
      </w:r>
      <w:r w:rsidRPr="0060161D">
        <w:rPr>
          <w:rFonts w:ascii="Calibri" w:hAnsi="Calibri" w:cs="Calibri"/>
          <w:bCs/>
        </w:rPr>
        <w:t>.</w:t>
      </w:r>
    </w:p>
    <w:p w14:paraId="60462496" w14:textId="58168CA7" w:rsidR="00BB0A0A" w:rsidRPr="002F0354" w:rsidRDefault="00BB0A0A" w:rsidP="00FE1C92">
      <w:pPr>
        <w:spacing w:line="480" w:lineRule="auto"/>
        <w:jc w:val="both"/>
        <w:rPr>
          <w:rFonts w:ascii="Calibri" w:hAnsi="Calibri" w:cs="Calibri"/>
        </w:rPr>
      </w:pPr>
      <w:r w:rsidRPr="00BC0FBB">
        <w:rPr>
          <w:rFonts w:ascii="Calibri" w:hAnsi="Calibri" w:cs="Calibri"/>
          <w:bCs/>
          <w:color w:val="000000" w:themeColor="text1"/>
        </w:rPr>
        <w:t xml:space="preserve">Globalization has brought revolutionary and unprecedented shift in the external business environment for all organisations. </w:t>
      </w:r>
      <w:r>
        <w:rPr>
          <w:rFonts w:ascii="Calibri" w:hAnsi="Calibri" w:cs="Calibri"/>
          <w:bCs/>
        </w:rPr>
        <w:t>In this changing business environment adhering to</w:t>
      </w:r>
      <w:r w:rsidRPr="0060161D">
        <w:rPr>
          <w:rFonts w:ascii="Calibri" w:hAnsi="Calibri" w:cs="Calibri"/>
          <w:bCs/>
        </w:rPr>
        <w:t xml:space="preserve"> old </w:t>
      </w:r>
      <w:r>
        <w:rPr>
          <w:rFonts w:ascii="Calibri" w:hAnsi="Calibri" w:cs="Calibri"/>
          <w:bCs/>
        </w:rPr>
        <w:t>management</w:t>
      </w:r>
      <w:r w:rsidRPr="0060161D">
        <w:rPr>
          <w:rFonts w:ascii="Calibri" w:hAnsi="Calibri" w:cs="Calibri"/>
          <w:bCs/>
        </w:rPr>
        <w:t xml:space="preserve"> </w:t>
      </w:r>
      <w:r>
        <w:rPr>
          <w:rFonts w:ascii="Calibri" w:hAnsi="Calibri" w:cs="Calibri"/>
          <w:bCs/>
        </w:rPr>
        <w:t xml:space="preserve">theories might not be fruitful. </w:t>
      </w:r>
      <w:r w:rsidRPr="00EB5C37">
        <w:rPr>
          <w:rFonts w:ascii="Calibri" w:hAnsi="Calibri" w:cs="Calibri"/>
          <w:bCs/>
        </w:rPr>
        <w:t>In 21</w:t>
      </w:r>
      <w:r w:rsidRPr="00EB5C37">
        <w:rPr>
          <w:rFonts w:ascii="Calibri" w:hAnsi="Calibri" w:cs="Calibri"/>
          <w:bCs/>
          <w:vertAlign w:val="superscript"/>
        </w:rPr>
        <w:t>st</w:t>
      </w:r>
      <w:r w:rsidRPr="00EB5C37">
        <w:rPr>
          <w:rFonts w:ascii="Calibri" w:hAnsi="Calibri" w:cs="Calibri"/>
          <w:bCs/>
        </w:rPr>
        <w:t xml:space="preserve"> century the technological changes have overwhelmingly impacted several industries and organisations</w:t>
      </w:r>
      <w:r w:rsidR="00310991">
        <w:rPr>
          <w:rFonts w:ascii="Calibri" w:hAnsi="Calibri" w:cs="Calibri"/>
          <w:bCs/>
        </w:rPr>
        <w:t xml:space="preserve"> </w:t>
      </w:r>
      <w:r w:rsidR="00310991" w:rsidRPr="00BC0FBB">
        <w:rPr>
          <w:rFonts w:ascii="Calibri" w:hAnsi="Calibri" w:cs="Calibri"/>
          <w:color w:val="000000" w:themeColor="text1"/>
        </w:rPr>
        <w:t xml:space="preserve">(Reeves and </w:t>
      </w:r>
      <w:proofErr w:type="spellStart"/>
      <w:r w:rsidR="00310991" w:rsidRPr="00BC0FBB">
        <w:rPr>
          <w:rFonts w:ascii="Calibri" w:hAnsi="Calibri" w:cs="Calibri"/>
          <w:color w:val="000000" w:themeColor="text1"/>
        </w:rPr>
        <w:t>Deimler</w:t>
      </w:r>
      <w:proofErr w:type="spellEnd"/>
      <w:r w:rsidR="00310991" w:rsidRPr="00BC0FBB">
        <w:rPr>
          <w:rFonts w:ascii="Calibri" w:hAnsi="Calibri" w:cs="Calibri"/>
          <w:color w:val="000000" w:themeColor="text1"/>
        </w:rPr>
        <w:t>, 2011)</w:t>
      </w:r>
      <w:r w:rsidRPr="00BC0FBB">
        <w:rPr>
          <w:rFonts w:ascii="Calibri" w:hAnsi="Calibri" w:cs="Calibri"/>
          <w:bCs/>
          <w:color w:val="000000" w:themeColor="text1"/>
        </w:rPr>
        <w:t xml:space="preserve">, </w:t>
      </w:r>
      <w:r w:rsidRPr="0060161D">
        <w:rPr>
          <w:rFonts w:ascii="Calibri" w:hAnsi="Calibri" w:cs="Calibri"/>
          <w:bCs/>
        </w:rPr>
        <w:t xml:space="preserve">thus their </w:t>
      </w:r>
      <w:r w:rsidRPr="00EB5C37">
        <w:rPr>
          <w:rFonts w:ascii="Calibri" w:hAnsi="Calibri" w:cs="Calibri"/>
          <w:bCs/>
        </w:rPr>
        <w:t xml:space="preserve">survival and growth in this dynamic business environment is hinged on </w:t>
      </w:r>
      <w:r>
        <w:rPr>
          <w:rFonts w:ascii="Calibri" w:hAnsi="Calibri" w:cs="Calibri"/>
          <w:bCs/>
        </w:rPr>
        <w:t>the</w:t>
      </w:r>
      <w:r w:rsidRPr="00EB5C37">
        <w:rPr>
          <w:rFonts w:ascii="Calibri" w:hAnsi="Calibri" w:cs="Calibri"/>
          <w:bCs/>
        </w:rPr>
        <w:t xml:space="preserve"> ability to </w:t>
      </w:r>
      <w:r w:rsidRPr="00BC0FBB">
        <w:rPr>
          <w:rFonts w:ascii="Calibri" w:hAnsi="Calibri" w:cs="Calibri"/>
          <w:bCs/>
          <w:color w:val="000000" w:themeColor="text1"/>
        </w:rPr>
        <w:t>continuously learn and adapt</w:t>
      </w:r>
      <w:r w:rsidR="00735FE0" w:rsidRPr="00BC0FBB">
        <w:rPr>
          <w:rFonts w:ascii="Calibri" w:hAnsi="Calibri" w:cs="Calibri"/>
          <w:bCs/>
          <w:color w:val="000000" w:themeColor="text1"/>
        </w:rPr>
        <w:t xml:space="preserve"> </w:t>
      </w:r>
      <w:r w:rsidR="00735FE0" w:rsidRPr="00BC0FBB">
        <w:rPr>
          <w:rFonts w:ascii="Calibri" w:hAnsi="Calibri" w:cs="Calibri"/>
          <w:color w:val="000000" w:themeColor="text1"/>
        </w:rPr>
        <w:t>(Unnikrishnan Nair, 2001)</w:t>
      </w:r>
      <w:r w:rsidRPr="00BC0FBB">
        <w:rPr>
          <w:rFonts w:ascii="Calibri" w:hAnsi="Calibri" w:cs="Calibri"/>
          <w:bCs/>
          <w:color w:val="000000" w:themeColor="text1"/>
        </w:rPr>
        <w:t xml:space="preserve">. </w:t>
      </w:r>
      <w:r w:rsidRPr="00773837">
        <w:rPr>
          <w:rFonts w:ascii="Calibri" w:hAnsi="Calibri" w:cs="Calibri"/>
          <w:bCs/>
          <w:color w:val="000000" w:themeColor="text1"/>
        </w:rPr>
        <w:t xml:space="preserve">The process of continuous learning and adaptation is premised on development of competitive advantage, which can be </w:t>
      </w:r>
      <w:r w:rsidRPr="00773837">
        <w:rPr>
          <w:rFonts w:ascii="Calibri" w:hAnsi="Calibri" w:cs="Calibri"/>
          <w:bCs/>
          <w:color w:val="000000" w:themeColor="text1"/>
        </w:rPr>
        <w:lastRenderedPageBreak/>
        <w:t xml:space="preserve">leveraged on being innovative. The forces of globalisation and technological advancements have shifted </w:t>
      </w:r>
      <w:r w:rsidRPr="00773837">
        <w:rPr>
          <w:rFonts w:ascii="Calibri" w:hAnsi="Calibri" w:cs="Calibri"/>
          <w:color w:val="000000" w:themeColor="text1"/>
        </w:rPr>
        <w:t>traditional economies into sharing economies</w:t>
      </w:r>
      <w:r w:rsidR="00310991" w:rsidRPr="00773837">
        <w:rPr>
          <w:rFonts w:ascii="Calibri" w:hAnsi="Calibri" w:cs="Calibri"/>
          <w:color w:val="000000" w:themeColor="text1"/>
        </w:rPr>
        <w:t xml:space="preserve"> (Belk, 2014, </w:t>
      </w:r>
      <w:proofErr w:type="spellStart"/>
      <w:r w:rsidR="00310991" w:rsidRPr="00773837">
        <w:rPr>
          <w:rFonts w:ascii="Calibri" w:hAnsi="Calibri" w:cs="Calibri"/>
          <w:color w:val="000000" w:themeColor="text1"/>
        </w:rPr>
        <w:t>Hamari</w:t>
      </w:r>
      <w:proofErr w:type="spellEnd"/>
      <w:r w:rsidR="00310991" w:rsidRPr="00773837">
        <w:rPr>
          <w:rFonts w:ascii="Calibri" w:hAnsi="Calibri" w:cs="Calibri"/>
          <w:color w:val="000000" w:themeColor="text1"/>
        </w:rPr>
        <w:t xml:space="preserve"> et al., 2016)</w:t>
      </w:r>
      <w:r w:rsidRPr="00773837">
        <w:rPr>
          <w:rFonts w:ascii="Calibri" w:hAnsi="Calibri" w:cs="Calibri"/>
          <w:color w:val="000000" w:themeColor="text1"/>
        </w:rPr>
        <w:t xml:space="preserve">. The most profound challenge emerging out of globalisation and in sharing economies is to continuously remain competitive. </w:t>
      </w:r>
      <w:r>
        <w:rPr>
          <w:rFonts w:ascii="Calibri" w:hAnsi="Calibri" w:cs="Calibri"/>
        </w:rPr>
        <w:t xml:space="preserve">Although many organisations have used management theories supporting innovation in order to resolve the challenge of remaining competitive, however in the long run these successful organisations could not remain innovative by relying on those set of management theories. The contemporary challenge for the organisations is therefore to develop a capacity to continuously innovate. A </w:t>
      </w:r>
      <w:r w:rsidRPr="0060161D">
        <w:rPr>
          <w:rFonts w:ascii="Calibri" w:hAnsi="Calibri" w:cs="Calibri"/>
        </w:rPr>
        <w:t xml:space="preserve">possible </w:t>
      </w:r>
      <w:r>
        <w:rPr>
          <w:rFonts w:ascii="Calibri" w:hAnsi="Calibri" w:cs="Calibri"/>
        </w:rPr>
        <w:t xml:space="preserve">way is to re-examine management theories in use and to improve those. In the following section the report examines how system thinking and management innovation can be instrumental in addressing this contemporary challenge. </w:t>
      </w:r>
    </w:p>
    <w:p w14:paraId="4898CB69" w14:textId="09DC6428" w:rsidR="00C15024" w:rsidRDefault="00C15024" w:rsidP="00FE1C92">
      <w:pPr>
        <w:pStyle w:val="Heading1"/>
        <w:numPr>
          <w:ilvl w:val="0"/>
          <w:numId w:val="6"/>
        </w:numPr>
        <w:spacing w:line="480" w:lineRule="auto"/>
      </w:pPr>
      <w:bookmarkStart w:id="3" w:name="_Toc40380993"/>
      <w:bookmarkStart w:id="4" w:name="_Toc40704337"/>
      <w:r>
        <w:t xml:space="preserve">Management </w:t>
      </w:r>
      <w:r w:rsidR="00580669">
        <w:t>and its evolution</w:t>
      </w:r>
      <w:bookmarkEnd w:id="4"/>
    </w:p>
    <w:p w14:paraId="7DF66E06" w14:textId="4614188E" w:rsidR="00BB0A0A" w:rsidRPr="00580669" w:rsidRDefault="00052FB2" w:rsidP="00FE1C92">
      <w:pPr>
        <w:pStyle w:val="Heading2"/>
        <w:spacing w:line="480" w:lineRule="auto"/>
      </w:pPr>
      <w:bookmarkStart w:id="5" w:name="_Toc40704338"/>
      <w:r>
        <w:t xml:space="preserve">2.1. </w:t>
      </w:r>
      <w:r w:rsidR="00BB0A0A" w:rsidRPr="00580669">
        <w:t>Defining Management</w:t>
      </w:r>
      <w:bookmarkEnd w:id="3"/>
      <w:bookmarkEnd w:id="5"/>
    </w:p>
    <w:p w14:paraId="71E7CCB8" w14:textId="77777777" w:rsidR="00BB0A0A" w:rsidRPr="0060161D" w:rsidRDefault="00BB0A0A" w:rsidP="00FE1C92">
      <w:pPr>
        <w:spacing w:line="480" w:lineRule="auto"/>
        <w:jc w:val="both"/>
        <w:rPr>
          <w:rFonts w:ascii="Calibri" w:hAnsi="Calibri" w:cs="Calibri"/>
          <w:bCs/>
        </w:rPr>
      </w:pPr>
      <w:r w:rsidRPr="0060161D">
        <w:rPr>
          <w:rFonts w:ascii="Calibri" w:hAnsi="Calibri" w:cs="Calibri"/>
          <w:bCs/>
        </w:rPr>
        <w:t xml:space="preserve">Management is regarded as one of the utmost significant innovation of mankind and a source of economic progression </w:t>
      </w:r>
      <w:r w:rsidRPr="00773837">
        <w:rPr>
          <w:rFonts w:ascii="Calibri" w:hAnsi="Calibri" w:cs="Calibri"/>
          <w:bCs/>
          <w:color w:val="000000" w:themeColor="text1"/>
        </w:rPr>
        <w:t>(Hamel, 2009)</w:t>
      </w:r>
      <w:r w:rsidRPr="0060161D">
        <w:rPr>
          <w:rFonts w:ascii="Calibri" w:hAnsi="Calibri" w:cs="Calibri"/>
          <w:bCs/>
        </w:rPr>
        <w:t>.  Academics, scholars, and practitioners remains at odd about meaning</w:t>
      </w:r>
      <w:r>
        <w:rPr>
          <w:rFonts w:ascii="Calibri" w:hAnsi="Calibri" w:cs="Calibri"/>
          <w:bCs/>
        </w:rPr>
        <w:t>,</w:t>
      </w:r>
      <w:r w:rsidRPr="0060161D">
        <w:rPr>
          <w:rFonts w:ascii="Calibri" w:hAnsi="Calibri" w:cs="Calibri"/>
          <w:bCs/>
        </w:rPr>
        <w:t xml:space="preserve"> definition </w:t>
      </w:r>
      <w:r>
        <w:rPr>
          <w:rFonts w:ascii="Calibri" w:hAnsi="Calibri" w:cs="Calibri"/>
          <w:bCs/>
        </w:rPr>
        <w:t xml:space="preserve">and scope </w:t>
      </w:r>
      <w:r w:rsidRPr="0060161D">
        <w:rPr>
          <w:rFonts w:ascii="Calibri" w:hAnsi="Calibri" w:cs="Calibri"/>
          <w:bCs/>
        </w:rPr>
        <w:t>of “management”. As a word it</w:t>
      </w:r>
      <w:r>
        <w:rPr>
          <w:rFonts w:ascii="Calibri" w:hAnsi="Calibri" w:cs="Calibri"/>
          <w:bCs/>
        </w:rPr>
        <w:t xml:space="preserve"> i</w:t>
      </w:r>
      <w:r w:rsidRPr="0060161D">
        <w:rPr>
          <w:rFonts w:ascii="Calibri" w:hAnsi="Calibri" w:cs="Calibri"/>
          <w:bCs/>
        </w:rPr>
        <w:t>s originated from the word “manage” that is rooted from two words, an Italian word “</w:t>
      </w:r>
      <w:proofErr w:type="spellStart"/>
      <w:r w:rsidRPr="0060161D">
        <w:rPr>
          <w:rFonts w:ascii="Calibri" w:hAnsi="Calibri" w:cs="Calibri"/>
          <w:bCs/>
        </w:rPr>
        <w:t>maneggiare</w:t>
      </w:r>
      <w:proofErr w:type="spellEnd"/>
      <w:r w:rsidRPr="0060161D">
        <w:rPr>
          <w:rFonts w:ascii="Calibri" w:hAnsi="Calibri" w:cs="Calibri"/>
          <w:bCs/>
        </w:rPr>
        <w:t>” which means “to handle” and this is derived from Latin word “</w:t>
      </w:r>
      <w:proofErr w:type="spellStart"/>
      <w:r w:rsidRPr="0060161D">
        <w:rPr>
          <w:rFonts w:ascii="Calibri" w:hAnsi="Calibri" w:cs="Calibri"/>
          <w:bCs/>
        </w:rPr>
        <w:t>manus</w:t>
      </w:r>
      <w:proofErr w:type="spellEnd"/>
      <w:r w:rsidRPr="0060161D">
        <w:rPr>
          <w:rFonts w:ascii="Calibri" w:hAnsi="Calibri" w:cs="Calibri"/>
          <w:bCs/>
        </w:rPr>
        <w:t>”, implying “hand”, and another French word “</w:t>
      </w:r>
      <w:proofErr w:type="spellStart"/>
      <w:r w:rsidRPr="0060161D">
        <w:rPr>
          <w:rFonts w:ascii="Calibri" w:hAnsi="Calibri" w:cs="Calibri"/>
          <w:bCs/>
        </w:rPr>
        <w:t>menage</w:t>
      </w:r>
      <w:proofErr w:type="spellEnd"/>
      <w:r w:rsidRPr="0060161D">
        <w:rPr>
          <w:rFonts w:ascii="Calibri" w:hAnsi="Calibri" w:cs="Calibri"/>
          <w:bCs/>
        </w:rPr>
        <w:t xml:space="preserve">” meaning “to use carefully” </w:t>
      </w:r>
      <w:r w:rsidRPr="00773837">
        <w:rPr>
          <w:rFonts w:ascii="Calibri" w:hAnsi="Calibri" w:cs="Calibri"/>
          <w:bCs/>
          <w:color w:val="000000" w:themeColor="text1"/>
        </w:rPr>
        <w:t>(McFarland, 1979)</w:t>
      </w:r>
      <w:r w:rsidRPr="0060161D">
        <w:rPr>
          <w:rFonts w:ascii="Calibri" w:hAnsi="Calibri" w:cs="Calibri"/>
          <w:bCs/>
        </w:rPr>
        <w:t xml:space="preserve">. </w:t>
      </w:r>
      <w:r>
        <w:rPr>
          <w:rFonts w:ascii="Calibri" w:hAnsi="Calibri" w:cs="Calibri"/>
          <w:bCs/>
        </w:rPr>
        <w:t>Management has also been conceptualised as having three dimensions as</w:t>
      </w:r>
      <w:r w:rsidRPr="0060161D">
        <w:rPr>
          <w:rFonts w:ascii="Calibri" w:hAnsi="Calibri" w:cs="Calibri"/>
          <w:bCs/>
        </w:rPr>
        <w:t xml:space="preserve"> a noun, a process, and a discipline</w:t>
      </w:r>
      <w:r>
        <w:rPr>
          <w:rFonts w:ascii="Calibri" w:hAnsi="Calibri" w:cs="Calibri"/>
          <w:bCs/>
        </w:rPr>
        <w:t xml:space="preserve"> </w:t>
      </w:r>
      <w:r w:rsidRPr="00773837">
        <w:rPr>
          <w:rFonts w:ascii="Calibri" w:hAnsi="Calibri" w:cs="Calibri"/>
          <w:bCs/>
          <w:color w:val="000000" w:themeColor="text1"/>
        </w:rPr>
        <w:t>(Kumar and Sharma, 2000)</w:t>
      </w:r>
      <w:r w:rsidRPr="0060161D">
        <w:rPr>
          <w:rFonts w:ascii="Calibri" w:hAnsi="Calibri" w:cs="Calibri"/>
          <w:bCs/>
        </w:rPr>
        <w:t xml:space="preserve">. </w:t>
      </w:r>
    </w:p>
    <w:p w14:paraId="423C3C7D" w14:textId="7356D3C4" w:rsidR="00BB0A0A" w:rsidRPr="008B22B8" w:rsidRDefault="00BB0A0A" w:rsidP="00FE1C92">
      <w:pPr>
        <w:spacing w:line="480" w:lineRule="auto"/>
        <w:jc w:val="both"/>
        <w:rPr>
          <w:rFonts w:ascii="Calibri" w:hAnsi="Calibri" w:cs="Calibri"/>
          <w:bCs/>
        </w:rPr>
      </w:pPr>
      <w:r w:rsidRPr="0060161D">
        <w:rPr>
          <w:rFonts w:ascii="Calibri" w:hAnsi="Calibri" w:cs="Calibri"/>
          <w:bCs/>
        </w:rPr>
        <w:lastRenderedPageBreak/>
        <w:t xml:space="preserve">Similarly, there is no universally agreed definition of management proposed by several prominent researchers, due to differences in perspectives. For instance, few viewed it as art whereas other described it as science </w:t>
      </w:r>
      <w:r w:rsidRPr="008F0864">
        <w:rPr>
          <w:rFonts w:ascii="Calibri" w:hAnsi="Calibri" w:cs="Calibri"/>
          <w:bCs/>
          <w:color w:val="000000" w:themeColor="text1"/>
        </w:rPr>
        <w:t>(</w:t>
      </w:r>
      <w:proofErr w:type="spellStart"/>
      <w:r w:rsidRPr="008F0864">
        <w:rPr>
          <w:rFonts w:ascii="Calibri" w:hAnsi="Calibri" w:cs="Calibri"/>
          <w:bCs/>
          <w:color w:val="000000" w:themeColor="text1"/>
        </w:rPr>
        <w:t>Havinal</w:t>
      </w:r>
      <w:proofErr w:type="spellEnd"/>
      <w:r w:rsidRPr="008F0864">
        <w:rPr>
          <w:rFonts w:ascii="Calibri" w:hAnsi="Calibri" w:cs="Calibri"/>
          <w:bCs/>
          <w:color w:val="000000" w:themeColor="text1"/>
        </w:rPr>
        <w:t>, 2011).</w:t>
      </w:r>
      <w:r w:rsidRPr="0060161D">
        <w:rPr>
          <w:rFonts w:ascii="Calibri" w:hAnsi="Calibri" w:cs="Calibri"/>
          <w:bCs/>
        </w:rPr>
        <w:t xml:space="preserve"> Some portrayed it as </w:t>
      </w:r>
      <w:r>
        <w:rPr>
          <w:rFonts w:ascii="Calibri" w:hAnsi="Calibri" w:cs="Calibri"/>
          <w:bCs/>
        </w:rPr>
        <w:t xml:space="preserve">an </w:t>
      </w:r>
      <w:r w:rsidRPr="0060161D">
        <w:rPr>
          <w:rFonts w:ascii="Calibri" w:hAnsi="Calibri" w:cs="Calibri"/>
          <w:bCs/>
        </w:rPr>
        <w:t xml:space="preserve">activity, </w:t>
      </w:r>
      <w:r>
        <w:rPr>
          <w:rFonts w:ascii="Calibri" w:hAnsi="Calibri" w:cs="Calibri"/>
          <w:bCs/>
        </w:rPr>
        <w:t>whereas others</w:t>
      </w:r>
      <w:r w:rsidRPr="0060161D">
        <w:rPr>
          <w:rFonts w:ascii="Calibri" w:hAnsi="Calibri" w:cs="Calibri"/>
          <w:bCs/>
        </w:rPr>
        <w:t xml:space="preserve"> thought of it as</w:t>
      </w:r>
      <w:r>
        <w:rPr>
          <w:rFonts w:ascii="Calibri" w:hAnsi="Calibri" w:cs="Calibri"/>
          <w:bCs/>
        </w:rPr>
        <w:t xml:space="preserve"> a</w:t>
      </w:r>
      <w:r w:rsidRPr="0060161D">
        <w:rPr>
          <w:rFonts w:ascii="Calibri" w:hAnsi="Calibri" w:cs="Calibri"/>
          <w:bCs/>
        </w:rPr>
        <w:t xml:space="preserve"> process. The definitions of management can be categorised into notions of function, human relation, leadership, productivity, and </w:t>
      </w:r>
      <w:r>
        <w:rPr>
          <w:rFonts w:ascii="Calibri" w:hAnsi="Calibri" w:cs="Calibri"/>
          <w:bCs/>
        </w:rPr>
        <w:t>i</w:t>
      </w:r>
      <w:r w:rsidRPr="0060161D">
        <w:rPr>
          <w:rFonts w:ascii="Calibri" w:hAnsi="Calibri" w:cs="Calibri"/>
          <w:bCs/>
        </w:rPr>
        <w:t xml:space="preserve">ntegration </w:t>
      </w:r>
      <w:r w:rsidRPr="008F0864">
        <w:rPr>
          <w:rFonts w:ascii="Calibri" w:hAnsi="Calibri" w:cs="Calibri"/>
          <w:bCs/>
          <w:color w:val="000000" w:themeColor="text1"/>
        </w:rPr>
        <w:t xml:space="preserve">(Kumar and Sharma, 2000). </w:t>
      </w:r>
      <w:r w:rsidRPr="0060161D">
        <w:rPr>
          <w:rFonts w:ascii="Calibri" w:hAnsi="Calibri" w:cs="Calibri"/>
          <w:bCs/>
        </w:rPr>
        <w:t xml:space="preserve">Despite varying definition, the objective of the management is to </w:t>
      </w:r>
      <w:r w:rsidRPr="005875A0">
        <w:rPr>
          <w:rFonts w:ascii="Calibri" w:hAnsi="Calibri" w:cs="Calibri"/>
          <w:bCs/>
          <w:color w:val="000000" w:themeColor="text1"/>
        </w:rPr>
        <w:t>achieve organisational objective in relation to the external environment by integrating its peoples and systems (</w:t>
      </w:r>
      <w:r w:rsidR="0010448C" w:rsidRPr="005875A0">
        <w:rPr>
          <w:rFonts w:ascii="Calibri" w:hAnsi="Calibri" w:cs="Calibri"/>
          <w:bCs/>
          <w:color w:val="000000" w:themeColor="text1"/>
        </w:rPr>
        <w:t>Bonne et al., 2019</w:t>
      </w:r>
      <w:r w:rsidRPr="005875A0">
        <w:rPr>
          <w:rFonts w:ascii="Calibri" w:hAnsi="Calibri" w:cs="Calibri"/>
          <w:bCs/>
          <w:color w:val="000000" w:themeColor="text1"/>
        </w:rPr>
        <w:t xml:space="preserve">). </w:t>
      </w:r>
    </w:p>
    <w:p w14:paraId="1BE952CA" w14:textId="4B667694" w:rsidR="00BB0A0A" w:rsidRPr="00235D88" w:rsidRDefault="00052FB2" w:rsidP="00FE1C92">
      <w:pPr>
        <w:pStyle w:val="Heading2"/>
        <w:spacing w:line="480" w:lineRule="auto"/>
      </w:pPr>
      <w:bookmarkStart w:id="6" w:name="_Toc40704339"/>
      <w:r>
        <w:t xml:space="preserve">2.2. </w:t>
      </w:r>
      <w:r w:rsidR="00BB0A0A" w:rsidRPr="0060161D">
        <w:t>Management Paradigms</w:t>
      </w:r>
      <w:bookmarkEnd w:id="6"/>
    </w:p>
    <w:p w14:paraId="3888533A" w14:textId="7B82CA28" w:rsidR="00BB0A0A" w:rsidRPr="000C6F81" w:rsidRDefault="00BB0A0A" w:rsidP="00FE1C92">
      <w:pPr>
        <w:spacing w:line="480" w:lineRule="auto"/>
        <w:jc w:val="both"/>
        <w:rPr>
          <w:rFonts w:ascii="Calibri" w:hAnsi="Calibri" w:cs="Calibri"/>
          <w:color w:val="000000" w:themeColor="text1"/>
        </w:rPr>
      </w:pPr>
      <w:r w:rsidRPr="000C6F81">
        <w:rPr>
          <w:rFonts w:ascii="Calibri" w:hAnsi="Calibri" w:cs="Calibri"/>
          <w:color w:val="000000" w:themeColor="text1"/>
        </w:rPr>
        <w:t xml:space="preserve">Pryor et al. (2011) defined theories as “plausible or scientifically acceptable principles and models are representations of reality” and emphasized on the relevance of evidence-based approach for development of theories in today’s dynamic business environment. According to Santos et al. (2002), a (management) theory, is the outcome of abstracted knowledge of practical reflections, that evolved continuously and </w:t>
      </w:r>
      <w:proofErr w:type="spellStart"/>
      <w:r w:rsidRPr="000C6F81">
        <w:rPr>
          <w:rFonts w:ascii="Calibri" w:hAnsi="Calibri" w:cs="Calibri"/>
          <w:color w:val="000000" w:themeColor="text1"/>
        </w:rPr>
        <w:t>Barkema</w:t>
      </w:r>
      <w:proofErr w:type="spellEnd"/>
      <w:r w:rsidRPr="000C6F81">
        <w:rPr>
          <w:rFonts w:ascii="Calibri" w:hAnsi="Calibri" w:cs="Calibri"/>
          <w:color w:val="000000" w:themeColor="text1"/>
        </w:rPr>
        <w:t xml:space="preserve"> et al. (2015) noted that management theories were developed to resolve a range of impenetrable issue, where the concepts in these were originated from related disciplines (</w:t>
      </w:r>
      <w:proofErr w:type="spellStart"/>
      <w:r w:rsidRPr="000C6F81">
        <w:rPr>
          <w:rFonts w:ascii="Calibri" w:hAnsi="Calibri" w:cs="Calibri"/>
          <w:color w:val="000000" w:themeColor="text1"/>
        </w:rPr>
        <w:t>Buble</w:t>
      </w:r>
      <w:proofErr w:type="spellEnd"/>
      <w:r w:rsidRPr="000C6F81">
        <w:rPr>
          <w:rFonts w:ascii="Calibri" w:hAnsi="Calibri" w:cs="Calibri"/>
          <w:color w:val="000000" w:themeColor="text1"/>
        </w:rPr>
        <w:t>, 2015) . Kuhn (1970) defined paradigm as a “universally recognized scientific achievements that for a time provide model problems and solutions to a community of practitioners” (Brad Wary, 2010).</w:t>
      </w:r>
    </w:p>
    <w:p w14:paraId="19A8BCE8" w14:textId="0DF96BA7" w:rsidR="00580669" w:rsidRDefault="00052FB2" w:rsidP="00FE1C92">
      <w:pPr>
        <w:pStyle w:val="Heading3"/>
        <w:spacing w:line="480" w:lineRule="auto"/>
        <w:rPr>
          <w:color w:val="000000" w:themeColor="text1"/>
        </w:rPr>
      </w:pPr>
      <w:bookmarkStart w:id="7" w:name="_Toc40704340"/>
      <w:r>
        <w:t xml:space="preserve">2.2.1. </w:t>
      </w:r>
      <w:r w:rsidR="00580669" w:rsidRPr="0060161D">
        <w:t>Exploring developments of management paradigms</w:t>
      </w:r>
      <w:bookmarkEnd w:id="7"/>
    </w:p>
    <w:p w14:paraId="6E6D709B" w14:textId="62A00D84" w:rsidR="00983FC6" w:rsidRPr="00983FC6" w:rsidRDefault="00983FC6" w:rsidP="00983FC6">
      <w:pPr>
        <w:spacing w:line="480" w:lineRule="auto"/>
        <w:jc w:val="center"/>
        <w:rPr>
          <w:rFonts w:ascii="Calibri" w:hAnsi="Calibri" w:cs="Calibri"/>
          <w:i/>
          <w:iCs/>
        </w:rPr>
      </w:pPr>
      <w:r w:rsidRPr="0060161D">
        <w:rPr>
          <w:rFonts w:ascii="Calibri" w:hAnsi="Calibri" w:cs="Calibri"/>
          <w:i/>
          <w:iCs/>
        </w:rPr>
        <w:t>Heraclitus said, “The only constant in life is change”.</w:t>
      </w:r>
    </w:p>
    <w:p w14:paraId="18BB15BC" w14:textId="48548B36" w:rsidR="00BB0A0A" w:rsidRPr="0060161D" w:rsidRDefault="00BB0A0A" w:rsidP="00FE1C92">
      <w:pPr>
        <w:spacing w:line="480" w:lineRule="auto"/>
        <w:jc w:val="both"/>
        <w:rPr>
          <w:rFonts w:ascii="Calibri" w:hAnsi="Calibri" w:cs="Calibri"/>
        </w:rPr>
      </w:pPr>
      <w:r w:rsidRPr="00804AE4">
        <w:rPr>
          <w:rFonts w:ascii="Calibri" w:hAnsi="Calibri" w:cs="Calibri"/>
          <w:color w:val="000000" w:themeColor="text1"/>
        </w:rPr>
        <w:t xml:space="preserve">Management continuously evolved over the period as organisations grew, became more integrated, complex, and globalised due to advancements in technology and various theorists presented an evolving set of approaches to manage organisations efficiently. Management </w:t>
      </w:r>
      <w:r w:rsidRPr="00804AE4">
        <w:rPr>
          <w:rFonts w:ascii="Calibri" w:hAnsi="Calibri" w:cs="Calibri"/>
          <w:color w:val="000000" w:themeColor="text1"/>
        </w:rPr>
        <w:lastRenderedPageBreak/>
        <w:t xml:space="preserve">theories changed in relation to pressures, challenges, and changes emanating from the </w:t>
      </w:r>
      <w:r w:rsidRPr="0060161D">
        <w:rPr>
          <w:rFonts w:ascii="Calibri" w:hAnsi="Calibri" w:cs="Calibri"/>
        </w:rPr>
        <w:t>environment, both internal and external</w:t>
      </w:r>
      <w:r>
        <w:rPr>
          <w:rFonts w:ascii="Calibri" w:hAnsi="Calibri" w:cs="Calibri"/>
        </w:rPr>
        <w:t>, and hence helping organisations to adapt, survive, and grow</w:t>
      </w:r>
      <w:r w:rsidRPr="0060161D">
        <w:rPr>
          <w:rFonts w:ascii="Calibri" w:hAnsi="Calibri" w:cs="Calibri"/>
        </w:rPr>
        <w:t xml:space="preserve">. </w:t>
      </w:r>
      <w:r w:rsidRPr="00DE7F7A">
        <w:rPr>
          <w:rFonts w:ascii="Calibri" w:hAnsi="Calibri" w:cs="Calibri"/>
          <w:color w:val="000000" w:themeColor="text1"/>
        </w:rPr>
        <w:t>Perez (20</w:t>
      </w:r>
      <w:r w:rsidR="00DE7F7A" w:rsidRPr="00DE7F7A">
        <w:rPr>
          <w:rFonts w:ascii="Calibri" w:hAnsi="Calibri" w:cs="Calibri"/>
          <w:color w:val="000000" w:themeColor="text1"/>
        </w:rPr>
        <w:t>09</w:t>
      </w:r>
      <w:r w:rsidRPr="00DE7F7A">
        <w:rPr>
          <w:rFonts w:ascii="Calibri" w:hAnsi="Calibri" w:cs="Calibri"/>
          <w:color w:val="000000" w:themeColor="text1"/>
        </w:rPr>
        <w:t>)</w:t>
      </w:r>
      <w:r w:rsidRPr="0060161D">
        <w:rPr>
          <w:rFonts w:ascii="Calibri" w:hAnsi="Calibri" w:cs="Calibri"/>
        </w:rPr>
        <w:t xml:space="preserve"> </w:t>
      </w:r>
      <w:r>
        <w:rPr>
          <w:rFonts w:ascii="Calibri" w:hAnsi="Calibri" w:cs="Calibri"/>
        </w:rPr>
        <w:t xml:space="preserve">showed how </w:t>
      </w:r>
      <w:r w:rsidRPr="0060161D">
        <w:rPr>
          <w:rFonts w:ascii="Calibri" w:hAnsi="Calibri" w:cs="Calibri"/>
        </w:rPr>
        <w:t>different business paradigm</w:t>
      </w:r>
      <w:r>
        <w:rPr>
          <w:rFonts w:ascii="Calibri" w:hAnsi="Calibri" w:cs="Calibri"/>
        </w:rPr>
        <w:t xml:space="preserve"> are associated with</w:t>
      </w:r>
      <w:r w:rsidRPr="0060161D">
        <w:rPr>
          <w:rFonts w:ascii="Calibri" w:hAnsi="Calibri" w:cs="Calibri"/>
        </w:rPr>
        <w:t xml:space="preserve"> </w:t>
      </w:r>
      <w:r>
        <w:rPr>
          <w:rFonts w:ascii="Calibri" w:hAnsi="Calibri" w:cs="Calibri"/>
        </w:rPr>
        <w:t xml:space="preserve">various </w:t>
      </w:r>
      <w:r w:rsidRPr="0060161D">
        <w:rPr>
          <w:rFonts w:ascii="Calibri" w:hAnsi="Calibri" w:cs="Calibri"/>
        </w:rPr>
        <w:t xml:space="preserve">technological developments. </w:t>
      </w:r>
      <w:r>
        <w:rPr>
          <w:rFonts w:ascii="Calibri" w:hAnsi="Calibri" w:cs="Calibri"/>
        </w:rPr>
        <w:t>The author</w:t>
      </w:r>
      <w:r w:rsidRPr="0060161D">
        <w:rPr>
          <w:rFonts w:ascii="Calibri" w:hAnsi="Calibri" w:cs="Calibri"/>
        </w:rPr>
        <w:t xml:space="preserve"> identified, labelled, and summarised  technological advancements, from 1770s to 2000s, into five phases of revolution, namely the industrial revolution (1771), age of steam and railways (1829), age of steel, electricity, and heavy engineering (1875), age of oil, the automobile and mass production (1908), and age of information and telecommunication (1971). </w:t>
      </w:r>
    </w:p>
    <w:p w14:paraId="5C3D8C4F" w14:textId="77777777" w:rsidR="00BB0A0A" w:rsidRPr="00BA5028" w:rsidRDefault="00BB0A0A" w:rsidP="00FE1C92">
      <w:pPr>
        <w:spacing w:line="480" w:lineRule="auto"/>
        <w:jc w:val="both"/>
        <w:rPr>
          <w:rFonts w:ascii="Calibri" w:hAnsi="Calibri" w:cs="Calibri"/>
          <w:color w:val="000000" w:themeColor="text1"/>
        </w:rPr>
      </w:pPr>
      <w:proofErr w:type="spellStart"/>
      <w:r w:rsidRPr="00BA5028">
        <w:rPr>
          <w:rFonts w:ascii="Calibri" w:hAnsi="Calibri" w:cs="Calibri"/>
          <w:color w:val="000000" w:themeColor="text1"/>
        </w:rPr>
        <w:t>Bodrožić</w:t>
      </w:r>
      <w:proofErr w:type="spellEnd"/>
      <w:r w:rsidRPr="00BA5028">
        <w:rPr>
          <w:rFonts w:ascii="Calibri" w:hAnsi="Calibri" w:cs="Calibri"/>
          <w:color w:val="000000" w:themeColor="text1"/>
        </w:rPr>
        <w:t xml:space="preserve"> and Adler (2018) elaborated gradual development in management concepts. Firstly, authors identified that each wave of technological revolution brought a transformation in existing paradigm then, this primary cycle obsoleted the prior organizational paradigm, and a secondary cycle mitigated the dysfunctions of the primary cycle’s model.  Lastly, a problem-solving process created related management concepts. They reasoned that these technological revolution in prominent industries created radical organizational and management problems, and solutions to these issues lead to adaption of new business strategies, thus developing a new management paradigm. Hamel (2009) is of the view that management theories advanced initially mainly as a result of two problems, which were “efficiency and scale” and solution to these were employees performing repetitive tasks and bureaucracy respectively. </w:t>
      </w:r>
    </w:p>
    <w:p w14:paraId="403CA9B0" w14:textId="06A0CACD" w:rsidR="00BB0A0A" w:rsidRPr="0060161D" w:rsidRDefault="00052FB2" w:rsidP="00FE1C92">
      <w:pPr>
        <w:pStyle w:val="Heading3"/>
        <w:spacing w:line="480" w:lineRule="auto"/>
      </w:pPr>
      <w:bookmarkStart w:id="8" w:name="_Toc40704341"/>
      <w:r>
        <w:t xml:space="preserve">2.2.2. </w:t>
      </w:r>
      <w:r w:rsidR="00BB0A0A" w:rsidRPr="0060161D">
        <w:t>Classifications of management paradigms</w:t>
      </w:r>
      <w:bookmarkEnd w:id="8"/>
    </w:p>
    <w:p w14:paraId="7246897F" w14:textId="77777777" w:rsidR="00BB0A0A" w:rsidRPr="00AC44EE" w:rsidRDefault="00BB0A0A" w:rsidP="00FE1C92">
      <w:pPr>
        <w:spacing w:line="480" w:lineRule="auto"/>
        <w:jc w:val="both"/>
        <w:rPr>
          <w:rFonts w:ascii="Calibri" w:hAnsi="Calibri" w:cs="Calibri"/>
          <w:color w:val="000000" w:themeColor="text1"/>
        </w:rPr>
      </w:pPr>
      <w:r w:rsidRPr="00AC44EE">
        <w:rPr>
          <w:rFonts w:ascii="Calibri" w:hAnsi="Calibri" w:cs="Calibri"/>
          <w:color w:val="000000" w:themeColor="text1"/>
        </w:rPr>
        <w:t xml:space="preserve">Various scholars attempted to classify management theories into different management paradigms. </w:t>
      </w:r>
      <w:proofErr w:type="spellStart"/>
      <w:r w:rsidRPr="00AC44EE">
        <w:rPr>
          <w:rFonts w:ascii="Calibri" w:hAnsi="Calibri" w:cs="Calibri"/>
          <w:color w:val="000000" w:themeColor="text1"/>
        </w:rPr>
        <w:t>Khorasani</w:t>
      </w:r>
      <w:proofErr w:type="spellEnd"/>
      <w:r w:rsidRPr="00AC44EE">
        <w:rPr>
          <w:rFonts w:ascii="Calibri" w:hAnsi="Calibri" w:cs="Calibri"/>
          <w:color w:val="000000" w:themeColor="text1"/>
        </w:rPr>
        <w:t xml:space="preserve"> and </w:t>
      </w:r>
      <w:proofErr w:type="spellStart"/>
      <w:r w:rsidRPr="00AC44EE">
        <w:rPr>
          <w:rFonts w:ascii="Calibri" w:hAnsi="Calibri" w:cs="Calibri"/>
          <w:color w:val="000000" w:themeColor="text1"/>
        </w:rPr>
        <w:t>Almasifard</w:t>
      </w:r>
      <w:proofErr w:type="spellEnd"/>
      <w:r w:rsidRPr="00AC44EE">
        <w:rPr>
          <w:rFonts w:ascii="Calibri" w:hAnsi="Calibri" w:cs="Calibri"/>
          <w:color w:val="000000" w:themeColor="text1"/>
        </w:rPr>
        <w:t xml:space="preserve"> (2017) presented evolution of 20</w:t>
      </w:r>
      <w:r w:rsidRPr="00AC44EE">
        <w:rPr>
          <w:rFonts w:ascii="Calibri" w:hAnsi="Calibri" w:cs="Calibri"/>
          <w:color w:val="000000" w:themeColor="text1"/>
          <w:vertAlign w:val="superscript"/>
        </w:rPr>
        <w:t>th</w:t>
      </w:r>
      <w:r w:rsidRPr="00AC44EE">
        <w:rPr>
          <w:rFonts w:ascii="Calibri" w:hAnsi="Calibri" w:cs="Calibri"/>
          <w:color w:val="000000" w:themeColor="text1"/>
        </w:rPr>
        <w:t xml:space="preserve"> century management theories by grouping these into 5 major paradigm shifts considerably impacting </w:t>
      </w:r>
      <w:r w:rsidRPr="00AC44EE">
        <w:rPr>
          <w:rFonts w:ascii="Calibri" w:hAnsi="Calibri" w:cs="Calibri"/>
          <w:color w:val="000000" w:themeColor="text1"/>
        </w:rPr>
        <w:lastRenderedPageBreak/>
        <w:t xml:space="preserve">organisations’ environment, and sociocultural changes. These paradigms include scientific management theory, administrative theory, and behavioural management theory, management science theory, and organization environment Theory. They argued that these theories evolved in response to the needs of industries and customers, problems and potential solutions.  According to </w:t>
      </w:r>
      <w:proofErr w:type="spellStart"/>
      <w:r w:rsidRPr="00AC44EE">
        <w:rPr>
          <w:rFonts w:ascii="Calibri" w:hAnsi="Calibri" w:cs="Calibri"/>
          <w:color w:val="000000" w:themeColor="text1"/>
        </w:rPr>
        <w:t>Bodrožić</w:t>
      </w:r>
      <w:proofErr w:type="spellEnd"/>
      <w:r w:rsidRPr="00AC44EE">
        <w:rPr>
          <w:rFonts w:ascii="Calibri" w:hAnsi="Calibri" w:cs="Calibri"/>
          <w:color w:val="000000" w:themeColor="text1"/>
        </w:rPr>
        <w:t xml:space="preserve"> and Adler (2018) the main models are the line-and-staff model, industrial betterment, scientific management, human relations, strategy-and-structure, and quality management, business process model and the knowledge management model. </w:t>
      </w:r>
    </w:p>
    <w:p w14:paraId="1715AEB2" w14:textId="77777777" w:rsidR="00BB0A0A" w:rsidRPr="00AC44EE" w:rsidRDefault="00BB0A0A" w:rsidP="00FE1C92">
      <w:pPr>
        <w:spacing w:line="480" w:lineRule="auto"/>
        <w:jc w:val="both"/>
        <w:rPr>
          <w:rFonts w:ascii="Calibri" w:hAnsi="Calibri" w:cs="Calibri"/>
          <w:color w:val="000000" w:themeColor="text1"/>
        </w:rPr>
      </w:pPr>
      <w:r w:rsidRPr="00AC44EE">
        <w:rPr>
          <w:rFonts w:ascii="Calibri" w:hAnsi="Calibri" w:cs="Calibri"/>
          <w:color w:val="000000" w:themeColor="text1"/>
        </w:rPr>
        <w:t>Similarly, Pryor et al. (2011) among various academics briefly summarized evolution of management theories into different paradigms. Continuous advancement in organisational theories are result of change in organisational practices and environment that shape up as productivity evolve and new technologies emerge. The developments in organisational theories are grouped in three periods classical, neoclassical, and modern theories (Yang et al., 2013).</w:t>
      </w:r>
    </w:p>
    <w:p w14:paraId="35DBA953" w14:textId="77777777" w:rsidR="00BB0A0A" w:rsidRPr="00AC44EE" w:rsidRDefault="00BB0A0A" w:rsidP="00FE1C92">
      <w:pPr>
        <w:spacing w:line="480" w:lineRule="auto"/>
        <w:jc w:val="both"/>
        <w:rPr>
          <w:rFonts w:ascii="Calibri" w:hAnsi="Calibri" w:cs="Calibri"/>
          <w:color w:val="000000" w:themeColor="text1"/>
        </w:rPr>
      </w:pPr>
      <w:r w:rsidRPr="00AC44EE">
        <w:rPr>
          <w:rFonts w:ascii="Calibri" w:hAnsi="Calibri" w:cs="Calibri"/>
          <w:color w:val="000000" w:themeColor="text1"/>
        </w:rPr>
        <w:t>Scientific management encouraged workers’ training to improve productivity through faster work, whereas administrative management focused on improving hierarchical and disciplinary structure. The behavioural model relied on employees’ motivation for faster work for productivity enhancement. Management science era emphasised on quality through introduction of knowledge management and mathematical techniques. Lastly, organization knowledge and management revolutionised the era to organization environment theory (</w:t>
      </w:r>
      <w:proofErr w:type="spellStart"/>
      <w:r w:rsidRPr="00AC44EE">
        <w:rPr>
          <w:rFonts w:ascii="Calibri" w:hAnsi="Calibri" w:cs="Calibri"/>
          <w:color w:val="000000" w:themeColor="text1"/>
        </w:rPr>
        <w:t>Khorasani</w:t>
      </w:r>
      <w:proofErr w:type="spellEnd"/>
      <w:r w:rsidRPr="00AC44EE">
        <w:rPr>
          <w:rFonts w:ascii="Calibri" w:hAnsi="Calibri" w:cs="Calibri"/>
          <w:color w:val="000000" w:themeColor="text1"/>
        </w:rPr>
        <w:t xml:space="preserve"> and </w:t>
      </w:r>
      <w:proofErr w:type="spellStart"/>
      <w:r w:rsidRPr="00AC44EE">
        <w:rPr>
          <w:rFonts w:ascii="Calibri" w:hAnsi="Calibri" w:cs="Calibri"/>
          <w:color w:val="000000" w:themeColor="text1"/>
        </w:rPr>
        <w:t>Almasifard</w:t>
      </w:r>
      <w:proofErr w:type="spellEnd"/>
      <w:r w:rsidRPr="00AC44EE">
        <w:rPr>
          <w:rFonts w:ascii="Calibri" w:hAnsi="Calibri" w:cs="Calibri"/>
          <w:color w:val="000000" w:themeColor="text1"/>
        </w:rPr>
        <w:t xml:space="preserve">, 2017). </w:t>
      </w:r>
    </w:p>
    <w:p w14:paraId="46FB93A4" w14:textId="0259E6AA" w:rsidR="00BB0A0A" w:rsidRPr="00AC44EE" w:rsidRDefault="00BB0A0A" w:rsidP="00FE1C92">
      <w:pPr>
        <w:spacing w:line="480" w:lineRule="auto"/>
        <w:jc w:val="both"/>
        <w:rPr>
          <w:rFonts w:ascii="Calibri" w:hAnsi="Calibri" w:cs="Calibri"/>
          <w:color w:val="000000" w:themeColor="text1"/>
        </w:rPr>
      </w:pPr>
      <w:r w:rsidRPr="00AC44EE">
        <w:rPr>
          <w:rFonts w:ascii="Calibri" w:hAnsi="Calibri" w:cs="Calibri"/>
          <w:color w:val="000000" w:themeColor="text1"/>
        </w:rPr>
        <w:t xml:space="preserve">Scientific approach of Taylor is heavily criticized by researchers owing to its focus on profitability and efficiency while neglecting human aspect and considering humans as entities </w:t>
      </w:r>
      <w:r w:rsidRPr="00AC44EE">
        <w:rPr>
          <w:rFonts w:ascii="Calibri" w:hAnsi="Calibri" w:cs="Calibri"/>
          <w:color w:val="000000" w:themeColor="text1"/>
        </w:rPr>
        <w:lastRenderedPageBreak/>
        <w:t xml:space="preserve">thus limiting their creativity. Similarly, Henry Ford approach overlooked psychological aspect of employees. To overcome the shortcomings of scientific and behavioural approaches, modern management focused on systematic techniques, increased collaboration, employee engagement and relationship, flexibility, and employee wellbeing and creativity (Uddin and Hossain, 2015). </w:t>
      </w:r>
    </w:p>
    <w:p w14:paraId="3C5BE726" w14:textId="30592DA8" w:rsidR="00BB0A0A" w:rsidRPr="0060161D" w:rsidRDefault="00BB0A0A" w:rsidP="00FE1C92">
      <w:pPr>
        <w:pStyle w:val="Heading1"/>
        <w:numPr>
          <w:ilvl w:val="0"/>
          <w:numId w:val="6"/>
        </w:numPr>
        <w:spacing w:line="480" w:lineRule="auto"/>
      </w:pPr>
      <w:bookmarkStart w:id="9" w:name="_Toc40380994"/>
      <w:bookmarkStart w:id="10" w:name="_Toc40704342"/>
      <w:r w:rsidRPr="0060161D">
        <w:t>Contemporary issues and challenges</w:t>
      </w:r>
      <w:bookmarkEnd w:id="10"/>
      <w:r w:rsidRPr="0060161D">
        <w:t xml:space="preserve"> </w:t>
      </w:r>
      <w:bookmarkEnd w:id="9"/>
    </w:p>
    <w:p w14:paraId="2CBF7E37" w14:textId="77777777" w:rsidR="00BB0A0A" w:rsidRPr="00B2434A" w:rsidRDefault="00BB0A0A" w:rsidP="00FE1C92">
      <w:pPr>
        <w:spacing w:line="480" w:lineRule="auto"/>
        <w:jc w:val="both"/>
        <w:rPr>
          <w:rFonts w:ascii="Calibri" w:hAnsi="Calibri" w:cs="Calibri"/>
          <w:color w:val="000000" w:themeColor="text1"/>
        </w:rPr>
      </w:pPr>
      <w:r w:rsidRPr="00B2434A">
        <w:rPr>
          <w:rFonts w:ascii="Calibri" w:hAnsi="Calibri" w:cs="Calibri"/>
          <w:color w:val="000000" w:themeColor="text1"/>
        </w:rPr>
        <w:t>Business environment comprises of factors, both intangible and tangible, influencing administrative actions of managers in the organisations (</w:t>
      </w:r>
      <w:proofErr w:type="spellStart"/>
      <w:r w:rsidRPr="00B2434A">
        <w:rPr>
          <w:rFonts w:ascii="Calibri" w:hAnsi="Calibri" w:cs="Calibri"/>
          <w:color w:val="000000" w:themeColor="text1"/>
        </w:rPr>
        <w:t>Adegbite</w:t>
      </w:r>
      <w:proofErr w:type="spellEnd"/>
      <w:r w:rsidRPr="00B2434A">
        <w:rPr>
          <w:rFonts w:ascii="Calibri" w:hAnsi="Calibri" w:cs="Calibri"/>
          <w:color w:val="000000" w:themeColor="text1"/>
        </w:rPr>
        <w:t xml:space="preserve"> et al., 2018). </w:t>
      </w:r>
      <w:proofErr w:type="spellStart"/>
      <w:r w:rsidRPr="00B2434A">
        <w:rPr>
          <w:rFonts w:ascii="Calibri" w:hAnsi="Calibri" w:cs="Calibri"/>
          <w:color w:val="000000" w:themeColor="text1"/>
        </w:rPr>
        <w:t>Buble</w:t>
      </w:r>
      <w:proofErr w:type="spellEnd"/>
      <w:r w:rsidRPr="00B2434A">
        <w:rPr>
          <w:rFonts w:ascii="Calibri" w:hAnsi="Calibri" w:cs="Calibri"/>
          <w:color w:val="000000" w:themeColor="text1"/>
        </w:rPr>
        <w:t xml:space="preserve"> (2015) strongly argued that changes in organisation’s external environment caused internal environment to changes.  Lynch et al. (2012) signified the impact of business environment on its performance. It is essential for business to be aware of probable challenges (like demand volatility, economic turbulence and increased competition) arising from its business environment, as these creates uncertainty for management in making long-term decisions and choosing appropriate strategy. They further emphasised that a competitive advantage can be gained by aligning corporate strategy with business environment. </w:t>
      </w:r>
    </w:p>
    <w:p w14:paraId="4959BC8D" w14:textId="77777777" w:rsidR="00BB0A0A" w:rsidRPr="00B2434A" w:rsidRDefault="00BB0A0A" w:rsidP="00FE1C92">
      <w:pPr>
        <w:spacing w:line="480" w:lineRule="auto"/>
        <w:jc w:val="both"/>
        <w:rPr>
          <w:rFonts w:ascii="Calibri" w:hAnsi="Calibri" w:cs="Calibri"/>
          <w:color w:val="000000" w:themeColor="text1"/>
        </w:rPr>
      </w:pPr>
      <w:r w:rsidRPr="00B2434A">
        <w:rPr>
          <w:rFonts w:ascii="Calibri" w:hAnsi="Calibri" w:cs="Calibri"/>
          <w:color w:val="000000" w:themeColor="text1"/>
        </w:rPr>
        <w:t>Ivanov (2011) emphasised the importance of management and strongly argued its role in developing strategies for the survival of the organisation. Similarly, effective management strategies and practices are required to counter emerging issues for the survival and growth of companies and industries (Piercy et al., 2010).</w:t>
      </w:r>
    </w:p>
    <w:p w14:paraId="12A34C62" w14:textId="75BCDF6F" w:rsidR="00BB0A0A" w:rsidRPr="000547C8" w:rsidRDefault="00BB0A0A" w:rsidP="00FE1C92">
      <w:pPr>
        <w:spacing w:line="480" w:lineRule="auto"/>
        <w:jc w:val="both"/>
        <w:rPr>
          <w:rFonts w:ascii="Calibri" w:hAnsi="Calibri" w:cs="Calibri"/>
          <w:color w:val="000000" w:themeColor="text1"/>
        </w:rPr>
      </w:pPr>
      <w:r w:rsidRPr="000547C8">
        <w:rPr>
          <w:rFonts w:ascii="Calibri" w:hAnsi="Calibri" w:cs="Calibri"/>
          <w:color w:val="000000" w:themeColor="text1"/>
        </w:rPr>
        <w:t xml:space="preserve">Several authors have identified twin force globalisation (opening of markets) and technological advancements (digitization of technologies) especially Information Technology as main forces fuelling shift in businesses’ operating environment and resultantly in managing </w:t>
      </w:r>
      <w:r w:rsidRPr="000547C8">
        <w:rPr>
          <w:rFonts w:ascii="Calibri" w:hAnsi="Calibri" w:cs="Calibri"/>
          <w:color w:val="000000" w:themeColor="text1"/>
        </w:rPr>
        <w:lastRenderedPageBreak/>
        <w:t>these issues (</w:t>
      </w:r>
      <w:proofErr w:type="spellStart"/>
      <w:r w:rsidRPr="000547C8">
        <w:rPr>
          <w:rFonts w:ascii="Calibri" w:hAnsi="Calibri" w:cs="Calibri"/>
          <w:color w:val="000000" w:themeColor="text1"/>
        </w:rPr>
        <w:t>Barkema</w:t>
      </w:r>
      <w:proofErr w:type="spellEnd"/>
      <w:r w:rsidRPr="000547C8">
        <w:rPr>
          <w:rFonts w:ascii="Calibri" w:hAnsi="Calibri" w:cs="Calibri"/>
          <w:color w:val="000000" w:themeColor="text1"/>
        </w:rPr>
        <w:t xml:space="preserve"> et al., 2002, </w:t>
      </w:r>
      <w:proofErr w:type="spellStart"/>
      <w:r w:rsidRPr="000547C8">
        <w:rPr>
          <w:rFonts w:ascii="Calibri" w:hAnsi="Calibri" w:cs="Calibri"/>
          <w:color w:val="000000" w:themeColor="text1"/>
        </w:rPr>
        <w:t>Buble</w:t>
      </w:r>
      <w:proofErr w:type="spellEnd"/>
      <w:r w:rsidRPr="000547C8">
        <w:rPr>
          <w:rFonts w:ascii="Calibri" w:hAnsi="Calibri" w:cs="Calibri"/>
          <w:color w:val="000000" w:themeColor="text1"/>
        </w:rPr>
        <w:t xml:space="preserve">, 2015). Furthermore, in this era of rapid change, creative destruction, and creative economy, the management is challenged to equip organisations with radical new approaches to organise and mobilise resources, thus making companies adaptable and resilient, innovative, keeping diverse employees passionate and motivated, and meeting various stakeholders pressures, while remaining efficient, ethical, and profitable (Hamel, 2009). </w:t>
      </w:r>
    </w:p>
    <w:p w14:paraId="1DB6194E" w14:textId="7068885A" w:rsidR="00BB0A0A" w:rsidRPr="00744AFE" w:rsidRDefault="00BB0A0A" w:rsidP="00FE1C92">
      <w:pPr>
        <w:spacing w:line="480" w:lineRule="auto"/>
        <w:jc w:val="both"/>
        <w:rPr>
          <w:rFonts w:ascii="Calibri" w:hAnsi="Calibri" w:cs="Calibri"/>
        </w:rPr>
      </w:pPr>
      <w:r w:rsidRPr="000547C8">
        <w:rPr>
          <w:rFonts w:ascii="Calibri" w:hAnsi="Calibri" w:cs="Calibri"/>
          <w:color w:val="000000" w:themeColor="text1"/>
        </w:rPr>
        <w:t xml:space="preserve">Another contemporary challenge identified by </w:t>
      </w:r>
      <w:proofErr w:type="spellStart"/>
      <w:r w:rsidRPr="000547C8">
        <w:rPr>
          <w:rFonts w:ascii="Calibri" w:hAnsi="Calibri" w:cs="Calibri"/>
          <w:color w:val="000000" w:themeColor="text1"/>
        </w:rPr>
        <w:t>Boin</w:t>
      </w:r>
      <w:proofErr w:type="spellEnd"/>
      <w:r w:rsidRPr="000547C8">
        <w:rPr>
          <w:rFonts w:ascii="Calibri" w:hAnsi="Calibri" w:cs="Calibri"/>
          <w:color w:val="000000" w:themeColor="text1"/>
        </w:rPr>
        <w:t xml:space="preserve"> (2009) is managing crisis. The author highlighted that higher integration of modern societies is likely to cause future crises. In comparison to contemporary crises, these future crises will be more damaging due to features like “increasingly transboundary in nature”, “escalating globally”, “crossing functional boundaries”, and “transcending traditional time boundaries”. Therefore, it will be hard to manage, and management theory and practise will have to evolve to effectively respond to these negative events. </w:t>
      </w:r>
      <w:r w:rsidRPr="00E93759">
        <w:rPr>
          <w:rFonts w:ascii="Calibri" w:hAnsi="Calibri" w:cs="Calibri"/>
          <w:color w:val="000000" w:themeColor="text1"/>
        </w:rPr>
        <w:t xml:space="preserve">Pearson and Sommer (2018) pointed that </w:t>
      </w:r>
      <w:r w:rsidR="00777C39">
        <w:rPr>
          <w:rFonts w:ascii="Calibri" w:hAnsi="Calibri" w:cs="Calibri"/>
          <w:color w:val="000000" w:themeColor="text1"/>
        </w:rPr>
        <w:t>inadequate</w:t>
      </w:r>
      <w:r w:rsidRPr="00E93759">
        <w:rPr>
          <w:rFonts w:ascii="Calibri" w:hAnsi="Calibri" w:cs="Calibri"/>
          <w:color w:val="000000" w:themeColor="text1"/>
        </w:rPr>
        <w:t xml:space="preserve"> </w:t>
      </w:r>
      <w:r w:rsidR="00777C39">
        <w:rPr>
          <w:rFonts w:ascii="Calibri" w:hAnsi="Calibri" w:cs="Calibri"/>
          <w:color w:val="000000" w:themeColor="text1"/>
        </w:rPr>
        <w:t xml:space="preserve">notice </w:t>
      </w:r>
      <w:r w:rsidRPr="00E93759">
        <w:rPr>
          <w:rFonts w:ascii="Calibri" w:hAnsi="Calibri" w:cs="Calibri"/>
          <w:color w:val="000000" w:themeColor="text1"/>
        </w:rPr>
        <w:t xml:space="preserve">has </w:t>
      </w:r>
      <w:r w:rsidR="00777C39">
        <w:rPr>
          <w:rFonts w:ascii="Calibri" w:hAnsi="Calibri" w:cs="Calibri"/>
          <w:color w:val="000000" w:themeColor="text1"/>
        </w:rPr>
        <w:t>been given to</w:t>
      </w:r>
      <w:r w:rsidRPr="00E93759">
        <w:rPr>
          <w:rFonts w:ascii="Calibri" w:hAnsi="Calibri" w:cs="Calibri"/>
          <w:color w:val="000000" w:themeColor="text1"/>
        </w:rPr>
        <w:t xml:space="preserve"> leadership challenges of trans-boundary crisis management.</w:t>
      </w:r>
    </w:p>
    <w:p w14:paraId="6DF586AC" w14:textId="15D1102B" w:rsidR="00BB0A0A" w:rsidRPr="00580669" w:rsidRDefault="00BA501C" w:rsidP="00FE1C92">
      <w:pPr>
        <w:pStyle w:val="Heading2"/>
        <w:spacing w:line="480" w:lineRule="auto"/>
      </w:pPr>
      <w:bookmarkStart w:id="11" w:name="_Toc40380995"/>
      <w:bookmarkStart w:id="12" w:name="_Toc40704343"/>
      <w:r>
        <w:t xml:space="preserve">3.1. </w:t>
      </w:r>
      <w:r w:rsidR="00BB0A0A" w:rsidRPr="00580669">
        <w:t xml:space="preserve">Innovation </w:t>
      </w:r>
      <w:r w:rsidR="00C2589B">
        <w:t xml:space="preserve">Capacity </w:t>
      </w:r>
      <w:r w:rsidR="00BB0A0A" w:rsidRPr="00580669">
        <w:t>as</w:t>
      </w:r>
      <w:r w:rsidR="003902CB">
        <w:t xml:space="preserve"> a</w:t>
      </w:r>
      <w:r w:rsidR="00BB0A0A" w:rsidRPr="00580669">
        <w:t xml:space="preserve"> contemporary challenge</w:t>
      </w:r>
      <w:bookmarkEnd w:id="11"/>
      <w:bookmarkEnd w:id="12"/>
    </w:p>
    <w:p w14:paraId="7F3C5D4E" w14:textId="0B99D92E" w:rsidR="00BB0A0A" w:rsidRPr="0071755C" w:rsidRDefault="00BB0A0A" w:rsidP="00FE1C92">
      <w:pPr>
        <w:spacing w:line="480" w:lineRule="auto"/>
        <w:jc w:val="both"/>
        <w:rPr>
          <w:rFonts w:ascii="Calibri" w:hAnsi="Calibri" w:cs="Calibri"/>
        </w:rPr>
      </w:pPr>
      <w:r w:rsidRPr="0071755C">
        <w:rPr>
          <w:rFonts w:ascii="Calibri" w:hAnsi="Calibri" w:cs="Calibri"/>
        </w:rPr>
        <w:t xml:space="preserve">Learning is fundamental to all human </w:t>
      </w:r>
      <w:r w:rsidR="00735FE0" w:rsidRPr="0071755C">
        <w:rPr>
          <w:rFonts w:ascii="Calibri" w:hAnsi="Calibri" w:cs="Calibri"/>
        </w:rPr>
        <w:t>endeavours</w:t>
      </w:r>
      <w:r w:rsidRPr="0071755C">
        <w:rPr>
          <w:rFonts w:ascii="Calibri" w:hAnsi="Calibri" w:cs="Calibri"/>
        </w:rPr>
        <w:t xml:space="preserve">. With our ability to learn we have transformed from scattered groups of hunter gatherers to inhabitants in sophisticated cities. This entire journey has been possible through innate ability of humans to learn, adapt and innovate. Our aptitude for innovate has influenced all walks of life i.e. social, economic, political, educational etc. In modern times, the most profound impact of innovation can be witnessed in the business world, where innovation, from industrial revolution to technology revolution, has continuously created more value for human society. </w:t>
      </w:r>
    </w:p>
    <w:p w14:paraId="49D47E09" w14:textId="77777777" w:rsidR="00BB0A0A" w:rsidRPr="000576E1" w:rsidRDefault="00BB0A0A" w:rsidP="00FE1C92">
      <w:pPr>
        <w:spacing w:line="480" w:lineRule="auto"/>
        <w:jc w:val="both"/>
        <w:rPr>
          <w:rFonts w:ascii="Calibri" w:hAnsi="Calibri" w:cs="Calibri"/>
          <w:color w:val="000000" w:themeColor="text1"/>
        </w:rPr>
      </w:pPr>
      <w:r w:rsidRPr="000576E1">
        <w:rPr>
          <w:rFonts w:ascii="Calibri" w:hAnsi="Calibri" w:cs="Calibri"/>
          <w:color w:val="000000" w:themeColor="text1"/>
        </w:rPr>
        <w:lastRenderedPageBreak/>
        <w:t>In 21</w:t>
      </w:r>
      <w:r w:rsidRPr="000576E1">
        <w:rPr>
          <w:rFonts w:ascii="Calibri" w:hAnsi="Calibri" w:cs="Calibri"/>
          <w:color w:val="000000" w:themeColor="text1"/>
          <w:vertAlign w:val="superscript"/>
        </w:rPr>
        <w:t>st</w:t>
      </w:r>
      <w:r w:rsidRPr="000576E1">
        <w:rPr>
          <w:rFonts w:ascii="Calibri" w:hAnsi="Calibri" w:cs="Calibri"/>
          <w:color w:val="000000" w:themeColor="text1"/>
        </w:rPr>
        <w:t xml:space="preserve"> century, the business environment is characterized by risk and uncertainty (Reeves and </w:t>
      </w:r>
      <w:proofErr w:type="spellStart"/>
      <w:r w:rsidRPr="000576E1">
        <w:rPr>
          <w:rFonts w:ascii="Calibri" w:hAnsi="Calibri" w:cs="Calibri"/>
          <w:color w:val="000000" w:themeColor="text1"/>
        </w:rPr>
        <w:t>Deimler</w:t>
      </w:r>
      <w:proofErr w:type="spellEnd"/>
      <w:r w:rsidRPr="000576E1">
        <w:rPr>
          <w:rFonts w:ascii="Calibri" w:hAnsi="Calibri" w:cs="Calibri"/>
          <w:color w:val="000000" w:themeColor="text1"/>
        </w:rPr>
        <w:t xml:space="preserve">, 2011), where survival is dependent on development of competitive advantage for survival and growth. Through advancements in technology, this century has transformed traditional economies into sharing economies i.e. “socioeconomic system that commonly uses information technology to connect different stakeholders – individuals, companies, governments and others – to share or access different products and services and enable collaborative consumption (Belk, 2014, </w:t>
      </w:r>
      <w:proofErr w:type="spellStart"/>
      <w:r w:rsidRPr="000576E1">
        <w:rPr>
          <w:rFonts w:ascii="Calibri" w:hAnsi="Calibri" w:cs="Calibri"/>
          <w:color w:val="000000" w:themeColor="text1"/>
        </w:rPr>
        <w:t>Hamari</w:t>
      </w:r>
      <w:proofErr w:type="spellEnd"/>
      <w:r w:rsidRPr="000576E1">
        <w:rPr>
          <w:rFonts w:ascii="Calibri" w:hAnsi="Calibri" w:cs="Calibri"/>
          <w:color w:val="000000" w:themeColor="text1"/>
        </w:rPr>
        <w:t xml:space="preserve"> et al., 2016)”. The shift towards sharing economies made a profound impact on different industries. </w:t>
      </w:r>
    </w:p>
    <w:p w14:paraId="77F3ED1E" w14:textId="77777777" w:rsidR="00BB0A0A" w:rsidRPr="000576E1" w:rsidRDefault="00BB0A0A" w:rsidP="00FE1C92">
      <w:pPr>
        <w:spacing w:line="480" w:lineRule="auto"/>
        <w:jc w:val="both"/>
        <w:rPr>
          <w:rFonts w:ascii="Calibri" w:hAnsi="Calibri" w:cs="Calibri"/>
          <w:color w:val="000000" w:themeColor="text1"/>
        </w:rPr>
      </w:pPr>
      <w:r w:rsidRPr="000576E1">
        <w:rPr>
          <w:rFonts w:ascii="Calibri" w:hAnsi="Calibri" w:cs="Calibri"/>
          <w:color w:val="000000" w:themeColor="text1"/>
        </w:rPr>
        <w:t>The concept of sharing economies is brought to fruition by globalization and communication technologies. International rules and regulations are facilitating cross border trade and information technology is linking business entities all over the globe. The result is a dynamic business environment which offers challenges and opportunities. From management perspective, the era of globalization and dynamic business environment must transform management theories and models to effectively address novel challenges associated with sharing economies. In other words, the emergence of sharing economies must be reflected in management theories. As discussed earlier, organizations have developed a particular source of competitive advantage for every paradigm. Therefore, organizations must also design competitive to be successfully integrating with sharing economies. One possible strategy is to embrace practices of innovation.</w:t>
      </w:r>
    </w:p>
    <w:p w14:paraId="63DC8D89" w14:textId="77777777" w:rsidR="00BB0A0A" w:rsidRPr="000576E1" w:rsidRDefault="00BB0A0A" w:rsidP="00FE1C92">
      <w:pPr>
        <w:spacing w:line="480" w:lineRule="auto"/>
        <w:jc w:val="both"/>
        <w:rPr>
          <w:rFonts w:ascii="Calibri" w:hAnsi="Calibri" w:cs="Calibri"/>
          <w:color w:val="000000" w:themeColor="text1"/>
        </w:rPr>
      </w:pPr>
      <w:r w:rsidRPr="000576E1">
        <w:rPr>
          <w:rFonts w:ascii="Calibri" w:hAnsi="Calibri" w:cs="Calibri"/>
          <w:color w:val="000000" w:themeColor="text1"/>
        </w:rPr>
        <w:t>With the transition of traditional economies to sharing economies, several organizations began to lose their competitive advantage. Once vaunt as leaders in innovation, now increasingly number of these companies are re-evaluating and redesigning their business models to fit in the environment of sharing economies (</w:t>
      </w:r>
      <w:proofErr w:type="spellStart"/>
      <w:r w:rsidRPr="000576E1">
        <w:rPr>
          <w:rFonts w:ascii="Calibri" w:hAnsi="Calibri" w:cs="Calibri"/>
          <w:color w:val="000000" w:themeColor="text1"/>
        </w:rPr>
        <w:t>Laamanen</w:t>
      </w:r>
      <w:proofErr w:type="spellEnd"/>
      <w:r w:rsidRPr="000576E1">
        <w:rPr>
          <w:rFonts w:ascii="Calibri" w:hAnsi="Calibri" w:cs="Calibri"/>
          <w:color w:val="000000" w:themeColor="text1"/>
        </w:rPr>
        <w:t xml:space="preserve"> et al., 2018). In changing </w:t>
      </w:r>
      <w:r w:rsidRPr="000576E1">
        <w:rPr>
          <w:rFonts w:ascii="Calibri" w:hAnsi="Calibri" w:cs="Calibri"/>
          <w:color w:val="000000" w:themeColor="text1"/>
        </w:rPr>
        <w:lastRenderedPageBreak/>
        <w:t xml:space="preserve">business environment organizations cannot afford to be complacent. The contemporary challenge for organizations is to develop continuous “Innovation Capacity” which is aligned with the dynamic changes in sharing economies. Organizational survival is dependent on the ability to continuously learn and adapt to the emerging market situations (Unnikrishnan Nair, 2001), therefore, several types of strategies are presented to foster innovation. For example, blue ocean, venture capital, external alliances, crowd sourcing, rapid prototyping etc (Pisano, 2015). These strategies, though helpful, have fallen short of a creating a company’s ability to sustain innovation or to develop continuous “Innovation Capacity”. </w:t>
      </w:r>
    </w:p>
    <w:p w14:paraId="1F2EA181" w14:textId="653A0AE5" w:rsidR="00BB0A0A" w:rsidRPr="000576E1" w:rsidRDefault="00BB0A0A" w:rsidP="00FE1C92">
      <w:pPr>
        <w:spacing w:line="480" w:lineRule="auto"/>
        <w:jc w:val="both"/>
        <w:rPr>
          <w:rFonts w:ascii="Calibri" w:hAnsi="Calibri" w:cs="Calibri"/>
          <w:color w:val="000000" w:themeColor="text1"/>
        </w:rPr>
      </w:pPr>
      <w:r w:rsidRPr="000576E1">
        <w:rPr>
          <w:rFonts w:ascii="Calibri" w:hAnsi="Calibri" w:cs="Calibri"/>
          <w:color w:val="000000" w:themeColor="text1"/>
        </w:rPr>
        <w:t xml:space="preserve">Like in traditional economies, the best option to stay afloat and be successful in sharing economies is to remain innovative. No organization can </w:t>
      </w:r>
      <w:r w:rsidR="007D0143" w:rsidRPr="000576E1">
        <w:rPr>
          <w:rFonts w:ascii="Calibri" w:hAnsi="Calibri" w:cs="Calibri"/>
          <w:color w:val="000000" w:themeColor="text1"/>
        </w:rPr>
        <w:t>exist</w:t>
      </w:r>
      <w:r w:rsidRPr="000576E1">
        <w:rPr>
          <w:rFonts w:ascii="Calibri" w:hAnsi="Calibri" w:cs="Calibri"/>
          <w:color w:val="000000" w:themeColor="text1"/>
        </w:rPr>
        <w:t xml:space="preserve"> successfully by abandoning innovation. Empirical research has shown that innovation in terms of product, process or organizational system is fundamental to organizational success (Boer and During, 2001). Much of these research efforts have been fruitful, however, for several companies, innovation still remains a frustrating pursuit (Pisano, 2015). Companies once renown for innovation – Nokia, Polaroid, Yahoo, Sun Microsystems, Hewlett-Packard – find it difficult to sustain continuous innovation (Pisano, 2015). Sporadic innovation effort is no solution to fit well in sharing economy. These companies, although once successful innovators, were not able to keep up continuously innovating and experienced immense difficulties in remaining competitive.</w:t>
      </w:r>
    </w:p>
    <w:p w14:paraId="5AF69872" w14:textId="77777777" w:rsidR="00BB0A0A" w:rsidRPr="00D52C9C" w:rsidRDefault="00BB0A0A" w:rsidP="00FE1C92">
      <w:pPr>
        <w:spacing w:line="480" w:lineRule="auto"/>
        <w:jc w:val="both"/>
        <w:rPr>
          <w:rFonts w:ascii="Calibri" w:hAnsi="Calibri" w:cs="Calibri"/>
          <w:color w:val="000000" w:themeColor="text1"/>
        </w:rPr>
      </w:pPr>
      <w:r w:rsidRPr="00D52C9C">
        <w:rPr>
          <w:rFonts w:ascii="Calibri" w:hAnsi="Calibri" w:cs="Calibri"/>
          <w:color w:val="000000" w:themeColor="text1"/>
        </w:rPr>
        <w:t xml:space="preserve">The best remedy for challenges arising from hyper competition in sharing economies is to be successful at innovation. Organizations are increasingly embracing a new concept i.e. “innovation ecosystem”, defined as “loosely interconnected network of companies and other entities that coevolve capabilities around a shared set of technologies, knowledge, or skills, </w:t>
      </w:r>
      <w:r w:rsidRPr="00D52C9C">
        <w:rPr>
          <w:rFonts w:ascii="Calibri" w:hAnsi="Calibri" w:cs="Calibri"/>
          <w:color w:val="000000" w:themeColor="text1"/>
        </w:rPr>
        <w:lastRenderedPageBreak/>
        <w:t>and work cooperatively and competitively to develop new products and services” (Moore, 1993). By using ecosystem innovation, organizations collaborate in product development and later commercialize new products and services (Furr et al., 2016).</w:t>
      </w:r>
    </w:p>
    <w:p w14:paraId="41432B4D" w14:textId="41097F86" w:rsidR="00BB0A0A" w:rsidRPr="00D52C9C" w:rsidRDefault="00BB0A0A" w:rsidP="00FE1C92">
      <w:pPr>
        <w:spacing w:line="480" w:lineRule="auto"/>
        <w:jc w:val="both"/>
        <w:rPr>
          <w:rFonts w:ascii="Calibri" w:hAnsi="Calibri" w:cs="Calibri"/>
          <w:color w:val="000000" w:themeColor="text1"/>
        </w:rPr>
      </w:pPr>
      <w:r w:rsidRPr="00D52C9C">
        <w:rPr>
          <w:rFonts w:ascii="Calibri" w:hAnsi="Calibri" w:cs="Calibri"/>
          <w:color w:val="000000" w:themeColor="text1"/>
        </w:rPr>
        <w:t xml:space="preserve">In the previous section, “innovation capacity” has been identified as a contemporary challenge. Companies like, Nokia, Polaroid, Yahoo, Sun Microsystems, Hewlett-Packard and many others will have a better chance to remain enhance “innovation capacity” once successful integration is obtained with innovation ecosystems. Put differently, this report suggests that the challenges associated with “innovation capacity” can be addressed effectively by integrating organizational operations with innovation ecosystems. For </w:t>
      </w:r>
      <w:r w:rsidR="00D52C9C" w:rsidRPr="00D52C9C">
        <w:rPr>
          <w:rFonts w:ascii="Calibri" w:hAnsi="Calibri" w:cs="Calibri"/>
          <w:color w:val="000000" w:themeColor="text1"/>
        </w:rPr>
        <w:t>example,</w:t>
      </w:r>
      <w:r w:rsidRPr="00D52C9C">
        <w:rPr>
          <w:rFonts w:ascii="Calibri" w:hAnsi="Calibri" w:cs="Calibri"/>
          <w:color w:val="000000" w:themeColor="text1"/>
        </w:rPr>
        <w:t xml:space="preserve"> Apple won Nokia’s market share only because Nokia didn’t build “innovation capacity”. Apple paved the way for Smartphone industry by launching iPhone, </w:t>
      </w:r>
      <w:r w:rsidR="007D0143" w:rsidRPr="00D52C9C">
        <w:rPr>
          <w:rFonts w:ascii="Calibri" w:hAnsi="Calibri" w:cs="Calibri"/>
          <w:color w:val="000000" w:themeColor="text1"/>
        </w:rPr>
        <w:t>whereas</w:t>
      </w:r>
      <w:r w:rsidRPr="00D52C9C">
        <w:rPr>
          <w:rFonts w:ascii="Calibri" w:hAnsi="Calibri" w:cs="Calibri"/>
          <w:color w:val="000000" w:themeColor="text1"/>
        </w:rPr>
        <w:t xml:space="preserve"> Nokia failed to innovate in terms of touch screen and digital keyboards supporting myriad of mobile applications. In essence, failures like that of Nokia, signal that management model at work is not aligned with the market conditions. Had Nokia realized that sharing economies are on the rise and had successfully integrated with Innovation Ecosystem, the demise of its brand might have been very difficult.  </w:t>
      </w:r>
    </w:p>
    <w:p w14:paraId="48E0F34D" w14:textId="77777777" w:rsidR="00BB0A0A" w:rsidRPr="00D52C9C" w:rsidRDefault="00BB0A0A" w:rsidP="00FE1C92">
      <w:pPr>
        <w:spacing w:line="480" w:lineRule="auto"/>
        <w:jc w:val="both"/>
        <w:rPr>
          <w:rFonts w:ascii="Calibri" w:hAnsi="Calibri" w:cs="Calibri"/>
          <w:color w:val="000000" w:themeColor="text1"/>
        </w:rPr>
      </w:pPr>
      <w:r w:rsidRPr="00D52C9C">
        <w:rPr>
          <w:rFonts w:ascii="Calibri" w:hAnsi="Calibri" w:cs="Calibri"/>
          <w:color w:val="000000" w:themeColor="text1"/>
        </w:rPr>
        <w:t xml:space="preserve">Although sharing economies have brought new opportunities to cooperate with different business partners and stakeholders, it has equally given rise to unprecedented challenges too. For example, knowledge is readily available to everyone through integration of diverse business entities; however, not everyone is capable of using this knowledge. As </w:t>
      </w:r>
      <w:proofErr w:type="spellStart"/>
      <w:r w:rsidRPr="00D52C9C">
        <w:rPr>
          <w:rFonts w:ascii="Calibri" w:hAnsi="Calibri" w:cs="Calibri"/>
          <w:color w:val="000000" w:themeColor="text1"/>
        </w:rPr>
        <w:t>Verganti</w:t>
      </w:r>
      <w:proofErr w:type="spellEnd"/>
      <w:r w:rsidRPr="00D52C9C">
        <w:rPr>
          <w:rFonts w:ascii="Calibri" w:hAnsi="Calibri" w:cs="Calibri"/>
          <w:color w:val="000000" w:themeColor="text1"/>
        </w:rPr>
        <w:t xml:space="preserve"> (2016) quotes the words of division head of consumer electronic company, “We have a mass of ideas, but honestly, we don’t know what to do with them. While we’ve tried to explore some unusual avenues, we’ve ended up committing ourselves to ideas that are already </w:t>
      </w:r>
      <w:r w:rsidRPr="00D52C9C">
        <w:rPr>
          <w:rFonts w:ascii="Calibri" w:hAnsi="Calibri" w:cs="Calibri"/>
          <w:color w:val="000000" w:themeColor="text1"/>
        </w:rPr>
        <w:lastRenderedPageBreak/>
        <w:t xml:space="preserve">familiar.” This statement clearly indicates that organizations can integrate with several business entities however; the knowledge obtained through these relationships is of little use if no mechanism is in place to leverage it. The statement also indicates that despite availability of knowledge and ideas, the “innovation capacity” is not enhanced. In fact, management ensconces companies in established traditions and do not venture new avenues of innovation. This pattern confirms that management theories at work in such organizations are not being updated to assimilate practices more suitable for sharing economies or innovation ecosystems.   </w:t>
      </w:r>
    </w:p>
    <w:p w14:paraId="78E2B200" w14:textId="77777777" w:rsidR="00BB0A0A" w:rsidRPr="00D52C9C" w:rsidRDefault="00BB0A0A" w:rsidP="00FE1C92">
      <w:pPr>
        <w:spacing w:line="480" w:lineRule="auto"/>
        <w:jc w:val="both"/>
        <w:rPr>
          <w:rFonts w:ascii="Calibri" w:hAnsi="Calibri" w:cs="Calibri"/>
          <w:color w:val="000000" w:themeColor="text1"/>
        </w:rPr>
      </w:pPr>
      <w:r w:rsidRPr="00D52C9C">
        <w:rPr>
          <w:rFonts w:ascii="Calibri" w:hAnsi="Calibri" w:cs="Calibri"/>
          <w:color w:val="000000" w:themeColor="text1"/>
        </w:rPr>
        <w:t xml:space="preserve">In this research we have defined “innovation capacity” as a contemporary management issue. One can learn from academic research and can also abstract from experience of several companies, that unless a continuous innovation capacity is maintained, organizations cannot survive in competitive environments in long run. The problem of “innovation capacity” also falls in contemporary domain as number of failures of famous organizations is clearly evident on year by year basis. After identifying the problem, the next step is to look for solution in management theories and management models. The solution can be obtained by answering basic questions related to a company’s relationship with sharing economy. For example, how relationships between business entities are changing? Who has more controlling power? How can an organization make internal changes to fit with external environment? Put differently, how business models can be designed for successful integration of internal systems with external entities. </w:t>
      </w:r>
    </w:p>
    <w:p w14:paraId="2BD3B2D2" w14:textId="4E305CFF" w:rsidR="00BB0A0A" w:rsidRPr="00D52C9C" w:rsidRDefault="00BB0A0A" w:rsidP="00FE1C92">
      <w:pPr>
        <w:spacing w:line="480" w:lineRule="auto"/>
        <w:jc w:val="both"/>
        <w:rPr>
          <w:rFonts w:ascii="Calibri" w:hAnsi="Calibri" w:cs="Calibri"/>
          <w:color w:val="000000" w:themeColor="text1"/>
        </w:rPr>
      </w:pPr>
      <w:r w:rsidRPr="00D52C9C">
        <w:rPr>
          <w:rFonts w:ascii="Calibri" w:hAnsi="Calibri" w:cs="Calibri"/>
          <w:color w:val="000000" w:themeColor="text1"/>
        </w:rPr>
        <w:t xml:space="preserve">According to </w:t>
      </w:r>
      <w:proofErr w:type="spellStart"/>
      <w:r w:rsidRPr="00D52C9C">
        <w:rPr>
          <w:rFonts w:ascii="Calibri" w:hAnsi="Calibri" w:cs="Calibri"/>
          <w:color w:val="000000" w:themeColor="text1"/>
        </w:rPr>
        <w:t>Laamanen</w:t>
      </w:r>
      <w:proofErr w:type="spellEnd"/>
      <w:r w:rsidRPr="00D52C9C">
        <w:rPr>
          <w:rFonts w:ascii="Calibri" w:hAnsi="Calibri" w:cs="Calibri"/>
          <w:color w:val="000000" w:themeColor="text1"/>
        </w:rPr>
        <w:t xml:space="preserve"> et al. (2018) business models in sharing economies are unique because they </w:t>
      </w:r>
      <w:r w:rsidR="007D0143" w:rsidRPr="00D52C9C">
        <w:rPr>
          <w:rFonts w:ascii="Calibri" w:hAnsi="Calibri" w:cs="Calibri"/>
          <w:color w:val="000000" w:themeColor="text1"/>
        </w:rPr>
        <w:t>incorporate</w:t>
      </w:r>
      <w:r w:rsidRPr="00D52C9C">
        <w:rPr>
          <w:rFonts w:ascii="Calibri" w:hAnsi="Calibri" w:cs="Calibri"/>
          <w:color w:val="000000" w:themeColor="text1"/>
        </w:rPr>
        <w:t xml:space="preserve"> more diverse interrelationships and have more opportunities for co-investment, co-learning, and co-innovation. As the network of cooperation increases in </w:t>
      </w:r>
      <w:r w:rsidRPr="00D52C9C">
        <w:rPr>
          <w:rFonts w:ascii="Calibri" w:hAnsi="Calibri" w:cs="Calibri"/>
          <w:color w:val="000000" w:themeColor="text1"/>
        </w:rPr>
        <w:lastRenderedPageBreak/>
        <w:t xml:space="preserve">sharing economies, so flow of knowledge and ideas should also increase for every organization in the network. Therefore, it is assumed that the interdependencies and network of organizations will enhance capacity to innovate. The problem is that the interdependencies are blurring the organizational boundaries (Rong et al., 2015); </w:t>
      </w:r>
      <w:r w:rsidR="007D0143" w:rsidRPr="00D52C9C">
        <w:rPr>
          <w:rFonts w:ascii="Calibri" w:hAnsi="Calibri" w:cs="Calibri"/>
          <w:color w:val="000000" w:themeColor="text1"/>
        </w:rPr>
        <w:t>consequently,</w:t>
      </w:r>
      <w:r w:rsidRPr="00D52C9C">
        <w:rPr>
          <w:rFonts w:ascii="Calibri" w:hAnsi="Calibri" w:cs="Calibri"/>
          <w:color w:val="000000" w:themeColor="text1"/>
        </w:rPr>
        <w:t xml:space="preserve"> organizations must evolve new design features to fit well in sharing economies. In this situation where co-dependence is becoming a reality for organization to survive in sharing economies, traditional management models must evolve. For example, new forms of organising must be explored and implemented. One of the reasons that inhibit “innovation capacity” is to maintain rigid boundary walls limiting an organizations ability to learn from others. </w:t>
      </w:r>
    </w:p>
    <w:p w14:paraId="737FEFD6" w14:textId="77777777" w:rsidR="00BB0A0A" w:rsidRPr="00D52C9C" w:rsidRDefault="00BB0A0A" w:rsidP="00FE1C92">
      <w:pPr>
        <w:spacing w:line="480" w:lineRule="auto"/>
        <w:jc w:val="both"/>
        <w:rPr>
          <w:rFonts w:ascii="Calibri" w:hAnsi="Calibri" w:cs="Calibri"/>
          <w:color w:val="000000" w:themeColor="text1"/>
        </w:rPr>
      </w:pPr>
      <w:r w:rsidRPr="00D52C9C">
        <w:rPr>
          <w:rFonts w:ascii="Calibri" w:hAnsi="Calibri" w:cs="Calibri"/>
          <w:color w:val="000000" w:themeColor="text1"/>
        </w:rPr>
        <w:t xml:space="preserve">It must, however, be noted that much of the extant research lacks management theories and empirical research to address issues of innovation in context of sharing economies. The main challenge is to come up with organizational design and management models that enable a fit with the new business environment. With sharing economies on the rise, both researchers and practitioners are dealing with novel research problems. For instance, in sharing economies, how work will be carried out and how the organizations are designed to incorporate emerging interdependencies. The phenomenon of sharing economies is at discovery stage, therefore, set of theories and models supporting sharing economies are also only rudimentary. According to </w:t>
      </w:r>
      <w:proofErr w:type="spellStart"/>
      <w:r w:rsidRPr="00D52C9C">
        <w:rPr>
          <w:rFonts w:ascii="Calibri" w:hAnsi="Calibri" w:cs="Calibri"/>
          <w:color w:val="000000" w:themeColor="text1"/>
        </w:rPr>
        <w:t>Laamanen</w:t>
      </w:r>
      <w:proofErr w:type="spellEnd"/>
      <w:r w:rsidRPr="00D52C9C">
        <w:rPr>
          <w:rFonts w:ascii="Calibri" w:hAnsi="Calibri" w:cs="Calibri"/>
          <w:color w:val="000000" w:themeColor="text1"/>
        </w:rPr>
        <w:t xml:space="preserve"> et al. (2018) there isn’t enough research on sharing economy, no converging set of theories is available to address innovation issues being faced by the organizations. In order to resolve limitation associated with “innovation capacity”, organization must rework their management practices. By rethinking management theories, organizations can capitalize on knowledge flowing through sharing economies in general and specifically through “innovation ecosystems”.</w:t>
      </w:r>
    </w:p>
    <w:p w14:paraId="346547E8" w14:textId="71709C37" w:rsidR="00BB0A0A" w:rsidRPr="00D52C9C" w:rsidRDefault="00BB0A0A" w:rsidP="00FE1C92">
      <w:pPr>
        <w:spacing w:line="480" w:lineRule="auto"/>
        <w:jc w:val="both"/>
        <w:rPr>
          <w:rFonts w:ascii="Calibri" w:hAnsi="Calibri" w:cs="Calibri"/>
          <w:color w:val="000000" w:themeColor="text1"/>
        </w:rPr>
      </w:pPr>
      <w:r w:rsidRPr="00D52C9C">
        <w:rPr>
          <w:rFonts w:ascii="Calibri" w:hAnsi="Calibri" w:cs="Calibri"/>
          <w:color w:val="000000" w:themeColor="text1"/>
        </w:rPr>
        <w:lastRenderedPageBreak/>
        <w:t xml:space="preserve">In the past, an organization design emerged that was based on bureaucratic hierarchies, higher degree of centralization, higher degree of supervision and tight control of contractors and sub-contractors. These design features are not suitable in the broader picture. These characteristics transform an organization into a closed system, not linked with the external environment. The use of information technology has helped to link many business entities and to leverage innovation related objective. In sharing economies, an organization with traditional management features will not be suitable candidate for other partners and will not be able to add to its own “innovation capacity”. A viable option to resolve the problems associated with “innovation capacity”, to leverage “innovation ecosystems” and achieve effective integration with “sharing economies” is to take into account a System Thinking perspective. </w:t>
      </w:r>
    </w:p>
    <w:p w14:paraId="2C845F4E" w14:textId="3BE148FD" w:rsidR="00BB0A0A" w:rsidRPr="0060161D" w:rsidRDefault="00BB0A0A" w:rsidP="00FE1C92">
      <w:pPr>
        <w:pStyle w:val="Heading1"/>
        <w:numPr>
          <w:ilvl w:val="0"/>
          <w:numId w:val="6"/>
        </w:numPr>
        <w:spacing w:line="480" w:lineRule="auto"/>
        <w:rPr>
          <w:rFonts w:ascii="Calibri" w:hAnsi="Calibri" w:cs="Calibri"/>
        </w:rPr>
      </w:pPr>
      <w:bookmarkStart w:id="13" w:name="_Toc40380996"/>
      <w:bookmarkStart w:id="14" w:name="_Toc40704344"/>
      <w:r w:rsidRPr="0060161D">
        <w:rPr>
          <w:rFonts w:ascii="Calibri" w:hAnsi="Calibri" w:cs="Calibri"/>
        </w:rPr>
        <w:t>Systems Thinking</w:t>
      </w:r>
      <w:bookmarkEnd w:id="13"/>
      <w:bookmarkEnd w:id="14"/>
    </w:p>
    <w:p w14:paraId="6D490CDF" w14:textId="656C71F8" w:rsidR="00BB0A0A" w:rsidRPr="00BC1D5E" w:rsidRDefault="00BB0A0A" w:rsidP="00FE1C92">
      <w:pPr>
        <w:spacing w:line="480" w:lineRule="auto"/>
        <w:jc w:val="both"/>
        <w:rPr>
          <w:rFonts w:ascii="Calibri" w:hAnsi="Calibri" w:cs="Calibri"/>
          <w:color w:val="000000" w:themeColor="text1"/>
        </w:rPr>
      </w:pPr>
      <w:r w:rsidRPr="00BC1D5E">
        <w:rPr>
          <w:rFonts w:ascii="Calibri" w:hAnsi="Calibri" w:cs="Calibri"/>
          <w:color w:val="000000" w:themeColor="text1"/>
        </w:rPr>
        <w:t xml:space="preserve">Nowadays, organisations have become complex and face threat, challenge, and opportunity that arise from the environment it operates in. As a </w:t>
      </w:r>
      <w:r w:rsidR="007D0143" w:rsidRPr="00BC1D5E">
        <w:rPr>
          <w:rFonts w:ascii="Calibri" w:hAnsi="Calibri" w:cs="Calibri"/>
          <w:color w:val="000000" w:themeColor="text1"/>
        </w:rPr>
        <w:t>result,</w:t>
      </w:r>
      <w:r w:rsidRPr="00BC1D5E">
        <w:rPr>
          <w:rFonts w:ascii="Calibri" w:hAnsi="Calibri" w:cs="Calibri"/>
          <w:color w:val="000000" w:themeColor="text1"/>
        </w:rPr>
        <w:t xml:space="preserve"> learning to adapt, align, renew, and survive became vital for all organizations (</w:t>
      </w:r>
      <w:proofErr w:type="spellStart"/>
      <w:r w:rsidRPr="00BC1D5E">
        <w:rPr>
          <w:rFonts w:ascii="Calibri" w:hAnsi="Calibri" w:cs="Calibri"/>
          <w:color w:val="000000" w:themeColor="text1"/>
        </w:rPr>
        <w:t>Andreadis</w:t>
      </w:r>
      <w:proofErr w:type="spellEnd"/>
      <w:r w:rsidRPr="00BC1D5E">
        <w:rPr>
          <w:rFonts w:ascii="Calibri" w:hAnsi="Calibri" w:cs="Calibri"/>
          <w:color w:val="000000" w:themeColor="text1"/>
        </w:rPr>
        <w:t xml:space="preserve">, 2009). Since organizations do not operate in isolation, rather these are connected in networks of industries and economies, therefore, organizations are part of systems and sub-systems. </w:t>
      </w:r>
    </w:p>
    <w:p w14:paraId="267FC98A" w14:textId="6B453CA3" w:rsidR="00BB0A0A" w:rsidRPr="00BC1D5E" w:rsidRDefault="00BB0A0A" w:rsidP="00FE1C92">
      <w:pPr>
        <w:spacing w:line="480" w:lineRule="auto"/>
        <w:jc w:val="both"/>
        <w:rPr>
          <w:rFonts w:ascii="Calibri" w:hAnsi="Calibri" w:cs="Calibri"/>
          <w:color w:val="000000" w:themeColor="text1"/>
        </w:rPr>
      </w:pPr>
      <w:r w:rsidRPr="00BC1D5E">
        <w:rPr>
          <w:rFonts w:ascii="Calibri" w:hAnsi="Calibri" w:cs="Calibri"/>
          <w:color w:val="000000" w:themeColor="text1"/>
        </w:rPr>
        <w:t xml:space="preserve">NG et al. (2009) defined systems as an entity which is a coherent whole and have features including unified whole, boundary separating its internal elements from external environment, control means, inputs from outside the entity and outputs to external environment, and subsystems. Systems can be viewed as open systems and closed systems. In business context, an organization that is successfully integrated with other entities in the </w:t>
      </w:r>
      <w:r w:rsidR="007D0143" w:rsidRPr="00BC1D5E">
        <w:rPr>
          <w:rFonts w:ascii="Calibri" w:hAnsi="Calibri" w:cs="Calibri"/>
          <w:color w:val="000000" w:themeColor="text1"/>
        </w:rPr>
        <w:lastRenderedPageBreak/>
        <w:t>marketplace</w:t>
      </w:r>
      <w:r w:rsidRPr="00BC1D5E">
        <w:rPr>
          <w:rFonts w:ascii="Calibri" w:hAnsi="Calibri" w:cs="Calibri"/>
          <w:color w:val="000000" w:themeColor="text1"/>
        </w:rPr>
        <w:t xml:space="preserve"> is representation of Open System. On the other hand, if an organization is not effectively integrated with external environment, it is Closed System. The survival and growth of organizations resembling a close system is not possible. NG et al. (2009) further argue that differences in nature, interdependencies and complexity, of open systems and closed systems, make it necessary that different approaches are used to manage organization operations. Furthermore, reductionist and deterministic models are required for closed systems whereas open systems are suited to dynamic models that represent the complex inter-dependencies, time delays and non-linearities to be found in these more dynamic environments.</w:t>
      </w:r>
    </w:p>
    <w:p w14:paraId="0F6376CC" w14:textId="7CED4888" w:rsidR="00BB0A0A" w:rsidRPr="00BC1D5E" w:rsidRDefault="00BB0A0A" w:rsidP="00FE1C92">
      <w:pPr>
        <w:spacing w:line="480" w:lineRule="auto"/>
        <w:jc w:val="both"/>
        <w:rPr>
          <w:rFonts w:ascii="Calibri" w:hAnsi="Calibri" w:cs="Calibri"/>
          <w:color w:val="000000" w:themeColor="text1"/>
        </w:rPr>
      </w:pPr>
      <w:r w:rsidRPr="00BC1D5E">
        <w:rPr>
          <w:rFonts w:ascii="Calibri" w:hAnsi="Calibri" w:cs="Calibri"/>
          <w:color w:val="000000" w:themeColor="text1"/>
        </w:rPr>
        <w:t xml:space="preserve">According to Chase (1978) </w:t>
      </w:r>
      <w:r w:rsidR="007D0143" w:rsidRPr="00BC1D5E">
        <w:rPr>
          <w:rFonts w:ascii="Calibri" w:hAnsi="Calibri" w:cs="Calibri"/>
          <w:color w:val="000000" w:themeColor="text1"/>
        </w:rPr>
        <w:t>o</w:t>
      </w:r>
      <w:r w:rsidRPr="00BC1D5E">
        <w:rPr>
          <w:rFonts w:ascii="Calibri" w:hAnsi="Calibri" w:cs="Calibri"/>
          <w:color w:val="000000" w:themeColor="text1"/>
        </w:rPr>
        <w:t xml:space="preserve">pen </w:t>
      </w:r>
      <w:r w:rsidR="007D0143" w:rsidRPr="00BC1D5E">
        <w:rPr>
          <w:rFonts w:ascii="Calibri" w:hAnsi="Calibri" w:cs="Calibri"/>
          <w:color w:val="000000" w:themeColor="text1"/>
        </w:rPr>
        <w:t>s</w:t>
      </w:r>
      <w:r w:rsidRPr="00BC1D5E">
        <w:rPr>
          <w:rFonts w:ascii="Calibri" w:hAnsi="Calibri" w:cs="Calibri"/>
          <w:color w:val="000000" w:themeColor="text1"/>
        </w:rPr>
        <w:t xml:space="preserve">ystems are characterized with higher degree of complexity in comparison to those of Closed Systems. </w:t>
      </w:r>
      <w:r w:rsidR="007D0143" w:rsidRPr="00BC1D5E">
        <w:rPr>
          <w:rFonts w:ascii="Calibri" w:hAnsi="Calibri" w:cs="Calibri"/>
          <w:color w:val="000000" w:themeColor="text1"/>
        </w:rPr>
        <w:t>Consequently,</w:t>
      </w:r>
      <w:r w:rsidRPr="00BC1D5E">
        <w:rPr>
          <w:rFonts w:ascii="Calibri" w:hAnsi="Calibri" w:cs="Calibri"/>
          <w:color w:val="000000" w:themeColor="text1"/>
        </w:rPr>
        <w:t xml:space="preserve"> managers cannot rely on reductionist approach to solve “innovation capacity” related issues. Management scholars can build on the fact that contemporary organizations operate in </w:t>
      </w:r>
      <w:r w:rsidR="007D0143" w:rsidRPr="00BC1D5E">
        <w:rPr>
          <w:rFonts w:ascii="Calibri" w:hAnsi="Calibri" w:cs="Calibri"/>
          <w:color w:val="000000" w:themeColor="text1"/>
        </w:rPr>
        <w:t>o</w:t>
      </w:r>
      <w:r w:rsidRPr="00BC1D5E">
        <w:rPr>
          <w:rFonts w:ascii="Calibri" w:hAnsi="Calibri" w:cs="Calibri"/>
          <w:color w:val="000000" w:themeColor="text1"/>
        </w:rPr>
        <w:t xml:space="preserve">pen </w:t>
      </w:r>
      <w:r w:rsidR="007D0143" w:rsidRPr="00BC1D5E">
        <w:rPr>
          <w:rFonts w:ascii="Calibri" w:hAnsi="Calibri" w:cs="Calibri"/>
          <w:color w:val="000000" w:themeColor="text1"/>
        </w:rPr>
        <w:t>s</w:t>
      </w:r>
      <w:r w:rsidRPr="00BC1D5E">
        <w:rPr>
          <w:rFonts w:ascii="Calibri" w:hAnsi="Calibri" w:cs="Calibri"/>
          <w:color w:val="000000" w:themeColor="text1"/>
        </w:rPr>
        <w:t xml:space="preserve">ystem, as business environment has become dynamic and complex. Since, companies are part of open system where interaction with different market forces cannot be ignored; therefore, “innovation capacity” must be taken into account in relation to the open system. </w:t>
      </w:r>
    </w:p>
    <w:p w14:paraId="75D12468" w14:textId="61D8D319" w:rsidR="00BB0A0A" w:rsidRPr="00BC1D5E" w:rsidRDefault="00BB0A0A" w:rsidP="00FE1C92">
      <w:pPr>
        <w:spacing w:line="480" w:lineRule="auto"/>
        <w:jc w:val="both"/>
        <w:rPr>
          <w:rFonts w:ascii="Calibri" w:hAnsi="Calibri" w:cs="Calibri"/>
          <w:color w:val="000000" w:themeColor="text1"/>
        </w:rPr>
      </w:pPr>
      <w:proofErr w:type="spellStart"/>
      <w:r w:rsidRPr="00BC1D5E">
        <w:rPr>
          <w:rFonts w:ascii="Calibri" w:hAnsi="Calibri" w:cs="Calibri"/>
          <w:color w:val="000000" w:themeColor="text1"/>
        </w:rPr>
        <w:t>Andreadis</w:t>
      </w:r>
      <w:proofErr w:type="spellEnd"/>
      <w:r w:rsidRPr="00BC1D5E">
        <w:rPr>
          <w:rFonts w:ascii="Calibri" w:hAnsi="Calibri" w:cs="Calibri"/>
          <w:color w:val="000000" w:themeColor="text1"/>
        </w:rPr>
        <w:t xml:space="preserve"> (2009) credited Ludwig von </w:t>
      </w:r>
      <w:proofErr w:type="spellStart"/>
      <w:r w:rsidRPr="00BC1D5E">
        <w:rPr>
          <w:rFonts w:ascii="Calibri" w:hAnsi="Calibri" w:cs="Calibri"/>
          <w:color w:val="000000" w:themeColor="text1"/>
        </w:rPr>
        <w:t>Bertalanffy</w:t>
      </w:r>
      <w:proofErr w:type="spellEnd"/>
      <w:r w:rsidRPr="00BC1D5E">
        <w:rPr>
          <w:rFonts w:ascii="Calibri" w:hAnsi="Calibri" w:cs="Calibri"/>
          <w:color w:val="000000" w:themeColor="text1"/>
        </w:rPr>
        <w:t xml:space="preserve"> (1968) for introducing the notion of organisations as an open system, which interacts with environment, premising on systems theory. The application of fundamental notions of systems i.e. sub-systems, boundary, process, hierarchy of systems, feedback, information and control, open systems, holism, and the observer across many </w:t>
      </w:r>
      <w:r w:rsidR="00EA4338" w:rsidRPr="00BC1D5E">
        <w:rPr>
          <w:rFonts w:ascii="Calibri" w:hAnsi="Calibri" w:cs="Calibri"/>
          <w:color w:val="000000" w:themeColor="text1"/>
        </w:rPr>
        <w:t>disciplines</w:t>
      </w:r>
      <w:r w:rsidRPr="00BC1D5E">
        <w:rPr>
          <w:rFonts w:ascii="Calibri" w:hAnsi="Calibri" w:cs="Calibri"/>
          <w:color w:val="000000" w:themeColor="text1"/>
        </w:rPr>
        <w:t xml:space="preserve"> is called General Systems theory (Mingers and White, 2010). In contemporary business environment, organizations are increasingly viewed as an </w:t>
      </w:r>
      <w:r w:rsidR="007D0143" w:rsidRPr="00BC1D5E">
        <w:rPr>
          <w:rFonts w:ascii="Calibri" w:hAnsi="Calibri" w:cs="Calibri"/>
          <w:color w:val="000000" w:themeColor="text1"/>
        </w:rPr>
        <w:t>integrated and interdependent subsystems processing inputs/raw material</w:t>
      </w:r>
      <w:r w:rsidRPr="00BC1D5E">
        <w:rPr>
          <w:rFonts w:ascii="Calibri" w:hAnsi="Calibri" w:cs="Calibri"/>
          <w:color w:val="000000" w:themeColor="text1"/>
        </w:rPr>
        <w:t xml:space="preserve"> into profitable </w:t>
      </w:r>
      <w:r w:rsidRPr="00BC1D5E">
        <w:rPr>
          <w:rFonts w:ascii="Calibri" w:hAnsi="Calibri" w:cs="Calibri"/>
          <w:color w:val="000000" w:themeColor="text1"/>
        </w:rPr>
        <w:lastRenderedPageBreak/>
        <w:t xml:space="preserve">outputs/products and services. In other words, these subsystems are reliant on suppliers, customers, government organizations and are influenced by economy and competition. Consequently, the “innovation capacity” challenge must be viewed in light of these relationships. Only when a </w:t>
      </w:r>
      <w:r w:rsidR="007D0143" w:rsidRPr="00BC1D5E">
        <w:rPr>
          <w:rFonts w:ascii="Calibri" w:hAnsi="Calibri" w:cs="Calibri"/>
          <w:color w:val="000000" w:themeColor="text1"/>
        </w:rPr>
        <w:t>s</w:t>
      </w:r>
      <w:r w:rsidRPr="00BC1D5E">
        <w:rPr>
          <w:rFonts w:ascii="Calibri" w:hAnsi="Calibri" w:cs="Calibri"/>
          <w:color w:val="000000" w:themeColor="text1"/>
        </w:rPr>
        <w:t>ystem perspective is incorporated, the relationships and interdependencies become more meaningful.</w:t>
      </w:r>
    </w:p>
    <w:p w14:paraId="736EA1BD" w14:textId="1571C272" w:rsidR="00BB0A0A" w:rsidRPr="0060161D" w:rsidRDefault="00BB0A0A" w:rsidP="00FE1C92">
      <w:pPr>
        <w:spacing w:line="480" w:lineRule="auto"/>
        <w:jc w:val="both"/>
        <w:rPr>
          <w:rFonts w:ascii="Calibri" w:hAnsi="Calibri" w:cs="Calibri"/>
        </w:rPr>
      </w:pPr>
      <w:r w:rsidRPr="00BC1D5E">
        <w:rPr>
          <w:rFonts w:ascii="Calibri" w:hAnsi="Calibri" w:cs="Calibri"/>
          <w:color w:val="000000" w:themeColor="text1"/>
        </w:rPr>
        <w:t xml:space="preserve">Further, </w:t>
      </w:r>
      <w:r w:rsidR="007D0143" w:rsidRPr="00BC1D5E">
        <w:rPr>
          <w:rFonts w:ascii="Calibri" w:hAnsi="Calibri" w:cs="Calibri"/>
          <w:color w:val="000000" w:themeColor="text1"/>
        </w:rPr>
        <w:t>o</w:t>
      </w:r>
      <w:r w:rsidRPr="00BC1D5E">
        <w:rPr>
          <w:rFonts w:ascii="Calibri" w:hAnsi="Calibri" w:cs="Calibri"/>
          <w:color w:val="000000" w:themeColor="text1"/>
        </w:rPr>
        <w:t xml:space="preserve">pen </w:t>
      </w:r>
      <w:r w:rsidR="007D0143" w:rsidRPr="00BC1D5E">
        <w:rPr>
          <w:rFonts w:ascii="Calibri" w:hAnsi="Calibri" w:cs="Calibri"/>
          <w:color w:val="000000" w:themeColor="text1"/>
        </w:rPr>
        <w:t>s</w:t>
      </w:r>
      <w:r w:rsidRPr="00BC1D5E">
        <w:rPr>
          <w:rFonts w:ascii="Calibri" w:hAnsi="Calibri" w:cs="Calibri"/>
          <w:color w:val="000000" w:themeColor="text1"/>
        </w:rPr>
        <w:t xml:space="preserve">ystems also receive novel information in shape of feedback from environment that help members of the organisation to either maintain or change its offerings, thus, to learn, adapt and innovate accordingly. </w:t>
      </w:r>
      <w:proofErr w:type="spellStart"/>
      <w:r w:rsidRPr="00BC1D5E">
        <w:rPr>
          <w:rFonts w:ascii="Calibri" w:hAnsi="Calibri" w:cs="Calibri"/>
          <w:color w:val="000000" w:themeColor="text1"/>
        </w:rPr>
        <w:t>Andreadis</w:t>
      </w:r>
      <w:proofErr w:type="spellEnd"/>
      <w:r w:rsidRPr="00BC1D5E">
        <w:rPr>
          <w:rFonts w:ascii="Calibri" w:hAnsi="Calibri" w:cs="Calibri"/>
          <w:color w:val="000000" w:themeColor="text1"/>
        </w:rPr>
        <w:t xml:space="preserve"> (2009) categorised organisation into 4 interconnected and intersecting subsystems, which are the governance subsystem, the management subsystem, the work subsystem, and the people subsystem. Success of each subsystem ensures the success and survival of the organization (</w:t>
      </w:r>
      <w:proofErr w:type="spellStart"/>
      <w:r w:rsidRPr="00BC1D5E">
        <w:rPr>
          <w:rFonts w:ascii="Calibri" w:hAnsi="Calibri" w:cs="Calibri"/>
          <w:color w:val="000000" w:themeColor="text1"/>
        </w:rPr>
        <w:t>Andreadis</w:t>
      </w:r>
      <w:proofErr w:type="spellEnd"/>
      <w:r w:rsidRPr="00BC1D5E">
        <w:rPr>
          <w:rFonts w:ascii="Calibri" w:hAnsi="Calibri" w:cs="Calibri"/>
          <w:color w:val="000000" w:themeColor="text1"/>
        </w:rPr>
        <w:t xml:space="preserve">, 2009). </w:t>
      </w:r>
      <w:proofErr w:type="spellStart"/>
      <w:r w:rsidRPr="004D40E3">
        <w:rPr>
          <w:rFonts w:ascii="Calibri" w:hAnsi="Calibri" w:cs="Calibri"/>
          <w:color w:val="000000" w:themeColor="text1"/>
        </w:rPr>
        <w:t>Sapra</w:t>
      </w:r>
      <w:proofErr w:type="spellEnd"/>
      <w:r w:rsidRPr="004D40E3">
        <w:rPr>
          <w:rFonts w:ascii="Calibri" w:hAnsi="Calibri" w:cs="Calibri"/>
          <w:color w:val="000000" w:themeColor="text1"/>
        </w:rPr>
        <w:t xml:space="preserve"> et al., (2014) provide empirical evidence that governance system of an organization can facilitate innovation. Similarly, management practices that are centred on knowledge flow are also related to innovation success (Donate and de Pablo, 2015). From these studies it is clear that system approach is effective in germinating innovation in an organization. </w:t>
      </w:r>
    </w:p>
    <w:p w14:paraId="763FC884" w14:textId="77777777" w:rsidR="00BB0A0A" w:rsidRPr="001A1786" w:rsidRDefault="00BB0A0A" w:rsidP="00FE1C92">
      <w:pPr>
        <w:spacing w:line="480" w:lineRule="auto"/>
        <w:jc w:val="both"/>
        <w:rPr>
          <w:rFonts w:ascii="Calibri" w:hAnsi="Calibri" w:cs="Calibri"/>
          <w:color w:val="000000" w:themeColor="text1"/>
        </w:rPr>
      </w:pPr>
      <w:r w:rsidRPr="001A1786">
        <w:rPr>
          <w:rFonts w:ascii="Calibri" w:hAnsi="Calibri" w:cs="Calibri"/>
          <w:color w:val="000000" w:themeColor="text1"/>
        </w:rPr>
        <w:t xml:space="preserve">Rising interdependence and interconnectedness of global world due to technological advancements and openness in trade have created complex societies, therefore a change in any of these systems create a “ripple-effect” on other systems and enhance volatility and (Arnold and Wade, 2015), necessitates an approach to. Systems thinking approach have widespread and valuable applications within business management and other disciplines to resolve ambiguous issues (Mingers and White, 2010). Senge (1990) described systems thinking as a fifth discipline for organisational learning that ensure organisation survival and </w:t>
      </w:r>
      <w:r w:rsidRPr="001A1786">
        <w:rPr>
          <w:rFonts w:ascii="Calibri" w:hAnsi="Calibri" w:cs="Calibri"/>
          <w:color w:val="000000" w:themeColor="text1"/>
        </w:rPr>
        <w:lastRenderedPageBreak/>
        <w:t>defined it as a theoretical framework, a body of knowledge and tools, to make the full patterns clearer, and to help us see how to change them effectively.</w:t>
      </w:r>
    </w:p>
    <w:p w14:paraId="07FC6FB6" w14:textId="77777777" w:rsidR="00BB0A0A" w:rsidRPr="001A1786" w:rsidRDefault="00BB0A0A" w:rsidP="00FE1C92">
      <w:pPr>
        <w:spacing w:line="480" w:lineRule="auto"/>
        <w:jc w:val="both"/>
        <w:rPr>
          <w:rFonts w:ascii="Calibri" w:hAnsi="Calibri" w:cs="Calibri"/>
          <w:color w:val="000000" w:themeColor="text1"/>
        </w:rPr>
      </w:pPr>
      <w:r w:rsidRPr="001A1786">
        <w:rPr>
          <w:rFonts w:ascii="Calibri" w:hAnsi="Calibri" w:cs="Calibri"/>
          <w:color w:val="000000" w:themeColor="text1"/>
        </w:rPr>
        <w:t xml:space="preserve">Jackson (2009) traced the origin of applied systems thinking (AST) to the Second World War and associated it to originating from the interdisciplinary ferment to resolve vital military problems of logistics. Mingers and White (2010) classified theoretical development of systems thinking approach in three phases, basic concepts phase (1920s – 1960s), applied methodologies phase (1970 – 1990), and recent phase of chaos and complexity theory. Further, Jackson, MC. (2009) used Boulding’s ‘hierarchy of complexity’ to identify three different approaches to AST, which he labelled into functionalist, structuralist, and interpretive applied systems thinking. </w:t>
      </w:r>
    </w:p>
    <w:p w14:paraId="7A56410D" w14:textId="77777777" w:rsidR="00BB0A0A" w:rsidRPr="0060161D" w:rsidRDefault="00BB0A0A" w:rsidP="00FE1C92">
      <w:pPr>
        <w:spacing w:line="480" w:lineRule="auto"/>
        <w:jc w:val="both"/>
        <w:rPr>
          <w:rFonts w:ascii="Calibri" w:hAnsi="Calibri" w:cs="Calibri"/>
        </w:rPr>
      </w:pPr>
      <w:r w:rsidRPr="0060161D">
        <w:rPr>
          <w:rFonts w:ascii="Calibri" w:hAnsi="Calibri" w:cs="Calibri"/>
        </w:rPr>
        <w:t xml:space="preserve">Firstly, organismic philosophy is used under the first approach to determine performance and boost productivity of every part of system. Few models of functionalist AST are systems analysis, systems engineering and the socio-technical systems approach. On the other hand, Structuralist AST delve about crucial features necessary for system sustainability and functionality, irrespective of its type, thus allowing to control major design structures. Commonly used structuralist systems approaches in management are system dynamics, organizational cybernetics and complexity theory. Lastly, interpretive AST utilize the ‘inside track’ to knowledge of human and social systems to resolve unorganized and highly interdependent situations through diverse analyses of reality. Social systems sciences, social systems design, and “team </w:t>
      </w:r>
      <w:proofErr w:type="spellStart"/>
      <w:r w:rsidRPr="0060161D">
        <w:rPr>
          <w:rFonts w:ascii="Calibri" w:hAnsi="Calibri" w:cs="Calibri"/>
        </w:rPr>
        <w:t>syntegrity</w:t>
      </w:r>
      <w:proofErr w:type="spellEnd"/>
      <w:r w:rsidRPr="0060161D">
        <w:rPr>
          <w:rFonts w:ascii="Calibri" w:hAnsi="Calibri" w:cs="Calibri"/>
        </w:rPr>
        <w:t xml:space="preserve">” are few of the methodologies of interpretive AST </w:t>
      </w:r>
      <w:r w:rsidRPr="001A1786">
        <w:rPr>
          <w:rFonts w:ascii="Calibri" w:hAnsi="Calibri" w:cs="Calibri"/>
          <w:color w:val="000000" w:themeColor="text1"/>
        </w:rPr>
        <w:t>(Jackson, 2009).</w:t>
      </w:r>
    </w:p>
    <w:p w14:paraId="5A0A88CE" w14:textId="5842CD5E" w:rsidR="00BB0A0A" w:rsidRPr="00935120" w:rsidRDefault="00BB0A0A" w:rsidP="00FE1C92">
      <w:pPr>
        <w:spacing w:line="480" w:lineRule="auto"/>
        <w:jc w:val="both"/>
        <w:rPr>
          <w:rFonts w:ascii="Calibri" w:hAnsi="Calibri" w:cs="Calibri"/>
          <w:color w:val="000000" w:themeColor="text1"/>
        </w:rPr>
      </w:pPr>
      <w:r w:rsidRPr="00935120">
        <w:rPr>
          <w:rFonts w:ascii="Calibri" w:hAnsi="Calibri" w:cs="Calibri"/>
          <w:color w:val="000000" w:themeColor="text1"/>
        </w:rPr>
        <w:t xml:space="preserve">Organizations are part of a complex ecology, where they are born, prosper, decay and die. The understanding of complex world of organizations is a difficult task because the </w:t>
      </w:r>
      <w:r w:rsidRPr="00935120">
        <w:rPr>
          <w:rFonts w:ascii="Calibri" w:hAnsi="Calibri" w:cs="Calibri"/>
          <w:color w:val="000000" w:themeColor="text1"/>
        </w:rPr>
        <w:lastRenderedPageBreak/>
        <w:t xml:space="preserve">relationship works in non-linear fashion. In order to achieve better fit with the environment, organizations have to consider that they are part of complex systems (Vargo et al., 2017) which are dynamic, intertwined and non-linear. Once an organization adapts </w:t>
      </w:r>
      <w:r w:rsidR="00F750BE" w:rsidRPr="00935120">
        <w:rPr>
          <w:rFonts w:ascii="Calibri" w:hAnsi="Calibri" w:cs="Calibri"/>
          <w:color w:val="000000" w:themeColor="text1"/>
        </w:rPr>
        <w:t>s</w:t>
      </w:r>
      <w:r w:rsidRPr="00935120">
        <w:rPr>
          <w:rFonts w:ascii="Calibri" w:hAnsi="Calibri" w:cs="Calibri"/>
          <w:color w:val="000000" w:themeColor="text1"/>
        </w:rPr>
        <w:t xml:space="preserve">ystem </w:t>
      </w:r>
      <w:r w:rsidR="00F750BE" w:rsidRPr="00935120">
        <w:rPr>
          <w:rFonts w:ascii="Calibri" w:hAnsi="Calibri" w:cs="Calibri"/>
          <w:color w:val="000000" w:themeColor="text1"/>
        </w:rPr>
        <w:t>t</w:t>
      </w:r>
      <w:r w:rsidRPr="00935120">
        <w:rPr>
          <w:rFonts w:ascii="Calibri" w:hAnsi="Calibri" w:cs="Calibri"/>
          <w:color w:val="000000" w:themeColor="text1"/>
        </w:rPr>
        <w:t xml:space="preserve">hinking it is ready to develops relationship with other organizations to set and achieve mutual objectives. System thinking perspective allows an organization to view itself as a small sub-system within an industry and economy. Each relationship brings new type of knowledge and of learning for the organization which can be utilized to foster “innovation capacity”. Without embracing system thinking, management will make an organization a closed system inhibiting its learning and innovation.  </w:t>
      </w:r>
    </w:p>
    <w:p w14:paraId="612F350E" w14:textId="77777777" w:rsidR="00BB0A0A" w:rsidRPr="00935120" w:rsidRDefault="00BB0A0A" w:rsidP="00FE1C92">
      <w:pPr>
        <w:spacing w:line="480" w:lineRule="auto"/>
        <w:jc w:val="both"/>
        <w:rPr>
          <w:rFonts w:ascii="Calibri" w:hAnsi="Calibri" w:cs="Calibri"/>
          <w:color w:val="000000" w:themeColor="text1"/>
        </w:rPr>
      </w:pPr>
      <w:r w:rsidRPr="00935120">
        <w:rPr>
          <w:rFonts w:ascii="Calibri" w:hAnsi="Calibri" w:cs="Calibri"/>
          <w:color w:val="000000" w:themeColor="text1"/>
        </w:rPr>
        <w:t xml:space="preserve">“Systems Thinking” is derived from Systems Theory. Systems Thinking views a system in broader perspective which comprises of overall structures, cycles and pattern, instead of focusing only few on limited events. By using System Theory, the task of understanding organizational ecosystem can be made easy. In general, systems comprise of various components, their inter-relationship and the unique characteristics (Carlsson et al., 2002). General Systems Theory emerged from work of </w:t>
      </w:r>
      <w:proofErr w:type="spellStart"/>
      <w:r w:rsidRPr="00935120">
        <w:rPr>
          <w:rFonts w:ascii="Calibri" w:hAnsi="Calibri" w:cs="Calibri"/>
          <w:color w:val="000000" w:themeColor="text1"/>
        </w:rPr>
        <w:t>Bertalanffy’s</w:t>
      </w:r>
      <w:proofErr w:type="spellEnd"/>
      <w:r w:rsidRPr="00935120">
        <w:rPr>
          <w:rFonts w:ascii="Calibri" w:hAnsi="Calibri" w:cs="Calibri"/>
          <w:color w:val="000000" w:themeColor="text1"/>
        </w:rPr>
        <w:t xml:space="preserve"> (1976) and is incorporated in several fields. Systems theory delineates that systems comprise of various components and a larger system comprises of various sub-systems. Furthermore, the whole is more than the sum total of a system’s parts (Vargo et al., 2017). Markets, economies and industries are composed of individual parts which continuously interact with each other to give rise to the whole. The parts of a system act differently in isolation, however, they their interactive effect is entirely different. The interactive nature of the components is important characteristic of the system. System thinking endows a holistic approach to understand how market will evolve in the future. </w:t>
      </w:r>
    </w:p>
    <w:p w14:paraId="6B133B57" w14:textId="77777777" w:rsidR="00BB0A0A" w:rsidRPr="00935120" w:rsidRDefault="00BB0A0A" w:rsidP="00FE1C92">
      <w:pPr>
        <w:spacing w:line="480" w:lineRule="auto"/>
        <w:jc w:val="both"/>
        <w:rPr>
          <w:rFonts w:ascii="Calibri" w:hAnsi="Calibri" w:cs="Calibri"/>
          <w:color w:val="000000" w:themeColor="text1"/>
        </w:rPr>
      </w:pPr>
      <w:r w:rsidRPr="00935120">
        <w:rPr>
          <w:rFonts w:ascii="Calibri" w:hAnsi="Calibri" w:cs="Calibri"/>
          <w:color w:val="000000" w:themeColor="text1"/>
        </w:rPr>
        <w:lastRenderedPageBreak/>
        <w:t xml:space="preserve">In business world, there are various entities like suppliers, manufacturers, customers and physical markets which become part of a larger system like industry or economy. All of these entities are important source of knowledge, learning and innovation. Similarly, every organization comprises of departments, divisions and employees, giving rise to another system. The interaction of these entities shapes interdependencies and mutual reliance on resources and competencies. Better reliance on internal systems can also lead to achieve “innovation capacity” objectives. A system thinking approach, therefore, can explain how one organization becomes the part of an industry or economy. </w:t>
      </w:r>
    </w:p>
    <w:p w14:paraId="5BD86FF7" w14:textId="2EA82B8D" w:rsidR="00BB0A0A" w:rsidRPr="00735230" w:rsidRDefault="00BB0A0A" w:rsidP="00FE1C92">
      <w:pPr>
        <w:spacing w:line="480" w:lineRule="auto"/>
        <w:jc w:val="both"/>
        <w:rPr>
          <w:rFonts w:ascii="Calibri" w:hAnsi="Calibri" w:cs="Calibri"/>
          <w:color w:val="000000" w:themeColor="text1"/>
        </w:rPr>
      </w:pPr>
      <w:r w:rsidRPr="00735230">
        <w:rPr>
          <w:rFonts w:ascii="Calibri" w:hAnsi="Calibri" w:cs="Calibri"/>
          <w:color w:val="000000" w:themeColor="text1"/>
        </w:rPr>
        <w:t xml:space="preserve">In </w:t>
      </w:r>
      <w:r w:rsidR="00476F27" w:rsidRPr="00735230">
        <w:rPr>
          <w:rFonts w:ascii="Calibri" w:hAnsi="Calibri" w:cs="Calibri"/>
          <w:color w:val="000000" w:themeColor="text1"/>
        </w:rPr>
        <w:t>s</w:t>
      </w:r>
      <w:r w:rsidRPr="00735230">
        <w:rPr>
          <w:rFonts w:ascii="Calibri" w:hAnsi="Calibri" w:cs="Calibri"/>
          <w:color w:val="000000" w:themeColor="text1"/>
        </w:rPr>
        <w:t xml:space="preserve">ystem </w:t>
      </w:r>
      <w:r w:rsidR="00476F27" w:rsidRPr="00735230">
        <w:rPr>
          <w:rFonts w:ascii="Calibri" w:hAnsi="Calibri" w:cs="Calibri"/>
          <w:color w:val="000000" w:themeColor="text1"/>
        </w:rPr>
        <w:t>t</w:t>
      </w:r>
      <w:r w:rsidRPr="00735230">
        <w:rPr>
          <w:rFonts w:ascii="Calibri" w:hAnsi="Calibri" w:cs="Calibri"/>
          <w:color w:val="000000" w:themeColor="text1"/>
        </w:rPr>
        <w:t xml:space="preserve">heory and </w:t>
      </w:r>
      <w:r w:rsidR="00476F27" w:rsidRPr="00735230">
        <w:rPr>
          <w:rFonts w:ascii="Calibri" w:hAnsi="Calibri" w:cs="Calibri"/>
          <w:color w:val="000000" w:themeColor="text1"/>
        </w:rPr>
        <w:t>s</w:t>
      </w:r>
      <w:r w:rsidRPr="00735230">
        <w:rPr>
          <w:rFonts w:ascii="Calibri" w:hAnsi="Calibri" w:cs="Calibri"/>
          <w:color w:val="000000" w:themeColor="text1"/>
        </w:rPr>
        <w:t xml:space="preserve">ystem </w:t>
      </w:r>
      <w:r w:rsidR="00476F27" w:rsidRPr="00735230">
        <w:rPr>
          <w:rFonts w:ascii="Calibri" w:hAnsi="Calibri" w:cs="Calibri"/>
          <w:color w:val="000000" w:themeColor="text1"/>
        </w:rPr>
        <w:t>t</w:t>
      </w:r>
      <w:r w:rsidRPr="00735230">
        <w:rPr>
          <w:rFonts w:ascii="Calibri" w:hAnsi="Calibri" w:cs="Calibri"/>
          <w:color w:val="000000" w:themeColor="text1"/>
        </w:rPr>
        <w:t xml:space="preserve">hinking, some components are considered very important. For example, networks, feedback cycles and boundaries are all central to the concept of System Thinking (Vargo et al., 2017). All of these characteristics of </w:t>
      </w:r>
      <w:r w:rsidR="00975FDF" w:rsidRPr="00735230">
        <w:rPr>
          <w:rFonts w:ascii="Calibri" w:hAnsi="Calibri" w:cs="Calibri"/>
          <w:color w:val="000000" w:themeColor="text1"/>
        </w:rPr>
        <w:t>s</w:t>
      </w:r>
      <w:r w:rsidRPr="00735230">
        <w:rPr>
          <w:rFonts w:ascii="Calibri" w:hAnsi="Calibri" w:cs="Calibri"/>
          <w:color w:val="000000" w:themeColor="text1"/>
        </w:rPr>
        <w:t>ystem thinking are related to the innovation objectives of an organization. For example, innovation of an organization is embedded in various networks marinating by the organization (</w:t>
      </w:r>
      <w:proofErr w:type="spellStart"/>
      <w:r w:rsidRPr="00735230">
        <w:rPr>
          <w:rFonts w:ascii="Calibri" w:hAnsi="Calibri" w:cs="Calibri"/>
          <w:color w:val="000000" w:themeColor="text1"/>
        </w:rPr>
        <w:t>Schøtt</w:t>
      </w:r>
      <w:proofErr w:type="spellEnd"/>
      <w:r w:rsidRPr="00735230">
        <w:rPr>
          <w:rFonts w:ascii="Calibri" w:hAnsi="Calibri" w:cs="Calibri"/>
          <w:color w:val="000000" w:themeColor="text1"/>
        </w:rPr>
        <w:t xml:space="preserve"> and Jensen, 2016). Similarly, feedback loops are important because they foster innovation for organizations (</w:t>
      </w:r>
      <w:proofErr w:type="spellStart"/>
      <w:r w:rsidRPr="00735230">
        <w:rPr>
          <w:rFonts w:ascii="Calibri" w:hAnsi="Calibri" w:cs="Calibri"/>
          <w:color w:val="000000" w:themeColor="text1"/>
        </w:rPr>
        <w:t>Gkypali</w:t>
      </w:r>
      <w:proofErr w:type="spellEnd"/>
      <w:r w:rsidRPr="00735230">
        <w:rPr>
          <w:rFonts w:ascii="Calibri" w:hAnsi="Calibri" w:cs="Calibri"/>
          <w:color w:val="000000" w:themeColor="text1"/>
        </w:rPr>
        <w:t xml:space="preserve"> et al., 2017). System Thinking is a change in mindset where managers realize that relationship between companies is not linear or one directional. As a result of implementing System Thinking, managers re-evaluate their relationship with various organizations and through feedback loops and networks acquire knowledge which can add to “innovation capacity”. Similarly, the causality of the relationship must also be understood to establish relationships with different organizations. The System Thinking perspective helps to understand the relationship between different companies in terms of Cause-and-Effect. Equipped with the Cause-and-Effect understanding, managers establish cooperation of activities for adding to “innovation capacity”.  According to Senge (1990) “Systems Thinking” </w:t>
      </w:r>
      <w:r w:rsidRPr="00735230">
        <w:rPr>
          <w:rFonts w:ascii="Calibri" w:hAnsi="Calibri" w:cs="Calibri"/>
          <w:color w:val="000000" w:themeColor="text1"/>
        </w:rPr>
        <w:lastRenderedPageBreak/>
        <w:t xml:space="preserve">identifies various behaviour patterns and helps in shifting the mindset so that an organization can achieve successful integration with the external environment. </w:t>
      </w:r>
    </w:p>
    <w:p w14:paraId="194C3E36" w14:textId="77777777" w:rsidR="00BB0A0A" w:rsidRPr="00735230" w:rsidRDefault="00BB0A0A" w:rsidP="00FE1C92">
      <w:pPr>
        <w:spacing w:line="480" w:lineRule="auto"/>
        <w:jc w:val="both"/>
        <w:rPr>
          <w:rFonts w:ascii="Calibri" w:hAnsi="Calibri" w:cs="Calibri"/>
          <w:color w:val="000000" w:themeColor="text1"/>
        </w:rPr>
      </w:pPr>
      <w:r w:rsidRPr="00735230">
        <w:rPr>
          <w:rFonts w:ascii="Calibri" w:hAnsi="Calibri" w:cs="Calibri"/>
          <w:b/>
          <w:bCs/>
          <w:color w:val="000000" w:themeColor="text1"/>
        </w:rPr>
        <w:t>Limited Growth Pattern:</w:t>
      </w:r>
      <w:r w:rsidRPr="00735230">
        <w:rPr>
          <w:rFonts w:ascii="Calibri" w:hAnsi="Calibri" w:cs="Calibri"/>
          <w:color w:val="000000" w:themeColor="text1"/>
        </w:rPr>
        <w:t xml:space="preserve"> Set of activities that improve “growth acceleration” rather than “reducing growth” limiting factors. In System Thinking sense, unless an organization invests to abolish growth reducing activities, its innovation capacity will not enhance. Only when an organization is able to abolish growth reducing activities, its innovation portfolio can increase. </w:t>
      </w:r>
    </w:p>
    <w:p w14:paraId="1CFB4B2D" w14:textId="77777777" w:rsidR="00BB0A0A" w:rsidRPr="00735230" w:rsidRDefault="00BB0A0A" w:rsidP="00FE1C92">
      <w:pPr>
        <w:spacing w:line="480" w:lineRule="auto"/>
        <w:jc w:val="both"/>
        <w:rPr>
          <w:rFonts w:ascii="Calibri" w:hAnsi="Calibri" w:cs="Calibri"/>
          <w:color w:val="000000" w:themeColor="text1"/>
        </w:rPr>
      </w:pPr>
      <w:r w:rsidRPr="00735230">
        <w:rPr>
          <w:rFonts w:ascii="Calibri" w:hAnsi="Calibri" w:cs="Calibri"/>
          <w:b/>
          <w:bCs/>
          <w:color w:val="000000" w:themeColor="text1"/>
        </w:rPr>
        <w:t>Moving Problem:</w:t>
      </w:r>
      <w:r w:rsidRPr="00735230">
        <w:rPr>
          <w:rFonts w:ascii="Calibri" w:hAnsi="Calibri" w:cs="Calibri"/>
          <w:color w:val="000000" w:themeColor="text1"/>
        </w:rPr>
        <w:t xml:space="preserve"> Instead of solving the root cause of problem, solutions are developed only for symptoms of the problem. In System Thinking perspective, unless the basic factors causing problems are not uprooted, innovation capacity will always remain limited. </w:t>
      </w:r>
    </w:p>
    <w:p w14:paraId="6F7FC19B" w14:textId="41C79809" w:rsidR="00BB0A0A" w:rsidRPr="00735230" w:rsidRDefault="00BB0A0A" w:rsidP="00FE1C92">
      <w:pPr>
        <w:spacing w:line="480" w:lineRule="auto"/>
        <w:jc w:val="both"/>
        <w:rPr>
          <w:rFonts w:ascii="Calibri" w:hAnsi="Calibri" w:cs="Calibri"/>
          <w:color w:val="000000" w:themeColor="text1"/>
        </w:rPr>
      </w:pPr>
      <w:r w:rsidRPr="00735230">
        <w:rPr>
          <w:rFonts w:ascii="Calibri" w:hAnsi="Calibri" w:cs="Calibri"/>
          <w:b/>
          <w:bCs/>
          <w:color w:val="000000" w:themeColor="text1"/>
        </w:rPr>
        <w:t>Deteriorating Goals:</w:t>
      </w:r>
      <w:r w:rsidRPr="00735230">
        <w:rPr>
          <w:rFonts w:ascii="Calibri" w:hAnsi="Calibri" w:cs="Calibri"/>
          <w:color w:val="000000" w:themeColor="text1"/>
        </w:rPr>
        <w:t xml:space="preserve"> In time of crisis and difficulty, organizations abandon their goals. It is counterproductive as goals and vision give direction to the efforts of organization especially in difficult economic times. Another important concern for increasing “innovation capacity” of an organization is to develop good objectives and then to adhere </w:t>
      </w:r>
      <w:r w:rsidR="00B579E7" w:rsidRPr="00735230">
        <w:rPr>
          <w:rFonts w:ascii="Calibri" w:hAnsi="Calibri" w:cs="Calibri"/>
          <w:color w:val="000000" w:themeColor="text1"/>
        </w:rPr>
        <w:t>those objectives</w:t>
      </w:r>
      <w:r w:rsidRPr="00735230">
        <w:rPr>
          <w:rFonts w:ascii="Calibri" w:hAnsi="Calibri" w:cs="Calibri"/>
          <w:color w:val="000000" w:themeColor="text1"/>
        </w:rPr>
        <w:t xml:space="preserve">. In case market pressures make an organization to abandon its defining objectives then the survival for the organization will be in jeopardy. Furthermore, if organization objectives are linked with innovation, and in challenging times, these objectives are altered, “innovation capacity” will suffer the most.  </w:t>
      </w:r>
    </w:p>
    <w:p w14:paraId="1333435C" w14:textId="77777777" w:rsidR="00BB0A0A" w:rsidRPr="00735230" w:rsidRDefault="00BB0A0A" w:rsidP="00FE1C92">
      <w:pPr>
        <w:spacing w:line="480" w:lineRule="auto"/>
        <w:jc w:val="both"/>
        <w:rPr>
          <w:rFonts w:ascii="Calibri" w:hAnsi="Calibri" w:cs="Calibri"/>
          <w:color w:val="000000" w:themeColor="text1"/>
        </w:rPr>
      </w:pPr>
      <w:r w:rsidRPr="00735230">
        <w:rPr>
          <w:rFonts w:ascii="Calibri" w:hAnsi="Calibri" w:cs="Calibri"/>
          <w:b/>
          <w:bCs/>
          <w:color w:val="000000" w:themeColor="text1"/>
        </w:rPr>
        <w:t>Escalation Loop:</w:t>
      </w:r>
      <w:r w:rsidRPr="00735230">
        <w:rPr>
          <w:rFonts w:ascii="Calibri" w:hAnsi="Calibri" w:cs="Calibri"/>
          <w:color w:val="000000" w:themeColor="text1"/>
        </w:rPr>
        <w:t xml:space="preserve"> This loop appears when participants of system resort to lose-lose options for their conflicting priorities. For example, price wars emerge as a situation where escalation loop is detrimental for all participants. System Thinking postulates that escalation loops should be avoided. Since escalation loops are source of defeat for the entire system, everyone </w:t>
      </w:r>
      <w:r w:rsidRPr="00735230">
        <w:rPr>
          <w:rFonts w:ascii="Calibri" w:hAnsi="Calibri" w:cs="Calibri"/>
          <w:color w:val="000000" w:themeColor="text1"/>
        </w:rPr>
        <w:lastRenderedPageBreak/>
        <w:t xml:space="preserve">will end up losing market share. It is far better to find new markets and segments and novel ways of using products than to lose market shares on the basis of negative escalation loops. </w:t>
      </w:r>
    </w:p>
    <w:p w14:paraId="30ABD134" w14:textId="77777777" w:rsidR="00BB0A0A" w:rsidRPr="00735230" w:rsidRDefault="00BB0A0A" w:rsidP="00FE1C92">
      <w:pPr>
        <w:spacing w:line="480" w:lineRule="auto"/>
        <w:jc w:val="both"/>
        <w:rPr>
          <w:rFonts w:ascii="Calibri" w:hAnsi="Calibri" w:cs="Calibri"/>
          <w:color w:val="000000" w:themeColor="text1"/>
        </w:rPr>
      </w:pPr>
      <w:r w:rsidRPr="00735230">
        <w:rPr>
          <w:rFonts w:ascii="Calibri" w:hAnsi="Calibri" w:cs="Calibri"/>
          <w:b/>
          <w:bCs/>
          <w:color w:val="000000" w:themeColor="text1"/>
        </w:rPr>
        <w:t>Successful Activity:</w:t>
      </w:r>
      <w:r w:rsidRPr="00735230">
        <w:rPr>
          <w:rFonts w:ascii="Calibri" w:hAnsi="Calibri" w:cs="Calibri"/>
          <w:color w:val="000000" w:themeColor="text1"/>
        </w:rPr>
        <w:t xml:space="preserve"> The decision to allocate resources is based on the degree of success. Only successful activity is given more resources as compared to unsuccessful. Over time, successful activities do multiply whereas unsuccessful activities remain resource deprived. Successful approach to System Thinking ensures that no area remains underfunded. Finance gives necessary impetus to the innovation practices. Unless an organization distributes resources evenly it cannot enable the internal sub-systems to foster “innovation capacity”.</w:t>
      </w:r>
    </w:p>
    <w:p w14:paraId="4A8574E2" w14:textId="7166DD9D" w:rsidR="00BB0A0A" w:rsidRPr="00735230" w:rsidRDefault="00BB0A0A" w:rsidP="00FE1C92">
      <w:pPr>
        <w:spacing w:line="480" w:lineRule="auto"/>
        <w:jc w:val="both"/>
        <w:rPr>
          <w:rFonts w:ascii="Calibri" w:hAnsi="Calibri" w:cs="Calibri"/>
          <w:color w:val="000000" w:themeColor="text1"/>
        </w:rPr>
      </w:pPr>
      <w:r w:rsidRPr="00735230">
        <w:rPr>
          <w:rFonts w:ascii="Calibri" w:hAnsi="Calibri" w:cs="Calibri"/>
          <w:b/>
          <w:bCs/>
          <w:color w:val="000000" w:themeColor="text1"/>
        </w:rPr>
        <w:t>Resource Politics:</w:t>
      </w:r>
      <w:r w:rsidRPr="00735230">
        <w:rPr>
          <w:rFonts w:ascii="Calibri" w:hAnsi="Calibri" w:cs="Calibri"/>
          <w:color w:val="000000" w:themeColor="text1"/>
        </w:rPr>
        <w:t xml:space="preserve"> Organizational departments bid for more resources through political tactics. </w:t>
      </w:r>
      <w:r w:rsidR="00B579E7" w:rsidRPr="00735230">
        <w:rPr>
          <w:rFonts w:ascii="Calibri" w:hAnsi="Calibri" w:cs="Calibri"/>
          <w:color w:val="000000" w:themeColor="text1"/>
        </w:rPr>
        <w:t>Managers</w:t>
      </w:r>
      <w:r w:rsidRPr="00735230">
        <w:rPr>
          <w:rFonts w:ascii="Calibri" w:hAnsi="Calibri" w:cs="Calibri"/>
          <w:color w:val="000000" w:themeColor="text1"/>
        </w:rPr>
        <w:t xml:space="preserve"> refuse to acknowledge a complete picture and full scope of the activities, rather they act in a myopic fashion to maximize resources for their own departments. The most important aspect of System Thinking is to develop a culture that facilitates political exchanges for benefit of all departments. Political moves that enable an organization to hoard resources will negatively influence objective of achieving “innovation capacity”. </w:t>
      </w:r>
    </w:p>
    <w:p w14:paraId="7CE1D664" w14:textId="77777777" w:rsidR="00BB0A0A" w:rsidRPr="0060161D" w:rsidRDefault="00BB0A0A" w:rsidP="00FE1C92">
      <w:pPr>
        <w:spacing w:line="480" w:lineRule="auto"/>
        <w:jc w:val="both"/>
        <w:rPr>
          <w:rFonts w:ascii="Calibri" w:hAnsi="Calibri" w:cs="Calibri"/>
        </w:rPr>
      </w:pPr>
      <w:r w:rsidRPr="00735230">
        <w:rPr>
          <w:rFonts w:ascii="Calibri" w:hAnsi="Calibri" w:cs="Calibri"/>
          <w:b/>
          <w:bCs/>
          <w:color w:val="000000" w:themeColor="text1"/>
        </w:rPr>
        <w:t>Temporary Solutions:</w:t>
      </w:r>
      <w:r w:rsidRPr="00735230">
        <w:rPr>
          <w:rFonts w:ascii="Calibri" w:hAnsi="Calibri" w:cs="Calibri"/>
          <w:color w:val="000000" w:themeColor="text1"/>
        </w:rPr>
        <w:t xml:space="preserve"> In order to solve a problem in short-term, the long-term consequences are ignored. The long-term problems infest different decision areas of the organization. </w:t>
      </w:r>
    </w:p>
    <w:p w14:paraId="7EEAC7CA" w14:textId="35617E7D" w:rsidR="00BB0A0A" w:rsidRPr="00CC4AC4" w:rsidRDefault="00BB0A0A" w:rsidP="00FE1C92">
      <w:pPr>
        <w:spacing w:line="480" w:lineRule="auto"/>
        <w:jc w:val="both"/>
        <w:rPr>
          <w:rFonts w:ascii="Calibri" w:hAnsi="Calibri" w:cs="Calibri"/>
          <w:color w:val="000000" w:themeColor="text1"/>
        </w:rPr>
      </w:pPr>
      <w:r w:rsidRPr="00CC4AC4">
        <w:rPr>
          <w:rFonts w:ascii="Calibri" w:hAnsi="Calibri" w:cs="Calibri"/>
          <w:color w:val="000000" w:themeColor="text1"/>
        </w:rPr>
        <w:t xml:space="preserve">System Thinking perspective is embraced by social science researchers (Vargo et al., 2017) which have </w:t>
      </w:r>
      <w:r w:rsidR="00B579E7" w:rsidRPr="00CC4AC4">
        <w:rPr>
          <w:rFonts w:ascii="Calibri" w:hAnsi="Calibri" w:cs="Calibri"/>
          <w:color w:val="000000" w:themeColor="text1"/>
        </w:rPr>
        <w:t>analysed</w:t>
      </w:r>
      <w:r w:rsidRPr="00CC4AC4">
        <w:rPr>
          <w:rFonts w:ascii="Calibri" w:hAnsi="Calibri" w:cs="Calibri"/>
          <w:color w:val="000000" w:themeColor="text1"/>
        </w:rPr>
        <w:t xml:space="preserve"> the implications of System Thinking across different fields such as, psychology, life sciences, business administration etc. In service sector, for example, service ecosystem perspective is derived from System Thinking (</w:t>
      </w:r>
      <w:proofErr w:type="spellStart"/>
      <w:r w:rsidRPr="00CC4AC4">
        <w:rPr>
          <w:rFonts w:ascii="Calibri" w:hAnsi="Calibri" w:cs="Calibri"/>
          <w:color w:val="000000" w:themeColor="text1"/>
        </w:rPr>
        <w:t>Lusch</w:t>
      </w:r>
      <w:proofErr w:type="spellEnd"/>
      <w:r w:rsidRPr="00CC4AC4">
        <w:rPr>
          <w:rFonts w:ascii="Calibri" w:hAnsi="Calibri" w:cs="Calibri"/>
          <w:color w:val="000000" w:themeColor="text1"/>
        </w:rPr>
        <w:t xml:space="preserve"> et al., 2016). The perspective translates into practices of knowledge exchange process across boundaries of an organization. In other </w:t>
      </w:r>
      <w:r w:rsidR="00B579E7" w:rsidRPr="00CC4AC4">
        <w:rPr>
          <w:rFonts w:ascii="Calibri" w:hAnsi="Calibri" w:cs="Calibri"/>
          <w:color w:val="000000" w:themeColor="text1"/>
        </w:rPr>
        <w:t>words,</w:t>
      </w:r>
      <w:r w:rsidRPr="00CC4AC4">
        <w:rPr>
          <w:rFonts w:ascii="Calibri" w:hAnsi="Calibri" w:cs="Calibri"/>
          <w:color w:val="000000" w:themeColor="text1"/>
        </w:rPr>
        <w:t xml:space="preserve"> System Thinking allows the way knowledge transcends across </w:t>
      </w:r>
      <w:r w:rsidRPr="00CC4AC4">
        <w:rPr>
          <w:rFonts w:ascii="Calibri" w:hAnsi="Calibri" w:cs="Calibri"/>
          <w:color w:val="000000" w:themeColor="text1"/>
        </w:rPr>
        <w:lastRenderedPageBreak/>
        <w:t>organizational boundary. Research also shows that System Thinking is a significant antecedent for service innovation. For example, using precepts of System Thinking organization make multi-disciplinary teams which work on product innovation by obtaining new knowledge (</w:t>
      </w:r>
      <w:proofErr w:type="spellStart"/>
      <w:r w:rsidRPr="00CC4AC4">
        <w:rPr>
          <w:rFonts w:ascii="Calibri" w:hAnsi="Calibri" w:cs="Calibri"/>
          <w:color w:val="000000" w:themeColor="text1"/>
        </w:rPr>
        <w:t>Jaaron</w:t>
      </w:r>
      <w:proofErr w:type="spellEnd"/>
      <w:r w:rsidRPr="00CC4AC4">
        <w:rPr>
          <w:rFonts w:ascii="Calibri" w:hAnsi="Calibri" w:cs="Calibri"/>
          <w:color w:val="000000" w:themeColor="text1"/>
        </w:rPr>
        <w:t xml:space="preserve"> and Backhouse, 2018).</w:t>
      </w:r>
    </w:p>
    <w:p w14:paraId="0FFF8E31" w14:textId="7E8468F9" w:rsidR="00BB0A0A" w:rsidRPr="00374F5B" w:rsidRDefault="00BB0A0A" w:rsidP="00FE1C92">
      <w:pPr>
        <w:spacing w:line="480" w:lineRule="auto"/>
        <w:jc w:val="both"/>
        <w:rPr>
          <w:rFonts w:ascii="Calibri" w:hAnsi="Calibri" w:cs="Calibri"/>
          <w:color w:val="000000" w:themeColor="text1"/>
        </w:rPr>
      </w:pPr>
      <w:r w:rsidRPr="00374F5B">
        <w:rPr>
          <w:rFonts w:ascii="Calibri" w:hAnsi="Calibri" w:cs="Calibri"/>
          <w:color w:val="000000" w:themeColor="text1"/>
        </w:rPr>
        <w:t>Similarly, Dodgson et al. (2011) found that System Thinking approach is helpful in developing innovation policy. They argue that instead of solely focusing on learning from past project failures, innovation should incorporate system thinking perspective. Learning from project failure is important to improve future innovation; however, one must note that learning only from failure is limiting condition for innovation, as mentioned by Peter Senge. In the same vein, research on Business Model Innovation also reveals that System Thinking is one of the necessary factors that facilitate innovation (</w:t>
      </w:r>
      <w:proofErr w:type="spellStart"/>
      <w:r w:rsidRPr="00374F5B">
        <w:rPr>
          <w:rFonts w:ascii="Calibri" w:hAnsi="Calibri" w:cs="Calibri"/>
          <w:color w:val="000000" w:themeColor="text1"/>
        </w:rPr>
        <w:t>Snihur</w:t>
      </w:r>
      <w:proofErr w:type="spellEnd"/>
      <w:r w:rsidRPr="00374F5B">
        <w:rPr>
          <w:rFonts w:ascii="Calibri" w:hAnsi="Calibri" w:cs="Calibri"/>
          <w:color w:val="000000" w:themeColor="text1"/>
        </w:rPr>
        <w:t xml:space="preserve"> and </w:t>
      </w:r>
      <w:proofErr w:type="spellStart"/>
      <w:r w:rsidRPr="00374F5B">
        <w:rPr>
          <w:rFonts w:ascii="Calibri" w:hAnsi="Calibri" w:cs="Calibri"/>
          <w:color w:val="000000" w:themeColor="text1"/>
        </w:rPr>
        <w:t>Zott</w:t>
      </w:r>
      <w:proofErr w:type="spellEnd"/>
      <w:r w:rsidRPr="00374F5B">
        <w:rPr>
          <w:rFonts w:ascii="Calibri" w:hAnsi="Calibri" w:cs="Calibri"/>
          <w:color w:val="000000" w:themeColor="text1"/>
        </w:rPr>
        <w:t xml:space="preserve">, 2019). In organizations, when teams engage in process of System Thinking, they can </w:t>
      </w:r>
      <w:r w:rsidR="00342429" w:rsidRPr="00374F5B">
        <w:rPr>
          <w:rFonts w:ascii="Calibri" w:hAnsi="Calibri" w:cs="Calibri"/>
          <w:color w:val="000000" w:themeColor="text1"/>
        </w:rPr>
        <w:t>analyse</w:t>
      </w:r>
      <w:r w:rsidRPr="00374F5B">
        <w:rPr>
          <w:rFonts w:ascii="Calibri" w:hAnsi="Calibri" w:cs="Calibri"/>
          <w:color w:val="000000" w:themeColor="text1"/>
        </w:rPr>
        <w:t xml:space="preserve"> industry partners and nature of interaction among different industry relations (</w:t>
      </w:r>
      <w:proofErr w:type="spellStart"/>
      <w:r w:rsidRPr="00374F5B">
        <w:rPr>
          <w:rFonts w:ascii="Calibri" w:hAnsi="Calibri" w:cs="Calibri"/>
          <w:color w:val="000000" w:themeColor="text1"/>
        </w:rPr>
        <w:t>Snihur</w:t>
      </w:r>
      <w:proofErr w:type="spellEnd"/>
      <w:r w:rsidRPr="00374F5B">
        <w:rPr>
          <w:rFonts w:ascii="Calibri" w:hAnsi="Calibri" w:cs="Calibri"/>
          <w:color w:val="000000" w:themeColor="text1"/>
        </w:rPr>
        <w:t xml:space="preserve"> and </w:t>
      </w:r>
      <w:proofErr w:type="spellStart"/>
      <w:r w:rsidRPr="00374F5B">
        <w:rPr>
          <w:rFonts w:ascii="Calibri" w:hAnsi="Calibri" w:cs="Calibri"/>
          <w:color w:val="000000" w:themeColor="text1"/>
        </w:rPr>
        <w:t>Zott</w:t>
      </w:r>
      <w:proofErr w:type="spellEnd"/>
      <w:r w:rsidRPr="00374F5B">
        <w:rPr>
          <w:rFonts w:ascii="Calibri" w:hAnsi="Calibri" w:cs="Calibri"/>
          <w:color w:val="000000" w:themeColor="text1"/>
        </w:rPr>
        <w:t xml:space="preserve">, 2019). As a result, new opportunities for learning and innovation can emerge. </w:t>
      </w:r>
    </w:p>
    <w:p w14:paraId="59FEA060" w14:textId="77777777" w:rsidR="00BB0A0A" w:rsidRPr="00374F5B" w:rsidRDefault="00BB0A0A" w:rsidP="00FE1C92">
      <w:pPr>
        <w:spacing w:line="480" w:lineRule="auto"/>
        <w:jc w:val="both"/>
        <w:rPr>
          <w:rFonts w:ascii="Calibri" w:hAnsi="Calibri" w:cs="Calibri"/>
          <w:color w:val="000000" w:themeColor="text1"/>
        </w:rPr>
      </w:pPr>
      <w:r w:rsidRPr="00374F5B">
        <w:rPr>
          <w:rFonts w:ascii="Calibri" w:hAnsi="Calibri" w:cs="Calibri"/>
          <w:color w:val="000000" w:themeColor="text1"/>
        </w:rPr>
        <w:t xml:space="preserve">From these set of examples, it is clear that, innovation is strongly influenced by System Thinking. Therefore, those organizations that are facing the challenges related to innovation must incorporate System Thinking perspective. In other words, when an organization faces problems related to “innovation capacity”, the organization must earnestly rely on System Thinking. This approach changes mindset of management as they realize that interdependencies and networks with different market identities are important assets. These assets can be translated into novel market offerings. New innovation can take place when businesses are strongly linked up with value chains. Innovation can also be achieved on </w:t>
      </w:r>
      <w:r w:rsidRPr="00374F5B">
        <w:rPr>
          <w:rFonts w:ascii="Calibri" w:hAnsi="Calibri" w:cs="Calibri"/>
          <w:color w:val="000000" w:themeColor="text1"/>
        </w:rPr>
        <w:lastRenderedPageBreak/>
        <w:t xml:space="preserve">relatively consistent basis when organizations realize that interconnectivity with other organizations and stakeholders is valuable for survival and growth. </w:t>
      </w:r>
    </w:p>
    <w:p w14:paraId="185B7405" w14:textId="77777777" w:rsidR="00BB0A0A" w:rsidRPr="00374F5B" w:rsidRDefault="00BB0A0A" w:rsidP="00FE1C92">
      <w:pPr>
        <w:spacing w:line="480" w:lineRule="auto"/>
        <w:jc w:val="both"/>
        <w:rPr>
          <w:rFonts w:ascii="Calibri" w:hAnsi="Calibri" w:cs="Calibri"/>
          <w:color w:val="000000" w:themeColor="text1"/>
        </w:rPr>
      </w:pPr>
      <w:r w:rsidRPr="00374F5B">
        <w:rPr>
          <w:rFonts w:ascii="Calibri" w:hAnsi="Calibri" w:cs="Calibri"/>
          <w:color w:val="000000" w:themeColor="text1"/>
        </w:rPr>
        <w:t>The application of System Thinking to achieve innovation is important because it gives an architectural structure so that managers can recognize possibilities of joint effort and more innovation possibilities (</w:t>
      </w:r>
      <w:proofErr w:type="spellStart"/>
      <w:r w:rsidRPr="00374F5B">
        <w:rPr>
          <w:rFonts w:ascii="Calibri" w:hAnsi="Calibri" w:cs="Calibri"/>
          <w:color w:val="000000" w:themeColor="text1"/>
        </w:rPr>
        <w:t>Boscoianu</w:t>
      </w:r>
      <w:proofErr w:type="spellEnd"/>
      <w:r w:rsidRPr="00374F5B">
        <w:rPr>
          <w:rFonts w:ascii="Calibri" w:hAnsi="Calibri" w:cs="Calibri"/>
          <w:color w:val="000000" w:themeColor="text1"/>
        </w:rPr>
        <w:t xml:space="preserve"> et al., 2018).</w:t>
      </w:r>
    </w:p>
    <w:p w14:paraId="2017178E" w14:textId="55679B32" w:rsidR="00BB0A0A" w:rsidRPr="00374F5B" w:rsidRDefault="00BB0A0A" w:rsidP="00FE1C92">
      <w:pPr>
        <w:spacing w:line="480" w:lineRule="auto"/>
        <w:jc w:val="both"/>
        <w:rPr>
          <w:rFonts w:ascii="Calibri" w:hAnsi="Calibri" w:cs="Calibri"/>
          <w:color w:val="000000" w:themeColor="text1"/>
        </w:rPr>
      </w:pPr>
      <w:r w:rsidRPr="0037715E">
        <w:rPr>
          <w:rFonts w:ascii="Calibri" w:hAnsi="Calibri" w:cs="Calibri"/>
          <w:color w:val="000000" w:themeColor="text1"/>
        </w:rPr>
        <w:t>Innovation Ecosystem is a manifestation of System Thinking (</w:t>
      </w:r>
      <w:proofErr w:type="spellStart"/>
      <w:r w:rsidRPr="0037715E">
        <w:rPr>
          <w:rFonts w:ascii="Calibri" w:hAnsi="Calibri" w:cs="Calibri"/>
          <w:color w:val="000000" w:themeColor="text1"/>
        </w:rPr>
        <w:t>Bassis</w:t>
      </w:r>
      <w:proofErr w:type="spellEnd"/>
      <w:r w:rsidRPr="0037715E">
        <w:rPr>
          <w:rFonts w:ascii="Calibri" w:hAnsi="Calibri" w:cs="Calibri"/>
          <w:color w:val="000000" w:themeColor="text1"/>
        </w:rPr>
        <w:t xml:space="preserve"> and </w:t>
      </w:r>
      <w:proofErr w:type="spellStart"/>
      <w:r w:rsidRPr="0037715E">
        <w:rPr>
          <w:rFonts w:ascii="Calibri" w:hAnsi="Calibri" w:cs="Calibri"/>
          <w:color w:val="000000" w:themeColor="text1"/>
        </w:rPr>
        <w:t>Armellini</w:t>
      </w:r>
      <w:proofErr w:type="spellEnd"/>
      <w:r w:rsidRPr="0037715E">
        <w:rPr>
          <w:rFonts w:ascii="Calibri" w:hAnsi="Calibri" w:cs="Calibri"/>
          <w:color w:val="000000" w:themeColor="text1"/>
        </w:rPr>
        <w:t>, 2018).</w:t>
      </w:r>
      <w:r w:rsidRPr="00374F5B">
        <w:rPr>
          <w:rFonts w:ascii="Calibri" w:hAnsi="Calibri" w:cs="Calibri"/>
          <w:color w:val="000000" w:themeColor="text1"/>
        </w:rPr>
        <w:t xml:space="preserve"> To enhance level of competitiveness and achieve higher productivity organizations must add to their “innovative capacity” (</w:t>
      </w:r>
      <w:proofErr w:type="spellStart"/>
      <w:r w:rsidRPr="00374F5B">
        <w:rPr>
          <w:rFonts w:ascii="Calibri" w:hAnsi="Calibri" w:cs="Calibri"/>
          <w:color w:val="000000" w:themeColor="text1"/>
        </w:rPr>
        <w:t>Argote</w:t>
      </w:r>
      <w:proofErr w:type="spellEnd"/>
      <w:r w:rsidRPr="00374F5B">
        <w:rPr>
          <w:rFonts w:ascii="Calibri" w:hAnsi="Calibri" w:cs="Calibri"/>
          <w:color w:val="000000" w:themeColor="text1"/>
        </w:rPr>
        <w:t xml:space="preserve"> et al., 2000). In order to continuous innovation capacity, an organization must have complementary set of competencies. However, if a comprehensive set of competencies is not available, then the organization can look outward for competencies from organizations that are part of ecosystems (Abreu and </w:t>
      </w:r>
      <w:proofErr w:type="spellStart"/>
      <w:r w:rsidRPr="00374F5B">
        <w:rPr>
          <w:rFonts w:ascii="Calibri" w:hAnsi="Calibri" w:cs="Calibri"/>
          <w:color w:val="000000" w:themeColor="text1"/>
        </w:rPr>
        <w:t>Camarinha</w:t>
      </w:r>
      <w:proofErr w:type="spellEnd"/>
      <w:r w:rsidRPr="00374F5B">
        <w:rPr>
          <w:rFonts w:ascii="Calibri" w:hAnsi="Calibri" w:cs="Calibri"/>
          <w:color w:val="000000" w:themeColor="text1"/>
        </w:rPr>
        <w:t xml:space="preserve">-Matos, 2010). </w:t>
      </w:r>
    </w:p>
    <w:p w14:paraId="30EF723C" w14:textId="77777777" w:rsidR="00BB0A0A" w:rsidRPr="00374F5B" w:rsidRDefault="00BB0A0A" w:rsidP="00FE1C92">
      <w:pPr>
        <w:spacing w:line="480" w:lineRule="auto"/>
        <w:jc w:val="both"/>
        <w:rPr>
          <w:rFonts w:ascii="Calibri" w:hAnsi="Calibri" w:cs="Calibri"/>
          <w:color w:val="000000" w:themeColor="text1"/>
        </w:rPr>
      </w:pPr>
      <w:r w:rsidRPr="00374F5B">
        <w:rPr>
          <w:rFonts w:ascii="Calibri" w:hAnsi="Calibri" w:cs="Calibri"/>
          <w:color w:val="000000" w:themeColor="text1"/>
        </w:rPr>
        <w:t xml:space="preserve">The network of all entities in an industry can be viewed as framework of innovation. In other words, knowledge can be sourced in from the network of organizations to foster innovation.  </w:t>
      </w:r>
    </w:p>
    <w:p w14:paraId="4D5C363A" w14:textId="0825CF23" w:rsidR="00BB0A0A" w:rsidRPr="00374F5B" w:rsidRDefault="00BB0A0A" w:rsidP="00FE1C92">
      <w:pPr>
        <w:spacing w:line="480" w:lineRule="auto"/>
        <w:jc w:val="both"/>
        <w:rPr>
          <w:rFonts w:ascii="Calibri" w:hAnsi="Calibri" w:cs="Calibri"/>
          <w:color w:val="000000" w:themeColor="text1"/>
        </w:rPr>
      </w:pPr>
      <w:r w:rsidRPr="00374F5B">
        <w:rPr>
          <w:rFonts w:ascii="Calibri" w:hAnsi="Calibri" w:cs="Calibri"/>
          <w:color w:val="000000" w:themeColor="text1"/>
        </w:rPr>
        <w:t xml:space="preserve">The System Thinking perspective can help to diagnose many problems related to interactive nature of various components. </w:t>
      </w:r>
    </w:p>
    <w:p w14:paraId="65993472" w14:textId="12D83EF6" w:rsidR="00BB0A0A" w:rsidRPr="00580669" w:rsidRDefault="00BB0A0A" w:rsidP="00FE1C92">
      <w:pPr>
        <w:pStyle w:val="Heading1"/>
        <w:numPr>
          <w:ilvl w:val="0"/>
          <w:numId w:val="6"/>
        </w:numPr>
        <w:spacing w:line="480" w:lineRule="auto"/>
      </w:pPr>
      <w:bookmarkStart w:id="15" w:name="_Toc40380997"/>
      <w:bookmarkStart w:id="16" w:name="_Toc40704345"/>
      <w:r w:rsidRPr="00580669">
        <w:t>Management Innovation</w:t>
      </w:r>
      <w:bookmarkEnd w:id="15"/>
      <w:bookmarkEnd w:id="16"/>
    </w:p>
    <w:p w14:paraId="05C03859" w14:textId="01DCCEDB" w:rsidR="002A5A4F" w:rsidRDefault="002A5A4F" w:rsidP="00FE1C92">
      <w:pPr>
        <w:spacing w:line="480" w:lineRule="auto"/>
        <w:jc w:val="both"/>
        <w:rPr>
          <w:rFonts w:ascii="Calibri" w:hAnsi="Calibri" w:cs="Calibri"/>
          <w:color w:val="000000" w:themeColor="text1"/>
        </w:rPr>
      </w:pPr>
      <w:r w:rsidRPr="002A5A4F">
        <w:rPr>
          <w:rFonts w:ascii="Calibri" w:hAnsi="Calibri" w:cs="Calibri"/>
          <w:color w:val="000000" w:themeColor="text1"/>
        </w:rPr>
        <w:t>The contemporary challenge of limited “innovation capacity” is vexing problem for all types of organizations. A solution to this problem can be achieved by integrating with “Innovation Ecosystems”. This integration is challenging task and System</w:t>
      </w:r>
      <w:r w:rsidR="00AA22AA">
        <w:rPr>
          <w:rFonts w:ascii="Calibri" w:hAnsi="Calibri" w:cs="Calibri"/>
          <w:color w:val="000000" w:themeColor="text1"/>
        </w:rPr>
        <w:t>s</w:t>
      </w:r>
      <w:r w:rsidRPr="002A5A4F">
        <w:rPr>
          <w:rFonts w:ascii="Calibri" w:hAnsi="Calibri" w:cs="Calibri"/>
          <w:color w:val="000000" w:themeColor="text1"/>
        </w:rPr>
        <w:t xml:space="preserve"> Thinking can be useful tool to resolve the problem. Along with System</w:t>
      </w:r>
      <w:r w:rsidR="00AA22AA">
        <w:rPr>
          <w:rFonts w:ascii="Calibri" w:hAnsi="Calibri" w:cs="Calibri"/>
          <w:color w:val="000000" w:themeColor="text1"/>
        </w:rPr>
        <w:t>s</w:t>
      </w:r>
      <w:r w:rsidRPr="002A5A4F">
        <w:rPr>
          <w:rFonts w:ascii="Calibri" w:hAnsi="Calibri" w:cs="Calibri"/>
          <w:color w:val="000000" w:themeColor="text1"/>
        </w:rPr>
        <w:t xml:space="preserve"> Thinking theory, there is another important theory </w:t>
      </w:r>
      <w:r w:rsidRPr="002A5A4F">
        <w:rPr>
          <w:rFonts w:ascii="Calibri" w:hAnsi="Calibri" w:cs="Calibri"/>
          <w:color w:val="000000" w:themeColor="text1"/>
        </w:rPr>
        <w:lastRenderedPageBreak/>
        <w:t>which can be used to overcome the challenge of “innovation capacity”. In other words, Management Innovation can be used to resolve the “innovation capacity” issues.</w:t>
      </w:r>
    </w:p>
    <w:p w14:paraId="417DF067" w14:textId="6E06341D" w:rsidR="00BB0A0A" w:rsidRPr="00AB04B9" w:rsidRDefault="008E550C" w:rsidP="00FE1C92">
      <w:pPr>
        <w:spacing w:line="480" w:lineRule="auto"/>
        <w:jc w:val="both"/>
        <w:rPr>
          <w:rFonts w:ascii="Calibri" w:hAnsi="Calibri" w:cs="Calibri"/>
          <w:color w:val="000000" w:themeColor="text1"/>
        </w:rPr>
      </w:pPr>
      <w:r w:rsidRPr="008E550C">
        <w:rPr>
          <w:rFonts w:ascii="Calibri" w:hAnsi="Calibri" w:cs="Calibri"/>
          <w:color w:val="000000" w:themeColor="text1"/>
        </w:rPr>
        <w:t>Fairly recently, innovation has not been considered to include administrative innovation</w:t>
      </w:r>
      <w:r>
        <w:rPr>
          <w:rFonts w:ascii="Calibri" w:hAnsi="Calibri" w:cs="Calibri"/>
          <w:color w:val="000000" w:themeColor="text1"/>
        </w:rPr>
        <w:t>.</w:t>
      </w:r>
      <w:r w:rsidR="00BB0A0A" w:rsidRPr="00AB04B9">
        <w:rPr>
          <w:rFonts w:ascii="Calibri" w:hAnsi="Calibri" w:cs="Calibri"/>
          <w:color w:val="000000" w:themeColor="text1"/>
        </w:rPr>
        <w:t xml:space="preserve"> </w:t>
      </w:r>
      <w:r>
        <w:rPr>
          <w:rFonts w:ascii="Calibri" w:hAnsi="Calibri" w:cs="Calibri"/>
          <w:color w:val="000000" w:themeColor="text1"/>
        </w:rPr>
        <w:t>M</w:t>
      </w:r>
      <w:r w:rsidR="00BB0A0A" w:rsidRPr="00AB04B9">
        <w:rPr>
          <w:rFonts w:ascii="Calibri" w:hAnsi="Calibri" w:cs="Calibri"/>
          <w:color w:val="000000" w:themeColor="text1"/>
        </w:rPr>
        <w:t>anagement innovation, formerly considered as organizational or administrative innovation, is ignored by scholars (</w:t>
      </w:r>
      <w:proofErr w:type="spellStart"/>
      <w:r w:rsidR="00BB0A0A" w:rsidRPr="00AB04B9">
        <w:rPr>
          <w:rFonts w:ascii="Calibri" w:hAnsi="Calibri" w:cs="Calibri"/>
          <w:color w:val="000000" w:themeColor="text1"/>
        </w:rPr>
        <w:t>Hervas</w:t>
      </w:r>
      <w:proofErr w:type="spellEnd"/>
      <w:r w:rsidR="00BB0A0A" w:rsidRPr="00AB04B9">
        <w:rPr>
          <w:rFonts w:ascii="Calibri" w:hAnsi="Calibri" w:cs="Calibri"/>
          <w:color w:val="000000" w:themeColor="text1"/>
        </w:rPr>
        <w:t>-Oliver et al., 2016), but now several researchers have signified the importance of management innovation as an essential source to gain and maintain competitive advantage for the company (Hamel,</w:t>
      </w:r>
      <w:r w:rsidR="00BC42E6" w:rsidRPr="00AB04B9">
        <w:rPr>
          <w:rFonts w:ascii="Calibri" w:hAnsi="Calibri" w:cs="Calibri"/>
          <w:color w:val="000000" w:themeColor="text1"/>
        </w:rPr>
        <w:t xml:space="preserve"> 2009</w:t>
      </w:r>
      <w:r w:rsidR="00BB0A0A" w:rsidRPr="00AB04B9">
        <w:rPr>
          <w:rFonts w:ascii="Calibri" w:hAnsi="Calibri" w:cs="Calibri"/>
          <w:color w:val="000000" w:themeColor="text1"/>
        </w:rPr>
        <w:t xml:space="preserve">, Gobble, 2018, </w:t>
      </w:r>
      <w:proofErr w:type="spellStart"/>
      <w:r w:rsidR="00BB0A0A" w:rsidRPr="00AB04B9">
        <w:rPr>
          <w:rFonts w:ascii="Calibri" w:hAnsi="Calibri" w:cs="Calibri"/>
          <w:color w:val="000000" w:themeColor="text1"/>
        </w:rPr>
        <w:t>Birkinshaw</w:t>
      </w:r>
      <w:proofErr w:type="spellEnd"/>
      <w:r w:rsidR="00BB0A0A" w:rsidRPr="00AB04B9">
        <w:rPr>
          <w:rFonts w:ascii="Calibri" w:hAnsi="Calibri" w:cs="Calibri"/>
          <w:color w:val="000000" w:themeColor="text1"/>
        </w:rPr>
        <w:t xml:space="preserve"> and Mol, 2006). Recently, developments of new management approaches receded. For examples, a study analysed 667 empirical articles published in Academy of Management Journal from 1963 to 2007 in an attempt to find the developments of managements theories through theory building and testing and classified into 5 categories, which are reporters, testers, qualifiers, builders, and expanders. It finds out management theory development witnessed upsurge between late 1950s to beginning of 1990s, though later eras were only additions to preceding theories, and then this rate receded (Colquitt and Zapata-Phelan, 2007). </w:t>
      </w:r>
      <w:r w:rsidR="00572432" w:rsidRPr="00572432">
        <w:rPr>
          <w:rFonts w:ascii="Calibri" w:hAnsi="Calibri" w:cs="Calibri"/>
          <w:color w:val="000000" w:themeColor="text1"/>
        </w:rPr>
        <w:t xml:space="preserve">These figures clearly indicate that administrative and management domain has not gained much share of innovation. The theories build around management practices and administrative processes are mostly devoid of an innovative impetus. </w:t>
      </w:r>
      <w:r w:rsidR="00BB0A0A" w:rsidRPr="00AB04B9">
        <w:rPr>
          <w:rFonts w:ascii="Calibri" w:hAnsi="Calibri" w:cs="Calibri"/>
          <w:color w:val="000000" w:themeColor="text1"/>
        </w:rPr>
        <w:t xml:space="preserve">Consequently, Hamel (2009) </w:t>
      </w:r>
      <w:r w:rsidR="00B579E7" w:rsidRPr="00AB04B9">
        <w:rPr>
          <w:rFonts w:ascii="Calibri" w:hAnsi="Calibri" w:cs="Calibri"/>
          <w:color w:val="000000" w:themeColor="text1"/>
        </w:rPr>
        <w:t>referred</w:t>
      </w:r>
      <w:r w:rsidR="00BB0A0A" w:rsidRPr="00AB04B9">
        <w:rPr>
          <w:rFonts w:ascii="Calibri" w:hAnsi="Calibri" w:cs="Calibri"/>
          <w:color w:val="000000" w:themeColor="text1"/>
        </w:rPr>
        <w:t xml:space="preserve"> current management practices as “a mature technology” and advocated reinvention of management by emphasising its role to resolve future challenges and Issues.</w:t>
      </w:r>
    </w:p>
    <w:p w14:paraId="25B31706" w14:textId="33893A63" w:rsidR="00F17C5E" w:rsidRDefault="00BB0A0A" w:rsidP="00FE1C92">
      <w:pPr>
        <w:spacing w:line="480" w:lineRule="auto"/>
        <w:jc w:val="both"/>
        <w:rPr>
          <w:rFonts w:ascii="Calibri" w:hAnsi="Calibri" w:cs="Calibri"/>
          <w:color w:val="000000" w:themeColor="text1"/>
        </w:rPr>
      </w:pPr>
      <w:r w:rsidRPr="00AB04B9">
        <w:rPr>
          <w:rFonts w:ascii="Calibri" w:hAnsi="Calibri" w:cs="Calibri"/>
          <w:color w:val="000000" w:themeColor="text1"/>
        </w:rPr>
        <w:t xml:space="preserve">Furthermore, Gobble (2018) emphasized on the increasing need for the development of new management models relying due to onset of present technological innovation trend gearing organist ions towards era of empathy, and networks from pyramids “lines of command”. </w:t>
      </w:r>
      <w:r w:rsidR="00287673" w:rsidRPr="00287673">
        <w:rPr>
          <w:rFonts w:ascii="Calibri" w:hAnsi="Calibri" w:cs="Calibri"/>
          <w:color w:val="000000" w:themeColor="text1"/>
        </w:rPr>
        <w:t xml:space="preserve">This is especially true when one considers that business environment is becoming more </w:t>
      </w:r>
      <w:r w:rsidR="00287673" w:rsidRPr="00287673">
        <w:rPr>
          <w:rFonts w:ascii="Calibri" w:hAnsi="Calibri" w:cs="Calibri"/>
          <w:color w:val="000000" w:themeColor="text1"/>
        </w:rPr>
        <w:lastRenderedPageBreak/>
        <w:t xml:space="preserve">competitive and an increasing number of business entities are associated with each other. The novel interdependencies also need novelty in management perspective and administration models. In similar vein, </w:t>
      </w:r>
      <w:proofErr w:type="spellStart"/>
      <w:r w:rsidR="00287673" w:rsidRPr="00287673">
        <w:rPr>
          <w:rFonts w:ascii="Calibri" w:hAnsi="Calibri" w:cs="Calibri"/>
          <w:color w:val="000000" w:themeColor="text1"/>
        </w:rPr>
        <w:t>Volberda</w:t>
      </w:r>
      <w:proofErr w:type="spellEnd"/>
      <w:r w:rsidR="00287673" w:rsidRPr="00287673">
        <w:rPr>
          <w:rFonts w:ascii="Calibri" w:hAnsi="Calibri" w:cs="Calibri"/>
          <w:color w:val="000000" w:themeColor="text1"/>
        </w:rPr>
        <w:t xml:space="preserve"> et al., (2013) related the need of new innovation models and theories with </w:t>
      </w:r>
      <w:r w:rsidRPr="00AB04B9">
        <w:rPr>
          <w:rFonts w:ascii="Calibri" w:hAnsi="Calibri" w:cs="Calibri"/>
          <w:color w:val="000000" w:themeColor="text1"/>
        </w:rPr>
        <w:t xml:space="preserve">increased competition owing to ease in trade-barriers, reduction in transaction costs, </w:t>
      </w:r>
      <w:r w:rsidR="00B579E7" w:rsidRPr="00AB04B9">
        <w:rPr>
          <w:rFonts w:ascii="Calibri" w:hAnsi="Calibri" w:cs="Calibri"/>
          <w:color w:val="000000" w:themeColor="text1"/>
        </w:rPr>
        <w:t>lacklustre</w:t>
      </w:r>
      <w:r w:rsidRPr="00AB04B9">
        <w:rPr>
          <w:rFonts w:ascii="Calibri" w:hAnsi="Calibri" w:cs="Calibri"/>
          <w:color w:val="000000" w:themeColor="text1"/>
        </w:rPr>
        <w:t xml:space="preserve"> industrialized and overheating developing markets coupled with accelerating pace of technological innovation. </w:t>
      </w:r>
      <w:r w:rsidR="00F17C5E" w:rsidRPr="00F17C5E">
        <w:rPr>
          <w:rFonts w:ascii="Calibri" w:hAnsi="Calibri" w:cs="Calibri"/>
          <w:color w:val="000000" w:themeColor="text1"/>
        </w:rPr>
        <w:t>In other words, the age of globalization requires all firms to successful become part of sharing economies through “innovation ecosystems”. This goal can only be achieved when; innovation in management perspective and administrative spheres is actively perused.</w:t>
      </w:r>
    </w:p>
    <w:p w14:paraId="177C63FB" w14:textId="5A059AAE" w:rsidR="00BB0A0A" w:rsidRPr="0060161D" w:rsidRDefault="00BB0A0A" w:rsidP="00FE1C92">
      <w:pPr>
        <w:spacing w:line="480" w:lineRule="auto"/>
        <w:jc w:val="both"/>
        <w:rPr>
          <w:rFonts w:ascii="Calibri" w:hAnsi="Calibri" w:cs="Calibri"/>
          <w:color w:val="FF0000"/>
        </w:rPr>
      </w:pPr>
      <w:proofErr w:type="spellStart"/>
      <w:r w:rsidRPr="00AB04B9">
        <w:rPr>
          <w:rFonts w:ascii="Calibri" w:hAnsi="Calibri" w:cs="Calibri"/>
          <w:color w:val="000000" w:themeColor="text1"/>
        </w:rPr>
        <w:t>Barkema</w:t>
      </w:r>
      <w:proofErr w:type="spellEnd"/>
      <w:r w:rsidRPr="00AB04B9">
        <w:rPr>
          <w:rFonts w:ascii="Calibri" w:hAnsi="Calibri" w:cs="Calibri"/>
          <w:color w:val="000000" w:themeColor="text1"/>
        </w:rPr>
        <w:t xml:space="preserve"> et al.  (2015) further stressed that rapid digitization and growing influence of internet beside economic developments demands the development of new business practices. This compels organisations to utilize management innovation as a major tool to enhance productivity, thus aiding in attaining and sustaining competitive advantage. Additionally, </w:t>
      </w:r>
      <w:proofErr w:type="spellStart"/>
      <w:r w:rsidRPr="00AB04B9">
        <w:rPr>
          <w:rFonts w:ascii="Calibri" w:hAnsi="Calibri" w:cs="Calibri"/>
          <w:color w:val="000000" w:themeColor="text1"/>
        </w:rPr>
        <w:t>Buble</w:t>
      </w:r>
      <w:proofErr w:type="spellEnd"/>
      <w:r w:rsidRPr="00AB04B9">
        <w:rPr>
          <w:rFonts w:ascii="Calibri" w:hAnsi="Calibri" w:cs="Calibri"/>
          <w:color w:val="000000" w:themeColor="text1"/>
        </w:rPr>
        <w:t xml:space="preserve"> (2015), highlighted two significant periods of innovations in management due to increased pressure from global competitiveness</w:t>
      </w:r>
      <w:r w:rsidRPr="0060161D">
        <w:rPr>
          <w:rFonts w:ascii="Calibri" w:hAnsi="Calibri" w:cs="Calibri"/>
        </w:rPr>
        <w:t>.</w:t>
      </w:r>
      <w:r>
        <w:rPr>
          <w:rFonts w:ascii="Calibri" w:hAnsi="Calibri" w:cs="Calibri"/>
        </w:rPr>
        <w:t xml:space="preserve"> </w:t>
      </w:r>
      <w:r w:rsidR="00F17C5E" w:rsidRPr="00F17C5E">
        <w:rPr>
          <w:rFonts w:ascii="Calibri" w:hAnsi="Calibri" w:cs="Calibri"/>
        </w:rPr>
        <w:t xml:space="preserve">While realizing the implications of globalization, digitization and increased competitiveness, Hamel (2009) emphasised the need to alter traditional management models which were suitable in 1990’s </w:t>
      </w:r>
      <w:r w:rsidR="005C072A" w:rsidRPr="00F17C5E">
        <w:rPr>
          <w:rFonts w:ascii="Calibri" w:hAnsi="Calibri" w:cs="Calibri"/>
        </w:rPr>
        <w:t>is</w:t>
      </w:r>
      <w:r w:rsidR="00F17C5E" w:rsidRPr="00F17C5E">
        <w:rPr>
          <w:rFonts w:ascii="Calibri" w:hAnsi="Calibri" w:cs="Calibri"/>
        </w:rPr>
        <w:t xml:space="preserve"> in prior years.</w:t>
      </w:r>
      <w:r w:rsidR="00F17C5E">
        <w:rPr>
          <w:rFonts w:ascii="Calibri" w:hAnsi="Calibri" w:cs="Calibri"/>
        </w:rPr>
        <w:t xml:space="preserve"> </w:t>
      </w:r>
      <w:r w:rsidRPr="00503936">
        <w:rPr>
          <w:rFonts w:ascii="Calibri" w:hAnsi="Calibri" w:cs="Calibri"/>
          <w:color w:val="000000" w:themeColor="text1"/>
        </w:rPr>
        <w:t>Where Hamel (2009) strongly opined a need to switch from Management 1.0 model constructed on the “principles of standardization, specialization, hierarchy, control, and primacy of shareholder” and to Management 2.0.</w:t>
      </w:r>
      <w:r w:rsidR="009F42B5">
        <w:rPr>
          <w:rFonts w:ascii="Calibri" w:hAnsi="Calibri" w:cs="Calibri"/>
          <w:color w:val="000000" w:themeColor="text1"/>
        </w:rPr>
        <w:t xml:space="preserve"> </w:t>
      </w:r>
      <w:r w:rsidR="009F42B5" w:rsidRPr="009F42B5">
        <w:rPr>
          <w:rFonts w:ascii="Calibri" w:hAnsi="Calibri" w:cs="Calibri"/>
          <w:color w:val="000000" w:themeColor="text1"/>
        </w:rPr>
        <w:t>As discussed earlier, organizational boundaries are becoming fuzzy in relationship with other market entities, therefore, organizational design composed of standardization, specialization, rigid hierarchy is not suitable in sharing economies. The misfit can be overcome only through innovative thinking.</w:t>
      </w:r>
    </w:p>
    <w:p w14:paraId="1A144F61" w14:textId="6521C789" w:rsidR="00BB0A0A" w:rsidRPr="001B33BB" w:rsidRDefault="00BB0A0A" w:rsidP="00FE1C92">
      <w:pPr>
        <w:spacing w:line="480" w:lineRule="auto"/>
        <w:jc w:val="both"/>
        <w:rPr>
          <w:rFonts w:ascii="Calibri" w:hAnsi="Calibri" w:cs="Calibri"/>
          <w:color w:val="000000" w:themeColor="text1"/>
        </w:rPr>
      </w:pPr>
      <w:proofErr w:type="spellStart"/>
      <w:r w:rsidRPr="001B33BB">
        <w:rPr>
          <w:rFonts w:ascii="Calibri" w:hAnsi="Calibri" w:cs="Calibri"/>
          <w:color w:val="000000" w:themeColor="text1"/>
        </w:rPr>
        <w:lastRenderedPageBreak/>
        <w:t>Birkinshaw</w:t>
      </w:r>
      <w:proofErr w:type="spellEnd"/>
      <w:r w:rsidRPr="001B33BB">
        <w:rPr>
          <w:rFonts w:ascii="Calibri" w:hAnsi="Calibri" w:cs="Calibri"/>
          <w:color w:val="000000" w:themeColor="text1"/>
        </w:rPr>
        <w:t xml:space="preserve"> and Mol (2006) traced work on the management innovation to over past 150 years. Management innovation begun with the work of Fredrick Taylor, focusing on “optimized processes and monitored performance indicators”, in late nineteenth century as companies grew and became complex. The main objective of these new approaches is to “optimize” the business performance. Now, with the organizational focus shifting from old-fashioned product innovation to structural innovations like platform initiatives, new business models, digitalization, </w:t>
      </w:r>
      <w:proofErr w:type="spellStart"/>
      <w:r w:rsidRPr="001B33BB">
        <w:rPr>
          <w:rFonts w:ascii="Calibri" w:hAnsi="Calibri" w:cs="Calibri"/>
          <w:color w:val="000000" w:themeColor="text1"/>
        </w:rPr>
        <w:t>servitization</w:t>
      </w:r>
      <w:proofErr w:type="spellEnd"/>
      <w:r w:rsidRPr="001B33BB">
        <w:rPr>
          <w:rFonts w:ascii="Calibri" w:hAnsi="Calibri" w:cs="Calibri"/>
          <w:color w:val="000000" w:themeColor="text1"/>
        </w:rPr>
        <w:t>, and acceleration in market velocity, the need for new management innovation is imminent to build a sustainable business model (Gobble, 2018).</w:t>
      </w:r>
      <w:r w:rsidR="00B15CC7">
        <w:rPr>
          <w:rFonts w:ascii="Calibri" w:hAnsi="Calibri" w:cs="Calibri"/>
          <w:color w:val="000000" w:themeColor="text1"/>
        </w:rPr>
        <w:t xml:space="preserve"> </w:t>
      </w:r>
      <w:r w:rsidR="00B15CC7" w:rsidRPr="00B15CC7">
        <w:rPr>
          <w:rFonts w:ascii="Calibri" w:hAnsi="Calibri" w:cs="Calibri"/>
          <w:color w:val="000000" w:themeColor="text1"/>
        </w:rPr>
        <w:t>Put differently, what worked as management innovation for Fredrick Taylor is not going to work in contemporary organization as the rules of competition and nature of relationship between different businesses entities have changed.</w:t>
      </w:r>
    </w:p>
    <w:p w14:paraId="183602C0" w14:textId="29085FFD" w:rsidR="00BB0A0A" w:rsidRPr="001B33BB" w:rsidRDefault="00BB0A0A" w:rsidP="00FE1C92">
      <w:pPr>
        <w:spacing w:line="480" w:lineRule="auto"/>
        <w:jc w:val="both"/>
        <w:rPr>
          <w:rFonts w:ascii="Calibri" w:hAnsi="Calibri" w:cs="Calibri"/>
          <w:color w:val="000000" w:themeColor="text1"/>
        </w:rPr>
      </w:pPr>
      <w:r w:rsidRPr="001B33BB">
        <w:rPr>
          <w:rFonts w:ascii="Calibri" w:hAnsi="Calibri" w:cs="Calibri"/>
          <w:color w:val="000000" w:themeColor="text1"/>
        </w:rPr>
        <w:t xml:space="preserve">Simply, management innovation is managers’ way to doing approaching his work differently from traditional management approaches (Hamel, 2006), whereas </w:t>
      </w:r>
      <w:proofErr w:type="spellStart"/>
      <w:r w:rsidRPr="001B33BB">
        <w:rPr>
          <w:rFonts w:ascii="Calibri" w:hAnsi="Calibri" w:cs="Calibri"/>
          <w:color w:val="000000" w:themeColor="text1"/>
        </w:rPr>
        <w:t>Birkinshaw</w:t>
      </w:r>
      <w:proofErr w:type="spellEnd"/>
      <w:r w:rsidRPr="001B33BB">
        <w:rPr>
          <w:rFonts w:ascii="Calibri" w:hAnsi="Calibri" w:cs="Calibri"/>
          <w:color w:val="000000" w:themeColor="text1"/>
        </w:rPr>
        <w:t xml:space="preserve"> and Mol, 2006 strongly propagated a significant change from exiting norm. </w:t>
      </w:r>
      <w:proofErr w:type="spellStart"/>
      <w:r w:rsidRPr="001B33BB">
        <w:rPr>
          <w:rFonts w:ascii="Calibri" w:hAnsi="Calibri" w:cs="Calibri"/>
          <w:color w:val="000000" w:themeColor="text1"/>
        </w:rPr>
        <w:t>Birkinshaw</w:t>
      </w:r>
      <w:proofErr w:type="spellEnd"/>
      <w:r w:rsidRPr="001B33BB">
        <w:rPr>
          <w:rFonts w:ascii="Calibri" w:hAnsi="Calibri" w:cs="Calibri"/>
          <w:color w:val="000000" w:themeColor="text1"/>
        </w:rPr>
        <w:t xml:space="preserve"> and Hamel (2008) defined management innovation as “invention and implementation of a management practice, structure, or technique that is new to the state of the art and is intended to further organizational goals”. </w:t>
      </w:r>
      <w:r w:rsidR="00B15CC7" w:rsidRPr="00B15CC7">
        <w:rPr>
          <w:rFonts w:ascii="Calibri" w:hAnsi="Calibri" w:cs="Calibri"/>
          <w:color w:val="000000" w:themeColor="text1"/>
        </w:rPr>
        <w:t xml:space="preserve">The change in management perspective along dimension of structure and technique will ultimately make the organization more aligned with the external environment. Furthermore, these structural changes and novel management practices will enable an organization to collect and synthesize knowledge from external environment for better innovation.  </w:t>
      </w:r>
    </w:p>
    <w:p w14:paraId="6B14304D" w14:textId="4B115321" w:rsidR="00BB0A0A" w:rsidRDefault="00BB0A0A" w:rsidP="00FE1C92">
      <w:pPr>
        <w:spacing w:line="480" w:lineRule="auto"/>
        <w:jc w:val="both"/>
        <w:rPr>
          <w:rFonts w:ascii="Calibri" w:hAnsi="Calibri" w:cs="Calibri"/>
          <w:color w:val="000000" w:themeColor="text1"/>
        </w:rPr>
      </w:pPr>
      <w:r w:rsidRPr="001B33BB">
        <w:rPr>
          <w:rFonts w:ascii="Calibri" w:hAnsi="Calibri" w:cs="Calibri"/>
          <w:color w:val="000000" w:themeColor="text1"/>
        </w:rPr>
        <w:t xml:space="preserve">Management practices are methods used by managers to perform their routine responsibilities and achieving goals, whereas management processes refer to the procedures </w:t>
      </w:r>
      <w:r w:rsidRPr="001B33BB">
        <w:rPr>
          <w:rFonts w:ascii="Calibri" w:hAnsi="Calibri" w:cs="Calibri"/>
          <w:color w:val="000000" w:themeColor="text1"/>
        </w:rPr>
        <w:lastRenderedPageBreak/>
        <w:t>utilised by the mangers to convert intellectual ideas into actionable instruments. On the other hand, organizational structure deals with communication, and alignment of workforce. Finally, management technique are tools used by managers to govern and perform its functions (</w:t>
      </w:r>
      <w:proofErr w:type="spellStart"/>
      <w:r w:rsidRPr="001B33BB">
        <w:rPr>
          <w:rFonts w:ascii="Calibri" w:hAnsi="Calibri" w:cs="Calibri"/>
          <w:color w:val="000000" w:themeColor="text1"/>
        </w:rPr>
        <w:t>Volberda</w:t>
      </w:r>
      <w:proofErr w:type="spellEnd"/>
      <w:r w:rsidRPr="001B33BB">
        <w:rPr>
          <w:rFonts w:ascii="Calibri" w:hAnsi="Calibri" w:cs="Calibri"/>
          <w:color w:val="000000" w:themeColor="text1"/>
        </w:rPr>
        <w:t xml:space="preserve"> et al., 2013). Some notable examples of management innovations under practices are Motorola’s Six Sigma, Kanban, and Just in time. Management processes examples are Ford Motor’s moving assembly line, and Toyota Motor Corp.’s lean production system, whereas under structural management innovations examples are GE’s Multidivisional structure, Oticon’s Spaghetti organization, and self-managed teams. Similarly, balanced scorecard, and Objectives and Key Results are few recent modern management techniques examples (</w:t>
      </w:r>
      <w:proofErr w:type="spellStart"/>
      <w:r w:rsidRPr="001B33BB">
        <w:rPr>
          <w:rFonts w:ascii="Calibri" w:hAnsi="Calibri" w:cs="Calibri"/>
          <w:color w:val="000000" w:themeColor="text1"/>
        </w:rPr>
        <w:t>Volberda</w:t>
      </w:r>
      <w:proofErr w:type="spellEnd"/>
      <w:r w:rsidRPr="001B33BB">
        <w:rPr>
          <w:rFonts w:ascii="Calibri" w:hAnsi="Calibri" w:cs="Calibri"/>
          <w:color w:val="000000" w:themeColor="text1"/>
        </w:rPr>
        <w:t xml:space="preserve"> et al., 2013, </w:t>
      </w:r>
      <w:proofErr w:type="spellStart"/>
      <w:r w:rsidRPr="001B33BB">
        <w:rPr>
          <w:rFonts w:ascii="Calibri" w:hAnsi="Calibri" w:cs="Calibri"/>
          <w:color w:val="000000" w:themeColor="text1"/>
        </w:rPr>
        <w:t>Birkinshaw</w:t>
      </w:r>
      <w:proofErr w:type="spellEnd"/>
      <w:r w:rsidRPr="001B33BB">
        <w:rPr>
          <w:rFonts w:ascii="Calibri" w:hAnsi="Calibri" w:cs="Calibri"/>
          <w:color w:val="000000" w:themeColor="text1"/>
        </w:rPr>
        <w:t xml:space="preserve"> and Mol, 2006, Mol and </w:t>
      </w:r>
      <w:proofErr w:type="spellStart"/>
      <w:r w:rsidRPr="001B33BB">
        <w:rPr>
          <w:rFonts w:ascii="Calibri" w:hAnsi="Calibri" w:cs="Calibri"/>
          <w:color w:val="000000" w:themeColor="text1"/>
        </w:rPr>
        <w:t>Birkinshaw</w:t>
      </w:r>
      <w:proofErr w:type="spellEnd"/>
      <w:r w:rsidRPr="001B33BB">
        <w:rPr>
          <w:rFonts w:ascii="Calibri" w:hAnsi="Calibri" w:cs="Calibri"/>
          <w:color w:val="000000" w:themeColor="text1"/>
        </w:rPr>
        <w:t xml:space="preserve">, 2009, </w:t>
      </w:r>
      <w:proofErr w:type="spellStart"/>
      <w:r w:rsidRPr="001B33BB">
        <w:rPr>
          <w:rFonts w:ascii="Calibri" w:hAnsi="Calibri" w:cs="Calibri"/>
          <w:color w:val="000000" w:themeColor="text1"/>
        </w:rPr>
        <w:t>Birkinshaw</w:t>
      </w:r>
      <w:proofErr w:type="spellEnd"/>
      <w:r w:rsidRPr="001B33BB">
        <w:rPr>
          <w:rFonts w:ascii="Calibri" w:hAnsi="Calibri" w:cs="Calibri"/>
          <w:color w:val="000000" w:themeColor="text1"/>
        </w:rPr>
        <w:t xml:space="preserve"> and Hamel, 2008).</w:t>
      </w:r>
    </w:p>
    <w:p w14:paraId="72AF0136" w14:textId="2490604B" w:rsidR="00B15CC7" w:rsidRPr="001B33BB" w:rsidRDefault="00B15CC7" w:rsidP="00FE1C92">
      <w:pPr>
        <w:spacing w:line="480" w:lineRule="auto"/>
        <w:jc w:val="both"/>
        <w:rPr>
          <w:rFonts w:ascii="Calibri" w:hAnsi="Calibri" w:cs="Calibri"/>
          <w:color w:val="000000" w:themeColor="text1"/>
        </w:rPr>
      </w:pPr>
      <w:r w:rsidRPr="00B15CC7">
        <w:rPr>
          <w:rFonts w:ascii="Calibri" w:hAnsi="Calibri" w:cs="Calibri"/>
          <w:color w:val="000000" w:themeColor="text1"/>
        </w:rPr>
        <w:t>An implementation of these techniques will enable an organization to garner more knowledge from internal as well as external network of people and organizations. This knowledge can be used in more innovative way; the result will be a better innovation portfolio for an organization. When organizational structure, practices and management models are aligned with each other, it becomes easy for the organization to assimilate knowledge from different market sources and add to its ability to continuously innovate. As a result of these innovations in management models and techniques, the “innovation capacity” will increase.</w:t>
      </w:r>
    </w:p>
    <w:p w14:paraId="008DEECA" w14:textId="77777777" w:rsidR="00BB0A0A" w:rsidRPr="001B33BB" w:rsidRDefault="00BB0A0A" w:rsidP="00FE1C92">
      <w:pPr>
        <w:spacing w:line="480" w:lineRule="auto"/>
        <w:jc w:val="both"/>
        <w:rPr>
          <w:rFonts w:ascii="Calibri" w:hAnsi="Calibri" w:cs="Calibri"/>
          <w:color w:val="000000" w:themeColor="text1"/>
        </w:rPr>
      </w:pPr>
      <w:r w:rsidRPr="001B33BB">
        <w:rPr>
          <w:rFonts w:ascii="Calibri" w:hAnsi="Calibri" w:cs="Calibri"/>
          <w:color w:val="000000" w:themeColor="text1"/>
        </w:rPr>
        <w:t>(</w:t>
      </w:r>
      <w:proofErr w:type="spellStart"/>
      <w:r w:rsidRPr="001B33BB">
        <w:rPr>
          <w:rFonts w:ascii="Calibri" w:hAnsi="Calibri" w:cs="Calibri"/>
          <w:color w:val="000000" w:themeColor="text1"/>
        </w:rPr>
        <w:t>Volberda</w:t>
      </w:r>
      <w:proofErr w:type="spellEnd"/>
      <w:r w:rsidRPr="001B33BB">
        <w:rPr>
          <w:rFonts w:ascii="Calibri" w:hAnsi="Calibri" w:cs="Calibri"/>
          <w:color w:val="000000" w:themeColor="text1"/>
        </w:rPr>
        <w:t xml:space="preserve"> et al., 2013) highlighted two main forms of innovations which are technological innovation from non-technological innovation, and categorized administrative innovation, organizational innovation, and management innovation as nontechnological forms of innovations. Other types highlighted are institutional innovation, and sustainable development and eco-innovation.</w:t>
      </w:r>
    </w:p>
    <w:p w14:paraId="600E75C0" w14:textId="77777777" w:rsidR="00BB0A0A" w:rsidRPr="0060161D" w:rsidRDefault="00BB0A0A" w:rsidP="00FE1C92">
      <w:pPr>
        <w:pStyle w:val="ListParagraph"/>
        <w:numPr>
          <w:ilvl w:val="0"/>
          <w:numId w:val="2"/>
        </w:numPr>
        <w:spacing w:line="480" w:lineRule="auto"/>
        <w:jc w:val="both"/>
        <w:rPr>
          <w:rFonts w:ascii="Calibri" w:hAnsi="Calibri" w:cs="Calibri"/>
        </w:rPr>
      </w:pPr>
      <w:r w:rsidRPr="0060161D">
        <w:rPr>
          <w:rFonts w:ascii="Calibri" w:hAnsi="Calibri" w:cs="Calibri"/>
        </w:rPr>
        <w:lastRenderedPageBreak/>
        <w:t xml:space="preserve">Technological innovation refers to alterations in the company’s technical capabilities of principal activity and can include process, product, and service innovation. </w:t>
      </w:r>
    </w:p>
    <w:p w14:paraId="25C833B3" w14:textId="77777777" w:rsidR="00BB0A0A" w:rsidRPr="0060161D" w:rsidRDefault="00BB0A0A" w:rsidP="00FE1C92">
      <w:pPr>
        <w:pStyle w:val="ListParagraph"/>
        <w:numPr>
          <w:ilvl w:val="0"/>
          <w:numId w:val="2"/>
        </w:numPr>
        <w:spacing w:line="480" w:lineRule="auto"/>
        <w:jc w:val="both"/>
        <w:rPr>
          <w:rFonts w:ascii="Calibri" w:hAnsi="Calibri" w:cs="Calibri"/>
        </w:rPr>
      </w:pPr>
      <w:r w:rsidRPr="0060161D">
        <w:rPr>
          <w:rFonts w:ascii="Calibri" w:hAnsi="Calibri" w:cs="Calibri"/>
        </w:rPr>
        <w:t xml:space="preserve">Administrative innovation relates to adaptation in the organization’s administrative resource allocation, structure and human resource procedures while operations and marketing is not included. </w:t>
      </w:r>
    </w:p>
    <w:p w14:paraId="0C741D04" w14:textId="77777777" w:rsidR="00BB0A0A" w:rsidRPr="0060161D" w:rsidRDefault="00BB0A0A" w:rsidP="00FE1C92">
      <w:pPr>
        <w:pStyle w:val="ListParagraph"/>
        <w:numPr>
          <w:ilvl w:val="0"/>
          <w:numId w:val="2"/>
        </w:numPr>
        <w:spacing w:line="480" w:lineRule="auto"/>
        <w:jc w:val="both"/>
        <w:rPr>
          <w:rFonts w:ascii="Calibri" w:hAnsi="Calibri" w:cs="Calibri"/>
        </w:rPr>
      </w:pPr>
      <w:r w:rsidRPr="0060161D">
        <w:rPr>
          <w:rFonts w:ascii="Calibri" w:hAnsi="Calibri" w:cs="Calibri"/>
        </w:rPr>
        <w:t xml:space="preserve">Organizational innovation captures any new changes implemented in the organization excluding management work. </w:t>
      </w:r>
    </w:p>
    <w:p w14:paraId="5D89E4C3" w14:textId="77777777" w:rsidR="00BB0A0A" w:rsidRPr="0060161D" w:rsidRDefault="00BB0A0A" w:rsidP="00FE1C92">
      <w:pPr>
        <w:pStyle w:val="ListParagraph"/>
        <w:numPr>
          <w:ilvl w:val="0"/>
          <w:numId w:val="2"/>
        </w:numPr>
        <w:spacing w:line="480" w:lineRule="auto"/>
        <w:jc w:val="both"/>
        <w:rPr>
          <w:rFonts w:ascii="Calibri" w:hAnsi="Calibri" w:cs="Calibri"/>
        </w:rPr>
      </w:pPr>
      <w:r w:rsidRPr="0060161D">
        <w:rPr>
          <w:rFonts w:ascii="Calibri" w:hAnsi="Calibri" w:cs="Calibri"/>
        </w:rPr>
        <w:t>Management innovation mainly aim to bring substantial changes in dimensions of internal management functions reflected in its practices, processes, structures and techniques to make it more productive.</w:t>
      </w:r>
    </w:p>
    <w:p w14:paraId="0E1A0388" w14:textId="1A89F7D0" w:rsidR="00BB0A0A" w:rsidRPr="00C00690" w:rsidRDefault="00BB0A0A" w:rsidP="00FE1C92">
      <w:pPr>
        <w:spacing w:line="480" w:lineRule="auto"/>
        <w:jc w:val="both"/>
        <w:rPr>
          <w:rFonts w:ascii="Calibri" w:hAnsi="Calibri" w:cs="Calibri"/>
          <w:color w:val="000000" w:themeColor="text1"/>
        </w:rPr>
      </w:pPr>
      <w:r w:rsidRPr="00C00690">
        <w:rPr>
          <w:rFonts w:ascii="Calibri" w:hAnsi="Calibri" w:cs="Calibri"/>
          <w:color w:val="000000" w:themeColor="text1"/>
        </w:rPr>
        <w:t>As compared to technological innovation, management innovations are difficult to replicate due to their nature as these are more tacit requiring expertise for gradual implementation, and are highly system or context specific, thus these tools tend to provide long lasting competitive advantage and substantial returns (</w:t>
      </w:r>
      <w:proofErr w:type="spellStart"/>
      <w:r w:rsidRPr="00C00690">
        <w:rPr>
          <w:rFonts w:ascii="Calibri" w:hAnsi="Calibri" w:cs="Calibri"/>
          <w:color w:val="000000" w:themeColor="text1"/>
        </w:rPr>
        <w:t>Birkinshaw</w:t>
      </w:r>
      <w:proofErr w:type="spellEnd"/>
      <w:r w:rsidRPr="00C00690">
        <w:rPr>
          <w:rFonts w:ascii="Calibri" w:hAnsi="Calibri" w:cs="Calibri"/>
          <w:color w:val="000000" w:themeColor="text1"/>
        </w:rPr>
        <w:t xml:space="preserve"> and Mol, 2006).</w:t>
      </w:r>
      <w:r w:rsidR="00B15CC7">
        <w:rPr>
          <w:rFonts w:ascii="Calibri" w:hAnsi="Calibri" w:cs="Calibri"/>
          <w:color w:val="000000" w:themeColor="text1"/>
        </w:rPr>
        <w:t xml:space="preserve"> </w:t>
      </w:r>
      <w:r w:rsidR="00B15CC7" w:rsidRPr="00B15CC7">
        <w:rPr>
          <w:rFonts w:ascii="Calibri" w:hAnsi="Calibri" w:cs="Calibri"/>
          <w:color w:val="000000" w:themeColor="text1"/>
        </w:rPr>
        <w:t xml:space="preserve">Imitation of management practices is always a daunting task as compared to imitation of technological innovation. Innovation along management practices gives more sustainable advantage because other organizations are not supporting same culture and mindset suitable to replicate management practices of rival firms. In current times, when sharing economies are offering both threats and opportunities, those firms are better suited to reap the benefits which are culturally attuned to generate and implement management innovation. </w:t>
      </w:r>
      <w:r w:rsidRPr="00C00690">
        <w:rPr>
          <w:rFonts w:ascii="Calibri" w:hAnsi="Calibri" w:cs="Calibri"/>
          <w:color w:val="000000" w:themeColor="text1"/>
        </w:rPr>
        <w:t xml:space="preserve">Going forward, technological innovation coupled with management innovation will ensure companies to gain and maintain competitive advantage (Gobble, 2018, </w:t>
      </w:r>
      <w:proofErr w:type="spellStart"/>
      <w:r w:rsidRPr="00C00690">
        <w:rPr>
          <w:rFonts w:ascii="Calibri" w:hAnsi="Calibri" w:cs="Calibri"/>
          <w:color w:val="000000" w:themeColor="text1"/>
        </w:rPr>
        <w:t>Volberda</w:t>
      </w:r>
      <w:proofErr w:type="spellEnd"/>
      <w:r w:rsidRPr="00C00690">
        <w:rPr>
          <w:rFonts w:ascii="Calibri" w:hAnsi="Calibri" w:cs="Calibri"/>
          <w:color w:val="000000" w:themeColor="text1"/>
        </w:rPr>
        <w:t xml:space="preserve"> et al., 2013, and </w:t>
      </w:r>
      <w:proofErr w:type="spellStart"/>
      <w:r w:rsidRPr="00C00690">
        <w:rPr>
          <w:rFonts w:ascii="Calibri" w:hAnsi="Calibri" w:cs="Calibri"/>
          <w:color w:val="000000" w:themeColor="text1"/>
        </w:rPr>
        <w:t>Hervas</w:t>
      </w:r>
      <w:proofErr w:type="spellEnd"/>
      <w:r w:rsidRPr="00C00690">
        <w:rPr>
          <w:rFonts w:ascii="Calibri" w:hAnsi="Calibri" w:cs="Calibri"/>
          <w:color w:val="000000" w:themeColor="text1"/>
        </w:rPr>
        <w:t>-Oliver et al., 2016).</w:t>
      </w:r>
      <w:r w:rsidR="00B15CC7">
        <w:rPr>
          <w:rFonts w:ascii="Calibri" w:hAnsi="Calibri" w:cs="Calibri"/>
          <w:color w:val="000000" w:themeColor="text1"/>
        </w:rPr>
        <w:t xml:space="preserve"> </w:t>
      </w:r>
    </w:p>
    <w:p w14:paraId="17062118" w14:textId="42FCC2CD" w:rsidR="00BB0A0A" w:rsidRPr="00C00690" w:rsidRDefault="00BB0A0A" w:rsidP="00FE1C92">
      <w:pPr>
        <w:spacing w:line="480" w:lineRule="auto"/>
        <w:jc w:val="both"/>
        <w:rPr>
          <w:rFonts w:ascii="Calibri" w:hAnsi="Calibri" w:cs="Calibri"/>
          <w:color w:val="000000" w:themeColor="text1"/>
        </w:rPr>
      </w:pPr>
      <w:r w:rsidRPr="00C00690">
        <w:rPr>
          <w:rFonts w:ascii="Calibri" w:hAnsi="Calibri" w:cs="Calibri"/>
          <w:color w:val="000000" w:themeColor="text1"/>
        </w:rPr>
        <w:lastRenderedPageBreak/>
        <w:t xml:space="preserve">Management innovation offers significant benefits to organisations in various aspects. It aids companies in attainment of set strategic goals. Shen (2005) classified goals into two categories hard goals and soft goals, where former is quantifiable and objective while latter is qualitative in nature. Apart from attainment of enduring competitive advantage, </w:t>
      </w:r>
      <w:proofErr w:type="spellStart"/>
      <w:r w:rsidRPr="00C00690">
        <w:rPr>
          <w:rFonts w:ascii="Calibri" w:hAnsi="Calibri" w:cs="Calibri"/>
          <w:color w:val="000000" w:themeColor="text1"/>
        </w:rPr>
        <w:t>Volberda</w:t>
      </w:r>
      <w:proofErr w:type="spellEnd"/>
      <w:r w:rsidRPr="00C00690">
        <w:rPr>
          <w:rFonts w:ascii="Calibri" w:hAnsi="Calibri" w:cs="Calibri"/>
          <w:color w:val="000000" w:themeColor="text1"/>
        </w:rPr>
        <w:t xml:space="preserve"> et al., (2013)</w:t>
      </w:r>
      <w:r w:rsidR="00B579E7" w:rsidRPr="00C00690">
        <w:rPr>
          <w:rFonts w:ascii="Calibri" w:hAnsi="Calibri" w:cs="Calibri"/>
          <w:color w:val="000000" w:themeColor="text1"/>
        </w:rPr>
        <w:t xml:space="preserve"> </w:t>
      </w:r>
      <w:r w:rsidRPr="00C00690">
        <w:rPr>
          <w:rFonts w:ascii="Calibri" w:hAnsi="Calibri" w:cs="Calibri"/>
          <w:color w:val="000000" w:themeColor="text1"/>
        </w:rPr>
        <w:t xml:space="preserve">noted that management innovation positively affects other hard areas like higher profitability and growth. Similarly, it also tends to bring improvements in soft goals like higher employee motivation level, and customer satisfaction enchantment. </w:t>
      </w:r>
      <w:r w:rsidR="00881EAF" w:rsidRPr="00881EAF">
        <w:rPr>
          <w:rFonts w:ascii="Calibri" w:hAnsi="Calibri" w:cs="Calibri"/>
          <w:color w:val="000000" w:themeColor="text1"/>
        </w:rPr>
        <w:t xml:space="preserve">The link between motivation, satisfaction and management innovation is recognizable from success stories of many organizations. In their heydays, firms like Kodak were generating customer value and growth through motivated employees. Then, the firm lost its connection with the external environment, instead of moving towards a digitized medium of pictures and videos, the firm continued producing high quality product, which customers were not interested in. Had an innovative management approach been implemented in Kodak, the company’s future would have been very different.  </w:t>
      </w:r>
      <w:r w:rsidRPr="00C00690">
        <w:rPr>
          <w:rFonts w:ascii="Calibri" w:hAnsi="Calibri" w:cs="Calibri"/>
          <w:color w:val="000000" w:themeColor="text1"/>
        </w:rPr>
        <w:t xml:space="preserve">  </w:t>
      </w:r>
    </w:p>
    <w:p w14:paraId="61306165" w14:textId="5861B18A" w:rsidR="00BB0A0A" w:rsidRPr="00CD2357" w:rsidRDefault="00BB0A0A" w:rsidP="00FE1C92">
      <w:pPr>
        <w:spacing w:line="480" w:lineRule="auto"/>
        <w:jc w:val="both"/>
        <w:rPr>
          <w:rFonts w:ascii="Calibri" w:hAnsi="Calibri" w:cs="Calibri"/>
          <w:color w:val="000000" w:themeColor="text1"/>
        </w:rPr>
      </w:pPr>
      <w:r w:rsidRPr="00CD2357">
        <w:rPr>
          <w:rFonts w:ascii="Calibri" w:hAnsi="Calibri" w:cs="Calibri"/>
          <w:color w:val="000000" w:themeColor="text1"/>
        </w:rPr>
        <w:t>The management innovation can be brought by internal or external agents of change. (</w:t>
      </w:r>
      <w:proofErr w:type="spellStart"/>
      <w:r w:rsidRPr="00CD2357">
        <w:rPr>
          <w:rFonts w:ascii="Calibri" w:hAnsi="Calibri" w:cs="Calibri"/>
          <w:color w:val="000000" w:themeColor="text1"/>
        </w:rPr>
        <w:t>Volberda</w:t>
      </w:r>
      <w:proofErr w:type="spellEnd"/>
      <w:r w:rsidRPr="00CD2357">
        <w:rPr>
          <w:rFonts w:ascii="Calibri" w:hAnsi="Calibri" w:cs="Calibri"/>
          <w:color w:val="000000" w:themeColor="text1"/>
        </w:rPr>
        <w:t xml:space="preserve"> et al., 2013). Mol and </w:t>
      </w:r>
      <w:proofErr w:type="spellStart"/>
      <w:r w:rsidRPr="00CD2357">
        <w:rPr>
          <w:rFonts w:ascii="Calibri" w:hAnsi="Calibri" w:cs="Calibri"/>
          <w:color w:val="000000" w:themeColor="text1"/>
        </w:rPr>
        <w:t>Birkinshaw</w:t>
      </w:r>
      <w:proofErr w:type="spellEnd"/>
      <w:r w:rsidRPr="00CD2357">
        <w:rPr>
          <w:rFonts w:ascii="Calibri" w:hAnsi="Calibri" w:cs="Calibri"/>
          <w:color w:val="000000" w:themeColor="text1"/>
        </w:rPr>
        <w:t xml:space="preserve"> (2009)</w:t>
      </w:r>
      <w:r w:rsidRPr="00CD2357">
        <w:rPr>
          <w:rFonts w:ascii="Calibri" w:hAnsi="Calibri" w:cs="Calibri"/>
          <w:b/>
          <w:bCs/>
          <w:color w:val="000000" w:themeColor="text1"/>
        </w:rPr>
        <w:t xml:space="preserve"> </w:t>
      </w:r>
      <w:r w:rsidRPr="00CD2357">
        <w:rPr>
          <w:rFonts w:ascii="Calibri" w:hAnsi="Calibri" w:cs="Calibri"/>
          <w:color w:val="000000" w:themeColor="text1"/>
        </w:rPr>
        <w:t xml:space="preserve">identified internal and external sources to management innovation. Their study concluded that it could be driven to tackle internal problem and devising new-to-the-state-of-the art practice or </w:t>
      </w:r>
      <w:r w:rsidR="00C05F97" w:rsidRPr="00CD2357">
        <w:rPr>
          <w:rFonts w:ascii="Calibri" w:hAnsi="Calibri" w:cs="Calibri"/>
          <w:color w:val="000000" w:themeColor="text1"/>
        </w:rPr>
        <w:t>structure or</w:t>
      </w:r>
      <w:r w:rsidRPr="00CD2357">
        <w:rPr>
          <w:rFonts w:ascii="Calibri" w:hAnsi="Calibri" w:cs="Calibri"/>
          <w:color w:val="000000" w:themeColor="text1"/>
        </w:rPr>
        <w:t xml:space="preserve"> could be result of external search for new knowledge adapted from another source, but the main objective is to enhance firm exiting performance. Further, the study </w:t>
      </w:r>
      <w:r w:rsidR="00A3343A" w:rsidRPr="00CD2357">
        <w:rPr>
          <w:rFonts w:ascii="Calibri" w:hAnsi="Calibri" w:cs="Calibri"/>
          <w:color w:val="000000" w:themeColor="text1"/>
        </w:rPr>
        <w:t>revealed</w:t>
      </w:r>
      <w:r w:rsidRPr="00CD2357">
        <w:rPr>
          <w:rFonts w:ascii="Calibri" w:hAnsi="Calibri" w:cs="Calibri"/>
          <w:color w:val="000000" w:themeColor="text1"/>
        </w:rPr>
        <w:t xml:space="preserve"> that important sources of new ideas would be customers, competitors and consultants.</w:t>
      </w:r>
      <w:r w:rsidR="00350BB4">
        <w:rPr>
          <w:rFonts w:ascii="Calibri" w:hAnsi="Calibri" w:cs="Calibri"/>
          <w:color w:val="000000" w:themeColor="text1"/>
        </w:rPr>
        <w:t xml:space="preserve"> </w:t>
      </w:r>
      <w:r w:rsidR="00350BB4" w:rsidRPr="00350BB4">
        <w:rPr>
          <w:rFonts w:ascii="Calibri" w:hAnsi="Calibri" w:cs="Calibri"/>
          <w:color w:val="000000" w:themeColor="text1"/>
        </w:rPr>
        <w:t xml:space="preserve">In context of sharing economies, external sources of knowledge, learning and information are increasingly becoming more important. An organization which hopes to be part of “innovative </w:t>
      </w:r>
      <w:r w:rsidR="00350BB4" w:rsidRPr="00350BB4">
        <w:rPr>
          <w:rFonts w:ascii="Calibri" w:hAnsi="Calibri" w:cs="Calibri"/>
          <w:color w:val="000000" w:themeColor="text1"/>
        </w:rPr>
        <w:lastRenderedPageBreak/>
        <w:t>ecosystems” can achieve this objective is a good fashion only when its management acts as a true agent of change and innovation. In this way, management can facilitate in creating an organizational structure and system to support knowledge utilization and integration with other ecosystem components.</w:t>
      </w:r>
    </w:p>
    <w:p w14:paraId="18154B11" w14:textId="3A2AD7B9" w:rsidR="00BB0A0A" w:rsidRPr="0060161D" w:rsidRDefault="00BB0A0A" w:rsidP="00FE1C92">
      <w:pPr>
        <w:spacing w:line="480" w:lineRule="auto"/>
        <w:jc w:val="both"/>
        <w:rPr>
          <w:rFonts w:ascii="Calibri" w:hAnsi="Calibri" w:cs="Calibri"/>
          <w:color w:val="FF0000"/>
        </w:rPr>
      </w:pPr>
      <w:r w:rsidRPr="00CD2357">
        <w:rPr>
          <w:rFonts w:ascii="Calibri" w:hAnsi="Calibri" w:cs="Calibri"/>
          <w:color w:val="000000" w:themeColor="text1"/>
        </w:rPr>
        <w:t>The author segregated factors influencing management innovation managerial, intra-organizational, and inter-organizational and contextual factors (</w:t>
      </w:r>
      <w:proofErr w:type="spellStart"/>
      <w:r w:rsidRPr="00CD2357">
        <w:rPr>
          <w:rFonts w:ascii="Calibri" w:hAnsi="Calibri" w:cs="Calibri"/>
          <w:color w:val="000000" w:themeColor="text1"/>
        </w:rPr>
        <w:t>Volberda</w:t>
      </w:r>
      <w:proofErr w:type="spellEnd"/>
      <w:r w:rsidRPr="00CD2357">
        <w:rPr>
          <w:rFonts w:ascii="Calibri" w:hAnsi="Calibri" w:cs="Calibri"/>
          <w:color w:val="000000" w:themeColor="text1"/>
        </w:rPr>
        <w:t xml:space="preserve"> et al., 2013). </w:t>
      </w:r>
      <w:r w:rsidRPr="00FF1B44">
        <w:rPr>
          <w:rFonts w:ascii="Calibri" w:hAnsi="Calibri" w:cs="Calibri"/>
          <w:color w:val="000000" w:themeColor="text1"/>
        </w:rPr>
        <w:t xml:space="preserve">The </w:t>
      </w:r>
      <w:r w:rsidR="00042867" w:rsidRPr="00FF1B44">
        <w:rPr>
          <w:rFonts w:ascii="Calibri" w:hAnsi="Calibri" w:cs="Calibri"/>
          <w:color w:val="000000" w:themeColor="text1"/>
        </w:rPr>
        <w:t xml:space="preserve">process of bringing </w:t>
      </w:r>
      <w:r w:rsidRPr="00FF1B44">
        <w:rPr>
          <w:rFonts w:ascii="Calibri" w:hAnsi="Calibri" w:cs="Calibri"/>
          <w:color w:val="000000" w:themeColor="text1"/>
        </w:rPr>
        <w:t xml:space="preserve">management innovation </w:t>
      </w:r>
      <w:r w:rsidR="00042867" w:rsidRPr="00FF1B44">
        <w:rPr>
          <w:rFonts w:ascii="Calibri" w:hAnsi="Calibri" w:cs="Calibri"/>
          <w:color w:val="000000" w:themeColor="text1"/>
        </w:rPr>
        <w:t>begins</w:t>
      </w:r>
      <w:r w:rsidRPr="00FF1B44">
        <w:rPr>
          <w:rFonts w:ascii="Calibri" w:hAnsi="Calibri" w:cs="Calibri"/>
          <w:color w:val="000000" w:themeColor="text1"/>
        </w:rPr>
        <w:t xml:space="preserve"> with </w:t>
      </w:r>
      <w:r w:rsidR="00042867" w:rsidRPr="00FF1B44">
        <w:rPr>
          <w:rFonts w:ascii="Calibri" w:hAnsi="Calibri" w:cs="Calibri"/>
          <w:color w:val="000000" w:themeColor="text1"/>
        </w:rPr>
        <w:t xml:space="preserve">innovative ideas development and individuals </w:t>
      </w:r>
      <w:r w:rsidRPr="00FF1B44">
        <w:rPr>
          <w:rFonts w:ascii="Calibri" w:hAnsi="Calibri" w:cs="Calibri"/>
          <w:color w:val="000000" w:themeColor="text1"/>
        </w:rPr>
        <w:t>advocat</w:t>
      </w:r>
      <w:r w:rsidR="00042867" w:rsidRPr="00FF1B44">
        <w:rPr>
          <w:rFonts w:ascii="Calibri" w:hAnsi="Calibri" w:cs="Calibri"/>
          <w:color w:val="000000" w:themeColor="text1"/>
        </w:rPr>
        <w:t>e</w:t>
      </w:r>
      <w:r w:rsidRPr="00FF1B44">
        <w:rPr>
          <w:rFonts w:ascii="Calibri" w:hAnsi="Calibri" w:cs="Calibri"/>
          <w:color w:val="000000" w:themeColor="text1"/>
        </w:rPr>
        <w:t xml:space="preserve"> </w:t>
      </w:r>
      <w:r w:rsidR="00042867" w:rsidRPr="00FF1B44">
        <w:rPr>
          <w:rFonts w:ascii="Calibri" w:hAnsi="Calibri" w:cs="Calibri"/>
          <w:color w:val="000000" w:themeColor="text1"/>
        </w:rPr>
        <w:t>these</w:t>
      </w:r>
      <w:r w:rsidRPr="00FF1B44">
        <w:rPr>
          <w:rFonts w:ascii="Calibri" w:hAnsi="Calibri" w:cs="Calibri"/>
          <w:color w:val="000000" w:themeColor="text1"/>
        </w:rPr>
        <w:t xml:space="preserve"> ideas, </w:t>
      </w:r>
      <w:r w:rsidR="00042867" w:rsidRPr="00FF1B44">
        <w:rPr>
          <w:rFonts w:ascii="Calibri" w:hAnsi="Calibri" w:cs="Calibri"/>
          <w:color w:val="000000" w:themeColor="text1"/>
        </w:rPr>
        <w:t>followed by</w:t>
      </w:r>
      <w:r w:rsidRPr="00FF1B44">
        <w:rPr>
          <w:rFonts w:ascii="Calibri" w:hAnsi="Calibri" w:cs="Calibri"/>
          <w:color w:val="000000" w:themeColor="text1"/>
        </w:rPr>
        <w:t xml:space="preserve"> </w:t>
      </w:r>
      <w:r w:rsidR="00042867" w:rsidRPr="00FF1B44">
        <w:rPr>
          <w:rFonts w:ascii="Calibri" w:hAnsi="Calibri" w:cs="Calibri"/>
          <w:color w:val="000000" w:themeColor="text1"/>
        </w:rPr>
        <w:t xml:space="preserve">the process of overcoming internal resistance to this innovation by getting support from </w:t>
      </w:r>
      <w:r w:rsidRPr="00FF1B44">
        <w:rPr>
          <w:rFonts w:ascii="Calibri" w:hAnsi="Calibri" w:cs="Calibri"/>
          <w:color w:val="000000" w:themeColor="text1"/>
        </w:rPr>
        <w:t xml:space="preserve">senior </w:t>
      </w:r>
      <w:r w:rsidR="00042867" w:rsidRPr="00FF1B44">
        <w:rPr>
          <w:rFonts w:ascii="Calibri" w:hAnsi="Calibri" w:cs="Calibri"/>
          <w:color w:val="000000" w:themeColor="text1"/>
        </w:rPr>
        <w:t>managers</w:t>
      </w:r>
      <w:r w:rsidRPr="00FF1B44">
        <w:rPr>
          <w:rFonts w:ascii="Calibri" w:hAnsi="Calibri" w:cs="Calibri"/>
          <w:color w:val="000000" w:themeColor="text1"/>
        </w:rPr>
        <w:t xml:space="preserve"> (</w:t>
      </w:r>
      <w:proofErr w:type="spellStart"/>
      <w:r w:rsidRPr="00FF1B44">
        <w:rPr>
          <w:rFonts w:ascii="Calibri" w:hAnsi="Calibri" w:cs="Calibri"/>
          <w:color w:val="000000" w:themeColor="text1"/>
        </w:rPr>
        <w:t>Birkinshaw</w:t>
      </w:r>
      <w:proofErr w:type="spellEnd"/>
      <w:r w:rsidRPr="00FF1B44">
        <w:rPr>
          <w:rFonts w:ascii="Calibri" w:hAnsi="Calibri" w:cs="Calibri"/>
          <w:color w:val="000000" w:themeColor="text1"/>
        </w:rPr>
        <w:t xml:space="preserve"> and Mol, 2006).</w:t>
      </w:r>
    </w:p>
    <w:p w14:paraId="03ED89D2" w14:textId="77777777" w:rsidR="00BB0A0A" w:rsidRPr="00F45829" w:rsidRDefault="00BB0A0A" w:rsidP="00FE1C92">
      <w:pPr>
        <w:spacing w:line="480" w:lineRule="auto"/>
        <w:jc w:val="both"/>
        <w:rPr>
          <w:rFonts w:ascii="Calibri" w:hAnsi="Calibri" w:cs="Calibri"/>
          <w:color w:val="000000" w:themeColor="text1"/>
        </w:rPr>
      </w:pPr>
      <w:proofErr w:type="spellStart"/>
      <w:r w:rsidRPr="00F45829">
        <w:rPr>
          <w:rFonts w:ascii="Calibri" w:hAnsi="Calibri" w:cs="Calibri"/>
          <w:color w:val="000000" w:themeColor="text1"/>
        </w:rPr>
        <w:t>Birkinshaw</w:t>
      </w:r>
      <w:proofErr w:type="spellEnd"/>
      <w:r w:rsidRPr="00F45829">
        <w:rPr>
          <w:rFonts w:ascii="Calibri" w:hAnsi="Calibri" w:cs="Calibri"/>
          <w:color w:val="000000" w:themeColor="text1"/>
        </w:rPr>
        <w:t xml:space="preserve"> and Mol (2006) disclosed key individuals, both internal and external, for shaping management innovation process and identified four key recognizable stages of management innovation that start internally, disappointing with the status quo. In an attempt to resolve this, the management attempts to take inspiration from outside the company and then inventing a way to resolve this. Last stage is internal and external validation. </w:t>
      </w:r>
    </w:p>
    <w:p w14:paraId="4ACCEB12" w14:textId="57993E63" w:rsidR="00BB0A0A" w:rsidRPr="00F45829" w:rsidRDefault="00BB0A0A" w:rsidP="00FE1C92">
      <w:pPr>
        <w:spacing w:line="480" w:lineRule="auto"/>
        <w:jc w:val="both"/>
        <w:rPr>
          <w:rFonts w:ascii="Calibri" w:hAnsi="Calibri" w:cs="Calibri"/>
          <w:color w:val="000000" w:themeColor="text1"/>
        </w:rPr>
      </w:pPr>
      <w:r w:rsidRPr="00F45829">
        <w:rPr>
          <w:rFonts w:ascii="Calibri" w:hAnsi="Calibri" w:cs="Calibri"/>
          <w:color w:val="000000" w:themeColor="text1"/>
        </w:rPr>
        <w:t xml:space="preserve">Management innovations are harder to implement and engineer due to higher influence from external agents, and </w:t>
      </w:r>
      <w:r w:rsidR="001B1590" w:rsidRPr="00F45829">
        <w:rPr>
          <w:rFonts w:ascii="Calibri" w:hAnsi="Calibri" w:cs="Calibri"/>
          <w:color w:val="000000" w:themeColor="text1"/>
        </w:rPr>
        <w:t>difficulty</w:t>
      </w:r>
      <w:r w:rsidRPr="00F45829">
        <w:rPr>
          <w:rFonts w:ascii="Calibri" w:hAnsi="Calibri" w:cs="Calibri"/>
          <w:color w:val="000000" w:themeColor="text1"/>
        </w:rPr>
        <w:t xml:space="preserve"> in gradual adoption as organisations are more complex social systems with several stakeholders having varying viewpoints and purposes (Gobble, 2018). Also, (</w:t>
      </w:r>
      <w:proofErr w:type="spellStart"/>
      <w:r w:rsidRPr="00F45829">
        <w:rPr>
          <w:rFonts w:ascii="Calibri" w:hAnsi="Calibri" w:cs="Calibri"/>
          <w:color w:val="000000" w:themeColor="text1"/>
        </w:rPr>
        <w:t>Birkinshaw</w:t>
      </w:r>
      <w:proofErr w:type="spellEnd"/>
      <w:r w:rsidRPr="00F45829">
        <w:rPr>
          <w:rFonts w:ascii="Calibri" w:hAnsi="Calibri" w:cs="Calibri"/>
          <w:color w:val="000000" w:themeColor="text1"/>
        </w:rPr>
        <w:t xml:space="preserve"> and Hamel, 2008) pointed that management innovations is harder to implement as it requires significant changes in the organisation due to attributes of are tacit in nature, difficult to observe, define and to identify system borders thus requiring higher level of subjective </w:t>
      </w:r>
      <w:r w:rsidR="001B1590" w:rsidRPr="00F45829">
        <w:rPr>
          <w:rFonts w:ascii="Calibri" w:hAnsi="Calibri" w:cs="Calibri"/>
          <w:color w:val="000000" w:themeColor="text1"/>
        </w:rPr>
        <w:t>interpretation</w:t>
      </w:r>
      <w:r w:rsidRPr="00F45829">
        <w:rPr>
          <w:rFonts w:ascii="Calibri" w:hAnsi="Calibri" w:cs="Calibri"/>
          <w:color w:val="000000" w:themeColor="text1"/>
        </w:rPr>
        <w:t xml:space="preserve"> on part of </w:t>
      </w:r>
      <w:r w:rsidR="001B1590" w:rsidRPr="00F45829">
        <w:rPr>
          <w:rFonts w:ascii="Calibri" w:hAnsi="Calibri" w:cs="Calibri"/>
          <w:color w:val="000000" w:themeColor="text1"/>
        </w:rPr>
        <w:t>potential</w:t>
      </w:r>
      <w:r w:rsidRPr="00F45829">
        <w:rPr>
          <w:rFonts w:ascii="Calibri" w:hAnsi="Calibri" w:cs="Calibri"/>
          <w:color w:val="000000" w:themeColor="text1"/>
        </w:rPr>
        <w:t xml:space="preserve"> users, requires established and specialized expertise from even outside the organisation.</w:t>
      </w:r>
      <w:r w:rsidR="00350BB4">
        <w:rPr>
          <w:rFonts w:ascii="Calibri" w:hAnsi="Calibri" w:cs="Calibri"/>
          <w:color w:val="000000" w:themeColor="text1"/>
        </w:rPr>
        <w:t xml:space="preserve"> </w:t>
      </w:r>
      <w:r w:rsidR="00350BB4" w:rsidRPr="00350BB4">
        <w:rPr>
          <w:rFonts w:ascii="Calibri" w:hAnsi="Calibri" w:cs="Calibri"/>
          <w:color w:val="000000" w:themeColor="text1"/>
        </w:rPr>
        <w:t xml:space="preserve">Although management innovation is fraught with challenges, it should be noted that the fruits of management innovation are </w:t>
      </w:r>
      <w:r w:rsidR="00350BB4" w:rsidRPr="00350BB4">
        <w:rPr>
          <w:rFonts w:ascii="Calibri" w:hAnsi="Calibri" w:cs="Calibri"/>
          <w:color w:val="000000" w:themeColor="text1"/>
        </w:rPr>
        <w:lastRenderedPageBreak/>
        <w:t xml:space="preserve">also extremely lucrative. By overcoming challenges associated with management innovation, an organization can develop a capacity to continuously learn and adapt to emerging changes in sharing economies. </w:t>
      </w:r>
      <w:r w:rsidRPr="00F45829">
        <w:rPr>
          <w:rFonts w:ascii="Calibri" w:hAnsi="Calibri" w:cs="Calibri"/>
          <w:color w:val="000000" w:themeColor="text1"/>
        </w:rPr>
        <w:t xml:space="preserve">Lastly due to ambiguity and uncertainty among individuals in </w:t>
      </w:r>
      <w:r w:rsidR="001B1590" w:rsidRPr="00F45829">
        <w:rPr>
          <w:rFonts w:ascii="Calibri" w:hAnsi="Calibri" w:cs="Calibri"/>
          <w:color w:val="000000" w:themeColor="text1"/>
        </w:rPr>
        <w:t>organisation,</w:t>
      </w:r>
      <w:r w:rsidRPr="00F45829">
        <w:rPr>
          <w:rFonts w:ascii="Calibri" w:hAnsi="Calibri" w:cs="Calibri"/>
          <w:color w:val="000000" w:themeColor="text1"/>
        </w:rPr>
        <w:t xml:space="preserve"> </w:t>
      </w:r>
      <w:r w:rsidR="001B1590" w:rsidRPr="00F45829">
        <w:rPr>
          <w:rFonts w:ascii="Calibri" w:hAnsi="Calibri" w:cs="Calibri"/>
          <w:color w:val="000000" w:themeColor="text1"/>
        </w:rPr>
        <w:t>requires</w:t>
      </w:r>
      <w:r w:rsidRPr="00F45829">
        <w:rPr>
          <w:rFonts w:ascii="Calibri" w:hAnsi="Calibri" w:cs="Calibri"/>
          <w:color w:val="000000" w:themeColor="text1"/>
        </w:rPr>
        <w:t xml:space="preserve"> </w:t>
      </w:r>
      <w:r w:rsidR="001B1590" w:rsidRPr="00F45829">
        <w:rPr>
          <w:rFonts w:ascii="Calibri" w:hAnsi="Calibri" w:cs="Calibri"/>
          <w:color w:val="000000" w:themeColor="text1"/>
        </w:rPr>
        <w:t>organisational</w:t>
      </w:r>
      <w:r w:rsidRPr="00F45829">
        <w:rPr>
          <w:rFonts w:ascii="Calibri" w:hAnsi="Calibri" w:cs="Calibri"/>
          <w:color w:val="000000" w:themeColor="text1"/>
        </w:rPr>
        <w:t xml:space="preserve"> change. Approaches to diffuse management innovation include independent validation from external sources to establish the legitimacy of the new practice and focus on organizations with prior experience in management innovation to lower the uncertainty and ambiguity. </w:t>
      </w:r>
    </w:p>
    <w:p w14:paraId="3262EAB4" w14:textId="1197FF11" w:rsidR="00BB0A0A" w:rsidRPr="00AE7EBB" w:rsidRDefault="00BB0A0A" w:rsidP="00FE1C92">
      <w:pPr>
        <w:spacing w:line="480" w:lineRule="auto"/>
        <w:jc w:val="both"/>
        <w:rPr>
          <w:rFonts w:ascii="Calibri" w:hAnsi="Calibri" w:cs="Calibri"/>
          <w:color w:val="000000" w:themeColor="text1"/>
        </w:rPr>
      </w:pPr>
      <w:r w:rsidRPr="00AE7EBB">
        <w:rPr>
          <w:rFonts w:ascii="Calibri" w:hAnsi="Calibri" w:cs="Calibri"/>
          <w:color w:val="000000" w:themeColor="text1"/>
        </w:rPr>
        <w:t xml:space="preserve">Since management innovation is context specific and can be adapted from other </w:t>
      </w:r>
      <w:r w:rsidR="001B1590" w:rsidRPr="00AE7EBB">
        <w:rPr>
          <w:rFonts w:ascii="Calibri" w:hAnsi="Calibri" w:cs="Calibri"/>
          <w:color w:val="000000" w:themeColor="text1"/>
        </w:rPr>
        <w:t>sources, however</w:t>
      </w:r>
      <w:r w:rsidRPr="00AE7EBB">
        <w:rPr>
          <w:rFonts w:ascii="Calibri" w:hAnsi="Calibri" w:cs="Calibri"/>
          <w:color w:val="000000" w:themeColor="text1"/>
        </w:rPr>
        <w:t xml:space="preserve">, Ansari et al. (2010) highlighted that </w:t>
      </w:r>
      <w:r w:rsidR="00636901" w:rsidRPr="00AE7EBB">
        <w:rPr>
          <w:rFonts w:ascii="Calibri" w:hAnsi="Calibri" w:cs="Calibri"/>
          <w:color w:val="000000" w:themeColor="text1"/>
        </w:rPr>
        <w:t>newly introduced practices’</w:t>
      </w:r>
      <w:r w:rsidRPr="00AE7EBB">
        <w:rPr>
          <w:rFonts w:ascii="Calibri" w:hAnsi="Calibri" w:cs="Calibri"/>
          <w:color w:val="000000" w:themeColor="text1"/>
        </w:rPr>
        <w:t xml:space="preserve"> success is dependent on alteration to the unique context of the organization</w:t>
      </w:r>
      <w:r w:rsidR="00636901" w:rsidRPr="00AE7EBB">
        <w:rPr>
          <w:rFonts w:ascii="Calibri" w:hAnsi="Calibri" w:cs="Calibri"/>
          <w:color w:val="000000" w:themeColor="text1"/>
        </w:rPr>
        <w:t xml:space="preserve"> i.e. its </w:t>
      </w:r>
      <w:r w:rsidR="00636901" w:rsidRPr="00636901">
        <w:rPr>
          <w:rFonts w:ascii="Calibri" w:hAnsi="Calibri" w:cs="Calibri"/>
          <w:color w:val="000000" w:themeColor="text1"/>
        </w:rPr>
        <w:t>existing technologies, cultur</w:t>
      </w:r>
      <w:r w:rsidR="00636901" w:rsidRPr="00AE7EBB">
        <w:rPr>
          <w:rFonts w:ascii="Calibri" w:hAnsi="Calibri" w:cs="Calibri"/>
          <w:color w:val="000000" w:themeColor="text1"/>
        </w:rPr>
        <w:t>e, and political fields</w:t>
      </w:r>
      <w:r w:rsidRPr="00AE7EBB">
        <w:rPr>
          <w:rFonts w:ascii="Calibri" w:hAnsi="Calibri" w:cs="Calibri"/>
          <w:color w:val="000000" w:themeColor="text1"/>
        </w:rPr>
        <w:t>.</w:t>
      </w:r>
      <w:r w:rsidR="00350BB4">
        <w:rPr>
          <w:rFonts w:ascii="Calibri" w:hAnsi="Calibri" w:cs="Calibri"/>
          <w:color w:val="000000" w:themeColor="text1"/>
        </w:rPr>
        <w:t xml:space="preserve"> </w:t>
      </w:r>
      <w:r w:rsidR="00350BB4" w:rsidRPr="00350BB4">
        <w:rPr>
          <w:rFonts w:ascii="Calibri" w:hAnsi="Calibri" w:cs="Calibri"/>
          <w:color w:val="000000" w:themeColor="text1"/>
        </w:rPr>
        <w:t>The context dependent nature of management innovation requires that organizational management should closely monitor external environment, for example, how the growth of sharing economies and innovation ecosystems translate into management and administrative needs for their organization. Not all organization are facing same type of external business environment and not all organizations need same degree of integration in innovative ecosystems.</w:t>
      </w:r>
    </w:p>
    <w:p w14:paraId="17D2DB14" w14:textId="049F2B01" w:rsidR="00BB0A0A" w:rsidRPr="003374AA" w:rsidRDefault="00BB0A0A" w:rsidP="00FE1C92">
      <w:pPr>
        <w:spacing w:line="480" w:lineRule="auto"/>
        <w:jc w:val="both"/>
        <w:rPr>
          <w:rFonts w:ascii="Calibri" w:hAnsi="Calibri" w:cs="Calibri"/>
          <w:color w:val="000000" w:themeColor="text1"/>
        </w:rPr>
      </w:pPr>
      <w:r w:rsidRPr="003374AA">
        <w:rPr>
          <w:rFonts w:ascii="Calibri" w:hAnsi="Calibri" w:cs="Calibri"/>
          <w:color w:val="000000" w:themeColor="text1"/>
        </w:rPr>
        <w:t xml:space="preserve">Further, in order to foster and speedup </w:t>
      </w:r>
      <w:proofErr w:type="spellStart"/>
      <w:r w:rsidRPr="003374AA">
        <w:rPr>
          <w:rFonts w:ascii="Calibri" w:hAnsi="Calibri" w:cs="Calibri"/>
          <w:color w:val="000000" w:themeColor="text1"/>
        </w:rPr>
        <w:t>Birkinshaw</w:t>
      </w:r>
      <w:proofErr w:type="spellEnd"/>
      <w:r w:rsidRPr="003374AA">
        <w:rPr>
          <w:rFonts w:ascii="Calibri" w:hAnsi="Calibri" w:cs="Calibri"/>
          <w:color w:val="000000" w:themeColor="text1"/>
        </w:rPr>
        <w:t xml:space="preserve"> and Mol (2006) suggested 6 steps to accelerate management innovation process that include setting up of dedicated structure for pursuing management innovation, creation of problem-solving culture inside </w:t>
      </w:r>
      <w:r w:rsidR="001B1590" w:rsidRPr="003374AA">
        <w:rPr>
          <w:rFonts w:ascii="Calibri" w:hAnsi="Calibri" w:cs="Calibri"/>
          <w:color w:val="000000" w:themeColor="text1"/>
        </w:rPr>
        <w:t>organisation</w:t>
      </w:r>
      <w:r w:rsidRPr="003374AA">
        <w:rPr>
          <w:rFonts w:ascii="Calibri" w:hAnsi="Calibri" w:cs="Calibri"/>
          <w:color w:val="000000" w:themeColor="text1"/>
        </w:rPr>
        <w:t xml:space="preserve">, exposing employees to different </w:t>
      </w:r>
      <w:r w:rsidR="001B1590" w:rsidRPr="003374AA">
        <w:rPr>
          <w:rFonts w:ascii="Calibri" w:hAnsi="Calibri" w:cs="Calibri"/>
          <w:color w:val="000000" w:themeColor="text1"/>
        </w:rPr>
        <w:t>environments</w:t>
      </w:r>
      <w:r w:rsidRPr="003374AA">
        <w:rPr>
          <w:rFonts w:ascii="Calibri" w:hAnsi="Calibri" w:cs="Calibri"/>
          <w:color w:val="000000" w:themeColor="text1"/>
        </w:rPr>
        <w:t xml:space="preserve">,  encouraging employees to present ideas to challenge exiting issues in structure and processes and take </w:t>
      </w:r>
      <w:r w:rsidR="001B1590" w:rsidRPr="003374AA">
        <w:rPr>
          <w:rFonts w:ascii="Calibri" w:hAnsi="Calibri" w:cs="Calibri"/>
          <w:color w:val="000000" w:themeColor="text1"/>
        </w:rPr>
        <w:t>initiative</w:t>
      </w:r>
      <w:r w:rsidRPr="003374AA">
        <w:rPr>
          <w:rFonts w:ascii="Calibri" w:hAnsi="Calibri" w:cs="Calibri"/>
          <w:color w:val="000000" w:themeColor="text1"/>
        </w:rPr>
        <w:t xml:space="preserve"> for experimentation, utilize external agents of change, and seek </w:t>
      </w:r>
      <w:r w:rsidR="001B1590" w:rsidRPr="003374AA">
        <w:rPr>
          <w:rFonts w:ascii="Calibri" w:hAnsi="Calibri" w:cs="Calibri"/>
          <w:color w:val="000000" w:themeColor="text1"/>
        </w:rPr>
        <w:t>continuously</w:t>
      </w:r>
      <w:r w:rsidRPr="003374AA">
        <w:rPr>
          <w:rFonts w:ascii="Calibri" w:hAnsi="Calibri" w:cs="Calibri"/>
          <w:color w:val="000000" w:themeColor="text1"/>
        </w:rPr>
        <w:t xml:space="preserve"> innovation. </w:t>
      </w:r>
      <w:r w:rsidR="00350BB4" w:rsidRPr="00350BB4">
        <w:rPr>
          <w:rFonts w:ascii="Calibri" w:hAnsi="Calibri" w:cs="Calibri"/>
          <w:color w:val="000000" w:themeColor="text1"/>
        </w:rPr>
        <w:t xml:space="preserve">The bottom line is that inculcating a value system inside the organization that facilitate innovation in management </w:t>
      </w:r>
      <w:r w:rsidR="00350BB4" w:rsidRPr="00350BB4">
        <w:rPr>
          <w:rFonts w:ascii="Calibri" w:hAnsi="Calibri" w:cs="Calibri"/>
          <w:color w:val="000000" w:themeColor="text1"/>
        </w:rPr>
        <w:lastRenderedPageBreak/>
        <w:t>thinking, models and techniques will initiate ideas for developing better relationship with ecosystem partners. These relationships will generate knowledge with can be synthesised for better and continuous innovation portfolio.</w:t>
      </w:r>
    </w:p>
    <w:p w14:paraId="0F2B4005" w14:textId="0B9028F9" w:rsidR="00BB0A0A" w:rsidRPr="00580669" w:rsidRDefault="00BB0A0A" w:rsidP="00FE1C92">
      <w:pPr>
        <w:pStyle w:val="Heading1"/>
        <w:spacing w:line="480" w:lineRule="auto"/>
      </w:pPr>
      <w:bookmarkStart w:id="17" w:name="_Toc40380998"/>
      <w:bookmarkStart w:id="18" w:name="_Toc40704346"/>
      <w:r w:rsidRPr="00580669">
        <w:t>Conclusion</w:t>
      </w:r>
      <w:bookmarkEnd w:id="17"/>
      <w:bookmarkEnd w:id="18"/>
    </w:p>
    <w:p w14:paraId="0943CAAC" w14:textId="77777777" w:rsidR="00BB0A0A" w:rsidRPr="003374AA" w:rsidRDefault="00BB0A0A" w:rsidP="00FE1C92">
      <w:pPr>
        <w:spacing w:line="480" w:lineRule="auto"/>
        <w:jc w:val="both"/>
        <w:rPr>
          <w:rFonts w:ascii="Calibri" w:hAnsi="Calibri" w:cs="Calibri"/>
          <w:bCs/>
          <w:color w:val="000000" w:themeColor="text1"/>
        </w:rPr>
      </w:pPr>
      <w:r w:rsidRPr="003374AA">
        <w:rPr>
          <w:rFonts w:ascii="Calibri" w:hAnsi="Calibri" w:cs="Calibri"/>
          <w:bCs/>
          <w:color w:val="000000" w:themeColor="text1"/>
        </w:rPr>
        <w:t>This research report began with an overview of different management theory perspectives. The purpose was to develop a historical perspective of management theory development leading to the present day. The past management perspectives have emerged from unique characteristics of industrial and business world. In order to guide organizations to achieve stability and growth, different scholars gave theories and models to reconcile business models with business environment.</w:t>
      </w:r>
    </w:p>
    <w:p w14:paraId="08C2ED92" w14:textId="0B595BC6" w:rsidR="00BB0A0A" w:rsidRPr="003374AA" w:rsidRDefault="00BB0A0A" w:rsidP="00FE1C92">
      <w:pPr>
        <w:spacing w:line="480" w:lineRule="auto"/>
        <w:jc w:val="both"/>
        <w:rPr>
          <w:rFonts w:ascii="Calibri" w:hAnsi="Calibri" w:cs="Calibri"/>
          <w:bCs/>
          <w:color w:val="000000" w:themeColor="text1"/>
        </w:rPr>
      </w:pPr>
      <w:r w:rsidRPr="003374AA">
        <w:rPr>
          <w:rFonts w:ascii="Calibri" w:hAnsi="Calibri" w:cs="Calibri"/>
          <w:bCs/>
          <w:color w:val="000000" w:themeColor="text1"/>
        </w:rPr>
        <w:t xml:space="preserve">In current business environment, the advent of technology and globalization has created very competitive and dynamic business environment. With emerging technologies and </w:t>
      </w:r>
      <w:r w:rsidR="001B1590" w:rsidRPr="003374AA">
        <w:rPr>
          <w:rFonts w:ascii="Calibri" w:hAnsi="Calibri" w:cs="Calibri"/>
          <w:bCs/>
          <w:color w:val="000000" w:themeColor="text1"/>
        </w:rPr>
        <w:t>ever-changing</w:t>
      </w:r>
      <w:r w:rsidRPr="003374AA">
        <w:rPr>
          <w:rFonts w:ascii="Calibri" w:hAnsi="Calibri" w:cs="Calibri"/>
          <w:bCs/>
          <w:color w:val="000000" w:themeColor="text1"/>
        </w:rPr>
        <w:t xml:space="preserve"> customer needs, organizations have to devise strategies to develop competitive advantage. The past few decades have seen successful companies which created competitive advantage through innovation. However, as the pace of globalization increased and economic interdependencies become complex, several innovative firms began to lose market share. In other </w:t>
      </w:r>
      <w:r w:rsidR="001B1590" w:rsidRPr="003374AA">
        <w:rPr>
          <w:rFonts w:ascii="Calibri" w:hAnsi="Calibri" w:cs="Calibri"/>
          <w:bCs/>
          <w:color w:val="000000" w:themeColor="text1"/>
        </w:rPr>
        <w:t>words,</w:t>
      </w:r>
      <w:r w:rsidRPr="003374AA">
        <w:rPr>
          <w:rFonts w:ascii="Calibri" w:hAnsi="Calibri" w:cs="Calibri"/>
          <w:bCs/>
          <w:color w:val="000000" w:themeColor="text1"/>
        </w:rPr>
        <w:t xml:space="preserve"> these organizations couldn’t develop sustainable “innovation capacity”. </w:t>
      </w:r>
    </w:p>
    <w:p w14:paraId="3920BFA6" w14:textId="77777777" w:rsidR="00BB0A0A" w:rsidRPr="003374AA" w:rsidRDefault="00BB0A0A" w:rsidP="00FE1C92">
      <w:pPr>
        <w:spacing w:line="480" w:lineRule="auto"/>
        <w:jc w:val="both"/>
        <w:rPr>
          <w:rFonts w:ascii="Calibri" w:hAnsi="Calibri" w:cs="Calibri"/>
          <w:bCs/>
          <w:color w:val="000000" w:themeColor="text1"/>
        </w:rPr>
      </w:pPr>
      <w:r w:rsidRPr="003374AA">
        <w:rPr>
          <w:rFonts w:ascii="Calibri" w:hAnsi="Calibri" w:cs="Calibri"/>
          <w:bCs/>
          <w:color w:val="000000" w:themeColor="text1"/>
        </w:rPr>
        <w:t xml:space="preserve">This challenge is further exacerbated because of emergence of sharing economies. With more and more business entities are linking up in shared economies, pressure to improve “innovation capacity” is also increasing. A respite for the management comes in the form of “innovation ecosystems”. Those organization which want to sustain successfully, must be effectively integrated with “innovative economies”. Although this seems a viable solution, </w:t>
      </w:r>
      <w:r w:rsidRPr="003374AA">
        <w:rPr>
          <w:rFonts w:ascii="Calibri" w:hAnsi="Calibri" w:cs="Calibri"/>
          <w:bCs/>
          <w:color w:val="000000" w:themeColor="text1"/>
        </w:rPr>
        <w:lastRenderedPageBreak/>
        <w:t xml:space="preserve">however, the benefits of this approach cannot be harvested until management changes its mindset about the way organizations are related to the business environment. </w:t>
      </w:r>
    </w:p>
    <w:p w14:paraId="38651354" w14:textId="77777777" w:rsidR="00BB0A0A" w:rsidRPr="003374AA" w:rsidRDefault="00BB0A0A" w:rsidP="00FE1C92">
      <w:pPr>
        <w:spacing w:line="480" w:lineRule="auto"/>
        <w:jc w:val="both"/>
        <w:rPr>
          <w:rFonts w:ascii="Calibri" w:hAnsi="Calibri" w:cs="Calibri"/>
          <w:bCs/>
          <w:color w:val="000000" w:themeColor="text1"/>
        </w:rPr>
      </w:pPr>
      <w:r w:rsidRPr="003374AA">
        <w:rPr>
          <w:rFonts w:ascii="Calibri" w:hAnsi="Calibri" w:cs="Calibri"/>
          <w:bCs/>
          <w:color w:val="000000" w:themeColor="text1"/>
        </w:rPr>
        <w:t>This report considers “innovation capacity” as a contemporary issue. The objective of the report is to propose a theory that can improve the problem of “innovation capacity”. Two set of theories are considered as remedy for the problem. First theory is Systems Thinking whereas second theory is Management Innovation. System Thinking proposes that organization must be viewed as a network of interdependencies with other organizations. Only by viewing the organization as system of interdependencies, management can truly integrate with “innovation ecosystems” and remain viable in sharing economies.</w:t>
      </w:r>
    </w:p>
    <w:p w14:paraId="18A3570F" w14:textId="77777777" w:rsidR="00BB0A0A" w:rsidRPr="003374AA" w:rsidRDefault="00BB0A0A" w:rsidP="00FE1C92">
      <w:pPr>
        <w:spacing w:line="480" w:lineRule="auto"/>
        <w:jc w:val="both"/>
        <w:rPr>
          <w:rFonts w:ascii="Calibri" w:hAnsi="Calibri" w:cs="Calibri"/>
          <w:bCs/>
          <w:color w:val="000000" w:themeColor="text1"/>
        </w:rPr>
      </w:pPr>
      <w:r w:rsidRPr="003374AA">
        <w:rPr>
          <w:rFonts w:ascii="Calibri" w:hAnsi="Calibri" w:cs="Calibri"/>
          <w:bCs/>
          <w:color w:val="000000" w:themeColor="text1"/>
        </w:rPr>
        <w:t xml:space="preserve">On the other hand, Management Innovation theory proposes that management practices must evolve to incorporate contemporary management issues. Management practices evolved with industrial revolution in the past, similarly, management practices must innovate with digital revolution in present times. New ways of thinking must be adapted to redefine and rewrite administrative domain. In short, new management models must be developed to bring revolution to management field. Old practices which suited past business paradigms are not going to help present day organizations to resolve their limitations of “innovation capacity”. To solve the problem of “innovation capacity” novel management practices must be implemented. Otherwise, this contemporary issue will remain unaddressed. </w:t>
      </w:r>
    </w:p>
    <w:p w14:paraId="005DAAC4" w14:textId="77777777" w:rsidR="00BB0A0A" w:rsidRDefault="00BB0A0A" w:rsidP="00FE1C92">
      <w:pPr>
        <w:spacing w:line="480" w:lineRule="auto"/>
        <w:jc w:val="both"/>
        <w:rPr>
          <w:rFonts w:ascii="Calibri" w:hAnsi="Calibri" w:cs="Calibri"/>
          <w:bCs/>
          <w:color w:val="00B050"/>
        </w:rPr>
      </w:pPr>
    </w:p>
    <w:p w14:paraId="7D506DDC" w14:textId="77777777" w:rsidR="00B25245" w:rsidRDefault="00B25245" w:rsidP="00FE1C92">
      <w:pPr>
        <w:spacing w:after="0" w:line="480" w:lineRule="auto"/>
        <w:rPr>
          <w:rFonts w:asciiTheme="majorHAnsi" w:eastAsiaTheme="majorEastAsia" w:hAnsiTheme="majorHAnsi" w:cstheme="majorBidi"/>
          <w:color w:val="2F5496" w:themeColor="accent1" w:themeShade="BF"/>
          <w:sz w:val="32"/>
          <w:szCs w:val="32"/>
        </w:rPr>
      </w:pPr>
      <w:bookmarkStart w:id="19" w:name="_Toc40380999"/>
      <w:r>
        <w:br w:type="page"/>
      </w:r>
    </w:p>
    <w:p w14:paraId="246CC792" w14:textId="40BEF5EE" w:rsidR="00BB0A0A" w:rsidRPr="00580669" w:rsidRDefault="00BB0A0A" w:rsidP="00FE1C92">
      <w:pPr>
        <w:pStyle w:val="Heading1"/>
        <w:spacing w:line="480" w:lineRule="auto"/>
      </w:pPr>
      <w:bookmarkStart w:id="20" w:name="_Toc40704347"/>
      <w:r w:rsidRPr="00580669">
        <w:lastRenderedPageBreak/>
        <w:t>Bibliography</w:t>
      </w:r>
      <w:bookmarkEnd w:id="19"/>
      <w:bookmarkEnd w:id="20"/>
    </w:p>
    <w:p w14:paraId="35D2C26D" w14:textId="4B7F4EB1"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 xml:space="preserve">Abreu, A. &amp; </w:t>
      </w:r>
      <w:proofErr w:type="spellStart"/>
      <w:r w:rsidRPr="000C19FD">
        <w:rPr>
          <w:rFonts w:ascii="Calibri" w:hAnsi="Calibri" w:cs="Calibri"/>
          <w:color w:val="000000" w:themeColor="text1"/>
        </w:rPr>
        <w:t>Camarinha</w:t>
      </w:r>
      <w:proofErr w:type="spellEnd"/>
      <w:r w:rsidRPr="000C19FD">
        <w:rPr>
          <w:rFonts w:ascii="Calibri" w:hAnsi="Calibri" w:cs="Calibri"/>
          <w:color w:val="000000" w:themeColor="text1"/>
        </w:rPr>
        <w:t>-Matos, L. M.</w:t>
      </w:r>
      <w:r w:rsidR="001E4014" w:rsidRPr="000C19FD">
        <w:rPr>
          <w:rFonts w:ascii="Calibri" w:hAnsi="Calibri" w:cs="Calibri"/>
          <w:color w:val="000000" w:themeColor="text1"/>
        </w:rPr>
        <w:t xml:space="preserve">, 2010. </w:t>
      </w:r>
      <w:r w:rsidRPr="000C19FD">
        <w:rPr>
          <w:rFonts w:ascii="Calibri" w:hAnsi="Calibri" w:cs="Calibri"/>
          <w:color w:val="000000" w:themeColor="text1"/>
        </w:rPr>
        <w:t xml:space="preserve">Understanding social capital in collaborative networks.  International Conference on Information Technology for Balanced Automation Systems. Springer, 109-118. </w:t>
      </w:r>
    </w:p>
    <w:p w14:paraId="7179AADC" w14:textId="77777777"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Adegbite</w:t>
      </w:r>
      <w:proofErr w:type="spellEnd"/>
      <w:r w:rsidRPr="000C19FD">
        <w:rPr>
          <w:rFonts w:ascii="Calibri" w:hAnsi="Calibri" w:cs="Calibri"/>
          <w:color w:val="000000" w:themeColor="text1"/>
        </w:rPr>
        <w:t xml:space="preserve">, O., </w:t>
      </w:r>
      <w:proofErr w:type="spellStart"/>
      <w:r w:rsidRPr="000C19FD">
        <w:rPr>
          <w:rFonts w:ascii="Calibri" w:hAnsi="Calibri" w:cs="Calibri"/>
          <w:color w:val="000000" w:themeColor="text1"/>
        </w:rPr>
        <w:t>Simintiras</w:t>
      </w:r>
      <w:proofErr w:type="spellEnd"/>
      <w:r w:rsidRPr="000C19FD">
        <w:rPr>
          <w:rFonts w:ascii="Calibri" w:hAnsi="Calibri" w:cs="Calibri"/>
          <w:color w:val="000000" w:themeColor="text1"/>
        </w:rPr>
        <w:t xml:space="preserve">, A., Dwivedi, Y. and </w:t>
      </w:r>
      <w:proofErr w:type="spellStart"/>
      <w:r w:rsidRPr="000C19FD">
        <w:rPr>
          <w:rFonts w:ascii="Calibri" w:hAnsi="Calibri" w:cs="Calibri"/>
          <w:color w:val="000000" w:themeColor="text1"/>
        </w:rPr>
        <w:t>Ifie</w:t>
      </w:r>
      <w:proofErr w:type="spellEnd"/>
      <w:r w:rsidRPr="000C19FD">
        <w:rPr>
          <w:rFonts w:ascii="Calibri" w:hAnsi="Calibri" w:cs="Calibri"/>
          <w:color w:val="000000" w:themeColor="text1"/>
        </w:rPr>
        <w:t>, K., 2017. The Organisation Business Environment. Organisational Adaptations, pp.11 - 26.</w:t>
      </w:r>
    </w:p>
    <w:p w14:paraId="639C9CE6" w14:textId="11938B35"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Andreadis</w:t>
      </w:r>
      <w:proofErr w:type="spellEnd"/>
      <w:r w:rsidRPr="000C19FD">
        <w:rPr>
          <w:rFonts w:ascii="Calibri" w:hAnsi="Calibri" w:cs="Calibri"/>
          <w:color w:val="000000" w:themeColor="text1"/>
        </w:rPr>
        <w:t>, N., 2009. Learning and organizational effectiveness: A systems perspective. Performance Improvement, 48(1), pp.5 - 11.</w:t>
      </w:r>
    </w:p>
    <w:p w14:paraId="64503483" w14:textId="6DC109E4" w:rsidR="00B25245" w:rsidRPr="000C19FD" w:rsidRDefault="00B25245" w:rsidP="00FE1C92">
      <w:pPr>
        <w:spacing w:line="480" w:lineRule="auto"/>
        <w:jc w:val="both"/>
        <w:rPr>
          <w:rFonts w:ascii="Calibri" w:hAnsi="Calibri" w:cs="Calibri"/>
          <w:color w:val="000000" w:themeColor="text1"/>
        </w:rPr>
      </w:pPr>
      <w:r w:rsidRPr="000C19FD">
        <w:rPr>
          <w:rFonts w:ascii="Calibri" w:hAnsi="Calibri" w:cs="Calibri"/>
          <w:color w:val="000000" w:themeColor="text1"/>
        </w:rPr>
        <w:t xml:space="preserve">Anderson, D., Sweeney, D., Williams, T., </w:t>
      </w:r>
      <w:proofErr w:type="spellStart"/>
      <w:r w:rsidRPr="000C19FD">
        <w:rPr>
          <w:rFonts w:ascii="Calibri" w:hAnsi="Calibri" w:cs="Calibri"/>
          <w:color w:val="000000" w:themeColor="text1"/>
        </w:rPr>
        <w:t>Camm</w:t>
      </w:r>
      <w:proofErr w:type="spellEnd"/>
      <w:r w:rsidRPr="000C19FD">
        <w:rPr>
          <w:rFonts w:ascii="Calibri" w:hAnsi="Calibri" w:cs="Calibri"/>
          <w:color w:val="000000" w:themeColor="text1"/>
        </w:rPr>
        <w:t xml:space="preserve">, J. and Cochran, J., 2017. An Introduction </w:t>
      </w:r>
      <w:proofErr w:type="gramStart"/>
      <w:r w:rsidRPr="000C19FD">
        <w:rPr>
          <w:rFonts w:ascii="Calibri" w:hAnsi="Calibri" w:cs="Calibri"/>
          <w:color w:val="000000" w:themeColor="text1"/>
        </w:rPr>
        <w:t>To</w:t>
      </w:r>
      <w:proofErr w:type="gramEnd"/>
      <w:r w:rsidRPr="000C19FD">
        <w:rPr>
          <w:rFonts w:ascii="Calibri" w:hAnsi="Calibri" w:cs="Calibri"/>
          <w:color w:val="000000" w:themeColor="text1"/>
        </w:rPr>
        <w:t xml:space="preserve"> Management Science. 15th ed. Mason, Ohio: South-Western/Cengage Learning.</w:t>
      </w:r>
    </w:p>
    <w:p w14:paraId="789B28C5" w14:textId="6072C7C7" w:rsidR="00D553C7" w:rsidRPr="000C19FD" w:rsidRDefault="00D553C7" w:rsidP="00FE1C92">
      <w:pPr>
        <w:spacing w:line="480" w:lineRule="auto"/>
        <w:jc w:val="both"/>
        <w:rPr>
          <w:rFonts w:ascii="Calibri" w:hAnsi="Calibri" w:cs="Calibri"/>
          <w:color w:val="000000" w:themeColor="text1"/>
        </w:rPr>
      </w:pPr>
      <w:r w:rsidRPr="000C19FD">
        <w:rPr>
          <w:rFonts w:ascii="Calibri" w:hAnsi="Calibri" w:cs="Calibri"/>
          <w:color w:val="000000" w:themeColor="text1"/>
        </w:rPr>
        <w:t xml:space="preserve">Ansari, S., </w:t>
      </w:r>
      <w:proofErr w:type="spellStart"/>
      <w:r w:rsidRPr="000C19FD">
        <w:rPr>
          <w:rFonts w:ascii="Calibri" w:hAnsi="Calibri" w:cs="Calibri"/>
          <w:color w:val="000000" w:themeColor="text1"/>
        </w:rPr>
        <w:t>Fiss</w:t>
      </w:r>
      <w:proofErr w:type="spellEnd"/>
      <w:r w:rsidRPr="000C19FD">
        <w:rPr>
          <w:rFonts w:ascii="Calibri" w:hAnsi="Calibri" w:cs="Calibri"/>
          <w:color w:val="000000" w:themeColor="text1"/>
        </w:rPr>
        <w:t xml:space="preserve">, P. and Zajac, E., 2010. Made </w:t>
      </w:r>
      <w:proofErr w:type="gramStart"/>
      <w:r w:rsidRPr="000C19FD">
        <w:rPr>
          <w:rFonts w:ascii="Calibri" w:hAnsi="Calibri" w:cs="Calibri"/>
          <w:color w:val="000000" w:themeColor="text1"/>
        </w:rPr>
        <w:t>To</w:t>
      </w:r>
      <w:proofErr w:type="gramEnd"/>
      <w:r w:rsidRPr="000C19FD">
        <w:rPr>
          <w:rFonts w:ascii="Calibri" w:hAnsi="Calibri" w:cs="Calibri"/>
          <w:color w:val="000000" w:themeColor="text1"/>
        </w:rPr>
        <w:t xml:space="preserve"> Fit: How Practices Vary As They Diffuse. Academy of Management Review, 35(1), pp.67 - 92.</w:t>
      </w:r>
    </w:p>
    <w:p w14:paraId="0A3C21D0" w14:textId="4A109118"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Argote</w:t>
      </w:r>
      <w:proofErr w:type="spellEnd"/>
      <w:r w:rsidRPr="000C19FD">
        <w:rPr>
          <w:rFonts w:ascii="Calibri" w:hAnsi="Calibri" w:cs="Calibri"/>
          <w:color w:val="000000" w:themeColor="text1"/>
        </w:rPr>
        <w:t xml:space="preserve">, L., Ingram, P., Levine, J. M. &amp; Moreland, R. L. 2000. Knowledge transfer in organizations: Learning from the experience of others. Organizational </w:t>
      </w:r>
      <w:proofErr w:type="spellStart"/>
      <w:r w:rsidRPr="000C19FD">
        <w:rPr>
          <w:rFonts w:ascii="Calibri" w:hAnsi="Calibri" w:cs="Calibri"/>
          <w:color w:val="000000" w:themeColor="text1"/>
        </w:rPr>
        <w:t>behavior</w:t>
      </w:r>
      <w:proofErr w:type="spellEnd"/>
      <w:r w:rsidRPr="000C19FD">
        <w:rPr>
          <w:rFonts w:ascii="Calibri" w:hAnsi="Calibri" w:cs="Calibri"/>
          <w:color w:val="000000" w:themeColor="text1"/>
        </w:rPr>
        <w:t xml:space="preserve"> and human decision processes, 82, 1-8.</w:t>
      </w:r>
    </w:p>
    <w:p w14:paraId="3FE9DE83"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Arnold, R. and Wade, J., 2015. A Definition of Systems Thinking: A Systems Approach. Procedia Computer Science, 44, pp.669 - 678.</w:t>
      </w:r>
    </w:p>
    <w:p w14:paraId="0A0A190A" w14:textId="77777777"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Barkema</w:t>
      </w:r>
      <w:proofErr w:type="spellEnd"/>
      <w:r w:rsidRPr="000C19FD">
        <w:rPr>
          <w:rFonts w:ascii="Calibri" w:hAnsi="Calibri" w:cs="Calibri"/>
          <w:color w:val="000000" w:themeColor="text1"/>
        </w:rPr>
        <w:t>, H., Baum, J. and Mannix, E., 2002. Management challenges in a new time. Academy of Management Journal, 45(5), pp.916 - 930.</w:t>
      </w:r>
    </w:p>
    <w:p w14:paraId="406F591E" w14:textId="77777777"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lastRenderedPageBreak/>
        <w:t>Barkema</w:t>
      </w:r>
      <w:proofErr w:type="spellEnd"/>
      <w:r w:rsidRPr="000C19FD">
        <w:rPr>
          <w:rFonts w:ascii="Calibri" w:hAnsi="Calibri" w:cs="Calibri"/>
          <w:color w:val="000000" w:themeColor="text1"/>
        </w:rPr>
        <w:t xml:space="preserve">, H., Chen, X., George, G., Luo, Y. and </w:t>
      </w:r>
      <w:proofErr w:type="spellStart"/>
      <w:r w:rsidRPr="000C19FD">
        <w:rPr>
          <w:rFonts w:ascii="Calibri" w:hAnsi="Calibri" w:cs="Calibri"/>
          <w:color w:val="000000" w:themeColor="text1"/>
        </w:rPr>
        <w:t>Tsui</w:t>
      </w:r>
      <w:proofErr w:type="spellEnd"/>
      <w:r w:rsidRPr="000C19FD">
        <w:rPr>
          <w:rFonts w:ascii="Calibri" w:hAnsi="Calibri" w:cs="Calibri"/>
          <w:color w:val="000000" w:themeColor="text1"/>
        </w:rPr>
        <w:t>, A., 2015. West Meets East: New Concepts and Theories. Academy of Management Journal, 58(2), pp.460 - 479.</w:t>
      </w:r>
    </w:p>
    <w:p w14:paraId="0ABAAE7E" w14:textId="77777777"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Bassis</w:t>
      </w:r>
      <w:proofErr w:type="spellEnd"/>
      <w:r w:rsidRPr="000C19FD">
        <w:rPr>
          <w:rFonts w:ascii="Calibri" w:hAnsi="Calibri" w:cs="Calibri"/>
          <w:color w:val="000000" w:themeColor="text1"/>
        </w:rPr>
        <w:t xml:space="preserve">, N. F. &amp; </w:t>
      </w:r>
      <w:proofErr w:type="spellStart"/>
      <w:r w:rsidRPr="000C19FD">
        <w:rPr>
          <w:rFonts w:ascii="Calibri" w:hAnsi="Calibri" w:cs="Calibri"/>
          <w:color w:val="000000" w:themeColor="text1"/>
        </w:rPr>
        <w:t>Armellini</w:t>
      </w:r>
      <w:proofErr w:type="spellEnd"/>
      <w:r w:rsidRPr="000C19FD">
        <w:rPr>
          <w:rFonts w:ascii="Calibri" w:hAnsi="Calibri" w:cs="Calibri"/>
          <w:color w:val="000000" w:themeColor="text1"/>
        </w:rPr>
        <w:t>, F. 2018. Systems of innovation and innovation ecosystems: a literature review in search of complementarities. Journal of Evolutionary Economics, 28, 1053-1080.</w:t>
      </w:r>
    </w:p>
    <w:p w14:paraId="36C4BC0A"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Belk, R. 2014. You are what you can access: Sharing and collaborative consumption online. Journal of business research, 67, 1595 - 1600.</w:t>
      </w:r>
    </w:p>
    <w:p w14:paraId="346EA22D" w14:textId="77777777"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Bertalanffy</w:t>
      </w:r>
      <w:proofErr w:type="spellEnd"/>
      <w:r w:rsidRPr="000C19FD">
        <w:rPr>
          <w:rFonts w:ascii="Calibri" w:hAnsi="Calibri" w:cs="Calibri"/>
          <w:color w:val="000000" w:themeColor="text1"/>
        </w:rPr>
        <w:t xml:space="preserve"> 1976. General System theory: Foundations, Development, Applications, New York, </w:t>
      </w:r>
      <w:proofErr w:type="spellStart"/>
      <w:r w:rsidRPr="000C19FD">
        <w:rPr>
          <w:rFonts w:ascii="Calibri" w:hAnsi="Calibri" w:cs="Calibri"/>
          <w:color w:val="000000" w:themeColor="text1"/>
        </w:rPr>
        <w:t>rge</w:t>
      </w:r>
      <w:proofErr w:type="spellEnd"/>
      <w:r w:rsidRPr="000C19FD">
        <w:rPr>
          <w:rFonts w:ascii="Calibri" w:hAnsi="Calibri" w:cs="Calibri"/>
          <w:color w:val="000000" w:themeColor="text1"/>
        </w:rPr>
        <w:t xml:space="preserve"> </w:t>
      </w:r>
      <w:proofErr w:type="spellStart"/>
      <w:r w:rsidRPr="000C19FD">
        <w:rPr>
          <w:rFonts w:ascii="Calibri" w:hAnsi="Calibri" w:cs="Calibri"/>
          <w:color w:val="000000" w:themeColor="text1"/>
        </w:rPr>
        <w:t>Braziller</w:t>
      </w:r>
      <w:proofErr w:type="spellEnd"/>
      <w:r w:rsidRPr="000C19FD">
        <w:rPr>
          <w:rFonts w:ascii="Calibri" w:hAnsi="Calibri" w:cs="Calibri"/>
          <w:color w:val="000000" w:themeColor="text1"/>
        </w:rPr>
        <w:t>.</w:t>
      </w:r>
    </w:p>
    <w:p w14:paraId="13506A52" w14:textId="485E7561"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Birkinshaw</w:t>
      </w:r>
      <w:proofErr w:type="spellEnd"/>
      <w:r w:rsidRPr="000C19FD">
        <w:rPr>
          <w:rFonts w:ascii="Calibri" w:hAnsi="Calibri" w:cs="Calibri"/>
          <w:color w:val="000000" w:themeColor="text1"/>
        </w:rPr>
        <w:t>, J. and Mol, M., 2006. How Management Innovation Happens. MIT Sloan Management Review, 47(4), pp.81 - 88.</w:t>
      </w:r>
    </w:p>
    <w:p w14:paraId="6AC9F7A2" w14:textId="6AE95260" w:rsidR="00A62EE2" w:rsidRPr="000C19FD" w:rsidRDefault="00A62EE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Birkinshaw</w:t>
      </w:r>
      <w:proofErr w:type="spellEnd"/>
      <w:r w:rsidRPr="000C19FD">
        <w:rPr>
          <w:rFonts w:ascii="Calibri" w:hAnsi="Calibri" w:cs="Calibri"/>
          <w:color w:val="000000" w:themeColor="text1"/>
        </w:rPr>
        <w:t>, J. and Ansari, S., 2015. Understanding Management Models. Business Model Innovation: Going Beyond “What and Why” to “How” Work Gets Done in Organizations, pp.85 - 103.</w:t>
      </w:r>
    </w:p>
    <w:p w14:paraId="0F0B9AB1" w14:textId="353162B7"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Bodrožić</w:t>
      </w:r>
      <w:proofErr w:type="spellEnd"/>
      <w:r w:rsidRPr="000C19FD">
        <w:rPr>
          <w:rFonts w:ascii="Calibri" w:hAnsi="Calibri" w:cs="Calibri"/>
          <w:color w:val="000000" w:themeColor="text1"/>
        </w:rPr>
        <w:t>, Z. and Adler, P., 2018. The Evolution of Management Models: A Neo-Schumpeterian Theory. Administrative Science Quarterly, 63(1), pp.85 - 129.</w:t>
      </w:r>
    </w:p>
    <w:p w14:paraId="42A4E3B1" w14:textId="4ABFD5A4" w:rsidR="00834664" w:rsidRPr="000C19FD" w:rsidRDefault="00834664" w:rsidP="00FE1C92">
      <w:pPr>
        <w:spacing w:line="480" w:lineRule="auto"/>
        <w:jc w:val="both"/>
        <w:rPr>
          <w:rFonts w:ascii="Calibri" w:hAnsi="Calibri" w:cs="Calibri"/>
          <w:color w:val="000000" w:themeColor="text1"/>
        </w:rPr>
      </w:pPr>
      <w:r w:rsidRPr="000C19FD">
        <w:rPr>
          <w:rFonts w:ascii="Calibri" w:hAnsi="Calibri" w:cs="Calibri"/>
          <w:color w:val="000000" w:themeColor="text1"/>
        </w:rPr>
        <w:t>Boer, H. and During, W., 2001. Innovation, What Innovation? A Comparison between Product, Process and Organizational Innovation. International Journal of Technology Management, 22, pp.83 - 107.</w:t>
      </w:r>
    </w:p>
    <w:p w14:paraId="27BFA21F" w14:textId="15C67E19" w:rsidR="00874435"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Boin</w:t>
      </w:r>
      <w:proofErr w:type="spellEnd"/>
      <w:r w:rsidRPr="000C19FD">
        <w:rPr>
          <w:rFonts w:ascii="Calibri" w:hAnsi="Calibri" w:cs="Calibri"/>
          <w:color w:val="000000" w:themeColor="text1"/>
        </w:rPr>
        <w:t>, A., 2009. The New World of Crises and Crisis Management: Implications for Policymaking and Research. Review of Policy Research, 26(4), pp.367 - 377.</w:t>
      </w:r>
    </w:p>
    <w:p w14:paraId="72491BCA" w14:textId="7DBB4EAF" w:rsidR="00874435" w:rsidRPr="000C19FD" w:rsidRDefault="00874435" w:rsidP="00FE1C92">
      <w:pPr>
        <w:spacing w:line="480" w:lineRule="auto"/>
        <w:jc w:val="both"/>
        <w:rPr>
          <w:rFonts w:ascii="Calibri" w:hAnsi="Calibri" w:cs="Calibri"/>
          <w:color w:val="000000" w:themeColor="text1"/>
        </w:rPr>
      </w:pPr>
      <w:r w:rsidRPr="000C19FD">
        <w:rPr>
          <w:rFonts w:ascii="Calibri" w:hAnsi="Calibri" w:cs="Calibri"/>
          <w:color w:val="000000" w:themeColor="text1"/>
        </w:rPr>
        <w:lastRenderedPageBreak/>
        <w:t xml:space="preserve">Boone, L., Kurtz, D. and </w:t>
      </w:r>
      <w:proofErr w:type="spellStart"/>
      <w:r w:rsidRPr="000C19FD">
        <w:rPr>
          <w:rFonts w:ascii="Calibri" w:hAnsi="Calibri" w:cs="Calibri"/>
          <w:color w:val="000000" w:themeColor="text1"/>
        </w:rPr>
        <w:t>Berston</w:t>
      </w:r>
      <w:proofErr w:type="spellEnd"/>
      <w:r w:rsidRPr="000C19FD">
        <w:rPr>
          <w:rFonts w:ascii="Calibri" w:hAnsi="Calibri" w:cs="Calibri"/>
          <w:color w:val="000000" w:themeColor="text1"/>
        </w:rPr>
        <w:t>, S., 2019. Contemporary Business. 18th ed. John Wiley &amp; Sons.</w:t>
      </w:r>
    </w:p>
    <w:p w14:paraId="13381140" w14:textId="77777777"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Boscoianu</w:t>
      </w:r>
      <w:proofErr w:type="spellEnd"/>
      <w:r w:rsidRPr="000C19FD">
        <w:rPr>
          <w:rFonts w:ascii="Calibri" w:hAnsi="Calibri" w:cs="Calibri"/>
          <w:color w:val="000000" w:themeColor="text1"/>
        </w:rPr>
        <w:t xml:space="preserve">, M., </w:t>
      </w:r>
      <w:proofErr w:type="spellStart"/>
      <w:r w:rsidRPr="000C19FD">
        <w:rPr>
          <w:rFonts w:ascii="Calibri" w:hAnsi="Calibri" w:cs="Calibri"/>
          <w:color w:val="000000" w:themeColor="text1"/>
        </w:rPr>
        <w:t>Prelipcean</w:t>
      </w:r>
      <w:proofErr w:type="spellEnd"/>
      <w:r w:rsidRPr="000C19FD">
        <w:rPr>
          <w:rFonts w:ascii="Calibri" w:hAnsi="Calibri" w:cs="Calibri"/>
          <w:color w:val="000000" w:themeColor="text1"/>
        </w:rPr>
        <w:t xml:space="preserve">, G. &amp; </w:t>
      </w:r>
      <w:proofErr w:type="spellStart"/>
      <w:r w:rsidRPr="000C19FD">
        <w:rPr>
          <w:rFonts w:ascii="Calibri" w:hAnsi="Calibri" w:cs="Calibri"/>
          <w:color w:val="000000" w:themeColor="text1"/>
        </w:rPr>
        <w:t>Lupan</w:t>
      </w:r>
      <w:proofErr w:type="spellEnd"/>
      <w:r w:rsidRPr="000C19FD">
        <w:rPr>
          <w:rFonts w:ascii="Calibri" w:hAnsi="Calibri" w:cs="Calibri"/>
          <w:color w:val="000000" w:themeColor="text1"/>
        </w:rPr>
        <w:t>, M. 2018. Innovation enterprise as a vehicle for sustainable development–A general framework for the design of typical strategies based on enterprise systems engineering, dynamic capabilities, and option thinking. Journal of Cleaner Production, 172, 3498-3507.</w:t>
      </w:r>
    </w:p>
    <w:p w14:paraId="68FA8223"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Brad Wray, K., 2010. Kuhn and the Discovery of Paradigms. Philosophy of the Social Sciences, 41(3), pp.380-397.</w:t>
      </w:r>
    </w:p>
    <w:p w14:paraId="6D5F7A43" w14:textId="77777777"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Buble</w:t>
      </w:r>
      <w:proofErr w:type="spellEnd"/>
      <w:r w:rsidRPr="000C19FD">
        <w:rPr>
          <w:rFonts w:ascii="Calibri" w:hAnsi="Calibri" w:cs="Calibri"/>
          <w:color w:val="000000" w:themeColor="text1"/>
        </w:rPr>
        <w:t>, M., 2015. Tendencies in evolution of 21st century management. Management: Journal of Contemporary Management Issues, 20(Special issue), pp.1 - 17.</w:t>
      </w:r>
    </w:p>
    <w:p w14:paraId="02E25EB8" w14:textId="77777777"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Carayannis</w:t>
      </w:r>
      <w:proofErr w:type="spellEnd"/>
      <w:r w:rsidRPr="000C19FD">
        <w:rPr>
          <w:rFonts w:ascii="Calibri" w:hAnsi="Calibri" w:cs="Calibri"/>
          <w:color w:val="000000" w:themeColor="text1"/>
        </w:rPr>
        <w:t xml:space="preserve">, E., 2018. Strategic Management </w:t>
      </w:r>
      <w:proofErr w:type="gramStart"/>
      <w:r w:rsidRPr="000C19FD">
        <w:rPr>
          <w:rFonts w:ascii="Calibri" w:hAnsi="Calibri" w:cs="Calibri"/>
          <w:color w:val="000000" w:themeColor="text1"/>
        </w:rPr>
        <w:t>Of</w:t>
      </w:r>
      <w:proofErr w:type="gramEnd"/>
      <w:r w:rsidRPr="000C19FD">
        <w:rPr>
          <w:rFonts w:ascii="Calibri" w:hAnsi="Calibri" w:cs="Calibri"/>
          <w:color w:val="000000" w:themeColor="text1"/>
        </w:rPr>
        <w:t xml:space="preserve"> Technological Learning. London: </w:t>
      </w:r>
      <w:proofErr w:type="spellStart"/>
      <w:r w:rsidRPr="000C19FD">
        <w:rPr>
          <w:rFonts w:ascii="Calibri" w:hAnsi="Calibri" w:cs="Calibri"/>
          <w:color w:val="000000" w:themeColor="text1"/>
        </w:rPr>
        <w:t>Carayannis</w:t>
      </w:r>
      <w:proofErr w:type="spellEnd"/>
      <w:r w:rsidRPr="000C19FD">
        <w:rPr>
          <w:rFonts w:ascii="Calibri" w:hAnsi="Calibri" w:cs="Calibri"/>
          <w:color w:val="000000" w:themeColor="text1"/>
        </w:rPr>
        <w:t>.</w:t>
      </w:r>
    </w:p>
    <w:p w14:paraId="41586E6B"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 xml:space="preserve">Carlsson, B., </w:t>
      </w:r>
      <w:proofErr w:type="spellStart"/>
      <w:r w:rsidRPr="000C19FD">
        <w:rPr>
          <w:rFonts w:ascii="Calibri" w:hAnsi="Calibri" w:cs="Calibri"/>
          <w:color w:val="000000" w:themeColor="text1"/>
        </w:rPr>
        <w:t>Jacobsson</w:t>
      </w:r>
      <w:proofErr w:type="spellEnd"/>
      <w:r w:rsidRPr="000C19FD">
        <w:rPr>
          <w:rFonts w:ascii="Calibri" w:hAnsi="Calibri" w:cs="Calibri"/>
          <w:color w:val="000000" w:themeColor="text1"/>
        </w:rPr>
        <w:t xml:space="preserve">, S., Holmen, M. &amp; </w:t>
      </w:r>
      <w:proofErr w:type="spellStart"/>
      <w:r w:rsidRPr="000C19FD">
        <w:rPr>
          <w:rFonts w:ascii="Calibri" w:hAnsi="Calibri" w:cs="Calibri"/>
          <w:color w:val="000000" w:themeColor="text1"/>
        </w:rPr>
        <w:t>Rickne</w:t>
      </w:r>
      <w:proofErr w:type="spellEnd"/>
      <w:r w:rsidRPr="000C19FD">
        <w:rPr>
          <w:rFonts w:ascii="Calibri" w:hAnsi="Calibri" w:cs="Calibri"/>
          <w:color w:val="000000" w:themeColor="text1"/>
        </w:rPr>
        <w:t>, A. 2002. Innovation systems: analytical and methodological issues. Research policy, 31, 233-245.</w:t>
      </w:r>
    </w:p>
    <w:p w14:paraId="7890D3D7"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 xml:space="preserve">Chase, R., 1978. Where Does the Customer Fit in a Service </w:t>
      </w:r>
      <w:proofErr w:type="gramStart"/>
      <w:r w:rsidRPr="000C19FD">
        <w:rPr>
          <w:rFonts w:ascii="Calibri" w:hAnsi="Calibri" w:cs="Calibri"/>
          <w:color w:val="000000" w:themeColor="text1"/>
        </w:rPr>
        <w:t>Operation??.</w:t>
      </w:r>
      <w:proofErr w:type="gramEnd"/>
      <w:r w:rsidRPr="000C19FD">
        <w:rPr>
          <w:rFonts w:ascii="Calibri" w:hAnsi="Calibri" w:cs="Calibri"/>
          <w:color w:val="000000" w:themeColor="text1"/>
        </w:rPr>
        <w:t xml:space="preserve"> Harvard business review, 56(6), pp.137 - 142.</w:t>
      </w:r>
    </w:p>
    <w:p w14:paraId="671BCF32" w14:textId="30AD48B1"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Colquitt, J. and Zapata-Phelan, C., 2007. Trends in Theory Building and Theory Testing: A Five-Decade Study of the Academy of Management Journal. Academy of Management Journal, 50(6), pp.1281 - 1303.</w:t>
      </w:r>
    </w:p>
    <w:p w14:paraId="30E8A72D"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Dodgson, M., Hughes, A., Foster, J. &amp; Metcalfe, S. 2011. Systems thinking, market failure, and the development of innovation policy: The case of Australia. Research Policy, 40, 1145-1156.</w:t>
      </w:r>
    </w:p>
    <w:p w14:paraId="68624668" w14:textId="53494A06"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lastRenderedPageBreak/>
        <w:t>Donate, M. J. &amp; De Pablo, J. D. S. 2015. The role of knowledge-oriented leadership in knowledge management practices and innovation. Journal of Business Research, 68, 360-370.</w:t>
      </w:r>
    </w:p>
    <w:p w14:paraId="2FBF2B3B" w14:textId="77777777" w:rsidR="00D22500" w:rsidRPr="000C19FD" w:rsidRDefault="00D22500" w:rsidP="00FE1C92">
      <w:pPr>
        <w:spacing w:line="480" w:lineRule="auto"/>
        <w:jc w:val="both"/>
        <w:rPr>
          <w:rFonts w:ascii="Calibri" w:hAnsi="Calibri" w:cs="Calibri"/>
          <w:color w:val="000000" w:themeColor="text1"/>
        </w:rPr>
      </w:pPr>
      <w:r w:rsidRPr="000C19FD">
        <w:rPr>
          <w:rFonts w:ascii="Calibri" w:hAnsi="Calibri" w:cs="Calibri"/>
          <w:color w:val="000000" w:themeColor="text1"/>
        </w:rPr>
        <w:t>Drucker, P., 1955. “Management Science” and the Manager. Management Science, 1(2), pp.115 - 126.</w:t>
      </w:r>
    </w:p>
    <w:p w14:paraId="1852E98F" w14:textId="2CCEC193" w:rsidR="00A62EE2" w:rsidRPr="000C19FD" w:rsidRDefault="00A62EE2" w:rsidP="00FE1C92">
      <w:pPr>
        <w:spacing w:line="480" w:lineRule="auto"/>
        <w:jc w:val="both"/>
        <w:rPr>
          <w:rFonts w:ascii="Calibri" w:hAnsi="Calibri" w:cs="Calibri"/>
          <w:color w:val="000000" w:themeColor="text1"/>
        </w:rPr>
      </w:pPr>
      <w:r w:rsidRPr="000C19FD">
        <w:rPr>
          <w:rFonts w:ascii="Calibri" w:hAnsi="Calibri" w:cs="Calibri"/>
          <w:color w:val="000000" w:themeColor="text1"/>
        </w:rPr>
        <w:t>Flood, R. and Carson, E., 1993. Systems Approach to “Problem Solving”. Dealing with Complexity, pp.97 - 140.</w:t>
      </w:r>
    </w:p>
    <w:p w14:paraId="1D33F48D"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 xml:space="preserve">Furr, N., O’Keeffe, K. &amp; Dyer, J.H. 2016. Managing Multiparty Innovation. Harvard business review, 94, 76 - 83. </w:t>
      </w:r>
    </w:p>
    <w:p w14:paraId="6D3986DB" w14:textId="3DB90192"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Gkypali</w:t>
      </w:r>
      <w:proofErr w:type="spellEnd"/>
      <w:r w:rsidRPr="000C19FD">
        <w:rPr>
          <w:rFonts w:ascii="Calibri" w:hAnsi="Calibri" w:cs="Calibri"/>
          <w:color w:val="000000" w:themeColor="text1"/>
        </w:rPr>
        <w:t xml:space="preserve">, A., </w:t>
      </w:r>
      <w:proofErr w:type="spellStart"/>
      <w:r w:rsidRPr="000C19FD">
        <w:rPr>
          <w:rFonts w:ascii="Calibri" w:hAnsi="Calibri" w:cs="Calibri"/>
          <w:color w:val="000000" w:themeColor="text1"/>
        </w:rPr>
        <w:t>Filiou</w:t>
      </w:r>
      <w:proofErr w:type="spellEnd"/>
      <w:r w:rsidRPr="000C19FD">
        <w:rPr>
          <w:rFonts w:ascii="Calibri" w:hAnsi="Calibri" w:cs="Calibri"/>
          <w:color w:val="000000" w:themeColor="text1"/>
        </w:rPr>
        <w:t xml:space="preserve">, D. &amp; </w:t>
      </w:r>
      <w:proofErr w:type="spellStart"/>
      <w:r w:rsidRPr="000C19FD">
        <w:rPr>
          <w:rFonts w:ascii="Calibri" w:hAnsi="Calibri" w:cs="Calibri"/>
          <w:color w:val="000000" w:themeColor="text1"/>
        </w:rPr>
        <w:t>Tsekouras</w:t>
      </w:r>
      <w:proofErr w:type="spellEnd"/>
      <w:r w:rsidRPr="000C19FD">
        <w:rPr>
          <w:rFonts w:ascii="Calibri" w:hAnsi="Calibri" w:cs="Calibri"/>
          <w:color w:val="000000" w:themeColor="text1"/>
        </w:rPr>
        <w:t>, K. 2017. R&amp;D collaborations: Is diversity enhancing innovation performance? Technological Forecasting and Social Change, 118, 143-152.</w:t>
      </w:r>
    </w:p>
    <w:p w14:paraId="52F78441"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Gobble, M., 2018. The Importance of Management Innovation. Research-Technology Management, 61(6), pp.54 - 58.</w:t>
      </w:r>
    </w:p>
    <w:p w14:paraId="7C99A5D3" w14:textId="77777777" w:rsidR="00554422" w:rsidRPr="000C19FD" w:rsidRDefault="00554422" w:rsidP="00FE1C92">
      <w:pPr>
        <w:spacing w:line="480" w:lineRule="auto"/>
        <w:rPr>
          <w:color w:val="000000" w:themeColor="text1"/>
        </w:rPr>
      </w:pPr>
      <w:r w:rsidRPr="000C19FD">
        <w:rPr>
          <w:color w:val="000000" w:themeColor="text1"/>
        </w:rPr>
        <w:t>Golden Pryor, M. and Taneja, S., 2010. Henri Fayol, practitioner and theoretician – revered and reviled. Journal of Management History, 16(4), pp.489 - 503.</w:t>
      </w:r>
    </w:p>
    <w:p w14:paraId="2D7B854B" w14:textId="77777777"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Hamari</w:t>
      </w:r>
      <w:proofErr w:type="spellEnd"/>
      <w:r w:rsidRPr="000C19FD">
        <w:rPr>
          <w:rFonts w:ascii="Calibri" w:hAnsi="Calibri" w:cs="Calibri"/>
          <w:color w:val="000000" w:themeColor="text1"/>
        </w:rPr>
        <w:t xml:space="preserve">, J., </w:t>
      </w:r>
      <w:proofErr w:type="spellStart"/>
      <w:r w:rsidRPr="000C19FD">
        <w:rPr>
          <w:rFonts w:ascii="Calibri" w:hAnsi="Calibri" w:cs="Calibri"/>
          <w:color w:val="000000" w:themeColor="text1"/>
        </w:rPr>
        <w:t>Sjoklint</w:t>
      </w:r>
      <w:proofErr w:type="spellEnd"/>
      <w:r w:rsidRPr="000C19FD">
        <w:rPr>
          <w:rFonts w:ascii="Calibri" w:hAnsi="Calibri" w:cs="Calibri"/>
          <w:color w:val="000000" w:themeColor="text1"/>
        </w:rPr>
        <w:t xml:space="preserve">, M. &amp; </w:t>
      </w:r>
      <w:proofErr w:type="spellStart"/>
      <w:r w:rsidRPr="000C19FD">
        <w:rPr>
          <w:rFonts w:ascii="Calibri" w:hAnsi="Calibri" w:cs="Calibri"/>
          <w:color w:val="000000" w:themeColor="text1"/>
        </w:rPr>
        <w:t>Ukkonen</w:t>
      </w:r>
      <w:proofErr w:type="spellEnd"/>
      <w:r w:rsidRPr="000C19FD">
        <w:rPr>
          <w:rFonts w:ascii="Calibri" w:hAnsi="Calibri" w:cs="Calibri"/>
          <w:color w:val="000000" w:themeColor="text1"/>
        </w:rPr>
        <w:t xml:space="preserve">, A. 2016. The sharing economy: Why people participate in collaborative consumption. Journal of the association for information science and technology, 67, 2047 - 2059. </w:t>
      </w:r>
    </w:p>
    <w:p w14:paraId="76B5489D"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 xml:space="preserve">Hamel, G. and </w:t>
      </w:r>
      <w:proofErr w:type="spellStart"/>
      <w:r w:rsidRPr="000C19FD">
        <w:rPr>
          <w:rFonts w:ascii="Calibri" w:hAnsi="Calibri" w:cs="Calibri"/>
          <w:color w:val="000000" w:themeColor="text1"/>
        </w:rPr>
        <w:t>Birkinshaw</w:t>
      </w:r>
      <w:proofErr w:type="spellEnd"/>
      <w:r w:rsidRPr="000C19FD">
        <w:rPr>
          <w:rFonts w:ascii="Calibri" w:hAnsi="Calibri" w:cs="Calibri"/>
          <w:color w:val="000000" w:themeColor="text1"/>
        </w:rPr>
        <w:t>, J., 2008. Management Innovation. Academy of Management Review, 33(4), pp.825 - 845.</w:t>
      </w:r>
    </w:p>
    <w:p w14:paraId="23AF9BFC"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Hamel, G., 2006. The Why, What, and How of Management Innovation. Harvard Business Review, 84(2), pp.72 - 84.</w:t>
      </w:r>
    </w:p>
    <w:p w14:paraId="22FFCA38"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lastRenderedPageBreak/>
        <w:t>Hamel, G., 2009. Moon Shots for Management. Harvard Business Review, 87(2), pp.91 - 98.</w:t>
      </w:r>
    </w:p>
    <w:p w14:paraId="49FD9E9C" w14:textId="77777777"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Havinal</w:t>
      </w:r>
      <w:proofErr w:type="spellEnd"/>
      <w:r w:rsidRPr="000C19FD">
        <w:rPr>
          <w:rFonts w:ascii="Calibri" w:hAnsi="Calibri" w:cs="Calibri"/>
          <w:color w:val="000000" w:themeColor="text1"/>
        </w:rPr>
        <w:t xml:space="preserve">, V., 2009. Management </w:t>
      </w:r>
      <w:proofErr w:type="gramStart"/>
      <w:r w:rsidRPr="000C19FD">
        <w:rPr>
          <w:rFonts w:ascii="Calibri" w:hAnsi="Calibri" w:cs="Calibri"/>
          <w:color w:val="000000" w:themeColor="text1"/>
        </w:rPr>
        <w:t>And</w:t>
      </w:r>
      <w:proofErr w:type="gramEnd"/>
      <w:r w:rsidRPr="000C19FD">
        <w:rPr>
          <w:rFonts w:ascii="Calibri" w:hAnsi="Calibri" w:cs="Calibri"/>
          <w:color w:val="000000" w:themeColor="text1"/>
        </w:rPr>
        <w:t xml:space="preserve"> Entrepreneurship. New Age International.</w:t>
      </w:r>
    </w:p>
    <w:p w14:paraId="21BA9F77" w14:textId="77777777"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Hervas</w:t>
      </w:r>
      <w:proofErr w:type="spellEnd"/>
      <w:r w:rsidRPr="000C19FD">
        <w:rPr>
          <w:rFonts w:ascii="Calibri" w:hAnsi="Calibri" w:cs="Calibri"/>
          <w:color w:val="000000" w:themeColor="text1"/>
        </w:rPr>
        <w:t>-Oliver, J., Ripoll-</w:t>
      </w:r>
      <w:proofErr w:type="spellStart"/>
      <w:r w:rsidRPr="000C19FD">
        <w:rPr>
          <w:rFonts w:ascii="Calibri" w:hAnsi="Calibri" w:cs="Calibri"/>
          <w:color w:val="000000" w:themeColor="text1"/>
        </w:rPr>
        <w:t>Sempere</w:t>
      </w:r>
      <w:proofErr w:type="spellEnd"/>
      <w:r w:rsidRPr="000C19FD">
        <w:rPr>
          <w:rFonts w:ascii="Calibri" w:hAnsi="Calibri" w:cs="Calibri"/>
          <w:color w:val="000000" w:themeColor="text1"/>
        </w:rPr>
        <w:t>, F. and Moll, C., 2016. Does management innovation pay-off in SMEs? Empirical evidence for Spanish SMEs. Small Business Economics, 47(2), pp.507 - 533.</w:t>
      </w:r>
    </w:p>
    <w:p w14:paraId="0F845513"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Ivanov, S., 2011. Why Organisations Fail: A Conversation About American Competitiveness. The International Journal of Organizational Innovation, 4(1), pp.94 - 110.</w:t>
      </w:r>
    </w:p>
    <w:p w14:paraId="62C08042" w14:textId="3895F658"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Jaa</w:t>
      </w:r>
      <w:r w:rsidR="00C92EF6" w:rsidRPr="000C19FD">
        <w:rPr>
          <w:rFonts w:ascii="Calibri" w:hAnsi="Calibri" w:cs="Calibri"/>
          <w:color w:val="000000" w:themeColor="text1"/>
        </w:rPr>
        <w:t>r</w:t>
      </w:r>
      <w:r w:rsidRPr="000C19FD">
        <w:rPr>
          <w:rFonts w:ascii="Calibri" w:hAnsi="Calibri" w:cs="Calibri"/>
          <w:color w:val="000000" w:themeColor="text1"/>
        </w:rPr>
        <w:t>on</w:t>
      </w:r>
      <w:proofErr w:type="spellEnd"/>
      <w:r w:rsidRPr="000C19FD">
        <w:rPr>
          <w:rFonts w:ascii="Calibri" w:hAnsi="Calibri" w:cs="Calibri"/>
          <w:color w:val="000000" w:themeColor="text1"/>
        </w:rPr>
        <w:t xml:space="preserve">, A. &amp; Backhouse, C. 2018. Operationalisation of service innovation: a </w:t>
      </w:r>
      <w:proofErr w:type="gramStart"/>
      <w:r w:rsidRPr="000C19FD">
        <w:rPr>
          <w:rFonts w:ascii="Calibri" w:hAnsi="Calibri" w:cs="Calibri"/>
          <w:color w:val="000000" w:themeColor="text1"/>
        </w:rPr>
        <w:t>systems</w:t>
      </w:r>
      <w:proofErr w:type="gramEnd"/>
      <w:r w:rsidRPr="000C19FD">
        <w:rPr>
          <w:rFonts w:ascii="Calibri" w:hAnsi="Calibri" w:cs="Calibri"/>
          <w:color w:val="000000" w:themeColor="text1"/>
        </w:rPr>
        <w:t xml:space="preserve"> thinking approach. The Service Industries Journal, 38, 561-583.</w:t>
      </w:r>
    </w:p>
    <w:p w14:paraId="0E055353"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 xml:space="preserve">Jackson, M., 2009. Fifty years of systems thinking for management. Journal of the Operational Research Society, 60(sup1), </w:t>
      </w:r>
      <w:proofErr w:type="gramStart"/>
      <w:r w:rsidRPr="000C19FD">
        <w:rPr>
          <w:rFonts w:ascii="Calibri" w:hAnsi="Calibri" w:cs="Calibri"/>
          <w:color w:val="000000" w:themeColor="text1"/>
        </w:rPr>
        <w:t>pp.S</w:t>
      </w:r>
      <w:proofErr w:type="gramEnd"/>
      <w:r w:rsidRPr="000C19FD">
        <w:rPr>
          <w:rFonts w:ascii="Calibri" w:hAnsi="Calibri" w:cs="Calibri"/>
          <w:color w:val="000000" w:themeColor="text1"/>
        </w:rPr>
        <w:t>24 - S32.</w:t>
      </w:r>
    </w:p>
    <w:p w14:paraId="7D5A477A"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 xml:space="preserve">Jones, G. and George, J., 2018. Essentials </w:t>
      </w:r>
      <w:proofErr w:type="gramStart"/>
      <w:r w:rsidRPr="000C19FD">
        <w:rPr>
          <w:rFonts w:ascii="Calibri" w:hAnsi="Calibri" w:cs="Calibri"/>
          <w:color w:val="000000" w:themeColor="text1"/>
        </w:rPr>
        <w:t>Of</w:t>
      </w:r>
      <w:proofErr w:type="gramEnd"/>
      <w:r w:rsidRPr="000C19FD">
        <w:rPr>
          <w:rFonts w:ascii="Calibri" w:hAnsi="Calibri" w:cs="Calibri"/>
          <w:color w:val="000000" w:themeColor="text1"/>
        </w:rPr>
        <w:t xml:space="preserve"> Contemporary Management. 8th ed. McGraw-Hill Education.</w:t>
      </w:r>
    </w:p>
    <w:p w14:paraId="0B751998" w14:textId="77777777"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Khorasani</w:t>
      </w:r>
      <w:proofErr w:type="spellEnd"/>
      <w:r w:rsidRPr="000C19FD">
        <w:rPr>
          <w:rFonts w:ascii="Calibri" w:hAnsi="Calibri" w:cs="Calibri"/>
          <w:color w:val="000000" w:themeColor="text1"/>
        </w:rPr>
        <w:t xml:space="preserve">, S. and </w:t>
      </w:r>
      <w:proofErr w:type="spellStart"/>
      <w:r w:rsidRPr="000C19FD">
        <w:rPr>
          <w:rFonts w:ascii="Calibri" w:hAnsi="Calibri" w:cs="Calibri"/>
          <w:color w:val="000000" w:themeColor="text1"/>
        </w:rPr>
        <w:t>Almasifard</w:t>
      </w:r>
      <w:proofErr w:type="spellEnd"/>
      <w:r w:rsidRPr="000C19FD">
        <w:rPr>
          <w:rFonts w:ascii="Calibri" w:hAnsi="Calibri" w:cs="Calibri"/>
          <w:color w:val="000000" w:themeColor="text1"/>
        </w:rPr>
        <w:t>, M., 2017. Evolution of Management Theory within 20 Century: A Systemic Overview of Paradigm Shifts in Management. International Review of Management and Marketing, 7(3), pp.134 - 137.</w:t>
      </w:r>
    </w:p>
    <w:p w14:paraId="2663A2E1"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 xml:space="preserve">Kumar, A. and Sharma, R., 2000. Principles </w:t>
      </w:r>
      <w:proofErr w:type="gramStart"/>
      <w:r w:rsidRPr="000C19FD">
        <w:rPr>
          <w:rFonts w:ascii="Calibri" w:hAnsi="Calibri" w:cs="Calibri"/>
          <w:color w:val="000000" w:themeColor="text1"/>
        </w:rPr>
        <w:t>Of</w:t>
      </w:r>
      <w:proofErr w:type="gramEnd"/>
      <w:r w:rsidRPr="000C19FD">
        <w:rPr>
          <w:rFonts w:ascii="Calibri" w:hAnsi="Calibri" w:cs="Calibri"/>
          <w:color w:val="000000" w:themeColor="text1"/>
        </w:rPr>
        <w:t xml:space="preserve"> Business Management. New Delhi: Atlantic Publishers &amp; Distributors.</w:t>
      </w:r>
    </w:p>
    <w:p w14:paraId="576C503A" w14:textId="77777777"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Laamanen</w:t>
      </w:r>
      <w:proofErr w:type="spellEnd"/>
      <w:r w:rsidRPr="000C19FD">
        <w:rPr>
          <w:rFonts w:ascii="Calibri" w:hAnsi="Calibri" w:cs="Calibri"/>
          <w:color w:val="000000" w:themeColor="text1"/>
        </w:rPr>
        <w:t xml:space="preserve">, T., Pfeffer, J., Rong, K. &amp; Van De Ven, A. 2018. Editors’ introduction: Business models, ecosystems, and society in the sharing economy. Academy of Management Briarcliff Manor, NY. </w:t>
      </w:r>
    </w:p>
    <w:p w14:paraId="714EADA4" w14:textId="77777777"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lastRenderedPageBreak/>
        <w:t>Lusch</w:t>
      </w:r>
      <w:proofErr w:type="spellEnd"/>
      <w:r w:rsidRPr="000C19FD">
        <w:rPr>
          <w:rFonts w:ascii="Calibri" w:hAnsi="Calibri" w:cs="Calibri"/>
          <w:color w:val="000000" w:themeColor="text1"/>
        </w:rPr>
        <w:t>, R. F., Vargo, S. L. &amp; Gustafsson, A. 2016. Fostering a trans-disciplinary perspectives of service ecosystems. Journal of Business Research, 69, 2957-2963.</w:t>
      </w:r>
    </w:p>
    <w:p w14:paraId="72684DFB"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Lynch, J., Mason, R., Beresford, A. and Found, P., 2012. An examination of the role for Business Orientation in an uncertain business environment. International Journal of Production Economics, 137(1), pp.145 - 156.</w:t>
      </w:r>
    </w:p>
    <w:p w14:paraId="26849B7C"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 xml:space="preserve">McFarland, D., 1979. Management: Foundations </w:t>
      </w:r>
      <w:proofErr w:type="gramStart"/>
      <w:r w:rsidRPr="000C19FD">
        <w:rPr>
          <w:rFonts w:ascii="Calibri" w:hAnsi="Calibri" w:cs="Calibri"/>
          <w:color w:val="000000" w:themeColor="text1"/>
        </w:rPr>
        <w:t>And</w:t>
      </w:r>
      <w:proofErr w:type="gramEnd"/>
      <w:r w:rsidRPr="000C19FD">
        <w:rPr>
          <w:rFonts w:ascii="Calibri" w:hAnsi="Calibri" w:cs="Calibri"/>
          <w:color w:val="000000" w:themeColor="text1"/>
        </w:rPr>
        <w:t xml:space="preserve"> Practices. 5th ed. Macmillan.</w:t>
      </w:r>
    </w:p>
    <w:p w14:paraId="484D9CEB"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Mingers, J. and White, L., 2010. A review of the recent contribution of systems thinking to operational research and management science. European Journal of Operational Research, 207(3), pp.1147 - 1161.</w:t>
      </w:r>
    </w:p>
    <w:p w14:paraId="6489B80A"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 xml:space="preserve">Mol, M. and </w:t>
      </w:r>
      <w:proofErr w:type="spellStart"/>
      <w:r w:rsidRPr="000C19FD">
        <w:rPr>
          <w:rFonts w:ascii="Calibri" w:hAnsi="Calibri" w:cs="Calibri"/>
          <w:color w:val="000000" w:themeColor="text1"/>
        </w:rPr>
        <w:t>Birkinshaw</w:t>
      </w:r>
      <w:proofErr w:type="spellEnd"/>
      <w:r w:rsidRPr="000C19FD">
        <w:rPr>
          <w:rFonts w:ascii="Calibri" w:hAnsi="Calibri" w:cs="Calibri"/>
          <w:color w:val="000000" w:themeColor="text1"/>
        </w:rPr>
        <w:t>, J., 2009. The sources of management innovation: When firms introduce new management practices. Journal of Business Research, 62(12), pp.1269 - 1280.</w:t>
      </w:r>
    </w:p>
    <w:p w14:paraId="12663B37"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Moore, J. F. 1993. Predators and prey: a new ecology of competition. Harvard business review, 71, 75 - 86.</w:t>
      </w:r>
    </w:p>
    <w:p w14:paraId="76FA6FD0"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 xml:space="preserve">Ng, I., </w:t>
      </w:r>
      <w:proofErr w:type="spellStart"/>
      <w:r w:rsidRPr="000C19FD">
        <w:rPr>
          <w:rFonts w:ascii="Calibri" w:hAnsi="Calibri" w:cs="Calibri"/>
          <w:color w:val="000000" w:themeColor="text1"/>
        </w:rPr>
        <w:t>Maull</w:t>
      </w:r>
      <w:proofErr w:type="spellEnd"/>
      <w:r w:rsidRPr="000C19FD">
        <w:rPr>
          <w:rFonts w:ascii="Calibri" w:hAnsi="Calibri" w:cs="Calibri"/>
          <w:color w:val="000000" w:themeColor="text1"/>
        </w:rPr>
        <w:t>, R. and Yip, N., 2009. Outcome-based contracts as a driver for systems thinking and service-dominant logic in service science: Evidence from the defence industry. European Management Journal, 27(6), pp.377 - 387.</w:t>
      </w:r>
    </w:p>
    <w:p w14:paraId="00A07FAB" w14:textId="77BC5659"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Pearson, C. and Sommer, A., 201</w:t>
      </w:r>
      <w:r w:rsidR="007738AD" w:rsidRPr="000C19FD">
        <w:rPr>
          <w:rFonts w:ascii="Calibri" w:hAnsi="Calibri" w:cs="Calibri"/>
          <w:color w:val="000000" w:themeColor="text1"/>
        </w:rPr>
        <w:t>8</w:t>
      </w:r>
      <w:r w:rsidRPr="000C19FD">
        <w:rPr>
          <w:rFonts w:ascii="Calibri" w:hAnsi="Calibri" w:cs="Calibri"/>
          <w:color w:val="000000" w:themeColor="text1"/>
        </w:rPr>
        <w:t>. Trans-boundary Crisis Management: Leadership Challenges of Cultural Variance. Academy of Management, 2012(1).</w:t>
      </w:r>
    </w:p>
    <w:p w14:paraId="284E7566"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 xml:space="preserve">Perez, C., 2003. Technological Revolutions </w:t>
      </w:r>
      <w:proofErr w:type="gramStart"/>
      <w:r w:rsidRPr="000C19FD">
        <w:rPr>
          <w:rFonts w:ascii="Calibri" w:hAnsi="Calibri" w:cs="Calibri"/>
          <w:color w:val="000000" w:themeColor="text1"/>
        </w:rPr>
        <w:t>And</w:t>
      </w:r>
      <w:proofErr w:type="gramEnd"/>
      <w:r w:rsidRPr="000C19FD">
        <w:rPr>
          <w:rFonts w:ascii="Calibri" w:hAnsi="Calibri" w:cs="Calibri"/>
          <w:color w:val="000000" w:themeColor="text1"/>
        </w:rPr>
        <w:t xml:space="preserve"> Financial Capital. Cheltenham: Edward Elgar Publishing.</w:t>
      </w:r>
    </w:p>
    <w:p w14:paraId="64FA9F53"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lastRenderedPageBreak/>
        <w:t>Perez, C., 2009. Technological revolutions and techno-economic paradigms. Cambridge Journal of Economics, 34(1), pp.185-202.</w:t>
      </w:r>
    </w:p>
    <w:p w14:paraId="7DBF0D40"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Piercy, N., Cravens, D. and Lane, N., 2010. Marketing out of the recession: recovery is coming, but things will never be the same again. The Marketing Review, 10(1), pp.3 - 23.</w:t>
      </w:r>
    </w:p>
    <w:p w14:paraId="256C4D88"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Pisano, G. P. 2015. You need an innovation strategy. Harvard Business Review, 93, 44 - 54.</w:t>
      </w:r>
    </w:p>
    <w:p w14:paraId="46E728DB" w14:textId="28719BB6"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 xml:space="preserve">Pryor, M., Humphreys, J., Taneja, S. and </w:t>
      </w:r>
      <w:proofErr w:type="spellStart"/>
      <w:r w:rsidRPr="000C19FD">
        <w:rPr>
          <w:rFonts w:ascii="Calibri" w:hAnsi="Calibri" w:cs="Calibri"/>
          <w:color w:val="000000" w:themeColor="text1"/>
        </w:rPr>
        <w:t>Toombs</w:t>
      </w:r>
      <w:proofErr w:type="spellEnd"/>
      <w:r w:rsidRPr="000C19FD">
        <w:rPr>
          <w:rFonts w:ascii="Calibri" w:hAnsi="Calibri" w:cs="Calibri"/>
          <w:color w:val="000000" w:themeColor="text1"/>
        </w:rPr>
        <w:t>, L., 2011. Where Are the New Organization Theories? Evolution, Development and Theoretical Debate. International Journal of Management, 28(3), pp.959 - 978.</w:t>
      </w:r>
    </w:p>
    <w:p w14:paraId="296F5748" w14:textId="2F74278B" w:rsidR="00834664" w:rsidRPr="000C19FD" w:rsidRDefault="00834664" w:rsidP="00FE1C92">
      <w:pPr>
        <w:spacing w:line="480" w:lineRule="auto"/>
        <w:jc w:val="both"/>
        <w:rPr>
          <w:rFonts w:ascii="Calibri" w:hAnsi="Calibri" w:cs="Calibri"/>
          <w:color w:val="000000" w:themeColor="text1"/>
        </w:rPr>
      </w:pPr>
      <w:r w:rsidRPr="000C19FD">
        <w:rPr>
          <w:rFonts w:ascii="Calibri" w:hAnsi="Calibri" w:cs="Calibri"/>
          <w:color w:val="000000" w:themeColor="text1"/>
        </w:rPr>
        <w:t xml:space="preserve">Reeves, M. and </w:t>
      </w:r>
      <w:proofErr w:type="spellStart"/>
      <w:r w:rsidRPr="000C19FD">
        <w:rPr>
          <w:rFonts w:ascii="Calibri" w:hAnsi="Calibri" w:cs="Calibri"/>
          <w:color w:val="000000" w:themeColor="text1"/>
        </w:rPr>
        <w:t>Deimler</w:t>
      </w:r>
      <w:proofErr w:type="spellEnd"/>
      <w:r w:rsidRPr="000C19FD">
        <w:rPr>
          <w:rFonts w:ascii="Calibri" w:hAnsi="Calibri" w:cs="Calibri"/>
          <w:color w:val="000000" w:themeColor="text1"/>
        </w:rPr>
        <w:t>, M., 2011. Adaptability: The New Competitive Advantage. Harvard Business Review, 89(7/8), pp.134 - 141.</w:t>
      </w:r>
    </w:p>
    <w:p w14:paraId="2D173A38"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Rong, K., HU, G., Lin, Y., Shi, Y. &amp; Guo, L. 2015. Understanding business ecosystem using a 6C framework in Internet-of-Things-based sectors. International Journal of Production Economics, 159, 41 - 55.</w:t>
      </w:r>
    </w:p>
    <w:p w14:paraId="6F2135F5"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Santos, A., Powell, J. and Sarshar, M., 2002. Evolution of management theory: the case of production management in construction. Management Decision, 40(8), pp.788 - 796.</w:t>
      </w:r>
    </w:p>
    <w:p w14:paraId="681FDA02" w14:textId="73BB8010"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S</w:t>
      </w:r>
      <w:r w:rsidR="00635008" w:rsidRPr="000C19FD">
        <w:rPr>
          <w:rFonts w:ascii="Calibri" w:hAnsi="Calibri" w:cs="Calibri"/>
          <w:color w:val="000000" w:themeColor="text1"/>
        </w:rPr>
        <w:t>apra</w:t>
      </w:r>
      <w:proofErr w:type="spellEnd"/>
      <w:r w:rsidRPr="000C19FD">
        <w:rPr>
          <w:rFonts w:ascii="Calibri" w:hAnsi="Calibri" w:cs="Calibri"/>
          <w:color w:val="000000" w:themeColor="text1"/>
        </w:rPr>
        <w:t>, H., S</w:t>
      </w:r>
      <w:r w:rsidR="00635008" w:rsidRPr="000C19FD">
        <w:rPr>
          <w:rFonts w:ascii="Calibri" w:hAnsi="Calibri" w:cs="Calibri"/>
          <w:color w:val="000000" w:themeColor="text1"/>
        </w:rPr>
        <w:t>ubra</w:t>
      </w:r>
      <w:r w:rsidR="005757A5" w:rsidRPr="000C19FD">
        <w:rPr>
          <w:rFonts w:ascii="Calibri" w:hAnsi="Calibri" w:cs="Calibri"/>
          <w:color w:val="000000" w:themeColor="text1"/>
        </w:rPr>
        <w:t>manian</w:t>
      </w:r>
      <w:r w:rsidRPr="000C19FD">
        <w:rPr>
          <w:rFonts w:ascii="Calibri" w:hAnsi="Calibri" w:cs="Calibri"/>
          <w:color w:val="000000" w:themeColor="text1"/>
        </w:rPr>
        <w:t xml:space="preserve">, A. &amp; </w:t>
      </w:r>
      <w:r w:rsidR="005757A5" w:rsidRPr="000C19FD">
        <w:rPr>
          <w:rFonts w:ascii="Calibri" w:hAnsi="Calibri" w:cs="Calibri"/>
          <w:color w:val="000000" w:themeColor="text1"/>
        </w:rPr>
        <w:t>Subramanian</w:t>
      </w:r>
      <w:r w:rsidRPr="000C19FD">
        <w:rPr>
          <w:rFonts w:ascii="Calibri" w:hAnsi="Calibri" w:cs="Calibri"/>
          <w:color w:val="000000" w:themeColor="text1"/>
        </w:rPr>
        <w:t>, K. V. 2014. Corporate governance and innovation: Theory and evidence. Journal of Financial and Quantitative Analysis, 49, 957-1003.</w:t>
      </w:r>
    </w:p>
    <w:p w14:paraId="28FB6F0C" w14:textId="414D69BB"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S</w:t>
      </w:r>
      <w:r w:rsidR="002D2D0F" w:rsidRPr="000C19FD">
        <w:rPr>
          <w:rFonts w:ascii="Calibri" w:hAnsi="Calibri" w:cs="Calibri"/>
          <w:color w:val="000000" w:themeColor="text1"/>
        </w:rPr>
        <w:t>chott</w:t>
      </w:r>
      <w:r w:rsidRPr="000C19FD">
        <w:rPr>
          <w:rFonts w:ascii="Calibri" w:hAnsi="Calibri" w:cs="Calibri"/>
          <w:color w:val="000000" w:themeColor="text1"/>
        </w:rPr>
        <w:t>, T. &amp; J</w:t>
      </w:r>
      <w:r w:rsidR="002D2D0F" w:rsidRPr="000C19FD">
        <w:rPr>
          <w:rFonts w:ascii="Calibri" w:hAnsi="Calibri" w:cs="Calibri"/>
          <w:color w:val="000000" w:themeColor="text1"/>
        </w:rPr>
        <w:t>ensen</w:t>
      </w:r>
      <w:r w:rsidRPr="000C19FD">
        <w:rPr>
          <w:rFonts w:ascii="Calibri" w:hAnsi="Calibri" w:cs="Calibri"/>
          <w:color w:val="000000" w:themeColor="text1"/>
        </w:rPr>
        <w:t>, K. W. 2016. Firms’ innovation benefiting from networking and institutional support: A global analysis of national and firm effects. Research Policy, 45, 1233-1246.</w:t>
      </w:r>
    </w:p>
    <w:p w14:paraId="50DFDD8D"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lastRenderedPageBreak/>
        <w:t>Senge, P. M. 1990. The fifth discipline: The art and practice of the learning organization, New York, Doubleday.</w:t>
      </w:r>
    </w:p>
    <w:p w14:paraId="29383B44"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Shen, J., 2005. Effective International Performance Appraisals: Easily Said, Hard to Do. Compensation &amp; Benefits Review, 37(4), pp.70 - 79.</w:t>
      </w:r>
    </w:p>
    <w:p w14:paraId="6D4656C6" w14:textId="285BF455"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S</w:t>
      </w:r>
      <w:r w:rsidR="00E37690" w:rsidRPr="000C19FD">
        <w:rPr>
          <w:rFonts w:ascii="Calibri" w:hAnsi="Calibri" w:cs="Calibri"/>
          <w:color w:val="000000" w:themeColor="text1"/>
        </w:rPr>
        <w:t>nihur</w:t>
      </w:r>
      <w:proofErr w:type="spellEnd"/>
      <w:r w:rsidRPr="000C19FD">
        <w:rPr>
          <w:rFonts w:ascii="Calibri" w:hAnsi="Calibri" w:cs="Calibri"/>
          <w:color w:val="000000" w:themeColor="text1"/>
        </w:rPr>
        <w:t xml:space="preserve">, Y. &amp; </w:t>
      </w:r>
      <w:proofErr w:type="spellStart"/>
      <w:r w:rsidRPr="000C19FD">
        <w:rPr>
          <w:rFonts w:ascii="Calibri" w:hAnsi="Calibri" w:cs="Calibri"/>
          <w:color w:val="000000" w:themeColor="text1"/>
        </w:rPr>
        <w:t>Z</w:t>
      </w:r>
      <w:r w:rsidR="00E37690" w:rsidRPr="000C19FD">
        <w:rPr>
          <w:rFonts w:ascii="Calibri" w:hAnsi="Calibri" w:cs="Calibri"/>
          <w:color w:val="000000" w:themeColor="text1"/>
        </w:rPr>
        <w:t>ott</w:t>
      </w:r>
      <w:proofErr w:type="spellEnd"/>
      <w:r w:rsidRPr="000C19FD">
        <w:rPr>
          <w:rFonts w:ascii="Calibri" w:hAnsi="Calibri" w:cs="Calibri"/>
          <w:color w:val="000000" w:themeColor="text1"/>
        </w:rPr>
        <w:t>, C. 2019. The genesis and metamorphosis of novelty imprints: How business model innovation emerges in young ventures. Academy of Management Journal.</w:t>
      </w:r>
    </w:p>
    <w:p w14:paraId="3E7BD72D" w14:textId="3587BD84"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 xml:space="preserve">Uddin, N. and Hossain, F., 2015. Evolution of Modern Management through Taylorism: An Adjustment of Scientific Management Comprising </w:t>
      </w:r>
      <w:proofErr w:type="spellStart"/>
      <w:r w:rsidRPr="000C19FD">
        <w:rPr>
          <w:rFonts w:ascii="Calibri" w:hAnsi="Calibri" w:cs="Calibri"/>
          <w:color w:val="000000" w:themeColor="text1"/>
        </w:rPr>
        <w:t>Behavioral</w:t>
      </w:r>
      <w:proofErr w:type="spellEnd"/>
      <w:r w:rsidRPr="000C19FD">
        <w:rPr>
          <w:rFonts w:ascii="Calibri" w:hAnsi="Calibri" w:cs="Calibri"/>
          <w:color w:val="000000" w:themeColor="text1"/>
        </w:rPr>
        <w:t xml:space="preserve"> Science. Procedia Computer Science, 62, pp.578 - 584.</w:t>
      </w:r>
    </w:p>
    <w:p w14:paraId="337E2E8C" w14:textId="0ACC702D" w:rsidR="00834664" w:rsidRPr="000C19FD" w:rsidRDefault="00834664" w:rsidP="00FE1C92">
      <w:pPr>
        <w:spacing w:line="480" w:lineRule="auto"/>
        <w:jc w:val="both"/>
        <w:rPr>
          <w:rFonts w:ascii="Calibri" w:hAnsi="Calibri" w:cs="Calibri"/>
          <w:color w:val="000000" w:themeColor="text1"/>
        </w:rPr>
      </w:pPr>
      <w:r w:rsidRPr="000C19FD">
        <w:rPr>
          <w:rFonts w:ascii="Calibri" w:hAnsi="Calibri" w:cs="Calibri"/>
          <w:color w:val="000000" w:themeColor="text1"/>
        </w:rPr>
        <w:t xml:space="preserve">Unnikrishnan Nair, K., 2001. Adaptation to creation: progress of organizational learning and increasing complexity of learning systems. Systems Research and </w:t>
      </w:r>
      <w:proofErr w:type="spellStart"/>
      <w:r w:rsidRPr="000C19FD">
        <w:rPr>
          <w:rFonts w:ascii="Calibri" w:hAnsi="Calibri" w:cs="Calibri"/>
          <w:color w:val="000000" w:themeColor="text1"/>
        </w:rPr>
        <w:t>Behavioral</w:t>
      </w:r>
      <w:proofErr w:type="spellEnd"/>
      <w:r w:rsidRPr="000C19FD">
        <w:rPr>
          <w:rFonts w:ascii="Calibri" w:hAnsi="Calibri" w:cs="Calibri"/>
          <w:color w:val="000000" w:themeColor="text1"/>
        </w:rPr>
        <w:t xml:space="preserve"> Science, 18(6), pp.505 - 521.</w:t>
      </w:r>
    </w:p>
    <w:p w14:paraId="2FFAACE5" w14:textId="77777777" w:rsidR="00554422"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 xml:space="preserve">Vargo, S. L., </w:t>
      </w:r>
      <w:proofErr w:type="spellStart"/>
      <w:r w:rsidRPr="000C19FD">
        <w:rPr>
          <w:rFonts w:ascii="Calibri" w:hAnsi="Calibri" w:cs="Calibri"/>
          <w:color w:val="000000" w:themeColor="text1"/>
        </w:rPr>
        <w:t>Koskela-Huotari</w:t>
      </w:r>
      <w:proofErr w:type="spellEnd"/>
      <w:r w:rsidRPr="000C19FD">
        <w:rPr>
          <w:rFonts w:ascii="Calibri" w:hAnsi="Calibri" w:cs="Calibri"/>
          <w:color w:val="000000" w:themeColor="text1"/>
        </w:rPr>
        <w:t xml:space="preserve">, K., Baron, S., </w:t>
      </w:r>
      <w:proofErr w:type="spellStart"/>
      <w:r w:rsidRPr="000C19FD">
        <w:rPr>
          <w:rFonts w:ascii="Calibri" w:hAnsi="Calibri" w:cs="Calibri"/>
          <w:color w:val="000000" w:themeColor="text1"/>
        </w:rPr>
        <w:t>Edvardsson</w:t>
      </w:r>
      <w:proofErr w:type="spellEnd"/>
      <w:r w:rsidRPr="000C19FD">
        <w:rPr>
          <w:rFonts w:ascii="Calibri" w:hAnsi="Calibri" w:cs="Calibri"/>
          <w:color w:val="000000" w:themeColor="text1"/>
        </w:rPr>
        <w:t xml:space="preserve">, B., Reynoso, J. &amp; </w:t>
      </w:r>
      <w:proofErr w:type="spellStart"/>
      <w:r w:rsidRPr="000C19FD">
        <w:rPr>
          <w:rFonts w:ascii="Calibri" w:hAnsi="Calibri" w:cs="Calibri"/>
          <w:color w:val="000000" w:themeColor="text1"/>
        </w:rPr>
        <w:t>Colurcio</w:t>
      </w:r>
      <w:proofErr w:type="spellEnd"/>
      <w:r w:rsidRPr="000C19FD">
        <w:rPr>
          <w:rFonts w:ascii="Calibri" w:hAnsi="Calibri" w:cs="Calibri"/>
          <w:color w:val="000000" w:themeColor="text1"/>
        </w:rPr>
        <w:t>, M. 2017. A systems perspective on markets–Toward a research agenda. Journal of business research, 79, 260-268.</w:t>
      </w:r>
    </w:p>
    <w:p w14:paraId="3EC794F9" w14:textId="77777777"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Verganti</w:t>
      </w:r>
      <w:proofErr w:type="spellEnd"/>
      <w:r w:rsidRPr="000C19FD">
        <w:rPr>
          <w:rFonts w:ascii="Calibri" w:hAnsi="Calibri" w:cs="Calibri"/>
          <w:color w:val="000000" w:themeColor="text1"/>
        </w:rPr>
        <w:t>, R. 2016. The innovative power of criticism. Harvard business review, 94, 18.</w:t>
      </w:r>
    </w:p>
    <w:p w14:paraId="09AAEEC0" w14:textId="77777777" w:rsidR="00554422" w:rsidRPr="000C19FD" w:rsidRDefault="00554422" w:rsidP="00FE1C92">
      <w:pPr>
        <w:spacing w:line="480" w:lineRule="auto"/>
        <w:jc w:val="both"/>
        <w:rPr>
          <w:rFonts w:ascii="Calibri" w:hAnsi="Calibri" w:cs="Calibri"/>
          <w:color w:val="000000" w:themeColor="text1"/>
        </w:rPr>
      </w:pPr>
      <w:proofErr w:type="spellStart"/>
      <w:r w:rsidRPr="000C19FD">
        <w:rPr>
          <w:rFonts w:ascii="Calibri" w:hAnsi="Calibri" w:cs="Calibri"/>
          <w:color w:val="000000" w:themeColor="text1"/>
        </w:rPr>
        <w:t>Volberda</w:t>
      </w:r>
      <w:proofErr w:type="spellEnd"/>
      <w:r w:rsidRPr="000C19FD">
        <w:rPr>
          <w:rFonts w:ascii="Calibri" w:hAnsi="Calibri" w:cs="Calibri"/>
          <w:color w:val="000000" w:themeColor="text1"/>
        </w:rPr>
        <w:t xml:space="preserve">, H., Van Den Bosch, F. and </w:t>
      </w:r>
      <w:proofErr w:type="spellStart"/>
      <w:r w:rsidRPr="000C19FD">
        <w:rPr>
          <w:rFonts w:ascii="Calibri" w:hAnsi="Calibri" w:cs="Calibri"/>
          <w:color w:val="000000" w:themeColor="text1"/>
        </w:rPr>
        <w:t>Heij</w:t>
      </w:r>
      <w:proofErr w:type="spellEnd"/>
      <w:r w:rsidRPr="000C19FD">
        <w:rPr>
          <w:rFonts w:ascii="Calibri" w:hAnsi="Calibri" w:cs="Calibri"/>
          <w:color w:val="000000" w:themeColor="text1"/>
        </w:rPr>
        <w:t>, C., 2013. Management Innovation: Management as Fertile Ground for Innovation. European Management Review, 10(1), pp.1 - 15.</w:t>
      </w:r>
    </w:p>
    <w:p w14:paraId="4C707B7D" w14:textId="79FC5595" w:rsidR="00D22500" w:rsidRPr="000C19FD" w:rsidRDefault="00554422" w:rsidP="00FE1C92">
      <w:pPr>
        <w:spacing w:line="480" w:lineRule="auto"/>
        <w:jc w:val="both"/>
        <w:rPr>
          <w:rFonts w:ascii="Calibri" w:hAnsi="Calibri" w:cs="Calibri"/>
          <w:color w:val="000000" w:themeColor="text1"/>
        </w:rPr>
      </w:pPr>
      <w:r w:rsidRPr="000C19FD">
        <w:rPr>
          <w:rFonts w:ascii="Calibri" w:hAnsi="Calibri" w:cs="Calibri"/>
          <w:color w:val="000000" w:themeColor="text1"/>
        </w:rPr>
        <w:t>Yang, C., Liu, H. and Wang, X., 2013. Organization Theories: From Classical to Modern. Journal of Applied Sciences, 13(21), pp.4470 - 4476.</w:t>
      </w:r>
    </w:p>
    <w:sectPr w:rsidR="00D22500" w:rsidRPr="000C19FD" w:rsidSect="008C7BA9">
      <w:headerReference w:type="default" r:id="rId10"/>
      <w:footerReference w:type="even" r:id="rId11"/>
      <w:footerReference w:type="default" r:id="rId1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84F9BF9" w14:textId="77777777" w:rsidR="00ED32EC" w:rsidRDefault="00ED32EC" w:rsidP="008508C9">
      <w:pPr>
        <w:spacing w:after="0" w:line="240" w:lineRule="auto"/>
      </w:pPr>
      <w:r>
        <w:separator/>
      </w:r>
    </w:p>
  </w:endnote>
  <w:endnote w:type="continuationSeparator" w:id="0">
    <w:p w14:paraId="7D2FE4CA" w14:textId="77777777" w:rsidR="00ED32EC" w:rsidRDefault="00ED32EC" w:rsidP="008508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71640872"/>
      <w:docPartObj>
        <w:docPartGallery w:val="Page Numbers (Bottom of Page)"/>
        <w:docPartUnique/>
      </w:docPartObj>
    </w:sdtPr>
    <w:sdtEndPr>
      <w:rPr>
        <w:rStyle w:val="PageNumber"/>
      </w:rPr>
    </w:sdtEndPr>
    <w:sdtContent>
      <w:p w14:paraId="05266B02" w14:textId="1B60CF45" w:rsidR="00E47722" w:rsidRDefault="00E47722" w:rsidP="000E70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8335A93" w14:textId="77777777" w:rsidR="00E47722" w:rsidRDefault="00E47722" w:rsidP="00E4772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80646798"/>
      <w:docPartObj>
        <w:docPartGallery w:val="Page Numbers (Bottom of Page)"/>
        <w:docPartUnique/>
      </w:docPartObj>
    </w:sdtPr>
    <w:sdtEndPr>
      <w:rPr>
        <w:rStyle w:val="PageNumber"/>
      </w:rPr>
    </w:sdtEndPr>
    <w:sdtContent>
      <w:p w14:paraId="23357B92" w14:textId="10DAC2CE" w:rsidR="00E47722" w:rsidRDefault="00E47722" w:rsidP="000E70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CEE7619" w14:textId="77777777" w:rsidR="00E47722" w:rsidRDefault="00E47722" w:rsidP="00E4772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54CF3A" w14:textId="77777777" w:rsidR="00ED32EC" w:rsidRDefault="00ED32EC" w:rsidP="008508C9">
      <w:pPr>
        <w:spacing w:after="0" w:line="240" w:lineRule="auto"/>
      </w:pPr>
      <w:r>
        <w:separator/>
      </w:r>
    </w:p>
  </w:footnote>
  <w:footnote w:type="continuationSeparator" w:id="0">
    <w:p w14:paraId="222D8DBA" w14:textId="77777777" w:rsidR="00ED32EC" w:rsidRDefault="00ED32EC" w:rsidP="008508C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B30DF0" w14:textId="48C48623" w:rsidR="008508C9" w:rsidRDefault="008508C9" w:rsidP="008508C9">
    <w:pPr>
      <w:pStyle w:val="Header"/>
    </w:pPr>
    <w:r>
      <w:t xml:space="preserve">Syed Waqas Ahmed, Student ID: 1903985, Visions </w:t>
    </w:r>
    <w:r w:rsidR="00E47722">
      <w:t>f</w:t>
    </w:r>
    <w:r>
      <w:t>or Future</w:t>
    </w:r>
    <w:r w:rsidRPr="00CA6DA1">
      <w:t xml:space="preserve"> </w:t>
    </w:r>
    <w:r>
      <w:t>(</w:t>
    </w:r>
    <w:r w:rsidRPr="00CA6DA1">
      <w:t>LCDB700</w:t>
    </w:r>
    <w:r>
      <w:t>6)</w:t>
    </w:r>
  </w:p>
  <w:p w14:paraId="6AFD6BEB" w14:textId="77777777" w:rsidR="008508C9" w:rsidRDefault="008508C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91126F"/>
    <w:multiLevelType w:val="hybridMultilevel"/>
    <w:tmpl w:val="A18C0B62"/>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2B3F4D4F"/>
    <w:multiLevelType w:val="hybridMultilevel"/>
    <w:tmpl w:val="66CE6F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847BA5"/>
    <w:multiLevelType w:val="hybridMultilevel"/>
    <w:tmpl w:val="91084BA2"/>
    <w:lvl w:ilvl="0" w:tplc="08090001">
      <w:start w:val="1"/>
      <w:numFmt w:val="bullet"/>
      <w:lvlText w:val=""/>
      <w:lvlJc w:val="left"/>
      <w:pPr>
        <w:ind w:left="720" w:hanging="360"/>
      </w:pPr>
      <w:rPr>
        <w:rFonts w:ascii="Symbol" w:hAnsi="Symbol" w:cs="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21621D4"/>
    <w:multiLevelType w:val="hybridMultilevel"/>
    <w:tmpl w:val="8F46E2BC"/>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4D83568A"/>
    <w:multiLevelType w:val="hybridMultilevel"/>
    <w:tmpl w:val="87DEAFB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5E9F5402"/>
    <w:multiLevelType w:val="hybridMultilevel"/>
    <w:tmpl w:val="517A05BA"/>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2"/>
  </w:num>
  <w:num w:numId="2">
    <w:abstractNumId w:val="3"/>
  </w:num>
  <w:num w:numId="3">
    <w:abstractNumId w:val="0"/>
  </w:num>
  <w:num w:numId="4">
    <w:abstractNumId w:val="5"/>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0A0A"/>
    <w:rsid w:val="0001044D"/>
    <w:rsid w:val="00042867"/>
    <w:rsid w:val="00047350"/>
    <w:rsid w:val="00052FB2"/>
    <w:rsid w:val="000547C8"/>
    <w:rsid w:val="000576E1"/>
    <w:rsid w:val="00057AA2"/>
    <w:rsid w:val="00064171"/>
    <w:rsid w:val="000C19FD"/>
    <w:rsid w:val="000C4ABF"/>
    <w:rsid w:val="000C6F81"/>
    <w:rsid w:val="000D746D"/>
    <w:rsid w:val="000F1E78"/>
    <w:rsid w:val="000F2A59"/>
    <w:rsid w:val="0010448C"/>
    <w:rsid w:val="00116E69"/>
    <w:rsid w:val="0014489B"/>
    <w:rsid w:val="001575C6"/>
    <w:rsid w:val="00162A29"/>
    <w:rsid w:val="001727FE"/>
    <w:rsid w:val="001773EC"/>
    <w:rsid w:val="001A1786"/>
    <w:rsid w:val="001A3477"/>
    <w:rsid w:val="001B1590"/>
    <w:rsid w:val="001B1856"/>
    <w:rsid w:val="001B33BB"/>
    <w:rsid w:val="001E4014"/>
    <w:rsid w:val="00206F97"/>
    <w:rsid w:val="00211C1E"/>
    <w:rsid w:val="00224B45"/>
    <w:rsid w:val="002369E2"/>
    <w:rsid w:val="0024263E"/>
    <w:rsid w:val="0024532E"/>
    <w:rsid w:val="002844E2"/>
    <w:rsid w:val="00287673"/>
    <w:rsid w:val="002A45FB"/>
    <w:rsid w:val="002A5A4F"/>
    <w:rsid w:val="002D2D0F"/>
    <w:rsid w:val="002D30A5"/>
    <w:rsid w:val="002D634E"/>
    <w:rsid w:val="002D6561"/>
    <w:rsid w:val="002F3B28"/>
    <w:rsid w:val="00310991"/>
    <w:rsid w:val="003374AA"/>
    <w:rsid w:val="00342429"/>
    <w:rsid w:val="00346685"/>
    <w:rsid w:val="00350BB4"/>
    <w:rsid w:val="00373343"/>
    <w:rsid w:val="00374F5B"/>
    <w:rsid w:val="0037715E"/>
    <w:rsid w:val="003863F1"/>
    <w:rsid w:val="003902CB"/>
    <w:rsid w:val="00435122"/>
    <w:rsid w:val="00435BEA"/>
    <w:rsid w:val="00436B0C"/>
    <w:rsid w:val="00441FC9"/>
    <w:rsid w:val="00445A66"/>
    <w:rsid w:val="004552C8"/>
    <w:rsid w:val="00476601"/>
    <w:rsid w:val="00476F27"/>
    <w:rsid w:val="00483A0F"/>
    <w:rsid w:val="004D40E3"/>
    <w:rsid w:val="00503936"/>
    <w:rsid w:val="00554422"/>
    <w:rsid w:val="00572432"/>
    <w:rsid w:val="00574214"/>
    <w:rsid w:val="005757A5"/>
    <w:rsid w:val="00580669"/>
    <w:rsid w:val="005875A0"/>
    <w:rsid w:val="005A4B2A"/>
    <w:rsid w:val="005C072A"/>
    <w:rsid w:val="005D6FF8"/>
    <w:rsid w:val="005F52CA"/>
    <w:rsid w:val="00623C9E"/>
    <w:rsid w:val="00630354"/>
    <w:rsid w:val="00635008"/>
    <w:rsid w:val="00636901"/>
    <w:rsid w:val="006A6F89"/>
    <w:rsid w:val="006B573C"/>
    <w:rsid w:val="006C6611"/>
    <w:rsid w:val="00733E2D"/>
    <w:rsid w:val="00735230"/>
    <w:rsid w:val="00735FE0"/>
    <w:rsid w:val="0074130B"/>
    <w:rsid w:val="00773837"/>
    <w:rsid w:val="007738AD"/>
    <w:rsid w:val="00777C39"/>
    <w:rsid w:val="007801F3"/>
    <w:rsid w:val="007C1E57"/>
    <w:rsid w:val="007C76D4"/>
    <w:rsid w:val="007D0143"/>
    <w:rsid w:val="007E6506"/>
    <w:rsid w:val="007F5AFF"/>
    <w:rsid w:val="00813039"/>
    <w:rsid w:val="00831EC6"/>
    <w:rsid w:val="00834664"/>
    <w:rsid w:val="008508C9"/>
    <w:rsid w:val="008605A4"/>
    <w:rsid w:val="00874435"/>
    <w:rsid w:val="00875711"/>
    <w:rsid w:val="008817BA"/>
    <w:rsid w:val="00881EAF"/>
    <w:rsid w:val="008B22B8"/>
    <w:rsid w:val="008C7BA9"/>
    <w:rsid w:val="008E3ED5"/>
    <w:rsid w:val="008E550C"/>
    <w:rsid w:val="008F0864"/>
    <w:rsid w:val="00920467"/>
    <w:rsid w:val="00935120"/>
    <w:rsid w:val="009444B8"/>
    <w:rsid w:val="009733D2"/>
    <w:rsid w:val="00975FDF"/>
    <w:rsid w:val="00983FC6"/>
    <w:rsid w:val="009B4974"/>
    <w:rsid w:val="009F42B5"/>
    <w:rsid w:val="009F6DDA"/>
    <w:rsid w:val="00A318FE"/>
    <w:rsid w:val="00A3343A"/>
    <w:rsid w:val="00A47570"/>
    <w:rsid w:val="00A5443C"/>
    <w:rsid w:val="00A62EE2"/>
    <w:rsid w:val="00A71C79"/>
    <w:rsid w:val="00A834E3"/>
    <w:rsid w:val="00AA22AA"/>
    <w:rsid w:val="00AA3927"/>
    <w:rsid w:val="00AA7545"/>
    <w:rsid w:val="00AB0312"/>
    <w:rsid w:val="00AB04B9"/>
    <w:rsid w:val="00AB7150"/>
    <w:rsid w:val="00AC44EE"/>
    <w:rsid w:val="00AC61B7"/>
    <w:rsid w:val="00AC6D34"/>
    <w:rsid w:val="00AE7EBB"/>
    <w:rsid w:val="00AF30E4"/>
    <w:rsid w:val="00B15CC7"/>
    <w:rsid w:val="00B1747D"/>
    <w:rsid w:val="00B2434A"/>
    <w:rsid w:val="00B25245"/>
    <w:rsid w:val="00B3468E"/>
    <w:rsid w:val="00B46909"/>
    <w:rsid w:val="00B577BA"/>
    <w:rsid w:val="00B579E7"/>
    <w:rsid w:val="00BA153F"/>
    <w:rsid w:val="00BA1D1B"/>
    <w:rsid w:val="00BA501C"/>
    <w:rsid w:val="00BA5028"/>
    <w:rsid w:val="00BB0A0A"/>
    <w:rsid w:val="00BB4782"/>
    <w:rsid w:val="00BC0FBB"/>
    <w:rsid w:val="00BC1D5E"/>
    <w:rsid w:val="00BC42E6"/>
    <w:rsid w:val="00BE38CB"/>
    <w:rsid w:val="00C00690"/>
    <w:rsid w:val="00C05F97"/>
    <w:rsid w:val="00C15024"/>
    <w:rsid w:val="00C23126"/>
    <w:rsid w:val="00C2589B"/>
    <w:rsid w:val="00C410BA"/>
    <w:rsid w:val="00C43F4F"/>
    <w:rsid w:val="00C92EF6"/>
    <w:rsid w:val="00C93D99"/>
    <w:rsid w:val="00CB3C7F"/>
    <w:rsid w:val="00CC4AC4"/>
    <w:rsid w:val="00CD2357"/>
    <w:rsid w:val="00CF18A0"/>
    <w:rsid w:val="00D02976"/>
    <w:rsid w:val="00D13C6F"/>
    <w:rsid w:val="00D22500"/>
    <w:rsid w:val="00D314A4"/>
    <w:rsid w:val="00D37FA4"/>
    <w:rsid w:val="00D4733B"/>
    <w:rsid w:val="00D52C9C"/>
    <w:rsid w:val="00D553C7"/>
    <w:rsid w:val="00D56F61"/>
    <w:rsid w:val="00D972A4"/>
    <w:rsid w:val="00D97CFB"/>
    <w:rsid w:val="00DD34B0"/>
    <w:rsid w:val="00DD755A"/>
    <w:rsid w:val="00DE7F7A"/>
    <w:rsid w:val="00E05E24"/>
    <w:rsid w:val="00E340EC"/>
    <w:rsid w:val="00E36EEE"/>
    <w:rsid w:val="00E37690"/>
    <w:rsid w:val="00E47722"/>
    <w:rsid w:val="00E60639"/>
    <w:rsid w:val="00E93759"/>
    <w:rsid w:val="00EA0490"/>
    <w:rsid w:val="00EA4338"/>
    <w:rsid w:val="00ED32EC"/>
    <w:rsid w:val="00F17C5E"/>
    <w:rsid w:val="00F21EBF"/>
    <w:rsid w:val="00F236D0"/>
    <w:rsid w:val="00F31DCD"/>
    <w:rsid w:val="00F42241"/>
    <w:rsid w:val="00F45829"/>
    <w:rsid w:val="00F55126"/>
    <w:rsid w:val="00F57048"/>
    <w:rsid w:val="00F74293"/>
    <w:rsid w:val="00F750BE"/>
    <w:rsid w:val="00F862A0"/>
    <w:rsid w:val="00F956EC"/>
    <w:rsid w:val="00FB22A6"/>
    <w:rsid w:val="00FC57E4"/>
    <w:rsid w:val="00FD023E"/>
    <w:rsid w:val="00FE1C92"/>
    <w:rsid w:val="00FF1B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03FA20"/>
  <w15:chartTrackingRefBased/>
  <w15:docId w15:val="{37F7A2F4-4717-0341-A596-3B61AD1811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B0A0A"/>
    <w:pPr>
      <w:spacing w:after="200" w:line="276" w:lineRule="auto"/>
    </w:pPr>
  </w:style>
  <w:style w:type="paragraph" w:styleId="Heading1">
    <w:name w:val="heading 1"/>
    <w:basedOn w:val="Normal"/>
    <w:next w:val="Normal"/>
    <w:link w:val="Heading1Char"/>
    <w:uiPriority w:val="9"/>
    <w:qFormat/>
    <w:rsid w:val="00BB0A0A"/>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B0A0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80669"/>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B0A0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BB0A0A"/>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BB0A0A"/>
    <w:pPr>
      <w:ind w:left="720"/>
      <w:contextualSpacing/>
    </w:pPr>
  </w:style>
  <w:style w:type="paragraph" w:styleId="TOCHeading">
    <w:name w:val="TOC Heading"/>
    <w:basedOn w:val="Heading1"/>
    <w:next w:val="Normal"/>
    <w:uiPriority w:val="39"/>
    <w:unhideWhenUsed/>
    <w:qFormat/>
    <w:rsid w:val="00BB0A0A"/>
    <w:pPr>
      <w:spacing w:before="480" w:after="0"/>
      <w:outlineLvl w:val="9"/>
    </w:pPr>
    <w:rPr>
      <w:b/>
      <w:bCs/>
      <w:sz w:val="28"/>
      <w:szCs w:val="28"/>
      <w:lang w:val="en-US"/>
    </w:rPr>
  </w:style>
  <w:style w:type="paragraph" w:styleId="TOC1">
    <w:name w:val="toc 1"/>
    <w:basedOn w:val="Normal"/>
    <w:next w:val="Normal"/>
    <w:autoRedefine/>
    <w:uiPriority w:val="39"/>
    <w:unhideWhenUsed/>
    <w:rsid w:val="00BB0A0A"/>
    <w:pPr>
      <w:spacing w:before="120" w:after="120"/>
    </w:pPr>
    <w:rPr>
      <w:rFonts w:cstheme="minorHAnsi"/>
      <w:b/>
      <w:bCs/>
      <w:caps/>
      <w:sz w:val="20"/>
      <w:szCs w:val="20"/>
    </w:rPr>
  </w:style>
  <w:style w:type="paragraph" w:styleId="TOC2">
    <w:name w:val="toc 2"/>
    <w:basedOn w:val="Normal"/>
    <w:next w:val="Normal"/>
    <w:autoRedefine/>
    <w:uiPriority w:val="39"/>
    <w:unhideWhenUsed/>
    <w:rsid w:val="002844E2"/>
    <w:pPr>
      <w:tabs>
        <w:tab w:val="right" w:leader="dot" w:pos="9010"/>
      </w:tabs>
      <w:spacing w:after="0" w:line="480" w:lineRule="auto"/>
      <w:ind w:left="240"/>
    </w:pPr>
    <w:rPr>
      <w:rFonts w:cstheme="minorHAnsi"/>
      <w:smallCaps/>
      <w:sz w:val="20"/>
      <w:szCs w:val="20"/>
    </w:rPr>
  </w:style>
  <w:style w:type="character" w:styleId="Hyperlink">
    <w:name w:val="Hyperlink"/>
    <w:basedOn w:val="DefaultParagraphFont"/>
    <w:uiPriority w:val="99"/>
    <w:unhideWhenUsed/>
    <w:rsid w:val="00BB0A0A"/>
    <w:rPr>
      <w:color w:val="0563C1" w:themeColor="hyperlink"/>
      <w:u w:val="single"/>
    </w:rPr>
  </w:style>
  <w:style w:type="paragraph" w:styleId="TOC3">
    <w:name w:val="toc 3"/>
    <w:basedOn w:val="Normal"/>
    <w:next w:val="Normal"/>
    <w:autoRedefine/>
    <w:uiPriority w:val="39"/>
    <w:unhideWhenUsed/>
    <w:rsid w:val="00BB0A0A"/>
    <w:pPr>
      <w:spacing w:after="0"/>
      <w:ind w:left="480"/>
    </w:pPr>
    <w:rPr>
      <w:rFonts w:cstheme="minorHAnsi"/>
      <w:i/>
      <w:iCs/>
      <w:sz w:val="20"/>
      <w:szCs w:val="20"/>
    </w:rPr>
  </w:style>
  <w:style w:type="paragraph" w:styleId="TOC4">
    <w:name w:val="toc 4"/>
    <w:basedOn w:val="Normal"/>
    <w:next w:val="Normal"/>
    <w:autoRedefine/>
    <w:uiPriority w:val="39"/>
    <w:semiHidden/>
    <w:unhideWhenUsed/>
    <w:rsid w:val="00BB0A0A"/>
    <w:pPr>
      <w:spacing w:after="0"/>
      <w:ind w:left="720"/>
    </w:pPr>
    <w:rPr>
      <w:rFonts w:cstheme="minorHAnsi"/>
      <w:sz w:val="18"/>
      <w:szCs w:val="18"/>
    </w:rPr>
  </w:style>
  <w:style w:type="paragraph" w:styleId="TOC5">
    <w:name w:val="toc 5"/>
    <w:basedOn w:val="Normal"/>
    <w:next w:val="Normal"/>
    <w:autoRedefine/>
    <w:uiPriority w:val="39"/>
    <w:semiHidden/>
    <w:unhideWhenUsed/>
    <w:rsid w:val="00BB0A0A"/>
    <w:pPr>
      <w:spacing w:after="0"/>
      <w:ind w:left="960"/>
    </w:pPr>
    <w:rPr>
      <w:rFonts w:cstheme="minorHAnsi"/>
      <w:sz w:val="18"/>
      <w:szCs w:val="18"/>
    </w:rPr>
  </w:style>
  <w:style w:type="paragraph" w:styleId="TOC6">
    <w:name w:val="toc 6"/>
    <w:basedOn w:val="Normal"/>
    <w:next w:val="Normal"/>
    <w:autoRedefine/>
    <w:uiPriority w:val="39"/>
    <w:semiHidden/>
    <w:unhideWhenUsed/>
    <w:rsid w:val="00BB0A0A"/>
    <w:pPr>
      <w:spacing w:after="0"/>
      <w:ind w:left="1200"/>
    </w:pPr>
    <w:rPr>
      <w:rFonts w:cstheme="minorHAnsi"/>
      <w:sz w:val="18"/>
      <w:szCs w:val="18"/>
    </w:rPr>
  </w:style>
  <w:style w:type="paragraph" w:styleId="TOC7">
    <w:name w:val="toc 7"/>
    <w:basedOn w:val="Normal"/>
    <w:next w:val="Normal"/>
    <w:autoRedefine/>
    <w:uiPriority w:val="39"/>
    <w:semiHidden/>
    <w:unhideWhenUsed/>
    <w:rsid w:val="00BB0A0A"/>
    <w:pPr>
      <w:spacing w:after="0"/>
      <w:ind w:left="1440"/>
    </w:pPr>
    <w:rPr>
      <w:rFonts w:cstheme="minorHAnsi"/>
      <w:sz w:val="18"/>
      <w:szCs w:val="18"/>
    </w:rPr>
  </w:style>
  <w:style w:type="paragraph" w:styleId="TOC8">
    <w:name w:val="toc 8"/>
    <w:basedOn w:val="Normal"/>
    <w:next w:val="Normal"/>
    <w:autoRedefine/>
    <w:uiPriority w:val="39"/>
    <w:semiHidden/>
    <w:unhideWhenUsed/>
    <w:rsid w:val="00BB0A0A"/>
    <w:pPr>
      <w:spacing w:after="0"/>
      <w:ind w:left="1680"/>
    </w:pPr>
    <w:rPr>
      <w:rFonts w:cstheme="minorHAnsi"/>
      <w:sz w:val="18"/>
      <w:szCs w:val="18"/>
    </w:rPr>
  </w:style>
  <w:style w:type="paragraph" w:styleId="TOC9">
    <w:name w:val="toc 9"/>
    <w:basedOn w:val="Normal"/>
    <w:next w:val="Normal"/>
    <w:autoRedefine/>
    <w:uiPriority w:val="39"/>
    <w:semiHidden/>
    <w:unhideWhenUsed/>
    <w:rsid w:val="00BB0A0A"/>
    <w:pPr>
      <w:spacing w:after="0"/>
      <w:ind w:left="1920"/>
    </w:pPr>
    <w:rPr>
      <w:rFonts w:cstheme="minorHAnsi"/>
      <w:sz w:val="18"/>
      <w:szCs w:val="18"/>
    </w:rPr>
  </w:style>
  <w:style w:type="table" w:styleId="TableGrid">
    <w:name w:val="Table Grid"/>
    <w:basedOn w:val="TableNormal"/>
    <w:uiPriority w:val="39"/>
    <w:rsid w:val="00BB0A0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21">
    <w:name w:val="Grid Table 21"/>
    <w:basedOn w:val="TableNormal"/>
    <w:uiPriority w:val="47"/>
    <w:rsid w:val="00BB0A0A"/>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2-Accent11">
    <w:name w:val="Grid Table 2 - Accent 11"/>
    <w:basedOn w:val="TableNormal"/>
    <w:uiPriority w:val="47"/>
    <w:rsid w:val="00BB0A0A"/>
    <w:tblPr>
      <w:tblStyleRowBandSize w:val="1"/>
      <w:tblStyleColBandSize w:val="1"/>
      <w:tblBorders>
        <w:top w:val="single" w:sz="2" w:space="0" w:color="8EAADB" w:themeColor="accent1" w:themeTint="99"/>
        <w:bottom w:val="single" w:sz="2" w:space="0" w:color="8EAADB" w:themeColor="accent1" w:themeTint="99"/>
        <w:insideH w:val="single" w:sz="2" w:space="0" w:color="8EAADB" w:themeColor="accent1" w:themeTint="99"/>
        <w:insideV w:val="single" w:sz="2" w:space="0" w:color="8EAADB" w:themeColor="accent1" w:themeTint="99"/>
      </w:tblBorders>
    </w:tblPr>
    <w:tblStylePr w:type="firstRow">
      <w:rPr>
        <w:b/>
        <w:bCs/>
      </w:rPr>
      <w:tblPr/>
      <w:tcPr>
        <w:tcBorders>
          <w:top w:val="nil"/>
          <w:bottom w:val="single" w:sz="12" w:space="0" w:color="8EAADB" w:themeColor="accent1" w:themeTint="99"/>
          <w:insideH w:val="nil"/>
          <w:insideV w:val="nil"/>
        </w:tcBorders>
        <w:shd w:val="clear" w:color="auto" w:fill="FFFFFF" w:themeFill="background1"/>
      </w:tcPr>
    </w:tblStylePr>
    <w:tblStylePr w:type="lastRow">
      <w:rPr>
        <w:b/>
        <w:bCs/>
      </w:rPr>
      <w:tblPr/>
      <w:tcPr>
        <w:tcBorders>
          <w:top w:val="double" w:sz="2" w:space="0" w:color="8EAA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customStyle="1" w:styleId="GridTable4-Accent11">
    <w:name w:val="Grid Table 4 - Accent 11"/>
    <w:basedOn w:val="TableNormal"/>
    <w:uiPriority w:val="49"/>
    <w:rsid w:val="00BB0A0A"/>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BalloonText">
    <w:name w:val="Balloon Text"/>
    <w:basedOn w:val="Normal"/>
    <w:link w:val="BalloonTextChar"/>
    <w:uiPriority w:val="99"/>
    <w:semiHidden/>
    <w:unhideWhenUsed/>
    <w:rsid w:val="00BB0A0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B0A0A"/>
    <w:rPr>
      <w:rFonts w:ascii="Tahoma" w:hAnsi="Tahoma" w:cs="Tahoma"/>
      <w:sz w:val="16"/>
      <w:szCs w:val="16"/>
    </w:rPr>
  </w:style>
  <w:style w:type="character" w:customStyle="1" w:styleId="Heading3Char">
    <w:name w:val="Heading 3 Char"/>
    <w:basedOn w:val="DefaultParagraphFont"/>
    <w:link w:val="Heading3"/>
    <w:uiPriority w:val="9"/>
    <w:rsid w:val="00580669"/>
    <w:rPr>
      <w:rFonts w:asciiTheme="majorHAnsi" w:eastAsiaTheme="majorEastAsia" w:hAnsiTheme="majorHAnsi" w:cstheme="majorBidi"/>
      <w:color w:val="1F3763" w:themeColor="accent1" w:themeShade="7F"/>
    </w:rPr>
  </w:style>
  <w:style w:type="paragraph" w:styleId="NoSpacing">
    <w:name w:val="No Spacing"/>
    <w:link w:val="NoSpacingChar"/>
    <w:uiPriority w:val="1"/>
    <w:qFormat/>
    <w:rsid w:val="008C7BA9"/>
    <w:rPr>
      <w:rFonts w:eastAsiaTheme="minorEastAsia"/>
      <w:sz w:val="22"/>
      <w:szCs w:val="22"/>
      <w:lang w:val="en-US" w:eastAsia="zh-CN"/>
    </w:rPr>
  </w:style>
  <w:style w:type="character" w:customStyle="1" w:styleId="NoSpacingChar">
    <w:name w:val="No Spacing Char"/>
    <w:basedOn w:val="DefaultParagraphFont"/>
    <w:link w:val="NoSpacing"/>
    <w:uiPriority w:val="1"/>
    <w:rsid w:val="008C7BA9"/>
    <w:rPr>
      <w:rFonts w:eastAsiaTheme="minorEastAsia"/>
      <w:sz w:val="22"/>
      <w:szCs w:val="22"/>
      <w:lang w:val="en-US" w:eastAsia="zh-CN"/>
    </w:rPr>
  </w:style>
  <w:style w:type="paragraph" w:styleId="NormalWeb">
    <w:name w:val="Normal (Web)"/>
    <w:basedOn w:val="Normal"/>
    <w:rsid w:val="008C7BA9"/>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Header">
    <w:name w:val="header"/>
    <w:basedOn w:val="Normal"/>
    <w:link w:val="HeaderChar"/>
    <w:uiPriority w:val="99"/>
    <w:unhideWhenUsed/>
    <w:rsid w:val="008508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08C9"/>
  </w:style>
  <w:style w:type="paragraph" w:styleId="Footer">
    <w:name w:val="footer"/>
    <w:basedOn w:val="Normal"/>
    <w:link w:val="FooterChar"/>
    <w:uiPriority w:val="99"/>
    <w:unhideWhenUsed/>
    <w:rsid w:val="008508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08C9"/>
  </w:style>
  <w:style w:type="character" w:styleId="PageNumber">
    <w:name w:val="page number"/>
    <w:basedOn w:val="DefaultParagraphFont"/>
    <w:uiPriority w:val="99"/>
    <w:semiHidden/>
    <w:unhideWhenUsed/>
    <w:rsid w:val="00E4772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1903985@student.uwtsd.ac.u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CEADA5-676B-3D4D-9F73-B887334B9E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35</TotalTime>
  <Pages>44</Pages>
  <Words>11395</Words>
  <Characters>64957</Characters>
  <Application>Microsoft Office Word</Application>
  <DocSecurity>0</DocSecurity>
  <Lines>541</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Waqas Ahmed</dc:creator>
  <cp:keywords/>
  <dc:description/>
  <cp:lastModifiedBy>Waqas Ahmed</cp:lastModifiedBy>
  <cp:revision>39</cp:revision>
  <dcterms:created xsi:type="dcterms:W3CDTF">2020-05-18T02:34:00Z</dcterms:created>
  <dcterms:modified xsi:type="dcterms:W3CDTF">2020-05-18T13:26:00Z</dcterms:modified>
</cp:coreProperties>
</file>