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FB5C9E" w14:textId="11F29AE0" w:rsidR="00D02B76" w:rsidRPr="00610EBF" w:rsidRDefault="00624C83" w:rsidP="00D02B76">
      <w:pPr>
        <w:spacing w:line="360" w:lineRule="auto"/>
        <w:rPr>
          <w:rFonts w:ascii="Times New Roman" w:hAnsi="Times New Roman"/>
          <w:sz w:val="22"/>
          <w:szCs w:val="22"/>
        </w:rPr>
      </w:pPr>
      <w:r w:rsidRPr="00610EBF">
        <w:rPr>
          <w:rFonts w:ascii="Times New Roman" w:hAnsi="Times New Roman"/>
          <w:noProof/>
          <w:sz w:val="22"/>
          <w:szCs w:val="22"/>
          <w14:ligatures w14:val="standardContextual"/>
        </w:rPr>
        <w:drawing>
          <wp:inline distT="0" distB="0" distL="0" distR="0" wp14:anchorId="232C4131" wp14:editId="5AD61A47">
            <wp:extent cx="6015758" cy="8027771"/>
            <wp:effectExtent l="0" t="0" r="4445"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028486" cy="8044756"/>
                    </a:xfrm>
                    <a:prstGeom prst="rect">
                      <a:avLst/>
                    </a:prstGeom>
                  </pic:spPr>
                </pic:pic>
              </a:graphicData>
            </a:graphic>
          </wp:inline>
        </w:drawing>
      </w:r>
    </w:p>
    <w:p w14:paraId="2F7573C8" w14:textId="47E7851D" w:rsidR="00D02B76" w:rsidRPr="00610EBF" w:rsidRDefault="00D02B76" w:rsidP="00D02B76">
      <w:pPr>
        <w:spacing w:line="360" w:lineRule="auto"/>
        <w:rPr>
          <w:rFonts w:ascii="Times New Roman" w:hAnsi="Times New Roman"/>
          <w:sz w:val="22"/>
          <w:szCs w:val="22"/>
        </w:rPr>
      </w:pPr>
    </w:p>
    <w:p w14:paraId="17EA91FD" w14:textId="1CEF5255" w:rsidR="00D02B76" w:rsidRPr="00610EBF" w:rsidRDefault="00D02B76" w:rsidP="00D02B76">
      <w:pPr>
        <w:spacing w:line="360" w:lineRule="auto"/>
        <w:rPr>
          <w:rFonts w:ascii="Times New Roman" w:hAnsi="Times New Roman"/>
          <w:sz w:val="22"/>
          <w:szCs w:val="22"/>
        </w:rPr>
      </w:pPr>
    </w:p>
    <w:p w14:paraId="24363BEE" w14:textId="4FA5E404" w:rsidR="00D02B76" w:rsidRPr="00610EBF" w:rsidRDefault="00D02B76" w:rsidP="00D02B76">
      <w:pPr>
        <w:spacing w:line="360" w:lineRule="auto"/>
        <w:rPr>
          <w:rFonts w:ascii="Times New Roman" w:hAnsi="Times New Roman"/>
          <w:sz w:val="22"/>
          <w:szCs w:val="22"/>
        </w:rPr>
      </w:pPr>
    </w:p>
    <w:p w14:paraId="728F7D47" w14:textId="77777777" w:rsidR="00610EBF" w:rsidRPr="00610EBF" w:rsidRDefault="00610EBF" w:rsidP="00597E2C">
      <w:pPr>
        <w:spacing w:line="276" w:lineRule="auto"/>
        <w:jc w:val="both"/>
        <w:rPr>
          <w:rFonts w:ascii="Times New Roman" w:hAnsi="Times New Roman"/>
          <w:b/>
          <w:bCs/>
          <w:sz w:val="22"/>
          <w:szCs w:val="22"/>
        </w:rPr>
      </w:pPr>
    </w:p>
    <w:p w14:paraId="22C03A07" w14:textId="33121F1D" w:rsidR="00597E2C" w:rsidRPr="00610EBF" w:rsidRDefault="00597E2C" w:rsidP="00597E2C">
      <w:pPr>
        <w:spacing w:line="360" w:lineRule="auto"/>
        <w:rPr>
          <w:rFonts w:ascii="Times New Roman" w:hAnsi="Times New Roman"/>
          <w:b/>
          <w:bCs/>
          <w:sz w:val="22"/>
          <w:szCs w:val="22"/>
        </w:rPr>
      </w:pPr>
    </w:p>
    <w:p w14:paraId="59405D05" w14:textId="153D7F95" w:rsidR="00610EBF" w:rsidRPr="00610EBF" w:rsidRDefault="00610EBF" w:rsidP="00597E2C">
      <w:pPr>
        <w:spacing w:line="360" w:lineRule="auto"/>
        <w:rPr>
          <w:rFonts w:ascii="Times New Roman" w:hAnsi="Times New Roman"/>
          <w:b/>
          <w:bCs/>
          <w:sz w:val="22"/>
          <w:szCs w:val="22"/>
        </w:rPr>
      </w:pPr>
    </w:p>
    <w:p w14:paraId="5EFC5739" w14:textId="77777777" w:rsidR="00610EBF" w:rsidRPr="00610EBF" w:rsidRDefault="00610EBF" w:rsidP="00597E2C">
      <w:pPr>
        <w:spacing w:line="360" w:lineRule="auto"/>
        <w:rPr>
          <w:rFonts w:ascii="Times New Roman" w:hAnsi="Times New Roman"/>
          <w:sz w:val="22"/>
          <w:szCs w:val="22"/>
        </w:rPr>
      </w:pPr>
    </w:p>
    <w:p w14:paraId="437EF203" w14:textId="77777777" w:rsidR="00597E2C" w:rsidRPr="00610EBF" w:rsidRDefault="00597E2C" w:rsidP="00597E2C">
      <w:pPr>
        <w:spacing w:line="360" w:lineRule="auto"/>
        <w:rPr>
          <w:rFonts w:ascii="Times New Roman" w:hAnsi="Times New Roman"/>
          <w:b/>
          <w:bCs/>
          <w:sz w:val="22"/>
          <w:szCs w:val="22"/>
        </w:rPr>
      </w:pPr>
      <w:r w:rsidRPr="00610EBF">
        <w:rPr>
          <w:rFonts w:ascii="Times New Roman" w:hAnsi="Times New Roman"/>
          <w:b/>
          <w:bCs/>
          <w:sz w:val="22"/>
          <w:szCs w:val="22"/>
        </w:rPr>
        <w:t>Executive summary</w:t>
      </w:r>
    </w:p>
    <w:p w14:paraId="47B7D014" w14:textId="77777777" w:rsidR="00610EBF" w:rsidRPr="00610EBF" w:rsidRDefault="00610EBF" w:rsidP="00597E2C">
      <w:pPr>
        <w:spacing w:line="360" w:lineRule="auto"/>
        <w:rPr>
          <w:rFonts w:ascii="Times New Roman" w:hAnsi="Times New Roman"/>
          <w:b/>
          <w:bCs/>
          <w:sz w:val="22"/>
          <w:szCs w:val="22"/>
        </w:rPr>
      </w:pPr>
    </w:p>
    <w:p w14:paraId="1656D24D" w14:textId="616677E3" w:rsidR="00610EBF" w:rsidRPr="00610EBF" w:rsidRDefault="00610EBF" w:rsidP="00610EBF">
      <w:pPr>
        <w:spacing w:line="360" w:lineRule="auto"/>
        <w:rPr>
          <w:rFonts w:ascii="Times New Roman" w:hAnsi="Times New Roman"/>
          <w:sz w:val="22"/>
          <w:szCs w:val="22"/>
        </w:rPr>
      </w:pPr>
      <w:r w:rsidRPr="00610EBF">
        <w:rPr>
          <w:rFonts w:ascii="Times New Roman" w:hAnsi="Times New Roman"/>
          <w:sz w:val="22"/>
          <w:szCs w:val="22"/>
        </w:rPr>
        <w:t xml:space="preserve">This study </w:t>
      </w:r>
      <w:proofErr w:type="spellStart"/>
      <w:r w:rsidRPr="00610EBF">
        <w:rPr>
          <w:rFonts w:ascii="Times New Roman" w:hAnsi="Times New Roman"/>
          <w:sz w:val="22"/>
          <w:szCs w:val="22"/>
        </w:rPr>
        <w:t>analyzes</w:t>
      </w:r>
      <w:proofErr w:type="spellEnd"/>
      <w:r w:rsidRPr="00610EBF">
        <w:rPr>
          <w:rFonts w:ascii="Times New Roman" w:hAnsi="Times New Roman"/>
          <w:sz w:val="22"/>
          <w:szCs w:val="22"/>
        </w:rPr>
        <w:t xml:space="preserve"> the challenges that Alibaba faces in promoting equality, diversity, and equity in their human resource management. Gender inequality in promotions and pay, age and geographic discrimination, a lack of workplace diversity, and pay equity gaps are among the issues highlighted. To address these issues, it is suggested that Alibaba prioritize gender equality by implementing equitable pay systems, establishing target ratios for female executives, and involving women in policy development. Furthermore, measures such as removing age and geographic discrimination, hiring from diverse backgrounds, and cultivating a culture of diversity and inclusion are required. These recommendations must be considered while keeping available resources, organizational needs and challenges in mind. Improving in these areas can boost Alibaba's employee satisfaction, innovation, and global competitiveness.</w:t>
      </w:r>
    </w:p>
    <w:p w14:paraId="1BCEA396" w14:textId="77777777" w:rsidR="00610EBF" w:rsidRPr="00610EBF" w:rsidRDefault="00610EBF" w:rsidP="00610EBF">
      <w:pPr>
        <w:spacing w:line="360" w:lineRule="auto"/>
        <w:rPr>
          <w:rFonts w:ascii="Times New Roman" w:hAnsi="Times New Roman"/>
          <w:b/>
          <w:bCs/>
          <w:sz w:val="22"/>
          <w:szCs w:val="22"/>
        </w:rPr>
      </w:pPr>
    </w:p>
    <w:p w14:paraId="7DF681F6" w14:textId="1230E763" w:rsidR="00610EBF" w:rsidRPr="00610EBF" w:rsidRDefault="00610EBF" w:rsidP="00597E2C">
      <w:pPr>
        <w:spacing w:line="360" w:lineRule="auto"/>
        <w:rPr>
          <w:rFonts w:ascii="Times New Roman" w:hAnsi="Times New Roman"/>
          <w:b/>
          <w:bCs/>
          <w:sz w:val="22"/>
          <w:szCs w:val="22"/>
        </w:rPr>
      </w:pPr>
    </w:p>
    <w:p w14:paraId="79296DEB" w14:textId="456ACFF9" w:rsidR="00610EBF" w:rsidRPr="00610EBF" w:rsidRDefault="00610EBF" w:rsidP="00597E2C">
      <w:pPr>
        <w:spacing w:line="360" w:lineRule="auto"/>
        <w:rPr>
          <w:rFonts w:ascii="Times New Roman" w:hAnsi="Times New Roman"/>
          <w:b/>
          <w:bCs/>
          <w:sz w:val="22"/>
          <w:szCs w:val="22"/>
        </w:rPr>
      </w:pPr>
    </w:p>
    <w:p w14:paraId="2DB96A2F" w14:textId="3D2B680A" w:rsidR="00610EBF" w:rsidRPr="00610EBF" w:rsidRDefault="00610EBF" w:rsidP="00597E2C">
      <w:pPr>
        <w:spacing w:line="360" w:lineRule="auto"/>
        <w:rPr>
          <w:rFonts w:ascii="Times New Roman" w:hAnsi="Times New Roman"/>
          <w:b/>
          <w:bCs/>
          <w:sz w:val="22"/>
          <w:szCs w:val="22"/>
        </w:rPr>
      </w:pPr>
    </w:p>
    <w:p w14:paraId="45430EBD" w14:textId="389950F6" w:rsidR="00610EBF" w:rsidRPr="00610EBF" w:rsidRDefault="00610EBF" w:rsidP="00597E2C">
      <w:pPr>
        <w:spacing w:line="360" w:lineRule="auto"/>
        <w:rPr>
          <w:rFonts w:ascii="Times New Roman" w:hAnsi="Times New Roman"/>
          <w:b/>
          <w:bCs/>
          <w:sz w:val="22"/>
          <w:szCs w:val="22"/>
        </w:rPr>
      </w:pPr>
    </w:p>
    <w:p w14:paraId="6CC3C136" w14:textId="2CD81846" w:rsidR="00610EBF" w:rsidRPr="00610EBF" w:rsidRDefault="00610EBF" w:rsidP="00597E2C">
      <w:pPr>
        <w:spacing w:line="360" w:lineRule="auto"/>
        <w:rPr>
          <w:rFonts w:ascii="Times New Roman" w:hAnsi="Times New Roman"/>
          <w:b/>
          <w:bCs/>
          <w:sz w:val="22"/>
          <w:szCs w:val="22"/>
        </w:rPr>
      </w:pPr>
    </w:p>
    <w:p w14:paraId="7927FF61" w14:textId="0E7D3729" w:rsidR="00610EBF" w:rsidRPr="00610EBF" w:rsidRDefault="00610EBF" w:rsidP="00597E2C">
      <w:pPr>
        <w:spacing w:line="360" w:lineRule="auto"/>
        <w:rPr>
          <w:rFonts w:ascii="Times New Roman" w:hAnsi="Times New Roman"/>
          <w:b/>
          <w:bCs/>
          <w:sz w:val="22"/>
          <w:szCs w:val="22"/>
        </w:rPr>
      </w:pPr>
    </w:p>
    <w:p w14:paraId="74B9CA60" w14:textId="1695C4B5" w:rsidR="00610EBF" w:rsidRPr="00610EBF" w:rsidRDefault="00610EBF" w:rsidP="00597E2C">
      <w:pPr>
        <w:spacing w:line="360" w:lineRule="auto"/>
        <w:rPr>
          <w:rFonts w:ascii="Times New Roman" w:hAnsi="Times New Roman"/>
          <w:b/>
          <w:bCs/>
          <w:sz w:val="22"/>
          <w:szCs w:val="22"/>
        </w:rPr>
      </w:pPr>
    </w:p>
    <w:p w14:paraId="0AA802BD" w14:textId="6A7DBBDD" w:rsidR="00610EBF" w:rsidRPr="00610EBF" w:rsidRDefault="00610EBF" w:rsidP="00597E2C">
      <w:pPr>
        <w:spacing w:line="360" w:lineRule="auto"/>
        <w:rPr>
          <w:rFonts w:ascii="Times New Roman" w:hAnsi="Times New Roman"/>
          <w:b/>
          <w:bCs/>
          <w:sz w:val="22"/>
          <w:szCs w:val="22"/>
        </w:rPr>
      </w:pPr>
    </w:p>
    <w:p w14:paraId="749CF7C1" w14:textId="44D9AB96" w:rsidR="00610EBF" w:rsidRPr="00610EBF" w:rsidRDefault="00610EBF" w:rsidP="00597E2C">
      <w:pPr>
        <w:spacing w:line="360" w:lineRule="auto"/>
        <w:rPr>
          <w:rFonts w:ascii="Times New Roman" w:hAnsi="Times New Roman"/>
          <w:b/>
          <w:bCs/>
          <w:sz w:val="22"/>
          <w:szCs w:val="22"/>
        </w:rPr>
      </w:pPr>
    </w:p>
    <w:p w14:paraId="6D9878B9" w14:textId="0D5C4C3E" w:rsidR="00610EBF" w:rsidRPr="00610EBF" w:rsidRDefault="00610EBF" w:rsidP="00597E2C">
      <w:pPr>
        <w:spacing w:line="360" w:lineRule="auto"/>
        <w:rPr>
          <w:rFonts w:ascii="Times New Roman" w:hAnsi="Times New Roman"/>
          <w:b/>
          <w:bCs/>
          <w:sz w:val="22"/>
          <w:szCs w:val="22"/>
        </w:rPr>
      </w:pPr>
    </w:p>
    <w:p w14:paraId="28E5A3E4" w14:textId="0CCD329B" w:rsidR="00610EBF" w:rsidRPr="00610EBF" w:rsidRDefault="00610EBF" w:rsidP="00597E2C">
      <w:pPr>
        <w:spacing w:line="360" w:lineRule="auto"/>
        <w:rPr>
          <w:rFonts w:ascii="Times New Roman" w:hAnsi="Times New Roman"/>
          <w:b/>
          <w:bCs/>
          <w:sz w:val="22"/>
          <w:szCs w:val="22"/>
        </w:rPr>
      </w:pPr>
    </w:p>
    <w:p w14:paraId="371B1071" w14:textId="2452985E" w:rsidR="00610EBF" w:rsidRPr="00610EBF" w:rsidRDefault="00610EBF" w:rsidP="00597E2C">
      <w:pPr>
        <w:spacing w:line="360" w:lineRule="auto"/>
        <w:rPr>
          <w:rFonts w:ascii="Times New Roman" w:hAnsi="Times New Roman"/>
          <w:b/>
          <w:bCs/>
          <w:sz w:val="22"/>
          <w:szCs w:val="22"/>
        </w:rPr>
      </w:pPr>
    </w:p>
    <w:p w14:paraId="0FAC1569" w14:textId="57BE06A7" w:rsidR="00610EBF" w:rsidRPr="00610EBF" w:rsidRDefault="00610EBF" w:rsidP="00597E2C">
      <w:pPr>
        <w:spacing w:line="360" w:lineRule="auto"/>
        <w:rPr>
          <w:rFonts w:ascii="Times New Roman" w:hAnsi="Times New Roman"/>
          <w:b/>
          <w:bCs/>
          <w:sz w:val="22"/>
          <w:szCs w:val="22"/>
        </w:rPr>
      </w:pPr>
    </w:p>
    <w:p w14:paraId="301226A3" w14:textId="4360F941" w:rsidR="00610EBF" w:rsidRPr="00610EBF" w:rsidRDefault="00610EBF" w:rsidP="00597E2C">
      <w:pPr>
        <w:spacing w:line="360" w:lineRule="auto"/>
        <w:rPr>
          <w:rFonts w:ascii="Times New Roman" w:hAnsi="Times New Roman"/>
          <w:b/>
          <w:bCs/>
          <w:sz w:val="22"/>
          <w:szCs w:val="22"/>
        </w:rPr>
      </w:pPr>
    </w:p>
    <w:p w14:paraId="7A471BBC" w14:textId="14FFF56F" w:rsidR="00610EBF" w:rsidRPr="00610EBF" w:rsidRDefault="00610EBF" w:rsidP="00597E2C">
      <w:pPr>
        <w:spacing w:line="360" w:lineRule="auto"/>
        <w:rPr>
          <w:rFonts w:ascii="Times New Roman" w:hAnsi="Times New Roman"/>
          <w:b/>
          <w:bCs/>
          <w:sz w:val="22"/>
          <w:szCs w:val="22"/>
        </w:rPr>
      </w:pPr>
    </w:p>
    <w:p w14:paraId="3A7759CC" w14:textId="77777777" w:rsidR="00610EBF" w:rsidRPr="00610EBF" w:rsidRDefault="00610EBF" w:rsidP="00597E2C">
      <w:pPr>
        <w:spacing w:line="360" w:lineRule="auto"/>
        <w:rPr>
          <w:rFonts w:ascii="Times New Roman" w:hAnsi="Times New Roman"/>
          <w:b/>
          <w:bCs/>
          <w:sz w:val="22"/>
          <w:szCs w:val="22"/>
        </w:rPr>
      </w:pPr>
    </w:p>
    <w:p w14:paraId="42F7A8AF" w14:textId="71B66967" w:rsidR="00597E2C" w:rsidRPr="00610EBF" w:rsidRDefault="00597E2C" w:rsidP="00597E2C">
      <w:pPr>
        <w:spacing w:line="360" w:lineRule="auto"/>
        <w:rPr>
          <w:rFonts w:ascii="Times New Roman" w:hAnsi="Times New Roman"/>
          <w:b/>
          <w:bCs/>
          <w:sz w:val="22"/>
          <w:szCs w:val="22"/>
        </w:rPr>
      </w:pPr>
      <w:r w:rsidRPr="00610EBF">
        <w:rPr>
          <w:rFonts w:ascii="Times New Roman" w:hAnsi="Times New Roman"/>
          <w:b/>
          <w:bCs/>
          <w:sz w:val="22"/>
          <w:szCs w:val="22"/>
        </w:rPr>
        <w:t>Table of contents</w:t>
      </w:r>
    </w:p>
    <w:p w14:paraId="6A4DD62E" w14:textId="05C6031C" w:rsidR="00610EBF" w:rsidRPr="00610EBF" w:rsidRDefault="00610EBF" w:rsidP="00597E2C">
      <w:pPr>
        <w:spacing w:line="360" w:lineRule="auto"/>
        <w:rPr>
          <w:rFonts w:ascii="Times New Roman" w:hAnsi="Times New Roman"/>
          <w:b/>
          <w:bCs/>
          <w:sz w:val="22"/>
          <w:szCs w:val="22"/>
        </w:rPr>
      </w:pPr>
    </w:p>
    <w:p w14:paraId="1871F575" w14:textId="77777777" w:rsidR="00610EBF" w:rsidRPr="00610EBF" w:rsidRDefault="00610EBF" w:rsidP="00597E2C">
      <w:pPr>
        <w:spacing w:line="360" w:lineRule="auto"/>
        <w:rPr>
          <w:rFonts w:ascii="Times New Roman" w:hAnsi="Times New Roman"/>
          <w:b/>
          <w:bCs/>
          <w:sz w:val="22"/>
          <w:szCs w:val="22"/>
        </w:rPr>
      </w:pPr>
    </w:p>
    <w:sdt>
      <w:sdtPr>
        <w:rPr>
          <w:rFonts w:ascii="Times New Roman" w:hAnsi="Times New Roman" w:cs="Times New Roman"/>
          <w:lang w:val="zh-CN"/>
        </w:rPr>
        <w:id w:val="1359774601"/>
        <w:docPartObj>
          <w:docPartGallery w:val="Table of Contents"/>
          <w:docPartUnique/>
        </w:docPartObj>
      </w:sdtPr>
      <w:sdtEndPr>
        <w:rPr>
          <w:rFonts w:eastAsiaTheme="minorEastAsia"/>
          <w:b/>
          <w:bCs/>
          <w:color w:val="auto"/>
          <w:sz w:val="24"/>
          <w:szCs w:val="20"/>
          <w:lang w:eastAsia="en-GB"/>
        </w:rPr>
      </w:sdtEndPr>
      <w:sdtContent>
        <w:p w14:paraId="2FF3BEFF" w14:textId="08A40EA6" w:rsidR="00610EBF" w:rsidRPr="00610EBF" w:rsidRDefault="00610EBF">
          <w:pPr>
            <w:pStyle w:val="TOC"/>
            <w:rPr>
              <w:rFonts w:ascii="Times New Roman" w:hAnsi="Times New Roman" w:cs="Times New Roman"/>
            </w:rPr>
          </w:pPr>
        </w:p>
        <w:p w14:paraId="14F4ADCF" w14:textId="37507AF4" w:rsidR="00610EBF" w:rsidRPr="00610EBF" w:rsidRDefault="00610EBF">
          <w:pPr>
            <w:pStyle w:val="TOC1"/>
            <w:tabs>
              <w:tab w:val="right" w:leader="dot" w:pos="8296"/>
            </w:tabs>
            <w:rPr>
              <w:rFonts w:ascii="Times New Roman" w:hAnsi="Times New Roman"/>
              <w:noProof/>
            </w:rPr>
          </w:pPr>
          <w:r w:rsidRPr="00610EBF">
            <w:rPr>
              <w:rFonts w:ascii="Times New Roman" w:hAnsi="Times New Roman"/>
            </w:rPr>
            <w:fldChar w:fldCharType="begin"/>
          </w:r>
          <w:r w:rsidRPr="00610EBF">
            <w:rPr>
              <w:rFonts w:ascii="Times New Roman" w:hAnsi="Times New Roman"/>
            </w:rPr>
            <w:instrText xml:space="preserve"> TOC \o "1-3" \h \z \u </w:instrText>
          </w:r>
          <w:r w:rsidRPr="00610EBF">
            <w:rPr>
              <w:rFonts w:ascii="Times New Roman" w:hAnsi="Times New Roman"/>
            </w:rPr>
            <w:fldChar w:fldCharType="separate"/>
          </w:r>
          <w:hyperlink w:anchor="_Toc130767019" w:history="1">
            <w:r w:rsidRPr="00610EBF">
              <w:rPr>
                <w:rStyle w:val="a7"/>
                <w:rFonts w:ascii="Times New Roman" w:hAnsi="Times New Roman"/>
                <w:noProof/>
              </w:rPr>
              <w:t>1.0 Introduction</w:t>
            </w:r>
            <w:r w:rsidRPr="00610EBF">
              <w:rPr>
                <w:rFonts w:ascii="Times New Roman" w:hAnsi="Times New Roman"/>
                <w:noProof/>
                <w:webHidden/>
              </w:rPr>
              <w:tab/>
            </w:r>
            <w:r w:rsidRPr="00610EBF">
              <w:rPr>
                <w:rFonts w:ascii="Times New Roman" w:hAnsi="Times New Roman"/>
                <w:noProof/>
                <w:webHidden/>
              </w:rPr>
              <w:fldChar w:fldCharType="begin"/>
            </w:r>
            <w:r w:rsidRPr="00610EBF">
              <w:rPr>
                <w:rFonts w:ascii="Times New Roman" w:hAnsi="Times New Roman"/>
                <w:noProof/>
                <w:webHidden/>
              </w:rPr>
              <w:instrText xml:space="preserve"> PAGEREF _Toc130767019 \h </w:instrText>
            </w:r>
            <w:r w:rsidRPr="00610EBF">
              <w:rPr>
                <w:rFonts w:ascii="Times New Roman" w:hAnsi="Times New Roman"/>
                <w:noProof/>
                <w:webHidden/>
              </w:rPr>
            </w:r>
            <w:r w:rsidRPr="00610EBF">
              <w:rPr>
                <w:rFonts w:ascii="Times New Roman" w:hAnsi="Times New Roman"/>
                <w:noProof/>
                <w:webHidden/>
              </w:rPr>
              <w:fldChar w:fldCharType="separate"/>
            </w:r>
            <w:r w:rsidRPr="00610EBF">
              <w:rPr>
                <w:rFonts w:ascii="Times New Roman" w:hAnsi="Times New Roman"/>
                <w:noProof/>
                <w:webHidden/>
              </w:rPr>
              <w:t>3</w:t>
            </w:r>
            <w:r w:rsidRPr="00610EBF">
              <w:rPr>
                <w:rFonts w:ascii="Times New Roman" w:hAnsi="Times New Roman"/>
                <w:noProof/>
                <w:webHidden/>
              </w:rPr>
              <w:fldChar w:fldCharType="end"/>
            </w:r>
          </w:hyperlink>
        </w:p>
        <w:p w14:paraId="09BC9FEA" w14:textId="6107BC97" w:rsidR="00610EBF" w:rsidRPr="00610EBF" w:rsidRDefault="00610EBF">
          <w:pPr>
            <w:pStyle w:val="TOC1"/>
            <w:tabs>
              <w:tab w:val="right" w:leader="dot" w:pos="8296"/>
            </w:tabs>
            <w:rPr>
              <w:rFonts w:ascii="Times New Roman" w:hAnsi="Times New Roman"/>
              <w:noProof/>
            </w:rPr>
          </w:pPr>
          <w:hyperlink w:anchor="_Toc130767020" w:history="1">
            <w:r w:rsidRPr="00610EBF">
              <w:rPr>
                <w:rStyle w:val="a7"/>
                <w:rFonts w:ascii="Times New Roman" w:hAnsi="Times New Roman"/>
                <w:noProof/>
              </w:rPr>
              <w:t>2.0 Organisational overview</w:t>
            </w:r>
            <w:r w:rsidRPr="00610EBF">
              <w:rPr>
                <w:rFonts w:ascii="Times New Roman" w:hAnsi="Times New Roman"/>
                <w:noProof/>
                <w:webHidden/>
              </w:rPr>
              <w:tab/>
            </w:r>
            <w:r w:rsidRPr="00610EBF">
              <w:rPr>
                <w:rFonts w:ascii="Times New Roman" w:hAnsi="Times New Roman"/>
                <w:noProof/>
                <w:webHidden/>
              </w:rPr>
              <w:fldChar w:fldCharType="begin"/>
            </w:r>
            <w:r w:rsidRPr="00610EBF">
              <w:rPr>
                <w:rFonts w:ascii="Times New Roman" w:hAnsi="Times New Roman"/>
                <w:noProof/>
                <w:webHidden/>
              </w:rPr>
              <w:instrText xml:space="preserve"> PAGEREF _Toc130767020 \h </w:instrText>
            </w:r>
            <w:r w:rsidRPr="00610EBF">
              <w:rPr>
                <w:rFonts w:ascii="Times New Roman" w:hAnsi="Times New Roman"/>
                <w:noProof/>
                <w:webHidden/>
              </w:rPr>
            </w:r>
            <w:r w:rsidRPr="00610EBF">
              <w:rPr>
                <w:rFonts w:ascii="Times New Roman" w:hAnsi="Times New Roman"/>
                <w:noProof/>
                <w:webHidden/>
              </w:rPr>
              <w:fldChar w:fldCharType="separate"/>
            </w:r>
            <w:r w:rsidRPr="00610EBF">
              <w:rPr>
                <w:rFonts w:ascii="Times New Roman" w:hAnsi="Times New Roman"/>
                <w:noProof/>
                <w:webHidden/>
              </w:rPr>
              <w:t>4</w:t>
            </w:r>
            <w:r w:rsidRPr="00610EBF">
              <w:rPr>
                <w:rFonts w:ascii="Times New Roman" w:hAnsi="Times New Roman"/>
                <w:noProof/>
                <w:webHidden/>
              </w:rPr>
              <w:fldChar w:fldCharType="end"/>
            </w:r>
          </w:hyperlink>
        </w:p>
        <w:p w14:paraId="244F92F3" w14:textId="7572F061" w:rsidR="00610EBF" w:rsidRPr="00610EBF" w:rsidRDefault="00610EBF">
          <w:pPr>
            <w:pStyle w:val="TOC1"/>
            <w:tabs>
              <w:tab w:val="right" w:leader="dot" w:pos="8296"/>
            </w:tabs>
            <w:rPr>
              <w:rFonts w:ascii="Times New Roman" w:hAnsi="Times New Roman"/>
              <w:noProof/>
            </w:rPr>
          </w:pPr>
          <w:hyperlink w:anchor="_Toc130767021" w:history="1">
            <w:r w:rsidRPr="00610EBF">
              <w:rPr>
                <w:rStyle w:val="a7"/>
                <w:rFonts w:ascii="Times New Roman" w:hAnsi="Times New Roman"/>
                <w:noProof/>
              </w:rPr>
              <w:t>3.0 Main discussion</w:t>
            </w:r>
            <w:r w:rsidRPr="00610EBF">
              <w:rPr>
                <w:rFonts w:ascii="Times New Roman" w:hAnsi="Times New Roman"/>
                <w:noProof/>
                <w:webHidden/>
              </w:rPr>
              <w:tab/>
            </w:r>
            <w:r w:rsidRPr="00610EBF">
              <w:rPr>
                <w:rFonts w:ascii="Times New Roman" w:hAnsi="Times New Roman"/>
                <w:noProof/>
                <w:webHidden/>
              </w:rPr>
              <w:fldChar w:fldCharType="begin"/>
            </w:r>
            <w:r w:rsidRPr="00610EBF">
              <w:rPr>
                <w:rFonts w:ascii="Times New Roman" w:hAnsi="Times New Roman"/>
                <w:noProof/>
                <w:webHidden/>
              </w:rPr>
              <w:instrText xml:space="preserve"> PAGEREF _Toc130767021 \h </w:instrText>
            </w:r>
            <w:r w:rsidRPr="00610EBF">
              <w:rPr>
                <w:rFonts w:ascii="Times New Roman" w:hAnsi="Times New Roman"/>
                <w:noProof/>
                <w:webHidden/>
              </w:rPr>
            </w:r>
            <w:r w:rsidRPr="00610EBF">
              <w:rPr>
                <w:rFonts w:ascii="Times New Roman" w:hAnsi="Times New Roman"/>
                <w:noProof/>
                <w:webHidden/>
              </w:rPr>
              <w:fldChar w:fldCharType="separate"/>
            </w:r>
            <w:r w:rsidRPr="00610EBF">
              <w:rPr>
                <w:rFonts w:ascii="Times New Roman" w:hAnsi="Times New Roman"/>
                <w:noProof/>
                <w:webHidden/>
              </w:rPr>
              <w:t>5</w:t>
            </w:r>
            <w:r w:rsidRPr="00610EBF">
              <w:rPr>
                <w:rFonts w:ascii="Times New Roman" w:hAnsi="Times New Roman"/>
                <w:noProof/>
                <w:webHidden/>
              </w:rPr>
              <w:fldChar w:fldCharType="end"/>
            </w:r>
          </w:hyperlink>
        </w:p>
        <w:p w14:paraId="1BC53DEF" w14:textId="19DA767E" w:rsidR="00610EBF" w:rsidRPr="00610EBF" w:rsidRDefault="00610EBF">
          <w:pPr>
            <w:pStyle w:val="TOC2"/>
            <w:tabs>
              <w:tab w:val="right" w:leader="dot" w:pos="8296"/>
            </w:tabs>
            <w:ind w:left="480"/>
            <w:rPr>
              <w:rFonts w:ascii="Times New Roman" w:hAnsi="Times New Roman"/>
              <w:noProof/>
            </w:rPr>
          </w:pPr>
          <w:hyperlink w:anchor="_Toc130767022" w:history="1">
            <w:r w:rsidRPr="00610EBF">
              <w:rPr>
                <w:rStyle w:val="a7"/>
                <w:rFonts w:ascii="Times New Roman" w:hAnsi="Times New Roman"/>
                <w:bCs/>
                <w:noProof/>
                <w:shd w:val="clear" w:color="auto" w:fill="FFFFFF"/>
              </w:rPr>
              <w:t>3.1 Challenges in equality</w:t>
            </w:r>
            <w:r w:rsidRPr="00610EBF">
              <w:rPr>
                <w:rFonts w:ascii="Times New Roman" w:hAnsi="Times New Roman"/>
                <w:noProof/>
                <w:webHidden/>
              </w:rPr>
              <w:tab/>
            </w:r>
            <w:r w:rsidRPr="00610EBF">
              <w:rPr>
                <w:rFonts w:ascii="Times New Roman" w:hAnsi="Times New Roman"/>
                <w:noProof/>
                <w:webHidden/>
              </w:rPr>
              <w:fldChar w:fldCharType="begin"/>
            </w:r>
            <w:r w:rsidRPr="00610EBF">
              <w:rPr>
                <w:rFonts w:ascii="Times New Roman" w:hAnsi="Times New Roman"/>
                <w:noProof/>
                <w:webHidden/>
              </w:rPr>
              <w:instrText xml:space="preserve"> PAGEREF _Toc130767022 \h </w:instrText>
            </w:r>
            <w:r w:rsidRPr="00610EBF">
              <w:rPr>
                <w:rFonts w:ascii="Times New Roman" w:hAnsi="Times New Roman"/>
                <w:noProof/>
                <w:webHidden/>
              </w:rPr>
            </w:r>
            <w:r w:rsidRPr="00610EBF">
              <w:rPr>
                <w:rFonts w:ascii="Times New Roman" w:hAnsi="Times New Roman"/>
                <w:noProof/>
                <w:webHidden/>
              </w:rPr>
              <w:fldChar w:fldCharType="separate"/>
            </w:r>
            <w:r w:rsidRPr="00610EBF">
              <w:rPr>
                <w:rFonts w:ascii="Times New Roman" w:hAnsi="Times New Roman"/>
                <w:noProof/>
                <w:webHidden/>
              </w:rPr>
              <w:t>5</w:t>
            </w:r>
            <w:r w:rsidRPr="00610EBF">
              <w:rPr>
                <w:rFonts w:ascii="Times New Roman" w:hAnsi="Times New Roman"/>
                <w:noProof/>
                <w:webHidden/>
              </w:rPr>
              <w:fldChar w:fldCharType="end"/>
            </w:r>
          </w:hyperlink>
        </w:p>
        <w:p w14:paraId="78E5C280" w14:textId="37C79B8A" w:rsidR="00610EBF" w:rsidRPr="00610EBF" w:rsidRDefault="00610EBF">
          <w:pPr>
            <w:pStyle w:val="TOC2"/>
            <w:tabs>
              <w:tab w:val="right" w:leader="dot" w:pos="8296"/>
            </w:tabs>
            <w:ind w:left="480"/>
            <w:rPr>
              <w:rFonts w:ascii="Times New Roman" w:hAnsi="Times New Roman"/>
              <w:noProof/>
            </w:rPr>
          </w:pPr>
          <w:hyperlink w:anchor="_Toc130767023" w:history="1">
            <w:r w:rsidRPr="00610EBF">
              <w:rPr>
                <w:rStyle w:val="a7"/>
                <w:rFonts w:ascii="Times New Roman" w:hAnsi="Times New Roman"/>
                <w:bCs/>
                <w:noProof/>
                <w:shd w:val="clear" w:color="auto" w:fill="FFFFFF"/>
              </w:rPr>
              <w:t>3.2 Challenges in diversity</w:t>
            </w:r>
            <w:r w:rsidRPr="00610EBF">
              <w:rPr>
                <w:rFonts w:ascii="Times New Roman" w:hAnsi="Times New Roman"/>
                <w:noProof/>
                <w:webHidden/>
              </w:rPr>
              <w:tab/>
            </w:r>
            <w:r w:rsidRPr="00610EBF">
              <w:rPr>
                <w:rFonts w:ascii="Times New Roman" w:hAnsi="Times New Roman"/>
                <w:noProof/>
                <w:webHidden/>
              </w:rPr>
              <w:fldChar w:fldCharType="begin"/>
            </w:r>
            <w:r w:rsidRPr="00610EBF">
              <w:rPr>
                <w:rFonts w:ascii="Times New Roman" w:hAnsi="Times New Roman"/>
                <w:noProof/>
                <w:webHidden/>
              </w:rPr>
              <w:instrText xml:space="preserve"> PAGEREF _Toc130767023 \h </w:instrText>
            </w:r>
            <w:r w:rsidRPr="00610EBF">
              <w:rPr>
                <w:rFonts w:ascii="Times New Roman" w:hAnsi="Times New Roman"/>
                <w:noProof/>
                <w:webHidden/>
              </w:rPr>
            </w:r>
            <w:r w:rsidRPr="00610EBF">
              <w:rPr>
                <w:rFonts w:ascii="Times New Roman" w:hAnsi="Times New Roman"/>
                <w:noProof/>
                <w:webHidden/>
              </w:rPr>
              <w:fldChar w:fldCharType="separate"/>
            </w:r>
            <w:r w:rsidRPr="00610EBF">
              <w:rPr>
                <w:rFonts w:ascii="Times New Roman" w:hAnsi="Times New Roman"/>
                <w:noProof/>
                <w:webHidden/>
              </w:rPr>
              <w:t>6</w:t>
            </w:r>
            <w:r w:rsidRPr="00610EBF">
              <w:rPr>
                <w:rFonts w:ascii="Times New Roman" w:hAnsi="Times New Roman"/>
                <w:noProof/>
                <w:webHidden/>
              </w:rPr>
              <w:fldChar w:fldCharType="end"/>
            </w:r>
          </w:hyperlink>
        </w:p>
        <w:p w14:paraId="2163B00C" w14:textId="44D2156D" w:rsidR="00610EBF" w:rsidRPr="00610EBF" w:rsidRDefault="00610EBF">
          <w:pPr>
            <w:pStyle w:val="TOC2"/>
            <w:tabs>
              <w:tab w:val="right" w:leader="dot" w:pos="8296"/>
            </w:tabs>
            <w:ind w:left="480"/>
            <w:rPr>
              <w:rFonts w:ascii="Times New Roman" w:hAnsi="Times New Roman"/>
              <w:noProof/>
            </w:rPr>
          </w:pPr>
          <w:hyperlink w:anchor="_Toc130767024" w:history="1">
            <w:r w:rsidRPr="00610EBF">
              <w:rPr>
                <w:rStyle w:val="a7"/>
                <w:rFonts w:ascii="Times New Roman" w:hAnsi="Times New Roman"/>
                <w:bCs/>
                <w:noProof/>
                <w:shd w:val="clear" w:color="auto" w:fill="FFFFFF"/>
              </w:rPr>
              <w:t>3.3 The challenge of equity</w:t>
            </w:r>
            <w:r w:rsidRPr="00610EBF">
              <w:rPr>
                <w:rFonts w:ascii="Times New Roman" w:hAnsi="Times New Roman"/>
                <w:noProof/>
                <w:webHidden/>
              </w:rPr>
              <w:tab/>
            </w:r>
            <w:r w:rsidRPr="00610EBF">
              <w:rPr>
                <w:rFonts w:ascii="Times New Roman" w:hAnsi="Times New Roman"/>
                <w:noProof/>
                <w:webHidden/>
              </w:rPr>
              <w:fldChar w:fldCharType="begin"/>
            </w:r>
            <w:r w:rsidRPr="00610EBF">
              <w:rPr>
                <w:rFonts w:ascii="Times New Roman" w:hAnsi="Times New Roman"/>
                <w:noProof/>
                <w:webHidden/>
              </w:rPr>
              <w:instrText xml:space="preserve"> PAGEREF _Toc130767024 \h </w:instrText>
            </w:r>
            <w:r w:rsidRPr="00610EBF">
              <w:rPr>
                <w:rFonts w:ascii="Times New Roman" w:hAnsi="Times New Roman"/>
                <w:noProof/>
                <w:webHidden/>
              </w:rPr>
            </w:r>
            <w:r w:rsidRPr="00610EBF">
              <w:rPr>
                <w:rFonts w:ascii="Times New Roman" w:hAnsi="Times New Roman"/>
                <w:noProof/>
                <w:webHidden/>
              </w:rPr>
              <w:fldChar w:fldCharType="separate"/>
            </w:r>
            <w:r w:rsidRPr="00610EBF">
              <w:rPr>
                <w:rFonts w:ascii="Times New Roman" w:hAnsi="Times New Roman"/>
                <w:noProof/>
                <w:webHidden/>
              </w:rPr>
              <w:t>8</w:t>
            </w:r>
            <w:r w:rsidRPr="00610EBF">
              <w:rPr>
                <w:rFonts w:ascii="Times New Roman" w:hAnsi="Times New Roman"/>
                <w:noProof/>
                <w:webHidden/>
              </w:rPr>
              <w:fldChar w:fldCharType="end"/>
            </w:r>
          </w:hyperlink>
        </w:p>
        <w:p w14:paraId="08658678" w14:textId="5ECE2982" w:rsidR="00610EBF" w:rsidRPr="00610EBF" w:rsidRDefault="00610EBF">
          <w:pPr>
            <w:pStyle w:val="TOC1"/>
            <w:tabs>
              <w:tab w:val="right" w:leader="dot" w:pos="8296"/>
            </w:tabs>
            <w:rPr>
              <w:rFonts w:ascii="Times New Roman" w:hAnsi="Times New Roman"/>
              <w:noProof/>
            </w:rPr>
          </w:pPr>
          <w:hyperlink w:anchor="_Toc130767025" w:history="1">
            <w:r w:rsidRPr="00610EBF">
              <w:rPr>
                <w:rStyle w:val="a7"/>
                <w:rFonts w:ascii="Times New Roman" w:hAnsi="Times New Roman"/>
                <w:noProof/>
                <w:shd w:val="clear" w:color="auto" w:fill="FFFFFF"/>
              </w:rPr>
              <w:t>4.0 Conclusions</w:t>
            </w:r>
            <w:r w:rsidRPr="00610EBF">
              <w:rPr>
                <w:rFonts w:ascii="Times New Roman" w:hAnsi="Times New Roman"/>
                <w:noProof/>
                <w:webHidden/>
              </w:rPr>
              <w:tab/>
            </w:r>
            <w:r w:rsidRPr="00610EBF">
              <w:rPr>
                <w:rFonts w:ascii="Times New Roman" w:hAnsi="Times New Roman"/>
                <w:noProof/>
                <w:webHidden/>
              </w:rPr>
              <w:fldChar w:fldCharType="begin"/>
            </w:r>
            <w:r w:rsidRPr="00610EBF">
              <w:rPr>
                <w:rFonts w:ascii="Times New Roman" w:hAnsi="Times New Roman"/>
                <w:noProof/>
                <w:webHidden/>
              </w:rPr>
              <w:instrText xml:space="preserve"> PAGEREF _Toc130767025 \h </w:instrText>
            </w:r>
            <w:r w:rsidRPr="00610EBF">
              <w:rPr>
                <w:rFonts w:ascii="Times New Roman" w:hAnsi="Times New Roman"/>
                <w:noProof/>
                <w:webHidden/>
              </w:rPr>
            </w:r>
            <w:r w:rsidRPr="00610EBF">
              <w:rPr>
                <w:rFonts w:ascii="Times New Roman" w:hAnsi="Times New Roman"/>
                <w:noProof/>
                <w:webHidden/>
              </w:rPr>
              <w:fldChar w:fldCharType="separate"/>
            </w:r>
            <w:r w:rsidRPr="00610EBF">
              <w:rPr>
                <w:rFonts w:ascii="Times New Roman" w:hAnsi="Times New Roman"/>
                <w:noProof/>
                <w:webHidden/>
              </w:rPr>
              <w:t>9</w:t>
            </w:r>
            <w:r w:rsidRPr="00610EBF">
              <w:rPr>
                <w:rFonts w:ascii="Times New Roman" w:hAnsi="Times New Roman"/>
                <w:noProof/>
                <w:webHidden/>
              </w:rPr>
              <w:fldChar w:fldCharType="end"/>
            </w:r>
          </w:hyperlink>
        </w:p>
        <w:p w14:paraId="39E44F5C" w14:textId="0A9C7BB2" w:rsidR="00610EBF" w:rsidRPr="00610EBF" w:rsidRDefault="00610EBF">
          <w:pPr>
            <w:pStyle w:val="TOC1"/>
            <w:tabs>
              <w:tab w:val="right" w:leader="dot" w:pos="8296"/>
            </w:tabs>
            <w:rPr>
              <w:rFonts w:ascii="Times New Roman" w:hAnsi="Times New Roman"/>
              <w:noProof/>
            </w:rPr>
          </w:pPr>
          <w:hyperlink w:anchor="_Toc130767026" w:history="1">
            <w:r w:rsidRPr="00610EBF">
              <w:rPr>
                <w:rStyle w:val="a7"/>
                <w:rFonts w:ascii="Times New Roman" w:hAnsi="Times New Roman"/>
                <w:noProof/>
                <w:shd w:val="clear" w:color="auto" w:fill="FFFFFF"/>
              </w:rPr>
              <w:t>5.0 Recommendations</w:t>
            </w:r>
            <w:r w:rsidRPr="00610EBF">
              <w:rPr>
                <w:rFonts w:ascii="Times New Roman" w:hAnsi="Times New Roman"/>
                <w:noProof/>
                <w:webHidden/>
              </w:rPr>
              <w:tab/>
            </w:r>
            <w:r w:rsidRPr="00610EBF">
              <w:rPr>
                <w:rFonts w:ascii="Times New Roman" w:hAnsi="Times New Roman"/>
                <w:noProof/>
                <w:webHidden/>
              </w:rPr>
              <w:fldChar w:fldCharType="begin"/>
            </w:r>
            <w:r w:rsidRPr="00610EBF">
              <w:rPr>
                <w:rFonts w:ascii="Times New Roman" w:hAnsi="Times New Roman"/>
                <w:noProof/>
                <w:webHidden/>
              </w:rPr>
              <w:instrText xml:space="preserve"> PAGEREF _Toc130767026 \h </w:instrText>
            </w:r>
            <w:r w:rsidRPr="00610EBF">
              <w:rPr>
                <w:rFonts w:ascii="Times New Roman" w:hAnsi="Times New Roman"/>
                <w:noProof/>
                <w:webHidden/>
              </w:rPr>
            </w:r>
            <w:r w:rsidRPr="00610EBF">
              <w:rPr>
                <w:rFonts w:ascii="Times New Roman" w:hAnsi="Times New Roman"/>
                <w:noProof/>
                <w:webHidden/>
              </w:rPr>
              <w:fldChar w:fldCharType="separate"/>
            </w:r>
            <w:r w:rsidRPr="00610EBF">
              <w:rPr>
                <w:rFonts w:ascii="Times New Roman" w:hAnsi="Times New Roman"/>
                <w:noProof/>
                <w:webHidden/>
              </w:rPr>
              <w:t>10</w:t>
            </w:r>
            <w:r w:rsidRPr="00610EBF">
              <w:rPr>
                <w:rFonts w:ascii="Times New Roman" w:hAnsi="Times New Roman"/>
                <w:noProof/>
                <w:webHidden/>
              </w:rPr>
              <w:fldChar w:fldCharType="end"/>
            </w:r>
          </w:hyperlink>
        </w:p>
        <w:p w14:paraId="06C544E2" w14:textId="4FA14553" w:rsidR="00610EBF" w:rsidRPr="00610EBF" w:rsidRDefault="00610EBF">
          <w:pPr>
            <w:pStyle w:val="TOC1"/>
            <w:tabs>
              <w:tab w:val="right" w:leader="dot" w:pos="8296"/>
            </w:tabs>
            <w:rPr>
              <w:rFonts w:ascii="Times New Roman" w:hAnsi="Times New Roman"/>
              <w:noProof/>
            </w:rPr>
          </w:pPr>
          <w:hyperlink w:anchor="_Toc130767027" w:history="1">
            <w:r w:rsidRPr="00610EBF">
              <w:rPr>
                <w:rStyle w:val="a7"/>
                <w:rFonts w:ascii="Times New Roman" w:hAnsi="Times New Roman"/>
                <w:noProof/>
                <w:shd w:val="clear" w:color="auto" w:fill="FFFFFF"/>
              </w:rPr>
              <w:t>6.0 Reference list</w:t>
            </w:r>
            <w:r w:rsidRPr="00610EBF">
              <w:rPr>
                <w:rFonts w:ascii="Times New Roman" w:hAnsi="Times New Roman"/>
                <w:noProof/>
                <w:webHidden/>
              </w:rPr>
              <w:tab/>
            </w:r>
            <w:r w:rsidRPr="00610EBF">
              <w:rPr>
                <w:rFonts w:ascii="Times New Roman" w:hAnsi="Times New Roman"/>
                <w:noProof/>
                <w:webHidden/>
              </w:rPr>
              <w:fldChar w:fldCharType="begin"/>
            </w:r>
            <w:r w:rsidRPr="00610EBF">
              <w:rPr>
                <w:rFonts w:ascii="Times New Roman" w:hAnsi="Times New Roman"/>
                <w:noProof/>
                <w:webHidden/>
              </w:rPr>
              <w:instrText xml:space="preserve"> PAGEREF _Toc130767027 \h </w:instrText>
            </w:r>
            <w:r w:rsidRPr="00610EBF">
              <w:rPr>
                <w:rFonts w:ascii="Times New Roman" w:hAnsi="Times New Roman"/>
                <w:noProof/>
                <w:webHidden/>
              </w:rPr>
            </w:r>
            <w:r w:rsidRPr="00610EBF">
              <w:rPr>
                <w:rFonts w:ascii="Times New Roman" w:hAnsi="Times New Roman"/>
                <w:noProof/>
                <w:webHidden/>
              </w:rPr>
              <w:fldChar w:fldCharType="separate"/>
            </w:r>
            <w:r w:rsidRPr="00610EBF">
              <w:rPr>
                <w:rFonts w:ascii="Times New Roman" w:hAnsi="Times New Roman"/>
                <w:noProof/>
                <w:webHidden/>
              </w:rPr>
              <w:t>11</w:t>
            </w:r>
            <w:r w:rsidRPr="00610EBF">
              <w:rPr>
                <w:rFonts w:ascii="Times New Roman" w:hAnsi="Times New Roman"/>
                <w:noProof/>
                <w:webHidden/>
              </w:rPr>
              <w:fldChar w:fldCharType="end"/>
            </w:r>
          </w:hyperlink>
        </w:p>
        <w:p w14:paraId="34F31461" w14:textId="78ED5658" w:rsidR="00610EBF" w:rsidRPr="00610EBF" w:rsidRDefault="00610EBF">
          <w:pPr>
            <w:rPr>
              <w:rFonts w:ascii="Times New Roman" w:hAnsi="Times New Roman"/>
            </w:rPr>
          </w:pPr>
          <w:r w:rsidRPr="00610EBF">
            <w:rPr>
              <w:rFonts w:ascii="Times New Roman" w:hAnsi="Times New Roman"/>
              <w:b/>
              <w:bCs/>
              <w:lang w:val="zh-CN"/>
            </w:rPr>
            <w:fldChar w:fldCharType="end"/>
          </w:r>
        </w:p>
      </w:sdtContent>
    </w:sdt>
    <w:p w14:paraId="7CFB0113" w14:textId="44652851" w:rsidR="00610EBF" w:rsidRPr="00610EBF" w:rsidRDefault="00610EBF" w:rsidP="00597E2C">
      <w:pPr>
        <w:spacing w:line="360" w:lineRule="auto"/>
        <w:rPr>
          <w:rFonts w:ascii="Times New Roman" w:hAnsi="Times New Roman"/>
          <w:b/>
          <w:bCs/>
          <w:sz w:val="22"/>
          <w:szCs w:val="22"/>
        </w:rPr>
      </w:pPr>
    </w:p>
    <w:p w14:paraId="77C89359" w14:textId="0FBCC2FA" w:rsidR="00610EBF" w:rsidRPr="00610EBF" w:rsidRDefault="00610EBF" w:rsidP="00597E2C">
      <w:pPr>
        <w:spacing w:line="360" w:lineRule="auto"/>
        <w:rPr>
          <w:rFonts w:ascii="Times New Roman" w:hAnsi="Times New Roman"/>
          <w:b/>
          <w:bCs/>
          <w:sz w:val="22"/>
          <w:szCs w:val="22"/>
        </w:rPr>
      </w:pPr>
    </w:p>
    <w:p w14:paraId="57909875" w14:textId="77777777" w:rsidR="00610EBF" w:rsidRPr="00610EBF" w:rsidRDefault="00610EBF" w:rsidP="00597E2C">
      <w:pPr>
        <w:spacing w:line="360" w:lineRule="auto"/>
        <w:rPr>
          <w:rFonts w:ascii="Times New Roman" w:hAnsi="Times New Roman"/>
          <w:b/>
          <w:bCs/>
          <w:sz w:val="22"/>
          <w:szCs w:val="22"/>
        </w:rPr>
      </w:pPr>
    </w:p>
    <w:p w14:paraId="2A1A26DC" w14:textId="48519BCA" w:rsidR="00610EBF" w:rsidRPr="00610EBF" w:rsidRDefault="00610EBF" w:rsidP="00597E2C">
      <w:pPr>
        <w:spacing w:line="360" w:lineRule="auto"/>
        <w:rPr>
          <w:rFonts w:ascii="Times New Roman" w:hAnsi="Times New Roman"/>
          <w:b/>
          <w:bCs/>
          <w:sz w:val="22"/>
          <w:szCs w:val="22"/>
        </w:rPr>
      </w:pPr>
    </w:p>
    <w:p w14:paraId="7DD2745D" w14:textId="0DC707C7" w:rsidR="00610EBF" w:rsidRPr="00610EBF" w:rsidRDefault="00610EBF" w:rsidP="00597E2C">
      <w:pPr>
        <w:spacing w:line="360" w:lineRule="auto"/>
        <w:rPr>
          <w:rFonts w:ascii="Times New Roman" w:hAnsi="Times New Roman"/>
          <w:b/>
          <w:bCs/>
          <w:sz w:val="22"/>
          <w:szCs w:val="22"/>
        </w:rPr>
      </w:pPr>
    </w:p>
    <w:p w14:paraId="278217AA" w14:textId="44D29B57" w:rsidR="00610EBF" w:rsidRPr="00610EBF" w:rsidRDefault="00610EBF" w:rsidP="00597E2C">
      <w:pPr>
        <w:spacing w:line="360" w:lineRule="auto"/>
        <w:rPr>
          <w:rFonts w:ascii="Times New Roman" w:hAnsi="Times New Roman"/>
          <w:b/>
          <w:bCs/>
          <w:sz w:val="22"/>
          <w:szCs w:val="22"/>
        </w:rPr>
      </w:pPr>
    </w:p>
    <w:p w14:paraId="5E9E367D" w14:textId="769D4A19" w:rsidR="00610EBF" w:rsidRPr="00610EBF" w:rsidRDefault="00610EBF" w:rsidP="00597E2C">
      <w:pPr>
        <w:spacing w:line="360" w:lineRule="auto"/>
        <w:rPr>
          <w:rFonts w:ascii="Times New Roman" w:hAnsi="Times New Roman"/>
          <w:b/>
          <w:bCs/>
          <w:sz w:val="22"/>
          <w:szCs w:val="22"/>
        </w:rPr>
      </w:pPr>
    </w:p>
    <w:p w14:paraId="0B30A87B" w14:textId="64BC32D9" w:rsidR="00610EBF" w:rsidRPr="00610EBF" w:rsidRDefault="00610EBF" w:rsidP="00597E2C">
      <w:pPr>
        <w:spacing w:line="360" w:lineRule="auto"/>
        <w:rPr>
          <w:rFonts w:ascii="Times New Roman" w:hAnsi="Times New Roman"/>
          <w:b/>
          <w:bCs/>
          <w:sz w:val="22"/>
          <w:szCs w:val="22"/>
        </w:rPr>
      </w:pPr>
    </w:p>
    <w:p w14:paraId="22F7A991" w14:textId="77777777" w:rsidR="00610EBF" w:rsidRPr="00610EBF" w:rsidRDefault="00610EBF" w:rsidP="00597E2C">
      <w:pPr>
        <w:spacing w:line="360" w:lineRule="auto"/>
        <w:rPr>
          <w:rFonts w:ascii="Times New Roman" w:hAnsi="Times New Roman"/>
          <w:sz w:val="22"/>
          <w:szCs w:val="22"/>
        </w:rPr>
      </w:pPr>
    </w:p>
    <w:p w14:paraId="1ED15072" w14:textId="5F07DCB6" w:rsidR="006C7276" w:rsidRPr="00610EBF" w:rsidRDefault="006C7276" w:rsidP="00597E2C">
      <w:pPr>
        <w:spacing w:line="360" w:lineRule="auto"/>
        <w:rPr>
          <w:rFonts w:ascii="Times New Roman" w:hAnsi="Times New Roman"/>
          <w:sz w:val="22"/>
          <w:szCs w:val="22"/>
        </w:rPr>
      </w:pPr>
    </w:p>
    <w:p w14:paraId="4BAB0DE7" w14:textId="77777777" w:rsidR="006C7276" w:rsidRPr="00610EBF" w:rsidRDefault="006C7276" w:rsidP="00597E2C">
      <w:pPr>
        <w:spacing w:line="360" w:lineRule="auto"/>
        <w:rPr>
          <w:rFonts w:ascii="Times New Roman" w:hAnsi="Times New Roman"/>
          <w:sz w:val="22"/>
          <w:szCs w:val="22"/>
        </w:rPr>
      </w:pPr>
    </w:p>
    <w:p w14:paraId="38059839" w14:textId="5EBBA0F7" w:rsidR="00597E2C" w:rsidRPr="00610EBF" w:rsidRDefault="00597E2C" w:rsidP="00610EBF">
      <w:pPr>
        <w:pStyle w:val="1"/>
        <w:spacing w:line="360" w:lineRule="auto"/>
        <w:rPr>
          <w:rFonts w:ascii="Times New Roman" w:hAnsi="Times New Roman"/>
        </w:rPr>
      </w:pPr>
      <w:bookmarkStart w:id="0" w:name="_Toc130767019"/>
      <w:r w:rsidRPr="00610EBF">
        <w:rPr>
          <w:rFonts w:ascii="Times New Roman" w:hAnsi="Times New Roman"/>
        </w:rPr>
        <w:t>1.0 Introduction</w:t>
      </w:r>
      <w:bookmarkEnd w:id="0"/>
    </w:p>
    <w:p w14:paraId="2E893D76" w14:textId="77777777" w:rsidR="00E70244" w:rsidRPr="00610EBF" w:rsidRDefault="00E70244" w:rsidP="00610EBF">
      <w:pPr>
        <w:spacing w:line="360" w:lineRule="auto"/>
        <w:rPr>
          <w:rFonts w:ascii="Times New Roman" w:hAnsi="Times New Roman"/>
          <w:iCs/>
          <w:sz w:val="22"/>
          <w:szCs w:val="22"/>
          <w:lang w:eastAsia="zh-CN"/>
        </w:rPr>
      </w:pPr>
    </w:p>
    <w:p w14:paraId="3210AF0C" w14:textId="159920BA" w:rsidR="00F62965" w:rsidRPr="00610EBF" w:rsidRDefault="00F62965" w:rsidP="00610EBF">
      <w:pPr>
        <w:spacing w:line="360" w:lineRule="auto"/>
        <w:rPr>
          <w:rFonts w:ascii="Times New Roman" w:hAnsi="Times New Roman"/>
          <w:iCs/>
          <w:sz w:val="22"/>
          <w:szCs w:val="22"/>
          <w:lang w:eastAsia="zh-CN"/>
        </w:rPr>
      </w:pPr>
      <w:r w:rsidRPr="00610EBF">
        <w:rPr>
          <w:rFonts w:ascii="Times New Roman" w:hAnsi="Times New Roman"/>
          <w:iCs/>
          <w:sz w:val="22"/>
          <w:szCs w:val="22"/>
          <w:lang w:eastAsia="zh-CN"/>
        </w:rPr>
        <w:t>Equality, diversity and equity have been hotly discussed in the new millennium. This is an important issue in the field of human resource management. In today's development stage, enterprises need to face changes in values and development concept that keep pace with the times, which brings challenges to enterprises and also indicates that certain concepts of enterprises must be updated. In the vast majority of developed countries, the topic has shown some maturity and stage of development. But in many developing countries, there is still much room for improvement. Alibaba is a huge Chinese technology company, and its rapid development also indicates that this company may face greater challenges in this regard. This will be the research goal of this topic. This study will first introduce the business profile. This will cover corporate and HRM related information and characteristics. In this main part, the characteristics and challenges of the selected companies in the fields of equality, diversity and fairness are mainly discussed. And seek solutions from different aspects. Finally, suggestions for improvement are put forward to the research objects. Paying attention to equality, diversity and fairness in the field of HRM is of great significance for enterprises to achieve sustainable development and improve competitiveness. Through the case analysis of Alibaba, discussing the challenges faced by enterprises in these aspects and the improvement measures taken can also provide reference for other enterprises with the same challenges.</w:t>
      </w:r>
    </w:p>
    <w:p w14:paraId="4C31F864" w14:textId="77777777" w:rsidR="00F62965" w:rsidRPr="00610EBF" w:rsidRDefault="00F62965" w:rsidP="00610EBF">
      <w:pPr>
        <w:spacing w:line="360" w:lineRule="auto"/>
        <w:rPr>
          <w:rFonts w:ascii="Times New Roman" w:hAnsi="Times New Roman"/>
          <w:iCs/>
          <w:sz w:val="22"/>
          <w:szCs w:val="22"/>
          <w:lang w:eastAsia="zh-CN"/>
        </w:rPr>
      </w:pPr>
    </w:p>
    <w:p w14:paraId="506C3B84" w14:textId="5F1B1672" w:rsidR="00597E2C" w:rsidRPr="00610EBF" w:rsidRDefault="00597E2C" w:rsidP="00610EBF">
      <w:pPr>
        <w:pStyle w:val="1"/>
        <w:spacing w:line="360" w:lineRule="auto"/>
        <w:rPr>
          <w:rFonts w:ascii="Times New Roman" w:hAnsi="Times New Roman"/>
        </w:rPr>
      </w:pPr>
      <w:bookmarkStart w:id="1" w:name="_Toc130767020"/>
      <w:r w:rsidRPr="00610EBF">
        <w:rPr>
          <w:rFonts w:ascii="Times New Roman" w:hAnsi="Times New Roman"/>
        </w:rPr>
        <w:lastRenderedPageBreak/>
        <w:t>2.0 Organisational overview</w:t>
      </w:r>
      <w:bookmarkEnd w:id="1"/>
      <w:r w:rsidRPr="00610EBF">
        <w:rPr>
          <w:rFonts w:ascii="Times New Roman" w:hAnsi="Times New Roman"/>
        </w:rPr>
        <w:t xml:space="preserve"> </w:t>
      </w:r>
    </w:p>
    <w:p w14:paraId="310D1157" w14:textId="77777777" w:rsidR="00E70244" w:rsidRPr="00610EBF" w:rsidRDefault="00E70244" w:rsidP="00610EBF">
      <w:pPr>
        <w:spacing w:line="360" w:lineRule="auto"/>
        <w:rPr>
          <w:rFonts w:ascii="Times New Roman" w:hAnsi="Times New Roman"/>
          <w:iCs/>
          <w:sz w:val="22"/>
          <w:szCs w:val="22"/>
        </w:rPr>
      </w:pPr>
    </w:p>
    <w:p w14:paraId="0078A815" w14:textId="66B4617E" w:rsidR="00E70244" w:rsidRPr="00610EBF" w:rsidRDefault="00E70244" w:rsidP="00610EBF">
      <w:pPr>
        <w:spacing w:line="360" w:lineRule="auto"/>
        <w:rPr>
          <w:rFonts w:ascii="Times New Roman" w:hAnsi="Times New Roman"/>
          <w:iCs/>
          <w:sz w:val="22"/>
          <w:szCs w:val="22"/>
        </w:rPr>
      </w:pPr>
      <w:r w:rsidRPr="00610EBF">
        <w:rPr>
          <w:rFonts w:ascii="Times New Roman" w:hAnsi="Times New Roman"/>
          <w:iCs/>
          <w:sz w:val="22"/>
          <w:szCs w:val="22"/>
        </w:rPr>
        <w:t>Alibaba is a Chinese multinational conglomerate founded in 1999 by Jack Ma. It focuses on e-commerce, retail, internet and technology. Headquartered in Hangzhou, China, the company has operations in more than 200 countries around the world. Alibaba employs more than 254,000 people across its various subsidiaries by 2023, making it a significant player in the technology sector.</w:t>
      </w:r>
    </w:p>
    <w:p w14:paraId="2FD4F03E" w14:textId="77777777" w:rsidR="00E70244" w:rsidRPr="00610EBF" w:rsidRDefault="00E70244" w:rsidP="00610EBF">
      <w:pPr>
        <w:spacing w:line="360" w:lineRule="auto"/>
        <w:rPr>
          <w:rFonts w:ascii="Times New Roman" w:hAnsi="Times New Roman"/>
          <w:iCs/>
          <w:sz w:val="22"/>
          <w:szCs w:val="22"/>
        </w:rPr>
      </w:pPr>
    </w:p>
    <w:p w14:paraId="748A3AA9" w14:textId="0BDED37E" w:rsidR="00823DEB" w:rsidRPr="00610EBF" w:rsidRDefault="00E70244" w:rsidP="00610EBF">
      <w:pPr>
        <w:spacing w:line="360" w:lineRule="auto"/>
        <w:rPr>
          <w:rFonts w:ascii="Times New Roman" w:hAnsi="Times New Roman"/>
          <w:iCs/>
          <w:sz w:val="22"/>
          <w:szCs w:val="22"/>
        </w:rPr>
      </w:pPr>
      <w:r w:rsidRPr="00610EBF">
        <w:rPr>
          <w:rFonts w:ascii="Times New Roman" w:hAnsi="Times New Roman"/>
          <w:iCs/>
          <w:sz w:val="22"/>
          <w:szCs w:val="22"/>
        </w:rPr>
        <w:t>Alibaba's human resources management function operates through a dedicated human resources team responsible for recruitment, training and development, performance management and employee relations. The HR team is led by a Chief Human Resources Officer (CHRO), who reports directly to the CEO. This executive-level representation ensures that human resource management plays a key role in the organization's overall strategic decision-making process, aligning human resources with business goals. However, the huge business scale and rapid development stage have always caused Alibaba to have HRM-related scandals or disputes. This is inappropriate for a giant corporation with a presence in most countries around the world. Most of the internationally renowned giant companies have a close to a consistent view of organizational culture development, and it is obvious that Alibaba needs to continue to improve in order to approach this generally accepted standard.</w:t>
      </w:r>
    </w:p>
    <w:p w14:paraId="7E643E3B" w14:textId="77777777" w:rsidR="00E70244" w:rsidRPr="00610EBF" w:rsidRDefault="00E70244" w:rsidP="00610EBF">
      <w:pPr>
        <w:spacing w:line="360" w:lineRule="auto"/>
        <w:rPr>
          <w:rFonts w:ascii="Times New Roman" w:hAnsi="Times New Roman"/>
          <w:iCs/>
          <w:sz w:val="22"/>
          <w:szCs w:val="22"/>
        </w:rPr>
      </w:pPr>
    </w:p>
    <w:p w14:paraId="76537C95" w14:textId="2D38F0C7" w:rsidR="00597E2C" w:rsidRPr="00610EBF" w:rsidRDefault="00597E2C" w:rsidP="00610EBF">
      <w:pPr>
        <w:pStyle w:val="1"/>
        <w:spacing w:line="360" w:lineRule="auto"/>
        <w:rPr>
          <w:rFonts w:ascii="Times New Roman" w:hAnsi="Times New Roman"/>
        </w:rPr>
      </w:pPr>
      <w:bookmarkStart w:id="2" w:name="_Toc130767021"/>
      <w:r w:rsidRPr="00610EBF">
        <w:rPr>
          <w:rFonts w:ascii="Times New Roman" w:hAnsi="Times New Roman"/>
        </w:rPr>
        <w:t>3.0 Main discussion</w:t>
      </w:r>
      <w:bookmarkEnd w:id="2"/>
      <w:r w:rsidR="00B94B67" w:rsidRPr="00610EBF">
        <w:rPr>
          <w:rFonts w:ascii="Times New Roman" w:hAnsi="Times New Roman"/>
        </w:rPr>
        <w:t xml:space="preserve"> </w:t>
      </w:r>
    </w:p>
    <w:p w14:paraId="2F48A403" w14:textId="77777777" w:rsidR="00FD2E37" w:rsidRPr="00610EBF" w:rsidRDefault="00FD2E37" w:rsidP="00610EBF">
      <w:pPr>
        <w:spacing w:line="360" w:lineRule="auto"/>
        <w:rPr>
          <w:rStyle w:val="aa"/>
          <w:rFonts w:ascii="Times New Roman" w:hAnsi="Times New Roman"/>
          <w:b w:val="0"/>
          <w:bCs w:val="0"/>
          <w:color w:val="000000"/>
          <w:sz w:val="22"/>
          <w:szCs w:val="22"/>
          <w:shd w:val="clear" w:color="auto" w:fill="FFFFFF"/>
        </w:rPr>
      </w:pPr>
    </w:p>
    <w:p w14:paraId="0ACB950A" w14:textId="4AE78791" w:rsidR="00FD2E37" w:rsidRPr="00610EBF" w:rsidRDefault="00FD2E37" w:rsidP="00610EBF">
      <w:pPr>
        <w:pStyle w:val="2"/>
        <w:spacing w:line="360" w:lineRule="auto"/>
        <w:rPr>
          <w:rStyle w:val="aa"/>
          <w:rFonts w:ascii="Times New Roman" w:hAnsi="Times New Roman"/>
          <w:color w:val="000000"/>
          <w:sz w:val="22"/>
          <w:szCs w:val="22"/>
          <w:shd w:val="clear" w:color="auto" w:fill="FFFFFF"/>
        </w:rPr>
      </w:pPr>
      <w:bookmarkStart w:id="3" w:name="_Toc130767022"/>
      <w:r w:rsidRPr="00610EBF">
        <w:rPr>
          <w:rStyle w:val="aa"/>
          <w:rFonts w:ascii="Times New Roman" w:hAnsi="Times New Roman"/>
          <w:color w:val="000000"/>
          <w:sz w:val="22"/>
          <w:szCs w:val="22"/>
          <w:shd w:val="clear" w:color="auto" w:fill="FFFFFF"/>
        </w:rPr>
        <w:t>3.1 Challenges in equality</w:t>
      </w:r>
      <w:bookmarkEnd w:id="3"/>
    </w:p>
    <w:p w14:paraId="3F2167E4" w14:textId="77777777" w:rsidR="00FD2E37" w:rsidRPr="00610EBF" w:rsidRDefault="00FD2E37" w:rsidP="00610EBF">
      <w:pPr>
        <w:spacing w:line="360" w:lineRule="auto"/>
        <w:rPr>
          <w:rStyle w:val="aa"/>
          <w:rFonts w:ascii="Times New Roman" w:hAnsi="Times New Roman"/>
          <w:b w:val="0"/>
          <w:bCs w:val="0"/>
          <w:color w:val="000000"/>
          <w:sz w:val="22"/>
          <w:szCs w:val="22"/>
          <w:shd w:val="clear" w:color="auto" w:fill="FFFFFF"/>
        </w:rPr>
      </w:pPr>
    </w:p>
    <w:p w14:paraId="7F9B65B3" w14:textId="3DEBDCDD" w:rsidR="00FD2E37" w:rsidRPr="00610EBF" w:rsidRDefault="00FD2E37" w:rsidP="00610EBF">
      <w:pPr>
        <w:spacing w:line="360" w:lineRule="auto"/>
        <w:rPr>
          <w:rStyle w:val="aa"/>
          <w:rFonts w:ascii="Times New Roman" w:hAnsi="Times New Roman"/>
          <w:b w:val="0"/>
          <w:bCs w:val="0"/>
          <w:color w:val="000000"/>
          <w:sz w:val="22"/>
          <w:szCs w:val="22"/>
          <w:shd w:val="clear" w:color="auto" w:fill="FFFFFF"/>
        </w:rPr>
      </w:pPr>
      <w:r w:rsidRPr="00610EBF">
        <w:rPr>
          <w:rStyle w:val="aa"/>
          <w:rFonts w:ascii="Times New Roman" w:hAnsi="Times New Roman"/>
          <w:b w:val="0"/>
          <w:bCs w:val="0"/>
          <w:color w:val="000000"/>
          <w:sz w:val="22"/>
          <w:szCs w:val="22"/>
          <w:shd w:val="clear" w:color="auto" w:fill="FFFFFF"/>
        </w:rPr>
        <w:t xml:space="preserve">Although Alibaba has shown a certain degree of equality in talent recruitment and selection, within the company, there are still inequalities in the promotion and salary system of </w:t>
      </w:r>
      <w:r w:rsidRPr="00610EBF">
        <w:rPr>
          <w:rStyle w:val="aa"/>
          <w:rFonts w:ascii="Times New Roman" w:hAnsi="Times New Roman"/>
          <w:b w:val="0"/>
          <w:bCs w:val="0"/>
          <w:color w:val="000000"/>
          <w:sz w:val="22"/>
          <w:szCs w:val="22"/>
          <w:shd w:val="clear" w:color="auto" w:fill="FFFFFF"/>
        </w:rPr>
        <w:lastRenderedPageBreak/>
        <w:t>employees. For example, Alibaba's inequality in career development is mainly manifested in the following aspects.</w:t>
      </w:r>
    </w:p>
    <w:p w14:paraId="079975FF" w14:textId="77777777" w:rsidR="00FD2E37" w:rsidRPr="00610EBF" w:rsidRDefault="00FD2E37" w:rsidP="00610EBF">
      <w:pPr>
        <w:spacing w:line="360" w:lineRule="auto"/>
        <w:rPr>
          <w:rStyle w:val="aa"/>
          <w:rFonts w:ascii="Times New Roman" w:hAnsi="Times New Roman"/>
          <w:b w:val="0"/>
          <w:bCs w:val="0"/>
          <w:color w:val="000000"/>
          <w:sz w:val="22"/>
          <w:szCs w:val="22"/>
          <w:shd w:val="clear" w:color="auto" w:fill="FFFFFF"/>
        </w:rPr>
      </w:pPr>
    </w:p>
    <w:p w14:paraId="255075C1" w14:textId="31B21C7B" w:rsidR="00FD2E37" w:rsidRPr="00610EBF" w:rsidRDefault="00FD2E37" w:rsidP="00610EBF">
      <w:pPr>
        <w:spacing w:line="360" w:lineRule="auto"/>
        <w:rPr>
          <w:rStyle w:val="aa"/>
          <w:rFonts w:ascii="Times New Roman" w:hAnsi="Times New Roman"/>
          <w:b w:val="0"/>
          <w:bCs w:val="0"/>
          <w:color w:val="000000"/>
          <w:sz w:val="22"/>
          <w:szCs w:val="22"/>
          <w:shd w:val="clear" w:color="auto" w:fill="FFFFFF"/>
        </w:rPr>
      </w:pPr>
      <w:r w:rsidRPr="00610EBF">
        <w:rPr>
          <w:rStyle w:val="aa"/>
          <w:rFonts w:ascii="Times New Roman" w:hAnsi="Times New Roman"/>
          <w:b w:val="0"/>
          <w:bCs w:val="0"/>
          <w:color w:val="000000"/>
          <w:sz w:val="22"/>
          <w:szCs w:val="22"/>
          <w:shd w:val="clear" w:color="auto" w:fill="FFFFFF"/>
        </w:rPr>
        <w:t xml:space="preserve">The first is sexism. Women are underrepresented in Alibaba's senior leadership and management team. </w:t>
      </w:r>
      <w:r w:rsidR="005147EA" w:rsidRPr="00610EBF">
        <w:rPr>
          <w:rStyle w:val="aa"/>
          <w:rFonts w:ascii="Times New Roman" w:hAnsi="Times New Roman"/>
          <w:b w:val="0"/>
          <w:bCs w:val="0"/>
          <w:color w:val="000000"/>
          <w:sz w:val="22"/>
          <w:szCs w:val="22"/>
          <w:shd w:val="clear" w:color="auto" w:fill="FFFFFF"/>
        </w:rPr>
        <w:t>(Kia, 2015)</w:t>
      </w:r>
      <w:r w:rsidR="005147EA" w:rsidRPr="00610EBF">
        <w:rPr>
          <w:rStyle w:val="aa"/>
          <w:rFonts w:ascii="Times New Roman" w:hAnsi="Times New Roman"/>
          <w:b w:val="0"/>
          <w:bCs w:val="0"/>
          <w:color w:val="000000"/>
          <w:sz w:val="22"/>
          <w:szCs w:val="22"/>
          <w:shd w:val="clear" w:color="auto" w:fill="FFFFFF"/>
        </w:rPr>
        <w:t xml:space="preserve"> </w:t>
      </w:r>
      <w:r w:rsidRPr="00610EBF">
        <w:rPr>
          <w:rStyle w:val="aa"/>
          <w:rFonts w:ascii="Times New Roman" w:hAnsi="Times New Roman"/>
          <w:b w:val="0"/>
          <w:bCs w:val="0"/>
          <w:color w:val="000000"/>
          <w:sz w:val="22"/>
          <w:szCs w:val="22"/>
          <w:shd w:val="clear" w:color="auto" w:fill="FFFFFF"/>
        </w:rPr>
        <w:t>This can lead to barriers for female employees in terms of career development, which in turn affects the overall diversity and innovation capabilities of the company. The company does not set a target ratio of female executives like larger companies in the US and Europe, nor does it demonstrate that it is making more efforts in equal hiring. (</w:t>
      </w:r>
      <w:proofErr w:type="spellStart"/>
      <w:r w:rsidRPr="00610EBF">
        <w:rPr>
          <w:rStyle w:val="aa"/>
          <w:rFonts w:ascii="Times New Roman" w:hAnsi="Times New Roman"/>
          <w:b w:val="0"/>
          <w:bCs w:val="0"/>
          <w:color w:val="000000"/>
          <w:sz w:val="22"/>
          <w:szCs w:val="22"/>
          <w:shd w:val="clear" w:color="auto" w:fill="FFFFFF"/>
        </w:rPr>
        <w:t>Hoogendoorn</w:t>
      </w:r>
      <w:proofErr w:type="spellEnd"/>
      <w:r w:rsidRPr="00610EBF">
        <w:rPr>
          <w:rStyle w:val="aa"/>
          <w:rFonts w:ascii="Times New Roman" w:hAnsi="Times New Roman"/>
          <w:b w:val="0"/>
          <w:bCs w:val="0"/>
          <w:color w:val="000000"/>
          <w:sz w:val="22"/>
          <w:szCs w:val="22"/>
          <w:shd w:val="clear" w:color="auto" w:fill="FFFFFF"/>
        </w:rPr>
        <w:t xml:space="preserve">, </w:t>
      </w:r>
      <w:proofErr w:type="spellStart"/>
      <w:r w:rsidRPr="00610EBF">
        <w:rPr>
          <w:rStyle w:val="aa"/>
          <w:rFonts w:ascii="Times New Roman" w:hAnsi="Times New Roman"/>
          <w:b w:val="0"/>
          <w:bCs w:val="0"/>
          <w:color w:val="000000"/>
          <w:sz w:val="22"/>
          <w:szCs w:val="22"/>
          <w:shd w:val="clear" w:color="auto" w:fill="FFFFFF"/>
        </w:rPr>
        <w:t>Oosterbeek</w:t>
      </w:r>
      <w:proofErr w:type="spellEnd"/>
      <w:r w:rsidRPr="00610EBF">
        <w:rPr>
          <w:rStyle w:val="aa"/>
          <w:rFonts w:ascii="Times New Roman" w:hAnsi="Times New Roman"/>
          <w:b w:val="0"/>
          <w:bCs w:val="0"/>
          <w:color w:val="000000"/>
          <w:sz w:val="22"/>
          <w:szCs w:val="22"/>
          <w:shd w:val="clear" w:color="auto" w:fill="FFFFFF"/>
        </w:rPr>
        <w:t xml:space="preserve"> and van </w:t>
      </w:r>
      <w:proofErr w:type="spellStart"/>
      <w:r w:rsidRPr="00610EBF">
        <w:rPr>
          <w:rStyle w:val="aa"/>
          <w:rFonts w:ascii="Times New Roman" w:hAnsi="Times New Roman"/>
          <w:b w:val="0"/>
          <w:bCs w:val="0"/>
          <w:color w:val="000000"/>
          <w:sz w:val="22"/>
          <w:szCs w:val="22"/>
          <w:shd w:val="clear" w:color="auto" w:fill="FFFFFF"/>
        </w:rPr>
        <w:t>Praag</w:t>
      </w:r>
      <w:proofErr w:type="spellEnd"/>
      <w:r w:rsidRPr="00610EBF">
        <w:rPr>
          <w:rStyle w:val="aa"/>
          <w:rFonts w:ascii="Times New Roman" w:hAnsi="Times New Roman"/>
          <w:b w:val="0"/>
          <w:bCs w:val="0"/>
          <w:color w:val="000000"/>
          <w:sz w:val="22"/>
          <w:szCs w:val="22"/>
          <w:shd w:val="clear" w:color="auto" w:fill="FFFFFF"/>
        </w:rPr>
        <w:t>, 2013) propose that gender diversity can improve team performance. Most of today's top companies include the proportion of women in senior management as part of their corporate governance goals. There are even companies in the same industry that release annual work reports on women every year. These moves will help enhance Alibaba's reputation and attract more talents of different genders to join the company. (Catalyst, 2004) believed that improving gender equality can enhance the market performance of enterprises. Companies with more female directors tend to perform better financially. In many cases, the higher the degree of gender homogeneity, the faster the bottleneck in the development of the company's business department may come. In Alibaba, men and women have different ways of thinking, which leads to the need for suggestions and thinking of members of different genders in the team when many problems arise.</w:t>
      </w:r>
      <w:r w:rsidR="005147EA" w:rsidRPr="00610EBF">
        <w:rPr>
          <w:rFonts w:ascii="Times New Roman" w:hAnsi="Times New Roman"/>
          <w:sz w:val="22"/>
          <w:szCs w:val="22"/>
        </w:rPr>
        <w:t xml:space="preserve"> </w:t>
      </w:r>
      <w:r w:rsidR="005147EA" w:rsidRPr="00610EBF">
        <w:rPr>
          <w:rStyle w:val="aa"/>
          <w:rFonts w:ascii="Times New Roman" w:hAnsi="Times New Roman"/>
          <w:b w:val="0"/>
          <w:bCs w:val="0"/>
          <w:color w:val="000000"/>
          <w:sz w:val="22"/>
          <w:szCs w:val="22"/>
          <w:shd w:val="clear" w:color="auto" w:fill="FFFFFF"/>
        </w:rPr>
        <w:t>(</w:t>
      </w:r>
      <w:proofErr w:type="spellStart"/>
      <w:r w:rsidR="005147EA" w:rsidRPr="00610EBF">
        <w:rPr>
          <w:rStyle w:val="aa"/>
          <w:rFonts w:ascii="Times New Roman" w:hAnsi="Times New Roman"/>
          <w:b w:val="0"/>
          <w:bCs w:val="0"/>
          <w:color w:val="000000"/>
          <w:sz w:val="22"/>
          <w:szCs w:val="22"/>
          <w:shd w:val="clear" w:color="auto" w:fill="FFFFFF"/>
        </w:rPr>
        <w:t>Suranjan</w:t>
      </w:r>
      <w:proofErr w:type="spellEnd"/>
      <w:r w:rsidR="005147EA" w:rsidRPr="00610EBF">
        <w:rPr>
          <w:rStyle w:val="aa"/>
          <w:rFonts w:ascii="Times New Roman" w:hAnsi="Times New Roman"/>
          <w:b w:val="0"/>
          <w:bCs w:val="0"/>
          <w:color w:val="000000"/>
          <w:sz w:val="22"/>
          <w:szCs w:val="22"/>
          <w:shd w:val="clear" w:color="auto" w:fill="FFFFFF"/>
        </w:rPr>
        <w:t>, 2021</w:t>
      </w:r>
      <w:proofErr w:type="gramStart"/>
      <w:r w:rsidR="005147EA" w:rsidRPr="00610EBF">
        <w:rPr>
          <w:rStyle w:val="aa"/>
          <w:rFonts w:ascii="Times New Roman" w:hAnsi="Times New Roman"/>
          <w:b w:val="0"/>
          <w:bCs w:val="0"/>
          <w:color w:val="000000"/>
          <w:sz w:val="22"/>
          <w:szCs w:val="22"/>
          <w:shd w:val="clear" w:color="auto" w:fill="FFFFFF"/>
        </w:rPr>
        <w:t>)</w:t>
      </w:r>
      <w:r w:rsidRPr="00610EBF">
        <w:rPr>
          <w:rStyle w:val="aa"/>
          <w:rFonts w:ascii="Times New Roman" w:hAnsi="Times New Roman"/>
          <w:b w:val="0"/>
          <w:bCs w:val="0"/>
          <w:color w:val="000000"/>
          <w:sz w:val="22"/>
          <w:szCs w:val="22"/>
          <w:shd w:val="clear" w:color="auto" w:fill="FFFFFF"/>
        </w:rPr>
        <w:t xml:space="preserve"> </w:t>
      </w:r>
      <w:r w:rsidR="005147EA" w:rsidRPr="00610EBF">
        <w:rPr>
          <w:rStyle w:val="aa"/>
          <w:rFonts w:ascii="Times New Roman" w:hAnsi="Times New Roman"/>
          <w:b w:val="0"/>
          <w:bCs w:val="0"/>
          <w:color w:val="000000"/>
          <w:sz w:val="22"/>
          <w:szCs w:val="22"/>
          <w:shd w:val="clear" w:color="auto" w:fill="FFFFFF"/>
        </w:rPr>
        <w:t xml:space="preserve"> </w:t>
      </w:r>
      <w:r w:rsidRPr="00610EBF">
        <w:rPr>
          <w:rStyle w:val="aa"/>
          <w:rFonts w:ascii="Times New Roman" w:hAnsi="Times New Roman"/>
          <w:b w:val="0"/>
          <w:bCs w:val="0"/>
          <w:color w:val="000000"/>
          <w:sz w:val="22"/>
          <w:szCs w:val="22"/>
          <w:shd w:val="clear" w:color="auto" w:fill="FFFFFF"/>
        </w:rPr>
        <w:t>Gender</w:t>
      </w:r>
      <w:proofErr w:type="gramEnd"/>
      <w:r w:rsidRPr="00610EBF">
        <w:rPr>
          <w:rStyle w:val="aa"/>
          <w:rFonts w:ascii="Times New Roman" w:hAnsi="Times New Roman"/>
          <w:b w:val="0"/>
          <w:bCs w:val="0"/>
          <w:color w:val="000000"/>
          <w:sz w:val="22"/>
          <w:szCs w:val="22"/>
          <w:shd w:val="clear" w:color="auto" w:fill="FFFFFF"/>
        </w:rPr>
        <w:t xml:space="preserve"> centralization tends to stifle innovation, which is fatal to technology companies. (</w:t>
      </w:r>
      <w:proofErr w:type="spellStart"/>
      <w:r w:rsidRPr="00610EBF">
        <w:rPr>
          <w:rStyle w:val="aa"/>
          <w:rFonts w:ascii="Times New Roman" w:hAnsi="Times New Roman"/>
          <w:b w:val="0"/>
          <w:bCs w:val="0"/>
          <w:color w:val="000000"/>
          <w:sz w:val="22"/>
          <w:szCs w:val="22"/>
          <w:shd w:val="clear" w:color="auto" w:fill="FFFFFF"/>
        </w:rPr>
        <w:t>Staw</w:t>
      </w:r>
      <w:proofErr w:type="spellEnd"/>
      <w:r w:rsidRPr="00610EBF">
        <w:rPr>
          <w:rStyle w:val="aa"/>
          <w:rFonts w:ascii="Times New Roman" w:hAnsi="Times New Roman"/>
          <w:b w:val="0"/>
          <w:bCs w:val="0"/>
          <w:color w:val="000000"/>
          <w:sz w:val="22"/>
          <w:szCs w:val="22"/>
          <w:shd w:val="clear" w:color="auto" w:fill="FFFFFF"/>
        </w:rPr>
        <w:t xml:space="preserve"> and Ross, 1985) believed that improving gender equality can reduce occupational sex discrimination and sexual harassment. In the past, Alibaba often had workplace incidents about sexual harassment, which greatly damaged the rights and interests of female employees. </w:t>
      </w:r>
      <w:r w:rsidR="005147EA" w:rsidRPr="00610EBF">
        <w:rPr>
          <w:rStyle w:val="aa"/>
          <w:rFonts w:ascii="Times New Roman" w:hAnsi="Times New Roman"/>
          <w:b w:val="0"/>
          <w:bCs w:val="0"/>
          <w:color w:val="000000"/>
          <w:sz w:val="22"/>
          <w:szCs w:val="22"/>
          <w:shd w:val="clear" w:color="auto" w:fill="FFFFFF"/>
        </w:rPr>
        <w:t>(Guardian, 2021)</w:t>
      </w:r>
      <w:r w:rsidR="005147EA" w:rsidRPr="00610EBF">
        <w:rPr>
          <w:rStyle w:val="aa"/>
          <w:rFonts w:ascii="Times New Roman" w:hAnsi="Times New Roman"/>
          <w:b w:val="0"/>
          <w:bCs w:val="0"/>
          <w:color w:val="000000"/>
          <w:sz w:val="22"/>
          <w:szCs w:val="22"/>
          <w:shd w:val="clear" w:color="auto" w:fill="FFFFFF"/>
        </w:rPr>
        <w:t xml:space="preserve"> </w:t>
      </w:r>
      <w:r w:rsidRPr="00610EBF">
        <w:rPr>
          <w:rStyle w:val="aa"/>
          <w:rFonts w:ascii="Times New Roman" w:hAnsi="Times New Roman"/>
          <w:b w:val="0"/>
          <w:bCs w:val="0"/>
          <w:color w:val="000000"/>
          <w:sz w:val="22"/>
          <w:szCs w:val="22"/>
          <w:shd w:val="clear" w:color="auto" w:fill="FFFFFF"/>
        </w:rPr>
        <w:t>In addition, the damage to the company's reputation and culture is also obvious. Companies need to push gender equality further, as well as the percentage of female managers. In this way, women's work rights will be more protected.</w:t>
      </w:r>
    </w:p>
    <w:p w14:paraId="1AC236D8" w14:textId="77777777" w:rsidR="00FD2E37" w:rsidRPr="00610EBF" w:rsidRDefault="00FD2E37" w:rsidP="00610EBF">
      <w:pPr>
        <w:spacing w:line="360" w:lineRule="auto"/>
        <w:rPr>
          <w:rStyle w:val="aa"/>
          <w:rFonts w:ascii="Times New Roman" w:hAnsi="Times New Roman"/>
          <w:b w:val="0"/>
          <w:bCs w:val="0"/>
          <w:color w:val="000000"/>
          <w:sz w:val="22"/>
          <w:szCs w:val="22"/>
          <w:shd w:val="clear" w:color="auto" w:fill="FFFFFF"/>
        </w:rPr>
      </w:pPr>
    </w:p>
    <w:p w14:paraId="499C7C88" w14:textId="6BB85D1A" w:rsidR="00FD2E37" w:rsidRPr="00610EBF" w:rsidRDefault="00FD2E37" w:rsidP="00610EBF">
      <w:pPr>
        <w:spacing w:line="360" w:lineRule="auto"/>
        <w:rPr>
          <w:rStyle w:val="aa"/>
          <w:rFonts w:ascii="Times New Roman" w:hAnsi="Times New Roman"/>
          <w:b w:val="0"/>
          <w:bCs w:val="0"/>
          <w:color w:val="000000"/>
          <w:sz w:val="22"/>
          <w:szCs w:val="22"/>
          <w:shd w:val="clear" w:color="auto" w:fill="FFFFFF"/>
        </w:rPr>
      </w:pPr>
      <w:r w:rsidRPr="00610EBF">
        <w:rPr>
          <w:rStyle w:val="aa"/>
          <w:rFonts w:ascii="Times New Roman" w:hAnsi="Times New Roman"/>
          <w:b w:val="0"/>
          <w:bCs w:val="0"/>
          <w:color w:val="000000"/>
          <w:sz w:val="22"/>
          <w:szCs w:val="22"/>
          <w:shd w:val="clear" w:color="auto" w:fill="FFFFFF"/>
        </w:rPr>
        <w:t>Age and geographic discrimination are also important challenges. There may be a certain degree of age discrimination in Alibaba's promotion system, and the development space of young employees in the company may be limited. (</w:t>
      </w:r>
      <w:proofErr w:type="spellStart"/>
      <w:r w:rsidRPr="00610EBF">
        <w:rPr>
          <w:rStyle w:val="aa"/>
          <w:rFonts w:ascii="Times New Roman" w:hAnsi="Times New Roman"/>
          <w:b w:val="0"/>
          <w:bCs w:val="0"/>
          <w:color w:val="000000"/>
          <w:sz w:val="22"/>
          <w:szCs w:val="22"/>
          <w:shd w:val="clear" w:color="auto" w:fill="FFFFFF"/>
        </w:rPr>
        <w:t>Posthuma</w:t>
      </w:r>
      <w:proofErr w:type="spellEnd"/>
      <w:r w:rsidRPr="00610EBF">
        <w:rPr>
          <w:rStyle w:val="aa"/>
          <w:rFonts w:ascii="Times New Roman" w:hAnsi="Times New Roman"/>
          <w:b w:val="0"/>
          <w:bCs w:val="0"/>
          <w:color w:val="000000"/>
          <w:sz w:val="22"/>
          <w:szCs w:val="22"/>
          <w:shd w:val="clear" w:color="auto" w:fill="FFFFFF"/>
        </w:rPr>
        <w:t xml:space="preserve">, 2009) believed that there are </w:t>
      </w:r>
      <w:r w:rsidRPr="00610EBF">
        <w:rPr>
          <w:rStyle w:val="aa"/>
          <w:rFonts w:ascii="Times New Roman" w:hAnsi="Times New Roman"/>
          <w:b w:val="0"/>
          <w:bCs w:val="0"/>
          <w:color w:val="000000"/>
          <w:sz w:val="22"/>
          <w:szCs w:val="22"/>
          <w:shd w:val="clear" w:color="auto" w:fill="FFFFFF"/>
        </w:rPr>
        <w:lastRenderedPageBreak/>
        <w:t>stereotypes about age in the workplace, and these stereotypes may affect equality and employee relations in Alibaba.</w:t>
      </w:r>
      <w:r w:rsidR="005147EA" w:rsidRPr="00610EBF">
        <w:rPr>
          <w:rStyle w:val="aa"/>
          <w:rFonts w:ascii="Times New Roman" w:hAnsi="Times New Roman"/>
          <w:b w:val="0"/>
          <w:bCs w:val="0"/>
          <w:color w:val="000000"/>
          <w:sz w:val="22"/>
          <w:szCs w:val="22"/>
          <w:shd w:val="clear" w:color="auto" w:fill="FFFFFF"/>
        </w:rPr>
        <w:t xml:space="preserve"> </w:t>
      </w:r>
      <w:r w:rsidR="005147EA" w:rsidRPr="00610EBF">
        <w:rPr>
          <w:rStyle w:val="aa"/>
          <w:rFonts w:ascii="Times New Roman" w:hAnsi="Times New Roman"/>
          <w:b w:val="0"/>
          <w:bCs w:val="0"/>
          <w:color w:val="000000"/>
          <w:sz w:val="22"/>
          <w:szCs w:val="22"/>
          <w:shd w:val="clear" w:color="auto" w:fill="FFFFFF"/>
        </w:rPr>
        <w:t>(Liao, 2018)</w:t>
      </w:r>
      <w:r w:rsidRPr="00610EBF">
        <w:rPr>
          <w:rStyle w:val="aa"/>
          <w:rFonts w:ascii="Times New Roman" w:hAnsi="Times New Roman"/>
          <w:b w:val="0"/>
          <w:bCs w:val="0"/>
          <w:color w:val="000000"/>
          <w:sz w:val="22"/>
          <w:szCs w:val="22"/>
          <w:shd w:val="clear" w:color="auto" w:fill="FFFFFF"/>
        </w:rPr>
        <w:t xml:space="preserve"> Older employees need to worry about whether they are easy to be dismissed, resulting in reduced work efficiency and potential conflicts among colleagues. These can lead to a loss of team productivity and cohesion, and ultimately long-term and profound problems. The best solution is to implement effective HR strategies to eliminate ageism. Comprehensive ability should be an important criterion for evaluating companies, not age. (Van Dalen, 2010) argues that the productivity of older employees is influenced by the perception of employers and employees, which may affect their status and equal treatment in Alibaba. (Brief et al., 2005) Geographical discrimination may lead to employees' psychological stress and dissatisfaction, thereby reducing employee engagement and job performance. Alibaba should set up strict anti-discrimination clauses for recruiters and company employees, which will help more talents from different regions integrate into the company environment.</w:t>
      </w:r>
    </w:p>
    <w:p w14:paraId="26B19C35" w14:textId="10C8D4DE" w:rsidR="00FD2E37" w:rsidRPr="00610EBF" w:rsidRDefault="00FD2E37" w:rsidP="00610EBF">
      <w:pPr>
        <w:spacing w:line="360" w:lineRule="auto"/>
        <w:rPr>
          <w:rStyle w:val="aa"/>
          <w:rFonts w:ascii="Times New Roman" w:hAnsi="Times New Roman"/>
          <w:b w:val="0"/>
          <w:bCs w:val="0"/>
          <w:color w:val="000000"/>
          <w:sz w:val="22"/>
          <w:szCs w:val="22"/>
          <w:shd w:val="clear" w:color="auto" w:fill="FFFFFF"/>
        </w:rPr>
      </w:pPr>
    </w:p>
    <w:p w14:paraId="42647B9E" w14:textId="77777777" w:rsidR="004E3AD5" w:rsidRPr="00610EBF" w:rsidRDefault="004E3AD5" w:rsidP="00610EBF">
      <w:pPr>
        <w:pStyle w:val="2"/>
        <w:spacing w:line="360" w:lineRule="auto"/>
        <w:rPr>
          <w:rStyle w:val="aa"/>
          <w:rFonts w:ascii="Times New Roman" w:hAnsi="Times New Roman"/>
          <w:color w:val="000000"/>
          <w:sz w:val="22"/>
          <w:szCs w:val="22"/>
          <w:shd w:val="clear" w:color="auto" w:fill="FFFFFF"/>
        </w:rPr>
      </w:pPr>
      <w:bookmarkStart w:id="4" w:name="_Toc130767023"/>
      <w:r w:rsidRPr="00610EBF">
        <w:rPr>
          <w:rStyle w:val="aa"/>
          <w:rFonts w:ascii="Times New Roman" w:hAnsi="Times New Roman"/>
          <w:color w:val="000000"/>
          <w:sz w:val="22"/>
          <w:szCs w:val="22"/>
          <w:shd w:val="clear" w:color="auto" w:fill="FFFFFF"/>
        </w:rPr>
        <w:t>3.2 Challenges in diversity</w:t>
      </w:r>
      <w:bookmarkEnd w:id="4"/>
    </w:p>
    <w:p w14:paraId="23E72348" w14:textId="77777777" w:rsidR="004E3AD5" w:rsidRPr="00610EBF" w:rsidRDefault="004E3AD5" w:rsidP="00610EBF">
      <w:pPr>
        <w:spacing w:line="360" w:lineRule="auto"/>
        <w:rPr>
          <w:rStyle w:val="aa"/>
          <w:rFonts w:ascii="Times New Roman" w:hAnsi="Times New Roman"/>
          <w:b w:val="0"/>
          <w:bCs w:val="0"/>
          <w:color w:val="000000"/>
          <w:sz w:val="22"/>
          <w:szCs w:val="22"/>
          <w:shd w:val="clear" w:color="auto" w:fill="FFFFFF"/>
        </w:rPr>
      </w:pPr>
    </w:p>
    <w:p w14:paraId="7541548C" w14:textId="404EA0A0" w:rsidR="004E3AD5" w:rsidRPr="00610EBF" w:rsidRDefault="004E3AD5" w:rsidP="00610EBF">
      <w:pPr>
        <w:spacing w:line="360" w:lineRule="auto"/>
        <w:rPr>
          <w:rStyle w:val="aa"/>
          <w:rFonts w:ascii="Times New Roman" w:hAnsi="Times New Roman"/>
          <w:b w:val="0"/>
          <w:bCs w:val="0"/>
          <w:color w:val="000000"/>
          <w:sz w:val="22"/>
          <w:szCs w:val="22"/>
          <w:shd w:val="clear" w:color="auto" w:fill="FFFFFF"/>
        </w:rPr>
      </w:pPr>
      <w:r w:rsidRPr="00610EBF">
        <w:rPr>
          <w:rStyle w:val="aa"/>
          <w:rFonts w:ascii="Times New Roman" w:hAnsi="Times New Roman"/>
          <w:b w:val="0"/>
          <w:bCs w:val="0"/>
          <w:color w:val="000000"/>
          <w:sz w:val="22"/>
          <w:szCs w:val="22"/>
          <w:shd w:val="clear" w:color="auto" w:fill="FFFFFF"/>
        </w:rPr>
        <w:t xml:space="preserve">Alibaba faces many problems in workplace diversity, which may cause significant losses in the future if not improved. </w:t>
      </w:r>
      <w:r w:rsidR="005147EA" w:rsidRPr="00610EBF">
        <w:rPr>
          <w:rStyle w:val="aa"/>
          <w:rFonts w:ascii="Times New Roman" w:hAnsi="Times New Roman"/>
          <w:b w:val="0"/>
          <w:bCs w:val="0"/>
          <w:color w:val="000000"/>
          <w:sz w:val="22"/>
          <w:szCs w:val="22"/>
          <w:shd w:val="clear" w:color="auto" w:fill="FFFFFF"/>
        </w:rPr>
        <w:t>(Lu, 2021)</w:t>
      </w:r>
      <w:r w:rsidR="005147EA" w:rsidRPr="00610EBF">
        <w:rPr>
          <w:rStyle w:val="aa"/>
          <w:rFonts w:ascii="Times New Roman" w:hAnsi="Times New Roman"/>
          <w:b w:val="0"/>
          <w:bCs w:val="0"/>
          <w:color w:val="000000"/>
          <w:sz w:val="22"/>
          <w:szCs w:val="22"/>
          <w:shd w:val="clear" w:color="auto" w:fill="FFFFFF"/>
        </w:rPr>
        <w:t xml:space="preserve"> </w:t>
      </w:r>
      <w:r w:rsidRPr="00610EBF">
        <w:rPr>
          <w:rStyle w:val="aa"/>
          <w:rFonts w:ascii="Times New Roman" w:hAnsi="Times New Roman"/>
          <w:b w:val="0"/>
          <w:bCs w:val="0"/>
          <w:color w:val="000000"/>
          <w:sz w:val="22"/>
          <w:szCs w:val="22"/>
          <w:shd w:val="clear" w:color="auto" w:fill="FFFFFF"/>
        </w:rPr>
        <w:t>When a company recruits and selects talents, it may be biased towards candidates with a certain cultural background, which leads to a homogeneous corporate culture and a reduction in innovation capabilities. For example, if the manager of the company is a promoted programmer. Then he prefers to recruit more people similar to himself, which will increase the degree of homogeneity. (Hong and Page, 2004) argue that homogeneous teams may lack innovative thinking because team members are similar in background, skills, and perspectives. Conversely, diverse teams are able to see problems from different perspectives, leading to improved innovation and problem-solving abilities. Additionally, lower diversity (</w:t>
      </w:r>
      <w:proofErr w:type="spellStart"/>
      <w:r w:rsidRPr="00610EBF">
        <w:rPr>
          <w:rStyle w:val="aa"/>
          <w:rFonts w:ascii="Times New Roman" w:hAnsi="Times New Roman"/>
          <w:b w:val="0"/>
          <w:bCs w:val="0"/>
          <w:color w:val="000000"/>
          <w:sz w:val="22"/>
          <w:szCs w:val="22"/>
          <w:shd w:val="clear" w:color="auto" w:fill="FFFFFF"/>
        </w:rPr>
        <w:t>Jehn</w:t>
      </w:r>
      <w:proofErr w:type="spellEnd"/>
      <w:r w:rsidRPr="00610EBF">
        <w:rPr>
          <w:rStyle w:val="aa"/>
          <w:rFonts w:ascii="Times New Roman" w:hAnsi="Times New Roman"/>
          <w:b w:val="0"/>
          <w:bCs w:val="0"/>
          <w:color w:val="000000"/>
          <w:sz w:val="22"/>
          <w:szCs w:val="22"/>
          <w:shd w:val="clear" w:color="auto" w:fill="FFFFFF"/>
        </w:rPr>
        <w:t xml:space="preserve">, </w:t>
      </w:r>
      <w:proofErr w:type="spellStart"/>
      <w:r w:rsidRPr="00610EBF">
        <w:rPr>
          <w:rStyle w:val="aa"/>
          <w:rFonts w:ascii="Times New Roman" w:hAnsi="Times New Roman"/>
          <w:b w:val="0"/>
          <w:bCs w:val="0"/>
          <w:color w:val="000000"/>
          <w:sz w:val="22"/>
          <w:szCs w:val="22"/>
          <w:shd w:val="clear" w:color="auto" w:fill="FFFFFF"/>
        </w:rPr>
        <w:t>Northcraft</w:t>
      </w:r>
      <w:proofErr w:type="spellEnd"/>
      <w:r w:rsidRPr="00610EBF">
        <w:rPr>
          <w:rStyle w:val="aa"/>
          <w:rFonts w:ascii="Times New Roman" w:hAnsi="Times New Roman"/>
          <w:b w:val="0"/>
          <w:bCs w:val="0"/>
          <w:color w:val="000000"/>
          <w:sz w:val="22"/>
          <w:szCs w:val="22"/>
          <w:shd w:val="clear" w:color="auto" w:fill="FFFFFF"/>
        </w:rPr>
        <w:t xml:space="preserve"> &amp; Neale, 1999) can lead to team conflict and communication problems. In fact, when team members have similar backgrounds and perspectives, they may be more prone to conflict and communication problems. This phenomenon can lead to misunderstandings among team members, further affecting team performance. For example, product managers and programmers tend to have the same views </w:t>
      </w:r>
      <w:r w:rsidRPr="00610EBF">
        <w:rPr>
          <w:rStyle w:val="aa"/>
          <w:rFonts w:ascii="Times New Roman" w:hAnsi="Times New Roman"/>
          <w:b w:val="0"/>
          <w:bCs w:val="0"/>
          <w:color w:val="000000"/>
          <w:sz w:val="22"/>
          <w:szCs w:val="22"/>
          <w:shd w:val="clear" w:color="auto" w:fill="FFFFFF"/>
        </w:rPr>
        <w:lastRenderedPageBreak/>
        <w:t>on certain things. Then the prospect of the product will become bleak because of the lack of sense of crisis and inspiration.</w:t>
      </w:r>
    </w:p>
    <w:p w14:paraId="6655856E" w14:textId="77777777" w:rsidR="004E3AD5" w:rsidRPr="00610EBF" w:rsidRDefault="004E3AD5" w:rsidP="00610EBF">
      <w:pPr>
        <w:spacing w:line="360" w:lineRule="auto"/>
        <w:rPr>
          <w:rStyle w:val="aa"/>
          <w:rFonts w:ascii="Times New Roman" w:hAnsi="Times New Roman"/>
          <w:b w:val="0"/>
          <w:bCs w:val="0"/>
          <w:color w:val="000000"/>
          <w:sz w:val="22"/>
          <w:szCs w:val="22"/>
          <w:shd w:val="clear" w:color="auto" w:fill="FFFFFF"/>
        </w:rPr>
      </w:pPr>
    </w:p>
    <w:p w14:paraId="79ECAF7D" w14:textId="782895FF" w:rsidR="004E3AD5" w:rsidRPr="00610EBF" w:rsidRDefault="004E3AD5" w:rsidP="00610EBF">
      <w:pPr>
        <w:spacing w:line="360" w:lineRule="auto"/>
        <w:rPr>
          <w:rStyle w:val="aa"/>
          <w:rFonts w:ascii="Times New Roman" w:hAnsi="Times New Roman"/>
          <w:b w:val="0"/>
          <w:bCs w:val="0"/>
          <w:color w:val="000000"/>
          <w:sz w:val="22"/>
          <w:szCs w:val="22"/>
          <w:shd w:val="clear" w:color="auto" w:fill="FFFFFF"/>
        </w:rPr>
      </w:pPr>
      <w:r w:rsidRPr="00610EBF">
        <w:rPr>
          <w:rStyle w:val="aa"/>
          <w:rFonts w:ascii="Times New Roman" w:hAnsi="Times New Roman"/>
          <w:b w:val="0"/>
          <w:bCs w:val="0"/>
          <w:color w:val="000000"/>
          <w:sz w:val="22"/>
          <w:szCs w:val="22"/>
          <w:shd w:val="clear" w:color="auto" w:fill="FFFFFF"/>
        </w:rPr>
        <w:t xml:space="preserve">In the diversity of professional background and educational background, Alibaba is still lacking. There may be an overemphasis on technical background in Alibaba's recruitment process. </w:t>
      </w:r>
      <w:r w:rsidR="005147EA" w:rsidRPr="00610EBF">
        <w:rPr>
          <w:rStyle w:val="aa"/>
          <w:rFonts w:ascii="Times New Roman" w:hAnsi="Times New Roman"/>
          <w:b w:val="0"/>
          <w:bCs w:val="0"/>
          <w:color w:val="000000"/>
          <w:sz w:val="22"/>
          <w:szCs w:val="22"/>
          <w:shd w:val="clear" w:color="auto" w:fill="FFFFFF"/>
        </w:rPr>
        <w:t>(Adam Jourdan, 2021)</w:t>
      </w:r>
      <w:r w:rsidR="005147EA" w:rsidRPr="00610EBF">
        <w:rPr>
          <w:rStyle w:val="aa"/>
          <w:rFonts w:ascii="Times New Roman" w:hAnsi="Times New Roman"/>
          <w:b w:val="0"/>
          <w:bCs w:val="0"/>
          <w:color w:val="000000"/>
          <w:sz w:val="22"/>
          <w:szCs w:val="22"/>
          <w:shd w:val="clear" w:color="auto" w:fill="FFFFFF"/>
        </w:rPr>
        <w:t xml:space="preserve"> </w:t>
      </w:r>
      <w:r w:rsidRPr="00610EBF">
        <w:rPr>
          <w:rStyle w:val="aa"/>
          <w:rFonts w:ascii="Times New Roman" w:hAnsi="Times New Roman"/>
          <w:b w:val="0"/>
          <w:bCs w:val="0"/>
          <w:color w:val="000000"/>
          <w:sz w:val="22"/>
          <w:szCs w:val="22"/>
          <w:shd w:val="clear" w:color="auto" w:fill="FFFFFF"/>
        </w:rPr>
        <w:t xml:space="preserve">This can lead companies to overlook those with non-technical backgrounds but with expertise and experience in other fields during the hiring process. Examples include marketing, human resources, and public relations. (Horwitz &amp; Horwitz, 2010) believe that in a multi-cultural team, different cultural backgrounds, experiences and skills can help improve team innovation and adaptability. In fact, thanks to the huge talent market supply in China, there are still many talents with strong abilities but difficult to be valued and discovered. Many </w:t>
      </w:r>
      <w:proofErr w:type="gramStart"/>
      <w:r w:rsidRPr="00610EBF">
        <w:rPr>
          <w:rStyle w:val="aa"/>
          <w:rFonts w:ascii="Times New Roman" w:hAnsi="Times New Roman"/>
          <w:b w:val="0"/>
          <w:bCs w:val="0"/>
          <w:color w:val="000000"/>
          <w:sz w:val="22"/>
          <w:szCs w:val="22"/>
          <w:shd w:val="clear" w:color="auto" w:fill="FFFFFF"/>
        </w:rPr>
        <w:t>times</w:t>
      </w:r>
      <w:proofErr w:type="gramEnd"/>
      <w:r w:rsidRPr="00610EBF">
        <w:rPr>
          <w:rStyle w:val="aa"/>
          <w:rFonts w:ascii="Times New Roman" w:hAnsi="Times New Roman"/>
          <w:b w:val="0"/>
          <w:bCs w:val="0"/>
          <w:color w:val="000000"/>
          <w:sz w:val="22"/>
          <w:szCs w:val="22"/>
          <w:shd w:val="clear" w:color="auto" w:fill="FFFFFF"/>
        </w:rPr>
        <w:t xml:space="preserve"> the appearance of mandatory conditions of recruitment will divide their resumes in the mail junk box. (Gotsis &amp; </w:t>
      </w:r>
      <w:proofErr w:type="spellStart"/>
      <w:r w:rsidRPr="00610EBF">
        <w:rPr>
          <w:rStyle w:val="aa"/>
          <w:rFonts w:ascii="Times New Roman" w:hAnsi="Times New Roman"/>
          <w:b w:val="0"/>
          <w:bCs w:val="0"/>
          <w:color w:val="000000"/>
          <w:sz w:val="22"/>
          <w:szCs w:val="22"/>
          <w:shd w:val="clear" w:color="auto" w:fill="FFFFFF"/>
        </w:rPr>
        <w:t>Kortezi</w:t>
      </w:r>
      <w:proofErr w:type="spellEnd"/>
      <w:r w:rsidRPr="00610EBF">
        <w:rPr>
          <w:rStyle w:val="aa"/>
          <w:rFonts w:ascii="Times New Roman" w:hAnsi="Times New Roman"/>
          <w:b w:val="0"/>
          <w:bCs w:val="0"/>
          <w:color w:val="000000"/>
          <w:sz w:val="22"/>
          <w:szCs w:val="22"/>
          <w:shd w:val="clear" w:color="auto" w:fill="FFFFFF"/>
        </w:rPr>
        <w:t>, 2010) believe that promoting a culture of diversity and inclusion in organizations can help create a more harmonious and positive work environment. Considering the huge workload of the company's HRM department, they may be able to design a set of excellent resume interpretation algorithms. This will allow them to minimize potential talent being overlooked. Developing programs is also their area of expertise, which is a perfect fit for them.</w:t>
      </w:r>
    </w:p>
    <w:p w14:paraId="08154925" w14:textId="77777777" w:rsidR="004E3AD5" w:rsidRPr="00610EBF" w:rsidRDefault="004E3AD5" w:rsidP="00610EBF">
      <w:pPr>
        <w:spacing w:line="360" w:lineRule="auto"/>
        <w:rPr>
          <w:rStyle w:val="aa"/>
          <w:rFonts w:ascii="Times New Roman" w:hAnsi="Times New Roman"/>
          <w:b w:val="0"/>
          <w:bCs w:val="0"/>
          <w:color w:val="000000"/>
          <w:sz w:val="22"/>
          <w:szCs w:val="22"/>
          <w:shd w:val="clear" w:color="auto" w:fill="FFFFFF"/>
        </w:rPr>
      </w:pPr>
    </w:p>
    <w:p w14:paraId="039B10F5" w14:textId="0D9F0AAF" w:rsidR="00FD2E37" w:rsidRPr="00610EBF" w:rsidRDefault="004E3AD5" w:rsidP="00610EBF">
      <w:pPr>
        <w:spacing w:line="360" w:lineRule="auto"/>
        <w:rPr>
          <w:rStyle w:val="aa"/>
          <w:rFonts w:ascii="Times New Roman" w:hAnsi="Times New Roman"/>
          <w:b w:val="0"/>
          <w:bCs w:val="0"/>
          <w:color w:val="000000"/>
          <w:sz w:val="22"/>
          <w:szCs w:val="22"/>
          <w:shd w:val="clear" w:color="auto" w:fill="FFFFFF"/>
        </w:rPr>
      </w:pPr>
      <w:r w:rsidRPr="00610EBF">
        <w:rPr>
          <w:rStyle w:val="aa"/>
          <w:rFonts w:ascii="Times New Roman" w:hAnsi="Times New Roman"/>
          <w:b w:val="0"/>
          <w:bCs w:val="0"/>
          <w:color w:val="000000"/>
          <w:sz w:val="22"/>
          <w:szCs w:val="22"/>
          <w:shd w:val="clear" w:color="auto" w:fill="FFFFFF"/>
        </w:rPr>
        <w:t>Thanks to China's huge supply of talents in colleges and universities, Alibaba can easily obtain students with excellent grades. But in the long run, this recruitment model can easily make the company ignore those talents who come from non-top schools but have rich practical experience and innovative thinking. (Gable, Hopper and Schooler, 2019) found that the diversity of educational backgrounds within an organization can help improve the team's innovation ability, because employees with different educational backgrounds can provide a variety of perspectives and problem-solving methods. Hiring employees with different academic backgrounds can give a technology company an advantage over its competitors. This is mainly reflected in the ability of innovation, teamwork and decision-making, and the status in the face of market changes. (Valls, González-</w:t>
      </w:r>
      <w:proofErr w:type="spellStart"/>
      <w:r w:rsidRPr="00610EBF">
        <w:rPr>
          <w:rStyle w:val="aa"/>
          <w:rFonts w:ascii="Times New Roman" w:hAnsi="Times New Roman"/>
          <w:b w:val="0"/>
          <w:bCs w:val="0"/>
          <w:color w:val="000000"/>
          <w:sz w:val="22"/>
          <w:szCs w:val="22"/>
          <w:shd w:val="clear" w:color="auto" w:fill="FFFFFF"/>
        </w:rPr>
        <w:t>Romá</w:t>
      </w:r>
      <w:proofErr w:type="spellEnd"/>
      <w:r w:rsidRPr="00610EBF">
        <w:rPr>
          <w:rStyle w:val="aa"/>
          <w:rFonts w:ascii="Times New Roman" w:hAnsi="Times New Roman"/>
          <w:b w:val="0"/>
          <w:bCs w:val="0"/>
          <w:color w:val="000000"/>
          <w:sz w:val="22"/>
          <w:szCs w:val="22"/>
          <w:shd w:val="clear" w:color="auto" w:fill="FFFFFF"/>
        </w:rPr>
        <w:t xml:space="preserve"> and Tomás, 2016) argue that educational diversity has a positive impact on team performance, especially in situations that </w:t>
      </w:r>
      <w:r w:rsidRPr="00610EBF">
        <w:rPr>
          <w:rStyle w:val="aa"/>
          <w:rFonts w:ascii="Times New Roman" w:hAnsi="Times New Roman"/>
          <w:b w:val="0"/>
          <w:bCs w:val="0"/>
          <w:color w:val="000000"/>
          <w:sz w:val="22"/>
          <w:szCs w:val="22"/>
          <w:shd w:val="clear" w:color="auto" w:fill="FFFFFF"/>
        </w:rPr>
        <w:lastRenderedPageBreak/>
        <w:t>require innovation and complex problem solving. A team with a high degree of diversity can often provide a lot of different perspectives on things. In many cases, managers are not capable enough, but their inherent thinking limits their imagination and ability to choose. For example, in the face of customers with different preferences, employees with different educational backgrounds may be able to produce different countermeasures due to the different regional cultures they have experienced in the past. This can help companies better communicate with customers. (</w:t>
      </w:r>
      <w:proofErr w:type="spellStart"/>
      <w:r w:rsidRPr="00610EBF">
        <w:rPr>
          <w:rStyle w:val="aa"/>
          <w:rFonts w:ascii="Times New Roman" w:hAnsi="Times New Roman"/>
          <w:b w:val="0"/>
          <w:bCs w:val="0"/>
          <w:color w:val="000000"/>
          <w:sz w:val="22"/>
          <w:szCs w:val="22"/>
          <w:shd w:val="clear" w:color="auto" w:fill="FFFFFF"/>
        </w:rPr>
        <w:t>Paoletti</w:t>
      </w:r>
      <w:proofErr w:type="spellEnd"/>
      <w:r w:rsidRPr="00610EBF">
        <w:rPr>
          <w:rStyle w:val="aa"/>
          <w:rFonts w:ascii="Times New Roman" w:hAnsi="Times New Roman"/>
          <w:b w:val="0"/>
          <w:bCs w:val="0"/>
          <w:color w:val="000000"/>
          <w:sz w:val="22"/>
          <w:szCs w:val="22"/>
          <w:shd w:val="clear" w:color="auto" w:fill="FFFFFF"/>
        </w:rPr>
        <w:t xml:space="preserve"> et al., 2019) argue that academic diversity in organizations can help promote inclusive leadership, thereby increasing employee satisfaction and retention. A more diverse team does not have everyone in danger, everyone welcomes their differences from others and promotes inclusion in the team. This allows team members to focus more on their work.</w:t>
      </w:r>
    </w:p>
    <w:p w14:paraId="29699F3C" w14:textId="77777777" w:rsidR="0092737F" w:rsidRPr="00610EBF" w:rsidRDefault="0092737F" w:rsidP="00610EBF">
      <w:pPr>
        <w:spacing w:line="360" w:lineRule="auto"/>
        <w:rPr>
          <w:rStyle w:val="aa"/>
          <w:rFonts w:ascii="Times New Roman" w:hAnsi="Times New Roman"/>
          <w:b w:val="0"/>
          <w:bCs w:val="0"/>
          <w:color w:val="000000"/>
          <w:sz w:val="22"/>
          <w:szCs w:val="22"/>
          <w:shd w:val="clear" w:color="auto" w:fill="FFFFFF"/>
        </w:rPr>
      </w:pPr>
    </w:p>
    <w:p w14:paraId="088E084E" w14:textId="77777777" w:rsidR="0092737F" w:rsidRPr="00610EBF" w:rsidRDefault="0092737F" w:rsidP="00610EBF">
      <w:pPr>
        <w:pStyle w:val="2"/>
        <w:spacing w:line="360" w:lineRule="auto"/>
        <w:rPr>
          <w:rStyle w:val="aa"/>
          <w:rFonts w:ascii="Times New Roman" w:hAnsi="Times New Roman"/>
          <w:color w:val="000000"/>
          <w:sz w:val="22"/>
          <w:szCs w:val="22"/>
          <w:shd w:val="clear" w:color="auto" w:fill="FFFFFF"/>
        </w:rPr>
      </w:pPr>
      <w:bookmarkStart w:id="5" w:name="_Toc130767024"/>
      <w:r w:rsidRPr="00610EBF">
        <w:rPr>
          <w:rStyle w:val="aa"/>
          <w:rFonts w:ascii="Times New Roman" w:hAnsi="Times New Roman"/>
          <w:color w:val="000000"/>
          <w:sz w:val="22"/>
          <w:szCs w:val="22"/>
          <w:shd w:val="clear" w:color="auto" w:fill="FFFFFF"/>
        </w:rPr>
        <w:t>3.3 The challenge of equity</w:t>
      </w:r>
      <w:bookmarkEnd w:id="5"/>
    </w:p>
    <w:p w14:paraId="4BE160B7" w14:textId="77777777" w:rsidR="0092737F" w:rsidRPr="00610EBF" w:rsidRDefault="0092737F" w:rsidP="00610EBF">
      <w:pPr>
        <w:spacing w:line="360" w:lineRule="auto"/>
        <w:rPr>
          <w:rStyle w:val="aa"/>
          <w:rFonts w:ascii="Times New Roman" w:hAnsi="Times New Roman"/>
          <w:b w:val="0"/>
          <w:bCs w:val="0"/>
          <w:color w:val="000000"/>
          <w:sz w:val="22"/>
          <w:szCs w:val="22"/>
          <w:shd w:val="clear" w:color="auto" w:fill="FFFFFF"/>
        </w:rPr>
      </w:pPr>
    </w:p>
    <w:p w14:paraId="496BE2C5" w14:textId="300A40DA" w:rsidR="00FD2E37" w:rsidRPr="00610EBF" w:rsidRDefault="0092737F" w:rsidP="00610EBF">
      <w:pPr>
        <w:spacing w:line="360" w:lineRule="auto"/>
        <w:rPr>
          <w:rStyle w:val="aa"/>
          <w:rFonts w:ascii="Times New Roman" w:hAnsi="Times New Roman"/>
          <w:b w:val="0"/>
          <w:bCs w:val="0"/>
          <w:color w:val="000000"/>
          <w:sz w:val="22"/>
          <w:szCs w:val="22"/>
          <w:shd w:val="clear" w:color="auto" w:fill="FFFFFF"/>
        </w:rPr>
      </w:pPr>
      <w:r w:rsidRPr="00610EBF">
        <w:rPr>
          <w:rStyle w:val="aa"/>
          <w:rFonts w:ascii="Times New Roman" w:hAnsi="Times New Roman"/>
          <w:b w:val="0"/>
          <w:bCs w:val="0"/>
          <w:color w:val="000000"/>
          <w:sz w:val="22"/>
          <w:szCs w:val="22"/>
          <w:shd w:val="clear" w:color="auto" w:fill="FFFFFF"/>
        </w:rPr>
        <w:t xml:space="preserve">Alibaba still has the possibility of unequal pay for equal work. This phenomenon is very prominent among men and women. This phenomenon is very common among Chinese technology companies. </w:t>
      </w:r>
      <w:r w:rsidR="0073353C" w:rsidRPr="00610EBF">
        <w:rPr>
          <w:rStyle w:val="aa"/>
          <w:rFonts w:ascii="Times New Roman" w:hAnsi="Times New Roman"/>
          <w:b w:val="0"/>
          <w:bCs w:val="0"/>
          <w:color w:val="000000"/>
          <w:sz w:val="22"/>
          <w:szCs w:val="22"/>
          <w:shd w:val="clear" w:color="auto" w:fill="FFFFFF"/>
        </w:rPr>
        <w:t>(Chan, 2018)</w:t>
      </w:r>
      <w:r w:rsidR="0073353C" w:rsidRPr="00610EBF">
        <w:rPr>
          <w:rStyle w:val="aa"/>
          <w:rFonts w:ascii="Times New Roman" w:hAnsi="Times New Roman"/>
          <w:b w:val="0"/>
          <w:bCs w:val="0"/>
          <w:color w:val="000000"/>
          <w:sz w:val="22"/>
          <w:szCs w:val="22"/>
          <w:shd w:val="clear" w:color="auto" w:fill="FFFFFF"/>
        </w:rPr>
        <w:t xml:space="preserve"> </w:t>
      </w:r>
      <w:r w:rsidRPr="00610EBF">
        <w:rPr>
          <w:rStyle w:val="aa"/>
          <w:rFonts w:ascii="Times New Roman" w:hAnsi="Times New Roman"/>
          <w:b w:val="0"/>
          <w:bCs w:val="0"/>
          <w:color w:val="000000"/>
          <w:sz w:val="22"/>
          <w:szCs w:val="22"/>
          <w:shd w:val="clear" w:color="auto" w:fill="FFFFFF"/>
        </w:rPr>
        <w:t>Regulators often ignore this, and regulators pay little attention to the rights and interests of gender equality. (Kulik, 2014) argues that the gender pay gap in organizations needs to be addressed through fair pay systems and policies. This will reduce the gender pay gap and increase employee satisfaction and organizational commitment. For Alibaba, which needs to increase the proportion of female employees and executives in the future, the setting and updating of such policies are very important. In addition, gender discrimination and unfair promotion are also reflected in Alibaba's working environment. (</w:t>
      </w:r>
      <w:proofErr w:type="spellStart"/>
      <w:r w:rsidRPr="00610EBF">
        <w:rPr>
          <w:rStyle w:val="aa"/>
          <w:rFonts w:ascii="Times New Roman" w:hAnsi="Times New Roman"/>
          <w:b w:val="0"/>
          <w:bCs w:val="0"/>
          <w:color w:val="000000"/>
          <w:sz w:val="22"/>
          <w:szCs w:val="22"/>
          <w:shd w:val="clear" w:color="auto" w:fill="FFFFFF"/>
        </w:rPr>
        <w:t>Schneid</w:t>
      </w:r>
      <w:proofErr w:type="spellEnd"/>
      <w:r w:rsidRPr="00610EBF">
        <w:rPr>
          <w:rStyle w:val="aa"/>
          <w:rFonts w:ascii="Times New Roman" w:hAnsi="Times New Roman"/>
          <w:b w:val="0"/>
          <w:bCs w:val="0"/>
          <w:color w:val="000000"/>
          <w:sz w:val="22"/>
          <w:szCs w:val="22"/>
          <w:shd w:val="clear" w:color="auto" w:fill="FFFFFF"/>
        </w:rPr>
        <w:t xml:space="preserve"> et al., 2014) believe that only by involving women in improving the situation can the bad situation be avoided. An effective way is to allow women to lead the establishment of regulations on equality in salary and promotion regulations, and finally release them after repeated discussions and votes. This will help increase female employee satisfaction and organizational commitment. The ultimate goal of the above measures is to let the company's equity be reflected in the corporate culture.</w:t>
      </w:r>
    </w:p>
    <w:p w14:paraId="20E64E1E" w14:textId="77777777" w:rsidR="0092737F" w:rsidRPr="00610EBF" w:rsidRDefault="0092737F" w:rsidP="00610EBF">
      <w:pPr>
        <w:spacing w:line="360" w:lineRule="auto"/>
        <w:rPr>
          <w:rStyle w:val="aa"/>
          <w:rFonts w:ascii="Times New Roman" w:hAnsi="Times New Roman"/>
          <w:b w:val="0"/>
          <w:bCs w:val="0"/>
          <w:color w:val="000000"/>
          <w:sz w:val="22"/>
          <w:szCs w:val="22"/>
          <w:shd w:val="clear" w:color="auto" w:fill="FFFFFF"/>
        </w:rPr>
      </w:pPr>
    </w:p>
    <w:p w14:paraId="4430D32C" w14:textId="661C42C5" w:rsidR="00597E2C" w:rsidRPr="00610EBF" w:rsidRDefault="00597E2C" w:rsidP="00610EBF">
      <w:pPr>
        <w:pStyle w:val="1"/>
        <w:spacing w:line="360" w:lineRule="auto"/>
        <w:rPr>
          <w:rFonts w:ascii="Times New Roman" w:hAnsi="Times New Roman"/>
          <w:shd w:val="clear" w:color="auto" w:fill="FFFFFF"/>
        </w:rPr>
      </w:pPr>
      <w:bookmarkStart w:id="6" w:name="_Toc130767025"/>
      <w:r w:rsidRPr="00610EBF">
        <w:rPr>
          <w:rFonts w:ascii="Times New Roman" w:hAnsi="Times New Roman"/>
          <w:shd w:val="clear" w:color="auto" w:fill="FFFFFF"/>
        </w:rPr>
        <w:lastRenderedPageBreak/>
        <w:t>4.0 Conclusions</w:t>
      </w:r>
      <w:bookmarkEnd w:id="6"/>
    </w:p>
    <w:p w14:paraId="502E49F9" w14:textId="77777777" w:rsidR="0073353C" w:rsidRPr="00610EBF" w:rsidRDefault="0073353C" w:rsidP="00610EBF">
      <w:pPr>
        <w:spacing w:line="360" w:lineRule="auto"/>
        <w:rPr>
          <w:rFonts w:ascii="Times New Roman" w:hAnsi="Times New Roman"/>
          <w:sz w:val="22"/>
          <w:szCs w:val="22"/>
          <w:shd w:val="clear" w:color="auto" w:fill="FFFFFF"/>
        </w:rPr>
      </w:pPr>
      <w:r w:rsidRPr="00610EBF">
        <w:rPr>
          <w:rFonts w:ascii="Times New Roman" w:hAnsi="Times New Roman"/>
          <w:sz w:val="22"/>
          <w:szCs w:val="22"/>
          <w:shd w:val="clear" w:color="auto" w:fill="FFFFFF"/>
        </w:rPr>
        <w:t>Several important points appear as we delve into Alibaba's challenges in terms of equality, diversity, and equity. For starters, women are underrepresented in senior leadership positions due to gender inequality in the promotion and salary systems. This can result in a dearth of diversity and innovation within the organization. Furthermore, the group faces major challenges due to age and geographic discrimination. Second, Alibaba's ability to innovate and perform as a team is hampered by a lack of workplace diversity, especially in terms of cultural, professional, and educational backgrounds. Finally, the problem of wage equity, particularly the gender pay gap, must be addressed.</w:t>
      </w:r>
    </w:p>
    <w:p w14:paraId="613BB46F" w14:textId="2127852E" w:rsidR="00597E2C" w:rsidRPr="00610EBF" w:rsidRDefault="00597E2C" w:rsidP="00610EBF">
      <w:pPr>
        <w:spacing w:line="360" w:lineRule="auto"/>
        <w:rPr>
          <w:rFonts w:ascii="Times New Roman" w:hAnsi="Times New Roman"/>
          <w:sz w:val="22"/>
          <w:szCs w:val="22"/>
          <w:shd w:val="clear" w:color="auto" w:fill="FFFFFF"/>
        </w:rPr>
      </w:pPr>
    </w:p>
    <w:p w14:paraId="042CF687" w14:textId="0F561E00" w:rsidR="0073353C" w:rsidRPr="00610EBF" w:rsidRDefault="0073353C" w:rsidP="00610EBF">
      <w:pPr>
        <w:spacing w:line="360" w:lineRule="auto"/>
        <w:rPr>
          <w:rFonts w:ascii="Times New Roman" w:hAnsi="Times New Roman"/>
          <w:sz w:val="22"/>
          <w:szCs w:val="22"/>
          <w:shd w:val="clear" w:color="auto" w:fill="FFFFFF"/>
        </w:rPr>
      </w:pPr>
      <w:r w:rsidRPr="00610EBF">
        <w:rPr>
          <w:rFonts w:ascii="Times New Roman" w:hAnsi="Times New Roman"/>
          <w:sz w:val="22"/>
          <w:szCs w:val="22"/>
          <w:shd w:val="clear" w:color="auto" w:fill="FFFFFF"/>
        </w:rPr>
        <w:t>To handle these issues, Alibaba must prioritize gender equality by establishing goals for female executives, implementing equitable pay systems and policies, and involving women in policy creation. By adopting effective HR strategies and cultivating a culture of diversity and inclusion, age and geographic discrimination can be eliminated. Alibaba should hire workers from diverse cultural, professional, and educational backgrounds to boost workplace diversity. By tackling these issues, Alibaba will be better positioned to improve employee happiness, improve innovation, and, ultimately, strengthen its global competitiveness. With a more diverse workforce, Alibaba can become a more inclusive and dynamic company that values all of its workers' contributions.</w:t>
      </w:r>
    </w:p>
    <w:p w14:paraId="5D05B419" w14:textId="77777777" w:rsidR="0073353C" w:rsidRPr="00610EBF" w:rsidRDefault="0073353C" w:rsidP="00610EBF">
      <w:pPr>
        <w:spacing w:line="360" w:lineRule="auto"/>
        <w:rPr>
          <w:rFonts w:ascii="Times New Roman" w:hAnsi="Times New Roman"/>
          <w:sz w:val="22"/>
          <w:szCs w:val="22"/>
          <w:shd w:val="clear" w:color="auto" w:fill="FFFFFF"/>
        </w:rPr>
      </w:pPr>
    </w:p>
    <w:p w14:paraId="4A85ECE7" w14:textId="0B6AB21C" w:rsidR="00597E2C" w:rsidRPr="00610EBF" w:rsidRDefault="00597E2C" w:rsidP="00610EBF">
      <w:pPr>
        <w:pStyle w:val="1"/>
        <w:spacing w:line="360" w:lineRule="auto"/>
        <w:rPr>
          <w:rFonts w:ascii="Times New Roman" w:hAnsi="Times New Roman"/>
          <w:shd w:val="clear" w:color="auto" w:fill="FFFFFF"/>
        </w:rPr>
      </w:pPr>
      <w:bookmarkStart w:id="7" w:name="_Toc130767026"/>
      <w:r w:rsidRPr="00610EBF">
        <w:rPr>
          <w:rFonts w:ascii="Times New Roman" w:hAnsi="Times New Roman"/>
          <w:shd w:val="clear" w:color="auto" w:fill="FFFFFF"/>
        </w:rPr>
        <w:t>5.0 Recommendations</w:t>
      </w:r>
      <w:bookmarkEnd w:id="7"/>
    </w:p>
    <w:p w14:paraId="29056A00" w14:textId="77777777" w:rsidR="0073353C" w:rsidRPr="00610EBF" w:rsidRDefault="0073353C" w:rsidP="00610EBF">
      <w:pPr>
        <w:spacing w:line="360" w:lineRule="auto"/>
        <w:rPr>
          <w:rFonts w:ascii="Times New Roman" w:hAnsi="Times New Roman"/>
          <w:sz w:val="22"/>
          <w:szCs w:val="22"/>
          <w:shd w:val="clear" w:color="auto" w:fill="FFFFFF"/>
          <w:lang w:val="en-US" w:eastAsia="zh-CN"/>
        </w:rPr>
      </w:pPr>
      <w:r w:rsidRPr="00610EBF">
        <w:rPr>
          <w:rFonts w:ascii="Times New Roman" w:hAnsi="Times New Roman"/>
          <w:sz w:val="22"/>
          <w:szCs w:val="22"/>
          <w:shd w:val="clear" w:color="auto" w:fill="FFFFFF"/>
          <w:lang w:val="en-US" w:eastAsia="zh-CN"/>
        </w:rPr>
        <w:t xml:space="preserve">Several critical issues emerged as we dug deeper into Alibaba's challenges in equality, diversity, and equity. For starters, Alibaba has struggled with gender inequality, with women underrepresented in senior leadership and experiencing disparities in the promotion and salary systems. These issues have hampered women's career advancement and the company's overall diversity and innovation capabilities. Second, Alibaba's workplace lacks diversity, particularly in terms of cultural, professional, and educational backgrounds, which has </w:t>
      </w:r>
      <w:r w:rsidRPr="00610EBF">
        <w:rPr>
          <w:rFonts w:ascii="Times New Roman" w:hAnsi="Times New Roman"/>
          <w:sz w:val="22"/>
          <w:szCs w:val="22"/>
          <w:shd w:val="clear" w:color="auto" w:fill="FFFFFF"/>
          <w:lang w:val="en-US" w:eastAsia="zh-CN"/>
        </w:rPr>
        <w:lastRenderedPageBreak/>
        <w:t xml:space="preserve">hampered the organization's innovation potential and team performance. Finally, employees have expressed serious concerns about the company's pay equity issues, particularly the gender pay gap. </w:t>
      </w:r>
    </w:p>
    <w:p w14:paraId="4FC05D0A" w14:textId="77777777" w:rsidR="0073353C" w:rsidRPr="00610EBF" w:rsidRDefault="0073353C" w:rsidP="00610EBF">
      <w:pPr>
        <w:spacing w:line="360" w:lineRule="auto"/>
        <w:rPr>
          <w:rFonts w:ascii="Times New Roman" w:hAnsi="Times New Roman"/>
          <w:sz w:val="22"/>
          <w:szCs w:val="22"/>
          <w:shd w:val="clear" w:color="auto" w:fill="FFFFFF"/>
          <w:lang w:val="en-US" w:eastAsia="zh-CN"/>
        </w:rPr>
      </w:pPr>
    </w:p>
    <w:p w14:paraId="21BE16B6" w14:textId="77777777" w:rsidR="0073353C" w:rsidRPr="00610EBF" w:rsidRDefault="0073353C" w:rsidP="00610EBF">
      <w:pPr>
        <w:spacing w:line="360" w:lineRule="auto"/>
        <w:rPr>
          <w:rFonts w:ascii="Times New Roman" w:hAnsi="Times New Roman"/>
          <w:sz w:val="22"/>
          <w:szCs w:val="22"/>
          <w:shd w:val="clear" w:color="auto" w:fill="FFFFFF"/>
          <w:lang w:val="en-US" w:eastAsia="zh-CN"/>
        </w:rPr>
      </w:pPr>
      <w:r w:rsidRPr="00610EBF">
        <w:rPr>
          <w:rFonts w:ascii="Times New Roman" w:hAnsi="Times New Roman"/>
          <w:sz w:val="22"/>
          <w:szCs w:val="22"/>
          <w:shd w:val="clear" w:color="auto" w:fill="FFFFFF"/>
          <w:lang w:val="en-US" w:eastAsia="zh-CN"/>
        </w:rPr>
        <w:t>To address these issues, Alibaba's human resources department must prioritize gender equality by setting goals for female executives, implementing fair pay systems and policies, and involving women in policy development. In addition, the organization must eliminate age and geographic discrimination, cultivate a culture of diversity and inclusion, and diversify its talent pool by hiring people from diverse backgrounds. By taking these steps, Alibaba can improve employee satisfaction, strengthen innovation, and increase its global market competitiveness.</w:t>
      </w:r>
    </w:p>
    <w:p w14:paraId="147A01F0" w14:textId="77777777" w:rsidR="0073353C" w:rsidRPr="00610EBF" w:rsidRDefault="0073353C" w:rsidP="0073353C">
      <w:pPr>
        <w:spacing w:line="360" w:lineRule="auto"/>
        <w:rPr>
          <w:rFonts w:ascii="Times New Roman" w:hAnsi="Times New Roman"/>
          <w:b/>
          <w:bCs/>
          <w:sz w:val="22"/>
          <w:szCs w:val="22"/>
          <w:shd w:val="clear" w:color="auto" w:fill="FFFFFF"/>
          <w:lang w:val="en-US" w:eastAsia="zh-CN"/>
        </w:rPr>
      </w:pPr>
    </w:p>
    <w:p w14:paraId="27A9020C" w14:textId="77777777" w:rsidR="0073353C" w:rsidRPr="00610EBF" w:rsidRDefault="0073353C" w:rsidP="0073353C">
      <w:pPr>
        <w:spacing w:line="360" w:lineRule="auto"/>
        <w:rPr>
          <w:rFonts w:ascii="Times New Roman" w:hAnsi="Times New Roman"/>
          <w:b/>
          <w:bCs/>
          <w:sz w:val="22"/>
          <w:szCs w:val="22"/>
          <w:shd w:val="clear" w:color="auto" w:fill="FFFFFF"/>
          <w:lang w:val="en-US" w:eastAsia="zh-CN"/>
        </w:rPr>
      </w:pPr>
    </w:p>
    <w:p w14:paraId="45E03BDE" w14:textId="6BA2DB5B" w:rsidR="00597E2C" w:rsidRPr="00610EBF" w:rsidRDefault="00597E2C" w:rsidP="00597E2C">
      <w:pPr>
        <w:spacing w:line="360" w:lineRule="auto"/>
        <w:rPr>
          <w:rFonts w:ascii="Times New Roman" w:hAnsi="Times New Roman"/>
          <w:b/>
          <w:bCs/>
          <w:sz w:val="22"/>
          <w:szCs w:val="22"/>
          <w:shd w:val="clear" w:color="auto" w:fill="FFFFFF"/>
          <w:lang w:val="en-US" w:eastAsia="zh-CN"/>
        </w:rPr>
      </w:pPr>
    </w:p>
    <w:p w14:paraId="61C6133D" w14:textId="77777777" w:rsidR="0073353C" w:rsidRPr="00610EBF" w:rsidRDefault="0073353C" w:rsidP="00597E2C">
      <w:pPr>
        <w:spacing w:line="360" w:lineRule="auto"/>
        <w:rPr>
          <w:rFonts w:ascii="Times New Roman" w:hAnsi="Times New Roman"/>
          <w:b/>
          <w:bCs/>
          <w:sz w:val="22"/>
          <w:szCs w:val="22"/>
          <w:shd w:val="clear" w:color="auto" w:fill="FFFFFF"/>
          <w:lang w:val="en-US" w:eastAsia="zh-CN"/>
        </w:rPr>
      </w:pPr>
    </w:p>
    <w:p w14:paraId="466581B9" w14:textId="77777777" w:rsidR="00597E2C" w:rsidRPr="00610EBF" w:rsidRDefault="00597E2C" w:rsidP="00610EBF">
      <w:pPr>
        <w:pStyle w:val="1"/>
        <w:rPr>
          <w:rFonts w:ascii="Times New Roman" w:hAnsi="Times New Roman"/>
          <w:shd w:val="clear" w:color="auto" w:fill="FFFFFF"/>
        </w:rPr>
      </w:pPr>
      <w:bookmarkStart w:id="8" w:name="_Toc130767027"/>
      <w:r w:rsidRPr="00610EBF">
        <w:rPr>
          <w:rFonts w:ascii="Times New Roman" w:hAnsi="Times New Roman"/>
          <w:shd w:val="clear" w:color="auto" w:fill="FFFFFF"/>
        </w:rPr>
        <w:t>6.0 Reference list</w:t>
      </w:r>
      <w:bookmarkEnd w:id="8"/>
    </w:p>
    <w:p w14:paraId="7519FC2E" w14:textId="77777777" w:rsidR="00597E2C" w:rsidRPr="00610EBF" w:rsidRDefault="00597E2C" w:rsidP="00597E2C">
      <w:pPr>
        <w:spacing w:line="360" w:lineRule="auto"/>
        <w:rPr>
          <w:rFonts w:ascii="Times New Roman" w:hAnsi="Times New Roman"/>
          <w:sz w:val="22"/>
          <w:szCs w:val="22"/>
          <w:shd w:val="clear" w:color="auto" w:fill="FFFFFF"/>
        </w:rPr>
      </w:pPr>
    </w:p>
    <w:p w14:paraId="3A3ECA8B" w14:textId="77777777" w:rsidR="00610EBF" w:rsidRPr="00610EBF" w:rsidRDefault="00610EBF" w:rsidP="00610EBF">
      <w:pPr>
        <w:pStyle w:val="ac"/>
        <w:rPr>
          <w:rFonts w:ascii="Times New Roman" w:hAnsi="Times New Roman" w:cs="Times New Roman"/>
          <w:sz w:val="22"/>
          <w:szCs w:val="22"/>
        </w:rPr>
      </w:pPr>
      <w:r w:rsidRPr="00610EBF">
        <w:rPr>
          <w:rFonts w:ascii="Times New Roman" w:hAnsi="Times New Roman" w:cs="Times New Roman"/>
          <w:sz w:val="22"/>
          <w:szCs w:val="22"/>
        </w:rPr>
        <w:t xml:space="preserve">Adam Jourdan, C. C. (2021) </w:t>
      </w:r>
      <w:r w:rsidRPr="00610EBF">
        <w:rPr>
          <w:rFonts w:ascii="Times New Roman" w:hAnsi="Times New Roman" w:cs="Times New Roman"/>
          <w:i/>
          <w:iCs/>
          <w:sz w:val="22"/>
          <w:szCs w:val="22"/>
        </w:rPr>
        <w:t>In China’s booming tech scene, women battle sexism and conservative values</w:t>
      </w:r>
      <w:r w:rsidRPr="00610EBF">
        <w:rPr>
          <w:rFonts w:ascii="Times New Roman" w:hAnsi="Times New Roman" w:cs="Times New Roman"/>
          <w:sz w:val="22"/>
          <w:szCs w:val="22"/>
        </w:rPr>
        <w:t xml:space="preserve">, </w:t>
      </w:r>
      <w:r w:rsidRPr="00610EBF">
        <w:rPr>
          <w:rFonts w:ascii="Times New Roman" w:hAnsi="Times New Roman" w:cs="Times New Roman"/>
          <w:i/>
          <w:iCs/>
          <w:sz w:val="22"/>
          <w:szCs w:val="22"/>
        </w:rPr>
        <w:t>U.S.</w:t>
      </w:r>
      <w:r w:rsidRPr="00610EBF">
        <w:rPr>
          <w:rFonts w:ascii="Times New Roman" w:hAnsi="Times New Roman" w:cs="Times New Roman"/>
          <w:sz w:val="22"/>
          <w:szCs w:val="22"/>
        </w:rPr>
        <w:t xml:space="preserve"> Available at: https://www.reuters.com/article/us-china-tech-gender-idUSKCN1IU0HJ (Accessed: March 26, 2023).</w:t>
      </w:r>
    </w:p>
    <w:p w14:paraId="15ED0D7E" w14:textId="77777777" w:rsidR="00610EBF" w:rsidRPr="00610EBF" w:rsidRDefault="00610EBF" w:rsidP="00610EBF">
      <w:pPr>
        <w:pStyle w:val="ac"/>
        <w:rPr>
          <w:rFonts w:ascii="Times New Roman" w:hAnsi="Times New Roman" w:cs="Times New Roman"/>
          <w:sz w:val="22"/>
          <w:szCs w:val="22"/>
        </w:rPr>
      </w:pPr>
      <w:r w:rsidRPr="00610EBF">
        <w:rPr>
          <w:rFonts w:ascii="Times New Roman" w:hAnsi="Times New Roman" w:cs="Times New Roman"/>
          <w:sz w:val="22"/>
          <w:szCs w:val="22"/>
        </w:rPr>
        <w:t xml:space="preserve">Brief, A. P., </w:t>
      </w:r>
      <w:proofErr w:type="spellStart"/>
      <w:r w:rsidRPr="00610EBF">
        <w:rPr>
          <w:rFonts w:ascii="Times New Roman" w:hAnsi="Times New Roman" w:cs="Times New Roman"/>
          <w:sz w:val="22"/>
          <w:szCs w:val="22"/>
        </w:rPr>
        <w:t>Umphress</w:t>
      </w:r>
      <w:proofErr w:type="spellEnd"/>
      <w:r w:rsidRPr="00610EBF">
        <w:rPr>
          <w:rFonts w:ascii="Times New Roman" w:hAnsi="Times New Roman" w:cs="Times New Roman"/>
          <w:sz w:val="22"/>
          <w:szCs w:val="22"/>
        </w:rPr>
        <w:t xml:space="preserve">, E. E., Dietz, J., Burrows, J. W., </w:t>
      </w:r>
      <w:proofErr w:type="spellStart"/>
      <w:r w:rsidRPr="00610EBF">
        <w:rPr>
          <w:rFonts w:ascii="Times New Roman" w:hAnsi="Times New Roman" w:cs="Times New Roman"/>
          <w:sz w:val="22"/>
          <w:szCs w:val="22"/>
        </w:rPr>
        <w:t>Butz</w:t>
      </w:r>
      <w:proofErr w:type="spellEnd"/>
      <w:r w:rsidRPr="00610EBF">
        <w:rPr>
          <w:rFonts w:ascii="Times New Roman" w:hAnsi="Times New Roman" w:cs="Times New Roman"/>
          <w:sz w:val="22"/>
          <w:szCs w:val="22"/>
        </w:rPr>
        <w:t xml:space="preserve">, R. M. and Scholten, L. (2005) “Community Matters: Realistic Group Conflict Theory and the Impact of Diversity,” </w:t>
      </w:r>
      <w:r w:rsidRPr="00610EBF">
        <w:rPr>
          <w:rFonts w:ascii="Times New Roman" w:hAnsi="Times New Roman" w:cs="Times New Roman"/>
          <w:i/>
          <w:iCs/>
          <w:sz w:val="22"/>
          <w:szCs w:val="22"/>
        </w:rPr>
        <w:t>Academy of Management Journal</w:t>
      </w:r>
      <w:r w:rsidRPr="00610EBF">
        <w:rPr>
          <w:rFonts w:ascii="Times New Roman" w:hAnsi="Times New Roman" w:cs="Times New Roman"/>
          <w:sz w:val="22"/>
          <w:szCs w:val="22"/>
        </w:rPr>
        <w:t xml:space="preserve">. Academy of Management, 48(5), pp. 830–844. </w:t>
      </w:r>
      <w:proofErr w:type="spellStart"/>
      <w:r w:rsidRPr="00610EBF">
        <w:rPr>
          <w:rFonts w:ascii="Times New Roman" w:hAnsi="Times New Roman" w:cs="Times New Roman"/>
          <w:sz w:val="22"/>
          <w:szCs w:val="22"/>
        </w:rPr>
        <w:t>doi</w:t>
      </w:r>
      <w:proofErr w:type="spellEnd"/>
      <w:r w:rsidRPr="00610EBF">
        <w:rPr>
          <w:rFonts w:ascii="Times New Roman" w:hAnsi="Times New Roman" w:cs="Times New Roman"/>
          <w:sz w:val="22"/>
          <w:szCs w:val="22"/>
        </w:rPr>
        <w:t>: 10.5465/amj.2005.18803925.</w:t>
      </w:r>
    </w:p>
    <w:p w14:paraId="422B49D4" w14:textId="77777777" w:rsidR="00610EBF" w:rsidRPr="00610EBF" w:rsidRDefault="00610EBF" w:rsidP="00610EBF">
      <w:pPr>
        <w:pStyle w:val="ac"/>
        <w:rPr>
          <w:rFonts w:ascii="Times New Roman" w:hAnsi="Times New Roman" w:cs="Times New Roman"/>
          <w:sz w:val="22"/>
          <w:szCs w:val="22"/>
        </w:rPr>
      </w:pPr>
      <w:r w:rsidRPr="00610EBF">
        <w:rPr>
          <w:rFonts w:ascii="Times New Roman" w:hAnsi="Times New Roman" w:cs="Times New Roman"/>
          <w:sz w:val="22"/>
          <w:szCs w:val="22"/>
        </w:rPr>
        <w:t xml:space="preserve">Catalyst (2004) </w:t>
      </w:r>
      <w:r w:rsidRPr="00610EBF">
        <w:rPr>
          <w:rFonts w:ascii="Times New Roman" w:hAnsi="Times New Roman" w:cs="Times New Roman"/>
          <w:i/>
          <w:iCs/>
          <w:sz w:val="22"/>
          <w:szCs w:val="22"/>
        </w:rPr>
        <w:t>Catalyst (2004). The Bottom Line: Connecting Corporate Performance and Gender Diversity. Catalyst: New York.</w:t>
      </w:r>
      <w:r w:rsidRPr="00610EBF">
        <w:rPr>
          <w:rFonts w:ascii="Times New Roman" w:hAnsi="Times New Roman" w:cs="Times New Roman"/>
          <w:sz w:val="22"/>
          <w:szCs w:val="22"/>
        </w:rPr>
        <w:t xml:space="preserve">, </w:t>
      </w:r>
      <w:r w:rsidRPr="00610EBF">
        <w:rPr>
          <w:rFonts w:ascii="Times New Roman" w:hAnsi="Times New Roman" w:cs="Times New Roman"/>
          <w:i/>
          <w:iCs/>
          <w:sz w:val="22"/>
          <w:szCs w:val="22"/>
        </w:rPr>
        <w:t>Catalyst (2004). The Bottom Line: Connecting Corporate Performance and Gender Diversity. Catalyst: New York.</w:t>
      </w:r>
      <w:r w:rsidRPr="00610EBF">
        <w:rPr>
          <w:rFonts w:ascii="Times New Roman" w:hAnsi="Times New Roman" w:cs="Times New Roman"/>
          <w:sz w:val="22"/>
          <w:szCs w:val="22"/>
        </w:rPr>
        <w:t xml:space="preserve"> Available at: http://www.sciepub.com/reference/276522 (Accessed: March 26, 2023).</w:t>
      </w:r>
    </w:p>
    <w:p w14:paraId="11BC268E" w14:textId="77777777" w:rsidR="00610EBF" w:rsidRPr="00610EBF" w:rsidRDefault="00610EBF" w:rsidP="00610EBF">
      <w:pPr>
        <w:pStyle w:val="ac"/>
        <w:rPr>
          <w:rFonts w:ascii="Times New Roman" w:hAnsi="Times New Roman" w:cs="Times New Roman"/>
          <w:sz w:val="22"/>
          <w:szCs w:val="22"/>
        </w:rPr>
      </w:pPr>
      <w:r w:rsidRPr="00610EBF">
        <w:rPr>
          <w:rFonts w:ascii="Times New Roman" w:hAnsi="Times New Roman" w:cs="Times New Roman"/>
          <w:sz w:val="22"/>
          <w:szCs w:val="22"/>
        </w:rPr>
        <w:lastRenderedPageBreak/>
        <w:t xml:space="preserve">Chan (2018) </w:t>
      </w:r>
      <w:r w:rsidRPr="00610EBF">
        <w:rPr>
          <w:rFonts w:ascii="Times New Roman" w:hAnsi="Times New Roman" w:cs="Times New Roman"/>
          <w:i/>
          <w:iCs/>
          <w:sz w:val="22"/>
          <w:szCs w:val="22"/>
        </w:rPr>
        <w:t>Sexist job ads discriminate against women in China — even specifying applicants’ required height, weight, and facial structure</w:t>
      </w:r>
      <w:r w:rsidRPr="00610EBF">
        <w:rPr>
          <w:rFonts w:ascii="Times New Roman" w:hAnsi="Times New Roman" w:cs="Times New Roman"/>
          <w:sz w:val="22"/>
          <w:szCs w:val="22"/>
        </w:rPr>
        <w:t xml:space="preserve">, </w:t>
      </w:r>
      <w:r w:rsidRPr="00610EBF">
        <w:rPr>
          <w:rFonts w:ascii="Times New Roman" w:hAnsi="Times New Roman" w:cs="Times New Roman"/>
          <w:i/>
          <w:iCs/>
          <w:sz w:val="22"/>
          <w:szCs w:val="22"/>
        </w:rPr>
        <w:t>Business Insider</w:t>
      </w:r>
      <w:r w:rsidRPr="00610EBF">
        <w:rPr>
          <w:rFonts w:ascii="Times New Roman" w:hAnsi="Times New Roman" w:cs="Times New Roman"/>
          <w:sz w:val="22"/>
          <w:szCs w:val="22"/>
        </w:rPr>
        <w:t>. Available at: https://www.businessinsider.com/job-ads-discriminate-against-women-in-china-2018-4 (Accessed: March 26, 2023).</w:t>
      </w:r>
    </w:p>
    <w:p w14:paraId="7A1FD592" w14:textId="77777777" w:rsidR="00610EBF" w:rsidRPr="00610EBF" w:rsidRDefault="00610EBF" w:rsidP="00610EBF">
      <w:pPr>
        <w:pStyle w:val="ac"/>
        <w:rPr>
          <w:rFonts w:ascii="Times New Roman" w:hAnsi="Times New Roman" w:cs="Times New Roman"/>
          <w:sz w:val="22"/>
          <w:szCs w:val="22"/>
        </w:rPr>
      </w:pPr>
      <w:r w:rsidRPr="00610EBF">
        <w:rPr>
          <w:rFonts w:ascii="Times New Roman" w:hAnsi="Times New Roman" w:cs="Times New Roman"/>
          <w:sz w:val="22"/>
          <w:szCs w:val="22"/>
        </w:rPr>
        <w:t xml:space="preserve">Gable, S. L., Hopper, E. A. and Schooler, J. W. (2019) “When the Muses Strike: Creative Ideas of Physicists and Writers Routinely Occur During Mind Wandering,” </w:t>
      </w:r>
      <w:r w:rsidRPr="00610EBF">
        <w:rPr>
          <w:rFonts w:ascii="Times New Roman" w:hAnsi="Times New Roman" w:cs="Times New Roman"/>
          <w:i/>
          <w:iCs/>
          <w:sz w:val="22"/>
          <w:szCs w:val="22"/>
        </w:rPr>
        <w:t>Psychological Science</w:t>
      </w:r>
      <w:r w:rsidRPr="00610EBF">
        <w:rPr>
          <w:rFonts w:ascii="Times New Roman" w:hAnsi="Times New Roman" w:cs="Times New Roman"/>
          <w:sz w:val="22"/>
          <w:szCs w:val="22"/>
        </w:rPr>
        <w:t xml:space="preserve">. SAGE Publications, 30(3), pp. 396–404. </w:t>
      </w:r>
      <w:proofErr w:type="spellStart"/>
      <w:r w:rsidRPr="00610EBF">
        <w:rPr>
          <w:rFonts w:ascii="Times New Roman" w:hAnsi="Times New Roman" w:cs="Times New Roman"/>
          <w:sz w:val="22"/>
          <w:szCs w:val="22"/>
        </w:rPr>
        <w:t>doi</w:t>
      </w:r>
      <w:proofErr w:type="spellEnd"/>
      <w:r w:rsidRPr="00610EBF">
        <w:rPr>
          <w:rFonts w:ascii="Times New Roman" w:hAnsi="Times New Roman" w:cs="Times New Roman"/>
          <w:sz w:val="22"/>
          <w:szCs w:val="22"/>
        </w:rPr>
        <w:t>: 10.1177/0956797618820626.</w:t>
      </w:r>
    </w:p>
    <w:p w14:paraId="325146E3" w14:textId="77777777" w:rsidR="00610EBF" w:rsidRPr="00610EBF" w:rsidRDefault="00610EBF" w:rsidP="00610EBF">
      <w:pPr>
        <w:pStyle w:val="ac"/>
        <w:rPr>
          <w:rFonts w:ascii="Times New Roman" w:hAnsi="Times New Roman" w:cs="Times New Roman"/>
          <w:sz w:val="22"/>
          <w:szCs w:val="22"/>
        </w:rPr>
      </w:pPr>
      <w:r w:rsidRPr="00610EBF">
        <w:rPr>
          <w:rFonts w:ascii="Times New Roman" w:hAnsi="Times New Roman" w:cs="Times New Roman"/>
          <w:sz w:val="22"/>
          <w:szCs w:val="22"/>
        </w:rPr>
        <w:t xml:space="preserve">Guardian (2021) </w:t>
      </w:r>
      <w:r w:rsidRPr="00610EBF">
        <w:rPr>
          <w:rFonts w:ascii="Times New Roman" w:hAnsi="Times New Roman" w:cs="Times New Roman"/>
          <w:i/>
          <w:iCs/>
          <w:sz w:val="22"/>
          <w:szCs w:val="22"/>
        </w:rPr>
        <w:t>China’s Alibaba accused of firing female employee who alleged colleague sexually assaulted her</w:t>
      </w:r>
      <w:r w:rsidRPr="00610EBF">
        <w:rPr>
          <w:rFonts w:ascii="Times New Roman" w:hAnsi="Times New Roman" w:cs="Times New Roman"/>
          <w:sz w:val="22"/>
          <w:szCs w:val="22"/>
        </w:rPr>
        <w:t xml:space="preserve">, </w:t>
      </w:r>
      <w:r w:rsidRPr="00610EBF">
        <w:rPr>
          <w:rFonts w:ascii="Times New Roman" w:hAnsi="Times New Roman" w:cs="Times New Roman"/>
          <w:i/>
          <w:iCs/>
          <w:sz w:val="22"/>
          <w:szCs w:val="22"/>
        </w:rPr>
        <w:t>the Guardian</w:t>
      </w:r>
      <w:r w:rsidRPr="00610EBF">
        <w:rPr>
          <w:rFonts w:ascii="Times New Roman" w:hAnsi="Times New Roman" w:cs="Times New Roman"/>
          <w:sz w:val="22"/>
          <w:szCs w:val="22"/>
        </w:rPr>
        <w:t>. Available at: https://www.theguardian.com/world/2021/dec/13/chinas-alibaba-accused-of-firing-female-employee-who-alleged-colleague-sexual-assaulted-her (Accessed: March 26, 2023).</w:t>
      </w:r>
    </w:p>
    <w:p w14:paraId="73194E40" w14:textId="77777777" w:rsidR="00610EBF" w:rsidRPr="00610EBF" w:rsidRDefault="00610EBF" w:rsidP="00610EBF">
      <w:pPr>
        <w:pStyle w:val="ac"/>
        <w:rPr>
          <w:rFonts w:ascii="Times New Roman" w:hAnsi="Times New Roman" w:cs="Times New Roman"/>
          <w:sz w:val="22"/>
          <w:szCs w:val="22"/>
        </w:rPr>
      </w:pPr>
      <w:r w:rsidRPr="00610EBF">
        <w:rPr>
          <w:rFonts w:ascii="Times New Roman" w:hAnsi="Times New Roman" w:cs="Times New Roman"/>
          <w:sz w:val="22"/>
          <w:szCs w:val="22"/>
        </w:rPr>
        <w:t xml:space="preserve">Hong, L. and Page, S. E. (2004) “Groups of diverse problem solvers can outperform groups of high-ability problem solvers,” </w:t>
      </w:r>
      <w:r w:rsidRPr="00610EBF">
        <w:rPr>
          <w:rFonts w:ascii="Times New Roman" w:hAnsi="Times New Roman" w:cs="Times New Roman"/>
          <w:i/>
          <w:iCs/>
          <w:sz w:val="22"/>
          <w:szCs w:val="22"/>
        </w:rPr>
        <w:t>Proceedings of the National Academy of Sciences</w:t>
      </w:r>
      <w:r w:rsidRPr="00610EBF">
        <w:rPr>
          <w:rFonts w:ascii="Times New Roman" w:hAnsi="Times New Roman" w:cs="Times New Roman"/>
          <w:sz w:val="22"/>
          <w:szCs w:val="22"/>
        </w:rPr>
        <w:t xml:space="preserve">. Proceedings of the National Academy of Sciences, 101(46), pp. 16385–16389. </w:t>
      </w:r>
      <w:proofErr w:type="spellStart"/>
      <w:r w:rsidRPr="00610EBF">
        <w:rPr>
          <w:rFonts w:ascii="Times New Roman" w:hAnsi="Times New Roman" w:cs="Times New Roman"/>
          <w:sz w:val="22"/>
          <w:szCs w:val="22"/>
        </w:rPr>
        <w:t>doi</w:t>
      </w:r>
      <w:proofErr w:type="spellEnd"/>
      <w:r w:rsidRPr="00610EBF">
        <w:rPr>
          <w:rFonts w:ascii="Times New Roman" w:hAnsi="Times New Roman" w:cs="Times New Roman"/>
          <w:sz w:val="22"/>
          <w:szCs w:val="22"/>
        </w:rPr>
        <w:t>: 10.1073/pnas.0403723101.</w:t>
      </w:r>
    </w:p>
    <w:p w14:paraId="2CDBDAA6" w14:textId="77777777" w:rsidR="00610EBF" w:rsidRPr="00610EBF" w:rsidRDefault="00610EBF" w:rsidP="00610EBF">
      <w:pPr>
        <w:pStyle w:val="ac"/>
        <w:rPr>
          <w:rFonts w:ascii="Times New Roman" w:hAnsi="Times New Roman" w:cs="Times New Roman"/>
          <w:sz w:val="22"/>
          <w:szCs w:val="22"/>
        </w:rPr>
      </w:pPr>
      <w:proofErr w:type="spellStart"/>
      <w:r w:rsidRPr="00610EBF">
        <w:rPr>
          <w:rFonts w:ascii="Times New Roman" w:hAnsi="Times New Roman" w:cs="Times New Roman"/>
          <w:sz w:val="22"/>
          <w:szCs w:val="22"/>
        </w:rPr>
        <w:t>Hoogendoorn</w:t>
      </w:r>
      <w:proofErr w:type="spellEnd"/>
      <w:r w:rsidRPr="00610EBF">
        <w:rPr>
          <w:rFonts w:ascii="Times New Roman" w:hAnsi="Times New Roman" w:cs="Times New Roman"/>
          <w:sz w:val="22"/>
          <w:szCs w:val="22"/>
        </w:rPr>
        <w:t xml:space="preserve">, S., </w:t>
      </w:r>
      <w:proofErr w:type="spellStart"/>
      <w:r w:rsidRPr="00610EBF">
        <w:rPr>
          <w:rFonts w:ascii="Times New Roman" w:hAnsi="Times New Roman" w:cs="Times New Roman"/>
          <w:sz w:val="22"/>
          <w:szCs w:val="22"/>
        </w:rPr>
        <w:t>Oosterbeek</w:t>
      </w:r>
      <w:proofErr w:type="spellEnd"/>
      <w:r w:rsidRPr="00610EBF">
        <w:rPr>
          <w:rFonts w:ascii="Times New Roman" w:hAnsi="Times New Roman" w:cs="Times New Roman"/>
          <w:sz w:val="22"/>
          <w:szCs w:val="22"/>
        </w:rPr>
        <w:t xml:space="preserve">, H. and van </w:t>
      </w:r>
      <w:proofErr w:type="spellStart"/>
      <w:r w:rsidRPr="00610EBF">
        <w:rPr>
          <w:rFonts w:ascii="Times New Roman" w:hAnsi="Times New Roman" w:cs="Times New Roman"/>
          <w:sz w:val="22"/>
          <w:szCs w:val="22"/>
        </w:rPr>
        <w:t>Praag</w:t>
      </w:r>
      <w:proofErr w:type="spellEnd"/>
      <w:r w:rsidRPr="00610EBF">
        <w:rPr>
          <w:rFonts w:ascii="Times New Roman" w:hAnsi="Times New Roman" w:cs="Times New Roman"/>
          <w:sz w:val="22"/>
          <w:szCs w:val="22"/>
        </w:rPr>
        <w:t xml:space="preserve">, M. (2013) “The Impact of Gender Diversity on the Performance of Business Teams: Evidence from a Field Experiment,” </w:t>
      </w:r>
      <w:r w:rsidRPr="00610EBF">
        <w:rPr>
          <w:rFonts w:ascii="Times New Roman" w:hAnsi="Times New Roman" w:cs="Times New Roman"/>
          <w:i/>
          <w:iCs/>
          <w:sz w:val="22"/>
          <w:szCs w:val="22"/>
        </w:rPr>
        <w:t>Management Science</w:t>
      </w:r>
      <w:r w:rsidRPr="00610EBF">
        <w:rPr>
          <w:rFonts w:ascii="Times New Roman" w:hAnsi="Times New Roman" w:cs="Times New Roman"/>
          <w:sz w:val="22"/>
          <w:szCs w:val="22"/>
        </w:rPr>
        <w:t xml:space="preserve">. Institute for Operations Research and the Management Sciences (INFORMS), 59(7), pp. 1514–1528. </w:t>
      </w:r>
      <w:proofErr w:type="spellStart"/>
      <w:r w:rsidRPr="00610EBF">
        <w:rPr>
          <w:rFonts w:ascii="Times New Roman" w:hAnsi="Times New Roman" w:cs="Times New Roman"/>
          <w:sz w:val="22"/>
          <w:szCs w:val="22"/>
        </w:rPr>
        <w:t>doi</w:t>
      </w:r>
      <w:proofErr w:type="spellEnd"/>
      <w:r w:rsidRPr="00610EBF">
        <w:rPr>
          <w:rFonts w:ascii="Times New Roman" w:hAnsi="Times New Roman" w:cs="Times New Roman"/>
          <w:sz w:val="22"/>
          <w:szCs w:val="22"/>
        </w:rPr>
        <w:t>: 10.1287/mnsc.1120.1674.</w:t>
      </w:r>
    </w:p>
    <w:p w14:paraId="095FCD47" w14:textId="77777777" w:rsidR="00610EBF" w:rsidRPr="00610EBF" w:rsidRDefault="00610EBF" w:rsidP="00610EBF">
      <w:pPr>
        <w:pStyle w:val="ac"/>
        <w:rPr>
          <w:rFonts w:ascii="Times New Roman" w:hAnsi="Times New Roman" w:cs="Times New Roman"/>
          <w:sz w:val="22"/>
          <w:szCs w:val="22"/>
        </w:rPr>
      </w:pPr>
      <w:proofErr w:type="spellStart"/>
      <w:r w:rsidRPr="00610EBF">
        <w:rPr>
          <w:rFonts w:ascii="Times New Roman" w:hAnsi="Times New Roman" w:cs="Times New Roman"/>
          <w:sz w:val="22"/>
          <w:szCs w:val="22"/>
        </w:rPr>
        <w:t>Jehn</w:t>
      </w:r>
      <w:proofErr w:type="spellEnd"/>
      <w:r w:rsidRPr="00610EBF">
        <w:rPr>
          <w:rFonts w:ascii="Times New Roman" w:hAnsi="Times New Roman" w:cs="Times New Roman"/>
          <w:sz w:val="22"/>
          <w:szCs w:val="22"/>
        </w:rPr>
        <w:t xml:space="preserve">, K. A., </w:t>
      </w:r>
      <w:proofErr w:type="spellStart"/>
      <w:r w:rsidRPr="00610EBF">
        <w:rPr>
          <w:rFonts w:ascii="Times New Roman" w:hAnsi="Times New Roman" w:cs="Times New Roman"/>
          <w:sz w:val="22"/>
          <w:szCs w:val="22"/>
        </w:rPr>
        <w:t>Northcraft</w:t>
      </w:r>
      <w:proofErr w:type="spellEnd"/>
      <w:r w:rsidRPr="00610EBF">
        <w:rPr>
          <w:rFonts w:ascii="Times New Roman" w:hAnsi="Times New Roman" w:cs="Times New Roman"/>
          <w:sz w:val="22"/>
          <w:szCs w:val="22"/>
        </w:rPr>
        <w:t xml:space="preserve">, G. B. and Neale, M. A. (1999) “Why Differences Make a Difference: A Field Study of Diversity, Conflict and Performance in Workgroups,” </w:t>
      </w:r>
      <w:r w:rsidRPr="00610EBF">
        <w:rPr>
          <w:rFonts w:ascii="Times New Roman" w:hAnsi="Times New Roman" w:cs="Times New Roman"/>
          <w:i/>
          <w:iCs/>
          <w:sz w:val="22"/>
          <w:szCs w:val="22"/>
        </w:rPr>
        <w:t>Administrative Science Quarterly</w:t>
      </w:r>
      <w:r w:rsidRPr="00610EBF">
        <w:rPr>
          <w:rFonts w:ascii="Times New Roman" w:hAnsi="Times New Roman" w:cs="Times New Roman"/>
          <w:sz w:val="22"/>
          <w:szCs w:val="22"/>
        </w:rPr>
        <w:t xml:space="preserve">. JSTOR, 44(4), pp. 741–763. </w:t>
      </w:r>
      <w:proofErr w:type="spellStart"/>
      <w:r w:rsidRPr="00610EBF">
        <w:rPr>
          <w:rFonts w:ascii="Times New Roman" w:hAnsi="Times New Roman" w:cs="Times New Roman"/>
          <w:sz w:val="22"/>
          <w:szCs w:val="22"/>
        </w:rPr>
        <w:t>doi</w:t>
      </w:r>
      <w:proofErr w:type="spellEnd"/>
      <w:r w:rsidRPr="00610EBF">
        <w:rPr>
          <w:rFonts w:ascii="Times New Roman" w:hAnsi="Times New Roman" w:cs="Times New Roman"/>
          <w:sz w:val="22"/>
          <w:szCs w:val="22"/>
        </w:rPr>
        <w:t>: 10.2307/2667054.</w:t>
      </w:r>
    </w:p>
    <w:p w14:paraId="3B52CE65" w14:textId="77777777" w:rsidR="00610EBF" w:rsidRPr="00610EBF" w:rsidRDefault="00610EBF" w:rsidP="00610EBF">
      <w:pPr>
        <w:pStyle w:val="ac"/>
        <w:rPr>
          <w:rFonts w:ascii="Times New Roman" w:hAnsi="Times New Roman" w:cs="Times New Roman"/>
          <w:sz w:val="22"/>
          <w:szCs w:val="22"/>
        </w:rPr>
      </w:pPr>
      <w:r w:rsidRPr="00610EBF">
        <w:rPr>
          <w:rFonts w:ascii="Times New Roman" w:hAnsi="Times New Roman" w:cs="Times New Roman"/>
          <w:sz w:val="22"/>
          <w:szCs w:val="22"/>
        </w:rPr>
        <w:t xml:space="preserve">Kia (2015) </w:t>
      </w:r>
      <w:r w:rsidRPr="00610EBF">
        <w:rPr>
          <w:rFonts w:ascii="Times New Roman" w:hAnsi="Times New Roman" w:cs="Times New Roman"/>
          <w:i/>
          <w:iCs/>
          <w:sz w:val="22"/>
          <w:szCs w:val="22"/>
        </w:rPr>
        <w:t>Female Executives are Alibaba’s “Secret Sauce,” Founder Jack Ma Says</w:t>
      </w:r>
      <w:r w:rsidRPr="00610EBF">
        <w:rPr>
          <w:rFonts w:ascii="Times New Roman" w:hAnsi="Times New Roman" w:cs="Times New Roman"/>
          <w:sz w:val="22"/>
          <w:szCs w:val="22"/>
        </w:rPr>
        <w:t xml:space="preserve">, </w:t>
      </w:r>
      <w:r w:rsidRPr="00610EBF">
        <w:rPr>
          <w:rFonts w:ascii="Times New Roman" w:hAnsi="Times New Roman" w:cs="Times New Roman"/>
          <w:i/>
          <w:iCs/>
          <w:sz w:val="22"/>
          <w:szCs w:val="22"/>
        </w:rPr>
        <w:t>Time</w:t>
      </w:r>
      <w:r w:rsidRPr="00610EBF">
        <w:rPr>
          <w:rFonts w:ascii="Times New Roman" w:hAnsi="Times New Roman" w:cs="Times New Roman"/>
          <w:sz w:val="22"/>
          <w:szCs w:val="22"/>
        </w:rPr>
        <w:t>. Available at: https://time.com/3891666/female-executives-are-alibabas-secret-sauce-ceo-jack-ma-says/ (Accessed: March 26, 2023).</w:t>
      </w:r>
    </w:p>
    <w:p w14:paraId="72C4DBF8" w14:textId="77777777" w:rsidR="00610EBF" w:rsidRPr="00610EBF" w:rsidRDefault="00610EBF" w:rsidP="00610EBF">
      <w:pPr>
        <w:pStyle w:val="ac"/>
        <w:rPr>
          <w:rFonts w:ascii="Times New Roman" w:hAnsi="Times New Roman" w:cs="Times New Roman"/>
          <w:sz w:val="22"/>
          <w:szCs w:val="22"/>
        </w:rPr>
      </w:pPr>
      <w:r w:rsidRPr="00610EBF">
        <w:rPr>
          <w:rFonts w:ascii="Times New Roman" w:hAnsi="Times New Roman" w:cs="Times New Roman"/>
          <w:sz w:val="22"/>
          <w:szCs w:val="22"/>
        </w:rPr>
        <w:t xml:space="preserve">Kulik, C. T. (2014) “Working below and above the line: the research-practice gap in diversity management,” </w:t>
      </w:r>
      <w:r w:rsidRPr="00610EBF">
        <w:rPr>
          <w:rFonts w:ascii="Times New Roman" w:hAnsi="Times New Roman" w:cs="Times New Roman"/>
          <w:i/>
          <w:iCs/>
          <w:sz w:val="22"/>
          <w:szCs w:val="22"/>
        </w:rPr>
        <w:t>Human Resource Management Journal</w:t>
      </w:r>
      <w:r w:rsidRPr="00610EBF">
        <w:rPr>
          <w:rFonts w:ascii="Times New Roman" w:hAnsi="Times New Roman" w:cs="Times New Roman"/>
          <w:sz w:val="22"/>
          <w:szCs w:val="22"/>
        </w:rPr>
        <w:t xml:space="preserve">. Wiley, 24(2), pp. 129–144. </w:t>
      </w:r>
      <w:proofErr w:type="spellStart"/>
      <w:r w:rsidRPr="00610EBF">
        <w:rPr>
          <w:rFonts w:ascii="Times New Roman" w:hAnsi="Times New Roman" w:cs="Times New Roman"/>
          <w:sz w:val="22"/>
          <w:szCs w:val="22"/>
        </w:rPr>
        <w:t>doi</w:t>
      </w:r>
      <w:proofErr w:type="spellEnd"/>
      <w:r w:rsidRPr="00610EBF">
        <w:rPr>
          <w:rFonts w:ascii="Times New Roman" w:hAnsi="Times New Roman" w:cs="Times New Roman"/>
          <w:sz w:val="22"/>
          <w:szCs w:val="22"/>
        </w:rPr>
        <w:t>: 10.1111/1748-8583.12038.</w:t>
      </w:r>
    </w:p>
    <w:p w14:paraId="0537ACC9" w14:textId="77777777" w:rsidR="00610EBF" w:rsidRPr="00610EBF" w:rsidRDefault="00610EBF" w:rsidP="00610EBF">
      <w:pPr>
        <w:pStyle w:val="ac"/>
        <w:rPr>
          <w:rFonts w:ascii="Times New Roman" w:hAnsi="Times New Roman" w:cs="Times New Roman"/>
          <w:sz w:val="22"/>
          <w:szCs w:val="22"/>
        </w:rPr>
      </w:pPr>
      <w:r w:rsidRPr="00610EBF">
        <w:rPr>
          <w:rFonts w:ascii="Times New Roman" w:hAnsi="Times New Roman" w:cs="Times New Roman"/>
          <w:sz w:val="22"/>
          <w:szCs w:val="22"/>
        </w:rPr>
        <w:t xml:space="preserve">Liao (2018) </w:t>
      </w:r>
      <w:r w:rsidRPr="00610EBF">
        <w:rPr>
          <w:rFonts w:ascii="Times New Roman" w:hAnsi="Times New Roman" w:cs="Times New Roman"/>
          <w:i/>
          <w:iCs/>
          <w:sz w:val="22"/>
          <w:szCs w:val="22"/>
        </w:rPr>
        <w:t>Alibaba, Baidu, and other Chinese tech companies post men-only job listings, report finds</w:t>
      </w:r>
      <w:r w:rsidRPr="00610EBF">
        <w:rPr>
          <w:rFonts w:ascii="Times New Roman" w:hAnsi="Times New Roman" w:cs="Times New Roman"/>
          <w:sz w:val="22"/>
          <w:szCs w:val="22"/>
        </w:rPr>
        <w:t xml:space="preserve">, </w:t>
      </w:r>
      <w:r w:rsidRPr="00610EBF">
        <w:rPr>
          <w:rFonts w:ascii="Times New Roman" w:hAnsi="Times New Roman" w:cs="Times New Roman"/>
          <w:i/>
          <w:iCs/>
          <w:sz w:val="22"/>
          <w:szCs w:val="22"/>
        </w:rPr>
        <w:t>Alibaba, Baidu, and other Chinese tech companies post men-only job listings, report finds - The Verge</w:t>
      </w:r>
      <w:r w:rsidRPr="00610EBF">
        <w:rPr>
          <w:rFonts w:ascii="Times New Roman" w:hAnsi="Times New Roman" w:cs="Times New Roman"/>
          <w:sz w:val="22"/>
          <w:szCs w:val="22"/>
        </w:rPr>
        <w:t>. Available at: https://www.theverge.com/2018/4/23/17272620/chinese-tech-companies-alibaba-tencent-baidu-gender-discrimination (Accessed: March 26, 2023).</w:t>
      </w:r>
    </w:p>
    <w:p w14:paraId="43EC5FE1" w14:textId="77777777" w:rsidR="00610EBF" w:rsidRPr="00610EBF" w:rsidRDefault="00610EBF" w:rsidP="00610EBF">
      <w:pPr>
        <w:pStyle w:val="ac"/>
        <w:rPr>
          <w:rFonts w:ascii="Times New Roman" w:hAnsi="Times New Roman" w:cs="Times New Roman"/>
          <w:sz w:val="22"/>
          <w:szCs w:val="22"/>
        </w:rPr>
      </w:pPr>
      <w:r w:rsidRPr="00610EBF">
        <w:rPr>
          <w:rFonts w:ascii="Times New Roman" w:hAnsi="Times New Roman" w:cs="Times New Roman"/>
          <w:sz w:val="22"/>
          <w:szCs w:val="22"/>
        </w:rPr>
        <w:t xml:space="preserve">Lu, S. (2021) </w:t>
      </w:r>
      <w:r w:rsidRPr="00610EBF">
        <w:rPr>
          <w:rFonts w:ascii="Times New Roman" w:hAnsi="Times New Roman" w:cs="Times New Roman"/>
          <w:i/>
          <w:iCs/>
          <w:sz w:val="22"/>
          <w:szCs w:val="22"/>
        </w:rPr>
        <w:t>Misogyny at Alibaba: The struggle of China’s female tech execs</w:t>
      </w:r>
      <w:r w:rsidRPr="00610EBF">
        <w:rPr>
          <w:rFonts w:ascii="Times New Roman" w:hAnsi="Times New Roman" w:cs="Times New Roman"/>
          <w:sz w:val="22"/>
          <w:szCs w:val="22"/>
        </w:rPr>
        <w:t xml:space="preserve">, </w:t>
      </w:r>
      <w:r w:rsidRPr="00610EBF">
        <w:rPr>
          <w:rFonts w:ascii="Times New Roman" w:hAnsi="Times New Roman" w:cs="Times New Roman"/>
          <w:i/>
          <w:iCs/>
          <w:sz w:val="22"/>
          <w:szCs w:val="22"/>
        </w:rPr>
        <w:t>Protocol</w:t>
      </w:r>
      <w:r w:rsidRPr="00610EBF">
        <w:rPr>
          <w:rFonts w:ascii="Times New Roman" w:hAnsi="Times New Roman" w:cs="Times New Roman"/>
          <w:sz w:val="22"/>
          <w:szCs w:val="22"/>
        </w:rPr>
        <w:t>. Available at: https://www.protocol.com/china/women-chinese-tech-wolf-culture.</w:t>
      </w:r>
    </w:p>
    <w:p w14:paraId="5E2711CE" w14:textId="77777777" w:rsidR="00610EBF" w:rsidRPr="00610EBF" w:rsidRDefault="00610EBF" w:rsidP="00610EBF">
      <w:pPr>
        <w:pStyle w:val="ac"/>
        <w:rPr>
          <w:rFonts w:ascii="Times New Roman" w:hAnsi="Times New Roman" w:cs="Times New Roman"/>
          <w:sz w:val="22"/>
          <w:szCs w:val="22"/>
        </w:rPr>
      </w:pPr>
      <w:proofErr w:type="spellStart"/>
      <w:r w:rsidRPr="00610EBF">
        <w:rPr>
          <w:rFonts w:ascii="Times New Roman" w:hAnsi="Times New Roman" w:cs="Times New Roman"/>
          <w:sz w:val="22"/>
          <w:szCs w:val="22"/>
        </w:rPr>
        <w:lastRenderedPageBreak/>
        <w:t>Paoletti</w:t>
      </w:r>
      <w:proofErr w:type="spellEnd"/>
      <w:r w:rsidRPr="00610EBF">
        <w:rPr>
          <w:rFonts w:ascii="Times New Roman" w:hAnsi="Times New Roman" w:cs="Times New Roman"/>
          <w:sz w:val="22"/>
          <w:szCs w:val="22"/>
        </w:rPr>
        <w:t xml:space="preserve">, J., Gilberto, J. M., </w:t>
      </w:r>
      <w:proofErr w:type="spellStart"/>
      <w:r w:rsidRPr="00610EBF">
        <w:rPr>
          <w:rFonts w:ascii="Times New Roman" w:hAnsi="Times New Roman" w:cs="Times New Roman"/>
          <w:sz w:val="22"/>
          <w:szCs w:val="22"/>
        </w:rPr>
        <w:t>Beier</w:t>
      </w:r>
      <w:proofErr w:type="spellEnd"/>
      <w:r w:rsidRPr="00610EBF">
        <w:rPr>
          <w:rFonts w:ascii="Times New Roman" w:hAnsi="Times New Roman" w:cs="Times New Roman"/>
          <w:sz w:val="22"/>
          <w:szCs w:val="22"/>
        </w:rPr>
        <w:t xml:space="preserve">, M. E. and Salas, E. (2019) “The Role of Aging, Age Diversity, and Age Heterogeneity Within Teams,” </w:t>
      </w:r>
      <w:r w:rsidRPr="00610EBF">
        <w:rPr>
          <w:rFonts w:ascii="Times New Roman" w:hAnsi="Times New Roman" w:cs="Times New Roman"/>
          <w:i/>
          <w:iCs/>
          <w:sz w:val="22"/>
          <w:szCs w:val="22"/>
        </w:rPr>
        <w:t>Current and Emerging Trends in Aging and Work</w:t>
      </w:r>
      <w:r w:rsidRPr="00610EBF">
        <w:rPr>
          <w:rFonts w:ascii="Times New Roman" w:hAnsi="Times New Roman" w:cs="Times New Roman"/>
          <w:sz w:val="22"/>
          <w:szCs w:val="22"/>
        </w:rPr>
        <w:t xml:space="preserve">. Cham: Springer International Publishing, pp. 319–336. </w:t>
      </w:r>
      <w:proofErr w:type="spellStart"/>
      <w:r w:rsidRPr="00610EBF">
        <w:rPr>
          <w:rFonts w:ascii="Times New Roman" w:hAnsi="Times New Roman" w:cs="Times New Roman"/>
          <w:sz w:val="22"/>
          <w:szCs w:val="22"/>
        </w:rPr>
        <w:t>doi</w:t>
      </w:r>
      <w:proofErr w:type="spellEnd"/>
      <w:r w:rsidRPr="00610EBF">
        <w:rPr>
          <w:rFonts w:ascii="Times New Roman" w:hAnsi="Times New Roman" w:cs="Times New Roman"/>
          <w:sz w:val="22"/>
          <w:szCs w:val="22"/>
        </w:rPr>
        <w:t>: 10.1007/978-3-030-24135-3_16.</w:t>
      </w:r>
    </w:p>
    <w:p w14:paraId="1BE2E83A" w14:textId="77777777" w:rsidR="00610EBF" w:rsidRPr="00610EBF" w:rsidRDefault="00610EBF" w:rsidP="00610EBF">
      <w:pPr>
        <w:pStyle w:val="ac"/>
        <w:rPr>
          <w:rFonts w:ascii="Times New Roman" w:hAnsi="Times New Roman" w:cs="Times New Roman"/>
          <w:sz w:val="22"/>
          <w:szCs w:val="22"/>
        </w:rPr>
      </w:pPr>
      <w:proofErr w:type="spellStart"/>
      <w:r w:rsidRPr="00610EBF">
        <w:rPr>
          <w:rFonts w:ascii="Times New Roman" w:hAnsi="Times New Roman" w:cs="Times New Roman"/>
          <w:sz w:val="22"/>
          <w:szCs w:val="22"/>
        </w:rPr>
        <w:t>Posthuma</w:t>
      </w:r>
      <w:proofErr w:type="spellEnd"/>
      <w:r w:rsidRPr="00610EBF">
        <w:rPr>
          <w:rFonts w:ascii="Times New Roman" w:hAnsi="Times New Roman" w:cs="Times New Roman"/>
          <w:sz w:val="22"/>
          <w:szCs w:val="22"/>
        </w:rPr>
        <w:t xml:space="preserve"> (2009) “Age Stereotypes in the Workplace: Common Stereotypes, Moderators, and Future Research Directions†,” </w:t>
      </w:r>
      <w:r w:rsidRPr="00610EBF">
        <w:rPr>
          <w:rFonts w:ascii="Times New Roman" w:hAnsi="Times New Roman" w:cs="Times New Roman"/>
          <w:i/>
          <w:iCs/>
          <w:sz w:val="22"/>
          <w:szCs w:val="22"/>
        </w:rPr>
        <w:t>Journal of Management</w:t>
      </w:r>
      <w:r w:rsidRPr="00610EBF">
        <w:rPr>
          <w:rFonts w:ascii="Times New Roman" w:hAnsi="Times New Roman" w:cs="Times New Roman"/>
          <w:sz w:val="22"/>
          <w:szCs w:val="22"/>
        </w:rPr>
        <w:t xml:space="preserve">. SAGE Publications, 35(1), pp. 158–188. </w:t>
      </w:r>
      <w:proofErr w:type="spellStart"/>
      <w:r w:rsidRPr="00610EBF">
        <w:rPr>
          <w:rFonts w:ascii="Times New Roman" w:hAnsi="Times New Roman" w:cs="Times New Roman"/>
          <w:sz w:val="22"/>
          <w:szCs w:val="22"/>
        </w:rPr>
        <w:t>doi</w:t>
      </w:r>
      <w:proofErr w:type="spellEnd"/>
      <w:r w:rsidRPr="00610EBF">
        <w:rPr>
          <w:rFonts w:ascii="Times New Roman" w:hAnsi="Times New Roman" w:cs="Times New Roman"/>
          <w:sz w:val="22"/>
          <w:szCs w:val="22"/>
        </w:rPr>
        <w:t>: 10.1177/0149206308318617.</w:t>
      </w:r>
    </w:p>
    <w:p w14:paraId="6AF3AB1F" w14:textId="77777777" w:rsidR="00610EBF" w:rsidRPr="00610EBF" w:rsidRDefault="00610EBF" w:rsidP="00610EBF">
      <w:pPr>
        <w:pStyle w:val="ac"/>
        <w:rPr>
          <w:rFonts w:ascii="Times New Roman" w:hAnsi="Times New Roman" w:cs="Times New Roman"/>
          <w:sz w:val="22"/>
          <w:szCs w:val="22"/>
        </w:rPr>
      </w:pPr>
      <w:r w:rsidRPr="00610EBF">
        <w:rPr>
          <w:rFonts w:ascii="Times New Roman" w:hAnsi="Times New Roman" w:cs="Times New Roman"/>
          <w:sz w:val="22"/>
          <w:szCs w:val="22"/>
        </w:rPr>
        <w:t xml:space="preserve">Schneid, M., Isidor, R., Li, C. and </w:t>
      </w:r>
      <w:proofErr w:type="spellStart"/>
      <w:r w:rsidRPr="00610EBF">
        <w:rPr>
          <w:rFonts w:ascii="Times New Roman" w:hAnsi="Times New Roman" w:cs="Times New Roman"/>
          <w:sz w:val="22"/>
          <w:szCs w:val="22"/>
        </w:rPr>
        <w:t>Kabst</w:t>
      </w:r>
      <w:proofErr w:type="spellEnd"/>
      <w:r w:rsidRPr="00610EBF">
        <w:rPr>
          <w:rFonts w:ascii="Times New Roman" w:hAnsi="Times New Roman" w:cs="Times New Roman"/>
          <w:sz w:val="22"/>
          <w:szCs w:val="22"/>
        </w:rPr>
        <w:t xml:space="preserve">, R. (2014) “The influence of cultural context on the relationship between gender diversity and team performance: a meta-analysis,” </w:t>
      </w:r>
      <w:r w:rsidRPr="00610EBF">
        <w:rPr>
          <w:rFonts w:ascii="Times New Roman" w:hAnsi="Times New Roman" w:cs="Times New Roman"/>
          <w:i/>
          <w:iCs/>
          <w:sz w:val="22"/>
          <w:szCs w:val="22"/>
        </w:rPr>
        <w:t>The International Journal of Human Resource Management</w:t>
      </w:r>
      <w:r w:rsidRPr="00610EBF">
        <w:rPr>
          <w:rFonts w:ascii="Times New Roman" w:hAnsi="Times New Roman" w:cs="Times New Roman"/>
          <w:sz w:val="22"/>
          <w:szCs w:val="22"/>
        </w:rPr>
        <w:t xml:space="preserve">. Informa UK Limited, 26(6), pp. 733–756. </w:t>
      </w:r>
      <w:proofErr w:type="spellStart"/>
      <w:r w:rsidRPr="00610EBF">
        <w:rPr>
          <w:rFonts w:ascii="Times New Roman" w:hAnsi="Times New Roman" w:cs="Times New Roman"/>
          <w:sz w:val="22"/>
          <w:szCs w:val="22"/>
        </w:rPr>
        <w:t>doi</w:t>
      </w:r>
      <w:proofErr w:type="spellEnd"/>
      <w:r w:rsidRPr="00610EBF">
        <w:rPr>
          <w:rFonts w:ascii="Times New Roman" w:hAnsi="Times New Roman" w:cs="Times New Roman"/>
          <w:sz w:val="22"/>
          <w:szCs w:val="22"/>
        </w:rPr>
        <w:t>: 10.1080/09585192.2014.957712.</w:t>
      </w:r>
    </w:p>
    <w:p w14:paraId="20F8AAFE" w14:textId="77777777" w:rsidR="00610EBF" w:rsidRPr="00610EBF" w:rsidRDefault="00610EBF" w:rsidP="00610EBF">
      <w:pPr>
        <w:pStyle w:val="ac"/>
        <w:rPr>
          <w:rFonts w:ascii="Times New Roman" w:hAnsi="Times New Roman" w:cs="Times New Roman"/>
          <w:sz w:val="22"/>
          <w:szCs w:val="22"/>
        </w:rPr>
      </w:pPr>
      <w:proofErr w:type="spellStart"/>
      <w:r w:rsidRPr="00610EBF">
        <w:rPr>
          <w:rFonts w:ascii="Times New Roman" w:hAnsi="Times New Roman" w:cs="Times New Roman"/>
          <w:sz w:val="22"/>
          <w:szCs w:val="22"/>
        </w:rPr>
        <w:t>Staw</w:t>
      </w:r>
      <w:proofErr w:type="spellEnd"/>
      <w:r w:rsidRPr="00610EBF">
        <w:rPr>
          <w:rFonts w:ascii="Times New Roman" w:hAnsi="Times New Roman" w:cs="Times New Roman"/>
          <w:sz w:val="22"/>
          <w:szCs w:val="22"/>
        </w:rPr>
        <w:t xml:space="preserve">, B. M. and Ross, J. (1985) “Stability in the midst of change: A dispositional approach to job attitudes.,” </w:t>
      </w:r>
      <w:r w:rsidRPr="00610EBF">
        <w:rPr>
          <w:rFonts w:ascii="Times New Roman" w:hAnsi="Times New Roman" w:cs="Times New Roman"/>
          <w:i/>
          <w:iCs/>
          <w:sz w:val="22"/>
          <w:szCs w:val="22"/>
        </w:rPr>
        <w:t>Journal of Applied Psychology</w:t>
      </w:r>
      <w:r w:rsidRPr="00610EBF">
        <w:rPr>
          <w:rFonts w:ascii="Times New Roman" w:hAnsi="Times New Roman" w:cs="Times New Roman"/>
          <w:sz w:val="22"/>
          <w:szCs w:val="22"/>
        </w:rPr>
        <w:t xml:space="preserve">. American Psychological Association (APA), 70(3), pp. 469–480. </w:t>
      </w:r>
      <w:proofErr w:type="spellStart"/>
      <w:r w:rsidRPr="00610EBF">
        <w:rPr>
          <w:rFonts w:ascii="Times New Roman" w:hAnsi="Times New Roman" w:cs="Times New Roman"/>
          <w:sz w:val="22"/>
          <w:szCs w:val="22"/>
        </w:rPr>
        <w:t>doi</w:t>
      </w:r>
      <w:proofErr w:type="spellEnd"/>
      <w:r w:rsidRPr="00610EBF">
        <w:rPr>
          <w:rFonts w:ascii="Times New Roman" w:hAnsi="Times New Roman" w:cs="Times New Roman"/>
          <w:sz w:val="22"/>
          <w:szCs w:val="22"/>
        </w:rPr>
        <w:t>: 10.1037/0021-9010.70.3.469.</w:t>
      </w:r>
    </w:p>
    <w:p w14:paraId="7EC486F2" w14:textId="77777777" w:rsidR="00610EBF" w:rsidRPr="00610EBF" w:rsidRDefault="00610EBF" w:rsidP="00610EBF">
      <w:pPr>
        <w:pStyle w:val="ac"/>
        <w:rPr>
          <w:rFonts w:ascii="Times New Roman" w:hAnsi="Times New Roman" w:cs="Times New Roman"/>
          <w:sz w:val="22"/>
          <w:szCs w:val="22"/>
        </w:rPr>
      </w:pPr>
      <w:proofErr w:type="spellStart"/>
      <w:r w:rsidRPr="00610EBF">
        <w:rPr>
          <w:rFonts w:ascii="Times New Roman" w:hAnsi="Times New Roman" w:cs="Times New Roman"/>
          <w:sz w:val="22"/>
          <w:szCs w:val="22"/>
        </w:rPr>
        <w:t>Suranjan</w:t>
      </w:r>
      <w:proofErr w:type="spellEnd"/>
      <w:r w:rsidRPr="00610EBF">
        <w:rPr>
          <w:rFonts w:ascii="Times New Roman" w:hAnsi="Times New Roman" w:cs="Times New Roman"/>
          <w:sz w:val="22"/>
          <w:szCs w:val="22"/>
        </w:rPr>
        <w:t xml:space="preserve"> (2021) </w:t>
      </w:r>
      <w:r w:rsidRPr="00610EBF">
        <w:rPr>
          <w:rFonts w:ascii="Times New Roman" w:hAnsi="Times New Roman" w:cs="Times New Roman"/>
          <w:i/>
          <w:iCs/>
          <w:sz w:val="22"/>
          <w:szCs w:val="22"/>
        </w:rPr>
        <w:t>Men as Allies for Gender Equality: Three Key Actions</w:t>
      </w:r>
      <w:r w:rsidRPr="00610EBF">
        <w:rPr>
          <w:rFonts w:ascii="Times New Roman" w:hAnsi="Times New Roman" w:cs="Times New Roman"/>
          <w:sz w:val="22"/>
          <w:szCs w:val="22"/>
        </w:rPr>
        <w:t xml:space="preserve">, </w:t>
      </w:r>
      <w:r w:rsidRPr="00610EBF">
        <w:rPr>
          <w:rFonts w:ascii="Times New Roman" w:hAnsi="Times New Roman" w:cs="Times New Roman"/>
          <w:i/>
          <w:iCs/>
          <w:sz w:val="22"/>
          <w:szCs w:val="22"/>
        </w:rPr>
        <w:t>Men as Allies for Gender Equality: Three Key Actions</w:t>
      </w:r>
      <w:r w:rsidRPr="00610EBF">
        <w:rPr>
          <w:rFonts w:ascii="Times New Roman" w:hAnsi="Times New Roman" w:cs="Times New Roman"/>
          <w:sz w:val="22"/>
          <w:szCs w:val="22"/>
        </w:rPr>
        <w:t>. Available at: https://www.linkedin.com/pulse/men-allies-gender-equality-three-key-actions-m-suran-suranjan-2d (Accessed: March 26, 2023).</w:t>
      </w:r>
    </w:p>
    <w:p w14:paraId="5479E65A" w14:textId="77777777" w:rsidR="00610EBF" w:rsidRPr="00610EBF" w:rsidRDefault="00610EBF" w:rsidP="00610EBF">
      <w:pPr>
        <w:pStyle w:val="ac"/>
        <w:rPr>
          <w:rFonts w:ascii="Times New Roman" w:hAnsi="Times New Roman" w:cs="Times New Roman"/>
          <w:sz w:val="22"/>
          <w:szCs w:val="22"/>
        </w:rPr>
      </w:pPr>
      <w:r w:rsidRPr="00610EBF">
        <w:rPr>
          <w:rFonts w:ascii="Times New Roman" w:hAnsi="Times New Roman" w:cs="Times New Roman"/>
          <w:sz w:val="22"/>
          <w:szCs w:val="22"/>
        </w:rPr>
        <w:t>Valls, V., González-</w:t>
      </w:r>
      <w:proofErr w:type="spellStart"/>
      <w:r w:rsidRPr="00610EBF">
        <w:rPr>
          <w:rFonts w:ascii="Times New Roman" w:hAnsi="Times New Roman" w:cs="Times New Roman"/>
          <w:sz w:val="22"/>
          <w:szCs w:val="22"/>
        </w:rPr>
        <w:t>Romá</w:t>
      </w:r>
      <w:proofErr w:type="spellEnd"/>
      <w:r w:rsidRPr="00610EBF">
        <w:rPr>
          <w:rFonts w:ascii="Times New Roman" w:hAnsi="Times New Roman" w:cs="Times New Roman"/>
          <w:sz w:val="22"/>
          <w:szCs w:val="22"/>
        </w:rPr>
        <w:t xml:space="preserve">, V. and Tomás, I. (2016) “Linking educational diversity and team performance: Team communication quality and innovation team climate matter,” </w:t>
      </w:r>
      <w:r w:rsidRPr="00610EBF">
        <w:rPr>
          <w:rFonts w:ascii="Times New Roman" w:hAnsi="Times New Roman" w:cs="Times New Roman"/>
          <w:i/>
          <w:iCs/>
          <w:sz w:val="22"/>
          <w:szCs w:val="22"/>
        </w:rPr>
        <w:t>Journal of Occupational and Organizational Psychology</w:t>
      </w:r>
      <w:r w:rsidRPr="00610EBF">
        <w:rPr>
          <w:rFonts w:ascii="Times New Roman" w:hAnsi="Times New Roman" w:cs="Times New Roman"/>
          <w:sz w:val="22"/>
          <w:szCs w:val="22"/>
        </w:rPr>
        <w:t xml:space="preserve">. Wiley, 89(4), pp. 751–771. </w:t>
      </w:r>
      <w:proofErr w:type="spellStart"/>
      <w:r w:rsidRPr="00610EBF">
        <w:rPr>
          <w:rFonts w:ascii="Times New Roman" w:hAnsi="Times New Roman" w:cs="Times New Roman"/>
          <w:sz w:val="22"/>
          <w:szCs w:val="22"/>
        </w:rPr>
        <w:t>doi</w:t>
      </w:r>
      <w:proofErr w:type="spellEnd"/>
      <w:r w:rsidRPr="00610EBF">
        <w:rPr>
          <w:rFonts w:ascii="Times New Roman" w:hAnsi="Times New Roman" w:cs="Times New Roman"/>
          <w:sz w:val="22"/>
          <w:szCs w:val="22"/>
        </w:rPr>
        <w:t>: 10.1111/joop.12152.</w:t>
      </w:r>
    </w:p>
    <w:p w14:paraId="6386EF06" w14:textId="77777777" w:rsidR="00610EBF" w:rsidRPr="00610EBF" w:rsidRDefault="00610EBF" w:rsidP="00610EBF">
      <w:pPr>
        <w:pStyle w:val="ac"/>
        <w:rPr>
          <w:rFonts w:ascii="Times New Roman" w:hAnsi="Times New Roman" w:cs="Times New Roman"/>
          <w:sz w:val="22"/>
          <w:szCs w:val="22"/>
        </w:rPr>
      </w:pPr>
      <w:r w:rsidRPr="00610EBF">
        <w:rPr>
          <w:rFonts w:ascii="Times New Roman" w:hAnsi="Times New Roman" w:cs="Times New Roman"/>
          <w:sz w:val="22"/>
          <w:szCs w:val="22"/>
        </w:rPr>
        <w:t xml:space="preserve">Van Dalen, H. P. (2010) “Productivity of Older Workers: Perceptions of Employers and Employees,” </w:t>
      </w:r>
      <w:r w:rsidRPr="00610EBF">
        <w:rPr>
          <w:rFonts w:ascii="Times New Roman" w:hAnsi="Times New Roman" w:cs="Times New Roman"/>
          <w:i/>
          <w:iCs/>
          <w:sz w:val="22"/>
          <w:szCs w:val="22"/>
        </w:rPr>
        <w:t>Population and Development Review</w:t>
      </w:r>
      <w:r w:rsidRPr="00610EBF">
        <w:rPr>
          <w:rFonts w:ascii="Times New Roman" w:hAnsi="Times New Roman" w:cs="Times New Roman"/>
          <w:sz w:val="22"/>
          <w:szCs w:val="22"/>
        </w:rPr>
        <w:t xml:space="preserve">. Wiley, 36(2), pp. 309–330. </w:t>
      </w:r>
      <w:proofErr w:type="spellStart"/>
      <w:r w:rsidRPr="00610EBF">
        <w:rPr>
          <w:rFonts w:ascii="Times New Roman" w:hAnsi="Times New Roman" w:cs="Times New Roman"/>
          <w:sz w:val="22"/>
          <w:szCs w:val="22"/>
        </w:rPr>
        <w:t>doi</w:t>
      </w:r>
      <w:proofErr w:type="spellEnd"/>
      <w:r w:rsidRPr="00610EBF">
        <w:rPr>
          <w:rFonts w:ascii="Times New Roman" w:hAnsi="Times New Roman" w:cs="Times New Roman"/>
          <w:sz w:val="22"/>
          <w:szCs w:val="22"/>
        </w:rPr>
        <w:t>: 10.1111/j.1728-4457.2010.</w:t>
      </w:r>
      <w:proofErr w:type="gramStart"/>
      <w:r w:rsidRPr="00610EBF">
        <w:rPr>
          <w:rFonts w:ascii="Times New Roman" w:hAnsi="Times New Roman" w:cs="Times New Roman"/>
          <w:sz w:val="22"/>
          <w:szCs w:val="22"/>
        </w:rPr>
        <w:t>00331.x.</w:t>
      </w:r>
      <w:proofErr w:type="gramEnd"/>
    </w:p>
    <w:p w14:paraId="482D0A1E" w14:textId="77777777" w:rsidR="00EA6740" w:rsidRPr="00610EBF" w:rsidRDefault="00EA6740">
      <w:pPr>
        <w:rPr>
          <w:rFonts w:ascii="Times New Roman" w:hAnsi="Times New Roman"/>
          <w:sz w:val="22"/>
          <w:szCs w:val="22"/>
        </w:rPr>
      </w:pPr>
    </w:p>
    <w:sectPr w:rsidR="00EA6740" w:rsidRPr="00610EBF">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A6ECA6" w14:textId="77777777" w:rsidR="00A077D3" w:rsidRDefault="00A077D3" w:rsidP="00597E2C">
      <w:pPr>
        <w:spacing w:line="240" w:lineRule="auto"/>
      </w:pPr>
      <w:r>
        <w:separator/>
      </w:r>
    </w:p>
  </w:endnote>
  <w:endnote w:type="continuationSeparator" w:id="0">
    <w:p w14:paraId="360FCB35" w14:textId="77777777" w:rsidR="00A077D3" w:rsidRDefault="00A077D3" w:rsidP="00597E2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50FC78" w14:textId="77777777" w:rsidR="00A077D3" w:rsidRDefault="00A077D3" w:rsidP="00597E2C">
      <w:pPr>
        <w:spacing w:line="240" w:lineRule="auto"/>
      </w:pPr>
      <w:r>
        <w:separator/>
      </w:r>
    </w:p>
  </w:footnote>
  <w:footnote w:type="continuationSeparator" w:id="0">
    <w:p w14:paraId="7AC77A0C" w14:textId="77777777" w:rsidR="00A077D3" w:rsidRDefault="00A077D3" w:rsidP="00597E2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CB713C"/>
    <w:multiLevelType w:val="hybridMultilevel"/>
    <w:tmpl w:val="91B07102"/>
    <w:lvl w:ilvl="0" w:tplc="DAE4DE1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7D1962"/>
    <w:multiLevelType w:val="hybridMultilevel"/>
    <w:tmpl w:val="1946FC8E"/>
    <w:lvl w:ilvl="0" w:tplc="DAE4DE1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F163B9"/>
    <w:multiLevelType w:val="hybridMultilevel"/>
    <w:tmpl w:val="F2ECCFEC"/>
    <w:lvl w:ilvl="0" w:tplc="DAE4DE1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3E069A"/>
    <w:multiLevelType w:val="hybridMultilevel"/>
    <w:tmpl w:val="DFA0B1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EA3CFE"/>
    <w:multiLevelType w:val="hybridMultilevel"/>
    <w:tmpl w:val="5B926A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E2C7A98"/>
    <w:multiLevelType w:val="hybridMultilevel"/>
    <w:tmpl w:val="C65C32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A15133"/>
    <w:multiLevelType w:val="hybridMultilevel"/>
    <w:tmpl w:val="53A45316"/>
    <w:lvl w:ilvl="0" w:tplc="DAE4DE1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FA775F8"/>
    <w:multiLevelType w:val="hybridMultilevel"/>
    <w:tmpl w:val="179E7C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86B318A"/>
    <w:multiLevelType w:val="hybridMultilevel"/>
    <w:tmpl w:val="528063A6"/>
    <w:lvl w:ilvl="0" w:tplc="DAE4DE1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FEC7DEC"/>
    <w:multiLevelType w:val="hybridMultilevel"/>
    <w:tmpl w:val="3E3006E0"/>
    <w:lvl w:ilvl="0" w:tplc="DAE4DE1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23253462">
    <w:abstractNumId w:val="3"/>
  </w:num>
  <w:num w:numId="2" w16cid:durableId="1805542832">
    <w:abstractNumId w:val="5"/>
  </w:num>
  <w:num w:numId="3" w16cid:durableId="1758987106">
    <w:abstractNumId w:val="7"/>
  </w:num>
  <w:num w:numId="4" w16cid:durableId="1875462719">
    <w:abstractNumId w:val="4"/>
  </w:num>
  <w:num w:numId="5" w16cid:durableId="314379171">
    <w:abstractNumId w:val="1"/>
  </w:num>
  <w:num w:numId="6" w16cid:durableId="517349680">
    <w:abstractNumId w:val="2"/>
  </w:num>
  <w:num w:numId="7" w16cid:durableId="1592931362">
    <w:abstractNumId w:val="8"/>
  </w:num>
  <w:num w:numId="8" w16cid:durableId="777720638">
    <w:abstractNumId w:val="0"/>
  </w:num>
  <w:num w:numId="9" w16cid:durableId="1937009841">
    <w:abstractNumId w:val="9"/>
  </w:num>
  <w:num w:numId="10" w16cid:durableId="35778314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6740"/>
    <w:rsid w:val="004E3AD5"/>
    <w:rsid w:val="005147EA"/>
    <w:rsid w:val="00597E2C"/>
    <w:rsid w:val="00610EBF"/>
    <w:rsid w:val="00624C83"/>
    <w:rsid w:val="006C7276"/>
    <w:rsid w:val="0073353C"/>
    <w:rsid w:val="00754267"/>
    <w:rsid w:val="00823DEB"/>
    <w:rsid w:val="0092737F"/>
    <w:rsid w:val="00A077D3"/>
    <w:rsid w:val="00A33530"/>
    <w:rsid w:val="00B760B1"/>
    <w:rsid w:val="00B94B67"/>
    <w:rsid w:val="00D02B76"/>
    <w:rsid w:val="00E70244"/>
    <w:rsid w:val="00EA6740"/>
    <w:rsid w:val="00F16103"/>
    <w:rsid w:val="00F62965"/>
    <w:rsid w:val="00FD2E3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B6ED50E"/>
  <w15:chartTrackingRefBased/>
  <w15:docId w15:val="{1F12375C-8AB9-49AE-97A7-899B69F129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597E2C"/>
    <w:pPr>
      <w:spacing w:line="480" w:lineRule="auto"/>
    </w:pPr>
    <w:rPr>
      <w:rFonts w:ascii="Arial" w:hAnsi="Arial" w:cs="Times New Roman"/>
      <w:kern w:val="0"/>
      <w:sz w:val="24"/>
      <w:szCs w:val="20"/>
      <w:lang w:val="en-GB" w:eastAsia="en-GB"/>
      <w14:ligatures w14:val="none"/>
    </w:rPr>
  </w:style>
  <w:style w:type="paragraph" w:styleId="1">
    <w:name w:val="heading 1"/>
    <w:basedOn w:val="a"/>
    <w:next w:val="a"/>
    <w:link w:val="10"/>
    <w:uiPriority w:val="9"/>
    <w:qFormat/>
    <w:rsid w:val="00610EBF"/>
    <w:pPr>
      <w:keepNext/>
      <w:keepLines/>
      <w:spacing w:before="340" w:after="330" w:line="578" w:lineRule="auto"/>
      <w:outlineLvl w:val="0"/>
    </w:pPr>
    <w:rPr>
      <w:b/>
      <w:bCs/>
      <w:kern w:val="44"/>
      <w:sz w:val="44"/>
      <w:szCs w:val="44"/>
    </w:rPr>
  </w:style>
  <w:style w:type="paragraph" w:styleId="2">
    <w:name w:val="heading 2"/>
    <w:basedOn w:val="a"/>
    <w:next w:val="a"/>
    <w:link w:val="20"/>
    <w:qFormat/>
    <w:rsid w:val="00D02B76"/>
    <w:pPr>
      <w:keepNext/>
      <w:jc w:val="both"/>
      <w:outlineLvl w:val="1"/>
    </w:pPr>
    <w:rPr>
      <w: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597E2C"/>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597E2C"/>
    <w:rPr>
      <w:sz w:val="18"/>
      <w:szCs w:val="18"/>
      <w14:ligatures w14:val="none"/>
    </w:rPr>
  </w:style>
  <w:style w:type="paragraph" w:styleId="a5">
    <w:name w:val="footer"/>
    <w:basedOn w:val="a"/>
    <w:link w:val="a6"/>
    <w:uiPriority w:val="99"/>
    <w:unhideWhenUsed/>
    <w:rsid w:val="00597E2C"/>
    <w:pPr>
      <w:tabs>
        <w:tab w:val="center" w:pos="4153"/>
        <w:tab w:val="right" w:pos="8306"/>
      </w:tabs>
      <w:snapToGrid w:val="0"/>
    </w:pPr>
    <w:rPr>
      <w:sz w:val="18"/>
      <w:szCs w:val="18"/>
    </w:rPr>
  </w:style>
  <w:style w:type="character" w:customStyle="1" w:styleId="a6">
    <w:name w:val="页脚 字符"/>
    <w:basedOn w:val="a0"/>
    <w:link w:val="a5"/>
    <w:uiPriority w:val="99"/>
    <w:rsid w:val="00597E2C"/>
    <w:rPr>
      <w:sz w:val="18"/>
      <w:szCs w:val="18"/>
      <w14:ligatures w14:val="none"/>
    </w:rPr>
  </w:style>
  <w:style w:type="character" w:styleId="a7">
    <w:name w:val="Hyperlink"/>
    <w:uiPriority w:val="99"/>
    <w:unhideWhenUsed/>
    <w:rsid w:val="00597E2C"/>
    <w:rPr>
      <w:color w:val="0000FF"/>
      <w:u w:val="single"/>
    </w:rPr>
  </w:style>
  <w:style w:type="paragraph" w:styleId="a8">
    <w:name w:val="List Paragraph"/>
    <w:basedOn w:val="a"/>
    <w:link w:val="a9"/>
    <w:uiPriority w:val="34"/>
    <w:qFormat/>
    <w:rsid w:val="00597E2C"/>
    <w:pPr>
      <w:ind w:left="720"/>
      <w:contextualSpacing/>
    </w:pPr>
  </w:style>
  <w:style w:type="character" w:customStyle="1" w:styleId="a9">
    <w:name w:val="列表段落 字符"/>
    <w:link w:val="a8"/>
    <w:uiPriority w:val="34"/>
    <w:locked/>
    <w:rsid w:val="00597E2C"/>
    <w:rPr>
      <w:rFonts w:ascii="Arial" w:hAnsi="Arial" w:cs="Times New Roman"/>
      <w:kern w:val="0"/>
      <w:sz w:val="24"/>
      <w:szCs w:val="20"/>
      <w:lang w:val="en-GB" w:eastAsia="en-GB"/>
      <w14:ligatures w14:val="none"/>
    </w:rPr>
  </w:style>
  <w:style w:type="character" w:styleId="aa">
    <w:name w:val="Strong"/>
    <w:qFormat/>
    <w:rsid w:val="00597E2C"/>
    <w:rPr>
      <w:b/>
      <w:bCs/>
    </w:rPr>
  </w:style>
  <w:style w:type="character" w:customStyle="1" w:styleId="20">
    <w:name w:val="标题 2 字符"/>
    <w:basedOn w:val="a0"/>
    <w:link w:val="2"/>
    <w:rsid w:val="00D02B76"/>
    <w:rPr>
      <w:rFonts w:ascii="Arial" w:hAnsi="Arial" w:cs="Times New Roman"/>
      <w:b/>
      <w:kern w:val="0"/>
      <w:sz w:val="24"/>
      <w:szCs w:val="20"/>
      <w:lang w:val="en-GB" w:eastAsia="en-GB"/>
      <w14:ligatures w14:val="none"/>
    </w:rPr>
  </w:style>
  <w:style w:type="paragraph" w:styleId="ab">
    <w:name w:val="No Spacing"/>
    <w:uiPriority w:val="1"/>
    <w:qFormat/>
    <w:rsid w:val="00D02B76"/>
    <w:rPr>
      <w:rFonts w:ascii="Arial" w:hAnsi="Arial" w:cs="Times New Roman"/>
      <w:kern w:val="0"/>
      <w:sz w:val="24"/>
      <w:szCs w:val="20"/>
      <w:lang w:val="en-GB" w:eastAsia="en-GB"/>
      <w14:ligatures w14:val="none"/>
    </w:rPr>
  </w:style>
  <w:style w:type="paragraph" w:styleId="ac">
    <w:name w:val="Normal (Web)"/>
    <w:basedOn w:val="a"/>
    <w:uiPriority w:val="99"/>
    <w:semiHidden/>
    <w:unhideWhenUsed/>
    <w:rsid w:val="00610EBF"/>
    <w:pPr>
      <w:spacing w:before="100" w:beforeAutospacing="1" w:after="100" w:afterAutospacing="1" w:line="240" w:lineRule="auto"/>
    </w:pPr>
    <w:rPr>
      <w:rFonts w:ascii="宋体" w:eastAsia="宋体" w:hAnsi="宋体" w:cs="宋体"/>
      <w:szCs w:val="24"/>
      <w:lang w:val="en-US" w:eastAsia="zh-CN"/>
    </w:rPr>
  </w:style>
  <w:style w:type="character" w:customStyle="1" w:styleId="10">
    <w:name w:val="标题 1 字符"/>
    <w:basedOn w:val="a0"/>
    <w:link w:val="1"/>
    <w:uiPriority w:val="9"/>
    <w:rsid w:val="00610EBF"/>
    <w:rPr>
      <w:rFonts w:ascii="Arial" w:hAnsi="Arial" w:cs="Times New Roman"/>
      <w:b/>
      <w:bCs/>
      <w:kern w:val="44"/>
      <w:sz w:val="44"/>
      <w:szCs w:val="44"/>
      <w:lang w:val="en-GB" w:eastAsia="en-GB"/>
      <w14:ligatures w14:val="none"/>
    </w:rPr>
  </w:style>
  <w:style w:type="paragraph" w:styleId="TOC">
    <w:name w:val="TOC Heading"/>
    <w:basedOn w:val="1"/>
    <w:next w:val="a"/>
    <w:uiPriority w:val="39"/>
    <w:unhideWhenUsed/>
    <w:qFormat/>
    <w:rsid w:val="00610EBF"/>
    <w:pPr>
      <w:spacing w:before="240" w:after="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zh-CN"/>
    </w:rPr>
  </w:style>
  <w:style w:type="paragraph" w:styleId="TOC1">
    <w:name w:val="toc 1"/>
    <w:basedOn w:val="a"/>
    <w:next w:val="a"/>
    <w:autoRedefine/>
    <w:uiPriority w:val="39"/>
    <w:unhideWhenUsed/>
    <w:rsid w:val="00610EBF"/>
  </w:style>
  <w:style w:type="paragraph" w:styleId="TOC2">
    <w:name w:val="toc 2"/>
    <w:basedOn w:val="a"/>
    <w:next w:val="a"/>
    <w:autoRedefine/>
    <w:uiPriority w:val="39"/>
    <w:unhideWhenUsed/>
    <w:rsid w:val="00610EBF"/>
    <w:pPr>
      <w:ind w:leftChars="200" w:left="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81159323">
      <w:bodyDiv w:val="1"/>
      <w:marLeft w:val="0"/>
      <w:marRight w:val="0"/>
      <w:marTop w:val="0"/>
      <w:marBottom w:val="0"/>
      <w:divBdr>
        <w:top w:val="none" w:sz="0" w:space="0" w:color="auto"/>
        <w:left w:val="none" w:sz="0" w:space="0" w:color="auto"/>
        <w:bottom w:val="none" w:sz="0" w:space="0" w:color="auto"/>
        <w:right w:val="none" w:sz="0" w:space="0" w:color="auto"/>
      </w:divBdr>
    </w:div>
    <w:div w:id="1915894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5D7B39-3B9A-4F24-9CBD-F3D956F228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566</TotalTime>
  <Pages>13</Pages>
  <Words>3360</Words>
  <Characters>19152</Characters>
  <Application>Microsoft Office Word</Application>
  <DocSecurity>0</DocSecurity>
  <Lines>159</Lines>
  <Paragraphs>44</Paragraphs>
  <ScaleCrop>false</ScaleCrop>
  <Company/>
  <LinksUpToDate>false</LinksUpToDate>
  <CharactersWithSpaces>22468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M5313</dc:creator>
  <cp:keywords/>
  <dc:description/>
  <cp:lastModifiedBy>M5313</cp:lastModifiedBy>
  <cp:revision>10</cp:revision>
  <dcterms:created xsi:type="dcterms:W3CDTF">2023-03-26T03:12:00Z</dcterms:created>
  <dcterms:modified xsi:type="dcterms:W3CDTF">2023-03-26T15:50:00Z</dcterms:modified>
</cp:coreProperties>
</file>