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left"/>
        <w:rPr>
          <w:b w:val="0"/>
          <w:sz w:val="36"/>
          <w:szCs w:val="36"/>
        </w:rPr>
      </w:pP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t xml:space="preserve">School of Sport, Health &amp; Outdoor Education</w:t>
      </w:r>
    </w:p>
    <w:p w:rsidR="00000000" w:rsidDel="00000000" w:rsidP="00000000" w:rsidRDefault="00000000" w:rsidRPr="00000000" w14:paraId="00000003">
      <w:pPr>
        <w:rPr>
          <w:b w:val="1"/>
          <w:sz w:val="16"/>
          <w:szCs w:val="16"/>
        </w:rPr>
      </w:pPr>
      <w:r w:rsidDel="00000000" w:rsidR="00000000" w:rsidRPr="00000000">
        <w:rPr>
          <w:rtl w:val="0"/>
        </w:rPr>
      </w:r>
    </w:p>
    <w:p w:rsidR="00000000" w:rsidDel="00000000" w:rsidP="00000000" w:rsidRDefault="00000000" w:rsidRPr="00000000" w14:paraId="00000004">
      <w:pPr>
        <w:pStyle w:val="Subtitle"/>
        <w:rPr/>
      </w:pPr>
      <w:r w:rsidDel="00000000" w:rsidR="00000000" w:rsidRPr="00000000">
        <w:rPr>
          <w:rtl w:val="0"/>
        </w:rPr>
        <w:t xml:space="preserve">Assessment Feedback Sheet</w:t>
      </w:r>
    </w:p>
    <w:p w:rsidR="00000000" w:rsidDel="00000000" w:rsidP="00000000" w:rsidRDefault="00000000" w:rsidRPr="00000000" w14:paraId="00000005">
      <w:pPr>
        <w:pStyle w:val="Subtitle"/>
        <w:rPr>
          <w:sz w:val="16"/>
          <w:szCs w:val="16"/>
        </w:rPr>
      </w:pPr>
      <w:r w:rsidDel="00000000" w:rsidR="00000000" w:rsidRPr="00000000">
        <w:rPr>
          <w:rtl w:val="0"/>
        </w:rPr>
      </w:r>
    </w:p>
    <w:p w:rsidR="00000000" w:rsidDel="00000000" w:rsidP="00000000" w:rsidRDefault="00000000" w:rsidRPr="00000000" w14:paraId="00000006">
      <w:pPr>
        <w:pStyle w:val="Subtitle"/>
        <w:jc w:val="both"/>
        <w:rPr>
          <w:b w:val="1"/>
          <w:u w:val="none"/>
        </w:rPr>
      </w:pPr>
      <w:r w:rsidDel="00000000" w:rsidR="00000000" w:rsidRPr="00000000">
        <w:rPr>
          <w:b w:val="1"/>
          <w:sz w:val="24"/>
          <w:szCs w:val="24"/>
          <w:u w:val="none"/>
          <w:rtl w:val="0"/>
        </w:rPr>
        <w:tab/>
        <w:t xml:space="preserve">                Student No./Name:</w:t>
        <w:tab/>
        <w:t xml:space="preserve">Macey Bowen</w:t>
      </w:r>
      <w:r w:rsidDel="00000000" w:rsidR="00000000" w:rsidRPr="00000000">
        <w:rPr>
          <w:rtl w:val="0"/>
        </w:rPr>
      </w:r>
    </w:p>
    <w:p w:rsidR="00000000" w:rsidDel="00000000" w:rsidP="00000000" w:rsidRDefault="00000000" w:rsidRPr="00000000" w14:paraId="00000007">
      <w:pPr>
        <w:pStyle w:val="Subtitle"/>
        <w:jc w:val="left"/>
        <w:rPr>
          <w:b w:val="1"/>
          <w:sz w:val="24"/>
          <w:szCs w:val="24"/>
          <w:u w:val="none"/>
        </w:rPr>
      </w:pPr>
      <w:r w:rsidDel="00000000" w:rsidR="00000000" w:rsidRPr="00000000">
        <w:rPr>
          <w:b w:val="1"/>
          <w:sz w:val="24"/>
          <w:szCs w:val="24"/>
          <w:u w:val="none"/>
          <w:rtl w:val="0"/>
        </w:rPr>
        <w:t xml:space="preserve">                            Module: The Great Outdoors</w:t>
        <w:tab/>
      </w:r>
    </w:p>
    <w:p w:rsidR="00000000" w:rsidDel="00000000" w:rsidP="00000000" w:rsidRDefault="00000000" w:rsidRPr="00000000" w14:paraId="00000008">
      <w:pPr>
        <w:pStyle w:val="Subtitle"/>
        <w:jc w:val="left"/>
        <w:rPr>
          <w:b w:val="1"/>
          <w:sz w:val="24"/>
          <w:szCs w:val="24"/>
          <w:u w:val="none"/>
        </w:rPr>
      </w:pPr>
      <w:r w:rsidDel="00000000" w:rsidR="00000000" w:rsidRPr="00000000">
        <w:rPr>
          <w:b w:val="1"/>
          <w:sz w:val="24"/>
          <w:szCs w:val="24"/>
          <w:u w:val="none"/>
          <w:rtl w:val="0"/>
        </w:rPr>
        <w:t xml:space="preserve">                            Module Code: SHSS4076</w:t>
      </w:r>
    </w:p>
    <w:p w:rsidR="00000000" w:rsidDel="00000000" w:rsidP="00000000" w:rsidRDefault="00000000" w:rsidRPr="00000000" w14:paraId="00000009">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0A">
      <w:pPr>
        <w:pStyle w:val="Subtitle"/>
        <w:jc w:val="left"/>
        <w:rPr>
          <w:sz w:val="24"/>
          <w:szCs w:val="24"/>
          <w:u w:val="none"/>
        </w:rPr>
      </w:pPr>
      <w:r w:rsidDel="00000000" w:rsidR="00000000" w:rsidRPr="00000000">
        <w:rPr>
          <w:b w:val="1"/>
          <w:sz w:val="24"/>
          <w:szCs w:val="24"/>
          <w:u w:val="none"/>
          <w:rtl w:val="0"/>
        </w:rPr>
        <w:t xml:space="preserve">Module assessment: </w:t>
      </w:r>
      <w:r w:rsidDel="00000000" w:rsidR="00000000" w:rsidRPr="00000000">
        <w:rPr>
          <w:sz w:val="24"/>
          <w:szCs w:val="24"/>
          <w:u w:val="none"/>
          <w:rtl w:val="0"/>
        </w:rPr>
        <w:t xml:space="preserve">Should ‘Environmental Education’ be an essential component of </w:t>
      </w:r>
      <w:r w:rsidDel="00000000" w:rsidR="00000000" w:rsidRPr="00000000">
        <w:rPr>
          <w:i w:val="1"/>
          <w:sz w:val="24"/>
          <w:szCs w:val="24"/>
          <w:u w:val="none"/>
          <w:rtl w:val="0"/>
        </w:rPr>
        <w:t xml:space="preserve">all</w:t>
      </w:r>
      <w:r w:rsidDel="00000000" w:rsidR="00000000" w:rsidRPr="00000000">
        <w:rPr>
          <w:sz w:val="24"/>
          <w:szCs w:val="24"/>
          <w:u w:val="none"/>
          <w:rtl w:val="0"/>
        </w:rPr>
        <w:t xml:space="preserve"> outdoor adventure education programmes? (2000 words)</w:t>
      </w:r>
    </w:p>
    <w:p w:rsidR="00000000" w:rsidDel="00000000" w:rsidP="00000000" w:rsidRDefault="00000000" w:rsidRPr="00000000" w14:paraId="0000000B">
      <w:pPr>
        <w:pStyle w:val="Subtitle"/>
        <w:jc w:val="left"/>
        <w:rPr>
          <w:b w:val="1"/>
          <w:sz w:val="24"/>
          <w:szCs w:val="24"/>
          <w:u w:val="none"/>
        </w:rPr>
      </w:pPr>
      <w:r w:rsidDel="00000000" w:rsidR="00000000" w:rsidRPr="00000000">
        <w:rPr>
          <w:rtl w:val="0"/>
        </w:rPr>
      </w:r>
    </w:p>
    <w:tbl>
      <w:tblPr>
        <w:tblStyle w:val="Table1"/>
        <w:tblW w:w="10980.0" w:type="dxa"/>
        <w:jc w:val="left"/>
        <w:tblInd w:w="-115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20"/>
        <w:gridCol w:w="7560"/>
        <w:tblGridChange w:id="0">
          <w:tblGrid>
            <w:gridCol w:w="3420"/>
            <w:gridCol w:w="7560"/>
          </w:tblGrid>
        </w:tblGridChange>
      </w:tblGrid>
      <w:tr>
        <w:tc>
          <w:tcPr>
            <w:gridSpan w:val="2"/>
          </w:tcPr>
          <w:p w:rsidR="00000000" w:rsidDel="00000000" w:rsidP="00000000" w:rsidRDefault="00000000" w:rsidRPr="00000000" w14:paraId="0000000C">
            <w:pPr>
              <w:pStyle w:val="Subtitle"/>
              <w:tabs>
                <w:tab w:val="left" w:pos="5850"/>
              </w:tabs>
              <w:jc w:val="left"/>
              <w:rPr>
                <w:u w:val="none"/>
              </w:rPr>
            </w:pPr>
            <w:r w:rsidDel="00000000" w:rsidR="00000000" w:rsidRPr="00000000">
              <w:rPr>
                <w:b w:val="1"/>
                <w:sz w:val="18"/>
                <w:szCs w:val="18"/>
                <w:u w:val="none"/>
                <w:rtl w:val="0"/>
              </w:rPr>
              <w:t xml:space="preserve">Personal Evaluation</w:t>
            </w:r>
            <w:r w:rsidDel="00000000" w:rsidR="00000000" w:rsidRPr="00000000">
              <w:rPr>
                <w:sz w:val="18"/>
                <w:szCs w:val="18"/>
                <w:u w:val="none"/>
                <w:rtl w:val="0"/>
              </w:rPr>
              <w:t xml:space="preserve"> – to support your academic progress please complete the section below </w:t>
            </w:r>
            <w:r w:rsidDel="00000000" w:rsidR="00000000" w:rsidRPr="00000000">
              <w:rPr>
                <w:b w:val="1"/>
                <w:sz w:val="18"/>
                <w:szCs w:val="18"/>
                <w:rtl w:val="0"/>
              </w:rPr>
              <w:t xml:space="preserve">BEFORE</w:t>
            </w:r>
            <w:r w:rsidDel="00000000" w:rsidR="00000000" w:rsidRPr="00000000">
              <w:rPr>
                <w:sz w:val="18"/>
                <w:szCs w:val="18"/>
                <w:u w:val="none"/>
                <w:rtl w:val="0"/>
              </w:rPr>
              <w:t xml:space="preserve"> submitting your work.</w:t>
            </w:r>
            <w:r w:rsidDel="00000000" w:rsidR="00000000" w:rsidRPr="00000000">
              <w:rPr>
                <w:rtl w:val="0"/>
              </w:rPr>
            </w:r>
          </w:p>
        </w:tc>
      </w:tr>
      <w:tr>
        <w:tc>
          <w:tcPr/>
          <w:p w:rsidR="00000000" w:rsidDel="00000000" w:rsidP="00000000" w:rsidRDefault="00000000" w:rsidRPr="00000000" w14:paraId="0000000E">
            <w:pPr>
              <w:pStyle w:val="Subtitle"/>
              <w:jc w:val="left"/>
              <w:rPr>
                <w:sz w:val="18"/>
                <w:szCs w:val="18"/>
                <w:u w:val="none"/>
              </w:rPr>
            </w:pPr>
            <w:r w:rsidDel="00000000" w:rsidR="00000000" w:rsidRPr="00000000">
              <w:rPr>
                <w:sz w:val="18"/>
                <w:szCs w:val="18"/>
                <w:u w:val="none"/>
                <w:rtl w:val="0"/>
              </w:rPr>
              <w:t xml:space="preserve">What do you consider to be the best aspects of this work?</w:t>
            </w:r>
          </w:p>
        </w:tc>
        <w:tc>
          <w:tcPr/>
          <w:p w:rsidR="00000000" w:rsidDel="00000000" w:rsidP="00000000" w:rsidRDefault="00000000" w:rsidRPr="00000000" w14:paraId="0000000F">
            <w:pPr>
              <w:pStyle w:val="Subtitle"/>
              <w:tabs>
                <w:tab w:val="left" w:pos="5850"/>
              </w:tabs>
              <w:jc w:val="left"/>
              <w:rPr>
                <w:u w:val="none"/>
              </w:rPr>
            </w:pPr>
            <w:r w:rsidDel="00000000" w:rsidR="00000000" w:rsidRPr="00000000">
              <w:rPr>
                <w:u w:val="none"/>
                <w:rtl w:val="0"/>
              </w:rPr>
              <w:t xml:space="preserve">I believe that my conclusion is very strong. </w:t>
            </w:r>
          </w:p>
        </w:tc>
      </w:tr>
      <w:tr>
        <w:tc>
          <w:tcPr/>
          <w:p w:rsidR="00000000" w:rsidDel="00000000" w:rsidP="00000000" w:rsidRDefault="00000000" w:rsidRPr="00000000" w14:paraId="00000010">
            <w:pPr>
              <w:pStyle w:val="Subtitle"/>
              <w:jc w:val="left"/>
              <w:rPr>
                <w:sz w:val="18"/>
                <w:szCs w:val="18"/>
                <w:u w:val="none"/>
              </w:rPr>
            </w:pPr>
            <w:r w:rsidDel="00000000" w:rsidR="00000000" w:rsidRPr="00000000">
              <w:rPr>
                <w:sz w:val="18"/>
                <w:szCs w:val="18"/>
                <w:u w:val="none"/>
                <w:rtl w:val="0"/>
              </w:rPr>
              <w:t xml:space="preserve">Which aspects do you consider could have been improved in this piece of work?</w:t>
            </w:r>
          </w:p>
        </w:tc>
        <w:tc>
          <w:tcPr/>
          <w:p w:rsidR="00000000" w:rsidDel="00000000" w:rsidP="00000000" w:rsidRDefault="00000000" w:rsidRPr="00000000" w14:paraId="00000011">
            <w:pPr>
              <w:pStyle w:val="Subtitle"/>
              <w:tabs>
                <w:tab w:val="left" w:pos="5850"/>
              </w:tabs>
              <w:jc w:val="left"/>
              <w:rPr>
                <w:u w:val="none"/>
              </w:rPr>
            </w:pPr>
            <w:r w:rsidDel="00000000" w:rsidR="00000000" w:rsidRPr="00000000">
              <w:rPr>
                <w:u w:val="none"/>
                <w:rtl w:val="0"/>
              </w:rPr>
              <w:t xml:space="preserve">I believe that my research on john Dewey could have been improved. </w:t>
            </w:r>
          </w:p>
        </w:tc>
      </w:tr>
      <w:tr>
        <w:tc>
          <w:tcPr/>
          <w:p w:rsidR="00000000" w:rsidDel="00000000" w:rsidP="00000000" w:rsidRDefault="00000000" w:rsidRPr="00000000" w14:paraId="00000012">
            <w:pPr>
              <w:pStyle w:val="Subtitle"/>
              <w:jc w:val="left"/>
              <w:rPr>
                <w:sz w:val="18"/>
                <w:szCs w:val="18"/>
                <w:u w:val="none"/>
              </w:rPr>
            </w:pPr>
            <w:r w:rsidDel="00000000" w:rsidR="00000000" w:rsidRPr="00000000">
              <w:rPr>
                <w:sz w:val="18"/>
                <w:szCs w:val="18"/>
                <w:u w:val="none"/>
                <w:rtl w:val="0"/>
              </w:rPr>
              <w:t xml:space="preserve">What have you found most satisfying whilst undertaking this submission?</w:t>
            </w:r>
          </w:p>
        </w:tc>
        <w:tc>
          <w:tcPr/>
          <w:p w:rsidR="00000000" w:rsidDel="00000000" w:rsidP="00000000" w:rsidRDefault="00000000" w:rsidRPr="00000000" w14:paraId="00000013">
            <w:pPr>
              <w:pStyle w:val="Subtitle"/>
              <w:tabs>
                <w:tab w:val="left" w:pos="5850"/>
              </w:tabs>
              <w:jc w:val="left"/>
              <w:rPr>
                <w:u w:val="none"/>
              </w:rPr>
            </w:pPr>
            <w:r w:rsidDel="00000000" w:rsidR="00000000" w:rsidRPr="00000000">
              <w:rPr>
                <w:u w:val="none"/>
                <w:rtl w:val="0"/>
              </w:rPr>
              <w:t xml:space="preserve">I have found researching experiential learning very satisfying </w:t>
            </w:r>
          </w:p>
        </w:tc>
      </w:tr>
    </w:tbl>
    <w:p w:rsidR="00000000" w:rsidDel="00000000" w:rsidP="00000000" w:rsidRDefault="00000000" w:rsidRPr="00000000" w14:paraId="00000014">
      <w:pPr>
        <w:pStyle w:val="Subtitle"/>
        <w:jc w:val="left"/>
        <w:rPr>
          <w:b w:val="1"/>
          <w:sz w:val="16"/>
          <w:szCs w:val="16"/>
        </w:rPr>
      </w:pPr>
      <w:r w:rsidDel="00000000" w:rsidR="00000000" w:rsidRPr="00000000">
        <w:rPr>
          <w:rtl w:val="0"/>
        </w:rPr>
      </w:r>
    </w:p>
    <w:tbl>
      <w:tblPr>
        <w:tblStyle w:val="Table2"/>
        <w:tblW w:w="10945.0" w:type="dxa"/>
        <w:jc w:val="left"/>
        <w:tblInd w:w="-1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Change w:id="0">
          <w:tblGrid>
            <w:gridCol w:w="2305"/>
            <w:gridCol w:w="356"/>
            <w:gridCol w:w="184"/>
            <w:gridCol w:w="922"/>
            <w:gridCol w:w="923"/>
            <w:gridCol w:w="308"/>
            <w:gridCol w:w="614"/>
            <w:gridCol w:w="923"/>
            <w:gridCol w:w="922"/>
            <w:gridCol w:w="923"/>
            <w:gridCol w:w="218"/>
            <w:gridCol w:w="704"/>
            <w:gridCol w:w="923"/>
            <w:gridCol w:w="720"/>
          </w:tblGrid>
        </w:tblGridChange>
      </w:tblGrid>
      <w:tr>
        <w:tc>
          <w:tcPr>
            <w:vMerge w:val="restart"/>
            <w:tcBorders>
              <w:top w:color="000000" w:space="0" w:sz="24" w:val="single"/>
              <w:left w:color="000000" w:space="0" w:sz="24" w:val="single"/>
              <w:bottom w:color="000000" w:space="0" w:sz="6" w:val="single"/>
            </w:tcBorders>
          </w:tcPr>
          <w:p w:rsidR="00000000" w:rsidDel="00000000" w:rsidP="00000000" w:rsidRDefault="00000000" w:rsidRPr="00000000" w14:paraId="00000015">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16">
            <w:pPr>
              <w:pStyle w:val="Subtitle"/>
              <w:rPr>
                <w:b w:val="1"/>
                <w:sz w:val="24"/>
                <w:szCs w:val="24"/>
                <w:u w:val="none"/>
              </w:rPr>
            </w:pPr>
            <w:r w:rsidDel="00000000" w:rsidR="00000000" w:rsidRPr="00000000">
              <w:rPr>
                <w:b w:val="1"/>
                <w:sz w:val="24"/>
                <w:szCs w:val="24"/>
                <w:u w:val="none"/>
                <w:rtl w:val="0"/>
              </w:rPr>
              <w:t xml:space="preserve">ASSESSMENT CRITERIA</w:t>
            </w:r>
          </w:p>
        </w:tc>
        <w:tc>
          <w:tcPr>
            <w:gridSpan w:val="2"/>
            <w:vMerge w:val="restart"/>
            <w:tcBorders>
              <w:top w:color="000000" w:space="0" w:sz="24" w:val="single"/>
              <w:bottom w:color="000000" w:space="0" w:sz="6" w:val="single"/>
              <w:right w:color="000000" w:space="0" w:sz="6" w:val="single"/>
            </w:tcBorders>
          </w:tcPr>
          <w:p w:rsidR="00000000" w:rsidDel="00000000" w:rsidP="00000000" w:rsidRDefault="00000000" w:rsidRPr="00000000" w14:paraId="00000017">
            <w:pPr>
              <w:ind w:left="113" w:right="113"/>
              <w:rPr>
                <w:sz w:val="16"/>
                <w:szCs w:val="16"/>
              </w:rPr>
            </w:pPr>
            <w:r w:rsidDel="00000000" w:rsidR="00000000" w:rsidRPr="00000000">
              <w:rPr>
                <w:sz w:val="16"/>
                <w:szCs w:val="16"/>
                <w:rtl w:val="0"/>
              </w:rPr>
              <w:t xml:space="preserve">Learning</w:t>
            </w:r>
          </w:p>
          <w:p w:rsidR="00000000" w:rsidDel="00000000" w:rsidP="00000000" w:rsidRDefault="00000000" w:rsidRPr="00000000" w14:paraId="00000018">
            <w:pPr>
              <w:ind w:left="113" w:right="113"/>
              <w:rPr>
                <w:sz w:val="16"/>
                <w:szCs w:val="16"/>
              </w:rPr>
            </w:pPr>
            <w:r w:rsidDel="00000000" w:rsidR="00000000" w:rsidRPr="00000000">
              <w:rPr>
                <w:sz w:val="16"/>
                <w:szCs w:val="16"/>
                <w:rtl w:val="0"/>
              </w:rPr>
              <w:t xml:space="preserve">Outcomes</w:t>
            </w:r>
          </w:p>
          <w:p w:rsidR="00000000" w:rsidDel="00000000" w:rsidP="00000000" w:rsidRDefault="00000000" w:rsidRPr="00000000" w14:paraId="00000019">
            <w:pPr>
              <w:ind w:left="113" w:right="113"/>
              <w:rPr>
                <w:sz w:val="16"/>
                <w:szCs w:val="16"/>
              </w:rPr>
            </w:pPr>
            <w:r w:rsidDel="00000000" w:rsidR="00000000" w:rsidRPr="00000000">
              <w:rPr>
                <w:rtl w:val="0"/>
              </w:rPr>
            </w:r>
          </w:p>
          <w:p w:rsidR="00000000" w:rsidDel="00000000" w:rsidP="00000000" w:rsidRDefault="00000000" w:rsidRPr="00000000" w14:paraId="0000001A">
            <w:pPr>
              <w:pStyle w:val="Subtitle"/>
              <w:ind w:left="113" w:right="113"/>
              <w:rPr>
                <w:b w:val="1"/>
                <w:sz w:val="16"/>
                <w:szCs w:val="16"/>
                <w:u w:val="none"/>
              </w:rPr>
            </w:pPr>
            <w:r w:rsidDel="00000000" w:rsidR="00000000" w:rsidRPr="00000000">
              <w:rPr>
                <w:rtl w:val="0"/>
              </w:rPr>
            </w:r>
          </w:p>
        </w:tc>
        <w:tc>
          <w:tcPr>
            <w:gridSpan w:val="11"/>
            <w:tcBorders>
              <w:top w:color="000000" w:space="0" w:sz="24" w:val="single"/>
              <w:left w:color="000000" w:space="0" w:sz="6" w:val="single"/>
              <w:bottom w:color="000000" w:space="0" w:sz="6" w:val="single"/>
              <w:right w:color="000000" w:space="0" w:sz="24" w:val="single"/>
            </w:tcBorders>
          </w:tcPr>
          <w:p w:rsidR="00000000" w:rsidDel="00000000" w:rsidP="00000000" w:rsidRDefault="00000000" w:rsidRPr="00000000" w14:paraId="0000001C">
            <w:pPr>
              <w:pStyle w:val="Subtitle"/>
              <w:rPr>
                <w:b w:val="1"/>
                <w:sz w:val="24"/>
                <w:szCs w:val="24"/>
                <w:u w:val="none"/>
              </w:rPr>
            </w:pPr>
            <w:r w:rsidDel="00000000" w:rsidR="00000000" w:rsidRPr="00000000">
              <w:rPr>
                <w:b w:val="1"/>
                <w:sz w:val="24"/>
                <w:szCs w:val="24"/>
                <w:u w:val="none"/>
                <w:rtl w:val="0"/>
              </w:rPr>
              <w:t xml:space="preserve">GRADE</w:t>
            </w:r>
          </w:p>
        </w:tc>
      </w:tr>
      <w:tr>
        <w:tc>
          <w:tcPr>
            <w:vMerge w:val="continue"/>
            <w:tcBorders>
              <w:top w:color="000000" w:space="0" w:sz="24" w:val="single"/>
              <w:left w:color="000000" w:space="0" w:sz="24" w:val="single"/>
              <w:bottom w:color="000000" w:space="0" w:sz="6" w:val="single"/>
            </w:tcBorders>
          </w:tcPr>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gridSpan w:val="2"/>
            <w:vMerge w:val="continue"/>
            <w:tcBorders>
              <w:top w:color="000000" w:space="0" w:sz="24" w:val="single"/>
              <w:bottom w:color="000000" w:space="0" w:sz="6" w:val="single"/>
              <w:right w:color="000000" w:space="0" w:sz="6" w:val="single"/>
            </w:tcBorders>
          </w:tcPr>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2A">
            <w:pPr>
              <w:pStyle w:val="Subtitle"/>
              <w:jc w:val="left"/>
              <w:rPr>
                <w:sz w:val="16"/>
                <w:szCs w:val="16"/>
                <w:u w:val="none"/>
              </w:rPr>
            </w:pPr>
            <w:r w:rsidDel="00000000" w:rsidR="00000000" w:rsidRPr="00000000">
              <w:rPr>
                <w:sz w:val="16"/>
                <w:szCs w:val="16"/>
                <w:u w:val="none"/>
                <w:rtl w:val="0"/>
              </w:rPr>
              <w:t xml:space="preserve">  Poor</w:t>
            </w:r>
          </w:p>
          <w:p w:rsidR="00000000" w:rsidDel="00000000" w:rsidP="00000000" w:rsidRDefault="00000000" w:rsidRPr="00000000" w14:paraId="0000002B">
            <w:pPr>
              <w:pStyle w:val="Subtitle"/>
              <w:jc w:val="left"/>
              <w:rPr>
                <w:b w:val="1"/>
                <w:sz w:val="16"/>
                <w:szCs w:val="16"/>
                <w:u w:val="none"/>
              </w:rPr>
            </w:pPr>
            <w:r w:rsidDel="00000000" w:rsidR="00000000" w:rsidRPr="00000000">
              <w:rPr>
                <w:sz w:val="16"/>
                <w:szCs w:val="16"/>
                <w:u w:val="none"/>
                <w:rtl w:val="0"/>
              </w:rPr>
              <w:t xml:space="preserve">&lt; 19%</w:t>
            </w: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2C">
            <w:pPr>
              <w:pStyle w:val="Subtitle"/>
              <w:jc w:val="left"/>
              <w:rPr>
                <w:b w:val="1"/>
                <w:sz w:val="16"/>
                <w:szCs w:val="16"/>
                <w:u w:val="none"/>
              </w:rPr>
            </w:pPr>
            <w:r w:rsidDel="00000000" w:rsidR="00000000" w:rsidRPr="00000000">
              <w:rPr>
                <w:b w:val="1"/>
                <w:sz w:val="16"/>
                <w:szCs w:val="16"/>
                <w:u w:val="none"/>
                <w:rtl w:val="0"/>
              </w:rPr>
              <w:t xml:space="preserve">  Weak</w:t>
            </w:r>
          </w:p>
          <w:p w:rsidR="00000000" w:rsidDel="00000000" w:rsidP="00000000" w:rsidRDefault="00000000" w:rsidRPr="00000000" w14:paraId="0000002D">
            <w:pPr>
              <w:pStyle w:val="Subtitle"/>
              <w:jc w:val="left"/>
              <w:rPr>
                <w:b w:val="1"/>
                <w:sz w:val="16"/>
                <w:szCs w:val="16"/>
                <w:u w:val="none"/>
              </w:rPr>
            </w:pPr>
            <w:r w:rsidDel="00000000" w:rsidR="00000000" w:rsidRPr="00000000">
              <w:rPr>
                <w:b w:val="1"/>
                <w:sz w:val="16"/>
                <w:szCs w:val="16"/>
                <w:u w:val="none"/>
                <w:rtl w:val="0"/>
              </w:rPr>
              <w:t xml:space="preserve">20 – 29%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2E">
            <w:pPr>
              <w:pStyle w:val="Subtitle"/>
              <w:rPr>
                <w:b w:val="1"/>
                <w:sz w:val="16"/>
                <w:szCs w:val="16"/>
                <w:u w:val="none"/>
              </w:rPr>
            </w:pPr>
            <w:r w:rsidDel="00000000" w:rsidR="00000000" w:rsidRPr="00000000">
              <w:rPr>
                <w:b w:val="1"/>
                <w:sz w:val="16"/>
                <w:szCs w:val="16"/>
                <w:u w:val="none"/>
                <w:rtl w:val="0"/>
              </w:rPr>
              <w:t xml:space="preserve">Unsatisfactory</w:t>
            </w:r>
          </w:p>
          <w:p w:rsidR="00000000" w:rsidDel="00000000" w:rsidP="00000000" w:rsidRDefault="00000000" w:rsidRPr="00000000" w14:paraId="0000002F">
            <w:pPr>
              <w:pStyle w:val="Subtitle"/>
              <w:rPr>
                <w:b w:val="1"/>
                <w:sz w:val="16"/>
                <w:szCs w:val="16"/>
                <w:u w:val="none"/>
              </w:rPr>
            </w:pPr>
            <w:r w:rsidDel="00000000" w:rsidR="00000000" w:rsidRPr="00000000">
              <w:rPr>
                <w:b w:val="1"/>
                <w:sz w:val="16"/>
                <w:szCs w:val="16"/>
                <w:u w:val="none"/>
                <w:rtl w:val="0"/>
              </w:rPr>
              <w:t xml:space="preserve">30 – 39%</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31">
            <w:pPr>
              <w:pStyle w:val="Subtitle"/>
              <w:rPr>
                <w:b w:val="1"/>
                <w:sz w:val="16"/>
                <w:szCs w:val="16"/>
                <w:u w:val="none"/>
              </w:rPr>
            </w:pPr>
            <w:r w:rsidDel="00000000" w:rsidR="00000000" w:rsidRPr="00000000">
              <w:rPr>
                <w:b w:val="1"/>
                <w:sz w:val="16"/>
                <w:szCs w:val="16"/>
                <w:u w:val="none"/>
                <w:rtl w:val="0"/>
              </w:rPr>
              <w:t xml:space="preserve">Satisfactory</w:t>
            </w:r>
          </w:p>
          <w:p w:rsidR="00000000" w:rsidDel="00000000" w:rsidP="00000000" w:rsidRDefault="00000000" w:rsidRPr="00000000" w14:paraId="00000032">
            <w:pPr>
              <w:pStyle w:val="Subtitle"/>
              <w:rPr>
                <w:b w:val="1"/>
                <w:sz w:val="16"/>
                <w:szCs w:val="16"/>
                <w:u w:val="none"/>
              </w:rPr>
            </w:pPr>
            <w:r w:rsidDel="00000000" w:rsidR="00000000" w:rsidRPr="00000000">
              <w:rPr>
                <w:b w:val="1"/>
                <w:sz w:val="16"/>
                <w:szCs w:val="16"/>
                <w:u w:val="none"/>
                <w:rtl w:val="0"/>
              </w:rPr>
              <w:t xml:space="preserve">40 – 49%</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33">
            <w:pPr>
              <w:pStyle w:val="Subtitle"/>
              <w:rPr>
                <w:b w:val="1"/>
                <w:sz w:val="16"/>
                <w:szCs w:val="16"/>
                <w:u w:val="none"/>
              </w:rPr>
            </w:pPr>
            <w:r w:rsidDel="00000000" w:rsidR="00000000" w:rsidRPr="00000000">
              <w:rPr>
                <w:b w:val="1"/>
                <w:sz w:val="16"/>
                <w:szCs w:val="16"/>
                <w:u w:val="none"/>
                <w:rtl w:val="0"/>
              </w:rPr>
              <w:t xml:space="preserve">Good</w:t>
            </w:r>
          </w:p>
          <w:p w:rsidR="00000000" w:rsidDel="00000000" w:rsidP="00000000" w:rsidRDefault="00000000" w:rsidRPr="00000000" w14:paraId="00000034">
            <w:pPr>
              <w:pStyle w:val="Subtitle"/>
              <w:rPr>
                <w:b w:val="1"/>
                <w:sz w:val="16"/>
                <w:szCs w:val="16"/>
                <w:u w:val="none"/>
              </w:rPr>
            </w:pPr>
            <w:r w:rsidDel="00000000" w:rsidR="00000000" w:rsidRPr="00000000">
              <w:rPr>
                <w:b w:val="1"/>
                <w:sz w:val="16"/>
                <w:szCs w:val="16"/>
                <w:u w:val="none"/>
                <w:rtl w:val="0"/>
              </w:rPr>
              <w:t xml:space="preserve">50 – 59%</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35">
            <w:pPr>
              <w:pStyle w:val="Subtitle"/>
              <w:rPr>
                <w:b w:val="1"/>
                <w:sz w:val="16"/>
                <w:szCs w:val="16"/>
                <w:u w:val="none"/>
              </w:rPr>
            </w:pPr>
            <w:r w:rsidDel="00000000" w:rsidR="00000000" w:rsidRPr="00000000">
              <w:rPr>
                <w:b w:val="1"/>
                <w:sz w:val="16"/>
                <w:szCs w:val="16"/>
                <w:u w:val="none"/>
                <w:rtl w:val="0"/>
              </w:rPr>
              <w:t xml:space="preserve">Very Good</w:t>
            </w:r>
          </w:p>
          <w:p w:rsidR="00000000" w:rsidDel="00000000" w:rsidP="00000000" w:rsidRDefault="00000000" w:rsidRPr="00000000" w14:paraId="00000036">
            <w:pPr>
              <w:pStyle w:val="Subtitle"/>
              <w:rPr>
                <w:b w:val="1"/>
                <w:sz w:val="16"/>
                <w:szCs w:val="16"/>
                <w:u w:val="none"/>
              </w:rPr>
            </w:pPr>
            <w:r w:rsidDel="00000000" w:rsidR="00000000" w:rsidRPr="00000000">
              <w:rPr>
                <w:b w:val="1"/>
                <w:sz w:val="16"/>
                <w:szCs w:val="16"/>
                <w:u w:val="none"/>
                <w:rtl w:val="0"/>
              </w:rPr>
              <w:t xml:space="preserve">60 – 69%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37">
            <w:pPr>
              <w:pStyle w:val="Subtitle"/>
              <w:rPr>
                <w:b w:val="1"/>
                <w:sz w:val="16"/>
                <w:szCs w:val="16"/>
                <w:u w:val="none"/>
              </w:rPr>
            </w:pPr>
            <w:r w:rsidDel="00000000" w:rsidR="00000000" w:rsidRPr="00000000">
              <w:rPr>
                <w:b w:val="1"/>
                <w:sz w:val="16"/>
                <w:szCs w:val="16"/>
                <w:u w:val="none"/>
                <w:rtl w:val="0"/>
              </w:rPr>
              <w:t xml:space="preserve">Excellent</w:t>
            </w:r>
          </w:p>
          <w:p w:rsidR="00000000" w:rsidDel="00000000" w:rsidP="00000000" w:rsidRDefault="00000000" w:rsidRPr="00000000" w14:paraId="00000038">
            <w:pPr>
              <w:pStyle w:val="Subtitle"/>
              <w:rPr>
                <w:b w:val="1"/>
                <w:sz w:val="16"/>
                <w:szCs w:val="16"/>
                <w:u w:val="none"/>
              </w:rPr>
            </w:pPr>
            <w:r w:rsidDel="00000000" w:rsidR="00000000" w:rsidRPr="00000000">
              <w:rPr>
                <w:b w:val="1"/>
                <w:sz w:val="16"/>
                <w:szCs w:val="16"/>
                <w:u w:val="none"/>
                <w:rtl w:val="0"/>
              </w:rPr>
              <w:t xml:space="preserve">70 – 84%</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3A">
            <w:pPr>
              <w:pStyle w:val="Subtitle"/>
              <w:rPr>
                <w:b w:val="1"/>
                <w:sz w:val="16"/>
                <w:szCs w:val="16"/>
                <w:u w:val="none"/>
              </w:rPr>
            </w:pPr>
            <w:r w:rsidDel="00000000" w:rsidR="00000000" w:rsidRPr="00000000">
              <w:rPr>
                <w:b w:val="1"/>
                <w:sz w:val="16"/>
                <w:szCs w:val="16"/>
                <w:u w:val="none"/>
                <w:rtl w:val="0"/>
              </w:rPr>
              <w:t xml:space="preserve">Exceptional </w:t>
            </w:r>
          </w:p>
          <w:p w:rsidR="00000000" w:rsidDel="00000000" w:rsidP="00000000" w:rsidRDefault="00000000" w:rsidRPr="00000000" w14:paraId="0000003B">
            <w:pPr>
              <w:pStyle w:val="Subtitle"/>
              <w:rPr>
                <w:b w:val="1"/>
                <w:sz w:val="16"/>
                <w:szCs w:val="16"/>
                <w:u w:val="none"/>
              </w:rPr>
            </w:pPr>
            <w:r w:rsidDel="00000000" w:rsidR="00000000" w:rsidRPr="00000000">
              <w:rPr>
                <w:b w:val="1"/>
                <w:sz w:val="16"/>
                <w:szCs w:val="16"/>
                <w:u w:val="none"/>
                <w:rtl w:val="0"/>
              </w:rPr>
              <w:t xml:space="preserve">85 – 100%</w:t>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3C">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03D">
            <w:pPr>
              <w:pStyle w:val="Subtitle"/>
              <w:jc w:val="left"/>
              <w:rPr>
                <w:b w:val="1"/>
                <w:sz w:val="18"/>
                <w:szCs w:val="18"/>
                <w:u w:val="none"/>
              </w:rPr>
            </w:pPr>
            <w:r w:rsidDel="00000000" w:rsidR="00000000" w:rsidRPr="00000000">
              <w:rPr>
                <w:b w:val="1"/>
                <w:sz w:val="18"/>
                <w:szCs w:val="18"/>
                <w:u w:val="none"/>
                <w:rtl w:val="0"/>
              </w:rPr>
              <w:t xml:space="preserve">  %</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3E">
            <w:pPr>
              <w:pStyle w:val="Subtitle"/>
              <w:ind w:left="-15"/>
              <w:jc w:val="left"/>
              <w:rPr>
                <w:sz w:val="18"/>
                <w:szCs w:val="18"/>
                <w:u w:val="none"/>
              </w:rPr>
            </w:pPr>
            <w:r w:rsidDel="00000000" w:rsidR="00000000" w:rsidRPr="00000000">
              <w:rPr>
                <w:sz w:val="18"/>
                <w:szCs w:val="18"/>
                <w:u w:val="none"/>
                <w:rtl w:val="0"/>
              </w:rPr>
              <w:t xml:space="preserve">Introduction of the key terms and/or concepts related to the essay title.</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3F">
            <w:pPr>
              <w:pStyle w:val="Subtitle"/>
              <w:rPr>
                <w:sz w:val="18"/>
                <w:szCs w:val="18"/>
                <w:u w:val="none"/>
              </w:rPr>
            </w:pPr>
            <w:r w:rsidDel="00000000" w:rsidR="00000000" w:rsidRPr="00000000">
              <w:rPr>
                <w:sz w:val="18"/>
                <w:szCs w:val="18"/>
                <w:u w:val="none"/>
                <w:rtl w:val="0"/>
              </w:rPr>
              <w:t xml:space="preserve">3</w:t>
            </w:r>
          </w:p>
        </w:tc>
        <w:tc>
          <w:tcPr>
            <w:tcBorders>
              <w:left w:color="000000" w:space="0" w:sz="6" w:val="single"/>
              <w:right w:color="000000" w:space="0" w:sz="6" w:val="single"/>
            </w:tcBorders>
          </w:tcPr>
          <w:p w:rsidR="00000000" w:rsidDel="00000000" w:rsidP="00000000" w:rsidRDefault="00000000" w:rsidRPr="00000000" w14:paraId="00000041">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42">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43">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45">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46">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47">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48">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4A">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4B">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4C">
            <w:pPr>
              <w:pStyle w:val="Subtitle"/>
              <w:jc w:val="left"/>
              <w:rPr>
                <w:sz w:val="18"/>
                <w:szCs w:val="18"/>
                <w:u w:val="none"/>
              </w:rPr>
            </w:pPr>
            <w:r w:rsidDel="00000000" w:rsidR="00000000" w:rsidRPr="00000000">
              <w:rPr>
                <w:sz w:val="18"/>
                <w:szCs w:val="18"/>
                <w:u w:val="none"/>
                <w:rtl w:val="0"/>
              </w:rPr>
              <w:t xml:space="preserve">An in-depth discussion of different types of ‘Outdoor Adventure Education’ programmes, their delivery and their aims in relation to the integration of environmental education.</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4D">
            <w:pPr>
              <w:pStyle w:val="Subtitle"/>
              <w:rPr>
                <w:sz w:val="18"/>
                <w:szCs w:val="18"/>
                <w:u w:val="none"/>
              </w:rPr>
            </w:pPr>
            <w:r w:rsidDel="00000000" w:rsidR="00000000" w:rsidRPr="00000000">
              <w:rPr>
                <w:sz w:val="18"/>
                <w:szCs w:val="18"/>
                <w:u w:val="none"/>
                <w:rtl w:val="0"/>
              </w:rPr>
              <w:t xml:space="preserve">All</w:t>
            </w:r>
          </w:p>
        </w:tc>
        <w:tc>
          <w:tcPr>
            <w:tcBorders>
              <w:left w:color="000000" w:space="0" w:sz="6" w:val="single"/>
              <w:right w:color="000000" w:space="0" w:sz="6" w:val="single"/>
            </w:tcBorders>
          </w:tcPr>
          <w:p w:rsidR="00000000" w:rsidDel="00000000" w:rsidP="00000000" w:rsidRDefault="00000000" w:rsidRPr="00000000" w14:paraId="0000004F">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50">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51">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53">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54">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55">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56">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58">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59">
            <w:pPr>
              <w:pStyle w:val="Subtitle"/>
              <w:jc w:val="left"/>
              <w:rPr>
                <w:b w:val="1"/>
                <w:sz w:val="18"/>
                <w:szCs w:val="18"/>
                <w:u w:val="none"/>
              </w:rPr>
            </w:pPr>
            <w:r w:rsidDel="00000000" w:rsidR="00000000" w:rsidRPr="00000000">
              <w:rPr>
                <w:b w:val="1"/>
                <w:sz w:val="18"/>
                <w:szCs w:val="18"/>
                <w:u w:val="none"/>
                <w:rtl w:val="0"/>
              </w:rPr>
              <w:t xml:space="preserve">60%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5A">
            <w:pPr>
              <w:pStyle w:val="Subtitle"/>
              <w:jc w:val="left"/>
              <w:rPr>
                <w:sz w:val="18"/>
                <w:szCs w:val="18"/>
                <w:u w:val="none"/>
              </w:rPr>
            </w:pPr>
            <w:r w:rsidDel="00000000" w:rsidR="00000000" w:rsidRPr="00000000">
              <w:rPr>
                <w:sz w:val="18"/>
                <w:szCs w:val="18"/>
                <w:u w:val="none"/>
                <w:rtl w:val="0"/>
              </w:rPr>
              <w:t xml:space="preserve">Structure and organisation of essay including broad reference to appropriate academic literature</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5B">
            <w:pPr>
              <w:pStyle w:val="Subtitle"/>
              <w:rPr>
                <w:sz w:val="18"/>
                <w:szCs w:val="18"/>
                <w:u w:val="none"/>
              </w:rPr>
            </w:pPr>
            <w:r w:rsidDel="00000000" w:rsidR="00000000" w:rsidRPr="00000000">
              <w:rPr>
                <w:sz w:val="18"/>
                <w:szCs w:val="18"/>
                <w:u w:val="none"/>
                <w:rtl w:val="0"/>
              </w:rPr>
              <w:t xml:space="preserve">All</w:t>
            </w:r>
          </w:p>
        </w:tc>
        <w:tc>
          <w:tcPr>
            <w:tcBorders>
              <w:left w:color="000000" w:space="0" w:sz="6" w:val="single"/>
              <w:right w:color="000000" w:space="0" w:sz="6" w:val="single"/>
            </w:tcBorders>
          </w:tcPr>
          <w:p w:rsidR="00000000" w:rsidDel="00000000" w:rsidP="00000000" w:rsidRDefault="00000000" w:rsidRPr="00000000" w14:paraId="0000005D">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5E">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5F">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61">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62">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63">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64">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66">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67">
            <w:pPr>
              <w:pStyle w:val="Subtitle"/>
              <w:jc w:val="left"/>
              <w:rPr>
                <w:b w:val="1"/>
                <w:sz w:val="18"/>
                <w:szCs w:val="18"/>
                <w:u w:val="none"/>
              </w:rPr>
            </w:pPr>
            <w:r w:rsidDel="00000000" w:rsidR="00000000" w:rsidRPr="00000000">
              <w:rPr>
                <w:b w:val="1"/>
                <w:sz w:val="18"/>
                <w:szCs w:val="18"/>
                <w:u w:val="none"/>
                <w:rtl w:val="0"/>
              </w:rPr>
              <w:t xml:space="preserve">20%</w:t>
            </w:r>
          </w:p>
        </w:tc>
      </w:tr>
      <w:tr>
        <w:tc>
          <w:tcPr>
            <w:gridSpan w:val="13"/>
            <w:tcBorders>
              <w:top w:color="000000" w:space="0" w:sz="0" w:val="nil"/>
              <w:left w:color="000000" w:space="0" w:sz="24" w:val="single"/>
              <w:bottom w:color="000000" w:space="0" w:sz="6" w:val="single"/>
            </w:tcBorders>
            <w:vAlign w:val="center"/>
          </w:tcPr>
          <w:p w:rsidR="00000000" w:rsidDel="00000000" w:rsidP="00000000" w:rsidRDefault="00000000" w:rsidRPr="00000000" w14:paraId="00000068">
            <w:pPr>
              <w:pStyle w:val="Subtitle"/>
              <w:jc w:val="left"/>
              <w:rPr>
                <w:sz w:val="18"/>
                <w:szCs w:val="18"/>
                <w:u w:val="none"/>
              </w:rPr>
            </w:pPr>
            <w:r w:rsidDel="00000000" w:rsidR="00000000" w:rsidRPr="00000000">
              <w:rPr>
                <w:sz w:val="18"/>
                <w:szCs w:val="18"/>
                <w:u w:val="none"/>
                <w:rtl w:val="0"/>
              </w:rPr>
              <w:t xml:space="preserve">It is expected that students will present work that is proof read and follows the </w:t>
            </w:r>
            <w:r w:rsidDel="00000000" w:rsidR="00000000" w:rsidRPr="00000000">
              <w:rPr>
                <w:b w:val="1"/>
                <w:sz w:val="18"/>
                <w:szCs w:val="18"/>
                <w:rtl w:val="0"/>
              </w:rPr>
              <w:t xml:space="preserve">School Reference Guide</w:t>
            </w:r>
            <w:r w:rsidDel="00000000" w:rsidR="00000000" w:rsidRPr="00000000">
              <w:rPr>
                <w:sz w:val="18"/>
                <w:szCs w:val="18"/>
                <w:u w:val="none"/>
                <w:rtl w:val="0"/>
              </w:rPr>
              <w:t xml:space="preserve"> and </w:t>
            </w:r>
            <w:r w:rsidDel="00000000" w:rsidR="00000000" w:rsidRPr="00000000">
              <w:rPr>
                <w:b w:val="1"/>
                <w:sz w:val="18"/>
                <w:szCs w:val="18"/>
                <w:rtl w:val="0"/>
              </w:rPr>
              <w:t xml:space="preserve">Assessment Checklist.</w:t>
            </w:r>
            <w:r w:rsidDel="00000000" w:rsidR="00000000" w:rsidRPr="00000000">
              <w:rPr>
                <w:sz w:val="18"/>
                <w:szCs w:val="18"/>
                <w:u w:val="none"/>
                <w:rtl w:val="0"/>
              </w:rPr>
              <w:t xml:space="preserve"> Therefore a range of 0 – 10 marks will be deducted for poor referencing, spelling, grammar, punctuation, and presentation. </w:t>
            </w:r>
          </w:p>
        </w:tc>
        <w:tc>
          <w:tcPr>
            <w:tcBorders>
              <w:top w:color="000000" w:space="0" w:sz="0" w:val="nil"/>
              <w:bottom w:color="000000" w:space="0" w:sz="6" w:val="single"/>
              <w:right w:color="000000" w:space="0" w:sz="24" w:val="single"/>
            </w:tcBorders>
            <w:vAlign w:val="center"/>
          </w:tcPr>
          <w:p w:rsidR="00000000" w:rsidDel="00000000" w:rsidP="00000000" w:rsidRDefault="00000000" w:rsidRPr="00000000" w14:paraId="00000075">
            <w:pPr>
              <w:pStyle w:val="Subtitle"/>
              <w:jc w:val="left"/>
              <w:rPr>
                <w:sz w:val="18"/>
                <w:szCs w:val="18"/>
                <w:u w:val="none"/>
              </w:rPr>
            </w:pPr>
            <w:r w:rsidDel="00000000" w:rsidR="00000000" w:rsidRPr="00000000">
              <w:rPr>
                <w:rtl w:val="0"/>
              </w:rPr>
            </w:r>
          </w:p>
        </w:tc>
      </w:tr>
      <w:tr>
        <w:trPr>
          <w:trHeight w:val="4340" w:hRule="atLeast"/>
        </w:trPr>
        <w:tc>
          <w:tcPr>
            <w:gridSpan w:val="14"/>
            <w:tcBorders>
              <w:left w:color="000000" w:space="0" w:sz="24" w:val="single"/>
              <w:right w:color="000000" w:space="0" w:sz="24" w:val="single"/>
            </w:tcBorders>
          </w:tcPr>
          <w:p w:rsidR="00000000" w:rsidDel="00000000" w:rsidP="00000000" w:rsidRDefault="00000000" w:rsidRPr="00000000" w14:paraId="00000076">
            <w:pPr>
              <w:pStyle w:val="Subtitle"/>
              <w:jc w:val="left"/>
              <w:rPr>
                <w:b w:val="1"/>
                <w:sz w:val="24"/>
                <w:szCs w:val="24"/>
                <w:u w:val="none"/>
              </w:rPr>
            </w:pPr>
            <w:r w:rsidDel="00000000" w:rsidR="00000000" w:rsidRPr="00000000">
              <w:rPr>
                <w:b w:val="1"/>
                <w:sz w:val="24"/>
                <w:szCs w:val="24"/>
                <w:u w:val="none"/>
                <w:rtl w:val="0"/>
              </w:rPr>
              <w:t xml:space="preserve">TUTOR COMMENTS:</w:t>
            </w:r>
          </w:p>
          <w:p w:rsidR="00000000" w:rsidDel="00000000" w:rsidP="00000000" w:rsidRDefault="00000000" w:rsidRPr="00000000" w14:paraId="00000077">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78">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79">
            <w:pPr>
              <w:pStyle w:val="Subtitle"/>
              <w:ind w:right="1152"/>
              <w:jc w:val="both"/>
              <w:rPr>
                <w:b w:val="1"/>
                <w:sz w:val="24"/>
                <w:szCs w:val="24"/>
                <w:u w:val="none"/>
              </w:rPr>
            </w:pPr>
            <w:r w:rsidDel="00000000" w:rsidR="00000000" w:rsidRPr="00000000">
              <w:rPr>
                <w:rtl w:val="0"/>
              </w:rPr>
            </w:r>
          </w:p>
          <w:p w:rsidR="00000000" w:rsidDel="00000000" w:rsidP="00000000" w:rsidRDefault="00000000" w:rsidRPr="00000000" w14:paraId="0000007A">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7B">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7C">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7D">
            <w:pPr>
              <w:pStyle w:val="Subtitle"/>
              <w:ind w:left="937" w:right="1152"/>
              <w:jc w:val="both"/>
              <w:rPr>
                <w:b w:val="1"/>
                <w:sz w:val="24"/>
                <w:szCs w:val="24"/>
                <w:u w:val="none"/>
              </w:rPr>
            </w:pPr>
            <w:r w:rsidDel="00000000" w:rsidR="00000000" w:rsidRPr="00000000">
              <w:rPr>
                <w:rtl w:val="0"/>
              </w:rPr>
            </w:r>
          </w:p>
          <w:p w:rsidR="00000000" w:rsidDel="00000000" w:rsidP="00000000" w:rsidRDefault="00000000" w:rsidRPr="00000000" w14:paraId="0000007E">
            <w:pPr>
              <w:pStyle w:val="Subtitle"/>
              <w:ind w:right="1152"/>
              <w:jc w:val="both"/>
              <w:rPr>
                <w:b w:val="1"/>
                <w:sz w:val="24"/>
                <w:szCs w:val="24"/>
                <w:u w:val="none"/>
              </w:rPr>
            </w:pPr>
            <w:r w:rsidDel="00000000" w:rsidR="00000000" w:rsidRPr="00000000">
              <w:rPr>
                <w:rtl w:val="0"/>
              </w:rPr>
            </w:r>
          </w:p>
        </w:tc>
      </w:tr>
      <w:tr>
        <w:trPr>
          <w:trHeight w:val="360" w:hRule="atLeast"/>
        </w:trPr>
        <w:tc>
          <w:tcPr>
            <w:gridSpan w:val="2"/>
            <w:tcBorders>
              <w:left w:color="000000" w:space="0" w:sz="24" w:val="single"/>
              <w:bottom w:color="000000" w:space="0" w:sz="24" w:val="single"/>
            </w:tcBorders>
          </w:tcPr>
          <w:p w:rsidR="00000000" w:rsidDel="00000000" w:rsidP="00000000" w:rsidRDefault="00000000" w:rsidRPr="00000000" w14:paraId="0000008C">
            <w:pPr>
              <w:pStyle w:val="Subtitle"/>
              <w:jc w:val="left"/>
              <w:rPr>
                <w:b w:val="1"/>
                <w:sz w:val="18"/>
                <w:szCs w:val="18"/>
                <w:u w:val="none"/>
              </w:rPr>
            </w:pPr>
            <w:r w:rsidDel="00000000" w:rsidR="00000000" w:rsidRPr="00000000">
              <w:rPr>
                <w:b w:val="1"/>
                <w:sz w:val="18"/>
                <w:szCs w:val="18"/>
                <w:u w:val="none"/>
                <w:rtl w:val="0"/>
              </w:rPr>
              <w:t xml:space="preserve"> Submission date: </w:t>
            </w:r>
          </w:p>
          <w:p w:rsidR="00000000" w:rsidDel="00000000" w:rsidP="00000000" w:rsidRDefault="00000000" w:rsidRPr="00000000" w14:paraId="0000008D">
            <w:pPr>
              <w:pStyle w:val="Subtitle"/>
              <w:jc w:val="left"/>
              <w:rPr>
                <w:b w:val="1"/>
                <w:sz w:val="18"/>
                <w:szCs w:val="18"/>
                <w:u w:val="none"/>
              </w:rPr>
            </w:pPr>
            <w:r w:rsidDel="00000000" w:rsidR="00000000" w:rsidRPr="00000000">
              <w:rPr>
                <w:rtl w:val="0"/>
              </w:rPr>
            </w:r>
          </w:p>
        </w:tc>
        <w:tc>
          <w:tcPr>
            <w:gridSpan w:val="4"/>
            <w:tcBorders>
              <w:bottom w:color="000000" w:space="0" w:sz="24" w:val="single"/>
            </w:tcBorders>
          </w:tcPr>
          <w:p w:rsidR="00000000" w:rsidDel="00000000" w:rsidP="00000000" w:rsidRDefault="00000000" w:rsidRPr="00000000" w14:paraId="0000008F">
            <w:pPr>
              <w:pStyle w:val="Subtitle"/>
              <w:jc w:val="left"/>
              <w:rPr>
                <w:b w:val="1"/>
                <w:sz w:val="18"/>
                <w:szCs w:val="18"/>
                <w:u w:val="none"/>
              </w:rPr>
            </w:pPr>
            <w:r w:rsidDel="00000000" w:rsidR="00000000" w:rsidRPr="00000000">
              <w:rPr>
                <w:b w:val="1"/>
                <w:sz w:val="18"/>
                <w:szCs w:val="18"/>
                <w:u w:val="none"/>
                <w:rtl w:val="0"/>
              </w:rPr>
              <w:t xml:space="preserve">Return date:</w:t>
            </w:r>
          </w:p>
          <w:p w:rsidR="00000000" w:rsidDel="00000000" w:rsidP="00000000" w:rsidRDefault="00000000" w:rsidRPr="00000000" w14:paraId="00000090">
            <w:pPr>
              <w:pStyle w:val="Subtitle"/>
              <w:jc w:val="left"/>
              <w:rPr>
                <w:b w:val="1"/>
                <w:sz w:val="18"/>
                <w:szCs w:val="18"/>
                <w:u w:val="none"/>
              </w:rPr>
            </w:pPr>
            <w:r w:rsidDel="00000000" w:rsidR="00000000" w:rsidRPr="00000000">
              <w:rPr>
                <w:b w:val="1"/>
                <w:sz w:val="18"/>
                <w:szCs w:val="18"/>
                <w:u w:val="none"/>
                <w:rtl w:val="0"/>
              </w:rPr>
              <w:t xml:space="preserve">(at least within 4 weeks)</w:t>
            </w:r>
          </w:p>
        </w:tc>
        <w:tc>
          <w:tcPr>
            <w:gridSpan w:val="5"/>
            <w:tcBorders>
              <w:bottom w:color="000000" w:space="0" w:sz="24" w:val="single"/>
            </w:tcBorders>
          </w:tcPr>
          <w:p w:rsidR="00000000" w:rsidDel="00000000" w:rsidP="00000000" w:rsidRDefault="00000000" w:rsidRPr="00000000" w14:paraId="00000094">
            <w:pPr>
              <w:pStyle w:val="Subtitle"/>
              <w:jc w:val="left"/>
              <w:rPr>
                <w:b w:val="1"/>
                <w:sz w:val="18"/>
                <w:szCs w:val="18"/>
                <w:u w:val="none"/>
              </w:rPr>
            </w:pPr>
            <w:r w:rsidDel="00000000" w:rsidR="00000000" w:rsidRPr="00000000">
              <w:rPr>
                <w:b w:val="1"/>
                <w:sz w:val="18"/>
                <w:szCs w:val="18"/>
                <w:u w:val="none"/>
                <w:rtl w:val="0"/>
              </w:rPr>
              <w:t xml:space="preserve">Tutor: </w:t>
            </w:r>
          </w:p>
        </w:tc>
        <w:tc>
          <w:tcPr>
            <w:gridSpan w:val="3"/>
            <w:tcBorders>
              <w:bottom w:color="000000" w:space="0" w:sz="24" w:val="single"/>
              <w:right w:color="000000" w:space="0" w:sz="24" w:val="single"/>
            </w:tcBorders>
          </w:tcPr>
          <w:p w:rsidR="00000000" w:rsidDel="00000000" w:rsidP="00000000" w:rsidRDefault="00000000" w:rsidRPr="00000000" w14:paraId="00000099">
            <w:pPr>
              <w:pStyle w:val="Subtitle"/>
              <w:jc w:val="left"/>
              <w:rPr>
                <w:b w:val="1"/>
                <w:sz w:val="18"/>
                <w:szCs w:val="18"/>
                <w:u w:val="none"/>
              </w:rPr>
            </w:pPr>
            <w:r w:rsidDel="00000000" w:rsidR="00000000" w:rsidRPr="00000000">
              <w:rPr>
                <w:b w:val="1"/>
                <w:sz w:val="18"/>
                <w:szCs w:val="18"/>
                <w:u w:val="none"/>
                <w:rtl w:val="0"/>
              </w:rPr>
              <w:t xml:space="preserve">Mark: </w:t>
            </w:r>
          </w:p>
        </w:tc>
      </w:tr>
    </w:tbl>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BY Macey Bowen</w:t>
      </w:r>
    </w:p>
    <w:p w:rsidR="00000000" w:rsidDel="00000000" w:rsidP="00000000" w:rsidRDefault="00000000" w:rsidRPr="00000000" w14:paraId="0000009E">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Thursday 28th November 2019</w:t>
      </w:r>
    </w:p>
    <w:p w:rsidR="00000000" w:rsidDel="00000000" w:rsidP="00000000" w:rsidRDefault="00000000" w:rsidRPr="00000000" w14:paraId="0000009F">
      <w:pPr>
        <w:spacing w:line="276" w:lineRule="auto"/>
        <w:jc w:val="center"/>
        <w:rPr>
          <w:rFonts w:ascii="Arial" w:cs="Arial" w:eastAsia="Arial" w:hAnsi="Arial"/>
          <w:sz w:val="28"/>
          <w:szCs w:val="28"/>
          <w:u w:val="single"/>
        </w:rPr>
      </w:pPr>
      <w:r w:rsidDel="00000000" w:rsidR="00000000" w:rsidRPr="00000000">
        <w:rPr>
          <w:rtl w:val="0"/>
        </w:rPr>
      </w:r>
    </w:p>
    <w:p w:rsidR="00000000" w:rsidDel="00000000" w:rsidP="00000000" w:rsidRDefault="00000000" w:rsidRPr="00000000" w14:paraId="000000A0">
      <w:pPr>
        <w:spacing w:line="276" w:lineRule="auto"/>
        <w:jc w:val="center"/>
        <w:rPr>
          <w:rFonts w:ascii="Arial" w:cs="Arial" w:eastAsia="Arial" w:hAnsi="Arial"/>
          <w:sz w:val="28"/>
          <w:szCs w:val="28"/>
          <w:u w:val="single"/>
        </w:rPr>
      </w:pPr>
      <w:r w:rsidDel="00000000" w:rsidR="00000000" w:rsidRPr="00000000">
        <w:rPr>
          <w:rFonts w:ascii="Arial" w:cs="Arial" w:eastAsia="Arial" w:hAnsi="Arial"/>
          <w:sz w:val="28"/>
          <w:szCs w:val="28"/>
          <w:u w:val="single"/>
          <w:rtl w:val="0"/>
        </w:rPr>
        <w:t xml:space="preserve">Should environmental education be an essential component of all “Outdoor Adventure Education” programmes.</w:t>
      </w:r>
    </w:p>
    <w:p w:rsidR="00000000" w:rsidDel="00000000" w:rsidP="00000000" w:rsidRDefault="00000000" w:rsidRPr="00000000" w14:paraId="000000A1">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2">
      <w:pPr>
        <w:spacing w:line="276" w:lineRule="auto"/>
        <w:rPr>
          <w:sz w:val="24"/>
          <w:szCs w:val="24"/>
          <w:highlight w:val="white"/>
        </w:rPr>
      </w:pPr>
      <w:r w:rsidDel="00000000" w:rsidR="00000000" w:rsidRPr="00000000">
        <w:rPr>
          <w:sz w:val="24"/>
          <w:szCs w:val="24"/>
          <w:rtl w:val="0"/>
        </w:rPr>
        <w:t xml:space="preserve">I believe that environmental education should be included in all outdoor programmes because, it helps the students understand the different concepts of the programmes and helps them understand a more general knowledge of the course.  Environmental education is a process that helps people to explore environmental issues, participate in problem solving, and try to improve the environment. This helps people develop an understanding of environmental issues and be able to know how to try and stop them. </w:t>
      </w:r>
      <w:r w:rsidDel="00000000" w:rsidR="00000000" w:rsidRPr="00000000">
        <w:rPr>
          <w:sz w:val="24"/>
          <w:szCs w:val="24"/>
          <w:highlight w:val="white"/>
          <w:rtl w:val="0"/>
        </w:rPr>
        <w:t xml:space="preserve">The </w:t>
      </w:r>
      <w:hyperlink r:id="rId6">
        <w:r w:rsidDel="00000000" w:rsidR="00000000" w:rsidRPr="00000000">
          <w:rPr>
            <w:sz w:val="24"/>
            <w:szCs w:val="24"/>
            <w:highlight w:val="white"/>
            <w:rtl w:val="0"/>
          </w:rPr>
          <w:t xml:space="preserve">National Environmental Education Act of 199</w:t>
        </w:r>
      </w:hyperlink>
      <w:r w:rsidDel="00000000" w:rsidR="00000000" w:rsidRPr="00000000">
        <w:rPr>
          <w:sz w:val="24"/>
          <w:szCs w:val="24"/>
          <w:rtl w:val="0"/>
        </w:rPr>
        <w:t xml:space="preserve">0 says that “</w:t>
      </w:r>
      <w:r w:rsidDel="00000000" w:rsidR="00000000" w:rsidRPr="00000000">
        <w:rPr>
          <w:sz w:val="24"/>
          <w:szCs w:val="24"/>
          <w:highlight w:val="white"/>
          <w:rtl w:val="0"/>
        </w:rPr>
        <w:t xml:space="preserve">Environmental education does not advocate a particular viewpoint or course of action. Rather, environmental education teaches individuals how to weigh various sides of an issue through critical thinking and it enhances their own problem-solving and decision-making skills. `` The components of environmental education, awareness and sensitivity, knowledge and understanding, attitudes, skills and participation.  Kansas association for conservation and environmental education believes that “ Successful environmental education focuses on processes that promote critical thinking, problem solving, and effective decision-making skills. Environmental education utilizes processes that involve students in observing, measuring, classifying, experimenting, and other data gathering techniques. These processes assist students in discussing, inferring, predicting, and interpreting data about environmental issues.”</w:t>
      </w:r>
    </w:p>
    <w:p w:rsidR="00000000" w:rsidDel="00000000" w:rsidP="00000000" w:rsidRDefault="00000000" w:rsidRPr="00000000" w14:paraId="000000A3">
      <w:pPr>
        <w:spacing w:line="276" w:lineRule="auto"/>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A4">
      <w:pPr>
        <w:spacing w:line="276" w:lineRule="auto"/>
        <w:rPr>
          <w:sz w:val="24"/>
          <w:szCs w:val="24"/>
          <w:highlight w:val="white"/>
        </w:rPr>
      </w:pPr>
      <w:r w:rsidDel="00000000" w:rsidR="00000000" w:rsidRPr="00000000">
        <w:rPr>
          <w:sz w:val="24"/>
          <w:szCs w:val="24"/>
          <w:highlight w:val="white"/>
          <w:rtl w:val="0"/>
        </w:rPr>
        <w:t xml:space="preserve">Outdoor education is a term that includes discovering, experimenting, learning and connecting to the natural world and engaging in outdoor activities. Outdoor Learning helps people of all ages, backgrounds and abilities to reflect about themselves and their environment. This can help children learn new skills, personal and social development, care for the environment and help with their wellbeing and mental health. </w:t>
      </w:r>
    </w:p>
    <w:p w:rsidR="00000000" w:rsidDel="00000000" w:rsidP="00000000" w:rsidRDefault="00000000" w:rsidRPr="00000000" w14:paraId="000000A5">
      <w:pPr>
        <w:spacing w:line="276" w:lineRule="auto"/>
        <w:rPr>
          <w:sz w:val="24"/>
          <w:szCs w:val="24"/>
          <w:highlight w:val="white"/>
        </w:rPr>
      </w:pPr>
      <w:r w:rsidDel="00000000" w:rsidR="00000000" w:rsidRPr="00000000">
        <w:rPr>
          <w:rtl w:val="0"/>
        </w:rPr>
      </w:r>
    </w:p>
    <w:p w:rsidR="00000000" w:rsidDel="00000000" w:rsidP="00000000" w:rsidRDefault="00000000" w:rsidRPr="00000000" w14:paraId="000000A6">
      <w:pPr>
        <w:spacing w:line="276" w:lineRule="auto"/>
        <w:rPr>
          <w:sz w:val="24"/>
          <w:szCs w:val="24"/>
          <w:highlight w:val="white"/>
        </w:rPr>
      </w:pPr>
      <w:r w:rsidDel="00000000" w:rsidR="00000000" w:rsidRPr="00000000">
        <w:rPr>
          <w:sz w:val="24"/>
          <w:szCs w:val="24"/>
          <w:highlight w:val="white"/>
          <w:rtl w:val="0"/>
        </w:rPr>
        <w:t xml:space="preserve">Stackpole centre:</w:t>
      </w:r>
    </w:p>
    <w:p w:rsidR="00000000" w:rsidDel="00000000" w:rsidP="00000000" w:rsidRDefault="00000000" w:rsidRPr="00000000" w14:paraId="000000A7">
      <w:pPr>
        <w:spacing w:line="276" w:lineRule="auto"/>
        <w:rPr>
          <w:sz w:val="24"/>
          <w:szCs w:val="24"/>
          <w:highlight w:val="white"/>
        </w:rPr>
      </w:pPr>
      <w:r w:rsidDel="00000000" w:rsidR="00000000" w:rsidRPr="00000000">
        <w:rPr>
          <w:sz w:val="24"/>
          <w:szCs w:val="24"/>
          <w:highlight w:val="white"/>
          <w:rtl w:val="0"/>
        </w:rPr>
        <w:t xml:space="preserve">We visited stackpole centre earlier this week and we had an in deep discussion with a programme director there. He explained to us as to why he thinks it important to include the environmental aspects into their programme. Stackpole centre accommodates mainly year 6 pupils who are 11 to 12 years old, their programme runs across a week where the students take part in many outdoor adventure activities including environmental impacts. The centre believe that teaching students the importance of looking after their environment is very important because they wouldn't be able to enjoy the outdoor activities if the area wasn’t clean and friendly. They believe that it is important to increase the public's knowledge and awareness of environmental issues.  They also explained that they feel it is important to enhance individuals problem solving and decision making skills. After leaving the centre I realised that what their message is, can be relevant to anyone. By teaching the younger generation of students is important as they can grow up with more knowledge than most people,  they understand that they do outdoors has a huge impact on our environment. This helps them feel connected to the outdoors.  Stackpole centre is run by the National Trust. </w:t>
      </w:r>
      <w:r w:rsidDel="00000000" w:rsidR="00000000" w:rsidRPr="00000000">
        <w:drawing>
          <wp:anchor allowOverlap="1" behindDoc="0" distB="114300" distT="114300" distL="114300" distR="114300" hidden="0" layoutInCell="1" locked="0" relativeHeight="0" simplePos="0">
            <wp:simplePos x="0" y="0"/>
            <wp:positionH relativeFrom="column">
              <wp:posOffset>2533650</wp:posOffset>
            </wp:positionH>
            <wp:positionV relativeFrom="paragraph">
              <wp:posOffset>352425</wp:posOffset>
            </wp:positionV>
            <wp:extent cx="3200400" cy="1397000"/>
            <wp:effectExtent b="0" l="0" r="0" t="0"/>
            <wp:wrapSquare wrapText="bothSides" distB="114300" distT="114300" distL="114300" distR="114300"/>
            <wp:docPr descr="Image result for how many visitors does stackpole centre have" id="1" name="image2.jpg"/>
            <a:graphic>
              <a:graphicData uri="http://schemas.openxmlformats.org/drawingml/2006/picture">
                <pic:pic>
                  <pic:nvPicPr>
                    <pic:cNvPr descr="Image result for how many visitors does stackpole centre have" id="0" name="image2.jpg"/>
                    <pic:cNvPicPr preferRelativeResize="0"/>
                  </pic:nvPicPr>
                  <pic:blipFill>
                    <a:blip r:embed="rId7"/>
                    <a:srcRect b="0" l="0" r="0" t="0"/>
                    <a:stretch>
                      <a:fillRect/>
                    </a:stretch>
                  </pic:blipFill>
                  <pic:spPr>
                    <a:xfrm>
                      <a:off x="0" y="0"/>
                      <a:ext cx="3200400" cy="1397000"/>
                    </a:xfrm>
                    <a:prstGeom prst="rect"/>
                    <a:ln/>
                  </pic:spPr>
                </pic:pic>
              </a:graphicData>
            </a:graphic>
          </wp:anchor>
        </w:drawing>
      </w:r>
    </w:p>
    <w:p w:rsidR="00000000" w:rsidDel="00000000" w:rsidP="00000000" w:rsidRDefault="00000000" w:rsidRPr="00000000" w14:paraId="000000A8">
      <w:pPr>
        <w:spacing w:line="276" w:lineRule="auto"/>
        <w:rPr>
          <w:sz w:val="24"/>
          <w:szCs w:val="24"/>
          <w:highlight w:val="white"/>
        </w:rPr>
      </w:pPr>
      <w:r w:rsidDel="00000000" w:rsidR="00000000" w:rsidRPr="00000000">
        <w:rPr>
          <w:rtl w:val="0"/>
        </w:rPr>
      </w:r>
    </w:p>
    <w:p w:rsidR="00000000" w:rsidDel="00000000" w:rsidP="00000000" w:rsidRDefault="00000000" w:rsidRPr="00000000" w14:paraId="000000A9">
      <w:pPr>
        <w:spacing w:line="276" w:lineRule="auto"/>
        <w:rPr>
          <w:sz w:val="24"/>
          <w:szCs w:val="24"/>
          <w:highlight w:val="white"/>
        </w:rPr>
      </w:pPr>
      <w:r w:rsidDel="00000000" w:rsidR="00000000" w:rsidRPr="00000000">
        <w:rPr>
          <w:sz w:val="24"/>
          <w:szCs w:val="24"/>
          <w:highlight w:val="white"/>
          <w:rtl w:val="0"/>
        </w:rPr>
        <w:t xml:space="preserve">We also visited Tyf Centre:</w:t>
      </w:r>
    </w:p>
    <w:p w:rsidR="00000000" w:rsidDel="00000000" w:rsidP="00000000" w:rsidRDefault="00000000" w:rsidRPr="00000000" w14:paraId="000000AA">
      <w:pPr>
        <w:spacing w:line="276" w:lineRule="auto"/>
        <w:rPr>
          <w:sz w:val="24"/>
          <w:szCs w:val="24"/>
          <w:highlight w:val="white"/>
        </w:rPr>
      </w:pPr>
      <w:r w:rsidDel="00000000" w:rsidR="00000000" w:rsidRPr="00000000">
        <w:rPr>
          <w:sz w:val="24"/>
          <w:szCs w:val="24"/>
          <w:highlight w:val="white"/>
          <w:rtl w:val="0"/>
        </w:rPr>
        <w:t xml:space="preserve">TYF want people to fall so deeply in love with nature that it changes the way that they live. We inspire generations with low-carbon, eco-friendly </w:t>
      </w:r>
      <w:hyperlink r:id="rId8">
        <w:r w:rsidDel="00000000" w:rsidR="00000000" w:rsidRPr="00000000">
          <w:rPr>
            <w:sz w:val="24"/>
            <w:szCs w:val="24"/>
            <w:highlight w:val="white"/>
            <w:rtl w:val="0"/>
          </w:rPr>
          <w:t xml:space="preserve">outfitting</w:t>
        </w:r>
      </w:hyperlink>
      <w:r w:rsidDel="00000000" w:rsidR="00000000" w:rsidRPr="00000000">
        <w:rPr>
          <w:sz w:val="24"/>
          <w:szCs w:val="24"/>
          <w:highlight w:val="white"/>
          <w:rtl w:val="0"/>
        </w:rPr>
        <w:t xml:space="preserve">, </w:t>
      </w:r>
      <w:hyperlink r:id="rId9">
        <w:r w:rsidDel="00000000" w:rsidR="00000000" w:rsidRPr="00000000">
          <w:rPr>
            <w:sz w:val="24"/>
            <w:szCs w:val="24"/>
            <w:highlight w:val="white"/>
            <w:rtl w:val="0"/>
          </w:rPr>
          <w:t xml:space="preserve">adventures </w:t>
        </w:r>
      </w:hyperlink>
      <w:r w:rsidDel="00000000" w:rsidR="00000000" w:rsidRPr="00000000">
        <w:rPr>
          <w:sz w:val="24"/>
          <w:szCs w:val="24"/>
          <w:highlight w:val="white"/>
          <w:rtl w:val="0"/>
        </w:rPr>
        <w:t xml:space="preserve">and learning on the wild and beautiful </w:t>
      </w:r>
      <w:hyperlink r:id="rId10">
        <w:r w:rsidDel="00000000" w:rsidR="00000000" w:rsidRPr="00000000">
          <w:rPr>
            <w:sz w:val="24"/>
            <w:szCs w:val="24"/>
            <w:highlight w:val="white"/>
            <w:rtl w:val="0"/>
          </w:rPr>
          <w:t xml:space="preserve">St. Davids</w:t>
        </w:r>
      </w:hyperlink>
      <w:r w:rsidDel="00000000" w:rsidR="00000000" w:rsidRPr="00000000">
        <w:rPr>
          <w:sz w:val="24"/>
          <w:szCs w:val="24"/>
          <w:highlight w:val="white"/>
          <w:rtl w:val="0"/>
        </w:rPr>
        <w:t xml:space="preserve"> peninsula. They believe that “Our mission is to inspire long lives of adventure, and promote discovery and care for nature. We create life changing adventures with a light touch on nature, focus young people’s sight &amp; skills for the future and help organisations with innovation &amp; sustainability. We play for the planet.” </w:t>
      </w:r>
      <w:r w:rsidDel="00000000" w:rsidR="00000000" w:rsidRPr="00000000">
        <w:drawing>
          <wp:anchor allowOverlap="1" behindDoc="0" distB="114300" distT="114300" distL="114300" distR="114300" hidden="0" layoutInCell="1" locked="0" relativeHeight="0" simplePos="0">
            <wp:simplePos x="0" y="0"/>
            <wp:positionH relativeFrom="column">
              <wp:posOffset>3771900</wp:posOffset>
            </wp:positionH>
            <wp:positionV relativeFrom="paragraph">
              <wp:posOffset>685800</wp:posOffset>
            </wp:positionV>
            <wp:extent cx="1957388" cy="2244613"/>
            <wp:effectExtent b="0" l="0" r="0" t="0"/>
            <wp:wrapSquare wrapText="bothSides" distB="114300" distT="114300" distL="114300" distR="114300"/>
            <wp:docPr descr="Image result for tyf center" id="3" name="image3.jpg"/>
            <a:graphic>
              <a:graphicData uri="http://schemas.openxmlformats.org/drawingml/2006/picture">
                <pic:pic>
                  <pic:nvPicPr>
                    <pic:cNvPr descr="Image result for tyf center" id="0" name="image3.jpg"/>
                    <pic:cNvPicPr preferRelativeResize="0"/>
                  </pic:nvPicPr>
                  <pic:blipFill>
                    <a:blip r:embed="rId11"/>
                    <a:srcRect b="0" l="0" r="0" t="0"/>
                    <a:stretch>
                      <a:fillRect/>
                    </a:stretch>
                  </pic:blipFill>
                  <pic:spPr>
                    <a:xfrm>
                      <a:off x="0" y="0"/>
                      <a:ext cx="1957388" cy="2244613"/>
                    </a:xfrm>
                    <a:prstGeom prst="rect"/>
                    <a:ln/>
                  </pic:spPr>
                </pic:pic>
              </a:graphicData>
            </a:graphic>
          </wp:anchor>
        </w:drawing>
      </w:r>
    </w:p>
    <w:p w:rsidR="00000000" w:rsidDel="00000000" w:rsidP="00000000" w:rsidRDefault="00000000" w:rsidRPr="00000000" w14:paraId="000000AB">
      <w:pPr>
        <w:spacing w:line="276" w:lineRule="auto"/>
        <w:rPr>
          <w:sz w:val="24"/>
          <w:szCs w:val="24"/>
          <w:highlight w:val="white"/>
        </w:rPr>
      </w:pPr>
      <w:r w:rsidDel="00000000" w:rsidR="00000000" w:rsidRPr="00000000">
        <w:rPr>
          <w:sz w:val="24"/>
          <w:szCs w:val="24"/>
          <w:highlight w:val="white"/>
          <w:rtl w:val="0"/>
        </w:rPr>
        <w:t xml:space="preserve">TYF are very strongly trying to help our environment for the better. One of their main positives is using green energy. “The TYF Group buys all of its electricity from Good Energy, the only UK supplier providing 100% green electricity produced from the natural energy of wind, sun and running water. By using green electricity, we help combat climate change by reducing our carbon dioxide emissions”. TYF is also working towards becoming an ECO City. There exciting project aims to become the first carbon neutral city in the world and demonstrates how we can reduce environmental damage caused by climate change. Tyf also supports a SAS program. This programme is surf against sewage. TYF believes “by supporting </w:t>
      </w:r>
      <w:hyperlink r:id="rId12">
        <w:r w:rsidDel="00000000" w:rsidR="00000000" w:rsidRPr="00000000">
          <w:rPr>
            <w:sz w:val="24"/>
            <w:szCs w:val="24"/>
            <w:highlight w:val="white"/>
            <w:rtl w:val="0"/>
          </w:rPr>
          <w:t xml:space="preserve">SAS’s</w:t>
        </w:r>
      </w:hyperlink>
      <w:hyperlink r:id="rId13">
        <w:r w:rsidDel="00000000" w:rsidR="00000000" w:rsidRPr="00000000">
          <w:rPr>
            <w:color w:val="1e73be"/>
            <w:sz w:val="24"/>
            <w:szCs w:val="24"/>
            <w:highlight w:val="white"/>
            <w:rtl w:val="0"/>
          </w:rPr>
          <w:t xml:space="preserve"> </w:t>
        </w:r>
      </w:hyperlink>
      <w:r w:rsidDel="00000000" w:rsidR="00000000" w:rsidRPr="00000000">
        <w:rPr>
          <w:sz w:val="24"/>
          <w:szCs w:val="24"/>
          <w:highlight w:val="white"/>
          <w:rtl w:val="0"/>
        </w:rPr>
        <w:t xml:space="preserve">campaign for clean, safe recreational waters, we help the campaign to keep the seas free from raw and partially treated sewage, toxic waste and nuclear waste. SAS constantly challenges industry, legislators and politicians to end their ‘pump and dump’ policies.” </w:t>
      </w:r>
    </w:p>
    <w:p w:rsidR="00000000" w:rsidDel="00000000" w:rsidP="00000000" w:rsidRDefault="00000000" w:rsidRPr="00000000" w14:paraId="000000AC">
      <w:pPr>
        <w:spacing w:line="276" w:lineRule="auto"/>
        <w:rPr>
          <w:sz w:val="24"/>
          <w:szCs w:val="24"/>
          <w:highlight w:val="white"/>
        </w:rPr>
      </w:pPr>
      <w:r w:rsidDel="00000000" w:rsidR="00000000" w:rsidRPr="00000000">
        <w:rPr>
          <w:rtl w:val="0"/>
        </w:rPr>
      </w:r>
    </w:p>
    <w:p w:rsidR="00000000" w:rsidDel="00000000" w:rsidP="00000000" w:rsidRDefault="00000000" w:rsidRPr="00000000" w14:paraId="000000AD">
      <w:pPr>
        <w:spacing w:line="276" w:lineRule="auto"/>
        <w:rPr>
          <w:sz w:val="24"/>
          <w:szCs w:val="24"/>
          <w:highlight w:val="white"/>
        </w:rPr>
      </w:pPr>
      <w:r w:rsidDel="00000000" w:rsidR="00000000" w:rsidRPr="00000000">
        <w:rPr>
          <w:sz w:val="24"/>
          <w:szCs w:val="24"/>
          <w:highlight w:val="white"/>
          <w:rtl w:val="0"/>
        </w:rPr>
        <w:t xml:space="preserve">There are many positives of learning environmental education and these can result in a more positive attitude to our environment. The first positive in imagination and enthusiasm is heightened. By teaching students at a young age about or environment it helps unlock their creativity when outdoors. BY helping students get more enthusiastic about their learning this will help them achieve a better academic grade. Project Learning Tree believes that tolerance and understanding are supported. They believe that giving students the understanding about our environment helps them be more tolerant when outdoors and understand that they can have a negative affect on it.  One of the main positives is  healthy lifestyles are encouraged. By getting people outdoors and enjoying our environment initiates a healthier lifestyle, so by keeping it fun children will spend ages outside. These are just a few of many positives about why it’s important to understand our environment. </w:t>
      </w:r>
    </w:p>
    <w:p w:rsidR="00000000" w:rsidDel="00000000" w:rsidP="00000000" w:rsidRDefault="00000000" w:rsidRPr="00000000" w14:paraId="000000AE">
      <w:pPr>
        <w:spacing w:line="276" w:lineRule="auto"/>
        <w:rPr>
          <w:sz w:val="24"/>
          <w:szCs w:val="24"/>
          <w:highlight w:val="white"/>
        </w:rPr>
      </w:pPr>
      <w:r w:rsidDel="00000000" w:rsidR="00000000" w:rsidRPr="00000000">
        <w:rPr>
          <w:rtl w:val="0"/>
        </w:rPr>
      </w:r>
    </w:p>
    <w:p w:rsidR="00000000" w:rsidDel="00000000" w:rsidP="00000000" w:rsidRDefault="00000000" w:rsidRPr="00000000" w14:paraId="000000AF">
      <w:pPr>
        <w:spacing w:line="276" w:lineRule="auto"/>
        <w:rPr>
          <w:sz w:val="24"/>
          <w:szCs w:val="24"/>
        </w:rPr>
      </w:pPr>
      <w:r w:rsidDel="00000000" w:rsidR="00000000" w:rsidRPr="00000000">
        <w:rPr>
          <w:sz w:val="24"/>
          <w:szCs w:val="24"/>
          <w:highlight w:val="white"/>
          <w:rtl w:val="0"/>
        </w:rPr>
        <w:t xml:space="preserve">Experiential learning is developing personal understanding, Knowledge, skills and attitude during the reflection on activity. In this definition 'Activity' can include anything from an individual explaining an idea or completing a simple task to highly complex group interactions involving a wide range of mental attributes and behaviours. I believe experiential learning is an active process which engages</w:t>
      </w:r>
      <w:r w:rsidDel="00000000" w:rsidR="00000000" w:rsidRPr="00000000">
        <w:rPr>
          <w:sz w:val="24"/>
          <w:szCs w:val="24"/>
          <w:rtl w:val="0"/>
        </w:rPr>
        <w:t xml:space="preserve">  the learner. Experiential learning plays an important role in what I do as well. As I am learning about outdoor education I am seeing many new things in which I haven't experienced before. Such as, coasteering, I have never hung off the side of a cliff before so for me to see roch samphire for the first time, It is important for myself to analyse it. This is a great way of learning for me as it helps me to develop a personal opinion on new and exciting things instead of being told what it is and what it does. By experiencing new ways of learning it makes me happier to understand the best method that works for me. When Outdoor education students are participating in activities that allow us to have a real experience in the environment, there is always a reflection on our experience after. This is experiential learning. For example, by going on a nature work to learn about all the little bus in our environment, people instantly have a reaction as to whether they think these bugs are cute or disgusting. This is because they are going through the process of experiential learning in their head. It’s a matter of analysing new objects which you may have not seen before. </w:t>
      </w:r>
    </w:p>
    <w:p w:rsidR="00000000" w:rsidDel="00000000" w:rsidP="00000000" w:rsidRDefault="00000000" w:rsidRPr="00000000" w14:paraId="000000B0">
      <w:pPr>
        <w:spacing w:line="276" w:lineRule="auto"/>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1576388" cy="2163456"/>
            <wp:effectExtent b="0" l="0" r="0" t="0"/>
            <wp:wrapSquare wrapText="bothSides" distB="114300" distT="114300" distL="114300" distR="114300"/>
            <wp:docPr descr="Image result for john dewey" id="2" name="image1.jpg"/>
            <a:graphic>
              <a:graphicData uri="http://schemas.openxmlformats.org/drawingml/2006/picture">
                <pic:pic>
                  <pic:nvPicPr>
                    <pic:cNvPr descr="Image result for john dewey" id="0" name="image1.jpg"/>
                    <pic:cNvPicPr preferRelativeResize="0"/>
                  </pic:nvPicPr>
                  <pic:blipFill>
                    <a:blip r:embed="rId14"/>
                    <a:srcRect b="0" l="0" r="0" t="0"/>
                    <a:stretch>
                      <a:fillRect/>
                    </a:stretch>
                  </pic:blipFill>
                  <pic:spPr>
                    <a:xfrm>
                      <a:off x="0" y="0"/>
                      <a:ext cx="1576388" cy="2163456"/>
                    </a:xfrm>
                    <a:prstGeom prst="rect"/>
                    <a:ln/>
                  </pic:spPr>
                </pic:pic>
              </a:graphicData>
            </a:graphic>
          </wp:anchor>
        </w:drawing>
      </w:r>
    </w:p>
    <w:p w:rsidR="00000000" w:rsidDel="00000000" w:rsidP="00000000" w:rsidRDefault="00000000" w:rsidRPr="00000000" w14:paraId="000000B1">
      <w:pPr>
        <w:spacing w:line="276" w:lineRule="auto"/>
        <w:rPr>
          <w:sz w:val="24"/>
          <w:szCs w:val="24"/>
        </w:rPr>
      </w:pPr>
      <w:r w:rsidDel="00000000" w:rsidR="00000000" w:rsidRPr="00000000">
        <w:rPr>
          <w:sz w:val="24"/>
          <w:szCs w:val="24"/>
          <w:rtl w:val="0"/>
        </w:rPr>
        <w:t xml:space="preserve">John Dewey was born on October 20th 1859. He lived in New York.</w:t>
      </w:r>
      <w:r w:rsidDel="00000000" w:rsidR="00000000" w:rsidRPr="00000000">
        <w:rPr>
          <w:color w:val="555555"/>
          <w:sz w:val="24"/>
          <w:szCs w:val="24"/>
          <w:highlight w:val="white"/>
          <w:rtl w:val="0"/>
        </w:rPr>
        <w:t xml:space="preserve"> </w:t>
      </w:r>
      <w:r w:rsidDel="00000000" w:rsidR="00000000" w:rsidRPr="00000000">
        <w:rPr>
          <w:sz w:val="24"/>
          <w:szCs w:val="24"/>
          <w:highlight w:val="white"/>
          <w:rtl w:val="0"/>
        </w:rPr>
        <w:t xml:space="preserve">Dewey is probably most famous for his role in what is called progressive education. Progressive education is essentially a view of education that emphasizes the need to learn by doing. Dewey believed that human beings learn through a 'hands-on' approach. This places Dewey in the educational philosophy of pragmatism. Pragmatists believe that reality must be experienced in order to have an opinion of. Dewey believed that students must interact with their environment in order to learn and adapt. This is experiential learning. In order for anyone to have an opinion on their environment they must experience it first. This is what Dewey believed and taught many people. </w:t>
      </w:r>
      <w:r w:rsidDel="00000000" w:rsidR="00000000" w:rsidRPr="00000000">
        <w:rPr>
          <w:rtl w:val="0"/>
        </w:rPr>
      </w:r>
    </w:p>
    <w:p w:rsidR="00000000" w:rsidDel="00000000" w:rsidP="00000000" w:rsidRDefault="00000000" w:rsidRPr="00000000" w14:paraId="000000B2">
      <w:pPr>
        <w:spacing w:line="276" w:lineRule="auto"/>
        <w:rPr>
          <w:sz w:val="24"/>
          <w:szCs w:val="24"/>
          <w:highlight w:val="white"/>
        </w:rPr>
      </w:pPr>
      <w:r w:rsidDel="00000000" w:rsidR="00000000" w:rsidRPr="00000000">
        <w:rPr>
          <w:rtl w:val="0"/>
        </w:rPr>
      </w:r>
    </w:p>
    <w:p w:rsidR="00000000" w:rsidDel="00000000" w:rsidP="00000000" w:rsidRDefault="00000000" w:rsidRPr="00000000" w14:paraId="000000B3">
      <w:pPr>
        <w:spacing w:line="276" w:lineRule="auto"/>
        <w:rPr>
          <w:sz w:val="24"/>
          <w:szCs w:val="24"/>
          <w:highlight w:val="white"/>
        </w:rPr>
      </w:pPr>
      <w:r w:rsidDel="00000000" w:rsidR="00000000" w:rsidRPr="00000000">
        <w:rPr>
          <w:sz w:val="24"/>
          <w:szCs w:val="24"/>
          <w:highlight w:val="white"/>
          <w:rtl w:val="0"/>
        </w:rPr>
        <w:t xml:space="preserve">To conclude this essay I believe that environmental learning is as important as a core academic subjects. Schools should be teaching people the importance of looking after our planet. BY giving people a better understanding of our environment, this is helping them to be able to have a more clear viewpoint on how we have an impact on it. I do believe that it is just as important as any other subject because if we don’t look after our surroundings, it is going to limit other things such as being fit and healthy. It is important to teach children from a young age so they understand that they can make a difference. There are many issues that we cant control by ourselves which is why I feel it's so important to help get people on our side and we can do it together. As I have discussed there are centre all around the world that are educating people to understand the important choices we make everyday. Theresse centre such as tyf and stackpole are very keen on including environmental education into outdoor education and making them as one. They believe you cannot have one without the other. I agree with them as an outdoor student I believe that if i have the luxuries of going outdoors coasteering or biking then I should always be thinking about the impact I am having on my surroundings. I also believe with the knowledge I have it is my duty to share this information with others to help them make an informed decision themselves. I believe that these centres are having a great impact on the younger generation, because it helps them to learn about our environment in a fun way as well as keeping healthy. If children enjoy learning about what’s going on outside this will help them get involved with many organizations such as “The beach clean up”. So overall, I believe that Environmental Education is a major component in outdoor Adventure Education and it should be taught to everyone at a young age. </w:t>
      </w:r>
    </w:p>
    <w:p w:rsidR="00000000" w:rsidDel="00000000" w:rsidP="00000000" w:rsidRDefault="00000000" w:rsidRPr="00000000" w14:paraId="000000B4">
      <w:pPr>
        <w:spacing w:line="276" w:lineRule="auto"/>
        <w:rPr>
          <w:sz w:val="24"/>
          <w:szCs w:val="24"/>
          <w:highlight w:val="white"/>
        </w:rPr>
      </w:pPr>
      <w:r w:rsidDel="00000000" w:rsidR="00000000" w:rsidRPr="00000000">
        <w:rPr>
          <w:rtl w:val="0"/>
        </w:rPr>
      </w:r>
    </w:p>
    <w:p w:rsidR="00000000" w:rsidDel="00000000" w:rsidP="00000000" w:rsidRDefault="00000000" w:rsidRPr="00000000" w14:paraId="000000B5">
      <w:pPr>
        <w:spacing w:line="276" w:lineRule="auto"/>
        <w:rPr>
          <w:sz w:val="24"/>
          <w:szCs w:val="24"/>
          <w:highlight w:val="white"/>
        </w:rPr>
      </w:pPr>
      <w:r w:rsidDel="00000000" w:rsidR="00000000" w:rsidRPr="00000000">
        <w:rPr>
          <w:sz w:val="24"/>
          <w:szCs w:val="24"/>
          <w:highlight w:val="white"/>
          <w:rtl w:val="0"/>
        </w:rPr>
        <w:t xml:space="preserve">Word count is 1899.</w:t>
      </w:r>
    </w:p>
    <w:p w:rsidR="00000000" w:rsidDel="00000000" w:rsidP="00000000" w:rsidRDefault="00000000" w:rsidRPr="00000000" w14:paraId="000000B6">
      <w:pPr>
        <w:spacing w:line="276" w:lineRule="auto"/>
        <w:rPr>
          <w:rFonts w:ascii="Arial" w:cs="Arial" w:eastAsia="Arial" w:hAnsi="Arial"/>
          <w:sz w:val="26"/>
          <w:szCs w:val="26"/>
          <w:highlight w:val="white"/>
        </w:rPr>
      </w:pPr>
      <w:r w:rsidDel="00000000" w:rsidR="00000000" w:rsidRPr="00000000">
        <w:rPr>
          <w:rtl w:val="0"/>
        </w:rPr>
      </w:r>
    </w:p>
    <w:p w:rsidR="00000000" w:rsidDel="00000000" w:rsidP="00000000" w:rsidRDefault="00000000" w:rsidRPr="00000000" w14:paraId="000000B7">
      <w:pPr>
        <w:spacing w:line="276" w:lineRule="auto"/>
        <w:rPr>
          <w:rFonts w:ascii="Arial" w:cs="Arial" w:eastAsia="Arial" w:hAnsi="Arial"/>
          <w:sz w:val="26"/>
          <w:szCs w:val="26"/>
          <w:highlight w:val="white"/>
        </w:rPr>
      </w:pPr>
      <w:r w:rsidDel="00000000" w:rsidR="00000000" w:rsidRPr="00000000">
        <w:rPr>
          <w:rFonts w:ascii="Arial" w:cs="Arial" w:eastAsia="Arial" w:hAnsi="Arial"/>
          <w:sz w:val="26"/>
          <w:szCs w:val="26"/>
          <w:highlight w:val="white"/>
          <w:rtl w:val="0"/>
        </w:rPr>
        <w:t xml:space="preserve">Sources </w:t>
      </w:r>
    </w:p>
    <w:p w:rsidR="00000000" w:rsidDel="00000000" w:rsidP="00000000" w:rsidRDefault="00000000" w:rsidRPr="00000000" w14:paraId="000000B8">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Cornell, J. (2015). </w:t>
      </w:r>
      <w:r w:rsidDel="00000000" w:rsidR="00000000" w:rsidRPr="00000000">
        <w:rPr>
          <w:rFonts w:ascii="Arial" w:cs="Arial" w:eastAsia="Arial" w:hAnsi="Arial"/>
          <w:i w:val="1"/>
          <w:highlight w:val="white"/>
          <w:rtl w:val="0"/>
        </w:rPr>
        <w:t xml:space="preserve">Sharing Nature</w:t>
      </w:r>
      <w:r w:rsidDel="00000000" w:rsidR="00000000" w:rsidRPr="00000000">
        <w:rPr>
          <w:rFonts w:ascii="Arial" w:cs="Arial" w:eastAsia="Arial" w:hAnsi="Arial"/>
          <w:highlight w:val="white"/>
          <w:rtl w:val="0"/>
        </w:rPr>
        <w:t xml:space="preserve">. Pp.14,15,16,17,18,19,20.</w:t>
      </w:r>
    </w:p>
    <w:p w:rsidR="00000000" w:rsidDel="00000000" w:rsidP="00000000" w:rsidRDefault="00000000" w:rsidRPr="00000000" w14:paraId="000000B9">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Experiential Learning. (2019). </w:t>
      </w:r>
      <w:r w:rsidDel="00000000" w:rsidR="00000000" w:rsidRPr="00000000">
        <w:rPr>
          <w:rFonts w:ascii="Arial" w:cs="Arial" w:eastAsia="Arial" w:hAnsi="Arial"/>
          <w:i w:val="1"/>
          <w:highlight w:val="white"/>
          <w:rtl w:val="0"/>
        </w:rPr>
        <w:t xml:space="preserve">What is Experiential Learning?</w:t>
      </w:r>
      <w:r w:rsidDel="00000000" w:rsidR="00000000" w:rsidRPr="00000000">
        <w:rPr>
          <w:rFonts w:ascii="Arial" w:cs="Arial" w:eastAsia="Arial" w:hAnsi="Arial"/>
          <w:highlight w:val="white"/>
          <w:rtl w:val="0"/>
        </w:rPr>
        <w:t xml:space="preserve">. [online] Available at: https://www.experientiallearning.org/about-mta/what-is-experiential-learning/ [Accessed 28 Nov. 2019].</w:t>
      </w:r>
    </w:p>
    <w:p w:rsidR="00000000" w:rsidDel="00000000" w:rsidP="00000000" w:rsidRDefault="00000000" w:rsidRPr="00000000" w14:paraId="000000BA">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G3e-ewag.ca. (2019). [online] Available at: https://www.g3e-ewag.ca/documents/fiches_pedagogiques/fiche5_ang.pdf [Accessed 28 Nov. 2019].</w:t>
      </w:r>
    </w:p>
    <w:p w:rsidR="00000000" w:rsidDel="00000000" w:rsidP="00000000" w:rsidRDefault="00000000" w:rsidRPr="00000000" w14:paraId="000000BB">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Kacee.org. (2019). </w:t>
      </w:r>
      <w:r w:rsidDel="00000000" w:rsidR="00000000" w:rsidRPr="00000000">
        <w:rPr>
          <w:rFonts w:ascii="Arial" w:cs="Arial" w:eastAsia="Arial" w:hAnsi="Arial"/>
          <w:i w:val="1"/>
          <w:highlight w:val="white"/>
          <w:rtl w:val="0"/>
        </w:rPr>
        <w:t xml:space="preserve">What Is Environmental Education? | KACEE</w:t>
      </w:r>
      <w:r w:rsidDel="00000000" w:rsidR="00000000" w:rsidRPr="00000000">
        <w:rPr>
          <w:rFonts w:ascii="Arial" w:cs="Arial" w:eastAsia="Arial" w:hAnsi="Arial"/>
          <w:highlight w:val="white"/>
          <w:rtl w:val="0"/>
        </w:rPr>
        <w:t xml:space="preserve">. [online] Available at: http://www.kacee.org/what-environmental-education-0 [Accessed 28 Nov. 2019].</w:t>
      </w:r>
    </w:p>
    <w:p w:rsidR="00000000" w:rsidDel="00000000" w:rsidP="00000000" w:rsidRDefault="00000000" w:rsidRPr="00000000" w14:paraId="000000BC">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Maciver, T. (n.d.). </w:t>
      </w:r>
      <w:r w:rsidDel="00000000" w:rsidR="00000000" w:rsidRPr="00000000">
        <w:rPr>
          <w:rFonts w:ascii="Arial" w:cs="Arial" w:eastAsia="Arial" w:hAnsi="Arial"/>
          <w:i w:val="1"/>
          <w:highlight w:val="white"/>
          <w:rtl w:val="0"/>
        </w:rPr>
        <w:t xml:space="preserve">Activities, games and challenges for learning outside the classroom</w:t>
      </w:r>
      <w:r w:rsidDel="00000000" w:rsidR="00000000" w:rsidRPr="00000000">
        <w:rPr>
          <w:rFonts w:ascii="Arial" w:cs="Arial" w:eastAsia="Arial" w:hAnsi="Arial"/>
          <w:highlight w:val="white"/>
          <w:rtl w:val="0"/>
        </w:rPr>
        <w:t xml:space="preserve">.</w:t>
      </w:r>
    </w:p>
    <w:p w:rsidR="00000000" w:rsidDel="00000000" w:rsidP="00000000" w:rsidRDefault="00000000" w:rsidRPr="00000000" w14:paraId="000000BD">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National Trust. (2012). </w:t>
      </w:r>
      <w:r w:rsidDel="00000000" w:rsidR="00000000" w:rsidRPr="00000000">
        <w:rPr>
          <w:rFonts w:ascii="Arial" w:cs="Arial" w:eastAsia="Arial" w:hAnsi="Arial"/>
          <w:i w:val="1"/>
          <w:highlight w:val="white"/>
          <w:rtl w:val="0"/>
        </w:rPr>
        <w:t xml:space="preserve">Stackpole Outdoor Learning Centre</w:t>
      </w:r>
      <w:r w:rsidDel="00000000" w:rsidR="00000000" w:rsidRPr="00000000">
        <w:rPr>
          <w:rFonts w:ascii="Arial" w:cs="Arial" w:eastAsia="Arial" w:hAnsi="Arial"/>
          <w:highlight w:val="white"/>
          <w:rtl w:val="0"/>
        </w:rPr>
        <w:t xml:space="preserve">. [online] Available at: https://www.nationaltrust.org.uk/stackpole-outdoor-learning-centre [Accessed 28 Nov. 2019].</w:t>
      </w:r>
    </w:p>
    <w:p w:rsidR="00000000" w:rsidDel="00000000" w:rsidP="00000000" w:rsidRDefault="00000000" w:rsidRPr="00000000" w14:paraId="000000BE">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Practice, G., Resources, R. and Learning, A. (2019). </w:t>
      </w:r>
      <w:r w:rsidDel="00000000" w:rsidR="00000000" w:rsidRPr="00000000">
        <w:rPr>
          <w:rFonts w:ascii="Arial" w:cs="Arial" w:eastAsia="Arial" w:hAnsi="Arial"/>
          <w:i w:val="1"/>
          <w:highlight w:val="white"/>
          <w:rtl w:val="0"/>
        </w:rPr>
        <w:t xml:space="preserve">About Outdoor Learning</w:t>
      </w:r>
      <w:r w:rsidDel="00000000" w:rsidR="00000000" w:rsidRPr="00000000">
        <w:rPr>
          <w:rFonts w:ascii="Arial" w:cs="Arial" w:eastAsia="Arial" w:hAnsi="Arial"/>
          <w:highlight w:val="white"/>
          <w:rtl w:val="0"/>
        </w:rPr>
        <w:t xml:space="preserve">. [online] Outdoor-learning.org. Available at: https://www.outdoor-learning.org/Good-Practice/Research-Resources/About-Outdoor-Learning [Accessed 28 Nov. 2019].</w:t>
      </w:r>
    </w:p>
    <w:p w:rsidR="00000000" w:rsidDel="00000000" w:rsidP="00000000" w:rsidRDefault="00000000" w:rsidRPr="00000000" w14:paraId="000000BF">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Project Learning Tree. (2016). </w:t>
      </w:r>
      <w:r w:rsidDel="00000000" w:rsidR="00000000" w:rsidRPr="00000000">
        <w:rPr>
          <w:rFonts w:ascii="Arial" w:cs="Arial" w:eastAsia="Arial" w:hAnsi="Arial"/>
          <w:i w:val="1"/>
          <w:highlight w:val="white"/>
          <w:rtl w:val="0"/>
        </w:rPr>
        <w:t xml:space="preserve">MAKE LEARNING FUN! - Project Learning Tree</w:t>
      </w:r>
      <w:r w:rsidDel="00000000" w:rsidR="00000000" w:rsidRPr="00000000">
        <w:rPr>
          <w:rFonts w:ascii="Arial" w:cs="Arial" w:eastAsia="Arial" w:hAnsi="Arial"/>
          <w:highlight w:val="white"/>
          <w:rtl w:val="0"/>
        </w:rPr>
        <w:t xml:space="preserve">. [online] Available at: https://www.plt.org/ [Accessed 28 Nov. 2019].</w:t>
      </w:r>
    </w:p>
    <w:p w:rsidR="00000000" w:rsidDel="00000000" w:rsidP="00000000" w:rsidRDefault="00000000" w:rsidRPr="00000000" w14:paraId="000000C0">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Study.com. (2019). </w:t>
      </w:r>
      <w:r w:rsidDel="00000000" w:rsidR="00000000" w:rsidRPr="00000000">
        <w:rPr>
          <w:rFonts w:ascii="Arial" w:cs="Arial" w:eastAsia="Arial" w:hAnsi="Arial"/>
          <w:i w:val="1"/>
          <w:highlight w:val="white"/>
          <w:rtl w:val="0"/>
        </w:rPr>
        <w:t xml:space="preserve">John Dewey on Education: Impact &amp; Theory - Video &amp; Lesson Transcript | Study.com</w:t>
      </w:r>
      <w:r w:rsidDel="00000000" w:rsidR="00000000" w:rsidRPr="00000000">
        <w:rPr>
          <w:rFonts w:ascii="Arial" w:cs="Arial" w:eastAsia="Arial" w:hAnsi="Arial"/>
          <w:highlight w:val="white"/>
          <w:rtl w:val="0"/>
        </w:rPr>
        <w:t xml:space="preserve">. [online] Available at: https://study.com/academy/lesson/john-dewey-on-education-impact-theory.html [Accessed 28 Nov. 2019].</w:t>
      </w:r>
    </w:p>
    <w:p w:rsidR="00000000" w:rsidDel="00000000" w:rsidP="00000000" w:rsidRDefault="00000000" w:rsidRPr="00000000" w14:paraId="000000C1">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Szczytko, R., Carrier, S. and Stevenson, K. (2019). </w:t>
      </w:r>
      <w:r w:rsidDel="00000000" w:rsidR="00000000" w:rsidRPr="00000000">
        <w:rPr>
          <w:rFonts w:ascii="Arial" w:cs="Arial" w:eastAsia="Arial" w:hAnsi="Arial"/>
          <w:i w:val="1"/>
          <w:highlight w:val="white"/>
          <w:rtl w:val="0"/>
        </w:rPr>
        <w:t xml:space="preserve">Impacts of Outdoor Environmental Education on Teacher Reports of Attention, Behavior, and Learning Outcomes for Students With Emotional, Cognitive, and Behavioral Disabilities</w:t>
      </w:r>
      <w:r w:rsidDel="00000000" w:rsidR="00000000" w:rsidRPr="00000000">
        <w:rPr>
          <w:rFonts w:ascii="Arial" w:cs="Arial" w:eastAsia="Arial" w:hAnsi="Arial"/>
          <w:highlight w:val="white"/>
          <w:rtl w:val="0"/>
        </w:rPr>
        <w:t xml:space="preserve">.</w:t>
      </w:r>
    </w:p>
    <w:p w:rsidR="00000000" w:rsidDel="00000000" w:rsidP="00000000" w:rsidRDefault="00000000" w:rsidRPr="00000000" w14:paraId="000000C2">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TYF. (1986). </w:t>
      </w:r>
      <w:r w:rsidDel="00000000" w:rsidR="00000000" w:rsidRPr="00000000">
        <w:rPr>
          <w:rFonts w:ascii="Arial" w:cs="Arial" w:eastAsia="Arial" w:hAnsi="Arial"/>
          <w:i w:val="1"/>
          <w:highlight w:val="white"/>
          <w:rtl w:val="0"/>
        </w:rPr>
        <w:t xml:space="preserve">TYF</w:t>
      </w:r>
      <w:r w:rsidDel="00000000" w:rsidR="00000000" w:rsidRPr="00000000">
        <w:rPr>
          <w:rFonts w:ascii="Arial" w:cs="Arial" w:eastAsia="Arial" w:hAnsi="Arial"/>
          <w:highlight w:val="white"/>
          <w:rtl w:val="0"/>
        </w:rPr>
        <w:t xml:space="preserve">. [online] Available at: https://www.tyf.com/pages/tyf [Accessed 28 Nov. 2019].</w:t>
      </w:r>
    </w:p>
    <w:p w:rsidR="00000000" w:rsidDel="00000000" w:rsidP="00000000" w:rsidRDefault="00000000" w:rsidRPr="00000000" w14:paraId="000000C3">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Ucdenver.edu. (2019). </w:t>
      </w:r>
      <w:r w:rsidDel="00000000" w:rsidR="00000000" w:rsidRPr="00000000">
        <w:rPr>
          <w:rFonts w:ascii="Arial" w:cs="Arial" w:eastAsia="Arial" w:hAnsi="Arial"/>
          <w:i w:val="1"/>
          <w:highlight w:val="white"/>
          <w:rtl w:val="0"/>
        </w:rPr>
        <w:t xml:space="preserve">What is Experiential Learning? | Campus Life | University of Colorado Denver</w:t>
      </w:r>
      <w:r w:rsidDel="00000000" w:rsidR="00000000" w:rsidRPr="00000000">
        <w:rPr>
          <w:rFonts w:ascii="Arial" w:cs="Arial" w:eastAsia="Arial" w:hAnsi="Arial"/>
          <w:highlight w:val="white"/>
          <w:rtl w:val="0"/>
        </w:rPr>
        <w:t xml:space="preserve">. [online] Available at: http://www.ucdenver.edu/life/services/ExperientialLearning/about/Pages/WhatisExperientialLearning.aspx [Accessed 28 Nov. 2019].</w:t>
      </w:r>
    </w:p>
    <w:p w:rsidR="00000000" w:rsidDel="00000000" w:rsidP="00000000" w:rsidRDefault="00000000" w:rsidRPr="00000000" w14:paraId="000000C4">
      <w:pPr>
        <w:numPr>
          <w:ilvl w:val="0"/>
          <w:numId w:val="1"/>
        </w:numPr>
        <w:spacing w:line="276" w:lineRule="auto"/>
        <w:ind w:left="720" w:hanging="360"/>
        <w:rPr>
          <w:rFonts w:ascii="Arial" w:cs="Arial" w:eastAsia="Arial" w:hAnsi="Arial"/>
          <w:b w:val="0"/>
          <w:sz w:val="20"/>
          <w:szCs w:val="20"/>
          <w:highlight w:val="white"/>
        </w:rPr>
      </w:pPr>
      <w:r w:rsidDel="00000000" w:rsidR="00000000" w:rsidRPr="00000000">
        <w:rPr>
          <w:rFonts w:ascii="Arial" w:cs="Arial" w:eastAsia="Arial" w:hAnsi="Arial"/>
          <w:highlight w:val="white"/>
          <w:rtl w:val="0"/>
        </w:rPr>
        <w:t xml:space="preserve">US EPA. (2018). </w:t>
      </w:r>
      <w:r w:rsidDel="00000000" w:rsidR="00000000" w:rsidRPr="00000000">
        <w:rPr>
          <w:rFonts w:ascii="Arial" w:cs="Arial" w:eastAsia="Arial" w:hAnsi="Arial"/>
          <w:i w:val="1"/>
          <w:highlight w:val="white"/>
          <w:rtl w:val="0"/>
        </w:rPr>
        <w:t xml:space="preserve">What is Environmental Education? | US EPA</w:t>
      </w:r>
      <w:r w:rsidDel="00000000" w:rsidR="00000000" w:rsidRPr="00000000">
        <w:rPr>
          <w:rFonts w:ascii="Arial" w:cs="Arial" w:eastAsia="Arial" w:hAnsi="Arial"/>
          <w:highlight w:val="white"/>
          <w:rtl w:val="0"/>
        </w:rPr>
        <w:t xml:space="preserve">. [online] Available at: https://www.epa.gov/education/what-environmental-education [Accessed 28 Nov. 2019].</w:t>
      </w:r>
    </w:p>
    <w:p w:rsidR="00000000" w:rsidDel="00000000" w:rsidP="00000000" w:rsidRDefault="00000000" w:rsidRPr="00000000" w14:paraId="000000C5">
      <w:pPr>
        <w:spacing w:line="276" w:lineRule="auto"/>
        <w:ind w:left="720" w:firstLine="0"/>
        <w:rPr>
          <w:sz w:val="24"/>
          <w:szCs w:val="24"/>
        </w:rPr>
      </w:pPr>
      <w:r w:rsidDel="00000000" w:rsidR="00000000" w:rsidRPr="00000000">
        <w:rPr>
          <w:rFonts w:ascii="Arial" w:cs="Arial" w:eastAsia="Arial" w:hAnsi="Arial"/>
          <w:highlight w:val="white"/>
          <w:rtl w:val="0"/>
        </w:rPr>
        <w:t xml:space="preserve"> </w:t>
      </w:r>
      <w:r w:rsidDel="00000000" w:rsidR="00000000" w:rsidRPr="00000000">
        <w:rPr>
          <w:rtl w:val="0"/>
        </w:rPr>
      </w:r>
    </w:p>
    <w:sectPr>
      <w:pgSz w:h="15840" w:w="12240"/>
      <w:pgMar w:bottom="360" w:top="540" w:left="1800" w:right="180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jc w:val="center"/>
    </w:pPr>
    <w:rPr>
      <w:b w:val="1"/>
      <w:sz w:val="28"/>
      <w:szCs w:val="28"/>
    </w:rPr>
  </w:style>
  <w:style w:type="paragraph" w:styleId="Subtitle">
    <w:name w:val="Subtitle"/>
    <w:basedOn w:val="Normal"/>
    <w:next w:val="Normal"/>
    <w:pPr>
      <w:jc w:val="center"/>
    </w:pPr>
    <w:rPr>
      <w:sz w:val="32"/>
      <w:szCs w:val="32"/>
      <w:u w:val="single"/>
    </w:rPr>
  </w:style>
  <w:style w:type="table" w:styleId="Table1">
    <w:basedOn w:val="TableNormal"/>
    <w:rPr>
      <w:rFonts w:ascii="Times New Roman" w:cs="Times New Roman" w:eastAsia="Times New Roman" w:hAnsi="Times New Roman"/>
    </w:rPr>
    <w:tblPr>
      <w:tblStyleRowBandSize w:val="1"/>
      <w:tblStyleColBandSize w:val="1"/>
      <w:tblCellMar>
        <w:top w:w="0.0" w:type="dxa"/>
        <w:left w:w="115.0" w:type="dxa"/>
        <w:bottom w:w="0.0" w:type="dxa"/>
        <w:right w:w="115.0" w:type="dxa"/>
      </w:tblCellMar>
    </w:tblPr>
  </w:style>
  <w:style w:type="table" w:styleId="Table2">
    <w:basedOn w:val="TableNormal"/>
    <w:rPr>
      <w:rFonts w:ascii="Times New Roman" w:cs="Times New Roman" w:eastAsia="Times New Roman" w:hAnsi="Times New Roman"/>
    </w:r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3.jpg"/><Relationship Id="rId10" Type="http://schemas.openxmlformats.org/officeDocument/2006/relationships/hyperlink" Target="https://www.tyf.com/pages/st-davids" TargetMode="External"/><Relationship Id="rId13" Type="http://schemas.openxmlformats.org/officeDocument/2006/relationships/hyperlink" Target="https://www.tyf.com/pages/www.sas.org.uk" TargetMode="External"/><Relationship Id="rId12" Type="http://schemas.openxmlformats.org/officeDocument/2006/relationships/hyperlink" Target="https://www.tyf.com/pages/www.sas.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yf.com/pages/adventure" TargetMode="External"/><Relationship Id="rId14" Type="http://schemas.openxmlformats.org/officeDocument/2006/relationships/image" Target="media/image1.jpg"/><Relationship Id="rId5" Type="http://schemas.openxmlformats.org/officeDocument/2006/relationships/styles" Target="styles.xml"/><Relationship Id="rId6" Type="http://schemas.openxmlformats.org/officeDocument/2006/relationships/hyperlink" Target="https://www.epa.gov/education/national-environmental-education-act-0" TargetMode="External"/><Relationship Id="rId7" Type="http://schemas.openxmlformats.org/officeDocument/2006/relationships/image" Target="media/image2.jpg"/><Relationship Id="rId8" Type="http://schemas.openxmlformats.org/officeDocument/2006/relationships/hyperlink" Target="https://www.tyf.com/pages/sho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