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2A91A" w14:textId="77777777" w:rsidR="009C40DC" w:rsidRPr="00CA2F4A" w:rsidRDefault="009C40DC" w:rsidP="009C40DC">
      <w:pPr>
        <w:pStyle w:val="Default"/>
        <w:rPr>
          <w:lang w:val="en-GB"/>
        </w:rPr>
      </w:pPr>
    </w:p>
    <w:p w14:paraId="445E15E6" w14:textId="77777777" w:rsidR="009C40DC" w:rsidRPr="00CA2F4A" w:rsidRDefault="009C40DC" w:rsidP="009C40DC">
      <w:pPr>
        <w:pStyle w:val="Default"/>
        <w:rPr>
          <w:lang w:val="en-GB"/>
        </w:rPr>
      </w:pPr>
      <w:r w:rsidRPr="00CA2F4A">
        <w:rPr>
          <w:lang w:val="en-GB"/>
        </w:rPr>
        <w:t xml:space="preserve"> </w:t>
      </w:r>
    </w:p>
    <w:p w14:paraId="687AEF05" w14:textId="7D0CAD89" w:rsidR="009103EE" w:rsidRDefault="009103EE" w:rsidP="009C40DC">
      <w:pPr>
        <w:pStyle w:val="Default"/>
        <w:rPr>
          <w:lang w:val="en-GB"/>
        </w:rPr>
      </w:pPr>
    </w:p>
    <w:p w14:paraId="6A6A6338" w14:textId="0BF73642" w:rsidR="00A40C95" w:rsidRDefault="00A40C95" w:rsidP="009C40DC">
      <w:pPr>
        <w:pStyle w:val="Default"/>
        <w:rPr>
          <w:lang w:val="en-GB"/>
        </w:rPr>
      </w:pPr>
    </w:p>
    <w:p w14:paraId="25E9463D" w14:textId="013857D9" w:rsidR="00A40C95" w:rsidRDefault="00A40C95" w:rsidP="009C40DC">
      <w:pPr>
        <w:pStyle w:val="Default"/>
        <w:rPr>
          <w:lang w:val="en-GB"/>
        </w:rPr>
      </w:pPr>
    </w:p>
    <w:p w14:paraId="698ED075" w14:textId="26E0144A" w:rsidR="00A40C95" w:rsidRDefault="00A40C95" w:rsidP="009C40DC">
      <w:pPr>
        <w:pStyle w:val="Default"/>
        <w:rPr>
          <w:lang w:val="en-GB"/>
        </w:rPr>
      </w:pPr>
    </w:p>
    <w:p w14:paraId="7D771C84" w14:textId="5D8DF8A6" w:rsidR="00A40C95" w:rsidRDefault="00A40C95" w:rsidP="009C40DC">
      <w:pPr>
        <w:pStyle w:val="Default"/>
        <w:rPr>
          <w:lang w:val="en-GB"/>
        </w:rPr>
      </w:pPr>
    </w:p>
    <w:p w14:paraId="2A88EC85" w14:textId="61E67997" w:rsidR="00A40C95" w:rsidRDefault="00A40C95" w:rsidP="009C40DC">
      <w:pPr>
        <w:pStyle w:val="Default"/>
        <w:rPr>
          <w:lang w:val="en-GB"/>
        </w:rPr>
      </w:pPr>
    </w:p>
    <w:p w14:paraId="61D37670" w14:textId="087385B3" w:rsidR="00A40C95" w:rsidRDefault="00A40C95" w:rsidP="009C40DC">
      <w:pPr>
        <w:pStyle w:val="Default"/>
        <w:rPr>
          <w:lang w:val="en-GB"/>
        </w:rPr>
      </w:pPr>
    </w:p>
    <w:p w14:paraId="52DCE3CA" w14:textId="7F1BAC52" w:rsidR="00A40C95" w:rsidRDefault="00A40C95" w:rsidP="009C40DC">
      <w:pPr>
        <w:pStyle w:val="Default"/>
        <w:rPr>
          <w:lang w:val="en-GB"/>
        </w:rPr>
      </w:pPr>
    </w:p>
    <w:p w14:paraId="63AED43A" w14:textId="45109A73" w:rsidR="00A40C95" w:rsidRDefault="00A40C95" w:rsidP="009C40DC">
      <w:pPr>
        <w:pStyle w:val="Default"/>
        <w:rPr>
          <w:lang w:val="en-GB"/>
        </w:rPr>
      </w:pPr>
    </w:p>
    <w:p w14:paraId="2901FE67" w14:textId="77777777" w:rsidR="00A40C95" w:rsidRPr="00CA2F4A" w:rsidRDefault="00A40C95" w:rsidP="009C40DC">
      <w:pPr>
        <w:pStyle w:val="Default"/>
        <w:rPr>
          <w:lang w:val="en-GB"/>
        </w:rPr>
      </w:pPr>
    </w:p>
    <w:p w14:paraId="4F30842F" w14:textId="77777777" w:rsidR="009103EE" w:rsidRPr="00CA2F4A" w:rsidRDefault="009103EE" w:rsidP="009C40DC">
      <w:pPr>
        <w:pStyle w:val="Default"/>
        <w:rPr>
          <w:lang w:val="en-GB"/>
        </w:rPr>
      </w:pPr>
    </w:p>
    <w:p w14:paraId="134BD219" w14:textId="655CA3FD" w:rsidR="009103EE" w:rsidRPr="00CA2F4A" w:rsidRDefault="00A40C95" w:rsidP="009C40DC">
      <w:pPr>
        <w:pStyle w:val="Default"/>
        <w:rPr>
          <w:lang w:val="en-GB"/>
        </w:rPr>
      </w:pPr>
      <w:r>
        <w:rPr>
          <w:noProof/>
        </w:rPr>
        <w:drawing>
          <wp:anchor distT="0" distB="0" distL="114300" distR="114300" simplePos="0" relativeHeight="251659264" behindDoc="0" locked="0" layoutInCell="1" allowOverlap="1" wp14:anchorId="4930C663" wp14:editId="54AFF311">
            <wp:simplePos x="0" y="0"/>
            <wp:positionH relativeFrom="column">
              <wp:posOffset>1028700</wp:posOffset>
            </wp:positionH>
            <wp:positionV relativeFrom="paragraph">
              <wp:posOffset>13335</wp:posOffset>
            </wp:positionV>
            <wp:extent cx="3971076"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992" t="28090" r="55760" b="42046"/>
                    <a:stretch/>
                  </pic:blipFill>
                  <pic:spPr bwMode="auto">
                    <a:xfrm>
                      <a:off x="0" y="0"/>
                      <a:ext cx="3971076"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C7C672" w14:textId="2188BEEF" w:rsidR="009103EE" w:rsidRPr="00CA2F4A" w:rsidRDefault="009103EE" w:rsidP="009C40DC">
      <w:pPr>
        <w:pStyle w:val="Default"/>
        <w:rPr>
          <w:lang w:val="en-GB"/>
        </w:rPr>
      </w:pPr>
    </w:p>
    <w:p w14:paraId="3114FA8D" w14:textId="1D77BD21" w:rsidR="009103EE" w:rsidRPr="00CA2F4A" w:rsidRDefault="009103EE" w:rsidP="009C40DC">
      <w:pPr>
        <w:pStyle w:val="Default"/>
        <w:rPr>
          <w:lang w:val="en-GB"/>
        </w:rPr>
      </w:pPr>
    </w:p>
    <w:p w14:paraId="0CDCC5B9" w14:textId="75DC89F2" w:rsidR="009103EE" w:rsidRPr="00CA2F4A" w:rsidRDefault="009103EE" w:rsidP="009C40DC">
      <w:pPr>
        <w:pStyle w:val="Default"/>
        <w:rPr>
          <w:lang w:val="en-GB"/>
        </w:rPr>
      </w:pPr>
    </w:p>
    <w:p w14:paraId="43117B80" w14:textId="70576F7B" w:rsidR="00A40C95" w:rsidRDefault="00A40C95" w:rsidP="009C40DC">
      <w:pPr>
        <w:pStyle w:val="Default"/>
        <w:rPr>
          <w:noProof/>
        </w:rPr>
      </w:pPr>
    </w:p>
    <w:p w14:paraId="0C99FD29" w14:textId="4ED0FC11" w:rsidR="009103EE" w:rsidRPr="00CA2F4A" w:rsidRDefault="009103EE" w:rsidP="009C40DC">
      <w:pPr>
        <w:pStyle w:val="Default"/>
        <w:rPr>
          <w:lang w:val="en-GB"/>
        </w:rPr>
      </w:pPr>
    </w:p>
    <w:p w14:paraId="0A91D528" w14:textId="77777777" w:rsidR="009103EE" w:rsidRPr="00CA2F4A" w:rsidRDefault="009103EE" w:rsidP="009C40DC">
      <w:pPr>
        <w:pStyle w:val="Default"/>
        <w:rPr>
          <w:lang w:val="en-GB"/>
        </w:rPr>
      </w:pPr>
    </w:p>
    <w:p w14:paraId="17AB090B" w14:textId="77777777" w:rsidR="009103EE" w:rsidRPr="00CA2F4A" w:rsidRDefault="009103EE" w:rsidP="009C40DC">
      <w:pPr>
        <w:pStyle w:val="Default"/>
        <w:rPr>
          <w:lang w:val="en-GB"/>
        </w:rPr>
      </w:pPr>
    </w:p>
    <w:p w14:paraId="1786B69A" w14:textId="77777777" w:rsidR="00477ED3" w:rsidRPr="00CA2F4A" w:rsidRDefault="00477ED3" w:rsidP="009C40DC">
      <w:pPr>
        <w:pStyle w:val="Default"/>
        <w:rPr>
          <w:lang w:val="en-GB"/>
        </w:rPr>
      </w:pPr>
    </w:p>
    <w:p w14:paraId="2617EFFD" w14:textId="77777777" w:rsidR="009C40DC" w:rsidRPr="00CA2F4A" w:rsidRDefault="009C40DC" w:rsidP="009C40DC">
      <w:pPr>
        <w:pStyle w:val="Default"/>
        <w:rPr>
          <w:b/>
          <w:bCs/>
          <w:sz w:val="28"/>
          <w:szCs w:val="28"/>
          <w:lang w:val="en-GB"/>
        </w:rPr>
      </w:pPr>
    </w:p>
    <w:p w14:paraId="7F5E7FAB" w14:textId="45393199" w:rsidR="009C40DC" w:rsidRPr="00CA2F4A" w:rsidRDefault="009C40DC" w:rsidP="00A60A1A">
      <w:pPr>
        <w:jc w:val="center"/>
      </w:pPr>
      <w:r w:rsidRPr="00CA2F4A">
        <w:t>Name</w:t>
      </w:r>
      <w:r w:rsidR="00A60A1A" w:rsidRPr="00CA2F4A">
        <w:t>:</w:t>
      </w:r>
      <w:r w:rsidR="00A40C95">
        <w:t xml:space="preserve"> Filipe </w:t>
      </w:r>
      <w:proofErr w:type="spellStart"/>
      <w:r w:rsidR="00A40C95">
        <w:t>Selvatici</w:t>
      </w:r>
      <w:proofErr w:type="spellEnd"/>
    </w:p>
    <w:p w14:paraId="6754BD41" w14:textId="08EE0F21" w:rsidR="009C40DC" w:rsidRPr="00CA2F4A" w:rsidRDefault="009C40DC" w:rsidP="00A60A1A">
      <w:pPr>
        <w:jc w:val="center"/>
      </w:pPr>
      <w:r w:rsidRPr="00CA2F4A">
        <w:t>Student Number</w:t>
      </w:r>
      <w:r w:rsidR="00A60A1A" w:rsidRPr="00CA2F4A">
        <w:t>:</w:t>
      </w:r>
      <w:r w:rsidR="00A40C95">
        <w:t xml:space="preserve"> 1921657</w:t>
      </w:r>
    </w:p>
    <w:p w14:paraId="38ED4373" w14:textId="77777777" w:rsidR="00F6490C" w:rsidRDefault="00F6490C" w:rsidP="00F6490C">
      <w:pPr>
        <w:jc w:val="center"/>
      </w:pPr>
      <w:r>
        <w:t>BMSW4001</w:t>
      </w:r>
    </w:p>
    <w:p w14:paraId="01416EA5" w14:textId="77777777" w:rsidR="00F6490C" w:rsidRDefault="00F6490C" w:rsidP="00F6490C">
      <w:pPr>
        <w:jc w:val="center"/>
      </w:pPr>
      <w:r>
        <w:t>ACADEMIC AND EMPLOYABILITY SKILLS</w:t>
      </w:r>
    </w:p>
    <w:p w14:paraId="463E5794" w14:textId="713EA206" w:rsidR="009C40DC" w:rsidRDefault="009C40DC" w:rsidP="00F6490C">
      <w:pPr>
        <w:jc w:val="center"/>
      </w:pPr>
      <w:r w:rsidRPr="00CA2F4A">
        <w:t>Module Lecturer’s Name</w:t>
      </w:r>
      <w:r w:rsidR="00A60A1A" w:rsidRPr="00CA2F4A">
        <w:t>:</w:t>
      </w:r>
    </w:p>
    <w:p w14:paraId="0ADAACFB" w14:textId="18C0AFCB" w:rsidR="00857A95" w:rsidRPr="00CA2F4A" w:rsidRDefault="00857A95" w:rsidP="00F6490C">
      <w:pPr>
        <w:jc w:val="center"/>
      </w:pPr>
      <w:r>
        <w:t>Word count: 2003</w:t>
      </w:r>
    </w:p>
    <w:p w14:paraId="60B2A5FA" w14:textId="77777777" w:rsidR="00ED68BD" w:rsidRPr="00CA2F4A" w:rsidRDefault="00ED68BD">
      <w:pPr>
        <w:spacing w:line="276" w:lineRule="auto"/>
        <w:jc w:val="left"/>
      </w:pPr>
      <w:r w:rsidRPr="00CA2F4A">
        <w:br w:type="page"/>
      </w:r>
    </w:p>
    <w:sdt>
      <w:sdtPr>
        <w:rPr>
          <w:rFonts w:ascii="Times New Roman" w:eastAsiaTheme="minorHAnsi" w:hAnsi="Times New Roman" w:cs="Vrinda"/>
          <w:b w:val="0"/>
          <w:bCs w:val="0"/>
          <w:color w:val="auto"/>
          <w:sz w:val="24"/>
          <w:lang w:val="en-GB" w:eastAsia="en-US" w:bidi="bn-IN"/>
        </w:rPr>
        <w:id w:val="488602372"/>
        <w:docPartObj>
          <w:docPartGallery w:val="Table of Contents"/>
          <w:docPartUnique/>
        </w:docPartObj>
      </w:sdtPr>
      <w:sdtEndPr>
        <w:rPr>
          <w:noProof/>
        </w:rPr>
      </w:sdtEndPr>
      <w:sdtContent>
        <w:p w14:paraId="40964BA0" w14:textId="77777777" w:rsidR="002848D1" w:rsidRPr="00CA2F4A" w:rsidRDefault="002848D1" w:rsidP="002848D1">
          <w:pPr>
            <w:pStyle w:val="TOCHeading"/>
            <w:spacing w:line="360" w:lineRule="auto"/>
            <w:jc w:val="both"/>
            <w:rPr>
              <w:rStyle w:val="Heading1Char"/>
            </w:rPr>
          </w:pPr>
          <w:r w:rsidRPr="00CA2F4A">
            <w:rPr>
              <w:rStyle w:val="Heading1Char"/>
            </w:rPr>
            <w:t>Table of Contents</w:t>
          </w:r>
        </w:p>
        <w:p w14:paraId="60E010DD" w14:textId="77777777" w:rsidR="00F6490C" w:rsidRDefault="002848D1">
          <w:pPr>
            <w:pStyle w:val="TOC1"/>
            <w:tabs>
              <w:tab w:val="right" w:leader="dot" w:pos="9009"/>
            </w:tabs>
            <w:rPr>
              <w:rFonts w:asciiTheme="minorHAnsi" w:eastAsiaTheme="minorEastAsia" w:hAnsiTheme="minorHAnsi" w:cstheme="minorBidi"/>
              <w:noProof/>
              <w:sz w:val="22"/>
              <w:szCs w:val="22"/>
              <w:lang w:val="en-US" w:eastAsia="ko-KR" w:bidi="ar-SA"/>
            </w:rPr>
          </w:pPr>
          <w:r w:rsidRPr="00CA2F4A">
            <w:fldChar w:fldCharType="begin"/>
          </w:r>
          <w:r w:rsidRPr="00CA2F4A">
            <w:instrText xml:space="preserve"> TOC \o "1-3" \h \z \u </w:instrText>
          </w:r>
          <w:r w:rsidRPr="00CA2F4A">
            <w:fldChar w:fldCharType="separate"/>
          </w:r>
          <w:hyperlink w:anchor="_Toc59800647" w:history="1">
            <w:r w:rsidR="00F6490C" w:rsidRPr="00B425A5">
              <w:rPr>
                <w:rStyle w:val="Hyperlink"/>
                <w:noProof/>
              </w:rPr>
              <w:t>Introduction</w:t>
            </w:r>
            <w:r w:rsidR="00F6490C">
              <w:rPr>
                <w:noProof/>
                <w:webHidden/>
              </w:rPr>
              <w:tab/>
            </w:r>
            <w:r w:rsidR="00F6490C">
              <w:rPr>
                <w:noProof/>
                <w:webHidden/>
              </w:rPr>
              <w:fldChar w:fldCharType="begin"/>
            </w:r>
            <w:r w:rsidR="00F6490C">
              <w:rPr>
                <w:noProof/>
                <w:webHidden/>
              </w:rPr>
              <w:instrText xml:space="preserve"> PAGEREF _Toc59800647 \h </w:instrText>
            </w:r>
            <w:r w:rsidR="00F6490C">
              <w:rPr>
                <w:noProof/>
                <w:webHidden/>
              </w:rPr>
            </w:r>
            <w:r w:rsidR="00F6490C">
              <w:rPr>
                <w:noProof/>
                <w:webHidden/>
              </w:rPr>
              <w:fldChar w:fldCharType="separate"/>
            </w:r>
            <w:r w:rsidR="00F6490C">
              <w:rPr>
                <w:noProof/>
                <w:webHidden/>
              </w:rPr>
              <w:t>3</w:t>
            </w:r>
            <w:r w:rsidR="00F6490C">
              <w:rPr>
                <w:noProof/>
                <w:webHidden/>
              </w:rPr>
              <w:fldChar w:fldCharType="end"/>
            </w:r>
          </w:hyperlink>
        </w:p>
        <w:p w14:paraId="0EF3E307" w14:textId="77777777" w:rsidR="00F6490C" w:rsidRDefault="00877621">
          <w:pPr>
            <w:pStyle w:val="TOC1"/>
            <w:tabs>
              <w:tab w:val="right" w:leader="dot" w:pos="9009"/>
            </w:tabs>
            <w:rPr>
              <w:rFonts w:asciiTheme="minorHAnsi" w:eastAsiaTheme="minorEastAsia" w:hAnsiTheme="minorHAnsi" w:cstheme="minorBidi"/>
              <w:noProof/>
              <w:sz w:val="22"/>
              <w:szCs w:val="22"/>
              <w:lang w:val="en-US" w:eastAsia="ko-KR" w:bidi="ar-SA"/>
            </w:rPr>
          </w:pPr>
          <w:hyperlink w:anchor="_Toc59800648" w:history="1">
            <w:r w:rsidR="00F6490C" w:rsidRPr="00B425A5">
              <w:rPr>
                <w:rStyle w:val="Hyperlink"/>
                <w:noProof/>
              </w:rPr>
              <w:t>CV and Cover Letter in one</w:t>
            </w:r>
            <w:r w:rsidR="00F6490C">
              <w:rPr>
                <w:noProof/>
                <w:webHidden/>
              </w:rPr>
              <w:tab/>
            </w:r>
            <w:r w:rsidR="00F6490C">
              <w:rPr>
                <w:noProof/>
                <w:webHidden/>
              </w:rPr>
              <w:fldChar w:fldCharType="begin"/>
            </w:r>
            <w:r w:rsidR="00F6490C">
              <w:rPr>
                <w:noProof/>
                <w:webHidden/>
              </w:rPr>
              <w:instrText xml:space="preserve"> PAGEREF _Toc59800648 \h </w:instrText>
            </w:r>
            <w:r w:rsidR="00F6490C">
              <w:rPr>
                <w:noProof/>
                <w:webHidden/>
              </w:rPr>
            </w:r>
            <w:r w:rsidR="00F6490C">
              <w:rPr>
                <w:noProof/>
                <w:webHidden/>
              </w:rPr>
              <w:fldChar w:fldCharType="separate"/>
            </w:r>
            <w:r w:rsidR="00F6490C">
              <w:rPr>
                <w:noProof/>
                <w:webHidden/>
              </w:rPr>
              <w:t>4</w:t>
            </w:r>
            <w:r w:rsidR="00F6490C">
              <w:rPr>
                <w:noProof/>
                <w:webHidden/>
              </w:rPr>
              <w:fldChar w:fldCharType="end"/>
            </w:r>
          </w:hyperlink>
        </w:p>
        <w:p w14:paraId="3D5936DF" w14:textId="77777777" w:rsidR="00F6490C" w:rsidRDefault="00877621">
          <w:pPr>
            <w:pStyle w:val="TOC1"/>
            <w:tabs>
              <w:tab w:val="right" w:leader="dot" w:pos="9009"/>
            </w:tabs>
            <w:rPr>
              <w:rFonts w:asciiTheme="minorHAnsi" w:eastAsiaTheme="minorEastAsia" w:hAnsiTheme="minorHAnsi" w:cstheme="minorBidi"/>
              <w:noProof/>
              <w:sz w:val="22"/>
              <w:szCs w:val="22"/>
              <w:lang w:val="en-US" w:eastAsia="ko-KR" w:bidi="ar-SA"/>
            </w:rPr>
          </w:pPr>
          <w:hyperlink w:anchor="_Toc59800649" w:history="1">
            <w:r w:rsidR="00F6490C" w:rsidRPr="00B425A5">
              <w:rPr>
                <w:rStyle w:val="Hyperlink"/>
                <w:noProof/>
              </w:rPr>
              <w:t>Public Speaking</w:t>
            </w:r>
            <w:r w:rsidR="00F6490C">
              <w:rPr>
                <w:noProof/>
                <w:webHidden/>
              </w:rPr>
              <w:tab/>
            </w:r>
            <w:r w:rsidR="00F6490C">
              <w:rPr>
                <w:noProof/>
                <w:webHidden/>
              </w:rPr>
              <w:fldChar w:fldCharType="begin"/>
            </w:r>
            <w:r w:rsidR="00F6490C">
              <w:rPr>
                <w:noProof/>
                <w:webHidden/>
              </w:rPr>
              <w:instrText xml:space="preserve"> PAGEREF _Toc59800649 \h </w:instrText>
            </w:r>
            <w:r w:rsidR="00F6490C">
              <w:rPr>
                <w:noProof/>
                <w:webHidden/>
              </w:rPr>
            </w:r>
            <w:r w:rsidR="00F6490C">
              <w:rPr>
                <w:noProof/>
                <w:webHidden/>
              </w:rPr>
              <w:fldChar w:fldCharType="separate"/>
            </w:r>
            <w:r w:rsidR="00F6490C">
              <w:rPr>
                <w:noProof/>
                <w:webHidden/>
              </w:rPr>
              <w:t>5</w:t>
            </w:r>
            <w:r w:rsidR="00F6490C">
              <w:rPr>
                <w:noProof/>
                <w:webHidden/>
              </w:rPr>
              <w:fldChar w:fldCharType="end"/>
            </w:r>
          </w:hyperlink>
        </w:p>
        <w:p w14:paraId="229ACCC0" w14:textId="77777777" w:rsidR="00F6490C" w:rsidRDefault="00877621">
          <w:pPr>
            <w:pStyle w:val="TOC1"/>
            <w:tabs>
              <w:tab w:val="right" w:leader="dot" w:pos="9009"/>
            </w:tabs>
            <w:rPr>
              <w:rFonts w:asciiTheme="minorHAnsi" w:eastAsiaTheme="minorEastAsia" w:hAnsiTheme="minorHAnsi" w:cstheme="minorBidi"/>
              <w:noProof/>
              <w:sz w:val="22"/>
              <w:szCs w:val="22"/>
              <w:lang w:val="en-US" w:eastAsia="ko-KR" w:bidi="ar-SA"/>
            </w:rPr>
          </w:pPr>
          <w:hyperlink w:anchor="_Toc59800650" w:history="1">
            <w:r w:rsidR="00F6490C" w:rsidRPr="00B425A5">
              <w:rPr>
                <w:rStyle w:val="Hyperlink"/>
                <w:noProof/>
              </w:rPr>
              <w:t>Referencing</w:t>
            </w:r>
            <w:r w:rsidR="00F6490C">
              <w:rPr>
                <w:noProof/>
                <w:webHidden/>
              </w:rPr>
              <w:tab/>
            </w:r>
            <w:r w:rsidR="00F6490C">
              <w:rPr>
                <w:noProof/>
                <w:webHidden/>
              </w:rPr>
              <w:fldChar w:fldCharType="begin"/>
            </w:r>
            <w:r w:rsidR="00F6490C">
              <w:rPr>
                <w:noProof/>
                <w:webHidden/>
              </w:rPr>
              <w:instrText xml:space="preserve"> PAGEREF _Toc59800650 \h </w:instrText>
            </w:r>
            <w:r w:rsidR="00F6490C">
              <w:rPr>
                <w:noProof/>
                <w:webHidden/>
              </w:rPr>
            </w:r>
            <w:r w:rsidR="00F6490C">
              <w:rPr>
                <w:noProof/>
                <w:webHidden/>
              </w:rPr>
              <w:fldChar w:fldCharType="separate"/>
            </w:r>
            <w:r w:rsidR="00F6490C">
              <w:rPr>
                <w:noProof/>
                <w:webHidden/>
              </w:rPr>
              <w:t>6</w:t>
            </w:r>
            <w:r w:rsidR="00F6490C">
              <w:rPr>
                <w:noProof/>
                <w:webHidden/>
              </w:rPr>
              <w:fldChar w:fldCharType="end"/>
            </w:r>
          </w:hyperlink>
        </w:p>
        <w:p w14:paraId="27AD9D05" w14:textId="77777777" w:rsidR="00F6490C" w:rsidRDefault="00877621">
          <w:pPr>
            <w:pStyle w:val="TOC1"/>
            <w:tabs>
              <w:tab w:val="right" w:leader="dot" w:pos="9009"/>
            </w:tabs>
            <w:rPr>
              <w:rFonts w:asciiTheme="minorHAnsi" w:eastAsiaTheme="minorEastAsia" w:hAnsiTheme="minorHAnsi" w:cstheme="minorBidi"/>
              <w:noProof/>
              <w:sz w:val="22"/>
              <w:szCs w:val="22"/>
              <w:lang w:val="en-US" w:eastAsia="ko-KR" w:bidi="ar-SA"/>
            </w:rPr>
          </w:pPr>
          <w:hyperlink w:anchor="_Toc59800651" w:history="1">
            <w:r w:rsidR="00F6490C" w:rsidRPr="00B425A5">
              <w:rPr>
                <w:rStyle w:val="Hyperlink"/>
                <w:noProof/>
              </w:rPr>
              <w:t>SWOT analysis</w:t>
            </w:r>
            <w:r w:rsidR="00F6490C">
              <w:rPr>
                <w:noProof/>
                <w:webHidden/>
              </w:rPr>
              <w:tab/>
            </w:r>
            <w:r w:rsidR="00F6490C">
              <w:rPr>
                <w:noProof/>
                <w:webHidden/>
              </w:rPr>
              <w:fldChar w:fldCharType="begin"/>
            </w:r>
            <w:r w:rsidR="00F6490C">
              <w:rPr>
                <w:noProof/>
                <w:webHidden/>
              </w:rPr>
              <w:instrText xml:space="preserve"> PAGEREF _Toc59800651 \h </w:instrText>
            </w:r>
            <w:r w:rsidR="00F6490C">
              <w:rPr>
                <w:noProof/>
                <w:webHidden/>
              </w:rPr>
            </w:r>
            <w:r w:rsidR="00F6490C">
              <w:rPr>
                <w:noProof/>
                <w:webHidden/>
              </w:rPr>
              <w:fldChar w:fldCharType="separate"/>
            </w:r>
            <w:r w:rsidR="00F6490C">
              <w:rPr>
                <w:noProof/>
                <w:webHidden/>
              </w:rPr>
              <w:t>7</w:t>
            </w:r>
            <w:r w:rsidR="00F6490C">
              <w:rPr>
                <w:noProof/>
                <w:webHidden/>
              </w:rPr>
              <w:fldChar w:fldCharType="end"/>
            </w:r>
          </w:hyperlink>
        </w:p>
        <w:p w14:paraId="4A6D964B" w14:textId="77777777" w:rsidR="00F6490C" w:rsidRDefault="00877621">
          <w:pPr>
            <w:pStyle w:val="TOC1"/>
            <w:tabs>
              <w:tab w:val="right" w:leader="dot" w:pos="9009"/>
            </w:tabs>
            <w:rPr>
              <w:rFonts w:asciiTheme="minorHAnsi" w:eastAsiaTheme="minorEastAsia" w:hAnsiTheme="minorHAnsi" w:cstheme="minorBidi"/>
              <w:noProof/>
              <w:sz w:val="22"/>
              <w:szCs w:val="22"/>
              <w:lang w:val="en-US" w:eastAsia="ko-KR" w:bidi="ar-SA"/>
            </w:rPr>
          </w:pPr>
          <w:hyperlink w:anchor="_Toc59800652" w:history="1">
            <w:r w:rsidR="00F6490C" w:rsidRPr="00B425A5">
              <w:rPr>
                <w:rStyle w:val="Hyperlink"/>
                <w:noProof/>
              </w:rPr>
              <w:t>Conclusion</w:t>
            </w:r>
            <w:r w:rsidR="00F6490C">
              <w:rPr>
                <w:noProof/>
                <w:webHidden/>
              </w:rPr>
              <w:tab/>
            </w:r>
            <w:r w:rsidR="00F6490C">
              <w:rPr>
                <w:noProof/>
                <w:webHidden/>
              </w:rPr>
              <w:fldChar w:fldCharType="begin"/>
            </w:r>
            <w:r w:rsidR="00F6490C">
              <w:rPr>
                <w:noProof/>
                <w:webHidden/>
              </w:rPr>
              <w:instrText xml:space="preserve"> PAGEREF _Toc59800652 \h </w:instrText>
            </w:r>
            <w:r w:rsidR="00F6490C">
              <w:rPr>
                <w:noProof/>
                <w:webHidden/>
              </w:rPr>
            </w:r>
            <w:r w:rsidR="00F6490C">
              <w:rPr>
                <w:noProof/>
                <w:webHidden/>
              </w:rPr>
              <w:fldChar w:fldCharType="separate"/>
            </w:r>
            <w:r w:rsidR="00F6490C">
              <w:rPr>
                <w:noProof/>
                <w:webHidden/>
              </w:rPr>
              <w:t>8</w:t>
            </w:r>
            <w:r w:rsidR="00F6490C">
              <w:rPr>
                <w:noProof/>
                <w:webHidden/>
              </w:rPr>
              <w:fldChar w:fldCharType="end"/>
            </w:r>
          </w:hyperlink>
        </w:p>
        <w:p w14:paraId="692B8E0A" w14:textId="77777777" w:rsidR="00F6490C" w:rsidRDefault="00877621">
          <w:pPr>
            <w:pStyle w:val="TOC1"/>
            <w:tabs>
              <w:tab w:val="right" w:leader="dot" w:pos="9009"/>
            </w:tabs>
            <w:rPr>
              <w:rFonts w:asciiTheme="minorHAnsi" w:eastAsiaTheme="minorEastAsia" w:hAnsiTheme="minorHAnsi" w:cstheme="minorBidi"/>
              <w:noProof/>
              <w:sz w:val="22"/>
              <w:szCs w:val="22"/>
              <w:lang w:val="en-US" w:eastAsia="ko-KR" w:bidi="ar-SA"/>
            </w:rPr>
          </w:pPr>
          <w:hyperlink w:anchor="_Toc59800653" w:history="1">
            <w:r w:rsidR="00F6490C" w:rsidRPr="00B425A5">
              <w:rPr>
                <w:rStyle w:val="Hyperlink"/>
                <w:noProof/>
              </w:rPr>
              <w:t>References</w:t>
            </w:r>
            <w:r w:rsidR="00F6490C">
              <w:rPr>
                <w:noProof/>
                <w:webHidden/>
              </w:rPr>
              <w:tab/>
            </w:r>
            <w:r w:rsidR="00F6490C">
              <w:rPr>
                <w:noProof/>
                <w:webHidden/>
              </w:rPr>
              <w:fldChar w:fldCharType="begin"/>
            </w:r>
            <w:r w:rsidR="00F6490C">
              <w:rPr>
                <w:noProof/>
                <w:webHidden/>
              </w:rPr>
              <w:instrText xml:space="preserve"> PAGEREF _Toc59800653 \h </w:instrText>
            </w:r>
            <w:r w:rsidR="00F6490C">
              <w:rPr>
                <w:noProof/>
                <w:webHidden/>
              </w:rPr>
            </w:r>
            <w:r w:rsidR="00F6490C">
              <w:rPr>
                <w:noProof/>
                <w:webHidden/>
              </w:rPr>
              <w:fldChar w:fldCharType="separate"/>
            </w:r>
            <w:r w:rsidR="00F6490C">
              <w:rPr>
                <w:noProof/>
                <w:webHidden/>
              </w:rPr>
              <w:t>9</w:t>
            </w:r>
            <w:r w:rsidR="00F6490C">
              <w:rPr>
                <w:noProof/>
                <w:webHidden/>
              </w:rPr>
              <w:fldChar w:fldCharType="end"/>
            </w:r>
          </w:hyperlink>
        </w:p>
        <w:p w14:paraId="46F50AD2" w14:textId="77777777" w:rsidR="002848D1" w:rsidRPr="00CA2F4A" w:rsidRDefault="002848D1" w:rsidP="002848D1">
          <w:r w:rsidRPr="00CA2F4A">
            <w:rPr>
              <w:b/>
              <w:bCs/>
              <w:noProof/>
            </w:rPr>
            <w:fldChar w:fldCharType="end"/>
          </w:r>
        </w:p>
      </w:sdtContent>
    </w:sdt>
    <w:p w14:paraId="41ACF76D" w14:textId="77777777" w:rsidR="00ED68BD" w:rsidRPr="00CA2F4A" w:rsidRDefault="00ED68BD">
      <w:pPr>
        <w:spacing w:line="276" w:lineRule="auto"/>
        <w:jc w:val="left"/>
      </w:pPr>
      <w:r w:rsidRPr="00CA2F4A">
        <w:br w:type="page"/>
      </w:r>
    </w:p>
    <w:p w14:paraId="239CE1F9" w14:textId="77777777" w:rsidR="00ED68BD" w:rsidRPr="00CA2F4A" w:rsidRDefault="00ED68BD" w:rsidP="00ED68BD">
      <w:pPr>
        <w:pStyle w:val="Heading1"/>
      </w:pPr>
      <w:bookmarkStart w:id="0" w:name="_Toc59800647"/>
      <w:r w:rsidRPr="00CA2F4A">
        <w:lastRenderedPageBreak/>
        <w:t>Introduction</w:t>
      </w:r>
      <w:bookmarkEnd w:id="0"/>
    </w:p>
    <w:p w14:paraId="5495CAF9" w14:textId="23D6EBD6" w:rsidR="00101CDF" w:rsidRPr="00CA2F4A" w:rsidRDefault="00F22A32" w:rsidP="00101CDF">
      <w:r w:rsidRPr="00CA2F4A">
        <w:t xml:space="preserve">This report is based on </w:t>
      </w:r>
      <w:r w:rsidR="009D1223">
        <w:t>learning reflection from 4</w:t>
      </w:r>
      <w:r w:rsidR="00701D13">
        <w:t>-5</w:t>
      </w:r>
      <w:r w:rsidR="009D1223">
        <w:t xml:space="preserve"> different topics I have been taught in this module and how they have impacted my learning during the academic year. </w:t>
      </w:r>
      <w:r w:rsidR="00F6490C">
        <w:t>4</w:t>
      </w:r>
      <w:r w:rsidR="00701D13">
        <w:t>-5</w:t>
      </w:r>
      <w:r w:rsidR="00420DE4" w:rsidRPr="00CA2F4A">
        <w:t xml:space="preserve"> topics </w:t>
      </w:r>
      <w:r w:rsidR="00F6490C">
        <w:t>are</w:t>
      </w:r>
      <w:r w:rsidR="00420DE4" w:rsidRPr="00CA2F4A">
        <w:t xml:space="preserve"> analysed and discussed regarding the CV and Cover letter writings with the online group basements along with the online class perspectives. Also</w:t>
      </w:r>
      <w:r w:rsidR="00F82591" w:rsidRPr="00CA2F4A">
        <w:t>,</w:t>
      </w:r>
      <w:r w:rsidR="00420DE4" w:rsidRPr="00CA2F4A">
        <w:t xml:space="preserve"> public speaking, referencing style in the contract practice and most importantly </w:t>
      </w:r>
      <w:r w:rsidR="007C5B26" w:rsidRPr="00CA2F4A">
        <w:t>SWOT analysis will be discussed and what I learn</w:t>
      </w:r>
      <w:r w:rsidR="00F82591" w:rsidRPr="00CA2F4A">
        <w:t>ed</w:t>
      </w:r>
      <w:r w:rsidR="007C5B26" w:rsidRPr="00CA2F4A">
        <w:t xml:space="preserve"> from those will be the </w:t>
      </w:r>
      <w:r w:rsidR="009D1223" w:rsidRPr="00CA2F4A">
        <w:t>focus</w:t>
      </w:r>
      <w:r w:rsidR="00C247EC" w:rsidRPr="00CA2F4A">
        <w:t xml:space="preserve"> with the analysis help of Kolb’</w:t>
      </w:r>
      <w:r w:rsidR="007A4773" w:rsidRPr="00CA2F4A">
        <w:t xml:space="preserve">s Model of reflections </w:t>
      </w:r>
      <w:proofErr w:type="gramStart"/>
      <w:r w:rsidR="007A4773" w:rsidRPr="00CA2F4A">
        <w:t>and also</w:t>
      </w:r>
      <w:proofErr w:type="gramEnd"/>
      <w:r w:rsidR="007A4773" w:rsidRPr="00CA2F4A">
        <w:t xml:space="preserve"> related with the real</w:t>
      </w:r>
      <w:r w:rsidR="00F82591" w:rsidRPr="00CA2F4A">
        <w:t>-</w:t>
      </w:r>
      <w:r w:rsidR="007A4773" w:rsidRPr="00CA2F4A">
        <w:t>life scenario experiences sharing criteria.</w:t>
      </w:r>
    </w:p>
    <w:p w14:paraId="1198912B" w14:textId="77777777" w:rsidR="00046F92" w:rsidRPr="00CA2F4A" w:rsidRDefault="00046F92">
      <w:pPr>
        <w:spacing w:line="276" w:lineRule="auto"/>
        <w:jc w:val="left"/>
      </w:pPr>
      <w:r w:rsidRPr="00CA2F4A">
        <w:br w:type="page"/>
      </w:r>
    </w:p>
    <w:p w14:paraId="2505E8E1" w14:textId="721D7E42" w:rsidR="00046F92" w:rsidRPr="00CA2F4A" w:rsidRDefault="00173F99" w:rsidP="00173F99">
      <w:pPr>
        <w:pStyle w:val="Heading1"/>
      </w:pPr>
      <w:bookmarkStart w:id="1" w:name="_Toc59800648"/>
      <w:r w:rsidRPr="00CA2F4A">
        <w:lastRenderedPageBreak/>
        <w:t xml:space="preserve">CV and </w:t>
      </w:r>
      <w:r w:rsidR="004D25A5" w:rsidRPr="00CA2F4A">
        <w:t>Cover Letter</w:t>
      </w:r>
      <w:bookmarkEnd w:id="1"/>
    </w:p>
    <w:p w14:paraId="6EC3B370" w14:textId="080BAC58" w:rsidR="00552BAC" w:rsidRPr="00CA2F4A" w:rsidRDefault="00661636" w:rsidP="00552BAC">
      <w:r w:rsidRPr="00CA2F4A">
        <w:t>The first thing I have learn</w:t>
      </w:r>
      <w:r w:rsidR="00F82591" w:rsidRPr="00CA2F4A">
        <w:t>ed</w:t>
      </w:r>
      <w:r w:rsidRPr="00CA2F4A">
        <w:t xml:space="preserve"> from the cover letter lessons in terms of the elementary prospects is to know how to write and what </w:t>
      </w:r>
      <w:r w:rsidR="00AC678B" w:rsidRPr="00CA2F4A">
        <w:t>are the purposes</w:t>
      </w:r>
      <w:r w:rsidRPr="00CA2F4A">
        <w:t xml:space="preserve"> of it. A cover letter is the main mirror to understand who and what is the purposes of the report or any presentations that </w:t>
      </w:r>
      <w:r w:rsidR="00F82591" w:rsidRPr="00CA2F4A">
        <w:t>are</w:t>
      </w:r>
      <w:r w:rsidRPr="00CA2F4A">
        <w:t xml:space="preserve"> going to be discussed</w:t>
      </w:r>
      <w:r w:rsidR="00752604" w:rsidRPr="00CA2F4A">
        <w:t xml:space="preserve"> in terms of recruiting the employee with the various introductory parts regarding their CV</w:t>
      </w:r>
      <w:r w:rsidR="00E057C7" w:rsidRPr="00CA2F4A">
        <w:t xml:space="preserve"> (</w:t>
      </w:r>
      <w:r w:rsidR="00E057C7" w:rsidRPr="00CA2F4A">
        <w:rPr>
          <w:shd w:val="clear" w:color="auto" w:fill="FFFFFF"/>
        </w:rPr>
        <w:t xml:space="preserve">Birdman, </w:t>
      </w:r>
      <w:proofErr w:type="gramStart"/>
      <w:r w:rsidR="00E057C7" w:rsidRPr="00CA2F4A">
        <w:rPr>
          <w:shd w:val="clear" w:color="auto" w:fill="FFFFFF"/>
        </w:rPr>
        <w:t>Redman</w:t>
      </w:r>
      <w:proofErr w:type="gramEnd"/>
      <w:r w:rsidR="00E057C7" w:rsidRPr="00CA2F4A">
        <w:rPr>
          <w:shd w:val="clear" w:color="auto" w:fill="FFFFFF"/>
        </w:rPr>
        <w:t xml:space="preserve"> and Lang, 2020)</w:t>
      </w:r>
      <w:r w:rsidRPr="00CA2F4A">
        <w:t>.</w:t>
      </w:r>
      <w:r w:rsidR="00050A6C" w:rsidRPr="00CA2F4A">
        <w:t xml:space="preserve"> Secondly</w:t>
      </w:r>
      <w:r w:rsidR="00F82591" w:rsidRPr="00CA2F4A">
        <w:t>,</w:t>
      </w:r>
      <w:r w:rsidR="00050A6C" w:rsidRPr="00CA2F4A">
        <w:t xml:space="preserve"> I learn that the elementary works that might be essential for the cover letter prospects.</w:t>
      </w:r>
      <w:r w:rsidR="00535471" w:rsidRPr="00CA2F4A">
        <w:t xml:space="preserve"> As per </w:t>
      </w:r>
      <w:r w:rsidR="00AC678B" w:rsidRPr="00CA2F4A">
        <w:t>Kolb’s</w:t>
      </w:r>
      <w:r w:rsidR="00535471" w:rsidRPr="00CA2F4A">
        <w:t xml:space="preserve"> </w:t>
      </w:r>
      <w:r w:rsidR="00AC678B" w:rsidRPr="00CA2F4A">
        <w:t>reflection</w:t>
      </w:r>
      <w:r w:rsidR="00535471" w:rsidRPr="00CA2F4A">
        <w:t xml:space="preserve"> model I can no</w:t>
      </w:r>
      <w:r w:rsidR="006A531E" w:rsidRPr="00CA2F4A">
        <w:t>w understand wh</w:t>
      </w:r>
      <w:r w:rsidR="00F82591" w:rsidRPr="00CA2F4A">
        <w:t>at</w:t>
      </w:r>
      <w:r w:rsidR="00535471" w:rsidRPr="00CA2F4A">
        <w:t xml:space="preserve"> </w:t>
      </w:r>
      <w:r w:rsidR="00455A33" w:rsidRPr="00CA2F4A">
        <w:t>the learning outcomes from my experiences are</w:t>
      </w:r>
      <w:r w:rsidR="00535471" w:rsidRPr="00CA2F4A">
        <w:t>.</w:t>
      </w:r>
      <w:r w:rsidR="00C7340A" w:rsidRPr="00CA2F4A">
        <w:t xml:space="preserve"> The concrete experiences </w:t>
      </w:r>
      <w:r w:rsidR="00F82591" w:rsidRPr="00CA2F4A">
        <w:t>are</w:t>
      </w:r>
      <w:r w:rsidR="00C7340A" w:rsidRPr="00CA2F4A">
        <w:t xml:space="preserve"> the very first part of </w:t>
      </w:r>
      <w:r w:rsidR="00AC678B" w:rsidRPr="00CA2F4A">
        <w:t>Kolb’s</w:t>
      </w:r>
      <w:r w:rsidR="00C7340A" w:rsidRPr="00CA2F4A">
        <w:t xml:space="preserve"> </w:t>
      </w:r>
      <w:r w:rsidR="00AC678B" w:rsidRPr="00CA2F4A">
        <w:t>reflection</w:t>
      </w:r>
      <w:r w:rsidR="00C7340A" w:rsidRPr="00CA2F4A">
        <w:t xml:space="preserve"> model from which I learn</w:t>
      </w:r>
      <w:r w:rsidR="00F82591" w:rsidRPr="00CA2F4A">
        <w:t>ed</w:t>
      </w:r>
      <w:r w:rsidR="00C7340A" w:rsidRPr="00CA2F4A">
        <w:t xml:space="preserve"> that what </w:t>
      </w:r>
      <w:r w:rsidR="00022EFD">
        <w:t xml:space="preserve">a </w:t>
      </w:r>
      <w:r w:rsidR="00C7340A" w:rsidRPr="00CA2F4A">
        <w:t xml:space="preserve">is CV and what is </w:t>
      </w:r>
      <w:r w:rsidR="00F82591" w:rsidRPr="00CA2F4A">
        <w:t>a</w:t>
      </w:r>
      <w:r w:rsidR="00C7340A" w:rsidRPr="00CA2F4A">
        <w:t xml:space="preserve"> cover letter regarding the persons and </w:t>
      </w:r>
      <w:r w:rsidR="00AC678B" w:rsidRPr="00CA2F4A">
        <w:t>employer</w:t>
      </w:r>
      <w:r w:rsidR="00C7340A" w:rsidRPr="00CA2F4A">
        <w:t xml:space="preserve"> perspectives. The overall introduction and selling regarding the concepts of CV making ha</w:t>
      </w:r>
      <w:r w:rsidR="00F82591" w:rsidRPr="00CA2F4A">
        <w:t>ve</w:t>
      </w:r>
      <w:r w:rsidR="00C7340A" w:rsidRPr="00CA2F4A">
        <w:t xml:space="preserve"> been the most concrete experiences of the learning courses.</w:t>
      </w:r>
      <w:r w:rsidR="00023CC1" w:rsidRPr="00CA2F4A">
        <w:t xml:space="preserve"> Secondly, </w:t>
      </w:r>
      <w:r w:rsidR="00F6490C">
        <w:t xml:space="preserve">according to the </w:t>
      </w:r>
      <w:r w:rsidR="00AC678B" w:rsidRPr="00CA2F4A">
        <w:t>Kolb’s</w:t>
      </w:r>
      <w:r w:rsidR="00F6490C">
        <w:t xml:space="preserve"> model,</w:t>
      </w:r>
      <w:r w:rsidR="00023CC1" w:rsidRPr="00CA2F4A">
        <w:t xml:space="preserve"> there should be </w:t>
      </w:r>
      <w:r w:rsidR="00AC678B" w:rsidRPr="00CA2F4A">
        <w:t>reflective observations</w:t>
      </w:r>
      <w:r w:rsidR="00023CC1" w:rsidRPr="00CA2F4A">
        <w:t xml:space="preserve"> regarding the CV and cover letter prospects</w:t>
      </w:r>
      <w:r w:rsidR="002D2ACA" w:rsidRPr="00CA2F4A">
        <w:t xml:space="preserve"> (</w:t>
      </w:r>
      <w:proofErr w:type="spellStart"/>
      <w:r w:rsidR="002D2ACA" w:rsidRPr="00CA2F4A">
        <w:rPr>
          <w:shd w:val="clear" w:color="auto" w:fill="FFFFFF"/>
        </w:rPr>
        <w:t>Brandrick</w:t>
      </w:r>
      <w:proofErr w:type="spellEnd"/>
      <w:r w:rsidR="002D2ACA" w:rsidRPr="00CA2F4A">
        <w:rPr>
          <w:shd w:val="clear" w:color="auto" w:fill="FFFFFF"/>
        </w:rPr>
        <w:t xml:space="preserve"> et al., 2020)</w:t>
      </w:r>
      <w:r w:rsidR="00023CC1" w:rsidRPr="00CA2F4A">
        <w:t xml:space="preserve">. The observations I can say from my experiences in terms of CV and cover letter writing is that what I need to know and what I need to do in the company must stay </w:t>
      </w:r>
      <w:r w:rsidR="00AC678B" w:rsidRPr="00CA2F4A">
        <w:t>on my duty role from the very beginning</w:t>
      </w:r>
      <w:r w:rsidR="00023CC1" w:rsidRPr="00CA2F4A">
        <w:t>. Otherwise</w:t>
      </w:r>
      <w:r w:rsidR="00F82591" w:rsidRPr="00CA2F4A">
        <w:t>,</w:t>
      </w:r>
      <w:r w:rsidR="00023CC1" w:rsidRPr="00CA2F4A">
        <w:t xml:space="preserve"> the business style </w:t>
      </w:r>
      <w:r w:rsidR="009D1223" w:rsidRPr="00CA2F4A">
        <w:t>will not</w:t>
      </w:r>
      <w:r w:rsidR="00023CC1" w:rsidRPr="00CA2F4A">
        <w:t xml:space="preserve"> attract any future potential employees to engage themselves in the company</w:t>
      </w:r>
      <w:r w:rsidR="00F82591" w:rsidRPr="00CA2F4A">
        <w:t>'s</w:t>
      </w:r>
      <w:r w:rsidR="00023CC1" w:rsidRPr="00CA2F4A">
        <w:t xml:space="preserve"> hard jobs.</w:t>
      </w:r>
      <w:r w:rsidR="00682472" w:rsidRPr="00CA2F4A">
        <w:t xml:space="preserve"> </w:t>
      </w:r>
      <w:r w:rsidR="00AC678B" w:rsidRPr="00CA2F4A">
        <w:t>Kolb’s</w:t>
      </w:r>
      <w:r w:rsidR="00682472" w:rsidRPr="00CA2F4A">
        <w:t xml:space="preserve"> third step of learning is that </w:t>
      </w:r>
      <w:r w:rsidR="00AC678B" w:rsidRPr="00CA2F4A">
        <w:t>abstract</w:t>
      </w:r>
      <w:r w:rsidR="00682472" w:rsidRPr="00CA2F4A">
        <w:t xml:space="preserve"> conceptualisations regarding CV writing and I must say this is the core part because </w:t>
      </w:r>
      <w:r w:rsidR="002D3A26" w:rsidRPr="00CA2F4A">
        <w:t xml:space="preserve">what I can do for my company is not set on my concepts than it is not a healthy beneficiary works for my future steps. The main developments will happen to the CV maintenance and </w:t>
      </w:r>
      <w:r w:rsidR="00AC678B" w:rsidRPr="00CA2F4A">
        <w:t>cover</w:t>
      </w:r>
      <w:r w:rsidR="002D3A26" w:rsidRPr="00CA2F4A">
        <w:t xml:space="preserve"> letter concepts if the proper </w:t>
      </w:r>
      <w:r w:rsidR="00AC678B" w:rsidRPr="00CA2F4A">
        <w:t>abstract</w:t>
      </w:r>
      <w:r w:rsidR="002D3A26" w:rsidRPr="00CA2F4A">
        <w:t xml:space="preserve"> of the whole CV writing and cover letter make the concepts of company needs for myself and my role of introductions can be set off.</w:t>
      </w:r>
      <w:r w:rsidR="00E64C41" w:rsidRPr="00CA2F4A">
        <w:t xml:space="preserve"> Lastly</w:t>
      </w:r>
      <w:r w:rsidR="00F82591" w:rsidRPr="00CA2F4A">
        <w:t>,</w:t>
      </w:r>
      <w:r w:rsidR="00E64C41" w:rsidRPr="00CA2F4A">
        <w:t xml:space="preserve"> active experimentation is the most crucial part to execute the </w:t>
      </w:r>
      <w:r w:rsidR="00AC678B" w:rsidRPr="00CA2F4A">
        <w:t>learning</w:t>
      </w:r>
      <w:r w:rsidR="00E64C41" w:rsidRPr="00CA2F4A">
        <w:t xml:space="preserve"> that I got from the lessons of CV and Cover Letter.</w:t>
      </w:r>
      <w:r w:rsidR="00EF7331" w:rsidRPr="00CA2F4A">
        <w:t xml:space="preserve"> The active experimentation from my perspective can be done by continuous writing and practices in </w:t>
      </w:r>
      <w:r w:rsidR="00F82591" w:rsidRPr="00CA2F4A">
        <w:t xml:space="preserve">a </w:t>
      </w:r>
      <w:r w:rsidR="00EF7331" w:rsidRPr="00CA2F4A">
        <w:t>different format and different criteria</w:t>
      </w:r>
      <w:r w:rsidR="003427E1" w:rsidRPr="00CA2F4A">
        <w:t xml:space="preserve"> (</w:t>
      </w:r>
      <w:r w:rsidR="003427E1" w:rsidRPr="00CA2F4A">
        <w:rPr>
          <w:shd w:val="clear" w:color="auto" w:fill="FFFFFF"/>
        </w:rPr>
        <w:t>Din, Idris and Tajuddin, 2020)</w:t>
      </w:r>
      <w:r w:rsidR="00EF7331" w:rsidRPr="00CA2F4A">
        <w:t>. The wordings can be learn</w:t>
      </w:r>
      <w:r w:rsidR="00F82591" w:rsidRPr="00CA2F4A">
        <w:t>ed</w:t>
      </w:r>
      <w:r w:rsidR="00EF7331" w:rsidRPr="00CA2F4A">
        <w:t xml:space="preserve"> from </w:t>
      </w:r>
      <w:r w:rsidR="00AC678B" w:rsidRPr="00CA2F4A">
        <w:t>reading</w:t>
      </w:r>
      <w:r w:rsidR="00EF7331" w:rsidRPr="00CA2F4A">
        <w:t xml:space="preserve"> the comprehensive word books and maintaining the skill developments with the KSAOs formula (Knowledge, </w:t>
      </w:r>
      <w:r w:rsidR="00AC678B" w:rsidRPr="00CA2F4A">
        <w:t>Skills</w:t>
      </w:r>
      <w:r w:rsidR="00EF7331" w:rsidRPr="00CA2F4A">
        <w:t>, Abilities</w:t>
      </w:r>
      <w:r w:rsidR="00F82591" w:rsidRPr="00CA2F4A">
        <w:t>,</w:t>
      </w:r>
      <w:r w:rsidR="00EF7331" w:rsidRPr="00CA2F4A">
        <w:t xml:space="preserve"> and other things developments in </w:t>
      </w:r>
      <w:r w:rsidR="00F82591" w:rsidRPr="00CA2F4A">
        <w:t xml:space="preserve">the </w:t>
      </w:r>
      <w:r w:rsidR="00EF7331" w:rsidRPr="00CA2F4A">
        <w:t>real</w:t>
      </w:r>
      <w:r w:rsidR="00F82591" w:rsidRPr="00CA2F4A">
        <w:t>-</w:t>
      </w:r>
      <w:r w:rsidR="00EF7331" w:rsidRPr="00CA2F4A">
        <w:t>life scenario)</w:t>
      </w:r>
      <w:r w:rsidR="00027163" w:rsidRPr="00CA2F4A">
        <w:t>.</w:t>
      </w:r>
    </w:p>
    <w:p w14:paraId="64C7B643" w14:textId="77777777" w:rsidR="0030532E" w:rsidRPr="00CA2F4A" w:rsidRDefault="0030532E">
      <w:pPr>
        <w:spacing w:line="276" w:lineRule="auto"/>
        <w:jc w:val="left"/>
      </w:pPr>
      <w:r w:rsidRPr="00CA2F4A">
        <w:br w:type="page"/>
      </w:r>
    </w:p>
    <w:p w14:paraId="5CA81BCE" w14:textId="77777777" w:rsidR="0030532E" w:rsidRPr="00CA2F4A" w:rsidRDefault="00581564" w:rsidP="00581564">
      <w:pPr>
        <w:pStyle w:val="Heading1"/>
      </w:pPr>
      <w:bookmarkStart w:id="2" w:name="_Toc59800649"/>
      <w:r w:rsidRPr="00CA2F4A">
        <w:lastRenderedPageBreak/>
        <w:t>Public Speaking</w:t>
      </w:r>
      <w:bookmarkEnd w:id="2"/>
    </w:p>
    <w:p w14:paraId="383F8427" w14:textId="77777777" w:rsidR="002142D0" w:rsidRPr="00CA2F4A" w:rsidRDefault="0004711B" w:rsidP="000F3984">
      <w:r w:rsidRPr="00CA2F4A">
        <w:t>The first thing that I learn</w:t>
      </w:r>
      <w:r w:rsidR="00F82591" w:rsidRPr="00CA2F4A">
        <w:t>ed</w:t>
      </w:r>
      <w:r w:rsidRPr="00CA2F4A">
        <w:t xml:space="preserve"> and observed from the cases here is to prepare me at </w:t>
      </w:r>
      <w:r w:rsidR="00F82591" w:rsidRPr="00CA2F4A">
        <w:t xml:space="preserve">the </w:t>
      </w:r>
      <w:r w:rsidRPr="00CA2F4A">
        <w:t>best level in the public speaking prospects.  I served a presentation as a cab driver here and set a speaking as an employee.</w:t>
      </w:r>
      <w:r w:rsidR="00DA715E" w:rsidRPr="00CA2F4A">
        <w:t xml:space="preserve"> So, the concrete experiences </w:t>
      </w:r>
      <w:r w:rsidR="002E13B8" w:rsidRPr="00CA2F4A">
        <w:t xml:space="preserve">that I got from here as per Kolb’s model first step </w:t>
      </w:r>
      <w:r w:rsidR="00022EFD">
        <w:t>is</w:t>
      </w:r>
      <w:r w:rsidR="002E13B8" w:rsidRPr="00CA2F4A">
        <w:t xml:space="preserve"> to develop my pre-talk preparation whatever I should deliver in front of the public. That is because without pre-talk preparation it won’t be sustainable enough to understand what </w:t>
      </w:r>
      <w:proofErr w:type="gramStart"/>
      <w:r w:rsidR="002E13B8" w:rsidRPr="00CA2F4A">
        <w:t>might be the possible disputes</w:t>
      </w:r>
      <w:proofErr w:type="gramEnd"/>
      <w:r w:rsidR="002E13B8" w:rsidRPr="00CA2F4A">
        <w:t xml:space="preserve"> and miss leading prospects I might face </w:t>
      </w:r>
      <w:r w:rsidR="00F82591" w:rsidRPr="00CA2F4A">
        <w:t>i</w:t>
      </w:r>
      <w:r w:rsidR="002E13B8" w:rsidRPr="00CA2F4A">
        <w:t xml:space="preserve">n </w:t>
      </w:r>
      <w:r w:rsidR="00F82591" w:rsidRPr="00CA2F4A">
        <w:t xml:space="preserve">the </w:t>
      </w:r>
      <w:r w:rsidR="002E13B8" w:rsidRPr="00CA2F4A">
        <w:t>future to deliver any speeches. For that reason</w:t>
      </w:r>
      <w:r w:rsidR="00F82591" w:rsidRPr="00CA2F4A">
        <w:t>,</w:t>
      </w:r>
      <w:r w:rsidR="002E13B8" w:rsidRPr="00CA2F4A">
        <w:t xml:space="preserve"> the pre-talk preparation is a much need item for the concrete level of experiences gatherings </w:t>
      </w:r>
      <w:r w:rsidR="007B01CE" w:rsidRPr="00CA2F4A">
        <w:t>as cab driver employee prospects</w:t>
      </w:r>
      <w:r w:rsidR="002E13B8" w:rsidRPr="00CA2F4A">
        <w:t xml:space="preserve"> of mine.</w:t>
      </w:r>
      <w:r w:rsidR="00DB38ED" w:rsidRPr="00CA2F4A">
        <w:t xml:space="preserve"> </w:t>
      </w:r>
      <w:r w:rsidR="00F83D11" w:rsidRPr="00CA2F4A">
        <w:t>In terms of the observations that can be adhere</w:t>
      </w:r>
      <w:r w:rsidR="00F82591" w:rsidRPr="00CA2F4A">
        <w:t>d</w:t>
      </w:r>
      <w:r w:rsidR="00F83D11" w:rsidRPr="00CA2F4A">
        <w:t xml:space="preserve"> with the reflections of the learning is to develop my integral activities of the </w:t>
      </w:r>
      <w:proofErr w:type="gramStart"/>
      <w:r w:rsidR="00F83D11" w:rsidRPr="00CA2F4A">
        <w:t>hand-outs</w:t>
      </w:r>
      <w:proofErr w:type="gramEnd"/>
      <w:r w:rsidR="00F83D11" w:rsidRPr="00CA2F4A">
        <w:t xml:space="preserve"> makings</w:t>
      </w:r>
      <w:r w:rsidR="00B521D5" w:rsidRPr="00CA2F4A">
        <w:t xml:space="preserve"> (</w:t>
      </w:r>
      <w:r w:rsidR="00B521D5" w:rsidRPr="00CA2F4A">
        <w:rPr>
          <w:shd w:val="clear" w:color="auto" w:fill="FFFFFF"/>
        </w:rPr>
        <w:t>Gallego et al., 2020)</w:t>
      </w:r>
      <w:r w:rsidR="00F83D11" w:rsidRPr="00CA2F4A">
        <w:t>. Hand-outs are the most vital part</w:t>
      </w:r>
      <w:r w:rsidR="001F2F4F" w:rsidRPr="00CA2F4A">
        <w:t xml:space="preserve"> for me on that public speaking. My experiences are greatly related </w:t>
      </w:r>
      <w:r w:rsidR="00F82591" w:rsidRPr="00CA2F4A">
        <w:t>to</w:t>
      </w:r>
      <w:r w:rsidR="001F2F4F" w:rsidRPr="00CA2F4A">
        <w:t xml:space="preserve"> the </w:t>
      </w:r>
      <w:proofErr w:type="gramStart"/>
      <w:r w:rsidR="001F2F4F" w:rsidRPr="00CA2F4A">
        <w:t>handouts</w:t>
      </w:r>
      <w:proofErr w:type="gramEnd"/>
      <w:r w:rsidR="001F2F4F" w:rsidRPr="00CA2F4A">
        <w:t xml:space="preserve"> preparation because with the help of those handouts I made myself very well prepared </w:t>
      </w:r>
      <w:r w:rsidR="001D165F" w:rsidRPr="00CA2F4A">
        <w:t>for better openings</w:t>
      </w:r>
      <w:r w:rsidR="001F2F4F" w:rsidRPr="00CA2F4A">
        <w:t xml:space="preserve"> of the presentation.</w:t>
      </w:r>
      <w:r w:rsidR="003A7E94" w:rsidRPr="00CA2F4A">
        <w:t xml:space="preserve"> Speaking has been the most reflective term and my observations from th</w:t>
      </w:r>
      <w:r w:rsidR="00F82591" w:rsidRPr="00CA2F4A">
        <w:t>ese</w:t>
      </w:r>
      <w:r w:rsidR="003A7E94" w:rsidRPr="00CA2F4A">
        <w:t xml:space="preserve"> prospects </w:t>
      </w:r>
      <w:r w:rsidR="00F82591" w:rsidRPr="00CA2F4A">
        <w:t>are</w:t>
      </w:r>
      <w:r w:rsidR="003A7E94" w:rsidRPr="00CA2F4A">
        <w:t xml:space="preserve"> that whatever I could say, it would </w:t>
      </w:r>
      <w:r w:rsidR="00F82591" w:rsidRPr="00CA2F4A">
        <w:t>greatly depend</w:t>
      </w:r>
      <w:r w:rsidR="003A7E94" w:rsidRPr="00CA2F4A">
        <w:t xml:space="preserve"> on the short speeches but </w:t>
      </w:r>
      <w:r w:rsidR="00A852E0" w:rsidRPr="00CA2F4A">
        <w:t>delightful</w:t>
      </w:r>
      <w:r w:rsidR="003A7E94" w:rsidRPr="00CA2F4A">
        <w:t xml:space="preserve"> measures.</w:t>
      </w:r>
      <w:r w:rsidR="00A852E0" w:rsidRPr="00CA2F4A">
        <w:t xml:space="preserve"> My abstract conceptualisations </w:t>
      </w:r>
      <w:r w:rsidR="00F82591" w:rsidRPr="00CA2F4A">
        <w:t>are</w:t>
      </w:r>
      <w:r w:rsidR="00A852E0" w:rsidRPr="00CA2F4A">
        <w:t xml:space="preserve"> that in terms of public speaking </w:t>
      </w:r>
      <w:r w:rsidR="00E44C30" w:rsidRPr="00CA2F4A">
        <w:t xml:space="preserve">body languages will do the most expressive items to develop because people will </w:t>
      </w:r>
      <w:proofErr w:type="gramStart"/>
      <w:r w:rsidR="00E44C30" w:rsidRPr="00CA2F4A">
        <w:t>listen</w:t>
      </w:r>
      <w:proofErr w:type="gramEnd"/>
      <w:r w:rsidR="00E44C30" w:rsidRPr="00CA2F4A">
        <w:t xml:space="preserve"> but they will visualise what I am doing on the stages or the podium place. </w:t>
      </w:r>
      <w:proofErr w:type="gramStart"/>
      <w:r w:rsidR="00E44C30" w:rsidRPr="00CA2F4A">
        <w:t>So</w:t>
      </w:r>
      <w:proofErr w:type="gramEnd"/>
      <w:r w:rsidR="00E44C30" w:rsidRPr="00CA2F4A">
        <w:t xml:space="preserve"> the concept of public speaking will be </w:t>
      </w:r>
      <w:r w:rsidR="008719C8" w:rsidRPr="00CA2F4A">
        <w:t>developing</w:t>
      </w:r>
      <w:r w:rsidR="00E44C30" w:rsidRPr="00CA2F4A">
        <w:t xml:space="preserve"> if I can make the body language matched up with the previous prospects.</w:t>
      </w:r>
      <w:r w:rsidR="005A5AA7" w:rsidRPr="00CA2F4A">
        <w:t xml:space="preserve"> Also</w:t>
      </w:r>
      <w:r w:rsidR="00F82591" w:rsidRPr="00CA2F4A">
        <w:t>,</w:t>
      </w:r>
      <w:r w:rsidR="005A5AA7" w:rsidRPr="00CA2F4A">
        <w:t xml:space="preserve"> the active area of the conceptualisations in the abstract area that I can get from the learning is that I can develop the questions that might be </w:t>
      </w:r>
      <w:r w:rsidR="00EA3D12" w:rsidRPr="00CA2F4A">
        <w:t>arising</w:t>
      </w:r>
      <w:r w:rsidR="005A5AA7" w:rsidRPr="00CA2F4A">
        <w:t xml:space="preserve"> from the crowd.</w:t>
      </w:r>
      <w:r w:rsidR="003941D2" w:rsidRPr="00CA2F4A">
        <w:t xml:space="preserve"> </w:t>
      </w:r>
      <w:r w:rsidR="00EA3D12" w:rsidRPr="00CA2F4A">
        <w:t xml:space="preserve">And the questions should be probable enough with the respective speaks that I already delivered. </w:t>
      </w:r>
      <w:proofErr w:type="gramStart"/>
      <w:r w:rsidR="00EA3D12" w:rsidRPr="00CA2F4A">
        <w:t>So</w:t>
      </w:r>
      <w:proofErr w:type="gramEnd"/>
      <w:r w:rsidR="00EA3D12" w:rsidRPr="00CA2F4A">
        <w:t xml:space="preserve"> the real scenario should be analysed and studied with my developments on the concepts of </w:t>
      </w:r>
      <w:r w:rsidR="0044676A" w:rsidRPr="00CA2F4A">
        <w:t>speaking</w:t>
      </w:r>
      <w:r w:rsidR="00317CF8" w:rsidRPr="00CA2F4A">
        <w:t xml:space="preserve"> (</w:t>
      </w:r>
      <w:proofErr w:type="spellStart"/>
      <w:r w:rsidR="00317CF8" w:rsidRPr="00CA2F4A">
        <w:rPr>
          <w:shd w:val="clear" w:color="auto" w:fill="FFFFFF"/>
        </w:rPr>
        <w:t>Kakouris</w:t>
      </w:r>
      <w:proofErr w:type="spellEnd"/>
      <w:r w:rsidR="00317CF8" w:rsidRPr="00CA2F4A">
        <w:rPr>
          <w:shd w:val="clear" w:color="auto" w:fill="FFFFFF"/>
        </w:rPr>
        <w:t xml:space="preserve"> and </w:t>
      </w:r>
      <w:proofErr w:type="spellStart"/>
      <w:r w:rsidR="00317CF8" w:rsidRPr="00CA2F4A">
        <w:rPr>
          <w:shd w:val="clear" w:color="auto" w:fill="FFFFFF"/>
        </w:rPr>
        <w:t>Morselli</w:t>
      </w:r>
      <w:proofErr w:type="spellEnd"/>
      <w:r w:rsidR="00317CF8" w:rsidRPr="00CA2F4A">
        <w:rPr>
          <w:shd w:val="clear" w:color="auto" w:fill="FFFFFF"/>
        </w:rPr>
        <w:t>, 2020)</w:t>
      </w:r>
      <w:r w:rsidR="00EA3D12" w:rsidRPr="00CA2F4A">
        <w:t>.</w:t>
      </w:r>
      <w:r w:rsidR="0044676A" w:rsidRPr="00CA2F4A">
        <w:t xml:space="preserve"> And lastly</w:t>
      </w:r>
      <w:r w:rsidR="00F82591" w:rsidRPr="00CA2F4A">
        <w:t>,</w:t>
      </w:r>
      <w:r w:rsidR="0044676A" w:rsidRPr="00CA2F4A">
        <w:t xml:space="preserve"> active experimentation is vital for me </w:t>
      </w:r>
      <w:r w:rsidR="00F82591" w:rsidRPr="00CA2F4A">
        <w:t xml:space="preserve">at </w:t>
      </w:r>
      <w:r w:rsidR="0044676A" w:rsidRPr="00CA2F4A">
        <w:t>that time, and I learn</w:t>
      </w:r>
      <w:r w:rsidR="00F82591" w:rsidRPr="00CA2F4A">
        <w:t>ed</w:t>
      </w:r>
      <w:r w:rsidR="0044676A" w:rsidRPr="00CA2F4A">
        <w:t xml:space="preserve"> from the experiences which are maintaining the length of the speeches otherwise crowd will get bored and that can make the whole scenario hazardous. And after all my conclusive pattern should be very much crystal clear so that latecomers and all the audience can have a gist of the whole speech from </w:t>
      </w:r>
      <w:r w:rsidR="009B0BAA" w:rsidRPr="00CA2F4A">
        <w:t>me</w:t>
      </w:r>
      <w:r w:rsidR="0044676A" w:rsidRPr="00CA2F4A">
        <w:t>.</w:t>
      </w:r>
      <w:r w:rsidR="002142D0" w:rsidRPr="00CA2F4A">
        <w:br w:type="page"/>
      </w:r>
    </w:p>
    <w:p w14:paraId="77BDAF98" w14:textId="77777777" w:rsidR="002142D0" w:rsidRPr="00CA2F4A" w:rsidRDefault="002142D0" w:rsidP="002142D0">
      <w:pPr>
        <w:pStyle w:val="Heading1"/>
      </w:pPr>
      <w:bookmarkStart w:id="3" w:name="_Toc59800650"/>
      <w:r w:rsidRPr="00CA2F4A">
        <w:lastRenderedPageBreak/>
        <w:t>Referencing</w:t>
      </w:r>
      <w:bookmarkEnd w:id="3"/>
    </w:p>
    <w:p w14:paraId="43065BD8" w14:textId="77777777" w:rsidR="00B90FB3" w:rsidRPr="00CA2F4A" w:rsidRDefault="009D661C" w:rsidP="00A1165E">
      <w:r w:rsidRPr="00CA2F4A">
        <w:t>In terms of referencing</w:t>
      </w:r>
      <w:r w:rsidR="003221BF" w:rsidRPr="00CA2F4A">
        <w:t xml:space="preserve"> the most creative and the most develop need part is making the plagiarism in a solid position so that the</w:t>
      </w:r>
      <w:r w:rsidR="006D325F" w:rsidRPr="00CA2F4A">
        <w:t xml:space="preserve"> data and the documents that I will be present</w:t>
      </w:r>
      <w:r w:rsidR="00F82591" w:rsidRPr="00CA2F4A">
        <w:t>ed</w:t>
      </w:r>
      <w:r w:rsidR="006D325F" w:rsidRPr="00CA2F4A">
        <w:t xml:space="preserve"> in the next phases might be </w:t>
      </w:r>
      <w:r w:rsidR="00C42D3C" w:rsidRPr="00CA2F4A">
        <w:t xml:space="preserve">able to express the </w:t>
      </w:r>
      <w:r w:rsidR="002D6121" w:rsidRPr="00CA2F4A">
        <w:t>consisting references and relatable resources.</w:t>
      </w:r>
      <w:r w:rsidR="00971C43" w:rsidRPr="00CA2F4A">
        <w:t xml:space="preserve"> </w:t>
      </w:r>
      <w:r w:rsidR="00026B2D" w:rsidRPr="00CA2F4A">
        <w:t xml:space="preserve">The </w:t>
      </w:r>
      <w:r w:rsidR="009417AD" w:rsidRPr="00CA2F4A">
        <w:t xml:space="preserve">concrete experiences that I got from the </w:t>
      </w:r>
      <w:r w:rsidR="00A52052" w:rsidRPr="00CA2F4A">
        <w:t xml:space="preserve">referencing learning in terms of documents and reports preparations </w:t>
      </w:r>
      <w:r w:rsidR="00F82591" w:rsidRPr="00CA2F4A">
        <w:t>are</w:t>
      </w:r>
      <w:r w:rsidR="00A52052" w:rsidRPr="00CA2F4A">
        <w:t xml:space="preserve"> to develop my attributes regarding the </w:t>
      </w:r>
      <w:r w:rsidR="00560C7C" w:rsidRPr="00CA2F4A">
        <w:t xml:space="preserve">misconduct management with the </w:t>
      </w:r>
      <w:proofErr w:type="gramStart"/>
      <w:r w:rsidR="00560C7C" w:rsidRPr="00CA2F4A">
        <w:t>fail</w:t>
      </w:r>
      <w:proofErr w:type="gramEnd"/>
      <w:r w:rsidR="00560C7C" w:rsidRPr="00CA2F4A">
        <w:t xml:space="preserve">, poor and </w:t>
      </w:r>
      <w:r w:rsidR="00F6490C" w:rsidRPr="00CA2F4A">
        <w:t>patch writing</w:t>
      </w:r>
      <w:r w:rsidR="00560C7C" w:rsidRPr="00CA2F4A">
        <w:t xml:space="preserve"> </w:t>
      </w:r>
      <w:r w:rsidR="00F4314F" w:rsidRPr="00CA2F4A">
        <w:t>mismanagement.</w:t>
      </w:r>
      <w:r w:rsidR="00286AEE" w:rsidRPr="00CA2F4A">
        <w:t xml:space="preserve"> Here the learning I got is that the essay that I deliver should not be a patchwork rather </w:t>
      </w:r>
      <w:r w:rsidR="00CA4D45" w:rsidRPr="00CA2F4A">
        <w:t xml:space="preserve">making it </w:t>
      </w:r>
      <w:r w:rsidR="008F7FF1" w:rsidRPr="00CA2F4A">
        <w:t>simpler</w:t>
      </w:r>
      <w:r w:rsidR="00CA4D45" w:rsidRPr="00CA2F4A">
        <w:t xml:space="preserve"> and </w:t>
      </w:r>
      <w:r w:rsidR="008F7FF1" w:rsidRPr="00CA2F4A">
        <w:t>concise</w:t>
      </w:r>
      <w:r w:rsidR="00CA4D45" w:rsidRPr="00CA2F4A">
        <w:t>.</w:t>
      </w:r>
      <w:r w:rsidR="008F7FF1" w:rsidRPr="00CA2F4A">
        <w:t xml:space="preserve"> The </w:t>
      </w:r>
      <w:r w:rsidR="000A611A" w:rsidRPr="00CA2F4A">
        <w:t>reflective observations from my perspectives in terms of referenc</w:t>
      </w:r>
      <w:r w:rsidR="00F82591" w:rsidRPr="00CA2F4A">
        <w:t>e</w:t>
      </w:r>
      <w:r w:rsidR="000A611A" w:rsidRPr="00CA2F4A">
        <w:t xml:space="preserve"> are</w:t>
      </w:r>
      <w:r w:rsidR="008F7FF1" w:rsidRPr="00CA2F4A">
        <w:t xml:space="preserve"> that I should make the follow</w:t>
      </w:r>
      <w:r w:rsidR="00F82591" w:rsidRPr="00CA2F4A">
        <w:t>ing</w:t>
      </w:r>
      <w:r w:rsidR="008F7FF1" w:rsidRPr="00CA2F4A">
        <w:t xml:space="preserve"> of </w:t>
      </w:r>
      <w:r w:rsidR="00F82591" w:rsidRPr="00CA2F4A">
        <w:t xml:space="preserve">the </w:t>
      </w:r>
      <w:r w:rsidR="008F7FF1" w:rsidRPr="00CA2F4A">
        <w:t>referencing guide where the orders and mistakes are deeply analysed.</w:t>
      </w:r>
      <w:r w:rsidR="000A611A" w:rsidRPr="00CA2F4A">
        <w:t xml:space="preserve"> It will then improve my </w:t>
      </w:r>
      <w:r w:rsidR="007329EA" w:rsidRPr="00CA2F4A">
        <w:t>report boldness with the proper resource validation.</w:t>
      </w:r>
      <w:r w:rsidR="001360EB" w:rsidRPr="00CA2F4A">
        <w:t xml:space="preserve"> The concept that I got from the abstract of the referencing criteria is my bibliography which contains the whole resources must be longer most of the time. And here most importantly</w:t>
      </w:r>
      <w:r w:rsidR="00AB0442" w:rsidRPr="00CA2F4A">
        <w:t xml:space="preserve"> in the Harvard referencing system that</w:t>
      </w:r>
      <w:r w:rsidR="001360EB" w:rsidRPr="00CA2F4A">
        <w:t xml:space="preserve"> I should develop various quotes and acknowledgments so that the strength and measurements of those statements from my </w:t>
      </w:r>
      <w:r w:rsidR="00A21206" w:rsidRPr="00CA2F4A">
        <w:t>experience on the time of paraphrases</w:t>
      </w:r>
      <w:r w:rsidR="002C6E56" w:rsidRPr="00CA2F4A">
        <w:t xml:space="preserve"> (</w:t>
      </w:r>
      <w:r w:rsidR="002C6E56" w:rsidRPr="00CA2F4A">
        <w:rPr>
          <w:shd w:val="clear" w:color="auto" w:fill="FFFFFF"/>
        </w:rPr>
        <w:t>Verna, 2020)</w:t>
      </w:r>
      <w:r w:rsidR="00A21206" w:rsidRPr="00CA2F4A">
        <w:t>.</w:t>
      </w:r>
      <w:r w:rsidR="00DD68ED" w:rsidRPr="00CA2F4A">
        <w:t xml:space="preserve"> I got also some of the experiences over the </w:t>
      </w:r>
      <w:r w:rsidR="00065E10" w:rsidRPr="00CA2F4A">
        <w:t xml:space="preserve">activity that </w:t>
      </w:r>
      <w:proofErr w:type="gramStart"/>
      <w:r w:rsidR="00065E10" w:rsidRPr="00CA2F4A">
        <w:t>can</w:t>
      </w:r>
      <w:proofErr w:type="gramEnd"/>
      <w:r w:rsidR="00065E10" w:rsidRPr="00CA2F4A">
        <w:t xml:space="preserve"> able to set the real</w:t>
      </w:r>
      <w:r w:rsidR="00F82591" w:rsidRPr="00CA2F4A">
        <w:t>-</w:t>
      </w:r>
      <w:r w:rsidR="00065E10" w:rsidRPr="00CA2F4A">
        <w:t xml:space="preserve">life experimentations over the </w:t>
      </w:r>
      <w:r w:rsidR="00ED2951" w:rsidRPr="00CA2F4A">
        <w:t>referencing’s</w:t>
      </w:r>
      <w:r w:rsidR="00065E10" w:rsidRPr="00CA2F4A">
        <w:t>.</w:t>
      </w:r>
      <w:r w:rsidR="00D430EC" w:rsidRPr="00CA2F4A">
        <w:t xml:space="preserve"> I learn</w:t>
      </w:r>
      <w:r w:rsidR="00F82591" w:rsidRPr="00CA2F4A">
        <w:t>ed</w:t>
      </w:r>
      <w:r w:rsidR="00D430EC" w:rsidRPr="00CA2F4A">
        <w:t xml:space="preserve"> and experienced that there </w:t>
      </w:r>
      <w:r w:rsidR="00F82591" w:rsidRPr="00CA2F4A">
        <w:t>are</w:t>
      </w:r>
      <w:r w:rsidR="00D430EC" w:rsidRPr="00CA2F4A">
        <w:t xml:space="preserve"> differences between refe</w:t>
      </w:r>
      <w:r w:rsidR="00ED2951" w:rsidRPr="00CA2F4A">
        <w:t>re</w:t>
      </w:r>
      <w:r w:rsidR="00D430EC" w:rsidRPr="00CA2F4A">
        <w:t xml:space="preserve">nces and bibliography where sometimes we make them as a </w:t>
      </w:r>
      <w:r w:rsidR="00F82591" w:rsidRPr="00CA2F4A">
        <w:t>completely wrong mix</w:t>
      </w:r>
      <w:r w:rsidR="00D430EC" w:rsidRPr="00CA2F4A">
        <w:t xml:space="preserve">. Another active </w:t>
      </w:r>
      <w:r w:rsidR="00ED2951" w:rsidRPr="00CA2F4A">
        <w:t>experimentation</w:t>
      </w:r>
      <w:r w:rsidR="00D430EC" w:rsidRPr="00CA2F4A">
        <w:t xml:space="preserve"> that I learn</w:t>
      </w:r>
      <w:r w:rsidR="00F82591" w:rsidRPr="00CA2F4A">
        <w:t>ed</w:t>
      </w:r>
      <w:r w:rsidR="00D430EC" w:rsidRPr="00CA2F4A">
        <w:t xml:space="preserve"> in terms of referenc</w:t>
      </w:r>
      <w:r w:rsidR="00F82591" w:rsidRPr="00CA2F4A">
        <w:t>e</w:t>
      </w:r>
      <w:r w:rsidR="00D430EC" w:rsidRPr="00CA2F4A">
        <w:t xml:space="preserve"> is that there will be no date on th</w:t>
      </w:r>
      <w:r w:rsidR="00F6490C">
        <w:t xml:space="preserve">e websites as there will be no </w:t>
      </w:r>
      <w:r w:rsidR="00ED2951" w:rsidRPr="00CA2F4A">
        <w:t>explanations</w:t>
      </w:r>
      <w:r w:rsidR="00D430EC" w:rsidRPr="00CA2F4A">
        <w:t xml:space="preserve"> in terms of no date prospects from the website </w:t>
      </w:r>
      <w:r w:rsidR="00ED2951" w:rsidRPr="00CA2F4A">
        <w:t>referencing</w:t>
      </w:r>
      <w:r w:rsidR="00D430EC" w:rsidRPr="00CA2F4A">
        <w:t xml:space="preserve"> criteria.</w:t>
      </w:r>
      <w:r w:rsidR="007A0824" w:rsidRPr="00CA2F4A">
        <w:t xml:space="preserve"> </w:t>
      </w:r>
      <w:proofErr w:type="gramStart"/>
      <w:r w:rsidR="007A0824" w:rsidRPr="00CA2F4A">
        <w:t>Also</w:t>
      </w:r>
      <w:proofErr w:type="gramEnd"/>
      <w:r w:rsidR="007A0824" w:rsidRPr="00CA2F4A">
        <w:t xml:space="preserve"> the paraphrasing I learn</w:t>
      </w:r>
      <w:r w:rsidR="00F82591" w:rsidRPr="00CA2F4A">
        <w:t>ed</w:t>
      </w:r>
      <w:r w:rsidR="007A0824" w:rsidRPr="00CA2F4A">
        <w:t xml:space="preserve"> where the plagiarism and the credit of the writers making policies are deploying in a parallel sense.</w:t>
      </w:r>
      <w:r w:rsidR="00177039" w:rsidRPr="00CA2F4A">
        <w:t xml:space="preserve"> </w:t>
      </w:r>
      <w:r w:rsidR="007A75E0" w:rsidRPr="00CA2F4A">
        <w:t xml:space="preserve">The most important </w:t>
      </w:r>
      <w:r w:rsidR="00E32B78" w:rsidRPr="00CA2F4A">
        <w:t>learning</w:t>
      </w:r>
      <w:r w:rsidR="007A75E0" w:rsidRPr="00CA2F4A">
        <w:t xml:space="preserve"> from the active implications of my prospects is to know how the in</w:t>
      </w:r>
      <w:r w:rsidR="00F82591" w:rsidRPr="00CA2F4A">
        <w:t>-</w:t>
      </w:r>
      <w:r w:rsidR="007A75E0" w:rsidRPr="00CA2F4A">
        <w:t>text citation has been on the use of the report.</w:t>
      </w:r>
      <w:r w:rsidR="00E32B78" w:rsidRPr="00CA2F4A">
        <w:t xml:space="preserve"> Various methods of citations are following </w:t>
      </w:r>
      <w:r w:rsidR="00F82591" w:rsidRPr="00CA2F4A">
        <w:t>t</w:t>
      </w:r>
      <w:r w:rsidR="00E32B78" w:rsidRPr="00CA2F4A">
        <w:t>he whole world but using a uniform system is the most acceptable</w:t>
      </w:r>
      <w:r w:rsidR="00190541" w:rsidRPr="00CA2F4A">
        <w:t xml:space="preserve"> (</w:t>
      </w:r>
      <w:r w:rsidR="00190541" w:rsidRPr="00CA2F4A">
        <w:rPr>
          <w:shd w:val="clear" w:color="auto" w:fill="FFFFFF"/>
        </w:rPr>
        <w:t>Tsang, 2020)</w:t>
      </w:r>
      <w:r w:rsidR="00E32B78" w:rsidRPr="00CA2F4A">
        <w:t>.</w:t>
      </w:r>
      <w:r w:rsidR="00F52B86" w:rsidRPr="00CA2F4A">
        <w:t xml:space="preserve"> And last but not the least, the vital task for the implementation prospects of my </w:t>
      </w:r>
      <w:r w:rsidR="00A231E8" w:rsidRPr="00CA2F4A">
        <w:t>learning</w:t>
      </w:r>
      <w:r w:rsidR="000C64E9" w:rsidRPr="00CA2F4A">
        <w:t xml:space="preserve"> is that anybody should acknowledge twice if they</w:t>
      </w:r>
      <w:r w:rsidR="00F52B86" w:rsidRPr="00CA2F4A">
        <w:t xml:space="preserve"> want to quote </w:t>
      </w:r>
      <w:r w:rsidR="00A231E8" w:rsidRPr="00CA2F4A">
        <w:t>authors</w:t>
      </w:r>
      <w:r w:rsidR="00F52B86" w:rsidRPr="00CA2F4A">
        <w:t xml:space="preserve"> with the summary of a </w:t>
      </w:r>
      <w:r w:rsidR="00A231E8" w:rsidRPr="00CA2F4A">
        <w:t>paraphrase</w:t>
      </w:r>
      <w:r w:rsidR="000C64E9" w:rsidRPr="00CA2F4A">
        <w:t xml:space="preserve"> in the</w:t>
      </w:r>
      <w:r w:rsidR="00F52B86" w:rsidRPr="00CA2F4A">
        <w:t xml:space="preserve"> essays which is </w:t>
      </w:r>
      <w:proofErr w:type="gramStart"/>
      <w:r w:rsidR="00F52B86" w:rsidRPr="00CA2F4A">
        <w:t>very important</w:t>
      </w:r>
      <w:proofErr w:type="gramEnd"/>
      <w:r w:rsidR="00F52B86" w:rsidRPr="00CA2F4A">
        <w:t xml:space="preserve"> to </w:t>
      </w:r>
      <w:r w:rsidR="00A231E8" w:rsidRPr="00CA2F4A">
        <w:t>create</w:t>
      </w:r>
      <w:r w:rsidR="00F52B86" w:rsidRPr="00CA2F4A">
        <w:t xml:space="preserve"> substantial demonstrations of </w:t>
      </w:r>
      <w:r w:rsidR="00022EFD">
        <w:t xml:space="preserve">the </w:t>
      </w:r>
      <w:r w:rsidR="00760E64" w:rsidRPr="00CA2F4A">
        <w:t>creator’s</w:t>
      </w:r>
      <w:r w:rsidR="00F52B86" w:rsidRPr="00CA2F4A">
        <w:t xml:space="preserve"> </w:t>
      </w:r>
      <w:r w:rsidR="00A231E8" w:rsidRPr="00CA2F4A">
        <w:t>self-keepings</w:t>
      </w:r>
      <w:r w:rsidR="00F52B86" w:rsidRPr="00CA2F4A">
        <w:t xml:space="preserve"> on the idea and documents</w:t>
      </w:r>
      <w:r w:rsidR="006B5426" w:rsidRPr="00CA2F4A">
        <w:t xml:space="preserve"> (</w:t>
      </w:r>
      <w:proofErr w:type="spellStart"/>
      <w:r w:rsidR="006B5426" w:rsidRPr="00CA2F4A">
        <w:rPr>
          <w:shd w:val="clear" w:color="auto" w:fill="FFFFFF"/>
        </w:rPr>
        <w:t>Korkosz</w:t>
      </w:r>
      <w:proofErr w:type="spellEnd"/>
      <w:r w:rsidR="006B5426" w:rsidRPr="00CA2F4A">
        <w:rPr>
          <w:shd w:val="clear" w:color="auto" w:fill="FFFFFF"/>
        </w:rPr>
        <w:t xml:space="preserve"> et al., 2020)</w:t>
      </w:r>
      <w:r w:rsidR="00F52B86" w:rsidRPr="00CA2F4A">
        <w:t>.</w:t>
      </w:r>
    </w:p>
    <w:p w14:paraId="65FE5099" w14:textId="77777777" w:rsidR="00470542" w:rsidRPr="00CA2F4A" w:rsidRDefault="00470542" w:rsidP="00A1165E">
      <w:r w:rsidRPr="00CA2F4A">
        <w:br w:type="page"/>
      </w:r>
    </w:p>
    <w:p w14:paraId="6866E355" w14:textId="77777777" w:rsidR="002142D0" w:rsidRPr="00CA2F4A" w:rsidRDefault="00470542" w:rsidP="00470542">
      <w:pPr>
        <w:pStyle w:val="Heading1"/>
      </w:pPr>
      <w:bookmarkStart w:id="4" w:name="_Toc59800651"/>
      <w:r w:rsidRPr="00CA2F4A">
        <w:lastRenderedPageBreak/>
        <w:t>SWOT analysis</w:t>
      </w:r>
      <w:bookmarkEnd w:id="4"/>
    </w:p>
    <w:p w14:paraId="4E2C2758" w14:textId="77777777" w:rsidR="00C05DC8" w:rsidRPr="00CA2F4A" w:rsidRDefault="00AB3B4D" w:rsidP="00B02B58">
      <w:r w:rsidRPr="00CA2F4A">
        <w:t>SWOT analysis is the most used analyse to know about prospects regarding their strength, weaknesses, opportunities</w:t>
      </w:r>
      <w:r w:rsidR="00F82591" w:rsidRPr="00CA2F4A">
        <w:t>,</w:t>
      </w:r>
      <w:r w:rsidRPr="00CA2F4A">
        <w:t xml:space="preserve"> and threats</w:t>
      </w:r>
      <w:r w:rsidR="001A452F" w:rsidRPr="00CA2F4A">
        <w:t xml:space="preserve"> (</w:t>
      </w:r>
      <w:r w:rsidR="001A452F" w:rsidRPr="00CA2F4A">
        <w:rPr>
          <w:shd w:val="clear" w:color="auto" w:fill="FFFFFF"/>
        </w:rPr>
        <w:t>Self et al., 2020)</w:t>
      </w:r>
      <w:r w:rsidRPr="00CA2F4A">
        <w:t xml:space="preserve">. As I am still learning various things about the lifestyle and daily work management the SWOT analysis can be able to give me the most dynamic prospects about the </w:t>
      </w:r>
      <w:r w:rsidR="008A30E2" w:rsidRPr="00CA2F4A">
        <w:t>daily works that I am currently doing and expanding the working arena of mine.</w:t>
      </w:r>
      <w:r w:rsidR="00B87C85" w:rsidRPr="00CA2F4A">
        <w:t xml:space="preserve"> </w:t>
      </w:r>
      <w:r w:rsidR="00166A98" w:rsidRPr="00CA2F4A">
        <w:t xml:space="preserve">The concrete experiences from my daily life to SWOT analysis in terms </w:t>
      </w:r>
      <w:proofErr w:type="gramStart"/>
      <w:r w:rsidR="00B87C85" w:rsidRPr="00CA2F4A">
        <w:t>In</w:t>
      </w:r>
      <w:proofErr w:type="gramEnd"/>
      <w:r w:rsidR="00B87C85" w:rsidRPr="00CA2F4A">
        <w:t xml:space="preserve"> terms of strengths prospects of mine I should consider what will be my perspectives </w:t>
      </w:r>
      <w:r w:rsidR="00B02B58" w:rsidRPr="00CA2F4A">
        <w:t>about</w:t>
      </w:r>
      <w:r w:rsidR="00B87C85" w:rsidRPr="00CA2F4A">
        <w:t xml:space="preserve"> the points of view that I am developing in </w:t>
      </w:r>
      <w:r w:rsidR="00B02B58" w:rsidRPr="00CA2F4A">
        <w:t>terms</w:t>
      </w:r>
      <w:r w:rsidR="00B87C85" w:rsidRPr="00CA2F4A">
        <w:t xml:space="preserve"> of the people around me. Also</w:t>
      </w:r>
      <w:r w:rsidR="00F82591" w:rsidRPr="00CA2F4A">
        <w:t>,</w:t>
      </w:r>
      <w:r w:rsidR="00B87C85" w:rsidRPr="00CA2F4A">
        <w:t xml:space="preserve"> the character that I am imposing on myself is the most objective</w:t>
      </w:r>
      <w:r w:rsidR="00F82591" w:rsidRPr="00CA2F4A">
        <w:t>-</w:t>
      </w:r>
      <w:r w:rsidR="00B87C85" w:rsidRPr="00CA2F4A">
        <w:t>based criteria.</w:t>
      </w:r>
      <w:r w:rsidR="00CC3DD1" w:rsidRPr="00CA2F4A">
        <w:t xml:space="preserve"> Still</w:t>
      </w:r>
      <w:r w:rsidR="00F82591" w:rsidRPr="00CA2F4A">
        <w:t>,</w:t>
      </w:r>
      <w:r w:rsidR="00CC3DD1" w:rsidRPr="00CA2F4A">
        <w:t xml:space="preserve"> in terms of the strength</w:t>
      </w:r>
      <w:r w:rsidR="00F82591" w:rsidRPr="00CA2F4A">
        <w:t>-</w:t>
      </w:r>
      <w:r w:rsidR="00CC3DD1" w:rsidRPr="00CA2F4A">
        <w:t>making criteria</w:t>
      </w:r>
      <w:r w:rsidR="00F82591" w:rsidRPr="00CA2F4A">
        <w:t>,</w:t>
      </w:r>
      <w:r w:rsidR="00CC3DD1" w:rsidRPr="00CA2F4A">
        <w:t xml:space="preserve"> I should </w:t>
      </w:r>
      <w:r w:rsidR="00BC051E" w:rsidRPr="00CA2F4A">
        <w:t>be able to know the strengths in terms of identi</w:t>
      </w:r>
      <w:r w:rsidR="00F82591" w:rsidRPr="00CA2F4A">
        <w:t>t</w:t>
      </w:r>
      <w:r w:rsidR="00BC051E" w:rsidRPr="00CA2F4A">
        <w:t>y within my characteristics.</w:t>
      </w:r>
      <w:r w:rsidR="00166A98" w:rsidRPr="00CA2F4A">
        <w:t xml:space="preserve"> Reflective observations on my daily life and I found that</w:t>
      </w:r>
      <w:r w:rsidR="00BC051E" w:rsidRPr="00CA2F4A">
        <w:t xml:space="preserve"> Weakness is the most </w:t>
      </w:r>
      <w:r w:rsidR="00274B3F" w:rsidRPr="00CA2F4A">
        <w:t>crucial</w:t>
      </w:r>
      <w:r w:rsidR="00BC051E" w:rsidRPr="00CA2F4A">
        <w:t xml:space="preserve"> part to develop my day to days </w:t>
      </w:r>
      <w:r w:rsidR="00274B3F" w:rsidRPr="00CA2F4A">
        <w:t>working</w:t>
      </w:r>
      <w:r w:rsidR="00BC051E" w:rsidRPr="00CA2F4A">
        <w:t xml:space="preserve"> prospects where I should learn about the confidence feeling of different prospects or not or what my prospects about my weaknesses </w:t>
      </w:r>
      <w:r w:rsidR="00F82591" w:rsidRPr="00CA2F4A">
        <w:t>i</w:t>
      </w:r>
      <w:r w:rsidR="00BC051E" w:rsidRPr="00CA2F4A">
        <w:t>n different fields.</w:t>
      </w:r>
      <w:r w:rsidR="001C61D3" w:rsidRPr="00CA2F4A">
        <w:t xml:space="preserve"> </w:t>
      </w:r>
      <w:r w:rsidR="00E21812" w:rsidRPr="00CA2F4A">
        <w:t xml:space="preserve">The whole abstract items regarding the conceptualisations of the SWOT analysis </w:t>
      </w:r>
      <w:r w:rsidR="006E1F78" w:rsidRPr="00CA2F4A">
        <w:t>s</w:t>
      </w:r>
      <w:r w:rsidR="001C61D3" w:rsidRPr="00CA2F4A">
        <w:t>ometimes negative work habit</w:t>
      </w:r>
      <w:r w:rsidR="00022EFD">
        <w:t>s</w:t>
      </w:r>
      <w:r w:rsidR="00EC2AF3" w:rsidRPr="00CA2F4A">
        <w:t xml:space="preserve"> can do various bad habits. These will</w:t>
      </w:r>
      <w:r w:rsidR="001C61D3" w:rsidRPr="00CA2F4A">
        <w:t xml:space="preserve"> not</w:t>
      </w:r>
      <w:r w:rsidR="00274B3F" w:rsidRPr="00CA2F4A">
        <w:t xml:space="preserve"> completely acceptable in term</w:t>
      </w:r>
      <w:r w:rsidR="001C61D3" w:rsidRPr="00CA2F4A">
        <w:t>s</w:t>
      </w:r>
      <w:r w:rsidR="00274B3F" w:rsidRPr="00CA2F4A">
        <w:t xml:space="preserve"> </w:t>
      </w:r>
      <w:r w:rsidR="00EC2AF3" w:rsidRPr="00CA2F4A">
        <w:t>of any</w:t>
      </w:r>
      <w:r w:rsidR="001C61D3" w:rsidRPr="00CA2F4A">
        <w:t xml:space="preserve"> traits and those will be consider</w:t>
      </w:r>
      <w:r w:rsidR="00F82591" w:rsidRPr="00CA2F4A">
        <w:t>ed</w:t>
      </w:r>
      <w:r w:rsidR="00EC2AF3" w:rsidRPr="00CA2F4A">
        <w:t xml:space="preserve"> as the</w:t>
      </w:r>
      <w:r w:rsidR="001C61D3" w:rsidRPr="00CA2F4A">
        <w:t xml:space="preserve"> weaknesses in online and offline</w:t>
      </w:r>
      <w:r w:rsidR="0049528E" w:rsidRPr="00CA2F4A">
        <w:t xml:space="preserve"> (</w:t>
      </w:r>
      <w:r w:rsidR="0049528E" w:rsidRPr="00CA2F4A">
        <w:rPr>
          <w:shd w:val="clear" w:color="auto" w:fill="FFFFFF"/>
        </w:rPr>
        <w:t xml:space="preserve">Sparta and </w:t>
      </w:r>
      <w:proofErr w:type="spellStart"/>
      <w:r w:rsidR="0049528E" w:rsidRPr="00CA2F4A">
        <w:rPr>
          <w:shd w:val="clear" w:color="auto" w:fill="FFFFFF"/>
        </w:rPr>
        <w:t>Emilda</w:t>
      </w:r>
      <w:proofErr w:type="spellEnd"/>
      <w:r w:rsidR="0049528E" w:rsidRPr="00CA2F4A">
        <w:rPr>
          <w:shd w:val="clear" w:color="auto" w:fill="FFFFFF"/>
        </w:rPr>
        <w:t>, 2020)</w:t>
      </w:r>
      <w:r w:rsidR="001C61D3" w:rsidRPr="00CA2F4A">
        <w:t>.</w:t>
      </w:r>
      <w:r w:rsidR="000303D8" w:rsidRPr="00CA2F4A">
        <w:t xml:space="preserve"> </w:t>
      </w:r>
      <w:r w:rsidR="00505C58" w:rsidRPr="00CA2F4A">
        <w:t xml:space="preserve">Opportunities in my </w:t>
      </w:r>
      <w:proofErr w:type="gramStart"/>
      <w:r w:rsidR="00505C58" w:rsidRPr="00CA2F4A">
        <w:t>day to day</w:t>
      </w:r>
      <w:proofErr w:type="gramEnd"/>
      <w:r w:rsidR="00505C58" w:rsidRPr="00CA2F4A">
        <w:t xml:space="preserve"> life are</w:t>
      </w:r>
      <w:r w:rsidR="000303D8" w:rsidRPr="00CA2F4A">
        <w:t xml:space="preserve"> based on what I can d</w:t>
      </w:r>
      <w:r w:rsidR="002371A5" w:rsidRPr="00CA2F4A">
        <w:t>o</w:t>
      </w:r>
      <w:r w:rsidR="000303D8" w:rsidRPr="00CA2F4A">
        <w:t xml:space="preserve"> in terms of developing the networking strategies surrounded by me.</w:t>
      </w:r>
      <w:r w:rsidR="00505C58" w:rsidRPr="00CA2F4A">
        <w:t xml:space="preserve"> </w:t>
      </w:r>
      <w:r w:rsidR="00A03197" w:rsidRPr="00CA2F4A">
        <w:t xml:space="preserve">Those networking strategies </w:t>
      </w:r>
      <w:proofErr w:type="gramStart"/>
      <w:r w:rsidR="00A03197" w:rsidRPr="00CA2F4A">
        <w:t>can</w:t>
      </w:r>
      <w:proofErr w:type="gramEnd"/>
      <w:r w:rsidR="00A03197" w:rsidRPr="00CA2F4A">
        <w:t xml:space="preserve"> able to send me </w:t>
      </w:r>
      <w:r w:rsidR="00505C58" w:rsidRPr="00CA2F4A">
        <w:t>complete scenarios</w:t>
      </w:r>
      <w:r w:rsidR="00A03197" w:rsidRPr="00CA2F4A">
        <w:t xml:space="preserve"> about the competitor</w:t>
      </w:r>
      <w:r w:rsidR="00F82591" w:rsidRPr="00CA2F4A">
        <w:t>'</w:t>
      </w:r>
      <w:r w:rsidR="00A03197" w:rsidRPr="00CA2F4A">
        <w:t xml:space="preserve">s understandings and creating the management regarding the </w:t>
      </w:r>
      <w:r w:rsidR="00505C58" w:rsidRPr="00CA2F4A">
        <w:t>needs</w:t>
      </w:r>
      <w:r w:rsidR="00A03197" w:rsidRPr="00CA2F4A">
        <w:t xml:space="preserve"> fulfilment and </w:t>
      </w:r>
      <w:r w:rsidR="00505C58" w:rsidRPr="00CA2F4A">
        <w:t>maintaining</w:t>
      </w:r>
      <w:r w:rsidR="00A03197" w:rsidRPr="00CA2F4A">
        <w:t xml:space="preserve"> peace and tranquillity on the life.</w:t>
      </w:r>
      <w:r w:rsidR="005028B6" w:rsidRPr="00CA2F4A">
        <w:t xml:space="preserve"> For this reason</w:t>
      </w:r>
      <w:r w:rsidR="00F82591" w:rsidRPr="00CA2F4A">
        <w:t>,</w:t>
      </w:r>
      <w:r w:rsidR="005028B6" w:rsidRPr="00CA2F4A">
        <w:t xml:space="preserve"> the most important criteria for me </w:t>
      </w:r>
      <w:proofErr w:type="gramStart"/>
      <w:r w:rsidR="005028B6" w:rsidRPr="00CA2F4A">
        <w:t>is</w:t>
      </w:r>
      <w:proofErr w:type="gramEnd"/>
      <w:r w:rsidR="005028B6" w:rsidRPr="00CA2F4A">
        <w:t xml:space="preserve"> to try to expand the acquisition prospects of the </w:t>
      </w:r>
      <w:r w:rsidR="00505C58" w:rsidRPr="00CA2F4A">
        <w:t>skill</w:t>
      </w:r>
      <w:r w:rsidR="00F82591" w:rsidRPr="00CA2F4A">
        <w:t>-</w:t>
      </w:r>
      <w:r w:rsidR="00505C58" w:rsidRPr="00CA2F4A">
        <w:t>based</w:t>
      </w:r>
      <w:r w:rsidR="005028B6" w:rsidRPr="00CA2F4A">
        <w:t xml:space="preserve"> network segments </w:t>
      </w:r>
      <w:r w:rsidR="00505C58" w:rsidRPr="00CA2F4A">
        <w:t>along</w:t>
      </w:r>
      <w:r w:rsidR="005028B6" w:rsidRPr="00CA2F4A">
        <w:t xml:space="preserve"> with the personal developments regarding balanced life settings.</w:t>
      </w:r>
      <w:r w:rsidR="00F84B2B" w:rsidRPr="00CA2F4A">
        <w:t xml:space="preserve"> Active experimentations regarding the SWOT analysis </w:t>
      </w:r>
      <w:proofErr w:type="gramStart"/>
      <w:r w:rsidR="00F84B2B" w:rsidRPr="00CA2F4A">
        <w:t>is</w:t>
      </w:r>
      <w:proofErr w:type="gramEnd"/>
      <w:r w:rsidR="00F84B2B" w:rsidRPr="00CA2F4A">
        <w:t xml:space="preserve"> directly involved with the threats prospects that are directly experienced </w:t>
      </w:r>
      <w:r w:rsidR="00F82591" w:rsidRPr="00CA2F4A">
        <w:t>by</w:t>
      </w:r>
      <w:r w:rsidR="00F84B2B" w:rsidRPr="00CA2F4A">
        <w:t xml:space="preserve"> my surroundings. Some of my </w:t>
      </w:r>
      <w:r w:rsidR="00B83D7F" w:rsidRPr="00CA2F4A">
        <w:t xml:space="preserve">colleagues have much stronger prospects in terms of the </w:t>
      </w:r>
      <w:r w:rsidR="00166A98" w:rsidRPr="00CA2F4A">
        <w:t>strengthens</w:t>
      </w:r>
      <w:r w:rsidR="00B83D7F" w:rsidRPr="00CA2F4A">
        <w:t xml:space="preserve"> of the speaking capabilities by which I am getting </w:t>
      </w:r>
      <w:proofErr w:type="gramStart"/>
      <w:r w:rsidR="00B83D7F" w:rsidRPr="00CA2F4A">
        <w:t>lag behind</w:t>
      </w:r>
      <w:proofErr w:type="gramEnd"/>
      <w:r w:rsidR="00B83D7F" w:rsidRPr="00CA2F4A">
        <w:t xml:space="preserve"> in terms of negative impact on my creativity.</w:t>
      </w:r>
      <w:r w:rsidR="00F84B2B" w:rsidRPr="00CA2F4A">
        <w:t xml:space="preserve"> </w:t>
      </w:r>
    </w:p>
    <w:p w14:paraId="0EEE314A" w14:textId="77777777" w:rsidR="00F6490C" w:rsidRDefault="00F6490C">
      <w:pPr>
        <w:spacing w:line="276" w:lineRule="auto"/>
        <w:jc w:val="left"/>
        <w:rPr>
          <w:rFonts w:eastAsiaTheme="majorEastAsia" w:cstheme="majorBidi"/>
          <w:bCs/>
          <w:color w:val="365F91" w:themeColor="accent1" w:themeShade="BF"/>
          <w:sz w:val="32"/>
          <w:szCs w:val="35"/>
        </w:rPr>
      </w:pPr>
      <w:r>
        <w:br w:type="page"/>
      </w:r>
    </w:p>
    <w:p w14:paraId="62E5A0F3" w14:textId="77777777" w:rsidR="000B67A1" w:rsidRPr="00CA2F4A" w:rsidRDefault="008567D3" w:rsidP="008567D3">
      <w:pPr>
        <w:pStyle w:val="Heading1"/>
      </w:pPr>
      <w:bookmarkStart w:id="5" w:name="_Toc59800652"/>
      <w:r w:rsidRPr="00CA2F4A">
        <w:lastRenderedPageBreak/>
        <w:t>Conclusion</w:t>
      </w:r>
      <w:bookmarkEnd w:id="5"/>
    </w:p>
    <w:p w14:paraId="1E5C658B" w14:textId="5F12D9E9" w:rsidR="003C2092" w:rsidRPr="00CA2F4A" w:rsidRDefault="009D1223" w:rsidP="00097A67">
      <w:r>
        <w:t>In conclusion to my reflection, I was able to detect areas I was no</w:t>
      </w:r>
      <w:r w:rsidR="00701D13">
        <w:t>t</w:t>
      </w:r>
      <w:r>
        <w:t xml:space="preserve"> confident</w:t>
      </w:r>
      <w:r w:rsidR="00701D13">
        <w:t xml:space="preserve"> before to how</w:t>
      </w:r>
      <w:r>
        <w:t xml:space="preserve"> confident</w:t>
      </w:r>
      <w:r w:rsidR="00701D13">
        <w:t xml:space="preserve"> I became after </w:t>
      </w:r>
      <w:r>
        <w:t>applying the tools given to improve academically. Using the model in daily activities I can</w:t>
      </w:r>
      <w:r w:rsidR="00097A67" w:rsidRPr="00CA2F4A">
        <w:t xml:space="preserve"> examine, interpret</w:t>
      </w:r>
      <w:r w:rsidR="00F82591" w:rsidRPr="00CA2F4A">
        <w:t>,</w:t>
      </w:r>
      <w:r w:rsidR="00097A67" w:rsidRPr="00CA2F4A">
        <w:t xml:space="preserve"> and </w:t>
      </w:r>
      <w:r>
        <w:t xml:space="preserve">ideas and interactions and apply to my work business and have a greater outcome from it. </w:t>
      </w:r>
      <w:r w:rsidR="00701D13">
        <w:t>During all online classes I was able to understand and put in practice small things such as writing a formal email to writing a well references source of information that made a lot of difference on my learning. W</w:t>
      </w:r>
      <w:r w:rsidR="00BC1E98" w:rsidRPr="00CA2F4A">
        <w:t xml:space="preserve">hether </w:t>
      </w:r>
      <w:r w:rsidR="00701D13">
        <w:t>it is</w:t>
      </w:r>
      <w:r w:rsidR="00BC1E98" w:rsidRPr="00CA2F4A">
        <w:t xml:space="preserve"> public speaking, report referencing, personal developments</w:t>
      </w:r>
      <w:r w:rsidR="00F82591" w:rsidRPr="00CA2F4A">
        <w:t>,</w:t>
      </w:r>
      <w:r w:rsidR="00BC1E98" w:rsidRPr="00CA2F4A">
        <w:t xml:space="preserve"> or the CV and Cover letter making experiences, </w:t>
      </w:r>
      <w:r w:rsidR="00701D13">
        <w:t>all skills and tools learned from this module</w:t>
      </w:r>
      <w:r w:rsidR="00BC1E98" w:rsidRPr="00CA2F4A">
        <w:t xml:space="preserve"> has the most powerful influences over the </w:t>
      </w:r>
      <w:r w:rsidR="00701D13" w:rsidRPr="00CA2F4A">
        <w:t>day-to-day</w:t>
      </w:r>
      <w:r w:rsidR="00BC1E98" w:rsidRPr="00CA2F4A">
        <w:t xml:space="preserve"> learning for me </w:t>
      </w:r>
      <w:r w:rsidR="00701D13">
        <w:t>that will continue to improve along the way. From these topics, I was able to reflect on my own learning objectives and notice how far I came academically. I believe that this module will continue to teach be topics that will play a crucial part in my business so I can also delegate more and be more involved. For the next modules, I will be more focused in improving my writing skills and digital skills to be able to present better findings and be more confident in public speaking</w:t>
      </w:r>
      <w:r w:rsidR="00857A95">
        <w:t xml:space="preserve"> – this way I can be more confident in reaching new contracts, new marketing and use these experiences to transform opportunity in success. </w:t>
      </w:r>
      <w:r w:rsidR="003C2092" w:rsidRPr="00CA2F4A">
        <w:br w:type="page"/>
      </w:r>
    </w:p>
    <w:p w14:paraId="59B0421D" w14:textId="77777777" w:rsidR="008567D3" w:rsidRPr="00CA2F4A" w:rsidRDefault="003C2092" w:rsidP="003C2092">
      <w:pPr>
        <w:pStyle w:val="Heading1"/>
      </w:pPr>
      <w:bookmarkStart w:id="6" w:name="_Toc59800653"/>
      <w:r w:rsidRPr="00CA2F4A">
        <w:lastRenderedPageBreak/>
        <w:t>References</w:t>
      </w:r>
      <w:bookmarkEnd w:id="6"/>
    </w:p>
    <w:p w14:paraId="59E52A5A" w14:textId="77777777" w:rsidR="003D3CA4" w:rsidRPr="00CA2F4A" w:rsidRDefault="003D3CA4" w:rsidP="003D3CA4">
      <w:pPr>
        <w:ind w:left="720" w:hanging="720"/>
        <w:rPr>
          <w:shd w:val="clear" w:color="auto" w:fill="FFFFFF"/>
        </w:rPr>
      </w:pPr>
      <w:r w:rsidRPr="00CA2F4A">
        <w:rPr>
          <w:shd w:val="clear" w:color="auto" w:fill="FFFFFF"/>
        </w:rPr>
        <w:t xml:space="preserve">Birdman, J., Redman, </w:t>
      </w:r>
      <w:proofErr w:type="gramStart"/>
      <w:r w:rsidRPr="00CA2F4A">
        <w:rPr>
          <w:shd w:val="clear" w:color="auto" w:fill="FFFFFF"/>
        </w:rPr>
        <w:t>A.</w:t>
      </w:r>
      <w:proofErr w:type="gramEnd"/>
      <w:r w:rsidRPr="00CA2F4A">
        <w:rPr>
          <w:shd w:val="clear" w:color="auto" w:fill="FFFFFF"/>
        </w:rPr>
        <w:t xml:space="preserve"> and Lang, D.J., (2020). Pushing the boundaries: experience-based learning in early phases of graduate sustainability curricula. </w:t>
      </w:r>
      <w:r w:rsidRPr="00CA2F4A">
        <w:rPr>
          <w:i/>
          <w:iCs/>
          <w:shd w:val="clear" w:color="auto" w:fill="FFFFFF"/>
        </w:rPr>
        <w:t>International Journal of Sustainability in Higher Education</w:t>
      </w:r>
      <w:r w:rsidRPr="00CA2F4A">
        <w:rPr>
          <w:shd w:val="clear" w:color="auto" w:fill="FFFFFF"/>
        </w:rPr>
        <w:t>.</w:t>
      </w:r>
    </w:p>
    <w:p w14:paraId="4796940A" w14:textId="77777777" w:rsidR="003D3CA4" w:rsidRPr="00CA2F4A" w:rsidRDefault="003D3CA4" w:rsidP="003D3CA4">
      <w:pPr>
        <w:ind w:left="720" w:hanging="720"/>
        <w:rPr>
          <w:shd w:val="clear" w:color="auto" w:fill="FFFFFF"/>
        </w:rPr>
      </w:pPr>
      <w:proofErr w:type="spellStart"/>
      <w:r w:rsidRPr="00CA2F4A">
        <w:rPr>
          <w:shd w:val="clear" w:color="auto" w:fill="FFFFFF"/>
        </w:rPr>
        <w:t>Brandrick</w:t>
      </w:r>
      <w:proofErr w:type="spellEnd"/>
      <w:r w:rsidRPr="00CA2F4A">
        <w:rPr>
          <w:shd w:val="clear" w:color="auto" w:fill="FFFFFF"/>
        </w:rPr>
        <w:t xml:space="preserve">, C., Hooper, N., Roche, B., Kanter, J. and Tyndall, I., (2020). ‘A Comparison of Ultra-Brief Cognitive </w:t>
      </w:r>
      <w:proofErr w:type="spellStart"/>
      <w:r w:rsidRPr="00CA2F4A">
        <w:rPr>
          <w:shd w:val="clear" w:color="auto" w:fill="FFFFFF"/>
        </w:rPr>
        <w:t>Defusion</w:t>
      </w:r>
      <w:proofErr w:type="spellEnd"/>
      <w:r w:rsidRPr="00CA2F4A">
        <w:rPr>
          <w:shd w:val="clear" w:color="auto" w:fill="FFFFFF"/>
        </w:rPr>
        <w:t xml:space="preserve"> and Positive Affirmation Interventions on the Reduction of Public Speaking Anxiety’. </w:t>
      </w:r>
      <w:r w:rsidRPr="00CA2F4A">
        <w:rPr>
          <w:i/>
          <w:iCs/>
          <w:shd w:val="clear" w:color="auto" w:fill="FFFFFF"/>
        </w:rPr>
        <w:t>The Psychological Record</w:t>
      </w:r>
      <w:r w:rsidRPr="00CA2F4A">
        <w:rPr>
          <w:shd w:val="clear" w:color="auto" w:fill="FFFFFF"/>
        </w:rPr>
        <w:t>, pp.1-9.</w:t>
      </w:r>
    </w:p>
    <w:p w14:paraId="76BA1933" w14:textId="77777777" w:rsidR="003D3CA4" w:rsidRPr="00CA2F4A" w:rsidRDefault="003D3CA4" w:rsidP="003D3CA4">
      <w:pPr>
        <w:ind w:left="720" w:hanging="720"/>
        <w:rPr>
          <w:shd w:val="clear" w:color="auto" w:fill="FFFFFF"/>
        </w:rPr>
      </w:pPr>
      <w:r w:rsidRPr="00CA2F4A">
        <w:rPr>
          <w:shd w:val="clear" w:color="auto" w:fill="FFFFFF"/>
        </w:rPr>
        <w:t>Din, W.M., Idris, F. and Tajuddin, M., (2020). ‘Adapting Kolb’s Experiential Learning Cycle in Enhancing Attitude and Skills Among Undergraduates through Volunteerism’. </w:t>
      </w:r>
      <w:proofErr w:type="spellStart"/>
      <w:r w:rsidRPr="00CA2F4A">
        <w:rPr>
          <w:i/>
          <w:iCs/>
          <w:shd w:val="clear" w:color="auto" w:fill="FFFFFF"/>
        </w:rPr>
        <w:t>Asean</w:t>
      </w:r>
      <w:proofErr w:type="spellEnd"/>
      <w:r w:rsidRPr="00CA2F4A">
        <w:rPr>
          <w:i/>
          <w:iCs/>
          <w:shd w:val="clear" w:color="auto" w:fill="FFFFFF"/>
        </w:rPr>
        <w:t xml:space="preserve"> Journal of Teaching and Learning in Higher Education (AJTLHE)</w:t>
      </w:r>
      <w:r w:rsidRPr="00CA2F4A">
        <w:rPr>
          <w:shd w:val="clear" w:color="auto" w:fill="FFFFFF"/>
        </w:rPr>
        <w:t>, </w:t>
      </w:r>
      <w:r w:rsidRPr="00CA2F4A">
        <w:rPr>
          <w:i/>
          <w:iCs/>
          <w:shd w:val="clear" w:color="auto" w:fill="FFFFFF"/>
        </w:rPr>
        <w:t>12</w:t>
      </w:r>
      <w:r w:rsidRPr="00CA2F4A">
        <w:rPr>
          <w:shd w:val="clear" w:color="auto" w:fill="FFFFFF"/>
        </w:rPr>
        <w:t>(2), pp.122-139.</w:t>
      </w:r>
    </w:p>
    <w:p w14:paraId="5C65A400" w14:textId="77777777" w:rsidR="003D3CA4" w:rsidRPr="00CA2F4A" w:rsidRDefault="003D3CA4" w:rsidP="003D3CA4">
      <w:pPr>
        <w:ind w:left="720" w:hanging="720"/>
        <w:rPr>
          <w:shd w:val="clear" w:color="auto" w:fill="FFFFFF"/>
        </w:rPr>
      </w:pPr>
      <w:r w:rsidRPr="00CA2F4A">
        <w:rPr>
          <w:shd w:val="clear" w:color="auto" w:fill="FFFFFF"/>
        </w:rPr>
        <w:t xml:space="preserve">Gallego, A., McHugh, L., </w:t>
      </w:r>
      <w:proofErr w:type="spellStart"/>
      <w:r w:rsidRPr="00CA2F4A">
        <w:rPr>
          <w:shd w:val="clear" w:color="auto" w:fill="FFFFFF"/>
        </w:rPr>
        <w:t>Penttonen</w:t>
      </w:r>
      <w:proofErr w:type="spellEnd"/>
      <w:r w:rsidRPr="00CA2F4A">
        <w:rPr>
          <w:shd w:val="clear" w:color="auto" w:fill="FFFFFF"/>
        </w:rPr>
        <w:t xml:space="preserve">, M. and </w:t>
      </w:r>
      <w:proofErr w:type="spellStart"/>
      <w:r w:rsidRPr="00CA2F4A">
        <w:rPr>
          <w:shd w:val="clear" w:color="auto" w:fill="FFFFFF"/>
        </w:rPr>
        <w:t>Lappalainen</w:t>
      </w:r>
      <w:proofErr w:type="spellEnd"/>
      <w:r w:rsidRPr="00CA2F4A">
        <w:rPr>
          <w:shd w:val="clear" w:color="auto" w:fill="FFFFFF"/>
        </w:rPr>
        <w:t xml:space="preserve">, R., (2020). Measuring Public Speaking Anxiety: Self-Report, </w:t>
      </w:r>
      <w:proofErr w:type="spellStart"/>
      <w:r w:rsidRPr="00CA2F4A">
        <w:rPr>
          <w:shd w:val="clear" w:color="auto" w:fill="FFFFFF"/>
        </w:rPr>
        <w:t>Behavioral</w:t>
      </w:r>
      <w:proofErr w:type="spellEnd"/>
      <w:r w:rsidRPr="00CA2F4A">
        <w:rPr>
          <w:shd w:val="clear" w:color="auto" w:fill="FFFFFF"/>
        </w:rPr>
        <w:t>, and Physiological Measures.</w:t>
      </w:r>
    </w:p>
    <w:p w14:paraId="4251722F" w14:textId="77777777" w:rsidR="003D3CA4" w:rsidRPr="00CA2F4A" w:rsidRDefault="003D3CA4" w:rsidP="003D3CA4">
      <w:pPr>
        <w:ind w:left="720" w:hanging="720"/>
        <w:rPr>
          <w:shd w:val="clear" w:color="auto" w:fill="FFFFFF"/>
        </w:rPr>
      </w:pPr>
      <w:proofErr w:type="spellStart"/>
      <w:r w:rsidRPr="00CA2F4A">
        <w:rPr>
          <w:shd w:val="clear" w:color="auto" w:fill="FFFFFF"/>
        </w:rPr>
        <w:t>Kakouris</w:t>
      </w:r>
      <w:proofErr w:type="spellEnd"/>
      <w:r w:rsidRPr="00CA2F4A">
        <w:rPr>
          <w:shd w:val="clear" w:color="auto" w:fill="FFFFFF"/>
        </w:rPr>
        <w:t xml:space="preserve">, A. and </w:t>
      </w:r>
      <w:proofErr w:type="spellStart"/>
      <w:r w:rsidRPr="00CA2F4A">
        <w:rPr>
          <w:shd w:val="clear" w:color="auto" w:fill="FFFFFF"/>
        </w:rPr>
        <w:t>Morselli</w:t>
      </w:r>
      <w:proofErr w:type="spellEnd"/>
      <w:r w:rsidRPr="00CA2F4A">
        <w:rPr>
          <w:shd w:val="clear" w:color="auto" w:fill="FFFFFF"/>
        </w:rPr>
        <w:t xml:space="preserve">, D., (2020). ‘Addressing the pre/post-university pedagogy of entrepreneurship coherent with learning </w:t>
      </w:r>
      <w:proofErr w:type="gramStart"/>
      <w:r w:rsidRPr="00CA2F4A">
        <w:rPr>
          <w:shd w:val="clear" w:color="auto" w:fill="FFFFFF"/>
        </w:rPr>
        <w:t>theories’</w:t>
      </w:r>
      <w:proofErr w:type="gramEnd"/>
      <w:r w:rsidRPr="00CA2F4A">
        <w:rPr>
          <w:shd w:val="clear" w:color="auto" w:fill="FFFFFF"/>
        </w:rPr>
        <w:t>. In </w:t>
      </w:r>
      <w:r w:rsidRPr="00CA2F4A">
        <w:rPr>
          <w:i/>
          <w:iCs/>
          <w:shd w:val="clear" w:color="auto" w:fill="FFFFFF"/>
        </w:rPr>
        <w:t>Entrepreneurship Education</w:t>
      </w:r>
      <w:r w:rsidRPr="00CA2F4A">
        <w:rPr>
          <w:shd w:val="clear" w:color="auto" w:fill="FFFFFF"/>
        </w:rPr>
        <w:t> (pp. 35-58). Springer, Cham.</w:t>
      </w:r>
    </w:p>
    <w:p w14:paraId="49965B47" w14:textId="77777777" w:rsidR="003D3CA4" w:rsidRPr="00CA2F4A" w:rsidRDefault="003D3CA4" w:rsidP="003D3CA4">
      <w:pPr>
        <w:ind w:left="720" w:hanging="720"/>
      </w:pPr>
      <w:proofErr w:type="spellStart"/>
      <w:r w:rsidRPr="00CA2F4A">
        <w:rPr>
          <w:shd w:val="clear" w:color="auto" w:fill="FFFFFF"/>
        </w:rPr>
        <w:t>Kakouris</w:t>
      </w:r>
      <w:proofErr w:type="spellEnd"/>
      <w:r w:rsidRPr="00CA2F4A">
        <w:rPr>
          <w:shd w:val="clear" w:color="auto" w:fill="FFFFFF"/>
        </w:rPr>
        <w:t xml:space="preserve">, A. and </w:t>
      </w:r>
      <w:proofErr w:type="spellStart"/>
      <w:r w:rsidRPr="00CA2F4A">
        <w:rPr>
          <w:shd w:val="clear" w:color="auto" w:fill="FFFFFF"/>
        </w:rPr>
        <w:t>Morselli</w:t>
      </w:r>
      <w:proofErr w:type="spellEnd"/>
      <w:r w:rsidRPr="00CA2F4A">
        <w:rPr>
          <w:shd w:val="clear" w:color="auto" w:fill="FFFFFF"/>
        </w:rPr>
        <w:t xml:space="preserve">, D., (2020). ‘Addressing the pre/post-university pedagogy of entrepreneurship coherent with learning </w:t>
      </w:r>
      <w:proofErr w:type="gramStart"/>
      <w:r w:rsidRPr="00CA2F4A">
        <w:rPr>
          <w:shd w:val="clear" w:color="auto" w:fill="FFFFFF"/>
        </w:rPr>
        <w:t>theories’</w:t>
      </w:r>
      <w:proofErr w:type="gramEnd"/>
      <w:r w:rsidRPr="00CA2F4A">
        <w:rPr>
          <w:shd w:val="clear" w:color="auto" w:fill="FFFFFF"/>
        </w:rPr>
        <w:t>. In </w:t>
      </w:r>
      <w:r w:rsidRPr="00CA2F4A">
        <w:rPr>
          <w:i/>
          <w:iCs/>
          <w:shd w:val="clear" w:color="auto" w:fill="FFFFFF"/>
        </w:rPr>
        <w:t>Entrepreneurship Education</w:t>
      </w:r>
      <w:r w:rsidRPr="00CA2F4A">
        <w:rPr>
          <w:shd w:val="clear" w:color="auto" w:fill="FFFFFF"/>
        </w:rPr>
        <w:t> (pp. 35-58). Springer, Cham.</w:t>
      </w:r>
    </w:p>
    <w:p w14:paraId="28388358" w14:textId="77777777" w:rsidR="003D3CA4" w:rsidRPr="00CA2F4A" w:rsidRDefault="003D3CA4" w:rsidP="003D3CA4">
      <w:pPr>
        <w:ind w:left="720" w:hanging="720"/>
        <w:rPr>
          <w:shd w:val="clear" w:color="auto" w:fill="FFFFFF"/>
        </w:rPr>
      </w:pPr>
      <w:proofErr w:type="spellStart"/>
      <w:r w:rsidRPr="00CA2F4A">
        <w:rPr>
          <w:shd w:val="clear" w:color="auto" w:fill="FFFFFF"/>
        </w:rPr>
        <w:t>Korkosz</w:t>
      </w:r>
      <w:proofErr w:type="spellEnd"/>
      <w:r w:rsidRPr="00CA2F4A">
        <w:rPr>
          <w:shd w:val="clear" w:color="auto" w:fill="FFFFFF"/>
        </w:rPr>
        <w:t>, J.A., Fuller, A.J., Sheehy, S.B., Taylor, L.A., Seibert, D.C. and Johnson, H.L., (2020). ‘Taking the leap from clinical practice to academic faculty: A beginner's guide’. </w:t>
      </w:r>
      <w:r w:rsidRPr="00CA2F4A">
        <w:rPr>
          <w:i/>
          <w:iCs/>
          <w:shd w:val="clear" w:color="auto" w:fill="FFFFFF"/>
        </w:rPr>
        <w:t>Journal of the American Association of Nurse Practitioners</w:t>
      </w:r>
      <w:r w:rsidRPr="00CA2F4A">
        <w:rPr>
          <w:shd w:val="clear" w:color="auto" w:fill="FFFFFF"/>
        </w:rPr>
        <w:t>, </w:t>
      </w:r>
      <w:r w:rsidRPr="00CA2F4A">
        <w:rPr>
          <w:i/>
          <w:iCs/>
          <w:shd w:val="clear" w:color="auto" w:fill="FFFFFF"/>
        </w:rPr>
        <w:t>32</w:t>
      </w:r>
      <w:r w:rsidRPr="00CA2F4A">
        <w:rPr>
          <w:shd w:val="clear" w:color="auto" w:fill="FFFFFF"/>
        </w:rPr>
        <w:t>(9), pp.630-637.</w:t>
      </w:r>
    </w:p>
    <w:p w14:paraId="1B138490" w14:textId="77777777" w:rsidR="003D3CA4" w:rsidRPr="00CA2F4A" w:rsidRDefault="003D3CA4" w:rsidP="003D3CA4">
      <w:pPr>
        <w:ind w:left="720" w:hanging="720"/>
        <w:rPr>
          <w:shd w:val="clear" w:color="auto" w:fill="FFFFFF"/>
        </w:rPr>
      </w:pPr>
      <w:r w:rsidRPr="00CA2F4A">
        <w:rPr>
          <w:shd w:val="clear" w:color="auto" w:fill="FFFFFF"/>
        </w:rPr>
        <w:t xml:space="preserve">Self, W.H., Semler, M.W., </w:t>
      </w:r>
      <w:proofErr w:type="spellStart"/>
      <w:r w:rsidRPr="00CA2F4A">
        <w:rPr>
          <w:shd w:val="clear" w:color="auto" w:fill="FFFFFF"/>
        </w:rPr>
        <w:t>Leither</w:t>
      </w:r>
      <w:proofErr w:type="spellEnd"/>
      <w:r w:rsidRPr="00CA2F4A">
        <w:rPr>
          <w:shd w:val="clear" w:color="auto" w:fill="FFFFFF"/>
        </w:rPr>
        <w:t xml:space="preserve">, L.M., Casey, J.D., Angus, D.C., Brower, R.G., Chang, S.Y., Collins, S.P., </w:t>
      </w:r>
      <w:proofErr w:type="spellStart"/>
      <w:r w:rsidRPr="00CA2F4A">
        <w:rPr>
          <w:shd w:val="clear" w:color="auto" w:fill="FFFFFF"/>
        </w:rPr>
        <w:t>Eppensteiner</w:t>
      </w:r>
      <w:proofErr w:type="spellEnd"/>
      <w:r w:rsidRPr="00CA2F4A">
        <w:rPr>
          <w:shd w:val="clear" w:color="auto" w:fill="FFFFFF"/>
        </w:rPr>
        <w:t xml:space="preserve">, J.C., </w:t>
      </w:r>
      <w:proofErr w:type="spellStart"/>
      <w:r w:rsidRPr="00CA2F4A">
        <w:rPr>
          <w:shd w:val="clear" w:color="auto" w:fill="FFFFFF"/>
        </w:rPr>
        <w:t>Filbin</w:t>
      </w:r>
      <w:proofErr w:type="spellEnd"/>
      <w:r w:rsidRPr="00CA2F4A">
        <w:rPr>
          <w:shd w:val="clear" w:color="auto" w:fill="FFFFFF"/>
        </w:rPr>
        <w:t>, M.R. and Files, D.C., (2020). ‘Effect of hydroxychloroquine on clinical</w:t>
      </w:r>
      <w:r w:rsidR="00CA2F4A">
        <w:rPr>
          <w:shd w:val="clear" w:color="auto" w:fill="FFFFFF"/>
        </w:rPr>
        <w:t xml:space="preserve"> status at 14 days in hospitalis</w:t>
      </w:r>
      <w:r w:rsidRPr="00CA2F4A">
        <w:rPr>
          <w:shd w:val="clear" w:color="auto" w:fill="FFFFFF"/>
        </w:rPr>
        <w:t>ed patients with COVID-19: A randomized clinical trial’. </w:t>
      </w:r>
      <w:r w:rsidRPr="00CA2F4A">
        <w:rPr>
          <w:i/>
          <w:iCs/>
          <w:shd w:val="clear" w:color="auto" w:fill="FFFFFF"/>
        </w:rPr>
        <w:t>JAMA</w:t>
      </w:r>
      <w:r w:rsidRPr="00CA2F4A">
        <w:rPr>
          <w:shd w:val="clear" w:color="auto" w:fill="FFFFFF"/>
        </w:rPr>
        <w:t>, </w:t>
      </w:r>
      <w:r w:rsidRPr="00CA2F4A">
        <w:rPr>
          <w:i/>
          <w:iCs/>
          <w:shd w:val="clear" w:color="auto" w:fill="FFFFFF"/>
        </w:rPr>
        <w:t>324</w:t>
      </w:r>
      <w:r w:rsidRPr="00CA2F4A">
        <w:rPr>
          <w:shd w:val="clear" w:color="auto" w:fill="FFFFFF"/>
        </w:rPr>
        <w:t>(21), pp.2165-2176.</w:t>
      </w:r>
    </w:p>
    <w:p w14:paraId="56D147A0" w14:textId="77777777" w:rsidR="003D3CA4" w:rsidRPr="00CA2F4A" w:rsidRDefault="003D3CA4" w:rsidP="003D3CA4">
      <w:pPr>
        <w:ind w:left="720" w:hanging="720"/>
        <w:rPr>
          <w:shd w:val="clear" w:color="auto" w:fill="FFFFFF"/>
        </w:rPr>
      </w:pPr>
      <w:r w:rsidRPr="00CA2F4A">
        <w:rPr>
          <w:shd w:val="clear" w:color="auto" w:fill="FFFFFF"/>
        </w:rPr>
        <w:t xml:space="preserve">Sparta, A. and </w:t>
      </w:r>
      <w:proofErr w:type="spellStart"/>
      <w:r w:rsidRPr="00CA2F4A">
        <w:rPr>
          <w:shd w:val="clear" w:color="auto" w:fill="FFFFFF"/>
        </w:rPr>
        <w:t>Emilda</w:t>
      </w:r>
      <w:proofErr w:type="spellEnd"/>
      <w:r w:rsidRPr="00CA2F4A">
        <w:rPr>
          <w:shd w:val="clear" w:color="auto" w:fill="FFFFFF"/>
        </w:rPr>
        <w:t xml:space="preserve">, D., (2020). </w:t>
      </w:r>
      <w:r w:rsidR="00823013" w:rsidRPr="00CA2F4A">
        <w:rPr>
          <w:shd w:val="clear" w:color="auto" w:fill="FFFFFF"/>
        </w:rPr>
        <w:t>‘</w:t>
      </w:r>
      <w:r w:rsidRPr="00CA2F4A">
        <w:rPr>
          <w:shd w:val="clear" w:color="auto" w:fill="FFFFFF"/>
        </w:rPr>
        <w:t xml:space="preserve">Growth Evaluation of Banana cv. </w:t>
      </w:r>
      <w:proofErr w:type="spellStart"/>
      <w:r w:rsidRPr="00CA2F4A">
        <w:rPr>
          <w:shd w:val="clear" w:color="auto" w:fill="FFFFFF"/>
        </w:rPr>
        <w:t>Barangan</w:t>
      </w:r>
      <w:proofErr w:type="spellEnd"/>
      <w:r w:rsidRPr="00CA2F4A">
        <w:rPr>
          <w:shd w:val="clear" w:color="auto" w:fill="FFFFFF"/>
        </w:rPr>
        <w:t xml:space="preserve"> as the Effect of Trichoderma sp. and </w:t>
      </w:r>
      <w:r w:rsidR="00CA2F4A">
        <w:rPr>
          <w:shd w:val="clear" w:color="auto" w:fill="FFFFFF"/>
        </w:rPr>
        <w:t>Covering Types during Acclimatis</w:t>
      </w:r>
      <w:r w:rsidRPr="00CA2F4A">
        <w:rPr>
          <w:shd w:val="clear" w:color="auto" w:fill="FFFFFF"/>
        </w:rPr>
        <w:t>ation Process</w:t>
      </w:r>
      <w:r w:rsidR="00823013" w:rsidRPr="00CA2F4A">
        <w:rPr>
          <w:shd w:val="clear" w:color="auto" w:fill="FFFFFF"/>
        </w:rPr>
        <w:t>’</w:t>
      </w:r>
      <w:r w:rsidRPr="00CA2F4A">
        <w:rPr>
          <w:shd w:val="clear" w:color="auto" w:fill="FFFFFF"/>
        </w:rPr>
        <w:t> </w:t>
      </w:r>
      <w:proofErr w:type="spellStart"/>
      <w:r w:rsidRPr="00CA2F4A">
        <w:rPr>
          <w:i/>
          <w:iCs/>
          <w:shd w:val="clear" w:color="auto" w:fill="FFFFFF"/>
        </w:rPr>
        <w:t>Caraka</w:t>
      </w:r>
      <w:proofErr w:type="spellEnd"/>
      <w:r w:rsidRPr="00CA2F4A">
        <w:rPr>
          <w:i/>
          <w:iCs/>
          <w:shd w:val="clear" w:color="auto" w:fill="FFFFFF"/>
        </w:rPr>
        <w:t xml:space="preserve"> </w:t>
      </w:r>
      <w:proofErr w:type="spellStart"/>
      <w:r w:rsidRPr="00CA2F4A">
        <w:rPr>
          <w:i/>
          <w:iCs/>
          <w:shd w:val="clear" w:color="auto" w:fill="FFFFFF"/>
        </w:rPr>
        <w:t>Tani</w:t>
      </w:r>
      <w:proofErr w:type="spellEnd"/>
      <w:r w:rsidRPr="00CA2F4A">
        <w:rPr>
          <w:i/>
          <w:iCs/>
          <w:shd w:val="clear" w:color="auto" w:fill="FFFFFF"/>
        </w:rPr>
        <w:t>: Journal of Sustainable Agriculture</w:t>
      </w:r>
      <w:r w:rsidRPr="00CA2F4A">
        <w:rPr>
          <w:shd w:val="clear" w:color="auto" w:fill="FFFFFF"/>
        </w:rPr>
        <w:t>, </w:t>
      </w:r>
      <w:r w:rsidRPr="00CA2F4A">
        <w:rPr>
          <w:i/>
          <w:iCs/>
          <w:shd w:val="clear" w:color="auto" w:fill="FFFFFF"/>
        </w:rPr>
        <w:t>35</w:t>
      </w:r>
      <w:r w:rsidRPr="00CA2F4A">
        <w:rPr>
          <w:shd w:val="clear" w:color="auto" w:fill="FFFFFF"/>
        </w:rPr>
        <w:t>(2), pp.268-277.</w:t>
      </w:r>
    </w:p>
    <w:p w14:paraId="35B5B19F" w14:textId="77777777" w:rsidR="003D3CA4" w:rsidRPr="00CA2F4A" w:rsidRDefault="003D3CA4" w:rsidP="003D3CA4">
      <w:pPr>
        <w:ind w:left="720" w:hanging="720"/>
        <w:rPr>
          <w:shd w:val="clear" w:color="auto" w:fill="FFFFFF"/>
        </w:rPr>
      </w:pPr>
      <w:r w:rsidRPr="00CA2F4A">
        <w:rPr>
          <w:shd w:val="clear" w:color="auto" w:fill="FFFFFF"/>
        </w:rPr>
        <w:lastRenderedPageBreak/>
        <w:t xml:space="preserve">Tsang, A., (2020). </w:t>
      </w:r>
      <w:r w:rsidR="00823013" w:rsidRPr="00CA2F4A">
        <w:rPr>
          <w:shd w:val="clear" w:color="auto" w:fill="FFFFFF"/>
        </w:rPr>
        <w:t>‘</w:t>
      </w:r>
      <w:r w:rsidRPr="00CA2F4A">
        <w:rPr>
          <w:shd w:val="clear" w:color="auto" w:fill="FFFFFF"/>
        </w:rPr>
        <w:t>The relationship between tertiary-level students’ self-perceived presentation delivery and public speaking anxiety: A mixed-methods study</w:t>
      </w:r>
      <w:r w:rsidR="00823013" w:rsidRPr="00CA2F4A">
        <w:rPr>
          <w:shd w:val="clear" w:color="auto" w:fill="FFFFFF"/>
        </w:rPr>
        <w:t>’</w:t>
      </w:r>
      <w:r w:rsidRPr="00CA2F4A">
        <w:rPr>
          <w:shd w:val="clear" w:color="auto" w:fill="FFFFFF"/>
        </w:rPr>
        <w:t>. </w:t>
      </w:r>
      <w:r w:rsidRPr="00CA2F4A">
        <w:rPr>
          <w:i/>
          <w:iCs/>
          <w:shd w:val="clear" w:color="auto" w:fill="FFFFFF"/>
        </w:rPr>
        <w:t>Assessment &amp; Evaluation in Higher Education</w:t>
      </w:r>
      <w:r w:rsidRPr="00CA2F4A">
        <w:rPr>
          <w:shd w:val="clear" w:color="auto" w:fill="FFFFFF"/>
        </w:rPr>
        <w:t>, pp.1-13.</w:t>
      </w:r>
    </w:p>
    <w:p w14:paraId="166BFB34" w14:textId="77777777" w:rsidR="003D3CA4" w:rsidRPr="00CA2F4A" w:rsidRDefault="003D3CA4" w:rsidP="003D3CA4">
      <w:pPr>
        <w:ind w:left="720" w:hanging="720"/>
        <w:rPr>
          <w:shd w:val="clear" w:color="auto" w:fill="FFFFFF"/>
        </w:rPr>
      </w:pPr>
      <w:r w:rsidRPr="00CA2F4A">
        <w:rPr>
          <w:shd w:val="clear" w:color="auto" w:fill="FFFFFF"/>
        </w:rPr>
        <w:t xml:space="preserve">Verna, I., (2020). </w:t>
      </w:r>
      <w:r w:rsidR="00823013" w:rsidRPr="00CA2F4A">
        <w:rPr>
          <w:shd w:val="clear" w:color="auto" w:fill="FFFFFF"/>
        </w:rPr>
        <w:t>‘</w:t>
      </w:r>
      <w:r w:rsidRPr="00CA2F4A">
        <w:rPr>
          <w:shd w:val="clear" w:color="auto" w:fill="FFFFFF"/>
        </w:rPr>
        <w:t>Flexibility in Learning and Teaching Styles in an Accounting Course.</w:t>
      </w:r>
      <w:r w:rsidR="00F6490C">
        <w:rPr>
          <w:shd w:val="clear" w:color="auto" w:fill="FFFFFF"/>
        </w:rPr>
        <w:t xml:space="preserve"> </w:t>
      </w:r>
      <w:r w:rsidRPr="00CA2F4A">
        <w:rPr>
          <w:shd w:val="clear" w:color="auto" w:fill="FFFFFF"/>
        </w:rPr>
        <w:t>“Deming Towards Kolb”. </w:t>
      </w:r>
      <w:r w:rsidRPr="00CA2F4A">
        <w:rPr>
          <w:i/>
          <w:iCs/>
          <w:shd w:val="clear" w:color="auto" w:fill="FFFFFF"/>
        </w:rPr>
        <w:t>International Business Research</w:t>
      </w:r>
      <w:r w:rsidRPr="00CA2F4A">
        <w:rPr>
          <w:shd w:val="clear" w:color="auto" w:fill="FFFFFF"/>
        </w:rPr>
        <w:t>, </w:t>
      </w:r>
      <w:r w:rsidRPr="00CA2F4A">
        <w:rPr>
          <w:i/>
          <w:iCs/>
          <w:shd w:val="clear" w:color="auto" w:fill="FFFFFF"/>
        </w:rPr>
        <w:t>13</w:t>
      </w:r>
      <w:r w:rsidRPr="00CA2F4A">
        <w:rPr>
          <w:shd w:val="clear" w:color="auto" w:fill="FFFFFF"/>
        </w:rPr>
        <w:t>(11), pp.1-77.</w:t>
      </w:r>
    </w:p>
    <w:p w14:paraId="4790B695" w14:textId="04320370" w:rsidR="00B00D6D" w:rsidRDefault="00B00D6D"/>
    <w:p w14:paraId="0DBA944A" w14:textId="04F4F675" w:rsidR="00DA0D5D" w:rsidRDefault="00DA0D5D">
      <w:r>
        <w:lastRenderedPageBreak/>
        <w:t xml:space="preserve">Appendix: </w:t>
      </w:r>
      <w:r>
        <w:rPr>
          <w:noProof/>
        </w:rPr>
        <w:drawing>
          <wp:inline distT="0" distB="0" distL="0" distR="0" wp14:anchorId="449FAB5D" wp14:editId="3C7DE5DA">
            <wp:extent cx="5153025" cy="7210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21391"/>
                    <a:stretch/>
                  </pic:blipFill>
                  <pic:spPr bwMode="auto">
                    <a:xfrm>
                      <a:off x="0" y="0"/>
                      <a:ext cx="5153025" cy="7210425"/>
                    </a:xfrm>
                    <a:prstGeom prst="rect">
                      <a:avLst/>
                    </a:prstGeom>
                    <a:noFill/>
                    <a:ln>
                      <a:noFill/>
                    </a:ln>
                    <a:extLst>
                      <a:ext uri="{53640926-AAD7-44D8-BBD7-CCE9431645EC}">
                        <a14:shadowObscured xmlns:a14="http://schemas.microsoft.com/office/drawing/2010/main"/>
                      </a:ext>
                    </a:extLst>
                  </pic:spPr>
                </pic:pic>
              </a:graphicData>
            </a:graphic>
          </wp:inline>
        </w:drawing>
      </w:r>
    </w:p>
    <w:p w14:paraId="1B43BBC0" w14:textId="44E7B895" w:rsidR="00DA0D5D" w:rsidRDefault="00DA0D5D"/>
    <w:p w14:paraId="08A1048C" w14:textId="1ABA2598" w:rsidR="00DA0D5D" w:rsidRDefault="00DA0D5D"/>
    <w:p w14:paraId="7240FA27" w14:textId="41C9A460" w:rsidR="00DA0D5D" w:rsidRDefault="00DA0D5D"/>
    <w:p w14:paraId="6FB3DA9A" w14:textId="61D63D14" w:rsidR="00DA0D5D" w:rsidRDefault="00DA0D5D"/>
    <w:p w14:paraId="41F53EC3" w14:textId="77777777" w:rsidR="00DA0D5D" w:rsidRDefault="00DA0D5D">
      <w:pPr>
        <w:rPr>
          <w:noProof/>
        </w:rPr>
      </w:pPr>
    </w:p>
    <w:p w14:paraId="72F22146" w14:textId="78759155" w:rsidR="00DA0D5D" w:rsidRDefault="00DA0D5D">
      <w:r>
        <w:rPr>
          <w:noProof/>
        </w:rPr>
        <w:drawing>
          <wp:inline distT="0" distB="0" distL="0" distR="0" wp14:anchorId="518BB106" wp14:editId="33A9D79F">
            <wp:extent cx="5153025" cy="6686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7103"/>
                    <a:stretch/>
                  </pic:blipFill>
                  <pic:spPr bwMode="auto">
                    <a:xfrm>
                      <a:off x="0" y="0"/>
                      <a:ext cx="5153025" cy="6686550"/>
                    </a:xfrm>
                    <a:prstGeom prst="rect">
                      <a:avLst/>
                    </a:prstGeom>
                    <a:noFill/>
                    <a:ln>
                      <a:noFill/>
                    </a:ln>
                    <a:extLst>
                      <a:ext uri="{53640926-AAD7-44D8-BBD7-CCE9431645EC}">
                        <a14:shadowObscured xmlns:a14="http://schemas.microsoft.com/office/drawing/2010/main"/>
                      </a:ext>
                    </a:extLst>
                  </pic:spPr>
                </pic:pic>
              </a:graphicData>
            </a:graphic>
          </wp:inline>
        </w:drawing>
      </w:r>
    </w:p>
    <w:p w14:paraId="0D69E3E5" w14:textId="77777777" w:rsidR="00DA0D5D" w:rsidRDefault="00DA0D5D">
      <w:pPr>
        <w:rPr>
          <w:noProof/>
        </w:rPr>
      </w:pPr>
    </w:p>
    <w:p w14:paraId="5155698E" w14:textId="3258851C" w:rsidR="00DA0D5D" w:rsidRDefault="00DA0D5D">
      <w:r>
        <w:rPr>
          <w:noProof/>
        </w:rPr>
        <w:lastRenderedPageBreak/>
        <w:drawing>
          <wp:inline distT="0" distB="0" distL="0" distR="0" wp14:anchorId="3BC3818A" wp14:editId="6DEE9946">
            <wp:extent cx="5153025" cy="7258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20872"/>
                    <a:stretch/>
                  </pic:blipFill>
                  <pic:spPr bwMode="auto">
                    <a:xfrm>
                      <a:off x="0" y="0"/>
                      <a:ext cx="5153025" cy="7258050"/>
                    </a:xfrm>
                    <a:prstGeom prst="rect">
                      <a:avLst/>
                    </a:prstGeom>
                    <a:noFill/>
                    <a:ln>
                      <a:noFill/>
                    </a:ln>
                    <a:extLst>
                      <a:ext uri="{53640926-AAD7-44D8-BBD7-CCE9431645EC}">
                        <a14:shadowObscured xmlns:a14="http://schemas.microsoft.com/office/drawing/2010/main"/>
                      </a:ext>
                    </a:extLst>
                  </pic:spPr>
                </pic:pic>
              </a:graphicData>
            </a:graphic>
          </wp:inline>
        </w:drawing>
      </w:r>
    </w:p>
    <w:p w14:paraId="08F75080" w14:textId="77777777" w:rsidR="00DA0D5D" w:rsidRPr="00CA2F4A" w:rsidRDefault="00DA0D5D"/>
    <w:sectPr w:rsidR="00DA0D5D" w:rsidRPr="00CA2F4A" w:rsidSect="00CA2F4A">
      <w:footerReference w:type="default" r:id="rId11"/>
      <w:pgSz w:w="11899" w:h="17333"/>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CFC30" w14:textId="77777777" w:rsidR="00877621" w:rsidRDefault="00877621" w:rsidP="00E057C7">
      <w:pPr>
        <w:spacing w:after="0" w:line="240" w:lineRule="auto"/>
      </w:pPr>
      <w:r>
        <w:separator/>
      </w:r>
    </w:p>
  </w:endnote>
  <w:endnote w:type="continuationSeparator" w:id="0">
    <w:p w14:paraId="6A7F6545" w14:textId="77777777" w:rsidR="00877621" w:rsidRDefault="00877621" w:rsidP="00E05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6804045"/>
      <w:docPartObj>
        <w:docPartGallery w:val="Page Numbers (Bottom of Page)"/>
        <w:docPartUnique/>
      </w:docPartObj>
    </w:sdtPr>
    <w:sdtEndPr/>
    <w:sdtContent>
      <w:p w14:paraId="6B25F83E" w14:textId="77777777" w:rsidR="00E057C7" w:rsidRDefault="00E057C7">
        <w:pPr>
          <w:pStyle w:val="Footer"/>
          <w:jc w:val="right"/>
        </w:pPr>
        <w:r>
          <w:t xml:space="preserve">Page | </w:t>
        </w:r>
        <w:r>
          <w:fldChar w:fldCharType="begin"/>
        </w:r>
        <w:r>
          <w:instrText xml:space="preserve"> PAGE   \* MERGEFORMAT </w:instrText>
        </w:r>
        <w:r>
          <w:fldChar w:fldCharType="separate"/>
        </w:r>
        <w:r w:rsidR="00F6490C">
          <w:rPr>
            <w:noProof/>
          </w:rPr>
          <w:t>5</w:t>
        </w:r>
        <w:r>
          <w:rPr>
            <w:noProof/>
          </w:rPr>
          <w:fldChar w:fldCharType="end"/>
        </w:r>
        <w:r>
          <w:t xml:space="preserve"> </w:t>
        </w:r>
      </w:p>
    </w:sdtContent>
  </w:sdt>
  <w:p w14:paraId="2AB15A30" w14:textId="77777777" w:rsidR="00E057C7" w:rsidRDefault="00E05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F483CE" w14:textId="77777777" w:rsidR="00877621" w:rsidRDefault="00877621" w:rsidP="00E057C7">
      <w:pPr>
        <w:spacing w:after="0" w:line="240" w:lineRule="auto"/>
      </w:pPr>
      <w:r>
        <w:separator/>
      </w:r>
    </w:p>
  </w:footnote>
  <w:footnote w:type="continuationSeparator" w:id="0">
    <w:p w14:paraId="4F1393A9" w14:textId="77777777" w:rsidR="00877621" w:rsidRDefault="00877621" w:rsidP="00E057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2MDQzMLUwM7K0MDNQ0lEKTi0uzszPAykwrQUAPJBiqywAAAA="/>
  </w:docVars>
  <w:rsids>
    <w:rsidRoot w:val="00567E24"/>
    <w:rsid w:val="00022EFD"/>
    <w:rsid w:val="00023CC1"/>
    <w:rsid w:val="00026B2D"/>
    <w:rsid w:val="00027163"/>
    <w:rsid w:val="000303D8"/>
    <w:rsid w:val="00046F92"/>
    <w:rsid w:val="0004711B"/>
    <w:rsid w:val="00050A6C"/>
    <w:rsid w:val="00065E10"/>
    <w:rsid w:val="00097A67"/>
    <w:rsid w:val="000A611A"/>
    <w:rsid w:val="000B67A1"/>
    <w:rsid w:val="000B6AA6"/>
    <w:rsid w:val="000C1A61"/>
    <w:rsid w:val="000C64E9"/>
    <w:rsid w:val="000D72FC"/>
    <w:rsid w:val="000F3984"/>
    <w:rsid w:val="00101CDF"/>
    <w:rsid w:val="001360EB"/>
    <w:rsid w:val="00166A98"/>
    <w:rsid w:val="00173F99"/>
    <w:rsid w:val="00177039"/>
    <w:rsid w:val="00190541"/>
    <w:rsid w:val="001A452F"/>
    <w:rsid w:val="001C61D3"/>
    <w:rsid w:val="001D165F"/>
    <w:rsid w:val="001F2F4F"/>
    <w:rsid w:val="002142D0"/>
    <w:rsid w:val="00216C02"/>
    <w:rsid w:val="002371A5"/>
    <w:rsid w:val="00274B3F"/>
    <w:rsid w:val="002848D1"/>
    <w:rsid w:val="00286AEE"/>
    <w:rsid w:val="0029098E"/>
    <w:rsid w:val="002C6E56"/>
    <w:rsid w:val="002D2ACA"/>
    <w:rsid w:val="002D3A26"/>
    <w:rsid w:val="002D6121"/>
    <w:rsid w:val="002E13B8"/>
    <w:rsid w:val="002F7CBE"/>
    <w:rsid w:val="0030532E"/>
    <w:rsid w:val="00317CF8"/>
    <w:rsid w:val="003221BF"/>
    <w:rsid w:val="003427E1"/>
    <w:rsid w:val="003941D2"/>
    <w:rsid w:val="003A7E94"/>
    <w:rsid w:val="003C2092"/>
    <w:rsid w:val="003C77D7"/>
    <w:rsid w:val="003D3CA4"/>
    <w:rsid w:val="003D4492"/>
    <w:rsid w:val="003D773A"/>
    <w:rsid w:val="003F174C"/>
    <w:rsid w:val="00420DE4"/>
    <w:rsid w:val="00442BFF"/>
    <w:rsid w:val="0044676A"/>
    <w:rsid w:val="00455A33"/>
    <w:rsid w:val="00470542"/>
    <w:rsid w:val="00477ED3"/>
    <w:rsid w:val="0049528E"/>
    <w:rsid w:val="004D25A5"/>
    <w:rsid w:val="005028B6"/>
    <w:rsid w:val="00505C58"/>
    <w:rsid w:val="005240D3"/>
    <w:rsid w:val="00535471"/>
    <w:rsid w:val="00552BAC"/>
    <w:rsid w:val="00560C7C"/>
    <w:rsid w:val="00567E24"/>
    <w:rsid w:val="00581564"/>
    <w:rsid w:val="005A2DC1"/>
    <w:rsid w:val="005A5AA7"/>
    <w:rsid w:val="006345EA"/>
    <w:rsid w:val="00661636"/>
    <w:rsid w:val="00682472"/>
    <w:rsid w:val="006A531E"/>
    <w:rsid w:val="006B5426"/>
    <w:rsid w:val="006D325F"/>
    <w:rsid w:val="006E10CC"/>
    <w:rsid w:val="006E1F78"/>
    <w:rsid w:val="00701D13"/>
    <w:rsid w:val="00705067"/>
    <w:rsid w:val="007329EA"/>
    <w:rsid w:val="00752604"/>
    <w:rsid w:val="00760E64"/>
    <w:rsid w:val="007A0824"/>
    <w:rsid w:val="007A4773"/>
    <w:rsid w:val="007A75E0"/>
    <w:rsid w:val="007B01CE"/>
    <w:rsid w:val="007C5B26"/>
    <w:rsid w:val="007F2B2A"/>
    <w:rsid w:val="00823013"/>
    <w:rsid w:val="008567D3"/>
    <w:rsid w:val="00857A95"/>
    <w:rsid w:val="00862C30"/>
    <w:rsid w:val="008719C8"/>
    <w:rsid w:val="00877621"/>
    <w:rsid w:val="008A30E2"/>
    <w:rsid w:val="008C755F"/>
    <w:rsid w:val="008F54F3"/>
    <w:rsid w:val="008F7FF1"/>
    <w:rsid w:val="009103EE"/>
    <w:rsid w:val="009417AD"/>
    <w:rsid w:val="00971C43"/>
    <w:rsid w:val="009B0BAA"/>
    <w:rsid w:val="009C40DC"/>
    <w:rsid w:val="009D1223"/>
    <w:rsid w:val="009D661C"/>
    <w:rsid w:val="009D7FAA"/>
    <w:rsid w:val="00A03197"/>
    <w:rsid w:val="00A1165E"/>
    <w:rsid w:val="00A21206"/>
    <w:rsid w:val="00A231E8"/>
    <w:rsid w:val="00A40C95"/>
    <w:rsid w:val="00A52052"/>
    <w:rsid w:val="00A60A1A"/>
    <w:rsid w:val="00A852E0"/>
    <w:rsid w:val="00AB0442"/>
    <w:rsid w:val="00AB3B4D"/>
    <w:rsid w:val="00AC678B"/>
    <w:rsid w:val="00B00D6D"/>
    <w:rsid w:val="00B02B58"/>
    <w:rsid w:val="00B521D5"/>
    <w:rsid w:val="00B83D7F"/>
    <w:rsid w:val="00B87C85"/>
    <w:rsid w:val="00B90FB3"/>
    <w:rsid w:val="00BC051E"/>
    <w:rsid w:val="00BC1E98"/>
    <w:rsid w:val="00C05DC8"/>
    <w:rsid w:val="00C20099"/>
    <w:rsid w:val="00C247EC"/>
    <w:rsid w:val="00C42D3C"/>
    <w:rsid w:val="00C7340A"/>
    <w:rsid w:val="00CA2F4A"/>
    <w:rsid w:val="00CA4D45"/>
    <w:rsid w:val="00CC3DD1"/>
    <w:rsid w:val="00CC7DFD"/>
    <w:rsid w:val="00D430EC"/>
    <w:rsid w:val="00D96F92"/>
    <w:rsid w:val="00DA0D5D"/>
    <w:rsid w:val="00DA715E"/>
    <w:rsid w:val="00DB38ED"/>
    <w:rsid w:val="00DD68ED"/>
    <w:rsid w:val="00E03A34"/>
    <w:rsid w:val="00E057C7"/>
    <w:rsid w:val="00E1123F"/>
    <w:rsid w:val="00E127EE"/>
    <w:rsid w:val="00E21812"/>
    <w:rsid w:val="00E32B78"/>
    <w:rsid w:val="00E44C30"/>
    <w:rsid w:val="00E60113"/>
    <w:rsid w:val="00E64C41"/>
    <w:rsid w:val="00EA3D12"/>
    <w:rsid w:val="00EC2AF3"/>
    <w:rsid w:val="00ED2951"/>
    <w:rsid w:val="00ED68BD"/>
    <w:rsid w:val="00EF4981"/>
    <w:rsid w:val="00EF7331"/>
    <w:rsid w:val="00F06D67"/>
    <w:rsid w:val="00F22A32"/>
    <w:rsid w:val="00F4314F"/>
    <w:rsid w:val="00F52B86"/>
    <w:rsid w:val="00F61554"/>
    <w:rsid w:val="00F6490C"/>
    <w:rsid w:val="00F82591"/>
    <w:rsid w:val="00F83D11"/>
    <w:rsid w:val="00F84B2B"/>
    <w:rsid w:val="00FF1002"/>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B26B1"/>
  <w15:docId w15:val="{D4A4A0FC-85ED-4DFB-BADB-DB97552A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A1A"/>
    <w:pPr>
      <w:spacing w:line="360" w:lineRule="auto"/>
      <w:jc w:val="both"/>
    </w:pPr>
    <w:rPr>
      <w:rFonts w:ascii="Times New Roman" w:hAnsi="Times New Roman" w:cs="Vrinda"/>
      <w:sz w:val="24"/>
      <w:lang w:val="en-GB"/>
    </w:rPr>
  </w:style>
  <w:style w:type="paragraph" w:styleId="Heading1">
    <w:name w:val="heading 1"/>
    <w:basedOn w:val="Normal"/>
    <w:next w:val="Normal"/>
    <w:link w:val="Heading1Char"/>
    <w:uiPriority w:val="9"/>
    <w:qFormat/>
    <w:rsid w:val="00A60A1A"/>
    <w:pPr>
      <w:keepNext/>
      <w:keepLines/>
      <w:spacing w:before="480" w:after="0"/>
      <w:outlineLvl w:val="0"/>
    </w:pPr>
    <w:rPr>
      <w:rFonts w:eastAsiaTheme="majorEastAsia" w:cstheme="majorBidi"/>
      <w:bCs/>
      <w:color w:val="365F91" w:themeColor="accent1" w:themeShade="BF"/>
      <w:sz w:val="32"/>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40DC"/>
    <w:pPr>
      <w:autoSpaceDE w:val="0"/>
      <w:autoSpaceDN w:val="0"/>
      <w:adjustRightInd w:val="0"/>
      <w:spacing w:after="0" w:line="240" w:lineRule="auto"/>
    </w:pPr>
    <w:rPr>
      <w:rFonts w:ascii="Arial" w:hAnsi="Arial" w:cs="Arial"/>
      <w:color w:val="000000"/>
      <w:sz w:val="24"/>
      <w:szCs w:val="24"/>
      <w:lang w:bidi="ar-SA"/>
    </w:rPr>
  </w:style>
  <w:style w:type="character" w:customStyle="1" w:styleId="Heading1Char">
    <w:name w:val="Heading 1 Char"/>
    <w:basedOn w:val="DefaultParagraphFont"/>
    <w:link w:val="Heading1"/>
    <w:uiPriority w:val="9"/>
    <w:rsid w:val="00A60A1A"/>
    <w:rPr>
      <w:rFonts w:ascii="Times New Roman" w:eastAsiaTheme="majorEastAsia" w:hAnsi="Times New Roman" w:cstheme="majorBidi"/>
      <w:bCs/>
      <w:color w:val="365F91" w:themeColor="accent1" w:themeShade="BF"/>
      <w:sz w:val="32"/>
      <w:szCs w:val="35"/>
      <w:lang w:val="en-GB"/>
    </w:rPr>
  </w:style>
  <w:style w:type="paragraph" w:styleId="TOCHeading">
    <w:name w:val="TOC Heading"/>
    <w:basedOn w:val="Heading1"/>
    <w:next w:val="Normal"/>
    <w:uiPriority w:val="39"/>
    <w:semiHidden/>
    <w:unhideWhenUsed/>
    <w:qFormat/>
    <w:rsid w:val="002848D1"/>
    <w:pPr>
      <w:spacing w:line="276" w:lineRule="auto"/>
      <w:jc w:val="left"/>
      <w:outlineLvl w:val="9"/>
    </w:pPr>
    <w:rPr>
      <w:rFonts w:asciiTheme="majorHAnsi" w:hAnsiTheme="majorHAnsi"/>
      <w:b/>
      <w:sz w:val="28"/>
      <w:szCs w:val="28"/>
      <w:lang w:val="en-US" w:eastAsia="ja-JP" w:bidi="ar-SA"/>
    </w:rPr>
  </w:style>
  <w:style w:type="paragraph" w:styleId="TOC1">
    <w:name w:val="toc 1"/>
    <w:basedOn w:val="Normal"/>
    <w:next w:val="Normal"/>
    <w:autoRedefine/>
    <w:uiPriority w:val="39"/>
    <w:unhideWhenUsed/>
    <w:rsid w:val="002848D1"/>
    <w:pPr>
      <w:spacing w:after="100"/>
    </w:pPr>
  </w:style>
  <w:style w:type="character" w:styleId="Hyperlink">
    <w:name w:val="Hyperlink"/>
    <w:basedOn w:val="DefaultParagraphFont"/>
    <w:uiPriority w:val="99"/>
    <w:unhideWhenUsed/>
    <w:rsid w:val="002848D1"/>
    <w:rPr>
      <w:color w:val="0000FF" w:themeColor="hyperlink"/>
      <w:u w:val="single"/>
    </w:rPr>
  </w:style>
  <w:style w:type="paragraph" w:styleId="BalloonText">
    <w:name w:val="Balloon Text"/>
    <w:basedOn w:val="Normal"/>
    <w:link w:val="BalloonTextChar"/>
    <w:uiPriority w:val="99"/>
    <w:semiHidden/>
    <w:unhideWhenUsed/>
    <w:rsid w:val="002848D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848D1"/>
    <w:rPr>
      <w:rFonts w:ascii="Tahoma" w:hAnsi="Tahoma" w:cs="Tahoma"/>
      <w:sz w:val="16"/>
      <w:szCs w:val="20"/>
      <w:lang w:val="en-GB"/>
    </w:rPr>
  </w:style>
  <w:style w:type="paragraph" w:styleId="Header">
    <w:name w:val="header"/>
    <w:basedOn w:val="Normal"/>
    <w:link w:val="HeaderChar"/>
    <w:uiPriority w:val="99"/>
    <w:unhideWhenUsed/>
    <w:rsid w:val="00E05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7C7"/>
    <w:rPr>
      <w:rFonts w:ascii="Times New Roman" w:hAnsi="Times New Roman" w:cs="Vrinda"/>
      <w:sz w:val="24"/>
      <w:lang w:val="en-GB"/>
    </w:rPr>
  </w:style>
  <w:style w:type="paragraph" w:styleId="Footer">
    <w:name w:val="footer"/>
    <w:basedOn w:val="Normal"/>
    <w:link w:val="FooterChar"/>
    <w:uiPriority w:val="99"/>
    <w:unhideWhenUsed/>
    <w:rsid w:val="00E05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7C7"/>
    <w:rPr>
      <w:rFonts w:ascii="Times New Roman" w:hAnsi="Times New Roman" w:cs="Vrind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84C63C81-C50F-4555-A576-261E9D8BF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2256</Words>
  <Characters>12861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Hetty Claudino</dc:creator>
  <cp:lastModifiedBy>Hetty Walkiria</cp:lastModifiedBy>
  <cp:revision>2</cp:revision>
  <dcterms:created xsi:type="dcterms:W3CDTF">2021-01-04T15:57:00Z</dcterms:created>
  <dcterms:modified xsi:type="dcterms:W3CDTF">2021-01-04T15:57:00Z</dcterms:modified>
</cp:coreProperties>
</file>