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CBC" w:rsidRPr="00EF0CBC" w:rsidRDefault="00EF0CBC" w:rsidP="00EF0CBC">
      <w:pPr>
        <w:ind w:left="720"/>
        <w:rPr>
          <w:rFonts w:ascii="Arial" w:hAnsi="Arial" w:cs="Arial"/>
          <w:b/>
          <w:sz w:val="20"/>
          <w:szCs w:val="20"/>
        </w:rPr>
      </w:pPr>
      <w:r w:rsidRPr="00EF0CBC">
        <w:rPr>
          <w:rFonts w:ascii="Arial" w:hAnsi="Arial" w:cs="Arial"/>
          <w:b/>
          <w:sz w:val="20"/>
          <w:szCs w:val="20"/>
        </w:rPr>
        <w:t>Good teaching and learning means employing a blend of approaches including direct teaching.</w:t>
      </w:r>
    </w:p>
    <w:p w:rsidR="00EF0CBC" w:rsidRPr="00EF0CBC" w:rsidRDefault="00EF0CBC" w:rsidP="00EF0CBC">
      <w:pPr>
        <w:ind w:left="720"/>
        <w:rPr>
          <w:rFonts w:ascii="Arial" w:hAnsi="Arial" w:cs="Arial"/>
          <w:b/>
          <w:sz w:val="20"/>
          <w:szCs w:val="20"/>
        </w:rPr>
      </w:pPr>
      <w:r w:rsidRPr="00EF0CBC">
        <w:rPr>
          <w:rFonts w:ascii="Arial" w:hAnsi="Arial" w:cs="Arial"/>
          <w:b/>
          <w:sz w:val="20"/>
          <w:szCs w:val="20"/>
        </w:rPr>
        <w:t>Good teaching and learning sets tasks and selects resources that build on previous knowledge and experience and engage interest.</w:t>
      </w:r>
    </w:p>
    <w:p w:rsidR="00EF0CBC" w:rsidRPr="00EF0CBC" w:rsidRDefault="00EF0CBC" w:rsidP="00EF0CBC">
      <w:pPr>
        <w:ind w:left="720"/>
        <w:rPr>
          <w:rFonts w:ascii="Arial" w:hAnsi="Arial" w:cs="Arial"/>
          <w:b/>
          <w:sz w:val="20"/>
          <w:szCs w:val="20"/>
        </w:rPr>
      </w:pPr>
      <w:r w:rsidRPr="00EF0CBC">
        <w:rPr>
          <w:rFonts w:ascii="Arial" w:hAnsi="Arial" w:cs="Arial"/>
          <w:b/>
          <w:sz w:val="20"/>
          <w:szCs w:val="20"/>
        </w:rPr>
        <w:t>Good teaching and learning ranges within and across Areas of Learning and experience.</w:t>
      </w:r>
    </w:p>
    <w:p w:rsidR="00EF0CBC" w:rsidRPr="00EF0CBC" w:rsidRDefault="00EF0CBC" w:rsidP="00EF0CBC">
      <w:pPr>
        <w:ind w:left="720"/>
        <w:rPr>
          <w:rFonts w:ascii="Arial" w:hAnsi="Arial" w:cs="Arial"/>
          <w:sz w:val="20"/>
          <w:szCs w:val="20"/>
        </w:rPr>
      </w:pPr>
      <w:r w:rsidRPr="00EF0CBC">
        <w:rPr>
          <w:rFonts w:ascii="Arial" w:hAnsi="Arial" w:cs="Arial"/>
          <w:b/>
          <w:sz w:val="20"/>
          <w:szCs w:val="20"/>
        </w:rPr>
        <w:t xml:space="preserve">                                                                                                     (</w:t>
      </w:r>
      <w:r w:rsidRPr="00EF0CBC">
        <w:rPr>
          <w:rFonts w:ascii="Arial" w:hAnsi="Arial" w:cs="Arial"/>
          <w:sz w:val="20"/>
          <w:szCs w:val="20"/>
        </w:rPr>
        <w:t>Donaldson 2015:68)</w:t>
      </w:r>
    </w:p>
    <w:p w:rsidR="00EF0CBC" w:rsidRDefault="00EF0CBC"/>
    <w:p w:rsidR="006A26B8" w:rsidRDefault="006A26B8">
      <w:r>
        <w:t>The foundation phase is the stage in school that consist of children of the ages of three to seven. It’s year groups includ</w:t>
      </w:r>
      <w:r w:rsidR="00CC354B">
        <w:t>e</w:t>
      </w:r>
      <w:r>
        <w:t xml:space="preserve"> Nursery, reception, year one and year two. Within this stage in their school journey, students will complete their ‘foundation learning’. This ‘foundation learning’ is the initial form of education these students will receive. </w:t>
      </w:r>
      <w:r w:rsidR="00CC354B">
        <w:t xml:space="preserve">The Welsh government have created an entirely new curriculum to be implemented into schools during 2023. The basis of this new curriculum is the four purposes. These four purposes are ‘ambitious, capable learners, enterprising, creative contributors, </w:t>
      </w:r>
      <w:r w:rsidR="008341E6">
        <w:t xml:space="preserve">ethical, informed citizens, and healthy confident individuals (Welsh Government, 2022). Within their lessons, teachers should strive for their students to achieve these four things. This new curriculum also has the inclusion of six Areas of Learning: Maths and numeracy, science and technology, Language, Literacy and communication, Humanities, Health and Well-being and expressive arts. Each of these AOLE’s is made up of what matters statements and steps of progression. These steps of progression are applicable to each learner as an individual, meaning a teacher should assess the work of all of their students individually and adapt their pedagogy to fit their students. </w:t>
      </w:r>
      <w:r w:rsidR="0081005C">
        <w:t xml:space="preserve">In order to achieve this adapted pedagogy, a teacher should use the guidance of the twelve pedagogical principles. These principles are based on the four purposes, helping teachers improve their teaching and create a better working environment for their students. Some of the ways it aids teacher’s </w:t>
      </w:r>
      <w:r w:rsidR="00A11A7A">
        <w:t xml:space="preserve">methods </w:t>
      </w:r>
      <w:r w:rsidR="0081005C">
        <w:t>of teaching are by: expanding learners previous knowledge, promote</w:t>
      </w:r>
      <w:r w:rsidR="00431370">
        <w:t>s</w:t>
      </w:r>
      <w:r w:rsidR="0081005C">
        <w:t xml:space="preserve"> the idea of collaboration, corporation and coordination and promoting independence (Welsh Government, 2023). </w:t>
      </w:r>
      <w:r w:rsidR="00D116D5">
        <w:t xml:space="preserve">By implementing these methods as well as many others, into their classrooms, teachers will be providing their students with an excellent education experience, preparing them to be well informed citizens as they grow into adults. Donaldson (2015, pg 28) within his review of the Welsh Curriculum </w:t>
      </w:r>
      <w:r w:rsidR="00A11A7A">
        <w:t xml:space="preserve">suggested that after completing their education that follows the new curriculum, students should be ready to enter the world with confidence in their communication, technological skills, and numerical skills. </w:t>
      </w:r>
      <w:r w:rsidR="0037782A">
        <w:t>It is vital that children within the foundation phase receive this teaching, especially through play, as they learn various skills and problem solving at a young age in which they will carry throughout the rest of their life, which would later enable them to achieve what Donaldson has suggested in his review. Agreeing with this, Early Years Matters (2023) suggests that learning through play not only improve</w:t>
      </w:r>
      <w:r w:rsidR="00CC727C">
        <w:t>s</w:t>
      </w:r>
      <w:r w:rsidR="0037782A">
        <w:t xml:space="preserve"> their communication and lang</w:t>
      </w:r>
      <w:r w:rsidR="00CC727C">
        <w:t xml:space="preserve">uage skills but also improves </w:t>
      </w:r>
      <w:r w:rsidR="0037782A">
        <w:t xml:space="preserve">various other areas such as: emotional and creative development. </w:t>
      </w:r>
    </w:p>
    <w:p w:rsidR="00F26F30" w:rsidRDefault="00CC727C">
      <w:r>
        <w:t xml:space="preserve">The </w:t>
      </w:r>
      <w:r w:rsidR="008D3DC2">
        <w:t>first principle</w:t>
      </w:r>
      <w:r>
        <w:t xml:space="preserve"> is based on a blend of approaches on how teachers should teach their students. </w:t>
      </w:r>
      <w:r w:rsidR="008D3DC2">
        <w:t xml:space="preserve">There are various different ways a teacher can teach their students; this may be through whole class teaching, group teaching, one to one time, and creating individual tasks for children to discover things for themselves. Each form of teaching can benefit all students </w:t>
      </w:r>
      <w:r w:rsidR="008F4364">
        <w:t xml:space="preserve">in different ways. Whole class teaching has been one of the most used methods of teaching for many years. However, with the </w:t>
      </w:r>
      <w:r w:rsidR="008F4364">
        <w:lastRenderedPageBreak/>
        <w:t xml:space="preserve">creation of the new curriculum, grouped teaching has become a lot more common to ensure teachers are able to focus on each of their students in more detail, giving them the attention and time they need. Many children may struggle focusing and engaging when participating in a whole class </w:t>
      </w:r>
      <w:r w:rsidR="00F30487">
        <w:t xml:space="preserve">lesson, however within a small group teaching session the teacher is able to ensure all children are engaged and participating, this creating great benefits for all students involved. However, whilst this group work is taking place the rest of the </w:t>
      </w:r>
      <w:r w:rsidR="00675BF3">
        <w:t xml:space="preserve">students should be completing individual tasks. But, especially within the foundation phase, children lack motivation to complete these tasks without some other form of influence. Therefore some would say the use of this group work can cause disadvantage to many students as they lack the initiative to complete these tasks alone and consequently miss out on lots of learning time throughout the week. </w:t>
      </w:r>
      <w:r w:rsidR="00706553">
        <w:t xml:space="preserve">However, disagreeing with this point, Garton (2004, pg 48) suggests that engaging socially within their immediate environments provides young children with various benefits. Garton therefore suggests that the use of small group exercises are a useful form of pedagogy within the foundation phase to allow children the opportunity to socialise during their tasks, leading to a greater engagement </w:t>
      </w:r>
      <w:r w:rsidR="00F123BD">
        <w:t xml:space="preserve">and better understanding of their work through this communication. </w:t>
      </w:r>
      <w:r w:rsidR="006A1636">
        <w:t xml:space="preserve">                                                                                                        An example of a small group task where children are able to communicate with one and other are those of matching, sorting and ranking. According to the Bell Foundation (2023), this collaborative learning can help boost children’s vocabulary within these learning areas. </w:t>
      </w:r>
      <w:r w:rsidR="00C53301">
        <w:t xml:space="preserve">These tasks not only allow children to expand on their vocabulary, but also allow them to improve of other skill areas. One of these skills is collaborating with others. In order to complete these tasks, the students would have to communicate with one and other, agreeing and disagreeing to come to a final conclusion as to what should go where. These skills are vital for children to learn from a young age as they are skills that people will need throughout their entire lives. </w:t>
      </w:r>
      <w:r w:rsidR="00F33BE9">
        <w:t xml:space="preserve">                                                                                                                        Another approach to teaching that is commonly used within the foundation phase especially</w:t>
      </w:r>
      <w:r w:rsidR="000357FD">
        <w:t>,</w:t>
      </w:r>
      <w:r w:rsidR="00F33BE9">
        <w:t xml:space="preserve"> is learning through play. The use of play within learning is a technique which has grown in popularity in recent t</w:t>
      </w:r>
      <w:r w:rsidR="000357FD">
        <w:t>imes. This technique can be used within various different areas. A particular task which can help with this idea is a role play area within a classroom. These role-play areas can be made to look like many different real life scenarios. These areas can be made to look like shops, trave</w:t>
      </w:r>
      <w:r w:rsidR="0088578C">
        <w:t>l agents and many other things. With the design of a shop, children are able to work on their numerical skills, figuring out how much change they should give and how much money all of their items will costs. The design of travel agents would help children with their geographical skills when pointing to places on a globe and also with their numerical skills. With areas like this within a classroom environment, children are creating their own experiences, learning about what the real world is like. Waite (2011, pg 68) following this idea, suggests that role-play is beneficial in language development outside of written forms. Therefore, the use of these areas within teaching provides students with the opportunity to</w:t>
      </w:r>
      <w:r w:rsidR="00F26F30">
        <w:t xml:space="preserve"> learn through their own means; creating</w:t>
      </w:r>
      <w:r w:rsidR="0088578C">
        <w:t xml:space="preserve"> their own scenarios allows them to live out real life actions, discovering what the world is like for themselves. </w:t>
      </w:r>
    </w:p>
    <w:p w:rsidR="006634DA" w:rsidRDefault="00F26F30">
      <w:r>
        <w:t xml:space="preserve">The following pedagogical principle focused on is based on set learning tasks, the resources within the tasks, and how each of these can boost a child’s experience as well as previous knowledge. Within this it is important for a teacher to use the inclusion of the progression steps within their lesson plans. This is to ensure that the children are able to reflect on their past experiences, understand where they are currently according to ability, and where they aim for them to reach next. These progression steps would be extremely useful for the teacher to use as each child can be viewed as an individual with their own targets to reach. Supporting this view, Twinkl (2023) </w:t>
      </w:r>
      <w:r>
        <w:lastRenderedPageBreak/>
        <w:t xml:space="preserve">comments on the purpose of the progression steps, suggesting that they encourage improvement from every child, </w:t>
      </w:r>
      <w:r w:rsidR="00D84EB3">
        <w:t xml:space="preserve">and that learning should come from understanding of past knowledge, with each child being challenged to their appropriate targets. </w:t>
      </w:r>
      <w:r w:rsidR="001C5D57">
        <w:t xml:space="preserve">Following on from this, the pedagogical principle says that resources used within lessons should ‘build on previous knowledge and experience and engage experience.’ This therefore suggests that within lesson planning, teachers should take into account their students likes and dislikes, ensuring they know what will capture their students attention. The teacher should have been able to collate some of this information within well-being sessions on the carpet with their students, or even through means of asking simple questions at the start of the day throughout the week. An example of this lesson could be trying to teach a young child the letters within the alphabet. To a young child this may seem an impossible task and very overwhelming, due to the amount of letters and sounds they have to attempt to remember. However, with the incorporation of something they enjoy, this task can become a lot less of a chore and can create better understanding overall. If a child really liked playing with toy cars a teacher could use this to their advantage. To do this a teacher could create a small board full of parking spaces. Each parking space has a letter of the alphabet in it. The teacher then says a letter of the alphabet and the child has to try and drive their car into the correct space on the board. </w:t>
      </w:r>
      <w:r w:rsidR="00F97297">
        <w:t xml:space="preserve">Holt, (1989, pg 8) wrote about this specific task, explaining that letters are made from shapes and this is how he taught his own child. He left his child with this specific task, where Holt later explains that the knowledge the child had made was through his own experiences for nothing but his own interest. Agreeing with this is Maria Montessori. The Welsh Assembly Government (2023, pg 28) commented on Montessori’s views, explaining that </w:t>
      </w:r>
      <w:r w:rsidR="008E4DF7">
        <w:t>Montessori believed children should learn through independence with the involvement of resources to boost this learning.</w:t>
      </w:r>
      <w:r w:rsidR="00131500">
        <w:t xml:space="preserve"> However, Jerome Bruner would disagree with this view raising the importance of adult intervention within children’s learning, suggesting children need this as a scaffolding to make progress (Welsh Government Assembly, 2023, pg 33). Despite this it is therefore clear</w:t>
      </w:r>
      <w:r w:rsidR="008E4DF7">
        <w:t xml:space="preserve"> that teachers should encourage their students to work independently within the classroom whilst also using the learning materials provided to build on their understanding. Furthermore, it is therefore clear that teacher planning is crucial here to ensure their tasks set are suitable for all of their students to complete independently, with the tasks progressively becoming more challenging. </w:t>
      </w:r>
    </w:p>
    <w:p w:rsidR="00F26F30" w:rsidRDefault="008E4DF7">
      <w:r>
        <w:t xml:space="preserve">                                         Another way of engaging children’s interest within their learning is to link learning to the community. Using this method of teaching follows the new curriculum within the four purposes where it aims for ethically informed citizens, and by learning about their community children are reaching this goal. </w:t>
      </w:r>
      <w:r w:rsidR="006634DA">
        <w:t xml:space="preserve">To do this, teachers could arrange day trips to various places in the community where children can learn more about who they are themselves and about their heritage. Here in Wales we are known for our coal mining industry and the industrial revolution; therefore teachers can teach on this topic and take their students to places like big pit. Teachers can also create tasks within the classroom which link to their experiences on these trips to their community. An example of a task could be having the students draw an outline of themselves on a large sheet of paper, and within this outline they draw their favourite parts of their community and why it’s so important to them. This would provide the students with a sense of pride in their community and a sense of belonging. Waite (2011, pg 6) also comments on this way of teaching suggesting the importance of teaching about things that are valued within our society to ensure the children’s education is understood. </w:t>
      </w:r>
    </w:p>
    <w:p w:rsidR="006634DA" w:rsidRDefault="00136353">
      <w:r>
        <w:lastRenderedPageBreak/>
        <w:t>The final pedagogical principle raised is that which focuses on the use of the Areas of Learning and learning through experiences. Although these areas of learning can be taught individually to create more understanding, a teacher can use a cross-curricular approach. Within tasks like this the teacher would plan a lesson based on a book the class may be looking at or a specific topic, and within this lesson they would incorporate multiple different skills to be covered, each of which comes from a different Area of Learning. An example of a lesson in this area within foundation phase could be focused on the three little pig’s story. The first thing the class could look at is the different materials used to create the houses. Children separated into groups can suggest different materials they feel would be best fit for the house after experimenting with different resources, distinguishing which are the stronger and which are weaker. This would fit into the Science and Technology Area of Learning</w:t>
      </w:r>
      <w:r w:rsidR="001425BA">
        <w:t xml:space="preserve"> where children are sorting and experimenting with various different materials</w:t>
      </w:r>
      <w:r>
        <w:t xml:space="preserve">. After finding materials that would be strong enough for a house, the teacher could then ask the class to build their own smaller model of the </w:t>
      </w:r>
      <w:r w:rsidR="001425BA">
        <w:t>pig’s</w:t>
      </w:r>
      <w:r>
        <w:t xml:space="preserve"> houses. Within this the children will have to measure the dimensions of the houses they want to make within their planning as well as measuring their materials. The children will also have to plan out the best structure for the building, ensuring it is able to stand alone. This task </w:t>
      </w:r>
      <w:r w:rsidR="001425BA">
        <w:t xml:space="preserve">would then fit into the Maths and Numeracy Area of Learning. To cover the expressive arts Area of Learning, a teacher could teach the class a song linking to the story, where the students can experiment with different rhythmical patterns and later moving on to using the instruments to play along to the song. And finally to cover the well-being Area of Learning, the teacher could read the story of the Three Little Pigs to their students. Within the story telling </w:t>
      </w:r>
      <w:r w:rsidR="00FD2F95">
        <w:t xml:space="preserve">the teacher can be asking questions about how the pigs may be feeling when their houses were destroyed and how the class would feel if that happened to them. By asking these questions the students are learning about empathy and how we should think about the feelings of others before we act sometimes. Here, if the teacher was to follow each of these tasks they would have incorporated five of the six Areas of Learning into a potential morning or full day’s lesson. By teaching in this way, students will gain a better understanding of the skills they have built upon through each task. The use of a well known story as the focus for each allows the children to gain their own perspective and potentially want to be more engaged with the tasks they are presented with. </w:t>
      </w:r>
      <w:r w:rsidR="00B52147">
        <w:t xml:space="preserve">Waite (2011, 164) supports the idea </w:t>
      </w:r>
      <w:r w:rsidR="00D767E7">
        <w:t xml:space="preserve">of cross-curricular learning as they talk about a cross-curricular lesson students completed focusing on the dig for victory. Within this Waite mentions that the students gained a better appreciation for the topic as well as covering things within the curriculum such as scientific investigations, literacy, history, numeracy and art. Lynch (2019) however would disagree with Waite raising concerns about the engagement of the students within these lessons suggesting they would lose focus </w:t>
      </w:r>
      <w:r w:rsidR="00B65530">
        <w:t>too</w:t>
      </w:r>
      <w:r w:rsidR="00D767E7">
        <w:t xml:space="preserve"> quickly into the tasks. He also adds </w:t>
      </w:r>
      <w:r w:rsidR="00B65530">
        <w:t xml:space="preserve">that teaching in this way would add extra pressure to the teacher in charge, explaining that teachers tend to be over extended within their marking and lesson planning and so therefore feels that there would need to be a new ‘timetable’ created for the teacher to create lessons like these. However, I feel that cross-curricular learning can be extremely beneficial to the students within the foundation phase as it can create better understanding overall, and that the concerns raised by Lynch may only be applicable to a minority of teachers. Therefore there may be many teachers able to create these forms of lessons for their students, ultimately giving them a better education experience and the quality that they deserve. </w:t>
      </w:r>
    </w:p>
    <w:p w:rsidR="00B65530" w:rsidRDefault="00B65530">
      <w:r>
        <w:t xml:space="preserve">Therefore to conclude, I feel it is clear that the twelve pedagogical principles, especially the three mentioned, are extremely beneficial when it comes to teachers planning lessons for their students. </w:t>
      </w:r>
      <w:r>
        <w:lastRenderedPageBreak/>
        <w:t xml:space="preserve">Each principle provides a structure in which the teacher can use to create a lesson which would ultimately benefit each student. </w:t>
      </w:r>
      <w:r w:rsidR="00354AF2">
        <w:t xml:space="preserve">Some may say that Vygotski’s idea of a more knowledgeable other could be applicable here. This could be seen where the teacher uses the pedagogical principles as a MKO to guide their way of teaching. Future Learning (date not provided) describes an MKO as someone with ‘better understanding’ or ‘higher ability’ which describes perfectly the role of the pedagogical principles for a teacher. </w:t>
      </w:r>
      <w:r w:rsidR="00F123E0">
        <w:t>It is clear that the way a teacher creates a task is vital to how the children within the class will learn. It is crucial that the class teacher takes into account each and every child within the classroom into account and their differing abilities. The teacher should attempt to create lessons in which the children will be interested in, where the children are intrigued and likely to ask questions because they want to learn more. A teachers thought process when planning should be carefully thought through thoughrpuly, ensuring they’ve thought of the classroom environment and how that can add to individual learning, and furthermore ensure they have planned out all the resources that are needed to create a more hands on lesson. Overall it seems that the pedagogical principles are very useful tools</w:t>
      </w:r>
      <w:r w:rsidR="00EF0CBC">
        <w:t xml:space="preserve"> within teacher planning as well as student’s education. If used correctly, the way teachers teach their class could be extremely beneficial to all students on a long term scale. Some may argue that there are too many of these principles, suggesting that it is too broad of a range of teaching methods teachers should try and use. However, with the new curriculum, incorporating these various teaching methods mentioned will be far easier within a foundation phase classroom. Foundation phase classrooms should have areas like role-play and various other experimental areas in which teachers can implement different styles, from students completing individual learning, teachers taking groups for group tasks or even whole class learning. </w:t>
      </w:r>
    </w:p>
    <w:p w:rsidR="00EF0CBC" w:rsidRDefault="00EF0CBC"/>
    <w:p w:rsidR="00EF0CBC" w:rsidRDefault="00EF0CBC">
      <w:r>
        <w:t>References:</w:t>
      </w:r>
    </w:p>
    <w:p w:rsidR="00EF0CBC" w:rsidRPr="00EF0CBC" w:rsidRDefault="00EF0CBC" w:rsidP="00EF0CBC">
      <w:pPr>
        <w:rPr>
          <w:sz w:val="20"/>
          <w:szCs w:val="20"/>
        </w:rPr>
      </w:pPr>
      <w:r w:rsidRPr="00EF0CBC">
        <w:rPr>
          <w:sz w:val="20"/>
          <w:szCs w:val="20"/>
        </w:rPr>
        <w:t xml:space="preserve">Donaldson, 2015, </w:t>
      </w:r>
      <w:r w:rsidRPr="00EF0CBC">
        <w:rPr>
          <w:i/>
          <w:iCs/>
          <w:sz w:val="20"/>
          <w:szCs w:val="20"/>
        </w:rPr>
        <w:t xml:space="preserve">Successful Futures. </w:t>
      </w:r>
      <w:r w:rsidRPr="00EF0CBC">
        <w:rPr>
          <w:sz w:val="20"/>
          <w:szCs w:val="20"/>
        </w:rPr>
        <w:t xml:space="preserve">Available at: </w:t>
      </w:r>
      <w:hyperlink r:id="rId6" w:history="1">
        <w:r w:rsidRPr="00EF0CBC">
          <w:rPr>
            <w:rStyle w:val="Hyperlink"/>
            <w:sz w:val="20"/>
            <w:szCs w:val="20"/>
          </w:rPr>
          <w:t>https://www.gov.wales/sites/default/files/publications/2018-03/successful-futures.pdf</w:t>
        </w:r>
      </w:hyperlink>
      <w:r w:rsidRPr="00EF0CBC">
        <w:rPr>
          <w:sz w:val="20"/>
          <w:szCs w:val="20"/>
        </w:rPr>
        <w:t xml:space="preserve">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Early Years Matters, 2023, </w:t>
      </w:r>
      <w:r w:rsidRPr="00EF0CBC">
        <w:rPr>
          <w:i/>
          <w:iCs/>
          <w:sz w:val="20"/>
          <w:szCs w:val="20"/>
        </w:rPr>
        <w:t xml:space="preserve">Play and Learning. </w:t>
      </w:r>
      <w:r w:rsidRPr="00EF0CBC">
        <w:rPr>
          <w:sz w:val="20"/>
          <w:szCs w:val="20"/>
        </w:rPr>
        <w:t xml:space="preserve">Available at: </w:t>
      </w:r>
      <w:hyperlink r:id="rId7" w:history="1">
        <w:r w:rsidRPr="00EF0CBC">
          <w:rPr>
            <w:rStyle w:val="Hyperlink"/>
            <w:sz w:val="20"/>
            <w:szCs w:val="20"/>
          </w:rPr>
          <w:t>https://www.earlyyearsmatters.co.uk/eyfs/a-unique-child/play-learning/</w:t>
        </w:r>
      </w:hyperlink>
      <w:r w:rsidRPr="00EF0CBC">
        <w:rPr>
          <w:sz w:val="20"/>
          <w:szCs w:val="20"/>
        </w:rPr>
        <w:t xml:space="preserve">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Future Learn, date not provided, </w:t>
      </w:r>
      <w:r w:rsidRPr="00EF0CBC">
        <w:rPr>
          <w:i/>
          <w:sz w:val="20"/>
          <w:szCs w:val="20"/>
        </w:rPr>
        <w:t xml:space="preserve">Vygotski’s Concept of the ‘Zone Of Proximal Development’. </w:t>
      </w:r>
      <w:r w:rsidRPr="00EF0CBC">
        <w:rPr>
          <w:sz w:val="20"/>
          <w:szCs w:val="20"/>
        </w:rPr>
        <w:t xml:space="preserve">Available At: </w:t>
      </w:r>
      <w:hyperlink r:id="rId8" w:anchor=":~:text=Vygotsky%20defined%20the%20%E2%80%9CMore%20Knowledgeable,teacher%20or%20an%20older%20adult" w:history="1">
        <w:r w:rsidRPr="00EF0CBC">
          <w:rPr>
            <w:rStyle w:val="Hyperlink"/>
            <w:sz w:val="20"/>
            <w:szCs w:val="20"/>
          </w:rPr>
          <w:t>https://www.futurelearn.com/info/courses/differentiating-for-learning-stem/0/steps/15505#:~:text=Vygotsky%20defined%20the%20%E2%80%9CMore%20Knowledgeable,teacher%20or%20an%20older%20adult</w:t>
        </w:r>
      </w:hyperlink>
      <w:r w:rsidRPr="00EF0CBC">
        <w:rPr>
          <w:sz w:val="20"/>
          <w:szCs w:val="20"/>
        </w:rPr>
        <w:t>.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Garton, 2004, </w:t>
      </w:r>
      <w:r w:rsidRPr="00EF0CBC">
        <w:rPr>
          <w:i/>
          <w:sz w:val="20"/>
          <w:szCs w:val="20"/>
        </w:rPr>
        <w:t xml:space="preserve">Exploring Cognitive Development. </w:t>
      </w:r>
      <w:r w:rsidRPr="00EF0CBC">
        <w:rPr>
          <w:sz w:val="20"/>
          <w:szCs w:val="20"/>
        </w:rPr>
        <w:t>Blackwell Publishing.</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Holt, 1989, </w:t>
      </w:r>
      <w:r w:rsidRPr="00EF0CBC">
        <w:rPr>
          <w:i/>
          <w:sz w:val="20"/>
          <w:szCs w:val="20"/>
        </w:rPr>
        <w:t xml:space="preserve">Learning all the Time. </w:t>
      </w:r>
      <w:r w:rsidRPr="00EF0CBC">
        <w:rPr>
          <w:sz w:val="20"/>
          <w:szCs w:val="20"/>
        </w:rPr>
        <w:t>Addison Wesley Publishing.</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Lynch, 2019, </w:t>
      </w:r>
      <w:r w:rsidRPr="00EF0CBC">
        <w:rPr>
          <w:i/>
          <w:sz w:val="20"/>
          <w:szCs w:val="20"/>
        </w:rPr>
        <w:t xml:space="preserve">Pros and Cons of Cross-Curricular Learning. </w:t>
      </w:r>
      <w:r w:rsidRPr="00EF0CBC">
        <w:rPr>
          <w:sz w:val="20"/>
          <w:szCs w:val="20"/>
        </w:rPr>
        <w:t xml:space="preserve">Available At: </w:t>
      </w:r>
      <w:hyperlink r:id="rId9" w:anchor=":~:text=The%20primary%20drawback%20as%20expressed,of%20the%20concept(s)" w:history="1">
        <w:r w:rsidRPr="00EF0CBC">
          <w:rPr>
            <w:rStyle w:val="Hyperlink"/>
            <w:sz w:val="20"/>
            <w:szCs w:val="20"/>
          </w:rPr>
          <w:t>https://www.theedadvocate.org/pros-and-cons-of-cross-curricular-teaching/#:~:text=The%20primary%20drawback%20as%20expressed,of%20the%20concept(s)</w:t>
        </w:r>
      </w:hyperlink>
      <w:r w:rsidRPr="00EF0CBC">
        <w:rPr>
          <w:sz w:val="20"/>
          <w:szCs w:val="20"/>
        </w:rPr>
        <w:t>.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The Bell Foundation, 2023, </w:t>
      </w:r>
      <w:r w:rsidRPr="00EF0CBC">
        <w:rPr>
          <w:i/>
          <w:sz w:val="20"/>
          <w:szCs w:val="20"/>
        </w:rPr>
        <w:t xml:space="preserve">Collaborative Activities. </w:t>
      </w:r>
      <w:r w:rsidRPr="00EF0CBC">
        <w:rPr>
          <w:sz w:val="20"/>
          <w:szCs w:val="20"/>
        </w:rPr>
        <w:t xml:space="preserve">Available At: </w:t>
      </w:r>
      <w:hyperlink r:id="rId10" w:history="1">
        <w:r w:rsidRPr="00EF0CBC">
          <w:rPr>
            <w:rStyle w:val="Hyperlink"/>
            <w:sz w:val="20"/>
            <w:szCs w:val="20"/>
          </w:rPr>
          <w:t>https://www.bell-foundation.org.uk/eal-programme/guidance/effective-teaching-of-eal-learners/great-ideas/collaborative-activities/</w:t>
        </w:r>
      </w:hyperlink>
      <w:r w:rsidRPr="00EF0CBC">
        <w:rPr>
          <w:sz w:val="20"/>
          <w:szCs w:val="20"/>
        </w:rPr>
        <w:t xml:space="preserve">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Twinkl, 2023, </w:t>
      </w:r>
      <w:r w:rsidRPr="00EF0CBC">
        <w:rPr>
          <w:i/>
          <w:sz w:val="20"/>
          <w:szCs w:val="20"/>
        </w:rPr>
        <w:t xml:space="preserve">Progression Steps. </w:t>
      </w:r>
      <w:r w:rsidRPr="00EF0CBC">
        <w:rPr>
          <w:sz w:val="20"/>
          <w:szCs w:val="20"/>
        </w:rPr>
        <w:t xml:space="preserve">Available At: </w:t>
      </w:r>
      <w:hyperlink r:id="rId11" w:anchor=":~:text=Its%20overarching%20purpose%20is%20to,to%20their%20individual%20learning%20needs" w:history="1">
        <w:r w:rsidRPr="00EF0CBC">
          <w:rPr>
            <w:rStyle w:val="Hyperlink"/>
            <w:sz w:val="20"/>
            <w:szCs w:val="20"/>
          </w:rPr>
          <w:t>https://www.twinkl.co.uk/teaching-wiki/progression-steps#:~:text=Its%20overarching%20purpose%20is%20to,to%20their%20individual%20learning%20needs</w:t>
        </w:r>
      </w:hyperlink>
      <w:r w:rsidRPr="00EF0CBC">
        <w:rPr>
          <w:sz w:val="20"/>
          <w:szCs w:val="20"/>
        </w:rPr>
        <w:t>.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Waite, 2011, </w:t>
      </w:r>
      <w:r w:rsidRPr="00EF0CBC">
        <w:rPr>
          <w:i/>
          <w:sz w:val="20"/>
          <w:szCs w:val="20"/>
        </w:rPr>
        <w:t xml:space="preserve">Children Learning Outside the Classroom. </w:t>
      </w:r>
      <w:r w:rsidRPr="00EF0CBC">
        <w:rPr>
          <w:sz w:val="20"/>
          <w:szCs w:val="20"/>
        </w:rPr>
        <w:t>Sage Publishing.</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Welsh Assembly Government, 2023, </w:t>
      </w:r>
      <w:r w:rsidRPr="00EF0CBC">
        <w:rPr>
          <w:i/>
          <w:sz w:val="20"/>
          <w:szCs w:val="20"/>
        </w:rPr>
        <w:t xml:space="preserve">Learning and Teaching Pedagogy. </w:t>
      </w:r>
      <w:r w:rsidRPr="00EF0CBC">
        <w:rPr>
          <w:sz w:val="20"/>
          <w:szCs w:val="20"/>
        </w:rPr>
        <w:t xml:space="preserve">Available At: </w:t>
      </w:r>
      <w:hyperlink r:id="rId12" w:history="1">
        <w:r w:rsidRPr="00EF0CBC">
          <w:rPr>
            <w:rStyle w:val="Hyperlink"/>
            <w:sz w:val="20"/>
            <w:szCs w:val="20"/>
          </w:rPr>
          <w:t>https://hwb.gov.wales/storage/8f0b360f-f1f6-4bec-b11a-df88168007f9/learning-and-teaching-pedagogy.pdf</w:t>
        </w:r>
      </w:hyperlink>
      <w:r w:rsidRPr="00EF0CBC">
        <w:rPr>
          <w:sz w:val="20"/>
          <w:szCs w:val="20"/>
        </w:rPr>
        <w:t xml:space="preserve">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Welsh Government, 2022, </w:t>
      </w:r>
      <w:r w:rsidRPr="00EF0CBC">
        <w:rPr>
          <w:i/>
          <w:iCs/>
          <w:sz w:val="20"/>
          <w:szCs w:val="20"/>
        </w:rPr>
        <w:t>Developing a vision for curriculum design.</w:t>
      </w:r>
      <w:r w:rsidRPr="00EF0CBC">
        <w:rPr>
          <w:sz w:val="20"/>
          <w:szCs w:val="20"/>
        </w:rPr>
        <w:t xml:space="preserve"> Available at: </w:t>
      </w:r>
      <w:hyperlink r:id="rId13" w:anchor="curriculum-design-and-the-four-purposes" w:history="1">
        <w:r w:rsidRPr="00EF0CBC">
          <w:rPr>
            <w:rStyle w:val="Hyperlink"/>
            <w:sz w:val="20"/>
            <w:szCs w:val="20"/>
          </w:rPr>
          <w:t>https://hwb.gov.wales/curriculum-for-wales/designing-your-curriculum/developing-a-vision-for-curriculum-design/#curriculum-design-and-the-four-purposes</w:t>
        </w:r>
      </w:hyperlink>
      <w:r w:rsidRPr="00EF0CBC">
        <w:rPr>
          <w:sz w:val="20"/>
          <w:szCs w:val="20"/>
        </w:rPr>
        <w:t xml:space="preserve"> Accessed: 29/03/2023</w:t>
      </w:r>
    </w:p>
    <w:p w:rsidR="00EF0CBC" w:rsidRPr="00EF0CBC" w:rsidRDefault="00EF0CBC" w:rsidP="00EF0CBC">
      <w:pPr>
        <w:rPr>
          <w:sz w:val="20"/>
          <w:szCs w:val="20"/>
        </w:rPr>
      </w:pPr>
    </w:p>
    <w:p w:rsidR="00EF0CBC" w:rsidRPr="00EF0CBC" w:rsidRDefault="00EF0CBC" w:rsidP="00EF0CBC">
      <w:pPr>
        <w:rPr>
          <w:sz w:val="20"/>
          <w:szCs w:val="20"/>
        </w:rPr>
      </w:pPr>
      <w:r w:rsidRPr="00EF0CBC">
        <w:rPr>
          <w:sz w:val="20"/>
          <w:szCs w:val="20"/>
        </w:rPr>
        <w:t xml:space="preserve">Welsh Government, 2023, </w:t>
      </w:r>
      <w:r w:rsidRPr="00EF0CBC">
        <w:rPr>
          <w:i/>
          <w:iCs/>
          <w:sz w:val="20"/>
          <w:szCs w:val="20"/>
        </w:rPr>
        <w:t xml:space="preserve">Pedagogy. </w:t>
      </w:r>
      <w:r w:rsidRPr="00EF0CBC">
        <w:rPr>
          <w:sz w:val="20"/>
          <w:szCs w:val="20"/>
        </w:rPr>
        <w:t xml:space="preserve">Available at: </w:t>
      </w:r>
      <w:hyperlink r:id="rId14" w:history="1">
        <w:r w:rsidRPr="00EF0CBC">
          <w:rPr>
            <w:rStyle w:val="Hyperlink"/>
            <w:sz w:val="20"/>
            <w:szCs w:val="20"/>
          </w:rPr>
          <w:t>https://hwb.gov.wales/curriculum-for-wales/designing-your-curriculum/pedagogy</w:t>
        </w:r>
      </w:hyperlink>
      <w:r w:rsidRPr="00EF0CBC">
        <w:rPr>
          <w:sz w:val="20"/>
          <w:szCs w:val="20"/>
        </w:rPr>
        <w:t xml:space="preserve"> Accessed: 29/03/2023</w:t>
      </w:r>
    </w:p>
    <w:p w:rsidR="00EF0CBC" w:rsidRDefault="00EF0CBC"/>
    <w:sectPr w:rsidR="00EF0CBC" w:rsidSect="002A51DF">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E1B" w:rsidRDefault="00FC3E1B" w:rsidP="006A26B8">
      <w:pPr>
        <w:spacing w:after="0" w:line="240" w:lineRule="auto"/>
      </w:pPr>
      <w:r>
        <w:separator/>
      </w:r>
    </w:p>
  </w:endnote>
  <w:endnote w:type="continuationSeparator" w:id="1">
    <w:p w:rsidR="00FC3E1B" w:rsidRDefault="00FC3E1B" w:rsidP="006A2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E1B" w:rsidRDefault="00FC3E1B" w:rsidP="006A26B8">
      <w:pPr>
        <w:spacing w:after="0" w:line="240" w:lineRule="auto"/>
      </w:pPr>
      <w:r>
        <w:separator/>
      </w:r>
    </w:p>
  </w:footnote>
  <w:footnote w:type="continuationSeparator" w:id="1">
    <w:p w:rsidR="00FC3E1B" w:rsidRDefault="00FC3E1B" w:rsidP="006A26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6B8" w:rsidRDefault="006A26B8">
    <w:pPr>
      <w:pStyle w:val="Header"/>
    </w:pPr>
    <w:r>
      <w:t xml:space="preserve">Megan Hoskins ECAD4008-C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A26B8"/>
    <w:rsid w:val="000357FD"/>
    <w:rsid w:val="00131500"/>
    <w:rsid w:val="00136353"/>
    <w:rsid w:val="001425BA"/>
    <w:rsid w:val="001C5D57"/>
    <w:rsid w:val="002A51DF"/>
    <w:rsid w:val="00354AF2"/>
    <w:rsid w:val="0037782A"/>
    <w:rsid w:val="00431370"/>
    <w:rsid w:val="004815A9"/>
    <w:rsid w:val="00510202"/>
    <w:rsid w:val="00580631"/>
    <w:rsid w:val="005D0DFC"/>
    <w:rsid w:val="006634DA"/>
    <w:rsid w:val="00675BF3"/>
    <w:rsid w:val="006A1636"/>
    <w:rsid w:val="006A26B8"/>
    <w:rsid w:val="00706553"/>
    <w:rsid w:val="0081005C"/>
    <w:rsid w:val="008341E6"/>
    <w:rsid w:val="0088578C"/>
    <w:rsid w:val="008D3DC2"/>
    <w:rsid w:val="008E4DF7"/>
    <w:rsid w:val="008F4364"/>
    <w:rsid w:val="00A11A7A"/>
    <w:rsid w:val="00B52147"/>
    <w:rsid w:val="00B566FB"/>
    <w:rsid w:val="00B65530"/>
    <w:rsid w:val="00C53301"/>
    <w:rsid w:val="00CC354B"/>
    <w:rsid w:val="00CC727C"/>
    <w:rsid w:val="00D116D5"/>
    <w:rsid w:val="00D767E7"/>
    <w:rsid w:val="00D84EB3"/>
    <w:rsid w:val="00DC4A7B"/>
    <w:rsid w:val="00EF0CBC"/>
    <w:rsid w:val="00F123BD"/>
    <w:rsid w:val="00F123E0"/>
    <w:rsid w:val="00F26F30"/>
    <w:rsid w:val="00F30487"/>
    <w:rsid w:val="00F33BE9"/>
    <w:rsid w:val="00F97297"/>
    <w:rsid w:val="00FC3E1B"/>
    <w:rsid w:val="00FD2F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1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6B8"/>
  </w:style>
  <w:style w:type="paragraph" w:styleId="Footer">
    <w:name w:val="footer"/>
    <w:basedOn w:val="Normal"/>
    <w:link w:val="FooterChar"/>
    <w:uiPriority w:val="99"/>
    <w:unhideWhenUsed/>
    <w:rsid w:val="006A2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6B8"/>
  </w:style>
  <w:style w:type="character" w:styleId="Hyperlink">
    <w:name w:val="Hyperlink"/>
    <w:basedOn w:val="DefaultParagraphFont"/>
    <w:uiPriority w:val="99"/>
    <w:unhideWhenUsed/>
    <w:rsid w:val="00EF0C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learn.com/info/courses/differentiating-for-learning-stem/0/steps/15505" TargetMode="External"/><Relationship Id="rId13" Type="http://schemas.openxmlformats.org/officeDocument/2006/relationships/hyperlink" Target="https://hwb.gov.wales/curriculum-for-wales/designing-your-curriculum/developing-a-vision-for-curriculum-design/" TargetMode="External"/><Relationship Id="rId3" Type="http://schemas.openxmlformats.org/officeDocument/2006/relationships/webSettings" Target="webSettings.xml"/><Relationship Id="rId7" Type="http://schemas.openxmlformats.org/officeDocument/2006/relationships/hyperlink" Target="https://www.earlyyearsmatters.co.uk/eyfs/a-unique-child/play-learning/" TargetMode="External"/><Relationship Id="rId12" Type="http://schemas.openxmlformats.org/officeDocument/2006/relationships/hyperlink" Target="https://hwb.gov.wales/storage/8f0b360f-f1f6-4bec-b11a-df88168007f9/learning-and-teaching-pedagogy.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wales/sites/default/files/publications/2018-03/successful-futures.pdf" TargetMode="External"/><Relationship Id="rId11" Type="http://schemas.openxmlformats.org/officeDocument/2006/relationships/hyperlink" Target="https://www.twinkl.co.uk/teaching-wiki/progression-step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bell-foundation.org.uk/eal-programme/guidance/effective-teaching-of-eal-learners/great-ideas/collaborative-activities/" TargetMode="External"/><Relationship Id="rId4" Type="http://schemas.openxmlformats.org/officeDocument/2006/relationships/footnotes" Target="footnotes.xml"/><Relationship Id="rId9" Type="http://schemas.openxmlformats.org/officeDocument/2006/relationships/hyperlink" Target="https://www.theedadvocate.org/pros-and-cons-of-cross-curricular-teaching/" TargetMode="External"/><Relationship Id="rId14" Type="http://schemas.openxmlformats.org/officeDocument/2006/relationships/hyperlink" Target="https://hwb.gov.wales/curriculum-for-wales/designing-your-curriculum/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3526</TotalTime>
  <Pages>6</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Hoskins</dc:creator>
  <cp:keywords/>
  <dc:description/>
  <cp:lastModifiedBy>Andrew Hoskins</cp:lastModifiedBy>
  <cp:revision>3</cp:revision>
  <dcterms:created xsi:type="dcterms:W3CDTF">2023-03-29T16:44:00Z</dcterms:created>
  <dcterms:modified xsi:type="dcterms:W3CDTF">2023-04-16T10:26:00Z</dcterms:modified>
</cp:coreProperties>
</file>