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75CFC28" w14:textId="77777777" w:rsidR="00490788" w:rsidRDefault="00490788">
      <w:pPr>
        <w:rPr>
          <w:lang w:val="en-US"/>
        </w:rPr>
      </w:pPr>
    </w:p>
    <w:p w14:paraId="55427707" w14:textId="77777777" w:rsidR="00490788" w:rsidRDefault="00490788">
      <w:pPr>
        <w:rPr>
          <w:lang w:val="en-US"/>
        </w:rPr>
      </w:pPr>
    </w:p>
    <w:p w14:paraId="71DD21FB" w14:textId="77777777" w:rsidR="00490788" w:rsidRDefault="00490788">
      <w:pPr>
        <w:rPr>
          <w:lang w:val="en-US"/>
        </w:rPr>
      </w:pPr>
    </w:p>
    <w:p w14:paraId="4B6D7D3D" w14:textId="77777777" w:rsidR="00490788" w:rsidRDefault="00490788">
      <w:pPr>
        <w:rPr>
          <w:lang w:val="en-US"/>
        </w:rPr>
      </w:pPr>
    </w:p>
    <w:p w14:paraId="426A6C18" w14:textId="77777777" w:rsidR="00490788" w:rsidRDefault="00490788">
      <w:pPr>
        <w:rPr>
          <w:lang w:val="en-US"/>
        </w:rPr>
      </w:pPr>
    </w:p>
    <w:p w14:paraId="07C1B3E2" w14:textId="77777777" w:rsidR="00EB6767" w:rsidRPr="004C40D9" w:rsidRDefault="00490788" w:rsidP="00490788">
      <w:pPr>
        <w:jc w:val="center"/>
        <w:rPr>
          <w:b/>
          <w:sz w:val="36"/>
          <w:lang w:val="en-US"/>
        </w:rPr>
      </w:pPr>
      <w:r w:rsidRPr="004C40D9">
        <w:rPr>
          <w:b/>
          <w:sz w:val="36"/>
          <w:lang w:val="en-US"/>
        </w:rPr>
        <w:t>Accounting Fundamental</w:t>
      </w:r>
    </w:p>
    <w:p w14:paraId="2D1E8C71" w14:textId="77777777" w:rsidR="00490788" w:rsidRPr="004C40D9" w:rsidRDefault="00490788" w:rsidP="00490788">
      <w:pPr>
        <w:jc w:val="center"/>
        <w:rPr>
          <w:b/>
          <w:sz w:val="36"/>
          <w:lang w:val="en-US"/>
        </w:rPr>
      </w:pPr>
      <w:r w:rsidRPr="004C40D9">
        <w:rPr>
          <w:b/>
          <w:sz w:val="36"/>
          <w:lang w:val="en-US"/>
        </w:rPr>
        <w:t>LCBB 4001</w:t>
      </w:r>
    </w:p>
    <w:p w14:paraId="07FE8C64" w14:textId="1AF14D5E" w:rsidR="004C40D9" w:rsidRPr="004C40D9" w:rsidRDefault="004C40D9" w:rsidP="00490788">
      <w:pPr>
        <w:jc w:val="center"/>
        <w:rPr>
          <w:b/>
          <w:sz w:val="36"/>
          <w:lang w:val="en-US"/>
        </w:rPr>
      </w:pPr>
      <w:r w:rsidRPr="004C40D9">
        <w:rPr>
          <w:b/>
          <w:sz w:val="36"/>
          <w:lang w:val="en-US"/>
        </w:rPr>
        <w:t>Ass</w:t>
      </w:r>
      <w:r w:rsidR="00B40C3C">
        <w:rPr>
          <w:b/>
          <w:sz w:val="36"/>
          <w:lang w:val="en-US"/>
        </w:rPr>
        <w:t>essment</w:t>
      </w:r>
      <w:r w:rsidRPr="004C40D9">
        <w:rPr>
          <w:b/>
          <w:sz w:val="36"/>
          <w:lang w:val="en-US"/>
        </w:rPr>
        <w:t xml:space="preserve"> 1</w:t>
      </w:r>
    </w:p>
    <w:p w14:paraId="4B5C9ACA" w14:textId="2F6AE9A8" w:rsidR="004C40D9" w:rsidRDefault="004C40D9" w:rsidP="00490788">
      <w:pPr>
        <w:jc w:val="center"/>
        <w:rPr>
          <w:lang w:val="en-US"/>
        </w:rPr>
      </w:pPr>
      <w:r>
        <w:rPr>
          <w:lang w:val="en-US"/>
        </w:rPr>
        <w:t>Student name:</w:t>
      </w:r>
      <w:r w:rsidR="00B40C3C">
        <w:rPr>
          <w:lang w:val="en-US"/>
        </w:rPr>
        <w:t xml:space="preserve"> </w:t>
      </w:r>
      <w:proofErr w:type="spellStart"/>
      <w:r w:rsidR="00B40C3C">
        <w:rPr>
          <w:lang w:val="en-US"/>
        </w:rPr>
        <w:t>Georgel-Laurentiu</w:t>
      </w:r>
      <w:proofErr w:type="spellEnd"/>
      <w:r w:rsidR="00B40C3C">
        <w:rPr>
          <w:lang w:val="en-US"/>
        </w:rPr>
        <w:t xml:space="preserve"> </w:t>
      </w:r>
      <w:proofErr w:type="spellStart"/>
      <w:r w:rsidR="00B40C3C">
        <w:rPr>
          <w:lang w:val="en-US"/>
        </w:rPr>
        <w:t>Oprea</w:t>
      </w:r>
      <w:proofErr w:type="spellEnd"/>
    </w:p>
    <w:p w14:paraId="3AAB15A5" w14:textId="1CF84BEC" w:rsidR="004C40D9" w:rsidRDefault="004C40D9" w:rsidP="00490788">
      <w:pPr>
        <w:jc w:val="center"/>
        <w:rPr>
          <w:lang w:val="en-US"/>
        </w:rPr>
      </w:pPr>
      <w:r>
        <w:rPr>
          <w:lang w:val="en-US"/>
        </w:rPr>
        <w:t>Student I</w:t>
      </w:r>
      <w:r w:rsidR="00B40C3C">
        <w:rPr>
          <w:lang w:val="en-US"/>
        </w:rPr>
        <w:t>D: 2114879</w:t>
      </w:r>
    </w:p>
    <w:p w14:paraId="129D8F2E" w14:textId="4FE3FCFC" w:rsidR="00C7293B" w:rsidRDefault="004C40D9" w:rsidP="00B40C3C">
      <w:pPr>
        <w:jc w:val="center"/>
        <w:rPr>
          <w:lang w:val="en-US"/>
        </w:rPr>
      </w:pPr>
      <w:r>
        <w:rPr>
          <w:lang w:val="en-US"/>
        </w:rPr>
        <w:t xml:space="preserve">Lecturer </w:t>
      </w:r>
      <w:r w:rsidR="00B40C3C">
        <w:rPr>
          <w:lang w:val="en-US"/>
        </w:rPr>
        <w:t>N</w:t>
      </w:r>
      <w:r>
        <w:rPr>
          <w:lang w:val="en-US"/>
        </w:rPr>
        <w:t>ame:</w:t>
      </w:r>
      <w:r w:rsidR="00B40C3C">
        <w:rPr>
          <w:lang w:val="en-US"/>
        </w:rPr>
        <w:t xml:space="preserve"> Rita </w:t>
      </w:r>
      <w:proofErr w:type="spellStart"/>
      <w:r w:rsidR="00B40C3C">
        <w:rPr>
          <w:lang w:val="en-US"/>
        </w:rPr>
        <w:t>Ukachi</w:t>
      </w:r>
      <w:proofErr w:type="spellEnd"/>
      <w:r w:rsidR="00B40C3C">
        <w:rPr>
          <w:lang w:val="en-US"/>
        </w:rPr>
        <w:t xml:space="preserve">-Louis </w:t>
      </w:r>
      <w:r w:rsidR="00C7293B">
        <w:rPr>
          <w:lang w:val="en-US"/>
        </w:rPr>
        <w:br w:type="page"/>
      </w:r>
    </w:p>
    <w:sdt>
      <w:sdtPr>
        <w:rPr>
          <w:rFonts w:ascii="Times New Roman" w:eastAsiaTheme="minorHAnsi" w:hAnsi="Times New Roman" w:cstheme="minorBidi"/>
          <w:color w:val="auto"/>
          <w:sz w:val="24"/>
          <w:szCs w:val="22"/>
          <w:lang w:val="en-GB"/>
        </w:rPr>
        <w:id w:val="-1099176198"/>
        <w:docPartObj>
          <w:docPartGallery w:val="Table of Contents"/>
          <w:docPartUnique/>
        </w:docPartObj>
      </w:sdtPr>
      <w:sdtEndPr>
        <w:rPr>
          <w:b/>
          <w:bCs/>
          <w:noProof/>
        </w:rPr>
      </w:sdtEndPr>
      <w:sdtContent>
        <w:p w14:paraId="418A95AD" w14:textId="77777777" w:rsidR="00C7293B" w:rsidRDefault="00C7293B">
          <w:pPr>
            <w:pStyle w:val="TOCHeading"/>
          </w:pPr>
          <w:r>
            <w:t>Table of Contents</w:t>
          </w:r>
        </w:p>
        <w:p w14:paraId="7C9CF000" w14:textId="77777777" w:rsidR="00C7293B" w:rsidRDefault="00C7293B">
          <w:pPr>
            <w:pStyle w:val="TOC1"/>
            <w:tabs>
              <w:tab w:val="right" w:leader="dot" w:pos="9350"/>
            </w:tabs>
            <w:rPr>
              <w:noProof/>
            </w:rPr>
          </w:pPr>
          <w:r>
            <w:fldChar w:fldCharType="begin"/>
          </w:r>
          <w:r>
            <w:instrText xml:space="preserve"> TOC \o "1-3" \h \z \u </w:instrText>
          </w:r>
          <w:r>
            <w:fldChar w:fldCharType="separate"/>
          </w:r>
          <w:hyperlink w:anchor="_Toc110373532" w:history="1">
            <w:r w:rsidRPr="009B1083">
              <w:rPr>
                <w:rStyle w:val="Hyperlink"/>
                <w:noProof/>
                <w:lang w:val="en-US"/>
              </w:rPr>
              <w:t>Introduction</w:t>
            </w:r>
            <w:r>
              <w:rPr>
                <w:noProof/>
                <w:webHidden/>
              </w:rPr>
              <w:tab/>
            </w:r>
            <w:r>
              <w:rPr>
                <w:noProof/>
                <w:webHidden/>
              </w:rPr>
              <w:fldChar w:fldCharType="begin"/>
            </w:r>
            <w:r>
              <w:rPr>
                <w:noProof/>
                <w:webHidden/>
              </w:rPr>
              <w:instrText xml:space="preserve"> PAGEREF _Toc110373532 \h </w:instrText>
            </w:r>
            <w:r>
              <w:rPr>
                <w:noProof/>
                <w:webHidden/>
              </w:rPr>
            </w:r>
            <w:r>
              <w:rPr>
                <w:noProof/>
                <w:webHidden/>
              </w:rPr>
              <w:fldChar w:fldCharType="separate"/>
            </w:r>
            <w:r>
              <w:rPr>
                <w:noProof/>
                <w:webHidden/>
              </w:rPr>
              <w:t>3</w:t>
            </w:r>
            <w:r>
              <w:rPr>
                <w:noProof/>
                <w:webHidden/>
              </w:rPr>
              <w:fldChar w:fldCharType="end"/>
            </w:r>
          </w:hyperlink>
        </w:p>
        <w:p w14:paraId="2BB02E41" w14:textId="77777777" w:rsidR="00C7293B" w:rsidRDefault="00995489">
          <w:pPr>
            <w:pStyle w:val="TOC1"/>
            <w:tabs>
              <w:tab w:val="right" w:leader="dot" w:pos="9350"/>
            </w:tabs>
            <w:rPr>
              <w:noProof/>
            </w:rPr>
          </w:pPr>
          <w:hyperlink w:anchor="_Toc110373533" w:history="1">
            <w:r w:rsidR="00C7293B" w:rsidRPr="009B1083">
              <w:rPr>
                <w:rStyle w:val="Hyperlink"/>
                <w:noProof/>
                <w:lang w:val="en-US"/>
              </w:rPr>
              <w:t>Question 1</w:t>
            </w:r>
            <w:r w:rsidR="00C7293B">
              <w:rPr>
                <w:noProof/>
                <w:webHidden/>
              </w:rPr>
              <w:tab/>
            </w:r>
            <w:r w:rsidR="00C7293B">
              <w:rPr>
                <w:noProof/>
                <w:webHidden/>
              </w:rPr>
              <w:fldChar w:fldCharType="begin"/>
            </w:r>
            <w:r w:rsidR="00C7293B">
              <w:rPr>
                <w:noProof/>
                <w:webHidden/>
              </w:rPr>
              <w:instrText xml:space="preserve"> PAGEREF _Toc110373533 \h </w:instrText>
            </w:r>
            <w:r w:rsidR="00C7293B">
              <w:rPr>
                <w:noProof/>
                <w:webHidden/>
              </w:rPr>
            </w:r>
            <w:r w:rsidR="00C7293B">
              <w:rPr>
                <w:noProof/>
                <w:webHidden/>
              </w:rPr>
              <w:fldChar w:fldCharType="separate"/>
            </w:r>
            <w:r w:rsidR="00C7293B">
              <w:rPr>
                <w:noProof/>
                <w:webHidden/>
              </w:rPr>
              <w:t>3</w:t>
            </w:r>
            <w:r w:rsidR="00C7293B">
              <w:rPr>
                <w:noProof/>
                <w:webHidden/>
              </w:rPr>
              <w:fldChar w:fldCharType="end"/>
            </w:r>
          </w:hyperlink>
        </w:p>
        <w:p w14:paraId="20EB5001" w14:textId="77777777" w:rsidR="00C7293B" w:rsidRDefault="00995489">
          <w:pPr>
            <w:pStyle w:val="TOC2"/>
            <w:tabs>
              <w:tab w:val="right" w:leader="dot" w:pos="9350"/>
            </w:tabs>
            <w:rPr>
              <w:noProof/>
            </w:rPr>
          </w:pPr>
          <w:hyperlink w:anchor="_Toc110373534" w:history="1">
            <w:r w:rsidR="00C7293B" w:rsidRPr="009B1083">
              <w:rPr>
                <w:rStyle w:val="Hyperlink"/>
                <w:noProof/>
                <w:lang w:val="en-US"/>
              </w:rPr>
              <w:t>Section A</w:t>
            </w:r>
            <w:r w:rsidR="00C7293B">
              <w:rPr>
                <w:noProof/>
                <w:webHidden/>
              </w:rPr>
              <w:tab/>
            </w:r>
            <w:r w:rsidR="00C7293B">
              <w:rPr>
                <w:noProof/>
                <w:webHidden/>
              </w:rPr>
              <w:fldChar w:fldCharType="begin"/>
            </w:r>
            <w:r w:rsidR="00C7293B">
              <w:rPr>
                <w:noProof/>
                <w:webHidden/>
              </w:rPr>
              <w:instrText xml:space="preserve"> PAGEREF _Toc110373534 \h </w:instrText>
            </w:r>
            <w:r w:rsidR="00C7293B">
              <w:rPr>
                <w:noProof/>
                <w:webHidden/>
              </w:rPr>
            </w:r>
            <w:r w:rsidR="00C7293B">
              <w:rPr>
                <w:noProof/>
                <w:webHidden/>
              </w:rPr>
              <w:fldChar w:fldCharType="separate"/>
            </w:r>
            <w:r w:rsidR="00C7293B">
              <w:rPr>
                <w:noProof/>
                <w:webHidden/>
              </w:rPr>
              <w:t>3</w:t>
            </w:r>
            <w:r w:rsidR="00C7293B">
              <w:rPr>
                <w:noProof/>
                <w:webHidden/>
              </w:rPr>
              <w:fldChar w:fldCharType="end"/>
            </w:r>
          </w:hyperlink>
        </w:p>
        <w:p w14:paraId="7E68E869" w14:textId="77777777" w:rsidR="00C7293B" w:rsidRDefault="00995489">
          <w:pPr>
            <w:pStyle w:val="TOC2"/>
            <w:tabs>
              <w:tab w:val="right" w:leader="dot" w:pos="9350"/>
            </w:tabs>
            <w:rPr>
              <w:noProof/>
            </w:rPr>
          </w:pPr>
          <w:hyperlink w:anchor="_Toc110373535" w:history="1">
            <w:r w:rsidR="00C7293B" w:rsidRPr="009B1083">
              <w:rPr>
                <w:rStyle w:val="Hyperlink"/>
                <w:noProof/>
                <w:lang w:val="en-US"/>
              </w:rPr>
              <w:t>Section B</w:t>
            </w:r>
            <w:r w:rsidR="00C7293B">
              <w:rPr>
                <w:noProof/>
                <w:webHidden/>
              </w:rPr>
              <w:tab/>
            </w:r>
            <w:r w:rsidR="00C7293B">
              <w:rPr>
                <w:noProof/>
                <w:webHidden/>
              </w:rPr>
              <w:fldChar w:fldCharType="begin"/>
            </w:r>
            <w:r w:rsidR="00C7293B">
              <w:rPr>
                <w:noProof/>
                <w:webHidden/>
              </w:rPr>
              <w:instrText xml:space="preserve"> PAGEREF _Toc110373535 \h </w:instrText>
            </w:r>
            <w:r w:rsidR="00C7293B">
              <w:rPr>
                <w:noProof/>
                <w:webHidden/>
              </w:rPr>
            </w:r>
            <w:r w:rsidR="00C7293B">
              <w:rPr>
                <w:noProof/>
                <w:webHidden/>
              </w:rPr>
              <w:fldChar w:fldCharType="separate"/>
            </w:r>
            <w:r w:rsidR="00C7293B">
              <w:rPr>
                <w:noProof/>
                <w:webHidden/>
              </w:rPr>
              <w:t>5</w:t>
            </w:r>
            <w:r w:rsidR="00C7293B">
              <w:rPr>
                <w:noProof/>
                <w:webHidden/>
              </w:rPr>
              <w:fldChar w:fldCharType="end"/>
            </w:r>
          </w:hyperlink>
        </w:p>
        <w:p w14:paraId="19A9113D" w14:textId="77777777" w:rsidR="00C7293B" w:rsidRDefault="00995489">
          <w:pPr>
            <w:pStyle w:val="TOC1"/>
            <w:tabs>
              <w:tab w:val="right" w:leader="dot" w:pos="9350"/>
            </w:tabs>
            <w:rPr>
              <w:noProof/>
            </w:rPr>
          </w:pPr>
          <w:hyperlink w:anchor="_Toc110373536" w:history="1">
            <w:r w:rsidR="00C7293B" w:rsidRPr="009B1083">
              <w:rPr>
                <w:rStyle w:val="Hyperlink"/>
                <w:noProof/>
                <w:lang w:val="en-US"/>
              </w:rPr>
              <w:t>Question 2</w:t>
            </w:r>
            <w:r w:rsidR="00C7293B">
              <w:rPr>
                <w:noProof/>
                <w:webHidden/>
              </w:rPr>
              <w:tab/>
            </w:r>
            <w:r w:rsidR="00C7293B">
              <w:rPr>
                <w:noProof/>
                <w:webHidden/>
              </w:rPr>
              <w:fldChar w:fldCharType="begin"/>
            </w:r>
            <w:r w:rsidR="00C7293B">
              <w:rPr>
                <w:noProof/>
                <w:webHidden/>
              </w:rPr>
              <w:instrText xml:space="preserve"> PAGEREF _Toc110373536 \h </w:instrText>
            </w:r>
            <w:r w:rsidR="00C7293B">
              <w:rPr>
                <w:noProof/>
                <w:webHidden/>
              </w:rPr>
            </w:r>
            <w:r w:rsidR="00C7293B">
              <w:rPr>
                <w:noProof/>
                <w:webHidden/>
              </w:rPr>
              <w:fldChar w:fldCharType="separate"/>
            </w:r>
            <w:r w:rsidR="00C7293B">
              <w:rPr>
                <w:noProof/>
                <w:webHidden/>
              </w:rPr>
              <w:t>6</w:t>
            </w:r>
            <w:r w:rsidR="00C7293B">
              <w:rPr>
                <w:noProof/>
                <w:webHidden/>
              </w:rPr>
              <w:fldChar w:fldCharType="end"/>
            </w:r>
          </w:hyperlink>
        </w:p>
        <w:p w14:paraId="060705D7" w14:textId="77777777" w:rsidR="00C7293B" w:rsidRDefault="00995489">
          <w:pPr>
            <w:pStyle w:val="TOC2"/>
            <w:tabs>
              <w:tab w:val="right" w:leader="dot" w:pos="9350"/>
            </w:tabs>
            <w:rPr>
              <w:noProof/>
            </w:rPr>
          </w:pPr>
          <w:hyperlink w:anchor="_Toc110373537" w:history="1">
            <w:r w:rsidR="00C7293B" w:rsidRPr="009B1083">
              <w:rPr>
                <w:rStyle w:val="Hyperlink"/>
                <w:noProof/>
                <w:lang w:val="en-US"/>
              </w:rPr>
              <w:t>Section A</w:t>
            </w:r>
            <w:r w:rsidR="00C7293B">
              <w:rPr>
                <w:noProof/>
                <w:webHidden/>
              </w:rPr>
              <w:tab/>
            </w:r>
            <w:r w:rsidR="00C7293B">
              <w:rPr>
                <w:noProof/>
                <w:webHidden/>
              </w:rPr>
              <w:fldChar w:fldCharType="begin"/>
            </w:r>
            <w:r w:rsidR="00C7293B">
              <w:rPr>
                <w:noProof/>
                <w:webHidden/>
              </w:rPr>
              <w:instrText xml:space="preserve"> PAGEREF _Toc110373537 \h </w:instrText>
            </w:r>
            <w:r w:rsidR="00C7293B">
              <w:rPr>
                <w:noProof/>
                <w:webHidden/>
              </w:rPr>
            </w:r>
            <w:r w:rsidR="00C7293B">
              <w:rPr>
                <w:noProof/>
                <w:webHidden/>
              </w:rPr>
              <w:fldChar w:fldCharType="separate"/>
            </w:r>
            <w:r w:rsidR="00C7293B">
              <w:rPr>
                <w:noProof/>
                <w:webHidden/>
              </w:rPr>
              <w:t>6</w:t>
            </w:r>
            <w:r w:rsidR="00C7293B">
              <w:rPr>
                <w:noProof/>
                <w:webHidden/>
              </w:rPr>
              <w:fldChar w:fldCharType="end"/>
            </w:r>
          </w:hyperlink>
        </w:p>
        <w:p w14:paraId="5677B0D1" w14:textId="77777777" w:rsidR="00C7293B" w:rsidRDefault="00995489">
          <w:pPr>
            <w:pStyle w:val="TOC3"/>
            <w:tabs>
              <w:tab w:val="right" w:leader="dot" w:pos="9350"/>
            </w:tabs>
            <w:rPr>
              <w:noProof/>
            </w:rPr>
          </w:pPr>
          <w:hyperlink w:anchor="_Toc110373538" w:history="1">
            <w:r w:rsidR="00C7293B" w:rsidRPr="009B1083">
              <w:rPr>
                <w:rStyle w:val="Hyperlink"/>
                <w:noProof/>
                <w:lang w:val="en-US"/>
              </w:rPr>
              <w:t>(1) ROCE</w:t>
            </w:r>
            <w:r w:rsidR="00C7293B">
              <w:rPr>
                <w:noProof/>
                <w:webHidden/>
              </w:rPr>
              <w:tab/>
            </w:r>
            <w:r w:rsidR="00C7293B">
              <w:rPr>
                <w:noProof/>
                <w:webHidden/>
              </w:rPr>
              <w:fldChar w:fldCharType="begin"/>
            </w:r>
            <w:r w:rsidR="00C7293B">
              <w:rPr>
                <w:noProof/>
                <w:webHidden/>
              </w:rPr>
              <w:instrText xml:space="preserve"> PAGEREF _Toc110373538 \h </w:instrText>
            </w:r>
            <w:r w:rsidR="00C7293B">
              <w:rPr>
                <w:noProof/>
                <w:webHidden/>
              </w:rPr>
            </w:r>
            <w:r w:rsidR="00C7293B">
              <w:rPr>
                <w:noProof/>
                <w:webHidden/>
              </w:rPr>
              <w:fldChar w:fldCharType="separate"/>
            </w:r>
            <w:r w:rsidR="00C7293B">
              <w:rPr>
                <w:noProof/>
                <w:webHidden/>
              </w:rPr>
              <w:t>6</w:t>
            </w:r>
            <w:r w:rsidR="00C7293B">
              <w:rPr>
                <w:noProof/>
                <w:webHidden/>
              </w:rPr>
              <w:fldChar w:fldCharType="end"/>
            </w:r>
          </w:hyperlink>
        </w:p>
        <w:p w14:paraId="48C7261B" w14:textId="77777777" w:rsidR="00C7293B" w:rsidRDefault="00995489">
          <w:pPr>
            <w:pStyle w:val="TOC3"/>
            <w:tabs>
              <w:tab w:val="right" w:leader="dot" w:pos="9350"/>
            </w:tabs>
            <w:rPr>
              <w:noProof/>
            </w:rPr>
          </w:pPr>
          <w:hyperlink w:anchor="_Toc110373539" w:history="1">
            <w:r w:rsidR="00C7293B" w:rsidRPr="009B1083">
              <w:rPr>
                <w:rStyle w:val="Hyperlink"/>
                <w:noProof/>
                <w:lang w:val="en-US"/>
              </w:rPr>
              <w:t>(2) ROE</w:t>
            </w:r>
            <w:r w:rsidR="00C7293B">
              <w:rPr>
                <w:noProof/>
                <w:webHidden/>
              </w:rPr>
              <w:tab/>
            </w:r>
            <w:r w:rsidR="00C7293B">
              <w:rPr>
                <w:noProof/>
                <w:webHidden/>
              </w:rPr>
              <w:fldChar w:fldCharType="begin"/>
            </w:r>
            <w:r w:rsidR="00C7293B">
              <w:rPr>
                <w:noProof/>
                <w:webHidden/>
              </w:rPr>
              <w:instrText xml:space="preserve"> PAGEREF _Toc110373539 \h </w:instrText>
            </w:r>
            <w:r w:rsidR="00C7293B">
              <w:rPr>
                <w:noProof/>
                <w:webHidden/>
              </w:rPr>
            </w:r>
            <w:r w:rsidR="00C7293B">
              <w:rPr>
                <w:noProof/>
                <w:webHidden/>
              </w:rPr>
              <w:fldChar w:fldCharType="separate"/>
            </w:r>
            <w:r w:rsidR="00C7293B">
              <w:rPr>
                <w:noProof/>
                <w:webHidden/>
              </w:rPr>
              <w:t>7</w:t>
            </w:r>
            <w:r w:rsidR="00C7293B">
              <w:rPr>
                <w:noProof/>
                <w:webHidden/>
              </w:rPr>
              <w:fldChar w:fldCharType="end"/>
            </w:r>
          </w:hyperlink>
        </w:p>
        <w:p w14:paraId="1B0DAE08" w14:textId="77777777" w:rsidR="00C7293B" w:rsidRDefault="00995489">
          <w:pPr>
            <w:pStyle w:val="TOC3"/>
            <w:tabs>
              <w:tab w:val="right" w:leader="dot" w:pos="9350"/>
            </w:tabs>
            <w:rPr>
              <w:noProof/>
            </w:rPr>
          </w:pPr>
          <w:hyperlink w:anchor="_Toc110373540" w:history="1">
            <w:r w:rsidR="00C7293B" w:rsidRPr="009B1083">
              <w:rPr>
                <w:rStyle w:val="Hyperlink"/>
                <w:noProof/>
                <w:lang w:val="en-US"/>
              </w:rPr>
              <w:t>(3) Earnings Per Share</w:t>
            </w:r>
            <w:r w:rsidR="00C7293B">
              <w:rPr>
                <w:noProof/>
                <w:webHidden/>
              </w:rPr>
              <w:tab/>
            </w:r>
            <w:r w:rsidR="00C7293B">
              <w:rPr>
                <w:noProof/>
                <w:webHidden/>
              </w:rPr>
              <w:fldChar w:fldCharType="begin"/>
            </w:r>
            <w:r w:rsidR="00C7293B">
              <w:rPr>
                <w:noProof/>
                <w:webHidden/>
              </w:rPr>
              <w:instrText xml:space="preserve"> PAGEREF _Toc110373540 \h </w:instrText>
            </w:r>
            <w:r w:rsidR="00C7293B">
              <w:rPr>
                <w:noProof/>
                <w:webHidden/>
              </w:rPr>
            </w:r>
            <w:r w:rsidR="00C7293B">
              <w:rPr>
                <w:noProof/>
                <w:webHidden/>
              </w:rPr>
              <w:fldChar w:fldCharType="separate"/>
            </w:r>
            <w:r w:rsidR="00C7293B">
              <w:rPr>
                <w:noProof/>
                <w:webHidden/>
              </w:rPr>
              <w:t>7</w:t>
            </w:r>
            <w:r w:rsidR="00C7293B">
              <w:rPr>
                <w:noProof/>
                <w:webHidden/>
              </w:rPr>
              <w:fldChar w:fldCharType="end"/>
            </w:r>
          </w:hyperlink>
        </w:p>
        <w:p w14:paraId="76DA22AC" w14:textId="77777777" w:rsidR="00C7293B" w:rsidRDefault="00995489">
          <w:pPr>
            <w:pStyle w:val="TOC3"/>
            <w:tabs>
              <w:tab w:val="right" w:leader="dot" w:pos="9350"/>
            </w:tabs>
            <w:rPr>
              <w:noProof/>
            </w:rPr>
          </w:pPr>
          <w:hyperlink w:anchor="_Toc110373541" w:history="1">
            <w:r w:rsidR="00C7293B" w:rsidRPr="009B1083">
              <w:rPr>
                <w:rStyle w:val="Hyperlink"/>
                <w:noProof/>
                <w:lang w:val="en-US"/>
              </w:rPr>
              <w:t>(4) Net Profit margin</w:t>
            </w:r>
            <w:r w:rsidR="00C7293B">
              <w:rPr>
                <w:noProof/>
                <w:webHidden/>
              </w:rPr>
              <w:tab/>
            </w:r>
            <w:r w:rsidR="00C7293B">
              <w:rPr>
                <w:noProof/>
                <w:webHidden/>
              </w:rPr>
              <w:fldChar w:fldCharType="begin"/>
            </w:r>
            <w:r w:rsidR="00C7293B">
              <w:rPr>
                <w:noProof/>
                <w:webHidden/>
              </w:rPr>
              <w:instrText xml:space="preserve"> PAGEREF _Toc110373541 \h </w:instrText>
            </w:r>
            <w:r w:rsidR="00C7293B">
              <w:rPr>
                <w:noProof/>
                <w:webHidden/>
              </w:rPr>
            </w:r>
            <w:r w:rsidR="00C7293B">
              <w:rPr>
                <w:noProof/>
                <w:webHidden/>
              </w:rPr>
              <w:fldChar w:fldCharType="separate"/>
            </w:r>
            <w:r w:rsidR="00C7293B">
              <w:rPr>
                <w:noProof/>
                <w:webHidden/>
              </w:rPr>
              <w:t>7</w:t>
            </w:r>
            <w:r w:rsidR="00C7293B">
              <w:rPr>
                <w:noProof/>
                <w:webHidden/>
              </w:rPr>
              <w:fldChar w:fldCharType="end"/>
            </w:r>
          </w:hyperlink>
        </w:p>
        <w:p w14:paraId="29712269" w14:textId="77777777" w:rsidR="00C7293B" w:rsidRDefault="00995489">
          <w:pPr>
            <w:pStyle w:val="TOC3"/>
            <w:tabs>
              <w:tab w:val="right" w:leader="dot" w:pos="9350"/>
            </w:tabs>
            <w:rPr>
              <w:noProof/>
            </w:rPr>
          </w:pPr>
          <w:hyperlink w:anchor="_Toc110373542" w:history="1">
            <w:r w:rsidR="00C7293B" w:rsidRPr="009B1083">
              <w:rPr>
                <w:rStyle w:val="Hyperlink"/>
                <w:noProof/>
                <w:lang w:val="en-US"/>
              </w:rPr>
              <w:t>(5) Assets Turnover</w:t>
            </w:r>
            <w:r w:rsidR="00C7293B">
              <w:rPr>
                <w:noProof/>
                <w:webHidden/>
              </w:rPr>
              <w:tab/>
            </w:r>
            <w:r w:rsidR="00C7293B">
              <w:rPr>
                <w:noProof/>
                <w:webHidden/>
              </w:rPr>
              <w:fldChar w:fldCharType="begin"/>
            </w:r>
            <w:r w:rsidR="00C7293B">
              <w:rPr>
                <w:noProof/>
                <w:webHidden/>
              </w:rPr>
              <w:instrText xml:space="preserve"> PAGEREF _Toc110373542 \h </w:instrText>
            </w:r>
            <w:r w:rsidR="00C7293B">
              <w:rPr>
                <w:noProof/>
                <w:webHidden/>
              </w:rPr>
            </w:r>
            <w:r w:rsidR="00C7293B">
              <w:rPr>
                <w:noProof/>
                <w:webHidden/>
              </w:rPr>
              <w:fldChar w:fldCharType="separate"/>
            </w:r>
            <w:r w:rsidR="00C7293B">
              <w:rPr>
                <w:noProof/>
                <w:webHidden/>
              </w:rPr>
              <w:t>7</w:t>
            </w:r>
            <w:r w:rsidR="00C7293B">
              <w:rPr>
                <w:noProof/>
                <w:webHidden/>
              </w:rPr>
              <w:fldChar w:fldCharType="end"/>
            </w:r>
          </w:hyperlink>
        </w:p>
        <w:p w14:paraId="7441EEC8" w14:textId="77777777" w:rsidR="00C7293B" w:rsidRDefault="00995489">
          <w:pPr>
            <w:pStyle w:val="TOC3"/>
            <w:tabs>
              <w:tab w:val="right" w:leader="dot" w:pos="9350"/>
            </w:tabs>
            <w:rPr>
              <w:noProof/>
            </w:rPr>
          </w:pPr>
          <w:hyperlink w:anchor="_Toc110373543" w:history="1">
            <w:r w:rsidR="00C7293B" w:rsidRPr="009B1083">
              <w:rPr>
                <w:rStyle w:val="Hyperlink"/>
                <w:noProof/>
                <w:lang w:val="en-US"/>
              </w:rPr>
              <w:t>(6) Stock Holding days</w:t>
            </w:r>
            <w:r w:rsidR="00C7293B">
              <w:rPr>
                <w:noProof/>
                <w:webHidden/>
              </w:rPr>
              <w:tab/>
            </w:r>
            <w:r w:rsidR="00C7293B">
              <w:rPr>
                <w:noProof/>
                <w:webHidden/>
              </w:rPr>
              <w:fldChar w:fldCharType="begin"/>
            </w:r>
            <w:r w:rsidR="00C7293B">
              <w:rPr>
                <w:noProof/>
                <w:webHidden/>
              </w:rPr>
              <w:instrText xml:space="preserve"> PAGEREF _Toc110373543 \h </w:instrText>
            </w:r>
            <w:r w:rsidR="00C7293B">
              <w:rPr>
                <w:noProof/>
                <w:webHidden/>
              </w:rPr>
            </w:r>
            <w:r w:rsidR="00C7293B">
              <w:rPr>
                <w:noProof/>
                <w:webHidden/>
              </w:rPr>
              <w:fldChar w:fldCharType="separate"/>
            </w:r>
            <w:r w:rsidR="00C7293B">
              <w:rPr>
                <w:noProof/>
                <w:webHidden/>
              </w:rPr>
              <w:t>8</w:t>
            </w:r>
            <w:r w:rsidR="00C7293B">
              <w:rPr>
                <w:noProof/>
                <w:webHidden/>
              </w:rPr>
              <w:fldChar w:fldCharType="end"/>
            </w:r>
          </w:hyperlink>
        </w:p>
        <w:p w14:paraId="20726A4A" w14:textId="77777777" w:rsidR="00C7293B" w:rsidRDefault="00995489">
          <w:pPr>
            <w:pStyle w:val="TOC3"/>
            <w:tabs>
              <w:tab w:val="right" w:leader="dot" w:pos="9350"/>
            </w:tabs>
            <w:rPr>
              <w:noProof/>
            </w:rPr>
          </w:pPr>
          <w:hyperlink w:anchor="_Toc110373544" w:history="1">
            <w:r w:rsidR="00C7293B" w:rsidRPr="009B1083">
              <w:rPr>
                <w:rStyle w:val="Hyperlink"/>
                <w:noProof/>
                <w:lang w:val="en-US"/>
              </w:rPr>
              <w:t>(7) Debtors Collection period</w:t>
            </w:r>
            <w:r w:rsidR="00C7293B">
              <w:rPr>
                <w:noProof/>
                <w:webHidden/>
              </w:rPr>
              <w:tab/>
            </w:r>
            <w:r w:rsidR="00C7293B">
              <w:rPr>
                <w:noProof/>
                <w:webHidden/>
              </w:rPr>
              <w:fldChar w:fldCharType="begin"/>
            </w:r>
            <w:r w:rsidR="00C7293B">
              <w:rPr>
                <w:noProof/>
                <w:webHidden/>
              </w:rPr>
              <w:instrText xml:space="preserve"> PAGEREF _Toc110373544 \h </w:instrText>
            </w:r>
            <w:r w:rsidR="00C7293B">
              <w:rPr>
                <w:noProof/>
                <w:webHidden/>
              </w:rPr>
            </w:r>
            <w:r w:rsidR="00C7293B">
              <w:rPr>
                <w:noProof/>
                <w:webHidden/>
              </w:rPr>
              <w:fldChar w:fldCharType="separate"/>
            </w:r>
            <w:r w:rsidR="00C7293B">
              <w:rPr>
                <w:noProof/>
                <w:webHidden/>
              </w:rPr>
              <w:t>8</w:t>
            </w:r>
            <w:r w:rsidR="00C7293B">
              <w:rPr>
                <w:noProof/>
                <w:webHidden/>
              </w:rPr>
              <w:fldChar w:fldCharType="end"/>
            </w:r>
          </w:hyperlink>
        </w:p>
        <w:p w14:paraId="606467A1" w14:textId="77777777" w:rsidR="00C7293B" w:rsidRDefault="00995489">
          <w:pPr>
            <w:pStyle w:val="TOC3"/>
            <w:tabs>
              <w:tab w:val="right" w:leader="dot" w:pos="9350"/>
            </w:tabs>
            <w:rPr>
              <w:noProof/>
            </w:rPr>
          </w:pPr>
          <w:hyperlink w:anchor="_Toc110373545" w:history="1">
            <w:r w:rsidR="00C7293B" w:rsidRPr="009B1083">
              <w:rPr>
                <w:rStyle w:val="Hyperlink"/>
                <w:noProof/>
                <w:lang w:val="en-US"/>
              </w:rPr>
              <w:t>(8) Current ratio</w:t>
            </w:r>
            <w:r w:rsidR="00C7293B">
              <w:rPr>
                <w:noProof/>
                <w:webHidden/>
              </w:rPr>
              <w:tab/>
            </w:r>
            <w:r w:rsidR="00C7293B">
              <w:rPr>
                <w:noProof/>
                <w:webHidden/>
              </w:rPr>
              <w:fldChar w:fldCharType="begin"/>
            </w:r>
            <w:r w:rsidR="00C7293B">
              <w:rPr>
                <w:noProof/>
                <w:webHidden/>
              </w:rPr>
              <w:instrText xml:space="preserve"> PAGEREF _Toc110373545 \h </w:instrText>
            </w:r>
            <w:r w:rsidR="00C7293B">
              <w:rPr>
                <w:noProof/>
                <w:webHidden/>
              </w:rPr>
            </w:r>
            <w:r w:rsidR="00C7293B">
              <w:rPr>
                <w:noProof/>
                <w:webHidden/>
              </w:rPr>
              <w:fldChar w:fldCharType="separate"/>
            </w:r>
            <w:r w:rsidR="00C7293B">
              <w:rPr>
                <w:noProof/>
                <w:webHidden/>
              </w:rPr>
              <w:t>8</w:t>
            </w:r>
            <w:r w:rsidR="00C7293B">
              <w:rPr>
                <w:noProof/>
                <w:webHidden/>
              </w:rPr>
              <w:fldChar w:fldCharType="end"/>
            </w:r>
          </w:hyperlink>
        </w:p>
        <w:p w14:paraId="06E88806" w14:textId="77777777" w:rsidR="00C7293B" w:rsidRDefault="00995489">
          <w:pPr>
            <w:pStyle w:val="TOC3"/>
            <w:tabs>
              <w:tab w:val="right" w:leader="dot" w:pos="9350"/>
            </w:tabs>
            <w:rPr>
              <w:noProof/>
            </w:rPr>
          </w:pPr>
          <w:hyperlink w:anchor="_Toc110373546" w:history="1">
            <w:r w:rsidR="00C7293B" w:rsidRPr="009B1083">
              <w:rPr>
                <w:rStyle w:val="Hyperlink"/>
                <w:noProof/>
                <w:lang w:val="en-US"/>
              </w:rPr>
              <w:t>(9) Gearing ratio</w:t>
            </w:r>
            <w:r w:rsidR="00C7293B">
              <w:rPr>
                <w:noProof/>
                <w:webHidden/>
              </w:rPr>
              <w:tab/>
            </w:r>
            <w:r w:rsidR="00C7293B">
              <w:rPr>
                <w:noProof/>
                <w:webHidden/>
              </w:rPr>
              <w:fldChar w:fldCharType="begin"/>
            </w:r>
            <w:r w:rsidR="00C7293B">
              <w:rPr>
                <w:noProof/>
                <w:webHidden/>
              </w:rPr>
              <w:instrText xml:space="preserve"> PAGEREF _Toc110373546 \h </w:instrText>
            </w:r>
            <w:r w:rsidR="00C7293B">
              <w:rPr>
                <w:noProof/>
                <w:webHidden/>
              </w:rPr>
            </w:r>
            <w:r w:rsidR="00C7293B">
              <w:rPr>
                <w:noProof/>
                <w:webHidden/>
              </w:rPr>
              <w:fldChar w:fldCharType="separate"/>
            </w:r>
            <w:r w:rsidR="00C7293B">
              <w:rPr>
                <w:noProof/>
                <w:webHidden/>
              </w:rPr>
              <w:t>9</w:t>
            </w:r>
            <w:r w:rsidR="00C7293B">
              <w:rPr>
                <w:noProof/>
                <w:webHidden/>
              </w:rPr>
              <w:fldChar w:fldCharType="end"/>
            </w:r>
          </w:hyperlink>
        </w:p>
        <w:p w14:paraId="21B6FD50" w14:textId="77777777" w:rsidR="00C7293B" w:rsidRDefault="00995489">
          <w:pPr>
            <w:pStyle w:val="TOC3"/>
            <w:tabs>
              <w:tab w:val="right" w:leader="dot" w:pos="9350"/>
            </w:tabs>
            <w:rPr>
              <w:noProof/>
            </w:rPr>
          </w:pPr>
          <w:hyperlink w:anchor="_Toc110373547" w:history="1">
            <w:r w:rsidR="00C7293B" w:rsidRPr="009B1083">
              <w:rPr>
                <w:rStyle w:val="Hyperlink"/>
                <w:noProof/>
                <w:lang w:val="en-US"/>
              </w:rPr>
              <w:t>(10) Interest Cover</w:t>
            </w:r>
            <w:r w:rsidR="00C7293B">
              <w:rPr>
                <w:noProof/>
                <w:webHidden/>
              </w:rPr>
              <w:tab/>
            </w:r>
            <w:r w:rsidR="00C7293B">
              <w:rPr>
                <w:noProof/>
                <w:webHidden/>
              </w:rPr>
              <w:fldChar w:fldCharType="begin"/>
            </w:r>
            <w:r w:rsidR="00C7293B">
              <w:rPr>
                <w:noProof/>
                <w:webHidden/>
              </w:rPr>
              <w:instrText xml:space="preserve"> PAGEREF _Toc110373547 \h </w:instrText>
            </w:r>
            <w:r w:rsidR="00C7293B">
              <w:rPr>
                <w:noProof/>
                <w:webHidden/>
              </w:rPr>
            </w:r>
            <w:r w:rsidR="00C7293B">
              <w:rPr>
                <w:noProof/>
                <w:webHidden/>
              </w:rPr>
              <w:fldChar w:fldCharType="separate"/>
            </w:r>
            <w:r w:rsidR="00C7293B">
              <w:rPr>
                <w:noProof/>
                <w:webHidden/>
              </w:rPr>
              <w:t>9</w:t>
            </w:r>
            <w:r w:rsidR="00C7293B">
              <w:rPr>
                <w:noProof/>
                <w:webHidden/>
              </w:rPr>
              <w:fldChar w:fldCharType="end"/>
            </w:r>
          </w:hyperlink>
        </w:p>
        <w:p w14:paraId="0420A335" w14:textId="77777777" w:rsidR="00C7293B" w:rsidRDefault="00995489">
          <w:pPr>
            <w:pStyle w:val="TOC2"/>
            <w:tabs>
              <w:tab w:val="right" w:leader="dot" w:pos="9350"/>
            </w:tabs>
            <w:rPr>
              <w:noProof/>
            </w:rPr>
          </w:pPr>
          <w:hyperlink w:anchor="_Toc110373548" w:history="1">
            <w:r w:rsidR="00C7293B" w:rsidRPr="009B1083">
              <w:rPr>
                <w:rStyle w:val="Hyperlink"/>
                <w:noProof/>
                <w:lang w:val="en-US"/>
              </w:rPr>
              <w:t>Section B</w:t>
            </w:r>
            <w:r w:rsidR="00C7293B">
              <w:rPr>
                <w:noProof/>
                <w:webHidden/>
              </w:rPr>
              <w:tab/>
            </w:r>
            <w:r w:rsidR="00C7293B">
              <w:rPr>
                <w:noProof/>
                <w:webHidden/>
              </w:rPr>
              <w:fldChar w:fldCharType="begin"/>
            </w:r>
            <w:r w:rsidR="00C7293B">
              <w:rPr>
                <w:noProof/>
                <w:webHidden/>
              </w:rPr>
              <w:instrText xml:space="preserve"> PAGEREF _Toc110373548 \h </w:instrText>
            </w:r>
            <w:r w:rsidR="00C7293B">
              <w:rPr>
                <w:noProof/>
                <w:webHidden/>
              </w:rPr>
            </w:r>
            <w:r w:rsidR="00C7293B">
              <w:rPr>
                <w:noProof/>
                <w:webHidden/>
              </w:rPr>
              <w:fldChar w:fldCharType="separate"/>
            </w:r>
            <w:r w:rsidR="00C7293B">
              <w:rPr>
                <w:noProof/>
                <w:webHidden/>
              </w:rPr>
              <w:t>9</w:t>
            </w:r>
            <w:r w:rsidR="00C7293B">
              <w:rPr>
                <w:noProof/>
                <w:webHidden/>
              </w:rPr>
              <w:fldChar w:fldCharType="end"/>
            </w:r>
          </w:hyperlink>
        </w:p>
        <w:p w14:paraId="7321E41E" w14:textId="77777777" w:rsidR="00C7293B" w:rsidRDefault="00995489">
          <w:pPr>
            <w:pStyle w:val="TOC1"/>
            <w:tabs>
              <w:tab w:val="right" w:leader="dot" w:pos="9350"/>
            </w:tabs>
            <w:rPr>
              <w:noProof/>
            </w:rPr>
          </w:pPr>
          <w:hyperlink w:anchor="_Toc110373549" w:history="1">
            <w:r w:rsidR="00C7293B" w:rsidRPr="009B1083">
              <w:rPr>
                <w:rStyle w:val="Hyperlink"/>
                <w:noProof/>
                <w:lang w:val="en-US"/>
              </w:rPr>
              <w:t>Conclusion</w:t>
            </w:r>
            <w:r w:rsidR="00C7293B">
              <w:rPr>
                <w:noProof/>
                <w:webHidden/>
              </w:rPr>
              <w:tab/>
            </w:r>
            <w:r w:rsidR="00C7293B">
              <w:rPr>
                <w:noProof/>
                <w:webHidden/>
              </w:rPr>
              <w:fldChar w:fldCharType="begin"/>
            </w:r>
            <w:r w:rsidR="00C7293B">
              <w:rPr>
                <w:noProof/>
                <w:webHidden/>
              </w:rPr>
              <w:instrText xml:space="preserve"> PAGEREF _Toc110373549 \h </w:instrText>
            </w:r>
            <w:r w:rsidR="00C7293B">
              <w:rPr>
                <w:noProof/>
                <w:webHidden/>
              </w:rPr>
            </w:r>
            <w:r w:rsidR="00C7293B">
              <w:rPr>
                <w:noProof/>
                <w:webHidden/>
              </w:rPr>
              <w:fldChar w:fldCharType="separate"/>
            </w:r>
            <w:r w:rsidR="00C7293B">
              <w:rPr>
                <w:noProof/>
                <w:webHidden/>
              </w:rPr>
              <w:t>11</w:t>
            </w:r>
            <w:r w:rsidR="00C7293B">
              <w:rPr>
                <w:noProof/>
                <w:webHidden/>
              </w:rPr>
              <w:fldChar w:fldCharType="end"/>
            </w:r>
          </w:hyperlink>
        </w:p>
        <w:p w14:paraId="7639581E" w14:textId="77777777" w:rsidR="00C7293B" w:rsidRDefault="00995489">
          <w:pPr>
            <w:pStyle w:val="TOC1"/>
            <w:tabs>
              <w:tab w:val="right" w:leader="dot" w:pos="9350"/>
            </w:tabs>
            <w:rPr>
              <w:noProof/>
            </w:rPr>
          </w:pPr>
          <w:hyperlink w:anchor="_Toc110373550" w:history="1">
            <w:r w:rsidR="00C7293B" w:rsidRPr="009B1083">
              <w:rPr>
                <w:rStyle w:val="Hyperlink"/>
                <w:noProof/>
                <w:lang w:val="en-US"/>
              </w:rPr>
              <w:t>Reference</w:t>
            </w:r>
            <w:r w:rsidR="00C7293B">
              <w:rPr>
                <w:noProof/>
                <w:webHidden/>
              </w:rPr>
              <w:tab/>
            </w:r>
            <w:r w:rsidR="00C7293B">
              <w:rPr>
                <w:noProof/>
                <w:webHidden/>
              </w:rPr>
              <w:fldChar w:fldCharType="begin"/>
            </w:r>
            <w:r w:rsidR="00C7293B">
              <w:rPr>
                <w:noProof/>
                <w:webHidden/>
              </w:rPr>
              <w:instrText xml:space="preserve"> PAGEREF _Toc110373550 \h </w:instrText>
            </w:r>
            <w:r w:rsidR="00C7293B">
              <w:rPr>
                <w:noProof/>
                <w:webHidden/>
              </w:rPr>
            </w:r>
            <w:r w:rsidR="00C7293B">
              <w:rPr>
                <w:noProof/>
                <w:webHidden/>
              </w:rPr>
              <w:fldChar w:fldCharType="separate"/>
            </w:r>
            <w:r w:rsidR="00C7293B">
              <w:rPr>
                <w:noProof/>
                <w:webHidden/>
              </w:rPr>
              <w:t>12</w:t>
            </w:r>
            <w:r w:rsidR="00C7293B">
              <w:rPr>
                <w:noProof/>
                <w:webHidden/>
              </w:rPr>
              <w:fldChar w:fldCharType="end"/>
            </w:r>
          </w:hyperlink>
        </w:p>
        <w:p w14:paraId="10F6759B" w14:textId="77777777" w:rsidR="00C7293B" w:rsidRDefault="00C7293B">
          <w:r>
            <w:rPr>
              <w:b/>
              <w:bCs/>
              <w:noProof/>
            </w:rPr>
            <w:fldChar w:fldCharType="end"/>
          </w:r>
        </w:p>
      </w:sdtContent>
    </w:sdt>
    <w:p w14:paraId="5A0A74C7" w14:textId="77777777" w:rsidR="00490788" w:rsidRDefault="00490788">
      <w:pPr>
        <w:spacing w:line="259" w:lineRule="auto"/>
        <w:jc w:val="left"/>
        <w:rPr>
          <w:lang w:val="en-US"/>
        </w:rPr>
      </w:pPr>
      <w:r>
        <w:rPr>
          <w:lang w:val="en-US"/>
        </w:rPr>
        <w:br w:type="page"/>
      </w:r>
    </w:p>
    <w:p w14:paraId="5E2EDC58" w14:textId="77777777" w:rsidR="00490788" w:rsidRDefault="004C40D9" w:rsidP="004C40D9">
      <w:pPr>
        <w:pStyle w:val="Heading1"/>
        <w:rPr>
          <w:lang w:val="en-US"/>
        </w:rPr>
      </w:pPr>
      <w:bookmarkStart w:id="0" w:name="_Toc110373532"/>
      <w:r>
        <w:rPr>
          <w:lang w:val="en-US"/>
        </w:rPr>
        <w:lastRenderedPageBreak/>
        <w:t>Introduction</w:t>
      </w:r>
      <w:bookmarkEnd w:id="0"/>
    </w:p>
    <w:p w14:paraId="46C804F1" w14:textId="7D6C3216" w:rsidR="004C40D9" w:rsidRDefault="004C40D9" w:rsidP="004C40D9">
      <w:pPr>
        <w:rPr>
          <w:lang w:val="en-US"/>
        </w:rPr>
      </w:pPr>
      <w:r>
        <w:rPr>
          <w:lang w:val="en-US"/>
        </w:rPr>
        <w:t xml:space="preserve">Financial management is the concept used to identify the financial performance development in the business </w:t>
      </w:r>
      <w:r w:rsidR="00522D13">
        <w:rPr>
          <w:lang w:val="en-US"/>
        </w:rPr>
        <w:t>function</w:t>
      </w:r>
      <w:r>
        <w:rPr>
          <w:lang w:val="en-US"/>
        </w:rPr>
        <w:t xml:space="preserve"> and identify the financial stability </w:t>
      </w:r>
      <w:r w:rsidR="004018C6">
        <w:rPr>
          <w:lang w:val="en-US"/>
        </w:rPr>
        <w:t>of</w:t>
      </w:r>
      <w:r>
        <w:rPr>
          <w:lang w:val="en-US"/>
        </w:rPr>
        <w:t xml:space="preserve"> the firm </w:t>
      </w:r>
      <w:r w:rsidR="00522D13">
        <w:rPr>
          <w:lang w:val="en-US"/>
        </w:rPr>
        <w:t>effectually</w:t>
      </w:r>
      <w:r>
        <w:rPr>
          <w:lang w:val="en-US"/>
        </w:rPr>
        <w:t xml:space="preserve">. </w:t>
      </w:r>
      <w:r w:rsidR="004D51AE">
        <w:rPr>
          <w:lang w:val="en-US"/>
        </w:rPr>
        <w:t xml:space="preserve">Financial management </w:t>
      </w:r>
      <w:r w:rsidR="00D74DDB">
        <w:rPr>
          <w:lang w:val="en-US"/>
        </w:rPr>
        <w:t xml:space="preserve">is necessary for the development of the profitability and revenue operation of the firm in the </w:t>
      </w:r>
      <w:r w:rsidR="00522D13">
        <w:rPr>
          <w:lang w:val="en-US"/>
        </w:rPr>
        <w:t>present</w:t>
      </w:r>
      <w:r w:rsidR="00D74DDB">
        <w:rPr>
          <w:lang w:val="en-US"/>
        </w:rPr>
        <w:t xml:space="preserve"> </w:t>
      </w:r>
      <w:r w:rsidR="00522D13">
        <w:rPr>
          <w:lang w:val="en-US"/>
        </w:rPr>
        <w:t>circumstances</w:t>
      </w:r>
      <w:r w:rsidR="00D74DDB">
        <w:rPr>
          <w:lang w:val="en-US"/>
        </w:rPr>
        <w:t xml:space="preserve">. In addition to it, the current financial flow in the business operation can be assessed by using the financial management process. The purpose of this report is to organize the financial data and prepare the financial statement to identify the current financial progress of the firm effectively. On the other hand, ratio analysis methods have been used in the second part to interpret the financial performance of the firm more significantly. </w:t>
      </w:r>
    </w:p>
    <w:p w14:paraId="3ACA7ED0" w14:textId="056FBF1E" w:rsidR="005F5710" w:rsidRDefault="005F5710" w:rsidP="004C40D9">
      <w:pPr>
        <w:rPr>
          <w:lang w:val="en-US"/>
        </w:rPr>
      </w:pPr>
    </w:p>
    <w:p w14:paraId="2B03954D" w14:textId="14C5D646" w:rsidR="005F5710" w:rsidRDefault="005F5710" w:rsidP="004C40D9">
      <w:pPr>
        <w:rPr>
          <w:lang w:val="en-US"/>
        </w:rPr>
      </w:pPr>
    </w:p>
    <w:p w14:paraId="04BA0AB5" w14:textId="4144615C" w:rsidR="005F5710" w:rsidRDefault="005F5710" w:rsidP="004C40D9">
      <w:pPr>
        <w:rPr>
          <w:lang w:val="en-US"/>
        </w:rPr>
      </w:pPr>
    </w:p>
    <w:p w14:paraId="7757D000" w14:textId="01A4D8DC" w:rsidR="005F5710" w:rsidRDefault="005F5710" w:rsidP="004C40D9">
      <w:pPr>
        <w:rPr>
          <w:lang w:val="en-US"/>
        </w:rPr>
      </w:pPr>
    </w:p>
    <w:p w14:paraId="2C201516" w14:textId="4F5101F9" w:rsidR="005F5710" w:rsidRDefault="005F5710" w:rsidP="004C40D9">
      <w:pPr>
        <w:rPr>
          <w:lang w:val="en-US"/>
        </w:rPr>
      </w:pPr>
    </w:p>
    <w:p w14:paraId="71C59DC6" w14:textId="51D3FCA8" w:rsidR="005F5710" w:rsidRDefault="005F5710" w:rsidP="004C40D9">
      <w:pPr>
        <w:rPr>
          <w:lang w:val="en-US"/>
        </w:rPr>
      </w:pPr>
    </w:p>
    <w:p w14:paraId="4C908E39" w14:textId="7D0FE561" w:rsidR="005F5710" w:rsidRDefault="005F5710" w:rsidP="004C40D9">
      <w:pPr>
        <w:rPr>
          <w:lang w:val="en-US"/>
        </w:rPr>
      </w:pPr>
    </w:p>
    <w:p w14:paraId="65DFC6E0" w14:textId="2619935C" w:rsidR="005F5710" w:rsidRDefault="005F5710" w:rsidP="004C40D9">
      <w:pPr>
        <w:rPr>
          <w:lang w:val="en-US"/>
        </w:rPr>
      </w:pPr>
    </w:p>
    <w:p w14:paraId="3E36F369" w14:textId="38923911" w:rsidR="005F5710" w:rsidRDefault="005F5710" w:rsidP="004C40D9">
      <w:pPr>
        <w:rPr>
          <w:lang w:val="en-US"/>
        </w:rPr>
      </w:pPr>
    </w:p>
    <w:p w14:paraId="5CA40CDA" w14:textId="5F71AC5B" w:rsidR="005F5710" w:rsidRDefault="005F5710" w:rsidP="004C40D9">
      <w:pPr>
        <w:rPr>
          <w:lang w:val="en-US"/>
        </w:rPr>
      </w:pPr>
    </w:p>
    <w:p w14:paraId="26EDF83A" w14:textId="5329F644" w:rsidR="005F5710" w:rsidRDefault="005F5710" w:rsidP="004C40D9">
      <w:pPr>
        <w:rPr>
          <w:lang w:val="en-US"/>
        </w:rPr>
      </w:pPr>
    </w:p>
    <w:p w14:paraId="0BD97A27" w14:textId="20B77DF8" w:rsidR="005F5710" w:rsidRDefault="005F5710" w:rsidP="004C40D9">
      <w:pPr>
        <w:rPr>
          <w:lang w:val="en-US"/>
        </w:rPr>
      </w:pPr>
    </w:p>
    <w:p w14:paraId="3A6848E5" w14:textId="59EC62BC" w:rsidR="005F5710" w:rsidRDefault="005F5710" w:rsidP="004C40D9">
      <w:pPr>
        <w:rPr>
          <w:lang w:val="en-US"/>
        </w:rPr>
      </w:pPr>
    </w:p>
    <w:p w14:paraId="5C94BE55" w14:textId="142AF600" w:rsidR="005F5710" w:rsidRDefault="005F5710" w:rsidP="004C40D9">
      <w:pPr>
        <w:rPr>
          <w:lang w:val="en-US"/>
        </w:rPr>
      </w:pPr>
    </w:p>
    <w:p w14:paraId="4F2C29FB" w14:textId="642A51CB" w:rsidR="005F5710" w:rsidRDefault="005F5710" w:rsidP="004C40D9">
      <w:pPr>
        <w:rPr>
          <w:lang w:val="en-US"/>
        </w:rPr>
      </w:pPr>
    </w:p>
    <w:p w14:paraId="2BC6DC57" w14:textId="77777777" w:rsidR="005F5710" w:rsidRPr="004C40D9" w:rsidRDefault="005F5710" w:rsidP="004C40D9">
      <w:pPr>
        <w:rPr>
          <w:lang w:val="en-US"/>
        </w:rPr>
      </w:pPr>
    </w:p>
    <w:p w14:paraId="02727DC0" w14:textId="77777777" w:rsidR="004C40D9" w:rsidRDefault="004C40D9" w:rsidP="004C40D9">
      <w:pPr>
        <w:pStyle w:val="Heading1"/>
        <w:rPr>
          <w:lang w:val="en-US"/>
        </w:rPr>
      </w:pPr>
      <w:bookmarkStart w:id="1" w:name="_Toc110373533"/>
      <w:r>
        <w:rPr>
          <w:lang w:val="en-US"/>
        </w:rPr>
        <w:lastRenderedPageBreak/>
        <w:t>Question 1</w:t>
      </w:r>
      <w:bookmarkEnd w:id="1"/>
    </w:p>
    <w:p w14:paraId="7D4EED50" w14:textId="77777777" w:rsidR="0005412A" w:rsidRDefault="0005412A" w:rsidP="0005412A">
      <w:pPr>
        <w:pStyle w:val="Heading2"/>
        <w:rPr>
          <w:lang w:val="en-US"/>
        </w:rPr>
      </w:pPr>
      <w:bookmarkStart w:id="2" w:name="_Toc110373534"/>
      <w:r>
        <w:rPr>
          <w:lang w:val="en-US"/>
        </w:rPr>
        <w:t>Section A</w:t>
      </w:r>
      <w:bookmarkEnd w:id="2"/>
    </w:p>
    <w:p w14:paraId="57F3099A" w14:textId="77777777" w:rsidR="0005412A" w:rsidRPr="00BE1EEB" w:rsidRDefault="00BE1EEB" w:rsidP="0005412A">
      <w:pPr>
        <w:rPr>
          <w:b/>
          <w:lang w:val="en-US"/>
        </w:rPr>
      </w:pPr>
      <w:r w:rsidRPr="00BE1EEB">
        <w:rPr>
          <w:b/>
          <w:lang w:val="en-US"/>
        </w:rPr>
        <w:t>Development of Income Statement</w:t>
      </w:r>
    </w:p>
    <w:p w14:paraId="0961865C" w14:textId="559740F0" w:rsidR="005F5710" w:rsidRDefault="00BE1EEB" w:rsidP="0005412A">
      <w:pPr>
        <w:rPr>
          <w:lang w:val="en-US"/>
        </w:rPr>
      </w:pPr>
      <w:r>
        <w:rPr>
          <w:lang w:val="en-US"/>
        </w:rPr>
        <w:t xml:space="preserve">Income Statement </w:t>
      </w:r>
      <w:r w:rsidR="00522D13">
        <w:rPr>
          <w:lang w:val="en-US"/>
        </w:rPr>
        <w:t>stated</w:t>
      </w:r>
      <w:r>
        <w:rPr>
          <w:lang w:val="en-US"/>
        </w:rPr>
        <w:t xml:space="preserve"> as the </w:t>
      </w:r>
      <w:r w:rsidR="00522D13">
        <w:rPr>
          <w:lang w:val="en-US"/>
        </w:rPr>
        <w:t>statement of finance</w:t>
      </w:r>
      <w:r>
        <w:rPr>
          <w:lang w:val="en-US"/>
        </w:rPr>
        <w:t xml:space="preserve"> used to </w:t>
      </w:r>
      <w:r w:rsidR="00522D13">
        <w:rPr>
          <w:lang w:val="en-US"/>
        </w:rPr>
        <w:t>recognize</w:t>
      </w:r>
      <w:r>
        <w:rPr>
          <w:lang w:val="en-US"/>
        </w:rPr>
        <w:t xml:space="preserve"> the financial capability of an organization in the current environment by using total earnings and total expenses effectively</w:t>
      </w:r>
      <w:r w:rsidR="00FA70C8">
        <w:rPr>
          <w:lang w:val="en-US"/>
        </w:rPr>
        <w:t xml:space="preserve"> (</w:t>
      </w:r>
      <w:r w:rsidR="00FA70C8" w:rsidRPr="00F23B8A">
        <w:t>Akron</w:t>
      </w:r>
      <w:r w:rsidR="00FA70C8">
        <w:t xml:space="preserve"> </w:t>
      </w:r>
      <w:r w:rsidR="00FA70C8" w:rsidRPr="00F23B8A">
        <w:t>&amp; Taussig</w:t>
      </w:r>
      <w:r w:rsidR="00FA70C8">
        <w:t>, 2022)</w:t>
      </w:r>
      <w:r>
        <w:rPr>
          <w:lang w:val="en-US"/>
        </w:rPr>
        <w:t xml:space="preserve">. An income Statement can be used to measure the financial </w:t>
      </w:r>
      <w:r w:rsidR="00522D13">
        <w:rPr>
          <w:lang w:val="en-US"/>
        </w:rPr>
        <w:t>enactment</w:t>
      </w:r>
      <w:r>
        <w:rPr>
          <w:lang w:val="en-US"/>
        </w:rPr>
        <w:t xml:space="preserve"> of the firm effectively and find out the key issues associated with the business performance. </w:t>
      </w:r>
      <w:r w:rsidR="00676A54">
        <w:rPr>
          <w:lang w:val="en-US"/>
        </w:rPr>
        <w:t>All the data related to the sales revenue, cost of sales, expenses, and income in the business operation can be evaluated by developing the income statement in the business operation</w:t>
      </w:r>
      <w:r w:rsidR="00FA70C8">
        <w:rPr>
          <w:lang w:val="en-US"/>
        </w:rPr>
        <w:t xml:space="preserve"> (</w:t>
      </w:r>
      <w:r w:rsidR="00FA70C8" w:rsidRPr="00F23B8A">
        <w:t>Li</w:t>
      </w:r>
      <w:r w:rsidR="00FA70C8">
        <w:t xml:space="preserve"> et al. 2022)</w:t>
      </w:r>
      <w:r w:rsidR="00676A54">
        <w:rPr>
          <w:lang w:val="en-US"/>
        </w:rPr>
        <w:t xml:space="preserve">. </w:t>
      </w:r>
      <w:r w:rsidR="00356BEF">
        <w:rPr>
          <w:lang w:val="en-US"/>
        </w:rPr>
        <w:t>Income Statement of Wales Plc. has been developed in the following section of the report eventually</w:t>
      </w:r>
      <w:r w:rsidR="005F5710">
        <w:rPr>
          <w:lang w:val="en-US"/>
        </w:rPr>
        <w:t>.</w:t>
      </w:r>
    </w:p>
    <w:tbl>
      <w:tblPr>
        <w:tblW w:w="9261" w:type="dxa"/>
        <w:tblLook w:val="04A0" w:firstRow="1" w:lastRow="0" w:firstColumn="1" w:lastColumn="0" w:noHBand="0" w:noVBand="1"/>
      </w:tblPr>
      <w:tblGrid>
        <w:gridCol w:w="6990"/>
        <w:gridCol w:w="2271"/>
      </w:tblGrid>
      <w:tr w:rsidR="00B05C86" w:rsidRPr="00B05C86" w14:paraId="00B43EFD" w14:textId="77777777" w:rsidTr="00B05C86">
        <w:trPr>
          <w:trHeight w:val="332"/>
        </w:trPr>
        <w:tc>
          <w:tcPr>
            <w:tcW w:w="9261"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2D6ACEA" w14:textId="77777777" w:rsidR="00B05C86" w:rsidRPr="00B05C86" w:rsidRDefault="00B05C86" w:rsidP="00B05C86">
            <w:pPr>
              <w:spacing w:after="0" w:line="240" w:lineRule="auto"/>
              <w:jc w:val="center"/>
              <w:rPr>
                <w:rFonts w:ascii="Arial" w:eastAsia="Times New Roman" w:hAnsi="Arial" w:cs="Arial"/>
                <w:b/>
                <w:bCs/>
                <w:color w:val="000000"/>
                <w:szCs w:val="24"/>
                <w:lang w:val="en-US"/>
              </w:rPr>
            </w:pPr>
            <w:r w:rsidRPr="00B05C86">
              <w:rPr>
                <w:rFonts w:ascii="Arial" w:eastAsia="Times New Roman" w:hAnsi="Arial" w:cs="Arial"/>
                <w:b/>
                <w:bCs/>
                <w:color w:val="000000"/>
                <w:szCs w:val="24"/>
                <w:lang w:val="en-US"/>
              </w:rPr>
              <w:t>In the Books of Wales Plc</w:t>
            </w:r>
          </w:p>
        </w:tc>
      </w:tr>
      <w:tr w:rsidR="00B05C86" w:rsidRPr="00B05C86" w14:paraId="61FA8B6A" w14:textId="77777777" w:rsidTr="00B05C86">
        <w:trPr>
          <w:trHeight w:val="332"/>
        </w:trPr>
        <w:tc>
          <w:tcPr>
            <w:tcW w:w="9261"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DE1294F" w14:textId="77777777" w:rsidR="00B05C86" w:rsidRPr="00B05C86" w:rsidRDefault="00B05C86" w:rsidP="00B05C86">
            <w:pPr>
              <w:spacing w:after="0" w:line="240" w:lineRule="auto"/>
              <w:jc w:val="center"/>
              <w:rPr>
                <w:rFonts w:ascii="Arial" w:eastAsia="Times New Roman" w:hAnsi="Arial" w:cs="Arial"/>
                <w:b/>
                <w:bCs/>
                <w:color w:val="000000"/>
                <w:szCs w:val="24"/>
                <w:lang w:val="en-US"/>
              </w:rPr>
            </w:pPr>
            <w:r w:rsidRPr="00B05C86">
              <w:rPr>
                <w:rFonts w:ascii="Arial" w:eastAsia="Times New Roman" w:hAnsi="Arial" w:cs="Arial"/>
                <w:b/>
                <w:bCs/>
                <w:color w:val="000000"/>
                <w:szCs w:val="24"/>
                <w:lang w:val="en-US"/>
              </w:rPr>
              <w:t>Preparation of Income Statement</w:t>
            </w:r>
          </w:p>
        </w:tc>
      </w:tr>
      <w:tr w:rsidR="00B05C86" w:rsidRPr="00B05C86" w14:paraId="6449C4E7" w14:textId="77777777" w:rsidTr="00B05C86">
        <w:trPr>
          <w:trHeight w:val="332"/>
        </w:trPr>
        <w:tc>
          <w:tcPr>
            <w:tcW w:w="6990" w:type="dxa"/>
            <w:tcBorders>
              <w:top w:val="nil"/>
              <w:left w:val="single" w:sz="4" w:space="0" w:color="auto"/>
              <w:bottom w:val="single" w:sz="4" w:space="0" w:color="auto"/>
              <w:right w:val="single" w:sz="4" w:space="0" w:color="auto"/>
            </w:tcBorders>
            <w:shd w:val="clear" w:color="auto" w:fill="auto"/>
            <w:noWrap/>
            <w:vAlign w:val="bottom"/>
            <w:hideMark/>
          </w:tcPr>
          <w:p w14:paraId="63C358C1" w14:textId="77777777" w:rsidR="00B05C86" w:rsidRPr="00B05C86" w:rsidRDefault="00B05C86" w:rsidP="00B05C86">
            <w:pPr>
              <w:spacing w:after="0" w:line="240" w:lineRule="auto"/>
              <w:jc w:val="left"/>
              <w:rPr>
                <w:rFonts w:ascii="Arial" w:eastAsia="Times New Roman" w:hAnsi="Arial" w:cs="Arial"/>
                <w:b/>
                <w:bCs/>
                <w:color w:val="000000"/>
                <w:szCs w:val="24"/>
                <w:lang w:val="en-US"/>
              </w:rPr>
            </w:pPr>
            <w:r w:rsidRPr="00B05C86">
              <w:rPr>
                <w:rFonts w:ascii="Arial" w:eastAsia="Times New Roman" w:hAnsi="Arial" w:cs="Arial"/>
                <w:b/>
                <w:bCs/>
                <w:color w:val="000000"/>
                <w:szCs w:val="24"/>
                <w:lang w:val="en-US"/>
              </w:rPr>
              <w:t>Particulars</w:t>
            </w:r>
          </w:p>
        </w:tc>
        <w:tc>
          <w:tcPr>
            <w:tcW w:w="2271" w:type="dxa"/>
            <w:tcBorders>
              <w:top w:val="nil"/>
              <w:left w:val="nil"/>
              <w:bottom w:val="single" w:sz="4" w:space="0" w:color="auto"/>
              <w:right w:val="single" w:sz="4" w:space="0" w:color="auto"/>
            </w:tcBorders>
            <w:shd w:val="clear" w:color="auto" w:fill="auto"/>
            <w:noWrap/>
            <w:vAlign w:val="bottom"/>
            <w:hideMark/>
          </w:tcPr>
          <w:p w14:paraId="5830D434" w14:textId="77777777" w:rsidR="00B05C86" w:rsidRPr="00B05C86" w:rsidRDefault="00B05C86" w:rsidP="00B05C86">
            <w:pPr>
              <w:spacing w:after="0" w:line="240" w:lineRule="auto"/>
              <w:jc w:val="center"/>
              <w:rPr>
                <w:rFonts w:ascii="Arial" w:eastAsia="Times New Roman" w:hAnsi="Arial" w:cs="Arial"/>
                <w:b/>
                <w:bCs/>
                <w:color w:val="000000"/>
                <w:szCs w:val="24"/>
                <w:lang w:val="en-US"/>
              </w:rPr>
            </w:pPr>
            <w:r w:rsidRPr="00B05C86">
              <w:rPr>
                <w:rFonts w:ascii="Arial" w:eastAsia="Times New Roman" w:hAnsi="Arial" w:cs="Arial"/>
                <w:b/>
                <w:bCs/>
                <w:color w:val="000000"/>
                <w:szCs w:val="24"/>
                <w:lang w:val="en-US"/>
              </w:rPr>
              <w:t>Amount</w:t>
            </w:r>
          </w:p>
        </w:tc>
      </w:tr>
      <w:tr w:rsidR="00B05C86" w:rsidRPr="00B05C86" w14:paraId="05A66B92" w14:textId="77777777" w:rsidTr="00B05C86">
        <w:trPr>
          <w:trHeight w:val="332"/>
        </w:trPr>
        <w:tc>
          <w:tcPr>
            <w:tcW w:w="6990" w:type="dxa"/>
            <w:tcBorders>
              <w:top w:val="nil"/>
              <w:left w:val="single" w:sz="4" w:space="0" w:color="auto"/>
              <w:bottom w:val="single" w:sz="4" w:space="0" w:color="auto"/>
              <w:right w:val="single" w:sz="4" w:space="0" w:color="auto"/>
            </w:tcBorders>
            <w:shd w:val="clear" w:color="auto" w:fill="auto"/>
            <w:noWrap/>
            <w:vAlign w:val="bottom"/>
            <w:hideMark/>
          </w:tcPr>
          <w:p w14:paraId="7D13AEFA" w14:textId="77777777" w:rsidR="00B05C86" w:rsidRPr="00B05C86" w:rsidRDefault="00B05C86" w:rsidP="00B05C86">
            <w:pPr>
              <w:spacing w:after="0" w:line="240" w:lineRule="auto"/>
              <w:jc w:val="left"/>
              <w:rPr>
                <w:rFonts w:ascii="Arial" w:eastAsia="Times New Roman" w:hAnsi="Arial" w:cs="Arial"/>
                <w:color w:val="000000"/>
                <w:szCs w:val="24"/>
                <w:lang w:val="en-US"/>
              </w:rPr>
            </w:pPr>
            <w:r w:rsidRPr="00B05C86">
              <w:rPr>
                <w:rFonts w:ascii="Arial" w:eastAsia="Times New Roman" w:hAnsi="Arial" w:cs="Arial"/>
                <w:color w:val="000000"/>
                <w:szCs w:val="24"/>
                <w:lang w:val="en-US"/>
              </w:rPr>
              <w:t>Sales Revenue</w:t>
            </w:r>
          </w:p>
        </w:tc>
        <w:tc>
          <w:tcPr>
            <w:tcW w:w="2271" w:type="dxa"/>
            <w:tcBorders>
              <w:top w:val="nil"/>
              <w:left w:val="nil"/>
              <w:bottom w:val="single" w:sz="4" w:space="0" w:color="auto"/>
              <w:right w:val="single" w:sz="4" w:space="0" w:color="auto"/>
            </w:tcBorders>
            <w:shd w:val="clear" w:color="auto" w:fill="auto"/>
            <w:noWrap/>
            <w:vAlign w:val="bottom"/>
            <w:hideMark/>
          </w:tcPr>
          <w:p w14:paraId="772C9D96" w14:textId="77777777" w:rsidR="00B05C86" w:rsidRPr="00B05C86" w:rsidRDefault="00B05C86" w:rsidP="00B05C86">
            <w:pPr>
              <w:spacing w:after="0" w:line="240" w:lineRule="auto"/>
              <w:jc w:val="right"/>
              <w:rPr>
                <w:rFonts w:ascii="Arial" w:eastAsia="Times New Roman" w:hAnsi="Arial" w:cs="Arial"/>
                <w:color w:val="000000"/>
                <w:szCs w:val="24"/>
                <w:lang w:val="en-US"/>
              </w:rPr>
            </w:pPr>
            <w:r w:rsidRPr="00B05C86">
              <w:rPr>
                <w:rFonts w:ascii="Arial" w:eastAsia="Times New Roman" w:hAnsi="Arial" w:cs="Arial"/>
                <w:color w:val="000000"/>
                <w:szCs w:val="24"/>
                <w:lang w:val="en-US"/>
              </w:rPr>
              <w:t>800,000</w:t>
            </w:r>
          </w:p>
        </w:tc>
      </w:tr>
      <w:tr w:rsidR="00B05C86" w:rsidRPr="00B05C86" w14:paraId="355066AD" w14:textId="77777777" w:rsidTr="00B05C86">
        <w:trPr>
          <w:trHeight w:val="316"/>
        </w:trPr>
        <w:tc>
          <w:tcPr>
            <w:tcW w:w="6990" w:type="dxa"/>
            <w:tcBorders>
              <w:top w:val="nil"/>
              <w:left w:val="single" w:sz="4" w:space="0" w:color="auto"/>
              <w:bottom w:val="single" w:sz="4" w:space="0" w:color="auto"/>
              <w:right w:val="single" w:sz="4" w:space="0" w:color="auto"/>
            </w:tcBorders>
            <w:shd w:val="clear" w:color="auto" w:fill="auto"/>
            <w:noWrap/>
            <w:vAlign w:val="bottom"/>
            <w:hideMark/>
          </w:tcPr>
          <w:p w14:paraId="5C797F0D" w14:textId="77777777" w:rsidR="00B05C86" w:rsidRPr="00B05C86" w:rsidRDefault="00B05C86" w:rsidP="00B05C86">
            <w:pPr>
              <w:spacing w:after="0" w:line="240" w:lineRule="auto"/>
              <w:jc w:val="left"/>
              <w:rPr>
                <w:rFonts w:ascii="Arial" w:eastAsia="Times New Roman" w:hAnsi="Arial" w:cs="Arial"/>
                <w:color w:val="000000"/>
                <w:szCs w:val="24"/>
                <w:lang w:val="en-US"/>
              </w:rPr>
            </w:pPr>
            <w:r w:rsidRPr="00B05C86">
              <w:rPr>
                <w:rFonts w:ascii="Arial" w:eastAsia="Times New Roman" w:hAnsi="Arial" w:cs="Arial"/>
                <w:color w:val="000000"/>
                <w:szCs w:val="24"/>
                <w:lang w:val="en-US"/>
              </w:rPr>
              <w:t>(-) Cost of Sales</w:t>
            </w:r>
          </w:p>
        </w:tc>
        <w:tc>
          <w:tcPr>
            <w:tcW w:w="2271" w:type="dxa"/>
            <w:tcBorders>
              <w:top w:val="nil"/>
              <w:left w:val="nil"/>
              <w:bottom w:val="single" w:sz="4" w:space="0" w:color="auto"/>
              <w:right w:val="single" w:sz="4" w:space="0" w:color="auto"/>
            </w:tcBorders>
            <w:shd w:val="clear" w:color="auto" w:fill="auto"/>
            <w:noWrap/>
            <w:vAlign w:val="bottom"/>
            <w:hideMark/>
          </w:tcPr>
          <w:p w14:paraId="3C0C0CB6" w14:textId="77777777" w:rsidR="00B05C86" w:rsidRPr="00B05C86" w:rsidRDefault="00B05C86" w:rsidP="00B05C86">
            <w:pPr>
              <w:spacing w:after="0" w:line="240" w:lineRule="auto"/>
              <w:jc w:val="right"/>
              <w:rPr>
                <w:rFonts w:ascii="Arial" w:eastAsia="Times New Roman" w:hAnsi="Arial" w:cs="Arial"/>
                <w:color w:val="000000"/>
                <w:szCs w:val="24"/>
                <w:lang w:val="en-US"/>
              </w:rPr>
            </w:pPr>
            <w:r w:rsidRPr="00B05C86">
              <w:rPr>
                <w:rFonts w:ascii="Arial" w:eastAsia="Times New Roman" w:hAnsi="Arial" w:cs="Arial"/>
                <w:color w:val="000000"/>
                <w:szCs w:val="24"/>
                <w:lang w:val="en-US"/>
              </w:rPr>
              <w:t>578,650</w:t>
            </w:r>
          </w:p>
        </w:tc>
      </w:tr>
      <w:tr w:rsidR="00B05C86" w:rsidRPr="00B05C86" w14:paraId="3FDD15CD" w14:textId="77777777" w:rsidTr="00B05C86">
        <w:trPr>
          <w:trHeight w:val="316"/>
        </w:trPr>
        <w:tc>
          <w:tcPr>
            <w:tcW w:w="6990" w:type="dxa"/>
            <w:tcBorders>
              <w:top w:val="nil"/>
              <w:left w:val="single" w:sz="4" w:space="0" w:color="auto"/>
              <w:bottom w:val="single" w:sz="4" w:space="0" w:color="auto"/>
              <w:right w:val="single" w:sz="4" w:space="0" w:color="auto"/>
            </w:tcBorders>
            <w:shd w:val="clear" w:color="auto" w:fill="auto"/>
            <w:noWrap/>
            <w:vAlign w:val="bottom"/>
            <w:hideMark/>
          </w:tcPr>
          <w:p w14:paraId="687FDC67" w14:textId="77777777" w:rsidR="00B05C86" w:rsidRPr="00B05C86" w:rsidRDefault="00B05C86" w:rsidP="00B05C86">
            <w:pPr>
              <w:spacing w:after="0" w:line="240" w:lineRule="auto"/>
              <w:jc w:val="left"/>
              <w:rPr>
                <w:rFonts w:ascii="Arial" w:eastAsia="Times New Roman" w:hAnsi="Arial" w:cs="Arial"/>
                <w:color w:val="000000"/>
                <w:szCs w:val="24"/>
                <w:lang w:val="en-US"/>
              </w:rPr>
            </w:pPr>
            <w:r w:rsidRPr="00B05C86">
              <w:rPr>
                <w:rFonts w:ascii="Arial" w:eastAsia="Times New Roman" w:hAnsi="Arial" w:cs="Arial"/>
                <w:color w:val="000000"/>
                <w:szCs w:val="24"/>
                <w:lang w:val="en-US"/>
              </w:rPr>
              <w:t>Gross Profit</w:t>
            </w:r>
          </w:p>
        </w:tc>
        <w:tc>
          <w:tcPr>
            <w:tcW w:w="2271" w:type="dxa"/>
            <w:tcBorders>
              <w:top w:val="nil"/>
              <w:left w:val="nil"/>
              <w:bottom w:val="single" w:sz="4" w:space="0" w:color="auto"/>
              <w:right w:val="single" w:sz="4" w:space="0" w:color="auto"/>
            </w:tcBorders>
            <w:shd w:val="clear" w:color="auto" w:fill="auto"/>
            <w:noWrap/>
            <w:vAlign w:val="bottom"/>
            <w:hideMark/>
          </w:tcPr>
          <w:p w14:paraId="0C37484B" w14:textId="77777777" w:rsidR="00B05C86" w:rsidRPr="00B05C86" w:rsidRDefault="00B05C86" w:rsidP="00B05C86">
            <w:pPr>
              <w:spacing w:after="0" w:line="240" w:lineRule="auto"/>
              <w:jc w:val="right"/>
              <w:rPr>
                <w:rFonts w:ascii="Arial" w:eastAsia="Times New Roman" w:hAnsi="Arial" w:cs="Arial"/>
                <w:color w:val="000000"/>
                <w:szCs w:val="24"/>
                <w:lang w:val="en-US"/>
              </w:rPr>
            </w:pPr>
            <w:r w:rsidRPr="00B05C86">
              <w:rPr>
                <w:rFonts w:ascii="Arial" w:eastAsia="Times New Roman" w:hAnsi="Arial" w:cs="Arial"/>
                <w:color w:val="000000"/>
                <w:szCs w:val="24"/>
                <w:lang w:val="en-US"/>
              </w:rPr>
              <w:t>221,350</w:t>
            </w:r>
          </w:p>
        </w:tc>
      </w:tr>
      <w:tr w:rsidR="00B05C86" w:rsidRPr="00B05C86" w14:paraId="5CAA074E" w14:textId="77777777" w:rsidTr="00B05C86">
        <w:trPr>
          <w:trHeight w:val="332"/>
        </w:trPr>
        <w:tc>
          <w:tcPr>
            <w:tcW w:w="6990" w:type="dxa"/>
            <w:tcBorders>
              <w:top w:val="nil"/>
              <w:left w:val="single" w:sz="4" w:space="0" w:color="auto"/>
              <w:bottom w:val="single" w:sz="4" w:space="0" w:color="auto"/>
              <w:right w:val="single" w:sz="4" w:space="0" w:color="auto"/>
            </w:tcBorders>
            <w:shd w:val="clear" w:color="auto" w:fill="auto"/>
            <w:noWrap/>
            <w:vAlign w:val="bottom"/>
            <w:hideMark/>
          </w:tcPr>
          <w:p w14:paraId="1F9A27ED" w14:textId="77777777" w:rsidR="00B05C86" w:rsidRPr="00B05C86" w:rsidRDefault="00B05C86" w:rsidP="00B05C86">
            <w:pPr>
              <w:spacing w:after="0" w:line="240" w:lineRule="auto"/>
              <w:jc w:val="left"/>
              <w:rPr>
                <w:rFonts w:ascii="Arial" w:eastAsia="Times New Roman" w:hAnsi="Arial" w:cs="Arial"/>
                <w:b/>
                <w:bCs/>
                <w:color w:val="000000"/>
                <w:szCs w:val="24"/>
                <w:u w:val="single"/>
                <w:lang w:val="en-US"/>
              </w:rPr>
            </w:pPr>
            <w:r w:rsidRPr="00B05C86">
              <w:rPr>
                <w:rFonts w:ascii="Arial" w:eastAsia="Times New Roman" w:hAnsi="Arial" w:cs="Arial"/>
                <w:b/>
                <w:bCs/>
                <w:color w:val="000000"/>
                <w:szCs w:val="24"/>
                <w:u w:val="single"/>
                <w:lang w:val="en-US"/>
              </w:rPr>
              <w:t>Less: Operating Expenses</w:t>
            </w:r>
          </w:p>
        </w:tc>
        <w:tc>
          <w:tcPr>
            <w:tcW w:w="2271" w:type="dxa"/>
            <w:tcBorders>
              <w:top w:val="nil"/>
              <w:left w:val="nil"/>
              <w:bottom w:val="single" w:sz="4" w:space="0" w:color="auto"/>
              <w:right w:val="single" w:sz="4" w:space="0" w:color="auto"/>
            </w:tcBorders>
            <w:shd w:val="clear" w:color="auto" w:fill="auto"/>
            <w:noWrap/>
            <w:vAlign w:val="bottom"/>
            <w:hideMark/>
          </w:tcPr>
          <w:p w14:paraId="77FA6964" w14:textId="77777777" w:rsidR="00B05C86" w:rsidRPr="00B05C86" w:rsidRDefault="00B05C86" w:rsidP="00B05C86">
            <w:pPr>
              <w:spacing w:after="0" w:line="240" w:lineRule="auto"/>
              <w:jc w:val="left"/>
              <w:rPr>
                <w:rFonts w:ascii="Arial" w:eastAsia="Times New Roman" w:hAnsi="Arial" w:cs="Arial"/>
                <w:color w:val="000000"/>
                <w:szCs w:val="24"/>
                <w:lang w:val="en-US"/>
              </w:rPr>
            </w:pPr>
            <w:r w:rsidRPr="00B05C86">
              <w:rPr>
                <w:rFonts w:ascii="Arial" w:eastAsia="Times New Roman" w:hAnsi="Arial" w:cs="Arial"/>
                <w:color w:val="000000"/>
                <w:szCs w:val="24"/>
                <w:lang w:val="en-US"/>
              </w:rPr>
              <w:t> </w:t>
            </w:r>
          </w:p>
        </w:tc>
      </w:tr>
      <w:tr w:rsidR="00B05C86" w:rsidRPr="00B05C86" w14:paraId="7EBAE62D" w14:textId="77777777" w:rsidTr="00B05C86">
        <w:trPr>
          <w:trHeight w:val="316"/>
        </w:trPr>
        <w:tc>
          <w:tcPr>
            <w:tcW w:w="6990" w:type="dxa"/>
            <w:tcBorders>
              <w:top w:val="nil"/>
              <w:left w:val="single" w:sz="4" w:space="0" w:color="auto"/>
              <w:bottom w:val="single" w:sz="4" w:space="0" w:color="auto"/>
              <w:right w:val="single" w:sz="4" w:space="0" w:color="auto"/>
            </w:tcBorders>
            <w:shd w:val="clear" w:color="auto" w:fill="auto"/>
            <w:noWrap/>
            <w:vAlign w:val="bottom"/>
            <w:hideMark/>
          </w:tcPr>
          <w:p w14:paraId="01E71D6C" w14:textId="77777777" w:rsidR="00B05C86" w:rsidRPr="00B05C86" w:rsidRDefault="00B05C86" w:rsidP="00B05C86">
            <w:pPr>
              <w:spacing w:after="0" w:line="240" w:lineRule="auto"/>
              <w:jc w:val="left"/>
              <w:rPr>
                <w:rFonts w:ascii="Arial" w:eastAsia="Times New Roman" w:hAnsi="Arial" w:cs="Arial"/>
                <w:color w:val="000000"/>
                <w:szCs w:val="24"/>
                <w:lang w:val="en-US"/>
              </w:rPr>
            </w:pPr>
            <w:r w:rsidRPr="00B05C86">
              <w:rPr>
                <w:rFonts w:ascii="Arial" w:eastAsia="Times New Roman" w:hAnsi="Arial" w:cs="Arial"/>
                <w:color w:val="000000"/>
                <w:szCs w:val="24"/>
                <w:lang w:val="en-US"/>
              </w:rPr>
              <w:t>Administrative Expenses</w:t>
            </w:r>
          </w:p>
        </w:tc>
        <w:tc>
          <w:tcPr>
            <w:tcW w:w="2271" w:type="dxa"/>
            <w:tcBorders>
              <w:top w:val="nil"/>
              <w:left w:val="nil"/>
              <w:bottom w:val="single" w:sz="4" w:space="0" w:color="auto"/>
              <w:right w:val="single" w:sz="4" w:space="0" w:color="auto"/>
            </w:tcBorders>
            <w:shd w:val="clear" w:color="auto" w:fill="auto"/>
            <w:noWrap/>
            <w:vAlign w:val="bottom"/>
            <w:hideMark/>
          </w:tcPr>
          <w:p w14:paraId="1A6062CC" w14:textId="77777777" w:rsidR="00B05C86" w:rsidRPr="00B05C86" w:rsidRDefault="00B05C86" w:rsidP="00B05C86">
            <w:pPr>
              <w:spacing w:after="0" w:line="240" w:lineRule="auto"/>
              <w:jc w:val="right"/>
              <w:rPr>
                <w:rFonts w:ascii="Arial" w:eastAsia="Times New Roman" w:hAnsi="Arial" w:cs="Arial"/>
                <w:color w:val="000000"/>
                <w:szCs w:val="24"/>
                <w:lang w:val="en-US"/>
              </w:rPr>
            </w:pPr>
            <w:r w:rsidRPr="00B05C86">
              <w:rPr>
                <w:rFonts w:ascii="Arial" w:eastAsia="Times New Roman" w:hAnsi="Arial" w:cs="Arial"/>
                <w:color w:val="000000"/>
                <w:szCs w:val="24"/>
                <w:lang w:val="en-US"/>
              </w:rPr>
              <w:t>30,000</w:t>
            </w:r>
          </w:p>
        </w:tc>
      </w:tr>
      <w:tr w:rsidR="00B05C86" w:rsidRPr="00B05C86" w14:paraId="7FD237AD" w14:textId="77777777" w:rsidTr="00B05C86">
        <w:trPr>
          <w:trHeight w:val="316"/>
        </w:trPr>
        <w:tc>
          <w:tcPr>
            <w:tcW w:w="6990" w:type="dxa"/>
            <w:tcBorders>
              <w:top w:val="nil"/>
              <w:left w:val="single" w:sz="4" w:space="0" w:color="auto"/>
              <w:bottom w:val="single" w:sz="4" w:space="0" w:color="auto"/>
              <w:right w:val="single" w:sz="4" w:space="0" w:color="auto"/>
            </w:tcBorders>
            <w:shd w:val="clear" w:color="auto" w:fill="auto"/>
            <w:noWrap/>
            <w:vAlign w:val="bottom"/>
            <w:hideMark/>
          </w:tcPr>
          <w:p w14:paraId="631D5AC9" w14:textId="77777777" w:rsidR="00B05C86" w:rsidRPr="00B05C86" w:rsidRDefault="00B05C86" w:rsidP="00B05C86">
            <w:pPr>
              <w:spacing w:after="0" w:line="240" w:lineRule="auto"/>
              <w:jc w:val="left"/>
              <w:rPr>
                <w:rFonts w:ascii="Arial" w:eastAsia="Times New Roman" w:hAnsi="Arial" w:cs="Arial"/>
                <w:color w:val="000000"/>
                <w:szCs w:val="24"/>
                <w:lang w:val="en-US"/>
              </w:rPr>
            </w:pPr>
            <w:r w:rsidRPr="00B05C86">
              <w:rPr>
                <w:rFonts w:ascii="Arial" w:eastAsia="Times New Roman" w:hAnsi="Arial" w:cs="Arial"/>
                <w:color w:val="000000"/>
                <w:szCs w:val="24"/>
                <w:lang w:val="en-US"/>
              </w:rPr>
              <w:t>Interest paid</w:t>
            </w:r>
          </w:p>
        </w:tc>
        <w:tc>
          <w:tcPr>
            <w:tcW w:w="2271" w:type="dxa"/>
            <w:tcBorders>
              <w:top w:val="nil"/>
              <w:left w:val="nil"/>
              <w:bottom w:val="single" w:sz="4" w:space="0" w:color="auto"/>
              <w:right w:val="single" w:sz="4" w:space="0" w:color="auto"/>
            </w:tcBorders>
            <w:shd w:val="clear" w:color="auto" w:fill="auto"/>
            <w:noWrap/>
            <w:vAlign w:val="bottom"/>
            <w:hideMark/>
          </w:tcPr>
          <w:p w14:paraId="7830B665" w14:textId="77777777" w:rsidR="00B05C86" w:rsidRPr="00B05C86" w:rsidRDefault="00B05C86" w:rsidP="00B05C86">
            <w:pPr>
              <w:spacing w:after="0" w:line="240" w:lineRule="auto"/>
              <w:jc w:val="right"/>
              <w:rPr>
                <w:rFonts w:ascii="Arial" w:eastAsia="Times New Roman" w:hAnsi="Arial" w:cs="Arial"/>
                <w:color w:val="000000"/>
                <w:szCs w:val="24"/>
                <w:lang w:val="en-US"/>
              </w:rPr>
            </w:pPr>
            <w:r w:rsidRPr="00B05C86">
              <w:rPr>
                <w:rFonts w:ascii="Arial" w:eastAsia="Times New Roman" w:hAnsi="Arial" w:cs="Arial"/>
                <w:color w:val="000000"/>
                <w:szCs w:val="24"/>
                <w:lang w:val="en-US"/>
              </w:rPr>
              <w:t>2,000</w:t>
            </w:r>
          </w:p>
        </w:tc>
      </w:tr>
      <w:tr w:rsidR="00B05C86" w:rsidRPr="00B05C86" w14:paraId="3B12BF01" w14:textId="77777777" w:rsidTr="00B05C86">
        <w:trPr>
          <w:trHeight w:val="316"/>
        </w:trPr>
        <w:tc>
          <w:tcPr>
            <w:tcW w:w="6990" w:type="dxa"/>
            <w:tcBorders>
              <w:top w:val="nil"/>
              <w:left w:val="single" w:sz="4" w:space="0" w:color="auto"/>
              <w:bottom w:val="single" w:sz="4" w:space="0" w:color="auto"/>
              <w:right w:val="single" w:sz="4" w:space="0" w:color="auto"/>
            </w:tcBorders>
            <w:shd w:val="clear" w:color="auto" w:fill="auto"/>
            <w:noWrap/>
            <w:vAlign w:val="bottom"/>
            <w:hideMark/>
          </w:tcPr>
          <w:p w14:paraId="3EAED2C5" w14:textId="77777777" w:rsidR="00B05C86" w:rsidRPr="00B05C86" w:rsidRDefault="00B05C86" w:rsidP="00B05C86">
            <w:pPr>
              <w:spacing w:after="0" w:line="240" w:lineRule="auto"/>
              <w:jc w:val="left"/>
              <w:rPr>
                <w:rFonts w:ascii="Arial" w:eastAsia="Times New Roman" w:hAnsi="Arial" w:cs="Arial"/>
                <w:color w:val="000000"/>
                <w:szCs w:val="24"/>
                <w:lang w:val="en-US"/>
              </w:rPr>
            </w:pPr>
            <w:r w:rsidRPr="00B05C86">
              <w:rPr>
                <w:rFonts w:ascii="Arial" w:eastAsia="Times New Roman" w:hAnsi="Arial" w:cs="Arial"/>
                <w:color w:val="000000"/>
                <w:szCs w:val="24"/>
                <w:lang w:val="en-US"/>
              </w:rPr>
              <w:t>Directors remuneration</w:t>
            </w:r>
          </w:p>
        </w:tc>
        <w:tc>
          <w:tcPr>
            <w:tcW w:w="2271" w:type="dxa"/>
            <w:tcBorders>
              <w:top w:val="nil"/>
              <w:left w:val="nil"/>
              <w:bottom w:val="single" w:sz="4" w:space="0" w:color="auto"/>
              <w:right w:val="single" w:sz="4" w:space="0" w:color="auto"/>
            </w:tcBorders>
            <w:shd w:val="clear" w:color="auto" w:fill="auto"/>
            <w:noWrap/>
            <w:vAlign w:val="bottom"/>
            <w:hideMark/>
          </w:tcPr>
          <w:p w14:paraId="53D8B132" w14:textId="77777777" w:rsidR="00B05C86" w:rsidRPr="00B05C86" w:rsidRDefault="00B05C86" w:rsidP="00B05C86">
            <w:pPr>
              <w:spacing w:after="0" w:line="240" w:lineRule="auto"/>
              <w:jc w:val="right"/>
              <w:rPr>
                <w:rFonts w:ascii="Arial" w:eastAsia="Times New Roman" w:hAnsi="Arial" w:cs="Arial"/>
                <w:color w:val="000000"/>
                <w:szCs w:val="24"/>
                <w:lang w:val="en-US"/>
              </w:rPr>
            </w:pPr>
            <w:r w:rsidRPr="00B05C86">
              <w:rPr>
                <w:rFonts w:ascii="Arial" w:eastAsia="Times New Roman" w:hAnsi="Arial" w:cs="Arial"/>
                <w:color w:val="000000"/>
                <w:szCs w:val="24"/>
                <w:lang w:val="en-US"/>
              </w:rPr>
              <w:t>5,000</w:t>
            </w:r>
          </w:p>
        </w:tc>
      </w:tr>
      <w:tr w:rsidR="00B05C86" w:rsidRPr="00B05C86" w14:paraId="12B6F2FC" w14:textId="77777777" w:rsidTr="00B05C86">
        <w:trPr>
          <w:trHeight w:val="316"/>
        </w:trPr>
        <w:tc>
          <w:tcPr>
            <w:tcW w:w="6990" w:type="dxa"/>
            <w:tcBorders>
              <w:top w:val="nil"/>
              <w:left w:val="single" w:sz="4" w:space="0" w:color="auto"/>
              <w:bottom w:val="single" w:sz="4" w:space="0" w:color="auto"/>
              <w:right w:val="single" w:sz="4" w:space="0" w:color="auto"/>
            </w:tcBorders>
            <w:shd w:val="clear" w:color="auto" w:fill="auto"/>
            <w:noWrap/>
            <w:vAlign w:val="bottom"/>
            <w:hideMark/>
          </w:tcPr>
          <w:p w14:paraId="59365C28" w14:textId="77777777" w:rsidR="00B05C86" w:rsidRPr="00B05C86" w:rsidRDefault="00B05C86" w:rsidP="00B05C86">
            <w:pPr>
              <w:spacing w:after="0" w:line="240" w:lineRule="auto"/>
              <w:jc w:val="left"/>
              <w:rPr>
                <w:rFonts w:ascii="Arial" w:eastAsia="Times New Roman" w:hAnsi="Arial" w:cs="Arial"/>
                <w:color w:val="000000"/>
                <w:szCs w:val="24"/>
                <w:lang w:val="en-US"/>
              </w:rPr>
            </w:pPr>
            <w:r w:rsidRPr="00B05C86">
              <w:rPr>
                <w:rFonts w:ascii="Arial" w:eastAsia="Times New Roman" w:hAnsi="Arial" w:cs="Arial"/>
                <w:color w:val="000000"/>
                <w:szCs w:val="24"/>
                <w:lang w:val="en-US"/>
              </w:rPr>
              <w:t>Distribution Costs</w:t>
            </w:r>
          </w:p>
        </w:tc>
        <w:tc>
          <w:tcPr>
            <w:tcW w:w="2271" w:type="dxa"/>
            <w:tcBorders>
              <w:top w:val="nil"/>
              <w:left w:val="nil"/>
              <w:bottom w:val="single" w:sz="4" w:space="0" w:color="auto"/>
              <w:right w:val="single" w:sz="4" w:space="0" w:color="auto"/>
            </w:tcBorders>
            <w:shd w:val="clear" w:color="auto" w:fill="auto"/>
            <w:noWrap/>
            <w:vAlign w:val="bottom"/>
            <w:hideMark/>
          </w:tcPr>
          <w:p w14:paraId="157A5FB9" w14:textId="77777777" w:rsidR="00B05C86" w:rsidRPr="00B05C86" w:rsidRDefault="00B05C86" w:rsidP="00B05C86">
            <w:pPr>
              <w:spacing w:after="0" w:line="240" w:lineRule="auto"/>
              <w:jc w:val="right"/>
              <w:rPr>
                <w:rFonts w:ascii="Arial" w:eastAsia="Times New Roman" w:hAnsi="Arial" w:cs="Arial"/>
                <w:color w:val="000000"/>
                <w:szCs w:val="24"/>
                <w:lang w:val="en-US"/>
              </w:rPr>
            </w:pPr>
            <w:r w:rsidRPr="00B05C86">
              <w:rPr>
                <w:rFonts w:ascii="Arial" w:eastAsia="Times New Roman" w:hAnsi="Arial" w:cs="Arial"/>
                <w:color w:val="000000"/>
                <w:szCs w:val="24"/>
                <w:lang w:val="en-US"/>
              </w:rPr>
              <w:t>28,000</w:t>
            </w:r>
          </w:p>
        </w:tc>
      </w:tr>
      <w:tr w:rsidR="00B05C86" w:rsidRPr="00B05C86" w14:paraId="715B6AF0" w14:textId="77777777" w:rsidTr="00B05C86">
        <w:trPr>
          <w:trHeight w:val="316"/>
        </w:trPr>
        <w:tc>
          <w:tcPr>
            <w:tcW w:w="6990" w:type="dxa"/>
            <w:tcBorders>
              <w:top w:val="nil"/>
              <w:left w:val="single" w:sz="4" w:space="0" w:color="auto"/>
              <w:bottom w:val="single" w:sz="4" w:space="0" w:color="auto"/>
              <w:right w:val="single" w:sz="4" w:space="0" w:color="auto"/>
            </w:tcBorders>
            <w:shd w:val="clear" w:color="auto" w:fill="auto"/>
            <w:noWrap/>
            <w:vAlign w:val="bottom"/>
            <w:hideMark/>
          </w:tcPr>
          <w:p w14:paraId="0F94588F" w14:textId="77777777" w:rsidR="00B05C86" w:rsidRPr="00B05C86" w:rsidRDefault="00B05C86" w:rsidP="00B05C86">
            <w:pPr>
              <w:spacing w:after="0" w:line="240" w:lineRule="auto"/>
              <w:jc w:val="left"/>
              <w:rPr>
                <w:rFonts w:ascii="Arial" w:eastAsia="Times New Roman" w:hAnsi="Arial" w:cs="Arial"/>
                <w:color w:val="000000"/>
                <w:szCs w:val="24"/>
                <w:lang w:val="en-US"/>
              </w:rPr>
            </w:pPr>
            <w:r w:rsidRPr="00B05C86">
              <w:rPr>
                <w:rFonts w:ascii="Arial" w:eastAsia="Times New Roman" w:hAnsi="Arial" w:cs="Arial"/>
                <w:color w:val="000000"/>
                <w:szCs w:val="24"/>
                <w:lang w:val="en-US"/>
              </w:rPr>
              <w:t>Outstanding expenses</w:t>
            </w:r>
          </w:p>
        </w:tc>
        <w:tc>
          <w:tcPr>
            <w:tcW w:w="2271" w:type="dxa"/>
            <w:tcBorders>
              <w:top w:val="nil"/>
              <w:left w:val="nil"/>
              <w:bottom w:val="single" w:sz="4" w:space="0" w:color="auto"/>
              <w:right w:val="single" w:sz="4" w:space="0" w:color="auto"/>
            </w:tcBorders>
            <w:shd w:val="clear" w:color="auto" w:fill="auto"/>
            <w:noWrap/>
            <w:vAlign w:val="bottom"/>
            <w:hideMark/>
          </w:tcPr>
          <w:p w14:paraId="49162377" w14:textId="77777777" w:rsidR="00B05C86" w:rsidRPr="00B05C86" w:rsidRDefault="00B05C86" w:rsidP="00B05C86">
            <w:pPr>
              <w:spacing w:after="0" w:line="240" w:lineRule="auto"/>
              <w:jc w:val="right"/>
              <w:rPr>
                <w:rFonts w:ascii="Arial" w:eastAsia="Times New Roman" w:hAnsi="Arial" w:cs="Arial"/>
                <w:color w:val="000000"/>
                <w:szCs w:val="24"/>
                <w:lang w:val="en-US"/>
              </w:rPr>
            </w:pPr>
            <w:r w:rsidRPr="00B05C86">
              <w:rPr>
                <w:rFonts w:ascii="Arial" w:eastAsia="Times New Roman" w:hAnsi="Arial" w:cs="Arial"/>
                <w:color w:val="000000"/>
                <w:szCs w:val="24"/>
                <w:lang w:val="en-US"/>
              </w:rPr>
              <w:t>3,000</w:t>
            </w:r>
          </w:p>
        </w:tc>
      </w:tr>
      <w:tr w:rsidR="00B05C86" w:rsidRPr="00B05C86" w14:paraId="43ED8701" w14:textId="77777777" w:rsidTr="00B05C86">
        <w:trPr>
          <w:trHeight w:val="332"/>
        </w:trPr>
        <w:tc>
          <w:tcPr>
            <w:tcW w:w="6990" w:type="dxa"/>
            <w:tcBorders>
              <w:top w:val="nil"/>
              <w:left w:val="single" w:sz="4" w:space="0" w:color="auto"/>
              <w:bottom w:val="single" w:sz="4" w:space="0" w:color="auto"/>
              <w:right w:val="single" w:sz="4" w:space="0" w:color="auto"/>
            </w:tcBorders>
            <w:shd w:val="clear" w:color="auto" w:fill="auto"/>
            <w:noWrap/>
            <w:vAlign w:val="bottom"/>
            <w:hideMark/>
          </w:tcPr>
          <w:p w14:paraId="5B2269CE" w14:textId="77777777" w:rsidR="00B05C86" w:rsidRPr="00B05C86" w:rsidRDefault="00B05C86" w:rsidP="00B05C86">
            <w:pPr>
              <w:spacing w:after="0" w:line="240" w:lineRule="auto"/>
              <w:jc w:val="left"/>
              <w:rPr>
                <w:rFonts w:ascii="Arial" w:eastAsia="Times New Roman" w:hAnsi="Arial" w:cs="Arial"/>
                <w:color w:val="000000"/>
                <w:szCs w:val="24"/>
                <w:lang w:val="en-US"/>
              </w:rPr>
            </w:pPr>
            <w:r w:rsidRPr="00B05C86">
              <w:rPr>
                <w:rFonts w:ascii="Arial" w:eastAsia="Times New Roman" w:hAnsi="Arial" w:cs="Arial"/>
                <w:color w:val="000000"/>
                <w:szCs w:val="24"/>
                <w:lang w:val="en-US"/>
              </w:rPr>
              <w:t>Ordinary dividend paid</w:t>
            </w:r>
          </w:p>
        </w:tc>
        <w:tc>
          <w:tcPr>
            <w:tcW w:w="2271" w:type="dxa"/>
            <w:tcBorders>
              <w:top w:val="nil"/>
              <w:left w:val="nil"/>
              <w:bottom w:val="single" w:sz="4" w:space="0" w:color="auto"/>
              <w:right w:val="single" w:sz="4" w:space="0" w:color="auto"/>
            </w:tcBorders>
            <w:shd w:val="clear" w:color="auto" w:fill="auto"/>
            <w:noWrap/>
            <w:vAlign w:val="bottom"/>
            <w:hideMark/>
          </w:tcPr>
          <w:p w14:paraId="5241DDF9" w14:textId="77777777" w:rsidR="00B05C86" w:rsidRPr="00B05C86" w:rsidRDefault="00B05C86" w:rsidP="00B05C86">
            <w:pPr>
              <w:spacing w:after="0" w:line="240" w:lineRule="auto"/>
              <w:jc w:val="right"/>
              <w:rPr>
                <w:rFonts w:ascii="Arial" w:eastAsia="Times New Roman" w:hAnsi="Arial" w:cs="Arial"/>
                <w:color w:val="000000"/>
                <w:szCs w:val="24"/>
                <w:lang w:val="en-US"/>
              </w:rPr>
            </w:pPr>
            <w:r w:rsidRPr="00B05C86">
              <w:rPr>
                <w:rFonts w:ascii="Arial" w:eastAsia="Times New Roman" w:hAnsi="Arial" w:cs="Arial"/>
                <w:color w:val="000000"/>
                <w:szCs w:val="24"/>
                <w:lang w:val="en-US"/>
              </w:rPr>
              <w:t>20,000</w:t>
            </w:r>
          </w:p>
        </w:tc>
      </w:tr>
      <w:tr w:rsidR="00B05C86" w:rsidRPr="00B05C86" w14:paraId="26EE416A" w14:textId="77777777" w:rsidTr="00B05C86">
        <w:trPr>
          <w:trHeight w:val="316"/>
        </w:trPr>
        <w:tc>
          <w:tcPr>
            <w:tcW w:w="6990" w:type="dxa"/>
            <w:tcBorders>
              <w:top w:val="nil"/>
              <w:left w:val="single" w:sz="4" w:space="0" w:color="auto"/>
              <w:bottom w:val="single" w:sz="4" w:space="0" w:color="auto"/>
              <w:right w:val="single" w:sz="4" w:space="0" w:color="auto"/>
            </w:tcBorders>
            <w:shd w:val="clear" w:color="auto" w:fill="auto"/>
            <w:noWrap/>
            <w:vAlign w:val="bottom"/>
            <w:hideMark/>
          </w:tcPr>
          <w:p w14:paraId="0A60FA46" w14:textId="77777777" w:rsidR="00B05C86" w:rsidRPr="00B05C86" w:rsidRDefault="00B05C86" w:rsidP="00B05C86">
            <w:pPr>
              <w:spacing w:after="0" w:line="240" w:lineRule="auto"/>
              <w:jc w:val="left"/>
              <w:rPr>
                <w:rFonts w:ascii="Arial" w:eastAsia="Times New Roman" w:hAnsi="Arial" w:cs="Arial"/>
                <w:color w:val="000000"/>
                <w:szCs w:val="24"/>
                <w:lang w:val="en-US"/>
              </w:rPr>
            </w:pPr>
            <w:r w:rsidRPr="00B05C86">
              <w:rPr>
                <w:rFonts w:ascii="Arial" w:eastAsia="Times New Roman" w:hAnsi="Arial" w:cs="Arial"/>
                <w:color w:val="000000"/>
                <w:szCs w:val="24"/>
                <w:lang w:val="en-US"/>
              </w:rPr>
              <w:t>Preference dividend paid</w:t>
            </w:r>
          </w:p>
        </w:tc>
        <w:tc>
          <w:tcPr>
            <w:tcW w:w="2271" w:type="dxa"/>
            <w:tcBorders>
              <w:top w:val="nil"/>
              <w:left w:val="nil"/>
              <w:bottom w:val="single" w:sz="4" w:space="0" w:color="auto"/>
              <w:right w:val="single" w:sz="4" w:space="0" w:color="auto"/>
            </w:tcBorders>
            <w:shd w:val="clear" w:color="auto" w:fill="auto"/>
            <w:noWrap/>
            <w:vAlign w:val="bottom"/>
            <w:hideMark/>
          </w:tcPr>
          <w:p w14:paraId="456DF8CA" w14:textId="77777777" w:rsidR="00B05C86" w:rsidRPr="00B05C86" w:rsidRDefault="00B05C86" w:rsidP="00B05C86">
            <w:pPr>
              <w:spacing w:after="0" w:line="240" w:lineRule="auto"/>
              <w:jc w:val="right"/>
              <w:rPr>
                <w:rFonts w:ascii="Arial" w:eastAsia="Times New Roman" w:hAnsi="Arial" w:cs="Arial"/>
                <w:color w:val="000000"/>
                <w:szCs w:val="24"/>
                <w:lang w:val="en-US"/>
              </w:rPr>
            </w:pPr>
            <w:r w:rsidRPr="00B05C86">
              <w:rPr>
                <w:rFonts w:ascii="Arial" w:eastAsia="Times New Roman" w:hAnsi="Arial" w:cs="Arial"/>
                <w:color w:val="000000"/>
                <w:szCs w:val="24"/>
                <w:lang w:val="en-US"/>
              </w:rPr>
              <w:t>30,000</w:t>
            </w:r>
          </w:p>
        </w:tc>
      </w:tr>
      <w:tr w:rsidR="00B05C86" w:rsidRPr="00B05C86" w14:paraId="247E734B" w14:textId="77777777" w:rsidTr="00B05C86">
        <w:trPr>
          <w:trHeight w:val="332"/>
        </w:trPr>
        <w:tc>
          <w:tcPr>
            <w:tcW w:w="6990" w:type="dxa"/>
            <w:tcBorders>
              <w:top w:val="nil"/>
              <w:left w:val="single" w:sz="4" w:space="0" w:color="auto"/>
              <w:bottom w:val="single" w:sz="4" w:space="0" w:color="auto"/>
              <w:right w:val="single" w:sz="4" w:space="0" w:color="auto"/>
            </w:tcBorders>
            <w:shd w:val="clear" w:color="auto" w:fill="auto"/>
            <w:noWrap/>
            <w:vAlign w:val="bottom"/>
            <w:hideMark/>
          </w:tcPr>
          <w:p w14:paraId="1D5045CB" w14:textId="77777777" w:rsidR="00B05C86" w:rsidRPr="00B05C86" w:rsidRDefault="00B05C86" w:rsidP="00B05C86">
            <w:pPr>
              <w:spacing w:after="0" w:line="240" w:lineRule="auto"/>
              <w:jc w:val="left"/>
              <w:rPr>
                <w:rFonts w:ascii="Arial" w:eastAsia="Times New Roman" w:hAnsi="Arial" w:cs="Arial"/>
                <w:b/>
                <w:bCs/>
                <w:color w:val="000000"/>
                <w:szCs w:val="24"/>
                <w:lang w:val="en-US"/>
              </w:rPr>
            </w:pPr>
            <w:r w:rsidRPr="00B05C86">
              <w:rPr>
                <w:rFonts w:ascii="Arial" w:eastAsia="Times New Roman" w:hAnsi="Arial" w:cs="Arial"/>
                <w:b/>
                <w:bCs/>
                <w:color w:val="000000"/>
                <w:szCs w:val="24"/>
                <w:lang w:val="en-US"/>
              </w:rPr>
              <w:t>Total operating expenses</w:t>
            </w:r>
          </w:p>
        </w:tc>
        <w:tc>
          <w:tcPr>
            <w:tcW w:w="2271" w:type="dxa"/>
            <w:tcBorders>
              <w:top w:val="nil"/>
              <w:left w:val="nil"/>
              <w:bottom w:val="single" w:sz="4" w:space="0" w:color="auto"/>
              <w:right w:val="single" w:sz="4" w:space="0" w:color="auto"/>
            </w:tcBorders>
            <w:shd w:val="clear" w:color="auto" w:fill="auto"/>
            <w:noWrap/>
            <w:vAlign w:val="bottom"/>
            <w:hideMark/>
          </w:tcPr>
          <w:p w14:paraId="2B923EC2" w14:textId="77777777" w:rsidR="00B05C86" w:rsidRPr="00B05C86" w:rsidRDefault="00B05C86" w:rsidP="00B05C86">
            <w:pPr>
              <w:spacing w:after="0" w:line="240" w:lineRule="auto"/>
              <w:jc w:val="right"/>
              <w:rPr>
                <w:rFonts w:ascii="Arial" w:eastAsia="Times New Roman" w:hAnsi="Arial" w:cs="Arial"/>
                <w:b/>
                <w:bCs/>
                <w:color w:val="000000"/>
                <w:szCs w:val="24"/>
                <w:lang w:val="en-US"/>
              </w:rPr>
            </w:pPr>
            <w:r w:rsidRPr="00B05C86">
              <w:rPr>
                <w:rFonts w:ascii="Arial" w:eastAsia="Times New Roman" w:hAnsi="Arial" w:cs="Arial"/>
                <w:b/>
                <w:bCs/>
                <w:color w:val="000000"/>
                <w:szCs w:val="24"/>
                <w:lang w:val="en-US"/>
              </w:rPr>
              <w:t>118,000</w:t>
            </w:r>
          </w:p>
        </w:tc>
      </w:tr>
      <w:tr w:rsidR="00B05C86" w:rsidRPr="00B05C86" w14:paraId="0597D1D2" w14:textId="77777777" w:rsidTr="00B05C86">
        <w:trPr>
          <w:trHeight w:val="316"/>
        </w:trPr>
        <w:tc>
          <w:tcPr>
            <w:tcW w:w="6990" w:type="dxa"/>
            <w:tcBorders>
              <w:top w:val="nil"/>
              <w:left w:val="single" w:sz="4" w:space="0" w:color="auto"/>
              <w:bottom w:val="single" w:sz="4" w:space="0" w:color="auto"/>
              <w:right w:val="single" w:sz="4" w:space="0" w:color="auto"/>
            </w:tcBorders>
            <w:shd w:val="clear" w:color="auto" w:fill="auto"/>
            <w:noWrap/>
            <w:vAlign w:val="bottom"/>
            <w:hideMark/>
          </w:tcPr>
          <w:p w14:paraId="2219BD6B" w14:textId="77777777" w:rsidR="00B05C86" w:rsidRPr="00B05C86" w:rsidRDefault="00B05C86" w:rsidP="00B05C86">
            <w:pPr>
              <w:spacing w:after="0" w:line="240" w:lineRule="auto"/>
              <w:jc w:val="left"/>
              <w:rPr>
                <w:rFonts w:ascii="Arial" w:eastAsia="Times New Roman" w:hAnsi="Arial" w:cs="Arial"/>
                <w:color w:val="000000"/>
                <w:szCs w:val="24"/>
                <w:lang w:val="en-US"/>
              </w:rPr>
            </w:pPr>
            <w:r w:rsidRPr="00B05C86">
              <w:rPr>
                <w:rFonts w:ascii="Arial" w:eastAsia="Times New Roman" w:hAnsi="Arial" w:cs="Arial"/>
                <w:color w:val="000000"/>
                <w:szCs w:val="24"/>
                <w:lang w:val="en-US"/>
              </w:rPr>
              <w:t>Operating Profit</w:t>
            </w:r>
          </w:p>
        </w:tc>
        <w:tc>
          <w:tcPr>
            <w:tcW w:w="2271" w:type="dxa"/>
            <w:tcBorders>
              <w:top w:val="nil"/>
              <w:left w:val="nil"/>
              <w:bottom w:val="single" w:sz="4" w:space="0" w:color="auto"/>
              <w:right w:val="single" w:sz="4" w:space="0" w:color="auto"/>
            </w:tcBorders>
            <w:shd w:val="clear" w:color="auto" w:fill="auto"/>
            <w:noWrap/>
            <w:vAlign w:val="bottom"/>
            <w:hideMark/>
          </w:tcPr>
          <w:p w14:paraId="50847C0D" w14:textId="77777777" w:rsidR="00B05C86" w:rsidRPr="00B05C86" w:rsidRDefault="00B05C86" w:rsidP="00B05C86">
            <w:pPr>
              <w:spacing w:after="0" w:line="240" w:lineRule="auto"/>
              <w:jc w:val="right"/>
              <w:rPr>
                <w:rFonts w:ascii="Arial" w:eastAsia="Times New Roman" w:hAnsi="Arial" w:cs="Arial"/>
                <w:color w:val="000000"/>
                <w:szCs w:val="24"/>
                <w:lang w:val="en-US"/>
              </w:rPr>
            </w:pPr>
            <w:r w:rsidRPr="00B05C86">
              <w:rPr>
                <w:rFonts w:ascii="Arial" w:eastAsia="Times New Roman" w:hAnsi="Arial" w:cs="Arial"/>
                <w:color w:val="000000"/>
                <w:szCs w:val="24"/>
                <w:lang w:val="en-US"/>
              </w:rPr>
              <w:t>103,350</w:t>
            </w:r>
          </w:p>
        </w:tc>
      </w:tr>
      <w:tr w:rsidR="00B05C86" w:rsidRPr="00B05C86" w14:paraId="2930C42A" w14:textId="77777777" w:rsidTr="00B05C86">
        <w:trPr>
          <w:trHeight w:val="316"/>
        </w:trPr>
        <w:tc>
          <w:tcPr>
            <w:tcW w:w="6990" w:type="dxa"/>
            <w:tcBorders>
              <w:top w:val="nil"/>
              <w:left w:val="single" w:sz="4" w:space="0" w:color="auto"/>
              <w:bottom w:val="single" w:sz="4" w:space="0" w:color="auto"/>
              <w:right w:val="single" w:sz="4" w:space="0" w:color="auto"/>
            </w:tcBorders>
            <w:shd w:val="clear" w:color="auto" w:fill="auto"/>
            <w:noWrap/>
            <w:vAlign w:val="bottom"/>
            <w:hideMark/>
          </w:tcPr>
          <w:p w14:paraId="2C5929A0" w14:textId="77777777" w:rsidR="00B05C86" w:rsidRPr="00B05C86" w:rsidRDefault="00B05C86" w:rsidP="00B05C86">
            <w:pPr>
              <w:spacing w:after="0" w:line="240" w:lineRule="auto"/>
              <w:jc w:val="left"/>
              <w:rPr>
                <w:rFonts w:ascii="Arial" w:eastAsia="Times New Roman" w:hAnsi="Arial" w:cs="Arial"/>
                <w:color w:val="000000"/>
                <w:szCs w:val="24"/>
                <w:lang w:val="en-US"/>
              </w:rPr>
            </w:pPr>
            <w:r w:rsidRPr="00B05C86">
              <w:rPr>
                <w:rFonts w:ascii="Arial" w:eastAsia="Times New Roman" w:hAnsi="Arial" w:cs="Arial"/>
                <w:color w:val="000000"/>
                <w:szCs w:val="24"/>
                <w:lang w:val="en-US"/>
              </w:rPr>
              <w:t>Less: Corporate tax</w:t>
            </w:r>
          </w:p>
        </w:tc>
        <w:tc>
          <w:tcPr>
            <w:tcW w:w="2271" w:type="dxa"/>
            <w:tcBorders>
              <w:top w:val="nil"/>
              <w:left w:val="nil"/>
              <w:bottom w:val="single" w:sz="4" w:space="0" w:color="auto"/>
              <w:right w:val="single" w:sz="4" w:space="0" w:color="auto"/>
            </w:tcBorders>
            <w:shd w:val="clear" w:color="auto" w:fill="auto"/>
            <w:noWrap/>
            <w:vAlign w:val="bottom"/>
            <w:hideMark/>
          </w:tcPr>
          <w:p w14:paraId="739EABC6" w14:textId="77777777" w:rsidR="00B05C86" w:rsidRPr="00B05C86" w:rsidRDefault="00B05C86" w:rsidP="00B05C86">
            <w:pPr>
              <w:spacing w:after="0" w:line="240" w:lineRule="auto"/>
              <w:jc w:val="right"/>
              <w:rPr>
                <w:rFonts w:ascii="Arial" w:eastAsia="Times New Roman" w:hAnsi="Arial" w:cs="Arial"/>
                <w:color w:val="000000"/>
                <w:szCs w:val="24"/>
                <w:lang w:val="en-US"/>
              </w:rPr>
            </w:pPr>
            <w:r w:rsidRPr="00B05C86">
              <w:rPr>
                <w:rFonts w:ascii="Arial" w:eastAsia="Times New Roman" w:hAnsi="Arial" w:cs="Arial"/>
                <w:color w:val="000000"/>
                <w:szCs w:val="24"/>
                <w:lang w:val="en-US"/>
              </w:rPr>
              <w:t>100,000</w:t>
            </w:r>
          </w:p>
        </w:tc>
      </w:tr>
      <w:tr w:rsidR="00B05C86" w:rsidRPr="00B05C86" w14:paraId="71AD742F" w14:textId="77777777" w:rsidTr="00B05C86">
        <w:trPr>
          <w:trHeight w:val="332"/>
        </w:trPr>
        <w:tc>
          <w:tcPr>
            <w:tcW w:w="6990" w:type="dxa"/>
            <w:tcBorders>
              <w:top w:val="nil"/>
              <w:left w:val="single" w:sz="4" w:space="0" w:color="auto"/>
              <w:bottom w:val="single" w:sz="4" w:space="0" w:color="auto"/>
              <w:right w:val="single" w:sz="4" w:space="0" w:color="auto"/>
            </w:tcBorders>
            <w:shd w:val="clear" w:color="auto" w:fill="auto"/>
            <w:noWrap/>
            <w:vAlign w:val="bottom"/>
            <w:hideMark/>
          </w:tcPr>
          <w:p w14:paraId="4EE25533" w14:textId="77777777" w:rsidR="00B05C86" w:rsidRPr="00B05C86" w:rsidRDefault="00B05C86" w:rsidP="00B05C86">
            <w:pPr>
              <w:spacing w:after="0" w:line="240" w:lineRule="auto"/>
              <w:jc w:val="left"/>
              <w:rPr>
                <w:rFonts w:ascii="Arial" w:eastAsia="Times New Roman" w:hAnsi="Arial" w:cs="Arial"/>
                <w:b/>
                <w:bCs/>
                <w:color w:val="000000"/>
                <w:szCs w:val="24"/>
                <w:lang w:val="en-US"/>
              </w:rPr>
            </w:pPr>
            <w:r w:rsidRPr="00B05C86">
              <w:rPr>
                <w:rFonts w:ascii="Arial" w:eastAsia="Times New Roman" w:hAnsi="Arial" w:cs="Arial"/>
                <w:b/>
                <w:bCs/>
                <w:color w:val="000000"/>
                <w:szCs w:val="24"/>
                <w:lang w:val="en-US"/>
              </w:rPr>
              <w:t xml:space="preserve">Net Profit </w:t>
            </w:r>
          </w:p>
        </w:tc>
        <w:tc>
          <w:tcPr>
            <w:tcW w:w="2271" w:type="dxa"/>
            <w:tcBorders>
              <w:top w:val="nil"/>
              <w:left w:val="nil"/>
              <w:bottom w:val="single" w:sz="4" w:space="0" w:color="auto"/>
              <w:right w:val="single" w:sz="4" w:space="0" w:color="auto"/>
            </w:tcBorders>
            <w:shd w:val="clear" w:color="auto" w:fill="auto"/>
            <w:noWrap/>
            <w:vAlign w:val="bottom"/>
            <w:hideMark/>
          </w:tcPr>
          <w:p w14:paraId="5BEB6C7A" w14:textId="77777777" w:rsidR="00B05C86" w:rsidRPr="00B05C86" w:rsidRDefault="00B05C86" w:rsidP="00B05C86">
            <w:pPr>
              <w:spacing w:after="0" w:line="240" w:lineRule="auto"/>
              <w:jc w:val="right"/>
              <w:rPr>
                <w:rFonts w:ascii="Arial" w:eastAsia="Times New Roman" w:hAnsi="Arial" w:cs="Arial"/>
                <w:b/>
                <w:bCs/>
                <w:color w:val="000000"/>
                <w:szCs w:val="24"/>
                <w:lang w:val="en-US"/>
              </w:rPr>
            </w:pPr>
            <w:r w:rsidRPr="00B05C86">
              <w:rPr>
                <w:rFonts w:ascii="Arial" w:eastAsia="Times New Roman" w:hAnsi="Arial" w:cs="Arial"/>
                <w:b/>
                <w:bCs/>
                <w:color w:val="000000"/>
                <w:szCs w:val="24"/>
                <w:lang w:val="en-US"/>
              </w:rPr>
              <w:t>3,350</w:t>
            </w:r>
          </w:p>
        </w:tc>
      </w:tr>
    </w:tbl>
    <w:p w14:paraId="264F368C" w14:textId="77777777" w:rsidR="009504A5" w:rsidRDefault="00B05C86" w:rsidP="00B05C86">
      <w:pPr>
        <w:jc w:val="center"/>
        <w:rPr>
          <w:lang w:val="en-US"/>
        </w:rPr>
      </w:pPr>
      <w:r>
        <w:rPr>
          <w:lang w:val="en-US"/>
        </w:rPr>
        <w:t>Table 1: Income Statement for Wales Plc.</w:t>
      </w:r>
    </w:p>
    <w:p w14:paraId="47EC5BEC" w14:textId="73D935B5" w:rsidR="00B05C86" w:rsidRDefault="00B05C86" w:rsidP="00B05C86">
      <w:pPr>
        <w:jc w:val="center"/>
        <w:rPr>
          <w:lang w:val="en-US"/>
        </w:rPr>
      </w:pPr>
      <w:r>
        <w:rPr>
          <w:lang w:val="en-US"/>
        </w:rPr>
        <w:t>(Source: developed by author)</w:t>
      </w:r>
    </w:p>
    <w:p w14:paraId="6EEE5903" w14:textId="77777777" w:rsidR="005F5710" w:rsidRDefault="005F5710" w:rsidP="00B05C86">
      <w:pPr>
        <w:jc w:val="center"/>
        <w:rPr>
          <w:lang w:val="en-US"/>
        </w:rPr>
      </w:pPr>
    </w:p>
    <w:p w14:paraId="518F3603" w14:textId="77777777" w:rsidR="00BE1EEB" w:rsidRPr="00BE1EEB" w:rsidRDefault="00BE1EEB" w:rsidP="0005412A">
      <w:pPr>
        <w:rPr>
          <w:b/>
          <w:lang w:val="en-US"/>
        </w:rPr>
      </w:pPr>
      <w:r w:rsidRPr="00BE1EEB">
        <w:rPr>
          <w:b/>
          <w:lang w:val="en-US"/>
        </w:rPr>
        <w:lastRenderedPageBreak/>
        <w:t xml:space="preserve">Development of </w:t>
      </w:r>
      <w:r w:rsidR="00522D13">
        <w:rPr>
          <w:b/>
          <w:lang w:val="en-US"/>
        </w:rPr>
        <w:t>Statement of Financial Position</w:t>
      </w:r>
    </w:p>
    <w:p w14:paraId="7E1803A7" w14:textId="77777777" w:rsidR="00BE1EEB" w:rsidRDefault="00993EB6" w:rsidP="0005412A">
      <w:pPr>
        <w:rPr>
          <w:lang w:val="en-US"/>
        </w:rPr>
      </w:pPr>
      <w:r>
        <w:rPr>
          <w:lang w:val="en-US"/>
        </w:rPr>
        <w:t xml:space="preserve">The </w:t>
      </w:r>
      <w:r w:rsidR="00522D13">
        <w:rPr>
          <w:lang w:val="en-US"/>
        </w:rPr>
        <w:t>statement of financial position</w:t>
      </w:r>
      <w:r>
        <w:rPr>
          <w:lang w:val="en-US"/>
        </w:rPr>
        <w:t xml:space="preserve"> is the </w:t>
      </w:r>
      <w:r w:rsidR="00522D13">
        <w:rPr>
          <w:lang w:val="en-US"/>
        </w:rPr>
        <w:t>statement</w:t>
      </w:r>
      <w:r>
        <w:rPr>
          <w:lang w:val="en-US"/>
        </w:rPr>
        <w:t xml:space="preserve"> used to record the financial transaction related to the obligation, properties, and equity for the business </w:t>
      </w:r>
      <w:r w:rsidR="00522D13">
        <w:rPr>
          <w:lang w:val="en-US"/>
        </w:rPr>
        <w:t>function</w:t>
      </w:r>
      <w:r>
        <w:rPr>
          <w:lang w:val="en-US"/>
        </w:rPr>
        <w:t xml:space="preserve">. With the </w:t>
      </w:r>
      <w:r w:rsidR="00522D13">
        <w:rPr>
          <w:lang w:val="en-US"/>
        </w:rPr>
        <w:t>assistance</w:t>
      </w:r>
      <w:r>
        <w:rPr>
          <w:lang w:val="en-US"/>
        </w:rPr>
        <w:t xml:space="preserve"> of a balance sheet, an </w:t>
      </w:r>
      <w:r w:rsidR="00522D13">
        <w:rPr>
          <w:lang w:val="en-US"/>
        </w:rPr>
        <w:t>enterprise</w:t>
      </w:r>
      <w:r>
        <w:rPr>
          <w:lang w:val="en-US"/>
        </w:rPr>
        <w:t xml:space="preserve"> is able to monitor the progress of the business operation as well as identify the current wealth of the firm</w:t>
      </w:r>
      <w:r w:rsidR="00FA70C8">
        <w:rPr>
          <w:lang w:val="en-US"/>
        </w:rPr>
        <w:t xml:space="preserve"> (</w:t>
      </w:r>
      <w:r w:rsidR="00FA70C8" w:rsidRPr="00F23B8A">
        <w:t>Jeenas</w:t>
      </w:r>
      <w:r w:rsidR="00FA70C8">
        <w:t>, 2019)</w:t>
      </w:r>
      <w:r>
        <w:rPr>
          <w:lang w:val="en-US"/>
        </w:rPr>
        <w:t xml:space="preserve">. On the other hand, the financial obligation of the firm can be recognized by using the balance sheet more effectively in the current environment. </w:t>
      </w:r>
      <w:r w:rsidR="009504A5">
        <w:rPr>
          <w:lang w:val="en-US"/>
        </w:rPr>
        <w:t>Short-term</w:t>
      </w:r>
      <w:r>
        <w:rPr>
          <w:lang w:val="en-US"/>
        </w:rPr>
        <w:t xml:space="preserve"> obligations and short-term assets resource in the </w:t>
      </w:r>
      <w:r w:rsidR="00522D13">
        <w:rPr>
          <w:lang w:val="en-US"/>
        </w:rPr>
        <w:t>firm</w:t>
      </w:r>
      <w:r>
        <w:rPr>
          <w:lang w:val="en-US"/>
        </w:rPr>
        <w:t xml:space="preserve"> operation can be identified through the evaluation of the balance sheet in the </w:t>
      </w:r>
      <w:r w:rsidR="00522D13">
        <w:rPr>
          <w:lang w:val="en-US"/>
        </w:rPr>
        <w:t>present circumstances</w:t>
      </w:r>
      <w:r>
        <w:rPr>
          <w:lang w:val="en-US"/>
        </w:rPr>
        <w:t xml:space="preserve">. </w:t>
      </w:r>
      <w:r w:rsidR="00356BEF">
        <w:rPr>
          <w:lang w:val="en-US"/>
        </w:rPr>
        <w:t xml:space="preserve">The </w:t>
      </w:r>
      <w:r w:rsidR="00522D13">
        <w:rPr>
          <w:lang w:val="en-US"/>
        </w:rPr>
        <w:t>Statement of financial position</w:t>
      </w:r>
      <w:r w:rsidR="00356BEF">
        <w:rPr>
          <w:lang w:val="en-US"/>
        </w:rPr>
        <w:t xml:space="preserve"> of Wales Plc. has been developed in the following </w:t>
      </w:r>
      <w:r w:rsidR="00522D13">
        <w:rPr>
          <w:lang w:val="en-US"/>
        </w:rPr>
        <w:t>part</w:t>
      </w:r>
      <w:r w:rsidR="00356BEF">
        <w:rPr>
          <w:lang w:val="en-US"/>
        </w:rPr>
        <w:t xml:space="preserve"> of the report effectively –</w:t>
      </w:r>
    </w:p>
    <w:tbl>
      <w:tblPr>
        <w:tblW w:w="9654" w:type="dxa"/>
        <w:tblLook w:val="04A0" w:firstRow="1" w:lastRow="0" w:firstColumn="1" w:lastColumn="0" w:noHBand="0" w:noVBand="1"/>
      </w:tblPr>
      <w:tblGrid>
        <w:gridCol w:w="6401"/>
        <w:gridCol w:w="3253"/>
      </w:tblGrid>
      <w:tr w:rsidR="00B05C86" w:rsidRPr="00B05C86" w14:paraId="136437AA" w14:textId="77777777" w:rsidTr="00B05C86">
        <w:trPr>
          <w:trHeight w:val="259"/>
        </w:trPr>
        <w:tc>
          <w:tcPr>
            <w:tcW w:w="9654"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A511374" w14:textId="77777777" w:rsidR="00B05C86" w:rsidRPr="00B05C86" w:rsidRDefault="00B05C86" w:rsidP="00B05C86">
            <w:pPr>
              <w:spacing w:after="0" w:line="240" w:lineRule="auto"/>
              <w:jc w:val="center"/>
              <w:rPr>
                <w:rFonts w:ascii="Arial" w:eastAsia="Times New Roman" w:hAnsi="Arial" w:cs="Arial"/>
                <w:b/>
                <w:bCs/>
                <w:color w:val="000000"/>
                <w:szCs w:val="24"/>
                <w:lang w:val="en-US"/>
              </w:rPr>
            </w:pPr>
            <w:r w:rsidRPr="00B05C86">
              <w:rPr>
                <w:rFonts w:ascii="Arial" w:eastAsia="Times New Roman" w:hAnsi="Arial" w:cs="Arial"/>
                <w:b/>
                <w:bCs/>
                <w:color w:val="000000"/>
                <w:szCs w:val="24"/>
                <w:lang w:val="en-US"/>
              </w:rPr>
              <w:t>In the Books of Wales Plc</w:t>
            </w:r>
          </w:p>
        </w:tc>
      </w:tr>
      <w:tr w:rsidR="00B05C86" w:rsidRPr="00B05C86" w14:paraId="61795CA4" w14:textId="77777777" w:rsidTr="00B05C86">
        <w:trPr>
          <w:trHeight w:val="259"/>
        </w:trPr>
        <w:tc>
          <w:tcPr>
            <w:tcW w:w="9654"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6B8253E" w14:textId="77777777" w:rsidR="00B05C86" w:rsidRPr="00B05C86" w:rsidRDefault="00B05C86" w:rsidP="00B05C86">
            <w:pPr>
              <w:spacing w:after="0" w:line="240" w:lineRule="auto"/>
              <w:jc w:val="center"/>
              <w:rPr>
                <w:rFonts w:ascii="Arial" w:eastAsia="Times New Roman" w:hAnsi="Arial" w:cs="Arial"/>
                <w:b/>
                <w:bCs/>
                <w:color w:val="000000"/>
                <w:szCs w:val="24"/>
                <w:lang w:val="en-US"/>
              </w:rPr>
            </w:pPr>
            <w:r w:rsidRPr="00B05C86">
              <w:rPr>
                <w:rFonts w:ascii="Arial" w:eastAsia="Times New Roman" w:hAnsi="Arial" w:cs="Arial"/>
                <w:b/>
                <w:bCs/>
                <w:color w:val="000000"/>
                <w:szCs w:val="24"/>
                <w:lang w:val="en-US"/>
              </w:rPr>
              <w:t>Statement of Financial Position</w:t>
            </w:r>
          </w:p>
        </w:tc>
      </w:tr>
      <w:tr w:rsidR="00B05C86" w:rsidRPr="00B05C86" w14:paraId="713BA4EB" w14:textId="77777777" w:rsidTr="00B05C86">
        <w:trPr>
          <w:trHeight w:val="259"/>
        </w:trPr>
        <w:tc>
          <w:tcPr>
            <w:tcW w:w="6401" w:type="dxa"/>
            <w:tcBorders>
              <w:top w:val="nil"/>
              <w:left w:val="single" w:sz="4" w:space="0" w:color="auto"/>
              <w:bottom w:val="single" w:sz="4" w:space="0" w:color="auto"/>
              <w:right w:val="single" w:sz="4" w:space="0" w:color="auto"/>
            </w:tcBorders>
            <w:shd w:val="clear" w:color="auto" w:fill="auto"/>
            <w:noWrap/>
            <w:vAlign w:val="bottom"/>
            <w:hideMark/>
          </w:tcPr>
          <w:p w14:paraId="07E3E45C" w14:textId="77777777" w:rsidR="00B05C86" w:rsidRPr="00B05C86" w:rsidRDefault="00B05C86" w:rsidP="00B05C86">
            <w:pPr>
              <w:spacing w:after="0" w:line="240" w:lineRule="auto"/>
              <w:jc w:val="left"/>
              <w:rPr>
                <w:rFonts w:ascii="Arial" w:eastAsia="Times New Roman" w:hAnsi="Arial" w:cs="Arial"/>
                <w:b/>
                <w:bCs/>
                <w:color w:val="000000"/>
                <w:szCs w:val="24"/>
                <w:lang w:val="en-US"/>
              </w:rPr>
            </w:pPr>
            <w:r w:rsidRPr="00B05C86">
              <w:rPr>
                <w:rFonts w:ascii="Arial" w:eastAsia="Times New Roman" w:hAnsi="Arial" w:cs="Arial"/>
                <w:b/>
                <w:bCs/>
                <w:color w:val="000000"/>
                <w:szCs w:val="24"/>
                <w:lang w:val="en-US"/>
              </w:rPr>
              <w:t>Particulars</w:t>
            </w:r>
          </w:p>
        </w:tc>
        <w:tc>
          <w:tcPr>
            <w:tcW w:w="3253" w:type="dxa"/>
            <w:tcBorders>
              <w:top w:val="nil"/>
              <w:left w:val="nil"/>
              <w:bottom w:val="single" w:sz="4" w:space="0" w:color="auto"/>
              <w:right w:val="single" w:sz="4" w:space="0" w:color="auto"/>
            </w:tcBorders>
            <w:shd w:val="clear" w:color="auto" w:fill="auto"/>
            <w:noWrap/>
            <w:vAlign w:val="bottom"/>
            <w:hideMark/>
          </w:tcPr>
          <w:p w14:paraId="4CBC5CA9" w14:textId="77777777" w:rsidR="00B05C86" w:rsidRPr="00B05C86" w:rsidRDefault="00B05C86" w:rsidP="00B05C86">
            <w:pPr>
              <w:spacing w:after="0" w:line="240" w:lineRule="auto"/>
              <w:jc w:val="left"/>
              <w:rPr>
                <w:rFonts w:ascii="Arial" w:eastAsia="Times New Roman" w:hAnsi="Arial" w:cs="Arial"/>
                <w:b/>
                <w:bCs/>
                <w:color w:val="000000"/>
                <w:szCs w:val="24"/>
                <w:lang w:val="en-US"/>
              </w:rPr>
            </w:pPr>
            <w:r w:rsidRPr="00B05C86">
              <w:rPr>
                <w:rFonts w:ascii="Arial" w:eastAsia="Times New Roman" w:hAnsi="Arial" w:cs="Arial"/>
                <w:b/>
                <w:bCs/>
                <w:color w:val="000000"/>
                <w:szCs w:val="24"/>
                <w:lang w:val="en-US"/>
              </w:rPr>
              <w:t>Amount</w:t>
            </w:r>
          </w:p>
        </w:tc>
      </w:tr>
      <w:tr w:rsidR="00B05C86" w:rsidRPr="00B05C86" w14:paraId="3B08B925" w14:textId="77777777" w:rsidTr="00B05C86">
        <w:trPr>
          <w:trHeight w:val="259"/>
        </w:trPr>
        <w:tc>
          <w:tcPr>
            <w:tcW w:w="6401" w:type="dxa"/>
            <w:tcBorders>
              <w:top w:val="nil"/>
              <w:left w:val="single" w:sz="4" w:space="0" w:color="auto"/>
              <w:bottom w:val="single" w:sz="4" w:space="0" w:color="auto"/>
              <w:right w:val="single" w:sz="4" w:space="0" w:color="auto"/>
            </w:tcBorders>
            <w:shd w:val="clear" w:color="auto" w:fill="auto"/>
            <w:noWrap/>
            <w:vAlign w:val="bottom"/>
            <w:hideMark/>
          </w:tcPr>
          <w:p w14:paraId="1832D04C" w14:textId="77777777" w:rsidR="00B05C86" w:rsidRPr="00B05C86" w:rsidRDefault="00B05C86" w:rsidP="00B05C86">
            <w:pPr>
              <w:spacing w:after="0" w:line="240" w:lineRule="auto"/>
              <w:jc w:val="left"/>
              <w:rPr>
                <w:rFonts w:ascii="Arial" w:eastAsia="Times New Roman" w:hAnsi="Arial" w:cs="Arial"/>
                <w:b/>
                <w:bCs/>
                <w:color w:val="000000"/>
                <w:szCs w:val="24"/>
                <w:u w:val="single"/>
                <w:lang w:val="en-US"/>
              </w:rPr>
            </w:pPr>
            <w:r w:rsidRPr="00B05C86">
              <w:rPr>
                <w:rFonts w:ascii="Arial" w:eastAsia="Times New Roman" w:hAnsi="Arial" w:cs="Arial"/>
                <w:b/>
                <w:bCs/>
                <w:color w:val="000000"/>
                <w:szCs w:val="24"/>
                <w:u w:val="single"/>
                <w:lang w:val="en-US"/>
              </w:rPr>
              <w:t>ASSETS</w:t>
            </w:r>
          </w:p>
        </w:tc>
        <w:tc>
          <w:tcPr>
            <w:tcW w:w="3253" w:type="dxa"/>
            <w:tcBorders>
              <w:top w:val="nil"/>
              <w:left w:val="nil"/>
              <w:bottom w:val="single" w:sz="4" w:space="0" w:color="auto"/>
              <w:right w:val="single" w:sz="4" w:space="0" w:color="auto"/>
            </w:tcBorders>
            <w:shd w:val="clear" w:color="auto" w:fill="auto"/>
            <w:noWrap/>
            <w:vAlign w:val="bottom"/>
            <w:hideMark/>
          </w:tcPr>
          <w:p w14:paraId="706DB013" w14:textId="77777777" w:rsidR="00B05C86" w:rsidRPr="00B05C86" w:rsidRDefault="00B05C86" w:rsidP="00B05C86">
            <w:pPr>
              <w:spacing w:after="0" w:line="240" w:lineRule="auto"/>
              <w:jc w:val="left"/>
              <w:rPr>
                <w:rFonts w:ascii="Arial" w:eastAsia="Times New Roman" w:hAnsi="Arial" w:cs="Arial"/>
                <w:color w:val="000000"/>
                <w:szCs w:val="24"/>
                <w:lang w:val="en-US"/>
              </w:rPr>
            </w:pPr>
            <w:r w:rsidRPr="00B05C86">
              <w:rPr>
                <w:rFonts w:ascii="Arial" w:eastAsia="Times New Roman" w:hAnsi="Arial" w:cs="Arial"/>
                <w:color w:val="000000"/>
                <w:szCs w:val="24"/>
                <w:lang w:val="en-US"/>
              </w:rPr>
              <w:t> </w:t>
            </w:r>
          </w:p>
        </w:tc>
      </w:tr>
      <w:tr w:rsidR="00B05C86" w:rsidRPr="00B05C86" w14:paraId="7DC559B7" w14:textId="77777777" w:rsidTr="00B05C86">
        <w:trPr>
          <w:trHeight w:val="247"/>
        </w:trPr>
        <w:tc>
          <w:tcPr>
            <w:tcW w:w="6401" w:type="dxa"/>
            <w:tcBorders>
              <w:top w:val="nil"/>
              <w:left w:val="single" w:sz="4" w:space="0" w:color="auto"/>
              <w:bottom w:val="single" w:sz="4" w:space="0" w:color="auto"/>
              <w:right w:val="single" w:sz="4" w:space="0" w:color="auto"/>
            </w:tcBorders>
            <w:shd w:val="clear" w:color="auto" w:fill="auto"/>
            <w:noWrap/>
            <w:vAlign w:val="bottom"/>
            <w:hideMark/>
          </w:tcPr>
          <w:p w14:paraId="58B39E2D" w14:textId="77777777" w:rsidR="00B05C86" w:rsidRPr="00B05C86" w:rsidRDefault="00B05C86" w:rsidP="00B05C86">
            <w:pPr>
              <w:spacing w:after="0" w:line="240" w:lineRule="auto"/>
              <w:jc w:val="left"/>
              <w:rPr>
                <w:rFonts w:ascii="Arial" w:eastAsia="Times New Roman" w:hAnsi="Arial" w:cs="Arial"/>
                <w:b/>
                <w:bCs/>
                <w:i/>
                <w:iCs/>
                <w:color w:val="000000"/>
                <w:szCs w:val="24"/>
                <w:lang w:val="en-US"/>
              </w:rPr>
            </w:pPr>
            <w:r w:rsidRPr="00B05C86">
              <w:rPr>
                <w:rFonts w:ascii="Arial" w:eastAsia="Times New Roman" w:hAnsi="Arial" w:cs="Arial"/>
                <w:b/>
                <w:bCs/>
                <w:i/>
                <w:iCs/>
                <w:color w:val="000000"/>
                <w:szCs w:val="24"/>
                <w:lang w:val="en-US"/>
              </w:rPr>
              <w:t>Non-current assets</w:t>
            </w:r>
          </w:p>
        </w:tc>
        <w:tc>
          <w:tcPr>
            <w:tcW w:w="3253" w:type="dxa"/>
            <w:tcBorders>
              <w:top w:val="nil"/>
              <w:left w:val="nil"/>
              <w:bottom w:val="single" w:sz="4" w:space="0" w:color="auto"/>
              <w:right w:val="single" w:sz="4" w:space="0" w:color="auto"/>
            </w:tcBorders>
            <w:shd w:val="clear" w:color="auto" w:fill="auto"/>
            <w:noWrap/>
            <w:vAlign w:val="bottom"/>
            <w:hideMark/>
          </w:tcPr>
          <w:p w14:paraId="7DC8071A" w14:textId="77777777" w:rsidR="00B05C86" w:rsidRPr="00B05C86" w:rsidRDefault="00B05C86" w:rsidP="00B05C86">
            <w:pPr>
              <w:spacing w:after="0" w:line="240" w:lineRule="auto"/>
              <w:jc w:val="left"/>
              <w:rPr>
                <w:rFonts w:ascii="Arial" w:eastAsia="Times New Roman" w:hAnsi="Arial" w:cs="Arial"/>
                <w:color w:val="000000"/>
                <w:szCs w:val="24"/>
                <w:lang w:val="en-US"/>
              </w:rPr>
            </w:pPr>
            <w:r w:rsidRPr="00B05C86">
              <w:rPr>
                <w:rFonts w:ascii="Arial" w:eastAsia="Times New Roman" w:hAnsi="Arial" w:cs="Arial"/>
                <w:color w:val="000000"/>
                <w:szCs w:val="24"/>
                <w:lang w:val="en-US"/>
              </w:rPr>
              <w:t> </w:t>
            </w:r>
          </w:p>
        </w:tc>
      </w:tr>
      <w:tr w:rsidR="00B05C86" w:rsidRPr="00B05C86" w14:paraId="28ED8A8F" w14:textId="77777777" w:rsidTr="00B05C86">
        <w:trPr>
          <w:trHeight w:val="247"/>
        </w:trPr>
        <w:tc>
          <w:tcPr>
            <w:tcW w:w="6401" w:type="dxa"/>
            <w:tcBorders>
              <w:top w:val="nil"/>
              <w:left w:val="single" w:sz="4" w:space="0" w:color="auto"/>
              <w:bottom w:val="single" w:sz="4" w:space="0" w:color="auto"/>
              <w:right w:val="single" w:sz="4" w:space="0" w:color="auto"/>
            </w:tcBorders>
            <w:shd w:val="clear" w:color="auto" w:fill="auto"/>
            <w:noWrap/>
            <w:vAlign w:val="bottom"/>
            <w:hideMark/>
          </w:tcPr>
          <w:p w14:paraId="170FC9A1" w14:textId="77777777" w:rsidR="00B05C86" w:rsidRPr="00B05C86" w:rsidRDefault="00B05C86" w:rsidP="00B05C86">
            <w:pPr>
              <w:spacing w:after="0" w:line="240" w:lineRule="auto"/>
              <w:jc w:val="left"/>
              <w:rPr>
                <w:rFonts w:ascii="Arial" w:eastAsia="Times New Roman" w:hAnsi="Arial" w:cs="Arial"/>
                <w:color w:val="000000"/>
                <w:szCs w:val="24"/>
                <w:lang w:val="en-US"/>
              </w:rPr>
            </w:pPr>
            <w:r w:rsidRPr="00B05C86">
              <w:rPr>
                <w:rFonts w:ascii="Arial" w:eastAsia="Times New Roman" w:hAnsi="Arial" w:cs="Arial"/>
                <w:color w:val="000000"/>
                <w:szCs w:val="24"/>
                <w:lang w:val="en-US"/>
              </w:rPr>
              <w:t>Plant &amp; Equipment</w:t>
            </w:r>
          </w:p>
        </w:tc>
        <w:tc>
          <w:tcPr>
            <w:tcW w:w="3253" w:type="dxa"/>
            <w:tcBorders>
              <w:top w:val="nil"/>
              <w:left w:val="nil"/>
              <w:bottom w:val="single" w:sz="4" w:space="0" w:color="auto"/>
              <w:right w:val="single" w:sz="4" w:space="0" w:color="auto"/>
            </w:tcBorders>
            <w:shd w:val="clear" w:color="auto" w:fill="auto"/>
            <w:noWrap/>
            <w:vAlign w:val="bottom"/>
            <w:hideMark/>
          </w:tcPr>
          <w:p w14:paraId="53B6DA9D" w14:textId="77777777" w:rsidR="00B05C86" w:rsidRPr="00B05C86" w:rsidRDefault="00B05C86" w:rsidP="00B05C86">
            <w:pPr>
              <w:spacing w:after="0" w:line="240" w:lineRule="auto"/>
              <w:jc w:val="right"/>
              <w:rPr>
                <w:rFonts w:ascii="Arial" w:eastAsia="Times New Roman" w:hAnsi="Arial" w:cs="Arial"/>
                <w:color w:val="000000"/>
                <w:szCs w:val="24"/>
                <w:lang w:val="en-US"/>
              </w:rPr>
            </w:pPr>
            <w:r w:rsidRPr="00B05C86">
              <w:rPr>
                <w:rFonts w:ascii="Arial" w:eastAsia="Times New Roman" w:hAnsi="Arial" w:cs="Arial"/>
                <w:color w:val="000000"/>
                <w:szCs w:val="24"/>
                <w:lang w:val="en-US"/>
              </w:rPr>
              <w:t>650,000</w:t>
            </w:r>
          </w:p>
        </w:tc>
      </w:tr>
      <w:tr w:rsidR="00B05C86" w:rsidRPr="00B05C86" w14:paraId="5E195377" w14:textId="77777777" w:rsidTr="00B05C86">
        <w:trPr>
          <w:trHeight w:val="259"/>
        </w:trPr>
        <w:tc>
          <w:tcPr>
            <w:tcW w:w="6401" w:type="dxa"/>
            <w:tcBorders>
              <w:top w:val="nil"/>
              <w:left w:val="single" w:sz="4" w:space="0" w:color="auto"/>
              <w:bottom w:val="single" w:sz="4" w:space="0" w:color="auto"/>
              <w:right w:val="single" w:sz="4" w:space="0" w:color="auto"/>
            </w:tcBorders>
            <w:shd w:val="clear" w:color="auto" w:fill="auto"/>
            <w:noWrap/>
            <w:vAlign w:val="bottom"/>
            <w:hideMark/>
          </w:tcPr>
          <w:p w14:paraId="3BE95B67" w14:textId="77777777" w:rsidR="00B05C86" w:rsidRPr="00B05C86" w:rsidRDefault="00B05C86" w:rsidP="00B05C86">
            <w:pPr>
              <w:spacing w:after="0" w:line="240" w:lineRule="auto"/>
              <w:jc w:val="left"/>
              <w:rPr>
                <w:rFonts w:ascii="Arial" w:eastAsia="Times New Roman" w:hAnsi="Arial" w:cs="Arial"/>
                <w:b/>
                <w:bCs/>
                <w:i/>
                <w:iCs/>
                <w:color w:val="000000"/>
                <w:szCs w:val="24"/>
                <w:lang w:val="en-US"/>
              </w:rPr>
            </w:pPr>
            <w:r w:rsidRPr="00B05C86">
              <w:rPr>
                <w:rFonts w:ascii="Arial" w:eastAsia="Times New Roman" w:hAnsi="Arial" w:cs="Arial"/>
                <w:b/>
                <w:bCs/>
                <w:i/>
                <w:iCs/>
                <w:color w:val="000000"/>
                <w:szCs w:val="24"/>
                <w:lang w:val="en-US"/>
              </w:rPr>
              <w:t>Current Assets</w:t>
            </w:r>
          </w:p>
        </w:tc>
        <w:tc>
          <w:tcPr>
            <w:tcW w:w="3253" w:type="dxa"/>
            <w:tcBorders>
              <w:top w:val="nil"/>
              <w:left w:val="nil"/>
              <w:bottom w:val="single" w:sz="4" w:space="0" w:color="auto"/>
              <w:right w:val="single" w:sz="4" w:space="0" w:color="auto"/>
            </w:tcBorders>
            <w:shd w:val="clear" w:color="auto" w:fill="auto"/>
            <w:noWrap/>
            <w:vAlign w:val="bottom"/>
            <w:hideMark/>
          </w:tcPr>
          <w:p w14:paraId="026454E4" w14:textId="77777777" w:rsidR="00B05C86" w:rsidRPr="00B05C86" w:rsidRDefault="00B05C86" w:rsidP="00B05C86">
            <w:pPr>
              <w:spacing w:after="0" w:line="240" w:lineRule="auto"/>
              <w:jc w:val="left"/>
              <w:rPr>
                <w:rFonts w:ascii="Arial" w:eastAsia="Times New Roman" w:hAnsi="Arial" w:cs="Arial"/>
                <w:color w:val="000000"/>
                <w:szCs w:val="24"/>
                <w:lang w:val="en-US"/>
              </w:rPr>
            </w:pPr>
            <w:r w:rsidRPr="00B05C86">
              <w:rPr>
                <w:rFonts w:ascii="Arial" w:eastAsia="Times New Roman" w:hAnsi="Arial" w:cs="Arial"/>
                <w:color w:val="000000"/>
                <w:szCs w:val="24"/>
                <w:lang w:val="en-US"/>
              </w:rPr>
              <w:t> </w:t>
            </w:r>
          </w:p>
        </w:tc>
      </w:tr>
      <w:tr w:rsidR="00B05C86" w:rsidRPr="00B05C86" w14:paraId="262F8746" w14:textId="77777777" w:rsidTr="00B05C86">
        <w:trPr>
          <w:trHeight w:val="247"/>
        </w:trPr>
        <w:tc>
          <w:tcPr>
            <w:tcW w:w="6401" w:type="dxa"/>
            <w:tcBorders>
              <w:top w:val="nil"/>
              <w:left w:val="single" w:sz="4" w:space="0" w:color="auto"/>
              <w:bottom w:val="single" w:sz="4" w:space="0" w:color="auto"/>
              <w:right w:val="single" w:sz="4" w:space="0" w:color="auto"/>
            </w:tcBorders>
            <w:shd w:val="clear" w:color="auto" w:fill="auto"/>
            <w:noWrap/>
            <w:vAlign w:val="bottom"/>
            <w:hideMark/>
          </w:tcPr>
          <w:p w14:paraId="0CA3F59F" w14:textId="77777777" w:rsidR="00B05C86" w:rsidRPr="00B05C86" w:rsidRDefault="00B05C86" w:rsidP="00B05C86">
            <w:pPr>
              <w:spacing w:after="0" w:line="240" w:lineRule="auto"/>
              <w:jc w:val="left"/>
              <w:rPr>
                <w:rFonts w:ascii="Arial" w:eastAsia="Times New Roman" w:hAnsi="Arial" w:cs="Arial"/>
                <w:color w:val="000000"/>
                <w:szCs w:val="24"/>
                <w:lang w:val="en-US"/>
              </w:rPr>
            </w:pPr>
            <w:r w:rsidRPr="00B05C86">
              <w:rPr>
                <w:rFonts w:ascii="Arial" w:eastAsia="Times New Roman" w:hAnsi="Arial" w:cs="Arial"/>
                <w:color w:val="000000"/>
                <w:szCs w:val="24"/>
                <w:lang w:val="en-US"/>
              </w:rPr>
              <w:t>Inventories</w:t>
            </w:r>
          </w:p>
        </w:tc>
        <w:tc>
          <w:tcPr>
            <w:tcW w:w="3253" w:type="dxa"/>
            <w:tcBorders>
              <w:top w:val="nil"/>
              <w:left w:val="nil"/>
              <w:bottom w:val="single" w:sz="4" w:space="0" w:color="auto"/>
              <w:right w:val="single" w:sz="4" w:space="0" w:color="auto"/>
            </w:tcBorders>
            <w:shd w:val="clear" w:color="auto" w:fill="auto"/>
            <w:noWrap/>
            <w:vAlign w:val="bottom"/>
            <w:hideMark/>
          </w:tcPr>
          <w:p w14:paraId="091282C5" w14:textId="77777777" w:rsidR="00B05C86" w:rsidRPr="00B05C86" w:rsidRDefault="00B05C86" w:rsidP="00B05C86">
            <w:pPr>
              <w:spacing w:after="0" w:line="240" w:lineRule="auto"/>
              <w:jc w:val="right"/>
              <w:rPr>
                <w:rFonts w:ascii="Arial" w:eastAsia="Times New Roman" w:hAnsi="Arial" w:cs="Arial"/>
                <w:color w:val="000000"/>
                <w:szCs w:val="24"/>
                <w:lang w:val="en-US"/>
              </w:rPr>
            </w:pPr>
            <w:r w:rsidRPr="00B05C86">
              <w:rPr>
                <w:rFonts w:ascii="Arial" w:eastAsia="Times New Roman" w:hAnsi="Arial" w:cs="Arial"/>
                <w:color w:val="000000"/>
                <w:szCs w:val="24"/>
                <w:lang w:val="en-US"/>
              </w:rPr>
              <w:t>330,600</w:t>
            </w:r>
          </w:p>
        </w:tc>
      </w:tr>
      <w:tr w:rsidR="00B05C86" w:rsidRPr="00B05C86" w14:paraId="7788A98F" w14:textId="77777777" w:rsidTr="00B05C86">
        <w:trPr>
          <w:trHeight w:val="247"/>
        </w:trPr>
        <w:tc>
          <w:tcPr>
            <w:tcW w:w="6401" w:type="dxa"/>
            <w:tcBorders>
              <w:top w:val="nil"/>
              <w:left w:val="single" w:sz="4" w:space="0" w:color="auto"/>
              <w:bottom w:val="single" w:sz="4" w:space="0" w:color="auto"/>
              <w:right w:val="single" w:sz="4" w:space="0" w:color="auto"/>
            </w:tcBorders>
            <w:shd w:val="clear" w:color="auto" w:fill="auto"/>
            <w:noWrap/>
            <w:vAlign w:val="bottom"/>
            <w:hideMark/>
          </w:tcPr>
          <w:p w14:paraId="08655BC1" w14:textId="77777777" w:rsidR="00B05C86" w:rsidRPr="00B05C86" w:rsidRDefault="00B05C86" w:rsidP="00B05C86">
            <w:pPr>
              <w:spacing w:after="0" w:line="240" w:lineRule="auto"/>
              <w:jc w:val="left"/>
              <w:rPr>
                <w:rFonts w:ascii="Arial" w:eastAsia="Times New Roman" w:hAnsi="Arial" w:cs="Arial"/>
                <w:color w:val="000000"/>
                <w:szCs w:val="24"/>
                <w:lang w:val="en-US"/>
              </w:rPr>
            </w:pPr>
            <w:r w:rsidRPr="00B05C86">
              <w:rPr>
                <w:rFonts w:ascii="Arial" w:eastAsia="Times New Roman" w:hAnsi="Arial" w:cs="Arial"/>
                <w:color w:val="000000"/>
                <w:szCs w:val="24"/>
                <w:lang w:val="en-US"/>
              </w:rPr>
              <w:t>Trade Receivable</w:t>
            </w:r>
          </w:p>
        </w:tc>
        <w:tc>
          <w:tcPr>
            <w:tcW w:w="3253" w:type="dxa"/>
            <w:tcBorders>
              <w:top w:val="nil"/>
              <w:left w:val="nil"/>
              <w:bottom w:val="single" w:sz="4" w:space="0" w:color="auto"/>
              <w:right w:val="single" w:sz="4" w:space="0" w:color="auto"/>
            </w:tcBorders>
            <w:shd w:val="clear" w:color="auto" w:fill="auto"/>
            <w:noWrap/>
            <w:vAlign w:val="bottom"/>
            <w:hideMark/>
          </w:tcPr>
          <w:p w14:paraId="337DADFE" w14:textId="77777777" w:rsidR="00B05C86" w:rsidRPr="00B05C86" w:rsidRDefault="00B05C86" w:rsidP="00B05C86">
            <w:pPr>
              <w:spacing w:after="0" w:line="240" w:lineRule="auto"/>
              <w:jc w:val="right"/>
              <w:rPr>
                <w:rFonts w:ascii="Arial" w:eastAsia="Times New Roman" w:hAnsi="Arial" w:cs="Arial"/>
                <w:color w:val="000000"/>
                <w:szCs w:val="24"/>
                <w:lang w:val="en-US"/>
              </w:rPr>
            </w:pPr>
            <w:r w:rsidRPr="00B05C86">
              <w:rPr>
                <w:rFonts w:ascii="Arial" w:eastAsia="Times New Roman" w:hAnsi="Arial" w:cs="Arial"/>
                <w:color w:val="000000"/>
                <w:szCs w:val="24"/>
                <w:lang w:val="en-US"/>
              </w:rPr>
              <w:t>171,105</w:t>
            </w:r>
          </w:p>
        </w:tc>
      </w:tr>
      <w:tr w:rsidR="00B05C86" w:rsidRPr="00B05C86" w14:paraId="4C8ABDE5" w14:textId="77777777" w:rsidTr="00B05C86">
        <w:trPr>
          <w:trHeight w:val="247"/>
        </w:trPr>
        <w:tc>
          <w:tcPr>
            <w:tcW w:w="6401" w:type="dxa"/>
            <w:tcBorders>
              <w:top w:val="nil"/>
              <w:left w:val="single" w:sz="4" w:space="0" w:color="auto"/>
              <w:bottom w:val="single" w:sz="4" w:space="0" w:color="auto"/>
              <w:right w:val="single" w:sz="4" w:space="0" w:color="auto"/>
            </w:tcBorders>
            <w:shd w:val="clear" w:color="auto" w:fill="auto"/>
            <w:noWrap/>
            <w:vAlign w:val="bottom"/>
            <w:hideMark/>
          </w:tcPr>
          <w:p w14:paraId="50DDCD4E" w14:textId="77777777" w:rsidR="00B05C86" w:rsidRPr="00B05C86" w:rsidRDefault="00B05C86" w:rsidP="00B05C86">
            <w:pPr>
              <w:spacing w:after="0" w:line="240" w:lineRule="auto"/>
              <w:jc w:val="left"/>
              <w:rPr>
                <w:rFonts w:ascii="Arial" w:eastAsia="Times New Roman" w:hAnsi="Arial" w:cs="Arial"/>
                <w:color w:val="000000"/>
                <w:szCs w:val="24"/>
                <w:lang w:val="en-US"/>
              </w:rPr>
            </w:pPr>
            <w:r w:rsidRPr="00B05C86">
              <w:rPr>
                <w:rFonts w:ascii="Arial" w:eastAsia="Times New Roman" w:hAnsi="Arial" w:cs="Arial"/>
                <w:color w:val="000000"/>
                <w:szCs w:val="24"/>
                <w:lang w:val="en-US"/>
              </w:rPr>
              <w:t>Cash and bank</w:t>
            </w:r>
          </w:p>
        </w:tc>
        <w:tc>
          <w:tcPr>
            <w:tcW w:w="3253" w:type="dxa"/>
            <w:tcBorders>
              <w:top w:val="nil"/>
              <w:left w:val="nil"/>
              <w:bottom w:val="single" w:sz="4" w:space="0" w:color="auto"/>
              <w:right w:val="single" w:sz="4" w:space="0" w:color="auto"/>
            </w:tcBorders>
            <w:shd w:val="clear" w:color="auto" w:fill="auto"/>
            <w:noWrap/>
            <w:vAlign w:val="bottom"/>
            <w:hideMark/>
          </w:tcPr>
          <w:p w14:paraId="681A1B00" w14:textId="77777777" w:rsidR="00B05C86" w:rsidRPr="00B05C86" w:rsidRDefault="00B05C86" w:rsidP="00B05C86">
            <w:pPr>
              <w:spacing w:after="0" w:line="240" w:lineRule="auto"/>
              <w:jc w:val="right"/>
              <w:rPr>
                <w:rFonts w:ascii="Arial" w:eastAsia="Times New Roman" w:hAnsi="Arial" w:cs="Arial"/>
                <w:color w:val="000000"/>
                <w:szCs w:val="24"/>
                <w:lang w:val="en-US"/>
              </w:rPr>
            </w:pPr>
            <w:r w:rsidRPr="00B05C86">
              <w:rPr>
                <w:rFonts w:ascii="Arial" w:eastAsia="Times New Roman" w:hAnsi="Arial" w:cs="Arial"/>
                <w:color w:val="000000"/>
                <w:szCs w:val="24"/>
                <w:lang w:val="en-US"/>
              </w:rPr>
              <w:t>75,270</w:t>
            </w:r>
          </w:p>
        </w:tc>
      </w:tr>
      <w:tr w:rsidR="00B05C86" w:rsidRPr="00B05C86" w14:paraId="04C388C8" w14:textId="77777777" w:rsidTr="00B05C86">
        <w:trPr>
          <w:trHeight w:val="247"/>
        </w:trPr>
        <w:tc>
          <w:tcPr>
            <w:tcW w:w="6401" w:type="dxa"/>
            <w:tcBorders>
              <w:top w:val="nil"/>
              <w:left w:val="single" w:sz="4" w:space="0" w:color="auto"/>
              <w:bottom w:val="single" w:sz="4" w:space="0" w:color="auto"/>
              <w:right w:val="single" w:sz="4" w:space="0" w:color="auto"/>
            </w:tcBorders>
            <w:shd w:val="clear" w:color="auto" w:fill="auto"/>
            <w:noWrap/>
            <w:vAlign w:val="bottom"/>
            <w:hideMark/>
          </w:tcPr>
          <w:p w14:paraId="01A3CD71" w14:textId="77777777" w:rsidR="00B05C86" w:rsidRPr="00B05C86" w:rsidRDefault="00B05C86" w:rsidP="00B05C86">
            <w:pPr>
              <w:spacing w:after="0" w:line="240" w:lineRule="auto"/>
              <w:jc w:val="left"/>
              <w:rPr>
                <w:rFonts w:ascii="Arial" w:eastAsia="Times New Roman" w:hAnsi="Arial" w:cs="Arial"/>
                <w:color w:val="000000"/>
                <w:szCs w:val="24"/>
                <w:lang w:val="en-US"/>
              </w:rPr>
            </w:pPr>
            <w:r w:rsidRPr="00B05C86">
              <w:rPr>
                <w:rFonts w:ascii="Arial" w:eastAsia="Times New Roman" w:hAnsi="Arial" w:cs="Arial"/>
                <w:color w:val="000000"/>
                <w:szCs w:val="24"/>
                <w:lang w:val="en-US"/>
              </w:rPr>
              <w:t> </w:t>
            </w:r>
          </w:p>
        </w:tc>
        <w:tc>
          <w:tcPr>
            <w:tcW w:w="3253" w:type="dxa"/>
            <w:tcBorders>
              <w:top w:val="nil"/>
              <w:left w:val="nil"/>
              <w:bottom w:val="single" w:sz="4" w:space="0" w:color="auto"/>
              <w:right w:val="single" w:sz="4" w:space="0" w:color="auto"/>
            </w:tcBorders>
            <w:shd w:val="clear" w:color="auto" w:fill="auto"/>
            <w:noWrap/>
            <w:vAlign w:val="bottom"/>
            <w:hideMark/>
          </w:tcPr>
          <w:p w14:paraId="040D13F6" w14:textId="77777777" w:rsidR="00B05C86" w:rsidRPr="00B05C86" w:rsidRDefault="00B05C86" w:rsidP="00B05C86">
            <w:pPr>
              <w:spacing w:after="0" w:line="240" w:lineRule="auto"/>
              <w:jc w:val="left"/>
              <w:rPr>
                <w:rFonts w:ascii="Arial" w:eastAsia="Times New Roman" w:hAnsi="Arial" w:cs="Arial"/>
                <w:color w:val="000000"/>
                <w:szCs w:val="24"/>
                <w:lang w:val="en-US"/>
              </w:rPr>
            </w:pPr>
            <w:r w:rsidRPr="00B05C86">
              <w:rPr>
                <w:rFonts w:ascii="Arial" w:eastAsia="Times New Roman" w:hAnsi="Arial" w:cs="Arial"/>
                <w:color w:val="000000"/>
                <w:szCs w:val="24"/>
                <w:lang w:val="en-US"/>
              </w:rPr>
              <w:t> </w:t>
            </w:r>
          </w:p>
        </w:tc>
      </w:tr>
      <w:tr w:rsidR="00B05C86" w:rsidRPr="00B05C86" w14:paraId="0C5A3840" w14:textId="77777777" w:rsidTr="00B05C86">
        <w:trPr>
          <w:trHeight w:val="247"/>
        </w:trPr>
        <w:tc>
          <w:tcPr>
            <w:tcW w:w="6401" w:type="dxa"/>
            <w:tcBorders>
              <w:top w:val="nil"/>
              <w:left w:val="single" w:sz="4" w:space="0" w:color="auto"/>
              <w:bottom w:val="single" w:sz="4" w:space="0" w:color="auto"/>
              <w:right w:val="single" w:sz="4" w:space="0" w:color="auto"/>
            </w:tcBorders>
            <w:shd w:val="clear" w:color="auto" w:fill="auto"/>
            <w:noWrap/>
            <w:vAlign w:val="bottom"/>
            <w:hideMark/>
          </w:tcPr>
          <w:p w14:paraId="5C631969" w14:textId="77777777" w:rsidR="00B05C86" w:rsidRPr="00B05C86" w:rsidRDefault="00B05C86" w:rsidP="00B05C86">
            <w:pPr>
              <w:spacing w:after="0" w:line="240" w:lineRule="auto"/>
              <w:jc w:val="left"/>
              <w:rPr>
                <w:rFonts w:ascii="Arial" w:eastAsia="Times New Roman" w:hAnsi="Arial" w:cs="Arial"/>
                <w:color w:val="000000"/>
                <w:szCs w:val="24"/>
                <w:lang w:val="en-US"/>
              </w:rPr>
            </w:pPr>
            <w:r w:rsidRPr="00B05C86">
              <w:rPr>
                <w:rFonts w:ascii="Arial" w:eastAsia="Times New Roman" w:hAnsi="Arial" w:cs="Arial"/>
                <w:color w:val="000000"/>
                <w:szCs w:val="24"/>
                <w:lang w:val="en-US"/>
              </w:rPr>
              <w:t>Total Current assets</w:t>
            </w:r>
          </w:p>
        </w:tc>
        <w:tc>
          <w:tcPr>
            <w:tcW w:w="3253" w:type="dxa"/>
            <w:tcBorders>
              <w:top w:val="nil"/>
              <w:left w:val="nil"/>
              <w:bottom w:val="single" w:sz="4" w:space="0" w:color="auto"/>
              <w:right w:val="single" w:sz="4" w:space="0" w:color="auto"/>
            </w:tcBorders>
            <w:shd w:val="clear" w:color="auto" w:fill="auto"/>
            <w:noWrap/>
            <w:vAlign w:val="bottom"/>
            <w:hideMark/>
          </w:tcPr>
          <w:p w14:paraId="60D2A6EA" w14:textId="77777777" w:rsidR="00B05C86" w:rsidRPr="00B05C86" w:rsidRDefault="00B05C86" w:rsidP="00B05C86">
            <w:pPr>
              <w:spacing w:after="0" w:line="240" w:lineRule="auto"/>
              <w:jc w:val="right"/>
              <w:rPr>
                <w:rFonts w:ascii="Arial" w:eastAsia="Times New Roman" w:hAnsi="Arial" w:cs="Arial"/>
                <w:color w:val="000000"/>
                <w:szCs w:val="24"/>
                <w:lang w:val="en-US"/>
              </w:rPr>
            </w:pPr>
            <w:r w:rsidRPr="00B05C86">
              <w:rPr>
                <w:rFonts w:ascii="Arial" w:eastAsia="Times New Roman" w:hAnsi="Arial" w:cs="Arial"/>
                <w:color w:val="000000"/>
                <w:szCs w:val="24"/>
                <w:lang w:val="en-US"/>
              </w:rPr>
              <w:t>576,975</w:t>
            </w:r>
          </w:p>
        </w:tc>
      </w:tr>
      <w:tr w:rsidR="00B05C86" w:rsidRPr="00B05C86" w14:paraId="7CD25E4A" w14:textId="77777777" w:rsidTr="00B05C86">
        <w:trPr>
          <w:trHeight w:val="259"/>
        </w:trPr>
        <w:tc>
          <w:tcPr>
            <w:tcW w:w="6401" w:type="dxa"/>
            <w:tcBorders>
              <w:top w:val="nil"/>
              <w:left w:val="single" w:sz="4" w:space="0" w:color="auto"/>
              <w:bottom w:val="single" w:sz="4" w:space="0" w:color="auto"/>
              <w:right w:val="single" w:sz="4" w:space="0" w:color="auto"/>
            </w:tcBorders>
            <w:shd w:val="clear" w:color="auto" w:fill="auto"/>
            <w:noWrap/>
            <w:vAlign w:val="bottom"/>
            <w:hideMark/>
          </w:tcPr>
          <w:p w14:paraId="7C2CAF89" w14:textId="77777777" w:rsidR="00B05C86" w:rsidRPr="00B05C86" w:rsidRDefault="00B05C86" w:rsidP="00B05C86">
            <w:pPr>
              <w:spacing w:after="0" w:line="240" w:lineRule="auto"/>
              <w:jc w:val="left"/>
              <w:rPr>
                <w:rFonts w:ascii="Arial" w:eastAsia="Times New Roman" w:hAnsi="Arial" w:cs="Arial"/>
                <w:b/>
                <w:bCs/>
                <w:color w:val="000000"/>
                <w:szCs w:val="24"/>
                <w:lang w:val="en-US"/>
              </w:rPr>
            </w:pPr>
            <w:r w:rsidRPr="00B05C86">
              <w:rPr>
                <w:rFonts w:ascii="Arial" w:eastAsia="Times New Roman" w:hAnsi="Arial" w:cs="Arial"/>
                <w:b/>
                <w:bCs/>
                <w:color w:val="000000"/>
                <w:szCs w:val="24"/>
                <w:lang w:val="en-US"/>
              </w:rPr>
              <w:t>Total Assets</w:t>
            </w:r>
          </w:p>
        </w:tc>
        <w:tc>
          <w:tcPr>
            <w:tcW w:w="3253" w:type="dxa"/>
            <w:tcBorders>
              <w:top w:val="nil"/>
              <w:left w:val="nil"/>
              <w:bottom w:val="single" w:sz="4" w:space="0" w:color="auto"/>
              <w:right w:val="single" w:sz="4" w:space="0" w:color="auto"/>
            </w:tcBorders>
            <w:shd w:val="clear" w:color="auto" w:fill="auto"/>
            <w:noWrap/>
            <w:vAlign w:val="bottom"/>
            <w:hideMark/>
          </w:tcPr>
          <w:p w14:paraId="59571520" w14:textId="77777777" w:rsidR="00B05C86" w:rsidRPr="00B05C86" w:rsidRDefault="00B05C86" w:rsidP="00B05C86">
            <w:pPr>
              <w:spacing w:after="0" w:line="240" w:lineRule="auto"/>
              <w:jc w:val="right"/>
              <w:rPr>
                <w:rFonts w:ascii="Arial" w:eastAsia="Times New Roman" w:hAnsi="Arial" w:cs="Arial"/>
                <w:b/>
                <w:bCs/>
                <w:color w:val="000000"/>
                <w:szCs w:val="24"/>
                <w:lang w:val="en-US"/>
              </w:rPr>
            </w:pPr>
            <w:r w:rsidRPr="00B05C86">
              <w:rPr>
                <w:rFonts w:ascii="Arial" w:eastAsia="Times New Roman" w:hAnsi="Arial" w:cs="Arial"/>
                <w:b/>
                <w:bCs/>
                <w:color w:val="000000"/>
                <w:szCs w:val="24"/>
                <w:lang w:val="en-US"/>
              </w:rPr>
              <w:t>1,226,975</w:t>
            </w:r>
          </w:p>
        </w:tc>
      </w:tr>
      <w:tr w:rsidR="00B05C86" w:rsidRPr="00B05C86" w14:paraId="4E363467" w14:textId="77777777" w:rsidTr="00B05C86">
        <w:trPr>
          <w:trHeight w:val="247"/>
        </w:trPr>
        <w:tc>
          <w:tcPr>
            <w:tcW w:w="6401" w:type="dxa"/>
            <w:tcBorders>
              <w:top w:val="nil"/>
              <w:left w:val="single" w:sz="4" w:space="0" w:color="auto"/>
              <w:bottom w:val="single" w:sz="4" w:space="0" w:color="auto"/>
              <w:right w:val="single" w:sz="4" w:space="0" w:color="auto"/>
            </w:tcBorders>
            <w:shd w:val="clear" w:color="auto" w:fill="auto"/>
            <w:noWrap/>
            <w:vAlign w:val="bottom"/>
            <w:hideMark/>
          </w:tcPr>
          <w:p w14:paraId="2D782BC7" w14:textId="77777777" w:rsidR="00B05C86" w:rsidRPr="00B05C86" w:rsidRDefault="00B05C86" w:rsidP="00B05C86">
            <w:pPr>
              <w:spacing w:after="0" w:line="240" w:lineRule="auto"/>
              <w:jc w:val="left"/>
              <w:rPr>
                <w:rFonts w:ascii="Arial" w:eastAsia="Times New Roman" w:hAnsi="Arial" w:cs="Arial"/>
                <w:color w:val="000000"/>
                <w:szCs w:val="24"/>
                <w:lang w:val="en-US"/>
              </w:rPr>
            </w:pPr>
            <w:r w:rsidRPr="00B05C86">
              <w:rPr>
                <w:rFonts w:ascii="Arial" w:eastAsia="Times New Roman" w:hAnsi="Arial" w:cs="Arial"/>
                <w:color w:val="000000"/>
                <w:szCs w:val="24"/>
                <w:lang w:val="en-US"/>
              </w:rPr>
              <w:t> </w:t>
            </w:r>
          </w:p>
        </w:tc>
        <w:tc>
          <w:tcPr>
            <w:tcW w:w="3253" w:type="dxa"/>
            <w:tcBorders>
              <w:top w:val="nil"/>
              <w:left w:val="nil"/>
              <w:bottom w:val="single" w:sz="4" w:space="0" w:color="auto"/>
              <w:right w:val="single" w:sz="4" w:space="0" w:color="auto"/>
            </w:tcBorders>
            <w:shd w:val="clear" w:color="auto" w:fill="auto"/>
            <w:noWrap/>
            <w:vAlign w:val="bottom"/>
            <w:hideMark/>
          </w:tcPr>
          <w:p w14:paraId="76344489" w14:textId="77777777" w:rsidR="00B05C86" w:rsidRPr="00B05C86" w:rsidRDefault="00B05C86" w:rsidP="00B05C86">
            <w:pPr>
              <w:spacing w:after="0" w:line="240" w:lineRule="auto"/>
              <w:jc w:val="left"/>
              <w:rPr>
                <w:rFonts w:ascii="Arial" w:eastAsia="Times New Roman" w:hAnsi="Arial" w:cs="Arial"/>
                <w:color w:val="000000"/>
                <w:szCs w:val="24"/>
                <w:lang w:val="en-US"/>
              </w:rPr>
            </w:pPr>
            <w:r w:rsidRPr="00B05C86">
              <w:rPr>
                <w:rFonts w:ascii="Arial" w:eastAsia="Times New Roman" w:hAnsi="Arial" w:cs="Arial"/>
                <w:color w:val="000000"/>
                <w:szCs w:val="24"/>
                <w:lang w:val="en-US"/>
              </w:rPr>
              <w:t> </w:t>
            </w:r>
          </w:p>
        </w:tc>
      </w:tr>
      <w:tr w:rsidR="00B05C86" w:rsidRPr="00B05C86" w14:paraId="65C31EC3" w14:textId="77777777" w:rsidTr="00B05C86">
        <w:trPr>
          <w:trHeight w:val="259"/>
        </w:trPr>
        <w:tc>
          <w:tcPr>
            <w:tcW w:w="6401" w:type="dxa"/>
            <w:tcBorders>
              <w:top w:val="nil"/>
              <w:left w:val="single" w:sz="4" w:space="0" w:color="auto"/>
              <w:bottom w:val="single" w:sz="4" w:space="0" w:color="auto"/>
              <w:right w:val="single" w:sz="4" w:space="0" w:color="auto"/>
            </w:tcBorders>
            <w:shd w:val="clear" w:color="auto" w:fill="auto"/>
            <w:noWrap/>
            <w:vAlign w:val="bottom"/>
            <w:hideMark/>
          </w:tcPr>
          <w:p w14:paraId="10853E58" w14:textId="77777777" w:rsidR="00B05C86" w:rsidRPr="00B05C86" w:rsidRDefault="00B05C86" w:rsidP="00B05C86">
            <w:pPr>
              <w:spacing w:after="0" w:line="240" w:lineRule="auto"/>
              <w:jc w:val="left"/>
              <w:rPr>
                <w:rFonts w:ascii="Arial" w:eastAsia="Times New Roman" w:hAnsi="Arial" w:cs="Arial"/>
                <w:b/>
                <w:bCs/>
                <w:color w:val="000000"/>
                <w:szCs w:val="24"/>
                <w:u w:val="single"/>
                <w:lang w:val="en-US"/>
              </w:rPr>
            </w:pPr>
            <w:r w:rsidRPr="00B05C86">
              <w:rPr>
                <w:rFonts w:ascii="Arial" w:eastAsia="Times New Roman" w:hAnsi="Arial" w:cs="Arial"/>
                <w:b/>
                <w:bCs/>
                <w:color w:val="000000"/>
                <w:szCs w:val="24"/>
                <w:u w:val="single"/>
                <w:lang w:val="en-US"/>
              </w:rPr>
              <w:t>LIABILITIES &amp; EQUITY</w:t>
            </w:r>
          </w:p>
        </w:tc>
        <w:tc>
          <w:tcPr>
            <w:tcW w:w="3253" w:type="dxa"/>
            <w:tcBorders>
              <w:top w:val="nil"/>
              <w:left w:val="nil"/>
              <w:bottom w:val="single" w:sz="4" w:space="0" w:color="auto"/>
              <w:right w:val="single" w:sz="4" w:space="0" w:color="auto"/>
            </w:tcBorders>
            <w:shd w:val="clear" w:color="auto" w:fill="auto"/>
            <w:noWrap/>
            <w:vAlign w:val="bottom"/>
            <w:hideMark/>
          </w:tcPr>
          <w:p w14:paraId="62B57129" w14:textId="77777777" w:rsidR="00B05C86" w:rsidRPr="00B05C86" w:rsidRDefault="00B05C86" w:rsidP="00B05C86">
            <w:pPr>
              <w:spacing w:after="0" w:line="240" w:lineRule="auto"/>
              <w:jc w:val="left"/>
              <w:rPr>
                <w:rFonts w:ascii="Arial" w:eastAsia="Times New Roman" w:hAnsi="Arial" w:cs="Arial"/>
                <w:color w:val="000000"/>
                <w:szCs w:val="24"/>
                <w:lang w:val="en-US"/>
              </w:rPr>
            </w:pPr>
            <w:r w:rsidRPr="00B05C86">
              <w:rPr>
                <w:rFonts w:ascii="Arial" w:eastAsia="Times New Roman" w:hAnsi="Arial" w:cs="Arial"/>
                <w:color w:val="000000"/>
                <w:szCs w:val="24"/>
                <w:lang w:val="en-US"/>
              </w:rPr>
              <w:t> </w:t>
            </w:r>
          </w:p>
        </w:tc>
      </w:tr>
      <w:tr w:rsidR="00B05C86" w:rsidRPr="00B05C86" w14:paraId="75D2E9C6" w14:textId="77777777" w:rsidTr="00B05C86">
        <w:trPr>
          <w:trHeight w:val="247"/>
        </w:trPr>
        <w:tc>
          <w:tcPr>
            <w:tcW w:w="6401" w:type="dxa"/>
            <w:tcBorders>
              <w:top w:val="nil"/>
              <w:left w:val="single" w:sz="4" w:space="0" w:color="auto"/>
              <w:bottom w:val="single" w:sz="4" w:space="0" w:color="auto"/>
              <w:right w:val="single" w:sz="4" w:space="0" w:color="auto"/>
            </w:tcBorders>
            <w:shd w:val="clear" w:color="auto" w:fill="auto"/>
            <w:noWrap/>
            <w:vAlign w:val="bottom"/>
            <w:hideMark/>
          </w:tcPr>
          <w:p w14:paraId="09801C20" w14:textId="77777777" w:rsidR="00B05C86" w:rsidRPr="00B05C86" w:rsidRDefault="00B05C86" w:rsidP="00B05C86">
            <w:pPr>
              <w:spacing w:after="0" w:line="240" w:lineRule="auto"/>
              <w:jc w:val="left"/>
              <w:rPr>
                <w:rFonts w:ascii="Arial" w:eastAsia="Times New Roman" w:hAnsi="Arial" w:cs="Arial"/>
                <w:b/>
                <w:bCs/>
                <w:i/>
                <w:iCs/>
                <w:color w:val="000000"/>
                <w:szCs w:val="24"/>
                <w:lang w:val="en-US"/>
              </w:rPr>
            </w:pPr>
            <w:r w:rsidRPr="00B05C86">
              <w:rPr>
                <w:rFonts w:ascii="Arial" w:eastAsia="Times New Roman" w:hAnsi="Arial" w:cs="Arial"/>
                <w:b/>
                <w:bCs/>
                <w:i/>
                <w:iCs/>
                <w:color w:val="000000"/>
                <w:szCs w:val="24"/>
                <w:lang w:val="en-US"/>
              </w:rPr>
              <w:t>Non-current Liabilities</w:t>
            </w:r>
          </w:p>
        </w:tc>
        <w:tc>
          <w:tcPr>
            <w:tcW w:w="3253" w:type="dxa"/>
            <w:tcBorders>
              <w:top w:val="nil"/>
              <w:left w:val="nil"/>
              <w:bottom w:val="single" w:sz="4" w:space="0" w:color="auto"/>
              <w:right w:val="single" w:sz="4" w:space="0" w:color="auto"/>
            </w:tcBorders>
            <w:shd w:val="clear" w:color="auto" w:fill="auto"/>
            <w:noWrap/>
            <w:vAlign w:val="bottom"/>
            <w:hideMark/>
          </w:tcPr>
          <w:p w14:paraId="12C39FB7" w14:textId="77777777" w:rsidR="00B05C86" w:rsidRPr="00B05C86" w:rsidRDefault="00B05C86" w:rsidP="00B05C86">
            <w:pPr>
              <w:spacing w:after="0" w:line="240" w:lineRule="auto"/>
              <w:jc w:val="left"/>
              <w:rPr>
                <w:rFonts w:ascii="Arial" w:eastAsia="Times New Roman" w:hAnsi="Arial" w:cs="Arial"/>
                <w:color w:val="000000"/>
                <w:szCs w:val="24"/>
                <w:lang w:val="en-US"/>
              </w:rPr>
            </w:pPr>
            <w:r w:rsidRPr="00B05C86">
              <w:rPr>
                <w:rFonts w:ascii="Arial" w:eastAsia="Times New Roman" w:hAnsi="Arial" w:cs="Arial"/>
                <w:color w:val="000000"/>
                <w:szCs w:val="24"/>
                <w:lang w:val="en-US"/>
              </w:rPr>
              <w:t> </w:t>
            </w:r>
          </w:p>
        </w:tc>
      </w:tr>
      <w:tr w:rsidR="00B05C86" w:rsidRPr="00B05C86" w14:paraId="1CAD74B6" w14:textId="77777777" w:rsidTr="00B05C86">
        <w:trPr>
          <w:trHeight w:val="247"/>
        </w:trPr>
        <w:tc>
          <w:tcPr>
            <w:tcW w:w="6401" w:type="dxa"/>
            <w:tcBorders>
              <w:top w:val="nil"/>
              <w:left w:val="single" w:sz="4" w:space="0" w:color="auto"/>
              <w:bottom w:val="single" w:sz="4" w:space="0" w:color="auto"/>
              <w:right w:val="single" w:sz="4" w:space="0" w:color="auto"/>
            </w:tcBorders>
            <w:shd w:val="clear" w:color="auto" w:fill="auto"/>
            <w:noWrap/>
            <w:vAlign w:val="bottom"/>
            <w:hideMark/>
          </w:tcPr>
          <w:p w14:paraId="375F36E8" w14:textId="77777777" w:rsidR="00B05C86" w:rsidRPr="00B05C86" w:rsidRDefault="00B05C86" w:rsidP="00B05C86">
            <w:pPr>
              <w:spacing w:after="0" w:line="240" w:lineRule="auto"/>
              <w:jc w:val="left"/>
              <w:rPr>
                <w:rFonts w:ascii="Arial" w:eastAsia="Times New Roman" w:hAnsi="Arial" w:cs="Arial"/>
                <w:color w:val="000000"/>
                <w:szCs w:val="24"/>
                <w:lang w:val="en-US"/>
              </w:rPr>
            </w:pPr>
            <w:r w:rsidRPr="00B05C86">
              <w:rPr>
                <w:rFonts w:ascii="Arial" w:eastAsia="Times New Roman" w:hAnsi="Arial" w:cs="Arial"/>
                <w:color w:val="000000"/>
                <w:szCs w:val="24"/>
                <w:lang w:val="en-US"/>
              </w:rPr>
              <w:t> </w:t>
            </w:r>
          </w:p>
        </w:tc>
        <w:tc>
          <w:tcPr>
            <w:tcW w:w="3253" w:type="dxa"/>
            <w:tcBorders>
              <w:top w:val="nil"/>
              <w:left w:val="nil"/>
              <w:bottom w:val="single" w:sz="4" w:space="0" w:color="auto"/>
              <w:right w:val="single" w:sz="4" w:space="0" w:color="auto"/>
            </w:tcBorders>
            <w:shd w:val="clear" w:color="auto" w:fill="auto"/>
            <w:noWrap/>
            <w:vAlign w:val="bottom"/>
            <w:hideMark/>
          </w:tcPr>
          <w:p w14:paraId="5ACA445C" w14:textId="77777777" w:rsidR="00B05C86" w:rsidRPr="00B05C86" w:rsidRDefault="00B05C86" w:rsidP="00B05C86">
            <w:pPr>
              <w:spacing w:after="0" w:line="240" w:lineRule="auto"/>
              <w:jc w:val="left"/>
              <w:rPr>
                <w:rFonts w:ascii="Arial" w:eastAsia="Times New Roman" w:hAnsi="Arial" w:cs="Arial"/>
                <w:color w:val="000000"/>
                <w:szCs w:val="24"/>
                <w:lang w:val="en-US"/>
              </w:rPr>
            </w:pPr>
            <w:r w:rsidRPr="00B05C86">
              <w:rPr>
                <w:rFonts w:ascii="Arial" w:eastAsia="Times New Roman" w:hAnsi="Arial" w:cs="Arial"/>
                <w:color w:val="000000"/>
                <w:szCs w:val="24"/>
                <w:lang w:val="en-US"/>
              </w:rPr>
              <w:t> </w:t>
            </w:r>
          </w:p>
        </w:tc>
      </w:tr>
      <w:tr w:rsidR="00B05C86" w:rsidRPr="00B05C86" w14:paraId="721C6798" w14:textId="77777777" w:rsidTr="00B05C86">
        <w:trPr>
          <w:trHeight w:val="259"/>
        </w:trPr>
        <w:tc>
          <w:tcPr>
            <w:tcW w:w="6401" w:type="dxa"/>
            <w:tcBorders>
              <w:top w:val="nil"/>
              <w:left w:val="single" w:sz="4" w:space="0" w:color="auto"/>
              <w:bottom w:val="single" w:sz="4" w:space="0" w:color="auto"/>
              <w:right w:val="single" w:sz="4" w:space="0" w:color="auto"/>
            </w:tcBorders>
            <w:shd w:val="clear" w:color="auto" w:fill="auto"/>
            <w:noWrap/>
            <w:vAlign w:val="bottom"/>
            <w:hideMark/>
          </w:tcPr>
          <w:p w14:paraId="45632430" w14:textId="77777777" w:rsidR="00B05C86" w:rsidRPr="00B05C86" w:rsidRDefault="00B05C86" w:rsidP="00B05C86">
            <w:pPr>
              <w:spacing w:after="0" w:line="240" w:lineRule="auto"/>
              <w:jc w:val="left"/>
              <w:rPr>
                <w:rFonts w:ascii="Arial" w:eastAsia="Times New Roman" w:hAnsi="Arial" w:cs="Arial"/>
                <w:b/>
                <w:bCs/>
                <w:i/>
                <w:iCs/>
                <w:color w:val="000000"/>
                <w:szCs w:val="24"/>
                <w:lang w:val="en-US"/>
              </w:rPr>
            </w:pPr>
            <w:r w:rsidRPr="00B05C86">
              <w:rPr>
                <w:rFonts w:ascii="Arial" w:eastAsia="Times New Roman" w:hAnsi="Arial" w:cs="Arial"/>
                <w:b/>
                <w:bCs/>
                <w:i/>
                <w:iCs/>
                <w:color w:val="000000"/>
                <w:szCs w:val="24"/>
                <w:lang w:val="en-US"/>
              </w:rPr>
              <w:t>Current Liabilities</w:t>
            </w:r>
          </w:p>
        </w:tc>
        <w:tc>
          <w:tcPr>
            <w:tcW w:w="3253" w:type="dxa"/>
            <w:tcBorders>
              <w:top w:val="nil"/>
              <w:left w:val="nil"/>
              <w:bottom w:val="single" w:sz="4" w:space="0" w:color="auto"/>
              <w:right w:val="single" w:sz="4" w:space="0" w:color="auto"/>
            </w:tcBorders>
            <w:shd w:val="clear" w:color="auto" w:fill="auto"/>
            <w:noWrap/>
            <w:vAlign w:val="bottom"/>
            <w:hideMark/>
          </w:tcPr>
          <w:p w14:paraId="07701684" w14:textId="77777777" w:rsidR="00B05C86" w:rsidRPr="00B05C86" w:rsidRDefault="00B05C86" w:rsidP="00B05C86">
            <w:pPr>
              <w:spacing w:after="0" w:line="240" w:lineRule="auto"/>
              <w:jc w:val="left"/>
              <w:rPr>
                <w:rFonts w:ascii="Arial" w:eastAsia="Times New Roman" w:hAnsi="Arial" w:cs="Arial"/>
                <w:color w:val="000000"/>
                <w:szCs w:val="24"/>
                <w:lang w:val="en-US"/>
              </w:rPr>
            </w:pPr>
            <w:r w:rsidRPr="00B05C86">
              <w:rPr>
                <w:rFonts w:ascii="Arial" w:eastAsia="Times New Roman" w:hAnsi="Arial" w:cs="Arial"/>
                <w:color w:val="000000"/>
                <w:szCs w:val="24"/>
                <w:lang w:val="en-US"/>
              </w:rPr>
              <w:t> </w:t>
            </w:r>
          </w:p>
        </w:tc>
      </w:tr>
      <w:tr w:rsidR="00B05C86" w:rsidRPr="00B05C86" w14:paraId="7C50FA7D" w14:textId="77777777" w:rsidTr="00B05C86">
        <w:trPr>
          <w:trHeight w:val="247"/>
        </w:trPr>
        <w:tc>
          <w:tcPr>
            <w:tcW w:w="6401" w:type="dxa"/>
            <w:tcBorders>
              <w:top w:val="nil"/>
              <w:left w:val="single" w:sz="4" w:space="0" w:color="auto"/>
              <w:bottom w:val="single" w:sz="4" w:space="0" w:color="auto"/>
              <w:right w:val="single" w:sz="4" w:space="0" w:color="auto"/>
            </w:tcBorders>
            <w:shd w:val="clear" w:color="auto" w:fill="auto"/>
            <w:noWrap/>
            <w:vAlign w:val="bottom"/>
            <w:hideMark/>
          </w:tcPr>
          <w:p w14:paraId="46BF216A" w14:textId="77777777" w:rsidR="00B05C86" w:rsidRPr="00B05C86" w:rsidRDefault="00B05C86" w:rsidP="00B05C86">
            <w:pPr>
              <w:spacing w:after="0" w:line="240" w:lineRule="auto"/>
              <w:jc w:val="left"/>
              <w:rPr>
                <w:rFonts w:ascii="Arial" w:eastAsia="Times New Roman" w:hAnsi="Arial" w:cs="Arial"/>
                <w:color w:val="000000"/>
                <w:szCs w:val="24"/>
                <w:lang w:val="en-US"/>
              </w:rPr>
            </w:pPr>
            <w:r w:rsidRPr="00B05C86">
              <w:rPr>
                <w:rFonts w:ascii="Arial" w:eastAsia="Times New Roman" w:hAnsi="Arial" w:cs="Arial"/>
                <w:color w:val="000000"/>
                <w:szCs w:val="24"/>
                <w:lang w:val="en-US"/>
              </w:rPr>
              <w:t>Accrued commission</w:t>
            </w:r>
          </w:p>
        </w:tc>
        <w:tc>
          <w:tcPr>
            <w:tcW w:w="3253" w:type="dxa"/>
            <w:tcBorders>
              <w:top w:val="nil"/>
              <w:left w:val="nil"/>
              <w:bottom w:val="single" w:sz="4" w:space="0" w:color="auto"/>
              <w:right w:val="single" w:sz="4" w:space="0" w:color="auto"/>
            </w:tcBorders>
            <w:shd w:val="clear" w:color="auto" w:fill="auto"/>
            <w:noWrap/>
            <w:vAlign w:val="bottom"/>
            <w:hideMark/>
          </w:tcPr>
          <w:p w14:paraId="2D71A844" w14:textId="77777777" w:rsidR="00B05C86" w:rsidRPr="00B05C86" w:rsidRDefault="00B05C86" w:rsidP="00B05C86">
            <w:pPr>
              <w:spacing w:after="0" w:line="240" w:lineRule="auto"/>
              <w:jc w:val="right"/>
              <w:rPr>
                <w:rFonts w:ascii="Arial" w:eastAsia="Times New Roman" w:hAnsi="Arial" w:cs="Arial"/>
                <w:color w:val="000000"/>
                <w:szCs w:val="24"/>
                <w:lang w:val="en-US"/>
              </w:rPr>
            </w:pPr>
            <w:r w:rsidRPr="00B05C86">
              <w:rPr>
                <w:rFonts w:ascii="Arial" w:eastAsia="Times New Roman" w:hAnsi="Arial" w:cs="Arial"/>
                <w:color w:val="000000"/>
                <w:szCs w:val="24"/>
                <w:lang w:val="en-US"/>
              </w:rPr>
              <w:t>3,000</w:t>
            </w:r>
          </w:p>
        </w:tc>
      </w:tr>
      <w:tr w:rsidR="00B05C86" w:rsidRPr="00B05C86" w14:paraId="44227F19" w14:textId="77777777" w:rsidTr="00B05C86">
        <w:trPr>
          <w:trHeight w:val="247"/>
        </w:trPr>
        <w:tc>
          <w:tcPr>
            <w:tcW w:w="6401" w:type="dxa"/>
            <w:tcBorders>
              <w:top w:val="nil"/>
              <w:left w:val="single" w:sz="4" w:space="0" w:color="auto"/>
              <w:bottom w:val="single" w:sz="4" w:space="0" w:color="auto"/>
              <w:right w:val="single" w:sz="4" w:space="0" w:color="auto"/>
            </w:tcBorders>
            <w:shd w:val="clear" w:color="auto" w:fill="auto"/>
            <w:noWrap/>
            <w:vAlign w:val="bottom"/>
            <w:hideMark/>
          </w:tcPr>
          <w:p w14:paraId="49A679AE" w14:textId="77777777" w:rsidR="00B05C86" w:rsidRPr="00B05C86" w:rsidRDefault="00B05C86" w:rsidP="00B05C86">
            <w:pPr>
              <w:spacing w:after="0" w:line="240" w:lineRule="auto"/>
              <w:jc w:val="left"/>
              <w:rPr>
                <w:rFonts w:ascii="Arial" w:eastAsia="Times New Roman" w:hAnsi="Arial" w:cs="Arial"/>
                <w:color w:val="000000"/>
                <w:szCs w:val="24"/>
                <w:lang w:val="en-US"/>
              </w:rPr>
            </w:pPr>
            <w:r w:rsidRPr="00B05C86">
              <w:rPr>
                <w:rFonts w:ascii="Arial" w:eastAsia="Times New Roman" w:hAnsi="Arial" w:cs="Arial"/>
                <w:color w:val="000000"/>
                <w:szCs w:val="24"/>
                <w:lang w:val="en-US"/>
              </w:rPr>
              <w:t>Trade Payable</w:t>
            </w:r>
          </w:p>
        </w:tc>
        <w:tc>
          <w:tcPr>
            <w:tcW w:w="3253" w:type="dxa"/>
            <w:tcBorders>
              <w:top w:val="nil"/>
              <w:left w:val="nil"/>
              <w:bottom w:val="single" w:sz="4" w:space="0" w:color="auto"/>
              <w:right w:val="single" w:sz="4" w:space="0" w:color="auto"/>
            </w:tcBorders>
            <w:shd w:val="clear" w:color="auto" w:fill="auto"/>
            <w:noWrap/>
            <w:vAlign w:val="bottom"/>
            <w:hideMark/>
          </w:tcPr>
          <w:p w14:paraId="1296F430" w14:textId="77777777" w:rsidR="00B05C86" w:rsidRPr="00B05C86" w:rsidRDefault="00B05C86" w:rsidP="00B05C86">
            <w:pPr>
              <w:spacing w:after="0" w:line="240" w:lineRule="auto"/>
              <w:jc w:val="right"/>
              <w:rPr>
                <w:rFonts w:ascii="Arial" w:eastAsia="Times New Roman" w:hAnsi="Arial" w:cs="Arial"/>
                <w:color w:val="000000"/>
                <w:szCs w:val="24"/>
                <w:lang w:val="en-US"/>
              </w:rPr>
            </w:pPr>
            <w:r w:rsidRPr="00B05C86">
              <w:rPr>
                <w:rFonts w:ascii="Arial" w:eastAsia="Times New Roman" w:hAnsi="Arial" w:cs="Arial"/>
                <w:color w:val="000000"/>
                <w:szCs w:val="24"/>
                <w:lang w:val="en-US"/>
              </w:rPr>
              <w:t>188,625</w:t>
            </w:r>
          </w:p>
        </w:tc>
      </w:tr>
      <w:tr w:rsidR="00B05C86" w:rsidRPr="00B05C86" w14:paraId="46A1ADC2" w14:textId="77777777" w:rsidTr="00B05C86">
        <w:trPr>
          <w:trHeight w:val="259"/>
        </w:trPr>
        <w:tc>
          <w:tcPr>
            <w:tcW w:w="6401" w:type="dxa"/>
            <w:tcBorders>
              <w:top w:val="nil"/>
              <w:left w:val="single" w:sz="4" w:space="0" w:color="auto"/>
              <w:bottom w:val="single" w:sz="4" w:space="0" w:color="auto"/>
              <w:right w:val="single" w:sz="4" w:space="0" w:color="auto"/>
            </w:tcBorders>
            <w:shd w:val="clear" w:color="auto" w:fill="auto"/>
            <w:noWrap/>
            <w:vAlign w:val="bottom"/>
            <w:hideMark/>
          </w:tcPr>
          <w:p w14:paraId="7A72BB9E" w14:textId="77777777" w:rsidR="00B05C86" w:rsidRPr="00B05C86" w:rsidRDefault="00B05C86" w:rsidP="00B05C86">
            <w:pPr>
              <w:spacing w:after="0" w:line="240" w:lineRule="auto"/>
              <w:jc w:val="left"/>
              <w:rPr>
                <w:rFonts w:ascii="Arial" w:eastAsia="Times New Roman" w:hAnsi="Arial" w:cs="Arial"/>
                <w:color w:val="000000"/>
                <w:szCs w:val="24"/>
                <w:lang w:val="en-US"/>
              </w:rPr>
            </w:pPr>
            <w:r w:rsidRPr="00B05C86">
              <w:rPr>
                <w:rFonts w:ascii="Arial" w:eastAsia="Times New Roman" w:hAnsi="Arial" w:cs="Arial"/>
                <w:color w:val="000000"/>
                <w:szCs w:val="24"/>
                <w:lang w:val="en-US"/>
              </w:rPr>
              <w:t>Tax Payable</w:t>
            </w:r>
          </w:p>
        </w:tc>
        <w:tc>
          <w:tcPr>
            <w:tcW w:w="3253" w:type="dxa"/>
            <w:tcBorders>
              <w:top w:val="nil"/>
              <w:left w:val="nil"/>
              <w:bottom w:val="single" w:sz="4" w:space="0" w:color="auto"/>
              <w:right w:val="single" w:sz="4" w:space="0" w:color="auto"/>
            </w:tcBorders>
            <w:shd w:val="clear" w:color="auto" w:fill="auto"/>
            <w:noWrap/>
            <w:vAlign w:val="bottom"/>
            <w:hideMark/>
          </w:tcPr>
          <w:p w14:paraId="1E949EED" w14:textId="77777777" w:rsidR="00B05C86" w:rsidRPr="00B05C86" w:rsidRDefault="00B05C86" w:rsidP="00B05C86">
            <w:pPr>
              <w:spacing w:after="0" w:line="240" w:lineRule="auto"/>
              <w:jc w:val="right"/>
              <w:rPr>
                <w:rFonts w:ascii="Arial" w:eastAsia="Times New Roman" w:hAnsi="Arial" w:cs="Arial"/>
                <w:color w:val="000000"/>
                <w:szCs w:val="24"/>
                <w:lang w:val="en-US"/>
              </w:rPr>
            </w:pPr>
            <w:r w:rsidRPr="00B05C86">
              <w:rPr>
                <w:rFonts w:ascii="Arial" w:eastAsia="Times New Roman" w:hAnsi="Arial" w:cs="Arial"/>
                <w:color w:val="000000"/>
                <w:szCs w:val="24"/>
                <w:lang w:val="en-US"/>
              </w:rPr>
              <w:t>100,000</w:t>
            </w:r>
          </w:p>
        </w:tc>
      </w:tr>
      <w:tr w:rsidR="00B05C86" w:rsidRPr="00B05C86" w14:paraId="06FCD346" w14:textId="77777777" w:rsidTr="00B05C86">
        <w:trPr>
          <w:trHeight w:val="259"/>
        </w:trPr>
        <w:tc>
          <w:tcPr>
            <w:tcW w:w="6401" w:type="dxa"/>
            <w:tcBorders>
              <w:top w:val="nil"/>
              <w:left w:val="single" w:sz="4" w:space="0" w:color="auto"/>
              <w:bottom w:val="single" w:sz="4" w:space="0" w:color="auto"/>
              <w:right w:val="single" w:sz="4" w:space="0" w:color="auto"/>
            </w:tcBorders>
            <w:shd w:val="clear" w:color="auto" w:fill="auto"/>
            <w:noWrap/>
            <w:vAlign w:val="bottom"/>
            <w:hideMark/>
          </w:tcPr>
          <w:p w14:paraId="4393C624" w14:textId="77777777" w:rsidR="00B05C86" w:rsidRPr="00B05C86" w:rsidRDefault="00B05C86" w:rsidP="00B05C86">
            <w:pPr>
              <w:spacing w:after="0" w:line="240" w:lineRule="auto"/>
              <w:jc w:val="left"/>
              <w:rPr>
                <w:rFonts w:ascii="Arial" w:eastAsia="Times New Roman" w:hAnsi="Arial" w:cs="Arial"/>
                <w:b/>
                <w:bCs/>
                <w:color w:val="000000"/>
                <w:szCs w:val="24"/>
                <w:lang w:val="en-US"/>
              </w:rPr>
            </w:pPr>
            <w:r w:rsidRPr="00B05C86">
              <w:rPr>
                <w:rFonts w:ascii="Arial" w:eastAsia="Times New Roman" w:hAnsi="Arial" w:cs="Arial"/>
                <w:b/>
                <w:bCs/>
                <w:color w:val="000000"/>
                <w:szCs w:val="24"/>
                <w:lang w:val="en-US"/>
              </w:rPr>
              <w:t>Total Current Liabilities</w:t>
            </w:r>
          </w:p>
        </w:tc>
        <w:tc>
          <w:tcPr>
            <w:tcW w:w="3253" w:type="dxa"/>
            <w:tcBorders>
              <w:top w:val="nil"/>
              <w:left w:val="nil"/>
              <w:bottom w:val="single" w:sz="4" w:space="0" w:color="auto"/>
              <w:right w:val="single" w:sz="4" w:space="0" w:color="auto"/>
            </w:tcBorders>
            <w:shd w:val="clear" w:color="auto" w:fill="auto"/>
            <w:noWrap/>
            <w:vAlign w:val="bottom"/>
            <w:hideMark/>
          </w:tcPr>
          <w:p w14:paraId="172524AE" w14:textId="77777777" w:rsidR="00B05C86" w:rsidRPr="00B05C86" w:rsidRDefault="00B05C86" w:rsidP="0026749B">
            <w:pPr>
              <w:spacing w:after="0" w:line="240" w:lineRule="auto"/>
              <w:jc w:val="right"/>
              <w:rPr>
                <w:rFonts w:ascii="Arial" w:eastAsia="Times New Roman" w:hAnsi="Arial" w:cs="Arial"/>
                <w:b/>
                <w:bCs/>
                <w:color w:val="000000"/>
                <w:szCs w:val="24"/>
                <w:lang w:val="en-US"/>
              </w:rPr>
            </w:pPr>
            <w:r w:rsidRPr="00B05C86">
              <w:rPr>
                <w:rFonts w:ascii="Arial" w:eastAsia="Times New Roman" w:hAnsi="Arial" w:cs="Arial"/>
                <w:b/>
                <w:bCs/>
                <w:color w:val="000000"/>
                <w:szCs w:val="24"/>
                <w:lang w:val="en-US"/>
              </w:rPr>
              <w:t xml:space="preserve">        291,625 </w:t>
            </w:r>
          </w:p>
        </w:tc>
      </w:tr>
      <w:tr w:rsidR="00B05C86" w:rsidRPr="00B05C86" w14:paraId="3C83FCF7" w14:textId="77777777" w:rsidTr="00B05C86">
        <w:trPr>
          <w:trHeight w:val="247"/>
        </w:trPr>
        <w:tc>
          <w:tcPr>
            <w:tcW w:w="6401" w:type="dxa"/>
            <w:tcBorders>
              <w:top w:val="nil"/>
              <w:left w:val="single" w:sz="4" w:space="0" w:color="auto"/>
              <w:bottom w:val="single" w:sz="4" w:space="0" w:color="auto"/>
              <w:right w:val="single" w:sz="4" w:space="0" w:color="auto"/>
            </w:tcBorders>
            <w:shd w:val="clear" w:color="auto" w:fill="auto"/>
            <w:noWrap/>
            <w:vAlign w:val="bottom"/>
            <w:hideMark/>
          </w:tcPr>
          <w:p w14:paraId="2C41D06A" w14:textId="77777777" w:rsidR="00B05C86" w:rsidRPr="00B05C86" w:rsidRDefault="00B05C86" w:rsidP="00B05C86">
            <w:pPr>
              <w:spacing w:after="0" w:line="240" w:lineRule="auto"/>
              <w:jc w:val="left"/>
              <w:rPr>
                <w:rFonts w:ascii="Arial" w:eastAsia="Times New Roman" w:hAnsi="Arial" w:cs="Arial"/>
                <w:color w:val="000000"/>
                <w:szCs w:val="24"/>
                <w:lang w:val="en-US"/>
              </w:rPr>
            </w:pPr>
            <w:r w:rsidRPr="00B05C86">
              <w:rPr>
                <w:rFonts w:ascii="Arial" w:eastAsia="Times New Roman" w:hAnsi="Arial" w:cs="Arial"/>
                <w:color w:val="000000"/>
                <w:szCs w:val="24"/>
                <w:lang w:val="en-US"/>
              </w:rPr>
              <w:t> </w:t>
            </w:r>
          </w:p>
        </w:tc>
        <w:tc>
          <w:tcPr>
            <w:tcW w:w="3253" w:type="dxa"/>
            <w:tcBorders>
              <w:top w:val="nil"/>
              <w:left w:val="nil"/>
              <w:bottom w:val="single" w:sz="4" w:space="0" w:color="auto"/>
              <w:right w:val="single" w:sz="4" w:space="0" w:color="auto"/>
            </w:tcBorders>
            <w:shd w:val="clear" w:color="auto" w:fill="auto"/>
            <w:noWrap/>
            <w:vAlign w:val="bottom"/>
            <w:hideMark/>
          </w:tcPr>
          <w:p w14:paraId="73E53DE2" w14:textId="77777777" w:rsidR="00B05C86" w:rsidRPr="00B05C86" w:rsidRDefault="00B05C86" w:rsidP="00B05C86">
            <w:pPr>
              <w:spacing w:after="0" w:line="240" w:lineRule="auto"/>
              <w:jc w:val="left"/>
              <w:rPr>
                <w:rFonts w:ascii="Arial" w:eastAsia="Times New Roman" w:hAnsi="Arial" w:cs="Arial"/>
                <w:color w:val="000000"/>
                <w:szCs w:val="24"/>
                <w:lang w:val="en-US"/>
              </w:rPr>
            </w:pPr>
            <w:r w:rsidRPr="00B05C86">
              <w:rPr>
                <w:rFonts w:ascii="Arial" w:eastAsia="Times New Roman" w:hAnsi="Arial" w:cs="Arial"/>
                <w:color w:val="000000"/>
                <w:szCs w:val="24"/>
                <w:lang w:val="en-US"/>
              </w:rPr>
              <w:t> </w:t>
            </w:r>
          </w:p>
        </w:tc>
      </w:tr>
      <w:tr w:rsidR="00B05C86" w:rsidRPr="00B05C86" w14:paraId="7EE37E07" w14:textId="77777777" w:rsidTr="00B05C86">
        <w:trPr>
          <w:trHeight w:val="247"/>
        </w:trPr>
        <w:tc>
          <w:tcPr>
            <w:tcW w:w="6401" w:type="dxa"/>
            <w:tcBorders>
              <w:top w:val="nil"/>
              <w:left w:val="single" w:sz="4" w:space="0" w:color="auto"/>
              <w:bottom w:val="single" w:sz="4" w:space="0" w:color="auto"/>
              <w:right w:val="single" w:sz="4" w:space="0" w:color="auto"/>
            </w:tcBorders>
            <w:shd w:val="clear" w:color="auto" w:fill="auto"/>
            <w:noWrap/>
            <w:vAlign w:val="bottom"/>
            <w:hideMark/>
          </w:tcPr>
          <w:p w14:paraId="2E8C5EEE" w14:textId="77777777" w:rsidR="00B05C86" w:rsidRPr="00B05C86" w:rsidRDefault="00B05C86" w:rsidP="00B05C86">
            <w:pPr>
              <w:spacing w:after="0" w:line="240" w:lineRule="auto"/>
              <w:jc w:val="left"/>
              <w:rPr>
                <w:rFonts w:ascii="Arial" w:eastAsia="Times New Roman" w:hAnsi="Arial" w:cs="Arial"/>
                <w:b/>
                <w:bCs/>
                <w:i/>
                <w:iCs/>
                <w:color w:val="000000"/>
                <w:szCs w:val="24"/>
                <w:lang w:val="en-US"/>
              </w:rPr>
            </w:pPr>
            <w:r w:rsidRPr="00B05C86">
              <w:rPr>
                <w:rFonts w:ascii="Arial" w:eastAsia="Times New Roman" w:hAnsi="Arial" w:cs="Arial"/>
                <w:b/>
                <w:bCs/>
                <w:i/>
                <w:iCs/>
                <w:color w:val="000000"/>
                <w:szCs w:val="24"/>
                <w:lang w:val="en-US"/>
              </w:rPr>
              <w:t>Equity</w:t>
            </w:r>
          </w:p>
        </w:tc>
        <w:tc>
          <w:tcPr>
            <w:tcW w:w="3253" w:type="dxa"/>
            <w:tcBorders>
              <w:top w:val="nil"/>
              <w:left w:val="nil"/>
              <w:bottom w:val="single" w:sz="4" w:space="0" w:color="auto"/>
              <w:right w:val="single" w:sz="4" w:space="0" w:color="auto"/>
            </w:tcBorders>
            <w:shd w:val="clear" w:color="auto" w:fill="auto"/>
            <w:noWrap/>
            <w:vAlign w:val="bottom"/>
            <w:hideMark/>
          </w:tcPr>
          <w:p w14:paraId="5A22AA13" w14:textId="77777777" w:rsidR="00B05C86" w:rsidRPr="00B05C86" w:rsidRDefault="00B05C86" w:rsidP="00B05C86">
            <w:pPr>
              <w:spacing w:after="0" w:line="240" w:lineRule="auto"/>
              <w:jc w:val="left"/>
              <w:rPr>
                <w:rFonts w:ascii="Arial" w:eastAsia="Times New Roman" w:hAnsi="Arial" w:cs="Arial"/>
                <w:color w:val="000000"/>
                <w:szCs w:val="24"/>
                <w:lang w:val="en-US"/>
              </w:rPr>
            </w:pPr>
            <w:r w:rsidRPr="00B05C86">
              <w:rPr>
                <w:rFonts w:ascii="Arial" w:eastAsia="Times New Roman" w:hAnsi="Arial" w:cs="Arial"/>
                <w:color w:val="000000"/>
                <w:szCs w:val="24"/>
                <w:lang w:val="en-US"/>
              </w:rPr>
              <w:t> </w:t>
            </w:r>
          </w:p>
        </w:tc>
      </w:tr>
      <w:tr w:rsidR="00B05C86" w:rsidRPr="00B05C86" w14:paraId="3D698C45" w14:textId="77777777" w:rsidTr="00B05C86">
        <w:trPr>
          <w:trHeight w:val="259"/>
        </w:trPr>
        <w:tc>
          <w:tcPr>
            <w:tcW w:w="6401" w:type="dxa"/>
            <w:tcBorders>
              <w:top w:val="nil"/>
              <w:left w:val="single" w:sz="4" w:space="0" w:color="auto"/>
              <w:bottom w:val="single" w:sz="4" w:space="0" w:color="auto"/>
              <w:right w:val="single" w:sz="4" w:space="0" w:color="auto"/>
            </w:tcBorders>
            <w:shd w:val="clear" w:color="auto" w:fill="auto"/>
            <w:noWrap/>
            <w:vAlign w:val="bottom"/>
            <w:hideMark/>
          </w:tcPr>
          <w:p w14:paraId="7866DEA8" w14:textId="77777777" w:rsidR="00B05C86" w:rsidRPr="00B05C86" w:rsidRDefault="00B05C86" w:rsidP="00B05C86">
            <w:pPr>
              <w:spacing w:after="0" w:line="240" w:lineRule="auto"/>
              <w:jc w:val="left"/>
              <w:rPr>
                <w:rFonts w:ascii="Arial" w:eastAsia="Times New Roman" w:hAnsi="Arial" w:cs="Arial"/>
                <w:color w:val="000000"/>
                <w:szCs w:val="24"/>
                <w:lang w:val="en-US"/>
              </w:rPr>
            </w:pPr>
            <w:r w:rsidRPr="00B05C86">
              <w:rPr>
                <w:rFonts w:ascii="Arial" w:eastAsia="Times New Roman" w:hAnsi="Arial" w:cs="Arial"/>
                <w:color w:val="000000"/>
                <w:szCs w:val="24"/>
                <w:lang w:val="en-US"/>
              </w:rPr>
              <w:t>Ordinary Share</w:t>
            </w:r>
          </w:p>
        </w:tc>
        <w:tc>
          <w:tcPr>
            <w:tcW w:w="3253" w:type="dxa"/>
            <w:tcBorders>
              <w:top w:val="nil"/>
              <w:left w:val="nil"/>
              <w:bottom w:val="single" w:sz="4" w:space="0" w:color="auto"/>
              <w:right w:val="single" w:sz="4" w:space="0" w:color="auto"/>
            </w:tcBorders>
            <w:shd w:val="clear" w:color="auto" w:fill="auto"/>
            <w:noWrap/>
            <w:vAlign w:val="bottom"/>
            <w:hideMark/>
          </w:tcPr>
          <w:p w14:paraId="1D78C6A6" w14:textId="77777777" w:rsidR="00B05C86" w:rsidRPr="00B05C86" w:rsidRDefault="00B05C86" w:rsidP="00B05C86">
            <w:pPr>
              <w:spacing w:after="0" w:line="240" w:lineRule="auto"/>
              <w:jc w:val="right"/>
              <w:rPr>
                <w:rFonts w:ascii="Arial" w:eastAsia="Times New Roman" w:hAnsi="Arial" w:cs="Arial"/>
                <w:color w:val="000000"/>
                <w:szCs w:val="24"/>
                <w:lang w:val="en-US"/>
              </w:rPr>
            </w:pPr>
            <w:r w:rsidRPr="00B05C86">
              <w:rPr>
                <w:rFonts w:ascii="Arial" w:eastAsia="Times New Roman" w:hAnsi="Arial" w:cs="Arial"/>
                <w:color w:val="000000"/>
                <w:szCs w:val="24"/>
                <w:lang w:val="en-US"/>
              </w:rPr>
              <w:t>500,000</w:t>
            </w:r>
          </w:p>
        </w:tc>
      </w:tr>
      <w:tr w:rsidR="00B05C86" w:rsidRPr="00B05C86" w14:paraId="1C34E0E5" w14:textId="77777777" w:rsidTr="00B05C86">
        <w:trPr>
          <w:trHeight w:val="247"/>
        </w:trPr>
        <w:tc>
          <w:tcPr>
            <w:tcW w:w="6401" w:type="dxa"/>
            <w:tcBorders>
              <w:top w:val="nil"/>
              <w:left w:val="single" w:sz="4" w:space="0" w:color="auto"/>
              <w:bottom w:val="single" w:sz="4" w:space="0" w:color="auto"/>
              <w:right w:val="single" w:sz="4" w:space="0" w:color="auto"/>
            </w:tcBorders>
            <w:shd w:val="clear" w:color="auto" w:fill="auto"/>
            <w:noWrap/>
            <w:vAlign w:val="bottom"/>
            <w:hideMark/>
          </w:tcPr>
          <w:p w14:paraId="1537153A" w14:textId="77777777" w:rsidR="00B05C86" w:rsidRPr="00B05C86" w:rsidRDefault="00B05C86" w:rsidP="00B05C86">
            <w:pPr>
              <w:spacing w:after="0" w:line="240" w:lineRule="auto"/>
              <w:jc w:val="left"/>
              <w:rPr>
                <w:rFonts w:ascii="Arial" w:eastAsia="Times New Roman" w:hAnsi="Arial" w:cs="Arial"/>
                <w:color w:val="000000"/>
                <w:szCs w:val="24"/>
                <w:lang w:val="en-US"/>
              </w:rPr>
            </w:pPr>
            <w:r w:rsidRPr="00B05C86">
              <w:rPr>
                <w:rFonts w:ascii="Arial" w:eastAsia="Times New Roman" w:hAnsi="Arial" w:cs="Arial"/>
                <w:color w:val="000000"/>
                <w:szCs w:val="24"/>
                <w:lang w:val="en-US"/>
              </w:rPr>
              <w:t>Preference Share</w:t>
            </w:r>
          </w:p>
        </w:tc>
        <w:tc>
          <w:tcPr>
            <w:tcW w:w="3253" w:type="dxa"/>
            <w:tcBorders>
              <w:top w:val="nil"/>
              <w:left w:val="nil"/>
              <w:bottom w:val="single" w:sz="4" w:space="0" w:color="auto"/>
              <w:right w:val="single" w:sz="4" w:space="0" w:color="auto"/>
            </w:tcBorders>
            <w:shd w:val="clear" w:color="auto" w:fill="auto"/>
            <w:noWrap/>
            <w:vAlign w:val="bottom"/>
            <w:hideMark/>
          </w:tcPr>
          <w:p w14:paraId="7D360398" w14:textId="77777777" w:rsidR="00B05C86" w:rsidRPr="00B05C86" w:rsidRDefault="00B05C86" w:rsidP="00B05C86">
            <w:pPr>
              <w:spacing w:after="0" w:line="240" w:lineRule="auto"/>
              <w:jc w:val="right"/>
              <w:rPr>
                <w:rFonts w:ascii="Arial" w:eastAsia="Times New Roman" w:hAnsi="Arial" w:cs="Arial"/>
                <w:color w:val="000000"/>
                <w:szCs w:val="24"/>
                <w:lang w:val="en-US"/>
              </w:rPr>
            </w:pPr>
            <w:r w:rsidRPr="00B05C86">
              <w:rPr>
                <w:rFonts w:ascii="Arial" w:eastAsia="Times New Roman" w:hAnsi="Arial" w:cs="Arial"/>
                <w:color w:val="000000"/>
                <w:szCs w:val="24"/>
                <w:lang w:val="en-US"/>
              </w:rPr>
              <w:t>200,000</w:t>
            </w:r>
          </w:p>
        </w:tc>
      </w:tr>
      <w:tr w:rsidR="00B05C86" w:rsidRPr="00B05C86" w14:paraId="00D44A68" w14:textId="77777777" w:rsidTr="00B05C86">
        <w:trPr>
          <w:trHeight w:val="247"/>
        </w:trPr>
        <w:tc>
          <w:tcPr>
            <w:tcW w:w="6401" w:type="dxa"/>
            <w:tcBorders>
              <w:top w:val="nil"/>
              <w:left w:val="single" w:sz="4" w:space="0" w:color="auto"/>
              <w:bottom w:val="single" w:sz="4" w:space="0" w:color="auto"/>
              <w:right w:val="single" w:sz="4" w:space="0" w:color="auto"/>
            </w:tcBorders>
            <w:shd w:val="clear" w:color="auto" w:fill="auto"/>
            <w:noWrap/>
            <w:vAlign w:val="bottom"/>
            <w:hideMark/>
          </w:tcPr>
          <w:p w14:paraId="33A482A4" w14:textId="77777777" w:rsidR="00B05C86" w:rsidRPr="00B05C86" w:rsidRDefault="00B05C86" w:rsidP="00B05C86">
            <w:pPr>
              <w:spacing w:after="0" w:line="240" w:lineRule="auto"/>
              <w:jc w:val="left"/>
              <w:rPr>
                <w:rFonts w:ascii="Arial" w:eastAsia="Times New Roman" w:hAnsi="Arial" w:cs="Arial"/>
                <w:color w:val="000000"/>
                <w:szCs w:val="24"/>
                <w:lang w:val="en-US"/>
              </w:rPr>
            </w:pPr>
            <w:r w:rsidRPr="00B05C86">
              <w:rPr>
                <w:rFonts w:ascii="Arial" w:eastAsia="Times New Roman" w:hAnsi="Arial" w:cs="Arial"/>
                <w:color w:val="000000"/>
                <w:szCs w:val="24"/>
                <w:lang w:val="en-US"/>
              </w:rPr>
              <w:t>Retained earnings</w:t>
            </w:r>
          </w:p>
        </w:tc>
        <w:tc>
          <w:tcPr>
            <w:tcW w:w="3253" w:type="dxa"/>
            <w:tcBorders>
              <w:top w:val="nil"/>
              <w:left w:val="nil"/>
              <w:bottom w:val="single" w:sz="4" w:space="0" w:color="auto"/>
              <w:right w:val="single" w:sz="4" w:space="0" w:color="auto"/>
            </w:tcBorders>
            <w:shd w:val="clear" w:color="auto" w:fill="auto"/>
            <w:noWrap/>
            <w:vAlign w:val="bottom"/>
            <w:hideMark/>
          </w:tcPr>
          <w:p w14:paraId="49349210" w14:textId="77777777" w:rsidR="00B05C86" w:rsidRPr="00B05C86" w:rsidRDefault="00B05C86" w:rsidP="00B05C86">
            <w:pPr>
              <w:spacing w:after="0" w:line="240" w:lineRule="auto"/>
              <w:jc w:val="right"/>
              <w:rPr>
                <w:rFonts w:ascii="Arial" w:eastAsia="Times New Roman" w:hAnsi="Arial" w:cs="Arial"/>
                <w:color w:val="000000"/>
                <w:szCs w:val="24"/>
                <w:lang w:val="en-US"/>
              </w:rPr>
            </w:pPr>
            <w:r w:rsidRPr="00B05C86">
              <w:rPr>
                <w:rFonts w:ascii="Arial" w:eastAsia="Times New Roman" w:hAnsi="Arial" w:cs="Arial"/>
                <w:color w:val="000000"/>
                <w:szCs w:val="24"/>
                <w:lang w:val="en-US"/>
              </w:rPr>
              <w:t>135,350</w:t>
            </w:r>
          </w:p>
        </w:tc>
      </w:tr>
      <w:tr w:rsidR="00B05C86" w:rsidRPr="00B05C86" w14:paraId="5D7D5180" w14:textId="77777777" w:rsidTr="00B05C86">
        <w:trPr>
          <w:trHeight w:val="247"/>
        </w:trPr>
        <w:tc>
          <w:tcPr>
            <w:tcW w:w="6401" w:type="dxa"/>
            <w:tcBorders>
              <w:top w:val="nil"/>
              <w:left w:val="single" w:sz="4" w:space="0" w:color="auto"/>
              <w:bottom w:val="single" w:sz="4" w:space="0" w:color="auto"/>
              <w:right w:val="single" w:sz="4" w:space="0" w:color="auto"/>
            </w:tcBorders>
            <w:shd w:val="clear" w:color="auto" w:fill="auto"/>
            <w:noWrap/>
            <w:vAlign w:val="bottom"/>
            <w:hideMark/>
          </w:tcPr>
          <w:p w14:paraId="6B371C0B" w14:textId="77777777" w:rsidR="00B05C86" w:rsidRPr="00B05C86" w:rsidRDefault="00B05C86" w:rsidP="00B05C86">
            <w:pPr>
              <w:spacing w:after="0" w:line="240" w:lineRule="auto"/>
              <w:jc w:val="left"/>
              <w:rPr>
                <w:rFonts w:ascii="Arial" w:eastAsia="Times New Roman" w:hAnsi="Arial" w:cs="Arial"/>
                <w:color w:val="000000"/>
                <w:szCs w:val="24"/>
                <w:lang w:val="en-US"/>
              </w:rPr>
            </w:pPr>
            <w:r w:rsidRPr="00B05C86">
              <w:rPr>
                <w:rFonts w:ascii="Arial" w:eastAsia="Times New Roman" w:hAnsi="Arial" w:cs="Arial"/>
                <w:color w:val="000000"/>
                <w:szCs w:val="24"/>
                <w:lang w:val="en-US"/>
              </w:rPr>
              <w:t>Debenture</w:t>
            </w:r>
          </w:p>
        </w:tc>
        <w:tc>
          <w:tcPr>
            <w:tcW w:w="3253" w:type="dxa"/>
            <w:tcBorders>
              <w:top w:val="nil"/>
              <w:left w:val="nil"/>
              <w:bottom w:val="single" w:sz="4" w:space="0" w:color="auto"/>
              <w:right w:val="single" w:sz="4" w:space="0" w:color="auto"/>
            </w:tcBorders>
            <w:shd w:val="clear" w:color="auto" w:fill="auto"/>
            <w:noWrap/>
            <w:vAlign w:val="bottom"/>
            <w:hideMark/>
          </w:tcPr>
          <w:p w14:paraId="3C3BCEE7" w14:textId="77777777" w:rsidR="00B05C86" w:rsidRPr="00B05C86" w:rsidRDefault="00B05C86" w:rsidP="00B05C86">
            <w:pPr>
              <w:spacing w:after="0" w:line="240" w:lineRule="auto"/>
              <w:jc w:val="right"/>
              <w:rPr>
                <w:rFonts w:ascii="Arial" w:eastAsia="Times New Roman" w:hAnsi="Arial" w:cs="Arial"/>
                <w:color w:val="000000"/>
                <w:szCs w:val="24"/>
                <w:lang w:val="en-US"/>
              </w:rPr>
            </w:pPr>
            <w:r w:rsidRPr="00B05C86">
              <w:rPr>
                <w:rFonts w:ascii="Arial" w:eastAsia="Times New Roman" w:hAnsi="Arial" w:cs="Arial"/>
                <w:color w:val="000000"/>
                <w:szCs w:val="24"/>
                <w:lang w:val="en-US"/>
              </w:rPr>
              <w:t>100,000</w:t>
            </w:r>
          </w:p>
        </w:tc>
      </w:tr>
      <w:tr w:rsidR="00B05C86" w:rsidRPr="00B05C86" w14:paraId="622CFA87" w14:textId="77777777" w:rsidTr="00B05C86">
        <w:trPr>
          <w:trHeight w:val="259"/>
        </w:trPr>
        <w:tc>
          <w:tcPr>
            <w:tcW w:w="6401" w:type="dxa"/>
            <w:tcBorders>
              <w:top w:val="nil"/>
              <w:left w:val="single" w:sz="4" w:space="0" w:color="auto"/>
              <w:bottom w:val="single" w:sz="4" w:space="0" w:color="auto"/>
              <w:right w:val="single" w:sz="4" w:space="0" w:color="auto"/>
            </w:tcBorders>
            <w:shd w:val="clear" w:color="auto" w:fill="auto"/>
            <w:noWrap/>
            <w:vAlign w:val="bottom"/>
            <w:hideMark/>
          </w:tcPr>
          <w:p w14:paraId="2BAC96AF" w14:textId="77777777" w:rsidR="00B05C86" w:rsidRPr="00B05C86" w:rsidRDefault="00B05C86" w:rsidP="00B05C86">
            <w:pPr>
              <w:spacing w:after="0" w:line="240" w:lineRule="auto"/>
              <w:jc w:val="left"/>
              <w:rPr>
                <w:rFonts w:ascii="Arial" w:eastAsia="Times New Roman" w:hAnsi="Arial" w:cs="Arial"/>
                <w:b/>
                <w:bCs/>
                <w:color w:val="000000"/>
                <w:szCs w:val="24"/>
                <w:lang w:val="en-US"/>
              </w:rPr>
            </w:pPr>
            <w:r w:rsidRPr="00B05C86">
              <w:rPr>
                <w:rFonts w:ascii="Arial" w:eastAsia="Times New Roman" w:hAnsi="Arial" w:cs="Arial"/>
                <w:b/>
                <w:bCs/>
                <w:color w:val="000000"/>
                <w:szCs w:val="24"/>
                <w:lang w:val="en-US"/>
              </w:rPr>
              <w:t>Total Equity</w:t>
            </w:r>
          </w:p>
        </w:tc>
        <w:tc>
          <w:tcPr>
            <w:tcW w:w="3253" w:type="dxa"/>
            <w:tcBorders>
              <w:top w:val="nil"/>
              <w:left w:val="nil"/>
              <w:bottom w:val="single" w:sz="4" w:space="0" w:color="auto"/>
              <w:right w:val="single" w:sz="4" w:space="0" w:color="auto"/>
            </w:tcBorders>
            <w:shd w:val="clear" w:color="auto" w:fill="auto"/>
            <w:noWrap/>
            <w:vAlign w:val="bottom"/>
            <w:hideMark/>
          </w:tcPr>
          <w:p w14:paraId="171D82BB" w14:textId="77777777" w:rsidR="00B05C86" w:rsidRPr="00B05C86" w:rsidRDefault="00B05C86" w:rsidP="00B05C86">
            <w:pPr>
              <w:spacing w:after="0" w:line="240" w:lineRule="auto"/>
              <w:jc w:val="right"/>
              <w:rPr>
                <w:rFonts w:ascii="Arial" w:eastAsia="Times New Roman" w:hAnsi="Arial" w:cs="Arial"/>
                <w:b/>
                <w:bCs/>
                <w:color w:val="000000"/>
                <w:szCs w:val="24"/>
                <w:lang w:val="en-US"/>
              </w:rPr>
            </w:pPr>
            <w:r w:rsidRPr="00B05C86">
              <w:rPr>
                <w:rFonts w:ascii="Arial" w:eastAsia="Times New Roman" w:hAnsi="Arial" w:cs="Arial"/>
                <w:b/>
                <w:bCs/>
                <w:color w:val="000000"/>
                <w:szCs w:val="24"/>
                <w:lang w:val="en-US"/>
              </w:rPr>
              <w:t>935,350</w:t>
            </w:r>
          </w:p>
        </w:tc>
      </w:tr>
      <w:tr w:rsidR="00B05C86" w:rsidRPr="00B05C86" w14:paraId="2414C7EA" w14:textId="77777777" w:rsidTr="00B05C86">
        <w:trPr>
          <w:trHeight w:val="259"/>
        </w:trPr>
        <w:tc>
          <w:tcPr>
            <w:tcW w:w="6401" w:type="dxa"/>
            <w:tcBorders>
              <w:top w:val="nil"/>
              <w:left w:val="single" w:sz="4" w:space="0" w:color="auto"/>
              <w:bottom w:val="single" w:sz="4" w:space="0" w:color="auto"/>
              <w:right w:val="single" w:sz="4" w:space="0" w:color="auto"/>
            </w:tcBorders>
            <w:shd w:val="clear" w:color="auto" w:fill="auto"/>
            <w:noWrap/>
            <w:vAlign w:val="bottom"/>
            <w:hideMark/>
          </w:tcPr>
          <w:p w14:paraId="7293E887" w14:textId="77777777" w:rsidR="00B05C86" w:rsidRPr="00B05C86" w:rsidRDefault="00B05C86" w:rsidP="00B05C86">
            <w:pPr>
              <w:spacing w:after="0" w:line="240" w:lineRule="auto"/>
              <w:jc w:val="left"/>
              <w:rPr>
                <w:rFonts w:ascii="Arial" w:eastAsia="Times New Roman" w:hAnsi="Arial" w:cs="Arial"/>
                <w:b/>
                <w:bCs/>
                <w:color w:val="000000"/>
                <w:szCs w:val="24"/>
                <w:lang w:val="en-US"/>
              </w:rPr>
            </w:pPr>
            <w:r w:rsidRPr="00B05C86">
              <w:rPr>
                <w:rFonts w:ascii="Arial" w:eastAsia="Times New Roman" w:hAnsi="Arial" w:cs="Arial"/>
                <w:b/>
                <w:bCs/>
                <w:color w:val="000000"/>
                <w:szCs w:val="24"/>
                <w:lang w:val="en-US"/>
              </w:rPr>
              <w:t>Total Liabilities &amp; Equity</w:t>
            </w:r>
          </w:p>
        </w:tc>
        <w:tc>
          <w:tcPr>
            <w:tcW w:w="3253" w:type="dxa"/>
            <w:tcBorders>
              <w:top w:val="nil"/>
              <w:left w:val="nil"/>
              <w:bottom w:val="single" w:sz="4" w:space="0" w:color="auto"/>
              <w:right w:val="single" w:sz="4" w:space="0" w:color="auto"/>
            </w:tcBorders>
            <w:shd w:val="clear" w:color="auto" w:fill="auto"/>
            <w:noWrap/>
            <w:vAlign w:val="bottom"/>
            <w:hideMark/>
          </w:tcPr>
          <w:p w14:paraId="2F4C7AEE" w14:textId="77777777" w:rsidR="00B05C86" w:rsidRPr="00B05C86" w:rsidRDefault="00B05C86" w:rsidP="0026749B">
            <w:pPr>
              <w:spacing w:after="0" w:line="240" w:lineRule="auto"/>
              <w:jc w:val="right"/>
              <w:rPr>
                <w:rFonts w:ascii="Arial" w:eastAsia="Times New Roman" w:hAnsi="Arial" w:cs="Arial"/>
                <w:b/>
                <w:bCs/>
                <w:color w:val="000000"/>
                <w:szCs w:val="24"/>
                <w:lang w:val="en-US"/>
              </w:rPr>
            </w:pPr>
            <w:r w:rsidRPr="00B05C86">
              <w:rPr>
                <w:rFonts w:ascii="Arial" w:eastAsia="Times New Roman" w:hAnsi="Arial" w:cs="Arial"/>
                <w:b/>
                <w:bCs/>
                <w:color w:val="000000"/>
                <w:szCs w:val="24"/>
                <w:lang w:val="en-US"/>
              </w:rPr>
              <w:t xml:space="preserve">     1,226,975 </w:t>
            </w:r>
          </w:p>
        </w:tc>
      </w:tr>
    </w:tbl>
    <w:p w14:paraId="4C46327A" w14:textId="77777777" w:rsidR="00356BEF" w:rsidRDefault="00B05C86" w:rsidP="00B05C86">
      <w:pPr>
        <w:jc w:val="center"/>
        <w:rPr>
          <w:lang w:val="en-US"/>
        </w:rPr>
      </w:pPr>
      <w:r>
        <w:rPr>
          <w:lang w:val="en-US"/>
        </w:rPr>
        <w:t>Table 2: Statement of Financial Position for Wales Plc.</w:t>
      </w:r>
    </w:p>
    <w:p w14:paraId="3C0B3D53" w14:textId="77777777" w:rsidR="00356BEF" w:rsidRDefault="00B05C86" w:rsidP="00B05C86">
      <w:pPr>
        <w:jc w:val="center"/>
        <w:rPr>
          <w:lang w:val="en-US"/>
        </w:rPr>
      </w:pPr>
      <w:r>
        <w:rPr>
          <w:lang w:val="en-US"/>
        </w:rPr>
        <w:lastRenderedPageBreak/>
        <w:t>(Source: developed by the author)</w:t>
      </w:r>
    </w:p>
    <w:tbl>
      <w:tblPr>
        <w:tblW w:w="4520" w:type="dxa"/>
        <w:jc w:val="center"/>
        <w:tblLook w:val="04A0" w:firstRow="1" w:lastRow="0" w:firstColumn="1" w:lastColumn="0" w:noHBand="0" w:noVBand="1"/>
      </w:tblPr>
      <w:tblGrid>
        <w:gridCol w:w="3621"/>
        <w:gridCol w:w="1084"/>
      </w:tblGrid>
      <w:tr w:rsidR="0000417C" w:rsidRPr="0000417C" w14:paraId="270EB7B7" w14:textId="77777777" w:rsidTr="0000417C">
        <w:trPr>
          <w:trHeight w:val="315"/>
          <w:jc w:val="center"/>
        </w:trPr>
        <w:tc>
          <w:tcPr>
            <w:tcW w:w="452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63C6C2D" w14:textId="77777777" w:rsidR="0000417C" w:rsidRPr="0000417C" w:rsidRDefault="0000417C" w:rsidP="0000417C">
            <w:pPr>
              <w:spacing w:after="0" w:line="240" w:lineRule="auto"/>
              <w:jc w:val="center"/>
              <w:rPr>
                <w:rFonts w:ascii="Arial" w:eastAsia="Times New Roman" w:hAnsi="Arial" w:cs="Arial"/>
                <w:b/>
                <w:bCs/>
                <w:color w:val="000000"/>
                <w:szCs w:val="24"/>
                <w:lang w:val="en-US"/>
              </w:rPr>
            </w:pPr>
            <w:r w:rsidRPr="0000417C">
              <w:rPr>
                <w:rFonts w:ascii="Arial" w:eastAsia="Times New Roman" w:hAnsi="Arial" w:cs="Arial"/>
                <w:b/>
                <w:bCs/>
                <w:color w:val="000000"/>
                <w:szCs w:val="24"/>
                <w:lang w:val="en-US"/>
              </w:rPr>
              <w:t>Statement of Retained earnings</w:t>
            </w:r>
          </w:p>
        </w:tc>
      </w:tr>
      <w:tr w:rsidR="0000417C" w:rsidRPr="0000417C" w14:paraId="6D85D38F" w14:textId="77777777" w:rsidTr="0000417C">
        <w:trPr>
          <w:trHeight w:val="315"/>
          <w:jc w:val="center"/>
        </w:trPr>
        <w:tc>
          <w:tcPr>
            <w:tcW w:w="3621" w:type="dxa"/>
            <w:tcBorders>
              <w:top w:val="nil"/>
              <w:left w:val="single" w:sz="4" w:space="0" w:color="auto"/>
              <w:bottom w:val="single" w:sz="4" w:space="0" w:color="auto"/>
              <w:right w:val="single" w:sz="4" w:space="0" w:color="auto"/>
            </w:tcBorders>
            <w:shd w:val="clear" w:color="auto" w:fill="auto"/>
            <w:noWrap/>
            <w:vAlign w:val="bottom"/>
            <w:hideMark/>
          </w:tcPr>
          <w:p w14:paraId="7AAAB840" w14:textId="77777777" w:rsidR="0000417C" w:rsidRPr="0000417C" w:rsidRDefault="0000417C" w:rsidP="0000417C">
            <w:pPr>
              <w:spacing w:after="0" w:line="240" w:lineRule="auto"/>
              <w:jc w:val="left"/>
              <w:rPr>
                <w:rFonts w:ascii="Arial" w:eastAsia="Times New Roman" w:hAnsi="Arial" w:cs="Arial"/>
                <w:color w:val="000000"/>
                <w:szCs w:val="24"/>
                <w:lang w:val="en-US"/>
              </w:rPr>
            </w:pPr>
            <w:r w:rsidRPr="0000417C">
              <w:rPr>
                <w:rFonts w:ascii="Arial" w:eastAsia="Times New Roman" w:hAnsi="Arial" w:cs="Arial"/>
                <w:color w:val="000000"/>
                <w:szCs w:val="24"/>
                <w:lang w:val="en-US"/>
              </w:rPr>
              <w:t> </w:t>
            </w:r>
          </w:p>
        </w:tc>
        <w:tc>
          <w:tcPr>
            <w:tcW w:w="899" w:type="dxa"/>
            <w:tcBorders>
              <w:top w:val="nil"/>
              <w:left w:val="nil"/>
              <w:bottom w:val="single" w:sz="4" w:space="0" w:color="auto"/>
              <w:right w:val="single" w:sz="4" w:space="0" w:color="auto"/>
            </w:tcBorders>
            <w:shd w:val="clear" w:color="auto" w:fill="auto"/>
            <w:noWrap/>
            <w:vAlign w:val="bottom"/>
            <w:hideMark/>
          </w:tcPr>
          <w:p w14:paraId="026B681D" w14:textId="77777777" w:rsidR="0000417C" w:rsidRPr="0000417C" w:rsidRDefault="0000417C" w:rsidP="0000417C">
            <w:pPr>
              <w:spacing w:after="0" w:line="240" w:lineRule="auto"/>
              <w:jc w:val="left"/>
              <w:rPr>
                <w:rFonts w:ascii="Arial" w:eastAsia="Times New Roman" w:hAnsi="Arial" w:cs="Arial"/>
                <w:color w:val="000000"/>
                <w:szCs w:val="24"/>
                <w:lang w:val="en-US"/>
              </w:rPr>
            </w:pPr>
            <w:r w:rsidRPr="0000417C">
              <w:rPr>
                <w:rFonts w:ascii="Arial" w:eastAsia="Times New Roman" w:hAnsi="Arial" w:cs="Arial"/>
                <w:color w:val="000000"/>
                <w:szCs w:val="24"/>
                <w:lang w:val="en-US"/>
              </w:rPr>
              <w:t>Amount</w:t>
            </w:r>
          </w:p>
        </w:tc>
      </w:tr>
      <w:tr w:rsidR="0000417C" w:rsidRPr="0000417C" w14:paraId="59912E9C" w14:textId="77777777" w:rsidTr="0000417C">
        <w:trPr>
          <w:trHeight w:val="300"/>
          <w:jc w:val="center"/>
        </w:trPr>
        <w:tc>
          <w:tcPr>
            <w:tcW w:w="3621" w:type="dxa"/>
            <w:tcBorders>
              <w:top w:val="nil"/>
              <w:left w:val="single" w:sz="4" w:space="0" w:color="auto"/>
              <w:bottom w:val="single" w:sz="4" w:space="0" w:color="auto"/>
              <w:right w:val="single" w:sz="4" w:space="0" w:color="auto"/>
            </w:tcBorders>
            <w:shd w:val="clear" w:color="auto" w:fill="auto"/>
            <w:noWrap/>
            <w:vAlign w:val="bottom"/>
            <w:hideMark/>
          </w:tcPr>
          <w:p w14:paraId="4212098A" w14:textId="77777777" w:rsidR="0000417C" w:rsidRPr="0000417C" w:rsidRDefault="0000417C" w:rsidP="0000417C">
            <w:pPr>
              <w:spacing w:after="0" w:line="240" w:lineRule="auto"/>
              <w:jc w:val="left"/>
              <w:rPr>
                <w:rFonts w:ascii="Arial" w:eastAsia="Times New Roman" w:hAnsi="Arial" w:cs="Arial"/>
                <w:color w:val="000000"/>
                <w:szCs w:val="24"/>
                <w:lang w:val="en-US"/>
              </w:rPr>
            </w:pPr>
            <w:r w:rsidRPr="0000417C">
              <w:rPr>
                <w:rFonts w:ascii="Arial" w:eastAsia="Times New Roman" w:hAnsi="Arial" w:cs="Arial"/>
                <w:color w:val="000000"/>
                <w:szCs w:val="24"/>
                <w:lang w:val="en-US"/>
              </w:rPr>
              <w:t>Opening Retained profit</w:t>
            </w:r>
          </w:p>
        </w:tc>
        <w:tc>
          <w:tcPr>
            <w:tcW w:w="899" w:type="dxa"/>
            <w:tcBorders>
              <w:top w:val="nil"/>
              <w:left w:val="nil"/>
              <w:bottom w:val="single" w:sz="4" w:space="0" w:color="auto"/>
              <w:right w:val="single" w:sz="4" w:space="0" w:color="auto"/>
            </w:tcBorders>
            <w:shd w:val="clear" w:color="auto" w:fill="auto"/>
            <w:noWrap/>
            <w:vAlign w:val="bottom"/>
            <w:hideMark/>
          </w:tcPr>
          <w:p w14:paraId="4904D5F7" w14:textId="77777777" w:rsidR="0000417C" w:rsidRPr="0000417C" w:rsidRDefault="0000417C" w:rsidP="0000417C">
            <w:pPr>
              <w:spacing w:after="0" w:line="240" w:lineRule="auto"/>
              <w:jc w:val="right"/>
              <w:rPr>
                <w:rFonts w:ascii="Arial" w:eastAsia="Times New Roman" w:hAnsi="Arial" w:cs="Arial"/>
                <w:color w:val="000000"/>
                <w:szCs w:val="24"/>
                <w:lang w:val="en-US"/>
              </w:rPr>
            </w:pPr>
            <w:r w:rsidRPr="0000417C">
              <w:rPr>
                <w:rFonts w:ascii="Arial" w:eastAsia="Times New Roman" w:hAnsi="Arial" w:cs="Arial"/>
                <w:color w:val="000000"/>
                <w:szCs w:val="24"/>
                <w:lang w:val="en-US"/>
              </w:rPr>
              <w:t>132,000</w:t>
            </w:r>
          </w:p>
        </w:tc>
      </w:tr>
      <w:tr w:rsidR="0000417C" w:rsidRPr="0000417C" w14:paraId="3ABCC943" w14:textId="77777777" w:rsidTr="0000417C">
        <w:trPr>
          <w:trHeight w:val="300"/>
          <w:jc w:val="center"/>
        </w:trPr>
        <w:tc>
          <w:tcPr>
            <w:tcW w:w="3621" w:type="dxa"/>
            <w:tcBorders>
              <w:top w:val="nil"/>
              <w:left w:val="single" w:sz="4" w:space="0" w:color="auto"/>
              <w:bottom w:val="single" w:sz="4" w:space="0" w:color="auto"/>
              <w:right w:val="single" w:sz="4" w:space="0" w:color="auto"/>
            </w:tcBorders>
            <w:shd w:val="clear" w:color="auto" w:fill="auto"/>
            <w:noWrap/>
            <w:vAlign w:val="bottom"/>
            <w:hideMark/>
          </w:tcPr>
          <w:p w14:paraId="31B5F442" w14:textId="77777777" w:rsidR="0000417C" w:rsidRPr="0000417C" w:rsidRDefault="0000417C" w:rsidP="0000417C">
            <w:pPr>
              <w:spacing w:after="0" w:line="240" w:lineRule="auto"/>
              <w:jc w:val="left"/>
              <w:rPr>
                <w:rFonts w:ascii="Arial" w:eastAsia="Times New Roman" w:hAnsi="Arial" w:cs="Arial"/>
                <w:color w:val="000000"/>
                <w:szCs w:val="24"/>
                <w:lang w:val="en-US"/>
              </w:rPr>
            </w:pPr>
            <w:r w:rsidRPr="0000417C">
              <w:rPr>
                <w:rFonts w:ascii="Arial" w:eastAsia="Times New Roman" w:hAnsi="Arial" w:cs="Arial"/>
                <w:color w:val="000000"/>
                <w:szCs w:val="24"/>
                <w:lang w:val="en-US"/>
              </w:rPr>
              <w:t>Add: Net earnings during the year</w:t>
            </w:r>
          </w:p>
        </w:tc>
        <w:tc>
          <w:tcPr>
            <w:tcW w:w="899" w:type="dxa"/>
            <w:tcBorders>
              <w:top w:val="nil"/>
              <w:left w:val="nil"/>
              <w:bottom w:val="single" w:sz="4" w:space="0" w:color="auto"/>
              <w:right w:val="single" w:sz="4" w:space="0" w:color="auto"/>
            </w:tcBorders>
            <w:shd w:val="clear" w:color="auto" w:fill="auto"/>
            <w:noWrap/>
            <w:vAlign w:val="bottom"/>
            <w:hideMark/>
          </w:tcPr>
          <w:p w14:paraId="2C685CCC" w14:textId="77777777" w:rsidR="0000417C" w:rsidRPr="0000417C" w:rsidRDefault="0000417C" w:rsidP="0000417C">
            <w:pPr>
              <w:spacing w:after="0" w:line="240" w:lineRule="auto"/>
              <w:jc w:val="right"/>
              <w:rPr>
                <w:rFonts w:ascii="Arial" w:eastAsia="Times New Roman" w:hAnsi="Arial" w:cs="Arial"/>
                <w:color w:val="000000"/>
                <w:szCs w:val="24"/>
                <w:lang w:val="en-US"/>
              </w:rPr>
            </w:pPr>
            <w:r w:rsidRPr="0000417C">
              <w:rPr>
                <w:rFonts w:ascii="Arial" w:eastAsia="Times New Roman" w:hAnsi="Arial" w:cs="Arial"/>
                <w:color w:val="000000"/>
                <w:szCs w:val="24"/>
                <w:lang w:val="en-US"/>
              </w:rPr>
              <w:t>3,350</w:t>
            </w:r>
          </w:p>
        </w:tc>
      </w:tr>
      <w:tr w:rsidR="0000417C" w:rsidRPr="0000417C" w14:paraId="5F6EE3AD" w14:textId="77777777" w:rsidTr="0000417C">
        <w:trPr>
          <w:trHeight w:val="315"/>
          <w:jc w:val="center"/>
        </w:trPr>
        <w:tc>
          <w:tcPr>
            <w:tcW w:w="3621" w:type="dxa"/>
            <w:tcBorders>
              <w:top w:val="nil"/>
              <w:left w:val="single" w:sz="4" w:space="0" w:color="auto"/>
              <w:bottom w:val="single" w:sz="4" w:space="0" w:color="auto"/>
              <w:right w:val="single" w:sz="4" w:space="0" w:color="auto"/>
            </w:tcBorders>
            <w:shd w:val="clear" w:color="auto" w:fill="auto"/>
            <w:noWrap/>
            <w:vAlign w:val="bottom"/>
            <w:hideMark/>
          </w:tcPr>
          <w:p w14:paraId="7781F04B" w14:textId="77777777" w:rsidR="0000417C" w:rsidRPr="0000417C" w:rsidRDefault="0000417C" w:rsidP="0000417C">
            <w:pPr>
              <w:spacing w:after="0" w:line="240" w:lineRule="auto"/>
              <w:jc w:val="left"/>
              <w:rPr>
                <w:rFonts w:ascii="Arial" w:eastAsia="Times New Roman" w:hAnsi="Arial" w:cs="Arial"/>
                <w:b/>
                <w:bCs/>
                <w:color w:val="000000"/>
                <w:szCs w:val="24"/>
                <w:lang w:val="en-US"/>
              </w:rPr>
            </w:pPr>
            <w:r w:rsidRPr="0000417C">
              <w:rPr>
                <w:rFonts w:ascii="Arial" w:eastAsia="Times New Roman" w:hAnsi="Arial" w:cs="Arial"/>
                <w:b/>
                <w:bCs/>
                <w:color w:val="000000"/>
                <w:szCs w:val="24"/>
                <w:lang w:val="en-US"/>
              </w:rPr>
              <w:t xml:space="preserve">Closing retained profit </w:t>
            </w:r>
          </w:p>
        </w:tc>
        <w:tc>
          <w:tcPr>
            <w:tcW w:w="899" w:type="dxa"/>
            <w:tcBorders>
              <w:top w:val="nil"/>
              <w:left w:val="nil"/>
              <w:bottom w:val="single" w:sz="4" w:space="0" w:color="auto"/>
              <w:right w:val="single" w:sz="4" w:space="0" w:color="auto"/>
            </w:tcBorders>
            <w:shd w:val="clear" w:color="auto" w:fill="auto"/>
            <w:noWrap/>
            <w:vAlign w:val="bottom"/>
            <w:hideMark/>
          </w:tcPr>
          <w:p w14:paraId="4EEC6F19" w14:textId="77777777" w:rsidR="0000417C" w:rsidRPr="0000417C" w:rsidRDefault="0000417C" w:rsidP="0000417C">
            <w:pPr>
              <w:spacing w:after="0" w:line="240" w:lineRule="auto"/>
              <w:jc w:val="right"/>
              <w:rPr>
                <w:rFonts w:ascii="Arial" w:eastAsia="Times New Roman" w:hAnsi="Arial" w:cs="Arial"/>
                <w:b/>
                <w:bCs/>
                <w:color w:val="000000"/>
                <w:szCs w:val="24"/>
                <w:lang w:val="en-US"/>
              </w:rPr>
            </w:pPr>
            <w:r w:rsidRPr="0000417C">
              <w:rPr>
                <w:rFonts w:ascii="Arial" w:eastAsia="Times New Roman" w:hAnsi="Arial" w:cs="Arial"/>
                <w:b/>
                <w:bCs/>
                <w:color w:val="000000"/>
                <w:szCs w:val="24"/>
                <w:lang w:val="en-US"/>
              </w:rPr>
              <w:t>135,350</w:t>
            </w:r>
          </w:p>
        </w:tc>
      </w:tr>
    </w:tbl>
    <w:p w14:paraId="3C215CA2" w14:textId="77777777" w:rsidR="0000417C" w:rsidRDefault="0000417C" w:rsidP="00B05C86">
      <w:pPr>
        <w:jc w:val="center"/>
        <w:rPr>
          <w:lang w:val="en-US"/>
        </w:rPr>
      </w:pPr>
      <w:r>
        <w:rPr>
          <w:lang w:val="en-US"/>
        </w:rPr>
        <w:t>Table 3: Calculation of Retained earnings</w:t>
      </w:r>
    </w:p>
    <w:p w14:paraId="66EB8532" w14:textId="77777777" w:rsidR="0000417C" w:rsidRPr="0005412A" w:rsidRDefault="0000417C" w:rsidP="00B05C86">
      <w:pPr>
        <w:jc w:val="center"/>
        <w:rPr>
          <w:lang w:val="en-US"/>
        </w:rPr>
      </w:pPr>
      <w:r>
        <w:rPr>
          <w:lang w:val="en-US"/>
        </w:rPr>
        <w:t>(Source: developed by the author)</w:t>
      </w:r>
    </w:p>
    <w:p w14:paraId="7461C0E7" w14:textId="77777777" w:rsidR="0005412A" w:rsidRDefault="0005412A" w:rsidP="0005412A">
      <w:pPr>
        <w:pStyle w:val="Heading2"/>
        <w:rPr>
          <w:lang w:val="en-US"/>
        </w:rPr>
      </w:pPr>
      <w:bookmarkStart w:id="3" w:name="_Toc110373535"/>
      <w:r>
        <w:rPr>
          <w:lang w:val="en-US"/>
        </w:rPr>
        <w:t>Section B</w:t>
      </w:r>
      <w:bookmarkEnd w:id="3"/>
    </w:p>
    <w:p w14:paraId="653253C7" w14:textId="77777777" w:rsidR="00B05C86" w:rsidRDefault="00B05C86" w:rsidP="00B05C86">
      <w:pPr>
        <w:rPr>
          <w:lang w:val="en-US"/>
        </w:rPr>
      </w:pPr>
      <w:r>
        <w:rPr>
          <w:lang w:val="en-US"/>
        </w:rPr>
        <w:t xml:space="preserve">From the </w:t>
      </w:r>
      <w:r w:rsidR="00522D13">
        <w:rPr>
          <w:lang w:val="en-US"/>
        </w:rPr>
        <w:t>record</w:t>
      </w:r>
      <w:r>
        <w:rPr>
          <w:lang w:val="en-US"/>
        </w:rPr>
        <w:t xml:space="preserve"> of the statement of financial position, it is seen that the total liability &amp; equity value is equal to the value of the total assets in the business operation. </w:t>
      </w:r>
      <w:r w:rsidR="009C44E0">
        <w:rPr>
          <w:lang w:val="en-US"/>
        </w:rPr>
        <w:t>This data indicates that the statement of the financial position is balanced in the business operation. The accuracy of the financial record can be identified through the balance of the statement of financial statement. In the case of Wales Ltd, it is seen that the total value of assets is $</w:t>
      </w:r>
      <w:r w:rsidR="00F37C2B">
        <w:rPr>
          <w:lang w:val="en-US"/>
        </w:rPr>
        <w:t xml:space="preserve">1,226,975 whereas the total value of the liabilities and equity is also $1,226,975. This data indicates that the statement of the financial position for Wales Ltd is balanced which also refers to the effectiveness of the financial recording. </w:t>
      </w:r>
      <w:r w:rsidR="00690E0E">
        <w:rPr>
          <w:lang w:val="en-US"/>
        </w:rPr>
        <w:t>According to</w:t>
      </w:r>
      <w:r w:rsidR="00FA70C8" w:rsidRPr="00FA70C8">
        <w:t xml:space="preserve"> </w:t>
      </w:r>
      <w:r w:rsidR="00FA70C8" w:rsidRPr="00F23B8A">
        <w:t>Walshaw</w:t>
      </w:r>
      <w:r w:rsidR="00FA70C8">
        <w:t xml:space="preserve"> (2019)</w:t>
      </w:r>
      <w:r w:rsidR="00690E0E">
        <w:rPr>
          <w:lang w:val="en-US"/>
        </w:rPr>
        <w:t xml:space="preserve">, a double-entry bookkeeping system under the accounting principle is the key reason that the balance of the balance sheet is balanced in the current environment. As per the </w:t>
      </w:r>
      <w:r w:rsidR="0066194C">
        <w:rPr>
          <w:lang w:val="en-US"/>
        </w:rPr>
        <w:t>double-entry</w:t>
      </w:r>
      <w:r w:rsidR="00690E0E">
        <w:rPr>
          <w:lang w:val="en-US"/>
        </w:rPr>
        <w:t xml:space="preserve"> bookkeeping </w:t>
      </w:r>
      <w:r w:rsidR="0066194C">
        <w:rPr>
          <w:lang w:val="en-US"/>
        </w:rPr>
        <w:t xml:space="preserve">system, all the </w:t>
      </w:r>
      <w:r w:rsidR="00F21267">
        <w:rPr>
          <w:lang w:val="en-US"/>
        </w:rPr>
        <w:t>transactions</w:t>
      </w:r>
      <w:r w:rsidR="0066194C">
        <w:rPr>
          <w:lang w:val="en-US"/>
        </w:rPr>
        <w:t xml:space="preserve"> must be recorded in two different </w:t>
      </w:r>
      <w:r w:rsidR="00F21267">
        <w:rPr>
          <w:lang w:val="en-US"/>
        </w:rPr>
        <w:t>accounts</w:t>
      </w:r>
      <w:r w:rsidR="0066194C">
        <w:rPr>
          <w:lang w:val="en-US"/>
        </w:rPr>
        <w:t xml:space="preserve"> which make a balance in the </w:t>
      </w:r>
      <w:r w:rsidR="00F21267">
        <w:rPr>
          <w:lang w:val="en-US"/>
        </w:rPr>
        <w:t>record-keeping</w:t>
      </w:r>
      <w:r w:rsidR="0066194C">
        <w:rPr>
          <w:lang w:val="en-US"/>
        </w:rPr>
        <w:t xml:space="preserve"> system. This process </w:t>
      </w:r>
      <w:r w:rsidR="00F21267">
        <w:rPr>
          <w:lang w:val="en-US"/>
        </w:rPr>
        <w:t xml:space="preserve">is also beneficial to check the consistency of the accounting entries in the business operation. In case of any defects in the record-keeping process in the business operation, then a difference between the total assets and liabilities can be seen. </w:t>
      </w:r>
    </w:p>
    <w:p w14:paraId="56C4EEDB" w14:textId="77777777" w:rsidR="00F21267" w:rsidRPr="00B05C86" w:rsidRDefault="00F21267" w:rsidP="00B05C86">
      <w:pPr>
        <w:rPr>
          <w:lang w:val="en-US"/>
        </w:rPr>
      </w:pPr>
      <w:r>
        <w:rPr>
          <w:lang w:val="en-US"/>
        </w:rPr>
        <w:t>The accounting equation indicates that the balance must be balanced in the business operation to improve operational stability</w:t>
      </w:r>
      <w:r w:rsidR="00FA70C8">
        <w:rPr>
          <w:lang w:val="en-US"/>
        </w:rPr>
        <w:t xml:space="preserve"> (</w:t>
      </w:r>
      <w:r w:rsidR="00FA70C8" w:rsidRPr="00F23B8A">
        <w:t>Donelan</w:t>
      </w:r>
      <w:r w:rsidR="00FA70C8">
        <w:t xml:space="preserve"> </w:t>
      </w:r>
      <w:r w:rsidR="00FA70C8" w:rsidRPr="00F23B8A">
        <w:t>&amp; Liu</w:t>
      </w:r>
      <w:r w:rsidR="00FA70C8">
        <w:t>, 2021)</w:t>
      </w:r>
      <w:r>
        <w:rPr>
          <w:lang w:val="en-US"/>
        </w:rPr>
        <w:t xml:space="preserve">. As per the double-entry bookkeeping system, the total </w:t>
      </w:r>
      <w:r w:rsidR="00522D13">
        <w:rPr>
          <w:lang w:val="en-US"/>
        </w:rPr>
        <w:t>amount</w:t>
      </w:r>
      <w:r>
        <w:rPr>
          <w:lang w:val="en-US"/>
        </w:rPr>
        <w:t xml:space="preserve"> of the assets must be equal to the total </w:t>
      </w:r>
      <w:r w:rsidR="00522D13">
        <w:rPr>
          <w:lang w:val="en-US"/>
        </w:rPr>
        <w:t>amount</w:t>
      </w:r>
      <w:r>
        <w:rPr>
          <w:lang w:val="en-US"/>
        </w:rPr>
        <w:t xml:space="preserve"> of the equity and liabilities in the business operation. </w:t>
      </w:r>
      <w:r w:rsidR="00B9791E">
        <w:rPr>
          <w:lang w:val="en-US"/>
        </w:rPr>
        <w:t>According to the accounting equation Total assets = Total Liabilities + Total equity. A double-entry bookkeeping system leads the management to record the accounting transaction twice in two different accounts which impacts mutually the statement of financial position</w:t>
      </w:r>
      <w:r w:rsidR="00FA70C8">
        <w:rPr>
          <w:lang w:val="en-US"/>
        </w:rPr>
        <w:t xml:space="preserve"> (</w:t>
      </w:r>
      <w:r w:rsidR="00FA70C8" w:rsidRPr="00F23B8A">
        <w:t>Kuter</w:t>
      </w:r>
      <w:r w:rsidR="00FA70C8">
        <w:t xml:space="preserve"> et al. 2019)</w:t>
      </w:r>
      <w:r w:rsidR="00B9791E">
        <w:rPr>
          <w:lang w:val="en-US"/>
        </w:rPr>
        <w:t xml:space="preserve">. As an example, depreciation expenses have been recorded on the debit </w:t>
      </w:r>
      <w:r w:rsidR="00B9791E">
        <w:rPr>
          <w:lang w:val="en-US"/>
        </w:rPr>
        <w:lastRenderedPageBreak/>
        <w:t xml:space="preserve">side of the income statement of the company as well as deducted from the total costs of the assets on its assets side. Recorded on the debit side of the income statement </w:t>
      </w:r>
      <w:r w:rsidR="00522D13">
        <w:rPr>
          <w:lang w:val="en-US"/>
        </w:rPr>
        <w:t>lower</w:t>
      </w:r>
      <w:r w:rsidR="00B9791E">
        <w:rPr>
          <w:lang w:val="en-US"/>
        </w:rPr>
        <w:t xml:space="preserve"> the net profit from the operation which contra records in the equity segment of the balance sheet. Considering the assessment, it is seen that the depreciation account has been effective </w:t>
      </w:r>
      <w:r w:rsidR="00282C68">
        <w:rPr>
          <w:lang w:val="en-US"/>
        </w:rPr>
        <w:t xml:space="preserve">on </w:t>
      </w:r>
      <w:r w:rsidR="00B9791E">
        <w:rPr>
          <w:lang w:val="en-US"/>
        </w:rPr>
        <w:t xml:space="preserve">both sides of the balance sheet in the business operation. </w:t>
      </w:r>
      <w:r w:rsidR="00282C68">
        <w:rPr>
          <w:lang w:val="en-US"/>
        </w:rPr>
        <w:t xml:space="preserve">Based on this reason, it can be justified that the double-entry bookkeeping system leads to improve the entry in the statement of financial position and balanced it. </w:t>
      </w:r>
    </w:p>
    <w:p w14:paraId="5C0C212C" w14:textId="77777777" w:rsidR="004C40D9" w:rsidRDefault="004C40D9" w:rsidP="004C40D9">
      <w:pPr>
        <w:pStyle w:val="Heading1"/>
        <w:rPr>
          <w:lang w:val="en-US"/>
        </w:rPr>
      </w:pPr>
      <w:bookmarkStart w:id="4" w:name="_Toc110373536"/>
      <w:r>
        <w:rPr>
          <w:lang w:val="en-US"/>
        </w:rPr>
        <w:t>Question 2</w:t>
      </w:r>
      <w:bookmarkEnd w:id="4"/>
    </w:p>
    <w:p w14:paraId="5861781D" w14:textId="77777777" w:rsidR="00282C68" w:rsidRDefault="00AC3203" w:rsidP="00AC3203">
      <w:pPr>
        <w:pStyle w:val="Heading2"/>
        <w:rPr>
          <w:lang w:val="en-US"/>
        </w:rPr>
      </w:pPr>
      <w:bookmarkStart w:id="5" w:name="_Toc110373537"/>
      <w:r>
        <w:rPr>
          <w:lang w:val="en-US"/>
        </w:rPr>
        <w:t>Section A</w:t>
      </w:r>
      <w:bookmarkEnd w:id="5"/>
    </w:p>
    <w:p w14:paraId="2E49D64A" w14:textId="77777777" w:rsidR="00AC3203" w:rsidRDefault="00AC3203" w:rsidP="00AC3203">
      <w:pPr>
        <w:rPr>
          <w:lang w:val="en-US"/>
        </w:rPr>
      </w:pPr>
      <w:r>
        <w:rPr>
          <w:lang w:val="en-US"/>
        </w:rPr>
        <w:t xml:space="preserve">Ratio analyses </w:t>
      </w:r>
      <w:r w:rsidR="00522D13">
        <w:rPr>
          <w:lang w:val="en-US"/>
        </w:rPr>
        <w:t xml:space="preserve">considered </w:t>
      </w:r>
      <w:r w:rsidR="004F118C">
        <w:rPr>
          <w:lang w:val="en-US"/>
        </w:rPr>
        <w:t>are</w:t>
      </w:r>
      <w:r>
        <w:rPr>
          <w:lang w:val="en-US"/>
        </w:rPr>
        <w:t xml:space="preserve"> the </w:t>
      </w:r>
      <w:r w:rsidR="00522D13">
        <w:rPr>
          <w:lang w:val="en-US"/>
        </w:rPr>
        <w:t>elaboration of financial records</w:t>
      </w:r>
      <w:r>
        <w:rPr>
          <w:lang w:val="en-US"/>
        </w:rPr>
        <w:t xml:space="preserve"> used to </w:t>
      </w:r>
      <w:r w:rsidR="00522D13">
        <w:rPr>
          <w:lang w:val="en-US"/>
        </w:rPr>
        <w:t>illustrate</w:t>
      </w:r>
      <w:r>
        <w:rPr>
          <w:lang w:val="en-US"/>
        </w:rPr>
        <w:t xml:space="preserve"> the financial </w:t>
      </w:r>
      <w:r w:rsidR="00522D13">
        <w:rPr>
          <w:lang w:val="en-US"/>
        </w:rPr>
        <w:t>growth</w:t>
      </w:r>
      <w:r>
        <w:rPr>
          <w:lang w:val="en-US"/>
        </w:rPr>
        <w:t xml:space="preserve"> of the </w:t>
      </w:r>
      <w:r w:rsidR="00522D13">
        <w:rPr>
          <w:lang w:val="en-US"/>
        </w:rPr>
        <w:t>enterprise</w:t>
      </w:r>
      <w:r>
        <w:rPr>
          <w:lang w:val="en-US"/>
        </w:rPr>
        <w:t xml:space="preserve"> in the current environment effectively</w:t>
      </w:r>
      <w:r w:rsidR="00FA70C8">
        <w:rPr>
          <w:lang w:val="en-US"/>
        </w:rPr>
        <w:t xml:space="preserve"> (</w:t>
      </w:r>
      <w:r w:rsidR="00FA70C8" w:rsidRPr="00F23B8A">
        <w:t>Kourtis</w:t>
      </w:r>
      <w:r w:rsidR="00FA70C8">
        <w:t xml:space="preserve"> et al. 2019)</w:t>
      </w:r>
      <w:r>
        <w:rPr>
          <w:lang w:val="en-US"/>
        </w:rPr>
        <w:t xml:space="preserve">. </w:t>
      </w:r>
      <w:r w:rsidR="004F118C">
        <w:rPr>
          <w:lang w:val="en-US"/>
        </w:rPr>
        <w:t xml:space="preserve">The performance of an organization can be identified through the use of ratio analysis methods in business operations. Profitability, liquidity, efficiency, and financial risk can be measured through the identification of the ratio analysis methods in the </w:t>
      </w:r>
      <w:r w:rsidR="00522D13">
        <w:rPr>
          <w:lang w:val="en-US"/>
        </w:rPr>
        <w:t>firm</w:t>
      </w:r>
      <w:r w:rsidR="004F118C">
        <w:rPr>
          <w:lang w:val="en-US"/>
        </w:rPr>
        <w:t xml:space="preserve"> </w:t>
      </w:r>
      <w:r w:rsidR="00522D13">
        <w:rPr>
          <w:lang w:val="en-US"/>
        </w:rPr>
        <w:t>function</w:t>
      </w:r>
      <w:r w:rsidR="004F118C">
        <w:rPr>
          <w:lang w:val="en-US"/>
        </w:rPr>
        <w:t xml:space="preserve">. </w:t>
      </w:r>
    </w:p>
    <w:p w14:paraId="61AEA1FB" w14:textId="77777777" w:rsidR="004F118C" w:rsidRDefault="004F118C" w:rsidP="0000417C">
      <w:pPr>
        <w:pStyle w:val="Heading3"/>
        <w:rPr>
          <w:lang w:val="en-US"/>
        </w:rPr>
      </w:pPr>
      <w:bookmarkStart w:id="6" w:name="_Toc110373538"/>
      <w:r>
        <w:rPr>
          <w:lang w:val="en-US"/>
        </w:rPr>
        <w:t>(1) ROCE</w:t>
      </w:r>
      <w:bookmarkEnd w:id="6"/>
    </w:p>
    <w:p w14:paraId="038916DE" w14:textId="77777777" w:rsidR="0000417C" w:rsidRPr="0000417C" w:rsidRDefault="0000417C" w:rsidP="0000417C">
      <w:pPr>
        <w:rPr>
          <w:lang w:val="en-US"/>
        </w:rPr>
      </w:pPr>
      <w:r>
        <w:rPr>
          <w:lang w:val="en-US"/>
        </w:rPr>
        <w:t xml:space="preserve">Return on Capital Employed is the financial ratio assessment that has been often used in business </w:t>
      </w:r>
      <w:r w:rsidR="00427829">
        <w:rPr>
          <w:lang w:val="en-US"/>
        </w:rPr>
        <w:t>operations</w:t>
      </w:r>
      <w:r>
        <w:rPr>
          <w:lang w:val="en-US"/>
        </w:rPr>
        <w:t xml:space="preserve"> by managers to measure the capital efficiency of the firm to manage the profitability of the firm. </w:t>
      </w:r>
    </w:p>
    <w:tbl>
      <w:tblPr>
        <w:tblW w:w="9288" w:type="dxa"/>
        <w:tblLook w:val="04A0" w:firstRow="1" w:lastRow="0" w:firstColumn="1" w:lastColumn="0" w:noHBand="0" w:noVBand="1"/>
      </w:tblPr>
      <w:tblGrid>
        <w:gridCol w:w="7069"/>
        <w:gridCol w:w="1148"/>
        <w:gridCol w:w="1071"/>
      </w:tblGrid>
      <w:tr w:rsidR="0000417C" w:rsidRPr="0000417C" w14:paraId="3B39242E" w14:textId="77777777" w:rsidTr="0000417C">
        <w:trPr>
          <w:trHeight w:val="334"/>
        </w:trPr>
        <w:tc>
          <w:tcPr>
            <w:tcW w:w="706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D3EFFB7" w14:textId="77777777" w:rsidR="0000417C" w:rsidRPr="0000417C" w:rsidRDefault="0000417C" w:rsidP="0000417C">
            <w:pPr>
              <w:spacing w:after="0" w:line="240" w:lineRule="auto"/>
              <w:jc w:val="left"/>
              <w:rPr>
                <w:rFonts w:ascii="Arial" w:eastAsia="Times New Roman" w:hAnsi="Arial" w:cs="Arial"/>
                <w:color w:val="000000"/>
                <w:szCs w:val="24"/>
                <w:lang w:val="en-US"/>
              </w:rPr>
            </w:pPr>
            <w:r w:rsidRPr="0000417C">
              <w:rPr>
                <w:rFonts w:ascii="Arial" w:eastAsia="Times New Roman" w:hAnsi="Arial" w:cs="Arial"/>
                <w:color w:val="000000"/>
                <w:szCs w:val="24"/>
                <w:lang w:val="en-US"/>
              </w:rPr>
              <w:t> </w:t>
            </w:r>
          </w:p>
        </w:tc>
        <w:tc>
          <w:tcPr>
            <w:tcW w:w="1148" w:type="dxa"/>
            <w:tcBorders>
              <w:top w:val="single" w:sz="4" w:space="0" w:color="auto"/>
              <w:left w:val="nil"/>
              <w:bottom w:val="single" w:sz="4" w:space="0" w:color="auto"/>
              <w:right w:val="single" w:sz="4" w:space="0" w:color="auto"/>
            </w:tcBorders>
            <w:shd w:val="clear" w:color="auto" w:fill="auto"/>
            <w:noWrap/>
            <w:vAlign w:val="bottom"/>
            <w:hideMark/>
          </w:tcPr>
          <w:p w14:paraId="34E4EABE" w14:textId="77777777" w:rsidR="0000417C" w:rsidRPr="0000417C" w:rsidRDefault="0000417C" w:rsidP="0000417C">
            <w:pPr>
              <w:spacing w:after="0" w:line="240" w:lineRule="auto"/>
              <w:jc w:val="center"/>
              <w:rPr>
                <w:rFonts w:ascii="Arial" w:eastAsia="Times New Roman" w:hAnsi="Arial" w:cs="Arial"/>
                <w:b/>
                <w:bCs/>
                <w:color w:val="000000"/>
                <w:szCs w:val="24"/>
                <w:lang w:val="en-US"/>
              </w:rPr>
            </w:pPr>
            <w:r w:rsidRPr="0000417C">
              <w:rPr>
                <w:rFonts w:ascii="Arial" w:eastAsia="Times New Roman" w:hAnsi="Arial" w:cs="Arial"/>
                <w:b/>
                <w:bCs/>
                <w:color w:val="000000"/>
                <w:szCs w:val="24"/>
                <w:lang w:val="en-US"/>
              </w:rPr>
              <w:t>2021</w:t>
            </w:r>
          </w:p>
        </w:tc>
        <w:tc>
          <w:tcPr>
            <w:tcW w:w="1070" w:type="dxa"/>
            <w:tcBorders>
              <w:top w:val="single" w:sz="4" w:space="0" w:color="auto"/>
              <w:left w:val="nil"/>
              <w:bottom w:val="single" w:sz="4" w:space="0" w:color="auto"/>
              <w:right w:val="single" w:sz="4" w:space="0" w:color="auto"/>
            </w:tcBorders>
            <w:shd w:val="clear" w:color="auto" w:fill="auto"/>
            <w:noWrap/>
            <w:vAlign w:val="bottom"/>
            <w:hideMark/>
          </w:tcPr>
          <w:p w14:paraId="4D0E5E01" w14:textId="77777777" w:rsidR="0000417C" w:rsidRPr="0000417C" w:rsidRDefault="0000417C" w:rsidP="0000417C">
            <w:pPr>
              <w:spacing w:after="0" w:line="240" w:lineRule="auto"/>
              <w:jc w:val="center"/>
              <w:rPr>
                <w:rFonts w:ascii="Arial" w:eastAsia="Times New Roman" w:hAnsi="Arial" w:cs="Arial"/>
                <w:b/>
                <w:bCs/>
                <w:color w:val="000000"/>
                <w:szCs w:val="24"/>
                <w:lang w:val="en-US"/>
              </w:rPr>
            </w:pPr>
            <w:r w:rsidRPr="0000417C">
              <w:rPr>
                <w:rFonts w:ascii="Arial" w:eastAsia="Times New Roman" w:hAnsi="Arial" w:cs="Arial"/>
                <w:b/>
                <w:bCs/>
                <w:color w:val="000000"/>
                <w:szCs w:val="24"/>
                <w:lang w:val="en-US"/>
              </w:rPr>
              <w:t>2020</w:t>
            </w:r>
          </w:p>
        </w:tc>
      </w:tr>
      <w:tr w:rsidR="0000417C" w:rsidRPr="0000417C" w14:paraId="05E4B431" w14:textId="77777777" w:rsidTr="0000417C">
        <w:trPr>
          <w:trHeight w:val="334"/>
        </w:trPr>
        <w:tc>
          <w:tcPr>
            <w:tcW w:w="7069" w:type="dxa"/>
            <w:tcBorders>
              <w:top w:val="nil"/>
              <w:left w:val="single" w:sz="4" w:space="0" w:color="auto"/>
              <w:bottom w:val="single" w:sz="4" w:space="0" w:color="auto"/>
              <w:right w:val="single" w:sz="4" w:space="0" w:color="auto"/>
            </w:tcBorders>
            <w:shd w:val="clear" w:color="auto" w:fill="auto"/>
            <w:noWrap/>
            <w:vAlign w:val="bottom"/>
            <w:hideMark/>
          </w:tcPr>
          <w:p w14:paraId="1A2DCE0F" w14:textId="77777777" w:rsidR="0000417C" w:rsidRPr="0000417C" w:rsidRDefault="0000417C" w:rsidP="0000417C">
            <w:pPr>
              <w:spacing w:after="0" w:line="240" w:lineRule="auto"/>
              <w:jc w:val="left"/>
              <w:rPr>
                <w:rFonts w:ascii="Arial" w:eastAsia="Times New Roman" w:hAnsi="Arial" w:cs="Arial"/>
                <w:b/>
                <w:bCs/>
                <w:color w:val="000000"/>
                <w:szCs w:val="24"/>
                <w:u w:val="single"/>
                <w:lang w:val="en-US"/>
              </w:rPr>
            </w:pPr>
            <w:r w:rsidRPr="0000417C">
              <w:rPr>
                <w:rFonts w:ascii="Arial" w:eastAsia="Times New Roman" w:hAnsi="Arial" w:cs="Arial"/>
                <w:b/>
                <w:bCs/>
                <w:color w:val="000000"/>
                <w:szCs w:val="24"/>
                <w:u w:val="single"/>
                <w:lang w:val="en-US"/>
              </w:rPr>
              <w:t>ROCE</w:t>
            </w:r>
          </w:p>
        </w:tc>
        <w:tc>
          <w:tcPr>
            <w:tcW w:w="1148" w:type="dxa"/>
            <w:tcBorders>
              <w:top w:val="nil"/>
              <w:left w:val="nil"/>
              <w:bottom w:val="single" w:sz="4" w:space="0" w:color="auto"/>
              <w:right w:val="single" w:sz="4" w:space="0" w:color="auto"/>
            </w:tcBorders>
            <w:shd w:val="clear" w:color="auto" w:fill="auto"/>
            <w:noWrap/>
            <w:vAlign w:val="bottom"/>
            <w:hideMark/>
          </w:tcPr>
          <w:p w14:paraId="6A46C4A7" w14:textId="77777777" w:rsidR="0000417C" w:rsidRPr="0000417C" w:rsidRDefault="0000417C" w:rsidP="0000417C">
            <w:pPr>
              <w:spacing w:after="0" w:line="240" w:lineRule="auto"/>
              <w:jc w:val="right"/>
              <w:rPr>
                <w:rFonts w:ascii="Arial" w:eastAsia="Times New Roman" w:hAnsi="Arial" w:cs="Arial"/>
                <w:color w:val="000000"/>
                <w:szCs w:val="24"/>
                <w:lang w:val="en-US"/>
              </w:rPr>
            </w:pPr>
            <w:r w:rsidRPr="0000417C">
              <w:rPr>
                <w:rFonts w:ascii="Arial" w:eastAsia="Times New Roman" w:hAnsi="Arial" w:cs="Arial"/>
                <w:color w:val="000000"/>
                <w:szCs w:val="24"/>
                <w:lang w:val="en-US"/>
              </w:rPr>
              <w:t>11.14%</w:t>
            </w:r>
          </w:p>
        </w:tc>
        <w:tc>
          <w:tcPr>
            <w:tcW w:w="1070" w:type="dxa"/>
            <w:tcBorders>
              <w:top w:val="nil"/>
              <w:left w:val="nil"/>
              <w:bottom w:val="single" w:sz="4" w:space="0" w:color="auto"/>
              <w:right w:val="single" w:sz="4" w:space="0" w:color="auto"/>
            </w:tcBorders>
            <w:shd w:val="clear" w:color="auto" w:fill="auto"/>
            <w:noWrap/>
            <w:vAlign w:val="bottom"/>
            <w:hideMark/>
          </w:tcPr>
          <w:p w14:paraId="37F32524" w14:textId="77777777" w:rsidR="0000417C" w:rsidRPr="0000417C" w:rsidRDefault="0000417C" w:rsidP="0000417C">
            <w:pPr>
              <w:spacing w:after="0" w:line="240" w:lineRule="auto"/>
              <w:jc w:val="right"/>
              <w:rPr>
                <w:rFonts w:ascii="Arial" w:eastAsia="Times New Roman" w:hAnsi="Arial" w:cs="Arial"/>
                <w:color w:val="000000"/>
                <w:szCs w:val="24"/>
                <w:lang w:val="en-US"/>
              </w:rPr>
            </w:pPr>
            <w:r w:rsidRPr="0000417C">
              <w:rPr>
                <w:rFonts w:ascii="Arial" w:eastAsia="Times New Roman" w:hAnsi="Arial" w:cs="Arial"/>
                <w:color w:val="000000"/>
                <w:szCs w:val="24"/>
                <w:lang w:val="en-US"/>
              </w:rPr>
              <w:t>9.93%</w:t>
            </w:r>
          </w:p>
        </w:tc>
      </w:tr>
      <w:tr w:rsidR="0000417C" w:rsidRPr="0000417C" w14:paraId="677F6E95" w14:textId="77777777" w:rsidTr="0000417C">
        <w:trPr>
          <w:trHeight w:val="318"/>
        </w:trPr>
        <w:tc>
          <w:tcPr>
            <w:tcW w:w="7069" w:type="dxa"/>
            <w:tcBorders>
              <w:top w:val="nil"/>
              <w:left w:val="single" w:sz="4" w:space="0" w:color="auto"/>
              <w:bottom w:val="single" w:sz="4" w:space="0" w:color="auto"/>
              <w:right w:val="single" w:sz="4" w:space="0" w:color="auto"/>
            </w:tcBorders>
            <w:shd w:val="clear" w:color="auto" w:fill="auto"/>
            <w:noWrap/>
            <w:vAlign w:val="bottom"/>
            <w:hideMark/>
          </w:tcPr>
          <w:p w14:paraId="31E174AC" w14:textId="77777777" w:rsidR="0000417C" w:rsidRPr="0000417C" w:rsidRDefault="0000417C" w:rsidP="0000417C">
            <w:pPr>
              <w:spacing w:after="0" w:line="240" w:lineRule="auto"/>
              <w:jc w:val="left"/>
              <w:rPr>
                <w:rFonts w:ascii="Arial" w:eastAsia="Times New Roman" w:hAnsi="Arial" w:cs="Arial"/>
                <w:color w:val="000000"/>
                <w:szCs w:val="24"/>
                <w:lang w:val="en-US"/>
              </w:rPr>
            </w:pPr>
            <w:r w:rsidRPr="0000417C">
              <w:rPr>
                <w:rFonts w:ascii="Arial" w:eastAsia="Times New Roman" w:hAnsi="Arial" w:cs="Arial"/>
                <w:color w:val="000000"/>
                <w:szCs w:val="24"/>
                <w:lang w:val="en-US"/>
              </w:rPr>
              <w:t>EBIT</w:t>
            </w:r>
          </w:p>
        </w:tc>
        <w:tc>
          <w:tcPr>
            <w:tcW w:w="1148" w:type="dxa"/>
            <w:tcBorders>
              <w:top w:val="nil"/>
              <w:left w:val="nil"/>
              <w:bottom w:val="single" w:sz="4" w:space="0" w:color="auto"/>
              <w:right w:val="single" w:sz="4" w:space="0" w:color="auto"/>
            </w:tcBorders>
            <w:shd w:val="clear" w:color="auto" w:fill="auto"/>
            <w:noWrap/>
            <w:vAlign w:val="bottom"/>
            <w:hideMark/>
          </w:tcPr>
          <w:p w14:paraId="3145BF28" w14:textId="77777777" w:rsidR="0000417C" w:rsidRPr="0000417C" w:rsidRDefault="0000417C" w:rsidP="0000417C">
            <w:pPr>
              <w:spacing w:after="0" w:line="240" w:lineRule="auto"/>
              <w:jc w:val="right"/>
              <w:rPr>
                <w:rFonts w:ascii="Arial" w:eastAsia="Times New Roman" w:hAnsi="Arial" w:cs="Arial"/>
                <w:color w:val="000000"/>
                <w:szCs w:val="24"/>
                <w:lang w:val="en-US"/>
              </w:rPr>
            </w:pPr>
            <w:r w:rsidRPr="0000417C">
              <w:rPr>
                <w:rFonts w:ascii="Arial" w:eastAsia="Times New Roman" w:hAnsi="Arial" w:cs="Arial"/>
                <w:color w:val="000000"/>
                <w:szCs w:val="24"/>
                <w:lang w:val="en-US"/>
              </w:rPr>
              <w:t>805</w:t>
            </w:r>
          </w:p>
        </w:tc>
        <w:tc>
          <w:tcPr>
            <w:tcW w:w="1070" w:type="dxa"/>
            <w:tcBorders>
              <w:top w:val="nil"/>
              <w:left w:val="nil"/>
              <w:bottom w:val="single" w:sz="4" w:space="0" w:color="auto"/>
              <w:right w:val="single" w:sz="4" w:space="0" w:color="auto"/>
            </w:tcBorders>
            <w:shd w:val="clear" w:color="auto" w:fill="auto"/>
            <w:noWrap/>
            <w:vAlign w:val="bottom"/>
            <w:hideMark/>
          </w:tcPr>
          <w:p w14:paraId="5BC31EBF" w14:textId="77777777" w:rsidR="0000417C" w:rsidRPr="0000417C" w:rsidRDefault="0000417C" w:rsidP="0000417C">
            <w:pPr>
              <w:spacing w:after="0" w:line="240" w:lineRule="auto"/>
              <w:jc w:val="right"/>
              <w:rPr>
                <w:rFonts w:ascii="Arial" w:eastAsia="Times New Roman" w:hAnsi="Arial" w:cs="Arial"/>
                <w:color w:val="000000"/>
                <w:szCs w:val="24"/>
                <w:lang w:val="en-US"/>
              </w:rPr>
            </w:pPr>
            <w:r w:rsidRPr="0000417C">
              <w:rPr>
                <w:rFonts w:ascii="Arial" w:eastAsia="Times New Roman" w:hAnsi="Arial" w:cs="Arial"/>
                <w:color w:val="000000"/>
                <w:szCs w:val="24"/>
                <w:lang w:val="en-US"/>
              </w:rPr>
              <w:t>699</w:t>
            </w:r>
          </w:p>
        </w:tc>
      </w:tr>
      <w:tr w:rsidR="0000417C" w:rsidRPr="0000417C" w14:paraId="21ADD9B2" w14:textId="77777777" w:rsidTr="0000417C">
        <w:trPr>
          <w:trHeight w:val="318"/>
        </w:trPr>
        <w:tc>
          <w:tcPr>
            <w:tcW w:w="7069" w:type="dxa"/>
            <w:tcBorders>
              <w:top w:val="nil"/>
              <w:left w:val="single" w:sz="4" w:space="0" w:color="auto"/>
              <w:bottom w:val="single" w:sz="4" w:space="0" w:color="auto"/>
              <w:right w:val="single" w:sz="4" w:space="0" w:color="auto"/>
            </w:tcBorders>
            <w:shd w:val="clear" w:color="auto" w:fill="auto"/>
            <w:noWrap/>
            <w:vAlign w:val="bottom"/>
            <w:hideMark/>
          </w:tcPr>
          <w:p w14:paraId="1EC24B3C" w14:textId="77777777" w:rsidR="0000417C" w:rsidRPr="0000417C" w:rsidRDefault="0000417C" w:rsidP="0000417C">
            <w:pPr>
              <w:spacing w:after="0" w:line="240" w:lineRule="auto"/>
              <w:jc w:val="left"/>
              <w:rPr>
                <w:rFonts w:ascii="Arial" w:eastAsia="Times New Roman" w:hAnsi="Arial" w:cs="Arial"/>
                <w:color w:val="000000"/>
                <w:szCs w:val="24"/>
                <w:lang w:val="en-US"/>
              </w:rPr>
            </w:pPr>
            <w:r w:rsidRPr="0000417C">
              <w:rPr>
                <w:rFonts w:ascii="Arial" w:eastAsia="Times New Roman" w:hAnsi="Arial" w:cs="Arial"/>
                <w:color w:val="000000"/>
                <w:szCs w:val="24"/>
                <w:lang w:val="en-US"/>
              </w:rPr>
              <w:t>Total Assets</w:t>
            </w:r>
          </w:p>
        </w:tc>
        <w:tc>
          <w:tcPr>
            <w:tcW w:w="1148" w:type="dxa"/>
            <w:tcBorders>
              <w:top w:val="nil"/>
              <w:left w:val="nil"/>
              <w:bottom w:val="single" w:sz="4" w:space="0" w:color="auto"/>
              <w:right w:val="single" w:sz="4" w:space="0" w:color="auto"/>
            </w:tcBorders>
            <w:shd w:val="clear" w:color="auto" w:fill="auto"/>
            <w:noWrap/>
            <w:vAlign w:val="bottom"/>
            <w:hideMark/>
          </w:tcPr>
          <w:p w14:paraId="1ECCEF00" w14:textId="77777777" w:rsidR="0000417C" w:rsidRPr="0000417C" w:rsidRDefault="0000417C" w:rsidP="0000417C">
            <w:pPr>
              <w:spacing w:after="0" w:line="240" w:lineRule="auto"/>
              <w:jc w:val="right"/>
              <w:rPr>
                <w:rFonts w:ascii="Arial" w:eastAsia="Times New Roman" w:hAnsi="Arial" w:cs="Arial"/>
                <w:color w:val="000000"/>
                <w:szCs w:val="24"/>
                <w:lang w:val="en-US"/>
              </w:rPr>
            </w:pPr>
            <w:r w:rsidRPr="0000417C">
              <w:rPr>
                <w:rFonts w:ascii="Arial" w:eastAsia="Times New Roman" w:hAnsi="Arial" w:cs="Arial"/>
                <w:color w:val="000000"/>
                <w:szCs w:val="24"/>
                <w:lang w:val="en-US"/>
              </w:rPr>
              <w:t>9736</w:t>
            </w:r>
          </w:p>
        </w:tc>
        <w:tc>
          <w:tcPr>
            <w:tcW w:w="1070" w:type="dxa"/>
            <w:tcBorders>
              <w:top w:val="nil"/>
              <w:left w:val="nil"/>
              <w:bottom w:val="single" w:sz="4" w:space="0" w:color="auto"/>
              <w:right w:val="single" w:sz="4" w:space="0" w:color="auto"/>
            </w:tcBorders>
            <w:shd w:val="clear" w:color="auto" w:fill="auto"/>
            <w:noWrap/>
            <w:vAlign w:val="bottom"/>
            <w:hideMark/>
          </w:tcPr>
          <w:p w14:paraId="36F9A14D" w14:textId="77777777" w:rsidR="0000417C" w:rsidRPr="0000417C" w:rsidRDefault="0000417C" w:rsidP="0000417C">
            <w:pPr>
              <w:spacing w:after="0" w:line="240" w:lineRule="auto"/>
              <w:jc w:val="right"/>
              <w:rPr>
                <w:rFonts w:ascii="Arial" w:eastAsia="Times New Roman" w:hAnsi="Arial" w:cs="Arial"/>
                <w:color w:val="000000"/>
                <w:szCs w:val="24"/>
                <w:lang w:val="en-US"/>
              </w:rPr>
            </w:pPr>
            <w:r w:rsidRPr="0000417C">
              <w:rPr>
                <w:rFonts w:ascii="Arial" w:eastAsia="Times New Roman" w:hAnsi="Arial" w:cs="Arial"/>
                <w:color w:val="000000"/>
                <w:szCs w:val="24"/>
                <w:lang w:val="en-US"/>
              </w:rPr>
              <w:t>10087</w:t>
            </w:r>
          </w:p>
        </w:tc>
      </w:tr>
      <w:tr w:rsidR="0000417C" w:rsidRPr="0000417C" w14:paraId="210C9C75" w14:textId="77777777" w:rsidTr="0000417C">
        <w:trPr>
          <w:trHeight w:val="318"/>
        </w:trPr>
        <w:tc>
          <w:tcPr>
            <w:tcW w:w="7069" w:type="dxa"/>
            <w:tcBorders>
              <w:top w:val="nil"/>
              <w:left w:val="single" w:sz="4" w:space="0" w:color="auto"/>
              <w:bottom w:val="single" w:sz="4" w:space="0" w:color="auto"/>
              <w:right w:val="single" w:sz="4" w:space="0" w:color="auto"/>
            </w:tcBorders>
            <w:shd w:val="clear" w:color="auto" w:fill="auto"/>
            <w:noWrap/>
            <w:vAlign w:val="bottom"/>
            <w:hideMark/>
          </w:tcPr>
          <w:p w14:paraId="25854986" w14:textId="77777777" w:rsidR="0000417C" w:rsidRPr="0000417C" w:rsidRDefault="0000417C" w:rsidP="0000417C">
            <w:pPr>
              <w:spacing w:after="0" w:line="240" w:lineRule="auto"/>
              <w:jc w:val="left"/>
              <w:rPr>
                <w:rFonts w:ascii="Arial" w:eastAsia="Times New Roman" w:hAnsi="Arial" w:cs="Arial"/>
                <w:color w:val="000000"/>
                <w:szCs w:val="24"/>
                <w:lang w:val="en-US"/>
              </w:rPr>
            </w:pPr>
            <w:r w:rsidRPr="0000417C">
              <w:rPr>
                <w:rFonts w:ascii="Arial" w:eastAsia="Times New Roman" w:hAnsi="Arial" w:cs="Arial"/>
                <w:color w:val="000000"/>
                <w:szCs w:val="24"/>
                <w:lang w:val="en-US"/>
              </w:rPr>
              <w:t>Current Liabilities</w:t>
            </w:r>
          </w:p>
        </w:tc>
        <w:tc>
          <w:tcPr>
            <w:tcW w:w="1148" w:type="dxa"/>
            <w:tcBorders>
              <w:top w:val="nil"/>
              <w:left w:val="nil"/>
              <w:bottom w:val="single" w:sz="4" w:space="0" w:color="auto"/>
              <w:right w:val="single" w:sz="4" w:space="0" w:color="auto"/>
            </w:tcBorders>
            <w:shd w:val="clear" w:color="auto" w:fill="auto"/>
            <w:noWrap/>
            <w:vAlign w:val="bottom"/>
            <w:hideMark/>
          </w:tcPr>
          <w:p w14:paraId="05625494" w14:textId="77777777" w:rsidR="0000417C" w:rsidRPr="0000417C" w:rsidRDefault="0000417C" w:rsidP="0000417C">
            <w:pPr>
              <w:spacing w:after="0" w:line="240" w:lineRule="auto"/>
              <w:jc w:val="right"/>
              <w:rPr>
                <w:rFonts w:ascii="Arial" w:eastAsia="Times New Roman" w:hAnsi="Arial" w:cs="Arial"/>
                <w:color w:val="000000"/>
                <w:szCs w:val="24"/>
                <w:lang w:val="en-US"/>
              </w:rPr>
            </w:pPr>
            <w:r w:rsidRPr="0000417C">
              <w:rPr>
                <w:rFonts w:ascii="Arial" w:eastAsia="Times New Roman" w:hAnsi="Arial" w:cs="Arial"/>
                <w:color w:val="000000"/>
                <w:szCs w:val="24"/>
                <w:lang w:val="en-US"/>
              </w:rPr>
              <w:t>2511</w:t>
            </w:r>
          </w:p>
        </w:tc>
        <w:tc>
          <w:tcPr>
            <w:tcW w:w="1070" w:type="dxa"/>
            <w:tcBorders>
              <w:top w:val="nil"/>
              <w:left w:val="nil"/>
              <w:bottom w:val="single" w:sz="4" w:space="0" w:color="auto"/>
              <w:right w:val="single" w:sz="4" w:space="0" w:color="auto"/>
            </w:tcBorders>
            <w:shd w:val="clear" w:color="auto" w:fill="auto"/>
            <w:noWrap/>
            <w:vAlign w:val="bottom"/>
            <w:hideMark/>
          </w:tcPr>
          <w:p w14:paraId="28535C67" w14:textId="77777777" w:rsidR="0000417C" w:rsidRPr="0000417C" w:rsidRDefault="0000417C" w:rsidP="0000417C">
            <w:pPr>
              <w:spacing w:after="0" w:line="240" w:lineRule="auto"/>
              <w:jc w:val="right"/>
              <w:rPr>
                <w:rFonts w:ascii="Arial" w:eastAsia="Times New Roman" w:hAnsi="Arial" w:cs="Arial"/>
                <w:color w:val="000000"/>
                <w:szCs w:val="24"/>
                <w:lang w:val="en-US"/>
              </w:rPr>
            </w:pPr>
            <w:r w:rsidRPr="0000417C">
              <w:rPr>
                <w:rFonts w:ascii="Arial" w:eastAsia="Times New Roman" w:hAnsi="Arial" w:cs="Arial"/>
                <w:color w:val="000000"/>
                <w:szCs w:val="24"/>
                <w:lang w:val="en-US"/>
              </w:rPr>
              <w:t>3046</w:t>
            </w:r>
          </w:p>
        </w:tc>
      </w:tr>
      <w:tr w:rsidR="0000417C" w:rsidRPr="0000417C" w14:paraId="1FF12030" w14:textId="77777777" w:rsidTr="0000417C">
        <w:trPr>
          <w:trHeight w:val="318"/>
        </w:trPr>
        <w:tc>
          <w:tcPr>
            <w:tcW w:w="7069" w:type="dxa"/>
            <w:tcBorders>
              <w:top w:val="nil"/>
              <w:left w:val="single" w:sz="4" w:space="0" w:color="auto"/>
              <w:bottom w:val="single" w:sz="4" w:space="0" w:color="auto"/>
              <w:right w:val="single" w:sz="4" w:space="0" w:color="auto"/>
            </w:tcBorders>
            <w:shd w:val="clear" w:color="auto" w:fill="auto"/>
            <w:noWrap/>
            <w:vAlign w:val="bottom"/>
            <w:hideMark/>
          </w:tcPr>
          <w:p w14:paraId="7BDB0174" w14:textId="77777777" w:rsidR="0000417C" w:rsidRPr="0000417C" w:rsidRDefault="0000417C" w:rsidP="0000417C">
            <w:pPr>
              <w:spacing w:after="0" w:line="240" w:lineRule="auto"/>
              <w:jc w:val="left"/>
              <w:rPr>
                <w:rFonts w:ascii="Arial" w:eastAsia="Times New Roman" w:hAnsi="Arial" w:cs="Arial"/>
                <w:color w:val="000000"/>
                <w:szCs w:val="24"/>
                <w:lang w:val="en-US"/>
              </w:rPr>
            </w:pPr>
            <w:r w:rsidRPr="0000417C">
              <w:rPr>
                <w:rFonts w:ascii="Arial" w:eastAsia="Times New Roman" w:hAnsi="Arial" w:cs="Arial"/>
                <w:color w:val="000000"/>
                <w:szCs w:val="24"/>
                <w:lang w:val="en-US"/>
              </w:rPr>
              <w:t xml:space="preserve">Capital employed </w:t>
            </w:r>
          </w:p>
        </w:tc>
        <w:tc>
          <w:tcPr>
            <w:tcW w:w="1148" w:type="dxa"/>
            <w:tcBorders>
              <w:top w:val="nil"/>
              <w:left w:val="nil"/>
              <w:bottom w:val="single" w:sz="4" w:space="0" w:color="auto"/>
              <w:right w:val="single" w:sz="4" w:space="0" w:color="auto"/>
            </w:tcBorders>
            <w:shd w:val="clear" w:color="auto" w:fill="auto"/>
            <w:noWrap/>
            <w:vAlign w:val="bottom"/>
            <w:hideMark/>
          </w:tcPr>
          <w:p w14:paraId="1BD3ADE3" w14:textId="77777777" w:rsidR="0000417C" w:rsidRPr="0000417C" w:rsidRDefault="0000417C" w:rsidP="0000417C">
            <w:pPr>
              <w:spacing w:after="0" w:line="240" w:lineRule="auto"/>
              <w:jc w:val="right"/>
              <w:rPr>
                <w:rFonts w:ascii="Arial" w:eastAsia="Times New Roman" w:hAnsi="Arial" w:cs="Arial"/>
                <w:color w:val="000000"/>
                <w:szCs w:val="24"/>
                <w:lang w:val="en-US"/>
              </w:rPr>
            </w:pPr>
            <w:r w:rsidRPr="0000417C">
              <w:rPr>
                <w:rFonts w:ascii="Arial" w:eastAsia="Times New Roman" w:hAnsi="Arial" w:cs="Arial"/>
                <w:color w:val="000000"/>
                <w:szCs w:val="24"/>
                <w:lang w:val="en-US"/>
              </w:rPr>
              <w:t>7225</w:t>
            </w:r>
          </w:p>
        </w:tc>
        <w:tc>
          <w:tcPr>
            <w:tcW w:w="1070" w:type="dxa"/>
            <w:tcBorders>
              <w:top w:val="nil"/>
              <w:left w:val="nil"/>
              <w:bottom w:val="single" w:sz="4" w:space="0" w:color="auto"/>
              <w:right w:val="single" w:sz="4" w:space="0" w:color="auto"/>
            </w:tcBorders>
            <w:shd w:val="clear" w:color="auto" w:fill="auto"/>
            <w:noWrap/>
            <w:vAlign w:val="bottom"/>
            <w:hideMark/>
          </w:tcPr>
          <w:p w14:paraId="22C2A2ED" w14:textId="77777777" w:rsidR="0000417C" w:rsidRPr="0000417C" w:rsidRDefault="0000417C" w:rsidP="0000417C">
            <w:pPr>
              <w:spacing w:after="0" w:line="240" w:lineRule="auto"/>
              <w:jc w:val="right"/>
              <w:rPr>
                <w:rFonts w:ascii="Arial" w:eastAsia="Times New Roman" w:hAnsi="Arial" w:cs="Arial"/>
                <w:color w:val="000000"/>
                <w:szCs w:val="24"/>
                <w:lang w:val="en-US"/>
              </w:rPr>
            </w:pPr>
            <w:r w:rsidRPr="0000417C">
              <w:rPr>
                <w:rFonts w:ascii="Arial" w:eastAsia="Times New Roman" w:hAnsi="Arial" w:cs="Arial"/>
                <w:color w:val="000000"/>
                <w:szCs w:val="24"/>
                <w:lang w:val="en-US"/>
              </w:rPr>
              <w:t>7041</w:t>
            </w:r>
          </w:p>
        </w:tc>
      </w:tr>
      <w:tr w:rsidR="0000417C" w:rsidRPr="0000417C" w14:paraId="5F6488F8" w14:textId="77777777" w:rsidTr="0000417C">
        <w:trPr>
          <w:trHeight w:val="334"/>
        </w:trPr>
        <w:tc>
          <w:tcPr>
            <w:tcW w:w="9288"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06C8CDC" w14:textId="77777777" w:rsidR="0000417C" w:rsidRPr="0000417C" w:rsidRDefault="0000417C" w:rsidP="0000417C">
            <w:pPr>
              <w:spacing w:after="0" w:line="240" w:lineRule="auto"/>
              <w:jc w:val="center"/>
              <w:rPr>
                <w:rFonts w:ascii="Arial" w:eastAsia="Times New Roman" w:hAnsi="Arial" w:cs="Arial"/>
                <w:b/>
                <w:bCs/>
                <w:color w:val="000000"/>
                <w:szCs w:val="24"/>
                <w:lang w:val="en-US"/>
              </w:rPr>
            </w:pPr>
            <w:r w:rsidRPr="0000417C">
              <w:rPr>
                <w:rFonts w:ascii="Arial" w:eastAsia="Times New Roman" w:hAnsi="Arial" w:cs="Arial"/>
                <w:b/>
                <w:bCs/>
                <w:color w:val="000000"/>
                <w:szCs w:val="24"/>
                <w:lang w:val="en-US"/>
              </w:rPr>
              <w:t>ROCE = EBIT / Capital Employed</w:t>
            </w:r>
          </w:p>
        </w:tc>
      </w:tr>
    </w:tbl>
    <w:p w14:paraId="2EE78303" w14:textId="48D9B676" w:rsidR="0000417C" w:rsidRDefault="0000417C" w:rsidP="0000417C">
      <w:pPr>
        <w:rPr>
          <w:lang w:val="en-US"/>
        </w:rPr>
      </w:pPr>
    </w:p>
    <w:p w14:paraId="633995C5" w14:textId="33339CA8" w:rsidR="005F5710" w:rsidRDefault="005F5710" w:rsidP="0000417C">
      <w:pPr>
        <w:rPr>
          <w:lang w:val="en-US"/>
        </w:rPr>
      </w:pPr>
    </w:p>
    <w:p w14:paraId="5E0D96B2" w14:textId="77777777" w:rsidR="005F5710" w:rsidRPr="0000417C" w:rsidRDefault="005F5710" w:rsidP="0000417C">
      <w:pPr>
        <w:rPr>
          <w:lang w:val="en-US"/>
        </w:rPr>
      </w:pPr>
    </w:p>
    <w:p w14:paraId="0299E522" w14:textId="77777777" w:rsidR="004F118C" w:rsidRDefault="004F118C" w:rsidP="0000417C">
      <w:pPr>
        <w:pStyle w:val="Heading3"/>
        <w:rPr>
          <w:lang w:val="en-US"/>
        </w:rPr>
      </w:pPr>
      <w:bookmarkStart w:id="7" w:name="_Toc110373539"/>
      <w:r>
        <w:rPr>
          <w:lang w:val="en-US"/>
        </w:rPr>
        <w:lastRenderedPageBreak/>
        <w:t>(2) ROE</w:t>
      </w:r>
      <w:bookmarkEnd w:id="7"/>
    </w:p>
    <w:p w14:paraId="64F7F110" w14:textId="77777777" w:rsidR="0000417C" w:rsidRDefault="00427829" w:rsidP="0000417C">
      <w:pPr>
        <w:rPr>
          <w:lang w:val="en-US"/>
        </w:rPr>
      </w:pPr>
      <w:r>
        <w:rPr>
          <w:lang w:val="en-US"/>
        </w:rPr>
        <w:t>Return on equity is the financial performance valuation used to identify the capability of the firm to utilize its equity to generate profitability from the business function effectively</w:t>
      </w:r>
      <w:r w:rsidR="00FA70C8">
        <w:rPr>
          <w:lang w:val="en-US"/>
        </w:rPr>
        <w:t xml:space="preserve"> (</w:t>
      </w:r>
      <w:r w:rsidR="00FA70C8" w:rsidRPr="00F23B8A">
        <w:t>Wijaya</w:t>
      </w:r>
      <w:r w:rsidR="00FA70C8">
        <w:t>, 2019)</w:t>
      </w:r>
      <w:r>
        <w:rPr>
          <w:lang w:val="en-US"/>
        </w:rPr>
        <w:t xml:space="preserve">. </w:t>
      </w:r>
    </w:p>
    <w:tbl>
      <w:tblPr>
        <w:tblW w:w="9419" w:type="dxa"/>
        <w:tblLook w:val="04A0" w:firstRow="1" w:lastRow="0" w:firstColumn="1" w:lastColumn="0" w:noHBand="0" w:noVBand="1"/>
      </w:tblPr>
      <w:tblGrid>
        <w:gridCol w:w="7109"/>
        <w:gridCol w:w="1155"/>
        <w:gridCol w:w="1155"/>
      </w:tblGrid>
      <w:tr w:rsidR="0000417C" w:rsidRPr="0000417C" w14:paraId="67CFEB46" w14:textId="77777777" w:rsidTr="0000417C">
        <w:trPr>
          <w:trHeight w:val="309"/>
        </w:trPr>
        <w:tc>
          <w:tcPr>
            <w:tcW w:w="710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6E7D6FF" w14:textId="77777777" w:rsidR="0000417C" w:rsidRPr="0000417C" w:rsidRDefault="0000417C" w:rsidP="0000417C">
            <w:pPr>
              <w:spacing w:after="0" w:line="240" w:lineRule="auto"/>
              <w:jc w:val="left"/>
              <w:rPr>
                <w:rFonts w:ascii="Arial" w:eastAsia="Times New Roman" w:hAnsi="Arial" w:cs="Arial"/>
                <w:color w:val="000000"/>
                <w:szCs w:val="24"/>
                <w:lang w:val="en-US"/>
              </w:rPr>
            </w:pPr>
            <w:r w:rsidRPr="0000417C">
              <w:rPr>
                <w:rFonts w:ascii="Arial" w:eastAsia="Times New Roman" w:hAnsi="Arial" w:cs="Arial"/>
                <w:color w:val="000000"/>
                <w:szCs w:val="24"/>
                <w:lang w:val="en-US"/>
              </w:rPr>
              <w:t> </w:t>
            </w:r>
          </w:p>
        </w:tc>
        <w:tc>
          <w:tcPr>
            <w:tcW w:w="1155" w:type="dxa"/>
            <w:tcBorders>
              <w:top w:val="single" w:sz="4" w:space="0" w:color="auto"/>
              <w:left w:val="nil"/>
              <w:bottom w:val="single" w:sz="4" w:space="0" w:color="auto"/>
              <w:right w:val="single" w:sz="4" w:space="0" w:color="auto"/>
            </w:tcBorders>
            <w:shd w:val="clear" w:color="auto" w:fill="auto"/>
            <w:noWrap/>
            <w:vAlign w:val="bottom"/>
            <w:hideMark/>
          </w:tcPr>
          <w:p w14:paraId="572FB97F" w14:textId="77777777" w:rsidR="0000417C" w:rsidRPr="0000417C" w:rsidRDefault="0000417C" w:rsidP="0000417C">
            <w:pPr>
              <w:spacing w:after="0" w:line="240" w:lineRule="auto"/>
              <w:jc w:val="center"/>
              <w:rPr>
                <w:rFonts w:ascii="Arial" w:eastAsia="Times New Roman" w:hAnsi="Arial" w:cs="Arial"/>
                <w:b/>
                <w:bCs/>
                <w:color w:val="000000"/>
                <w:szCs w:val="24"/>
                <w:lang w:val="en-US"/>
              </w:rPr>
            </w:pPr>
            <w:r w:rsidRPr="0000417C">
              <w:rPr>
                <w:rFonts w:ascii="Arial" w:eastAsia="Times New Roman" w:hAnsi="Arial" w:cs="Arial"/>
                <w:b/>
                <w:bCs/>
                <w:color w:val="000000"/>
                <w:szCs w:val="24"/>
                <w:lang w:val="en-US"/>
              </w:rPr>
              <w:t>2021</w:t>
            </w:r>
          </w:p>
        </w:tc>
        <w:tc>
          <w:tcPr>
            <w:tcW w:w="1155" w:type="dxa"/>
            <w:tcBorders>
              <w:top w:val="single" w:sz="4" w:space="0" w:color="auto"/>
              <w:left w:val="nil"/>
              <w:bottom w:val="single" w:sz="4" w:space="0" w:color="auto"/>
              <w:right w:val="single" w:sz="4" w:space="0" w:color="auto"/>
            </w:tcBorders>
            <w:shd w:val="clear" w:color="auto" w:fill="auto"/>
            <w:noWrap/>
            <w:vAlign w:val="bottom"/>
            <w:hideMark/>
          </w:tcPr>
          <w:p w14:paraId="5CEC1434" w14:textId="77777777" w:rsidR="0000417C" w:rsidRPr="0000417C" w:rsidRDefault="0000417C" w:rsidP="0000417C">
            <w:pPr>
              <w:spacing w:after="0" w:line="240" w:lineRule="auto"/>
              <w:jc w:val="center"/>
              <w:rPr>
                <w:rFonts w:ascii="Arial" w:eastAsia="Times New Roman" w:hAnsi="Arial" w:cs="Arial"/>
                <w:b/>
                <w:bCs/>
                <w:color w:val="000000"/>
                <w:szCs w:val="24"/>
                <w:lang w:val="en-US"/>
              </w:rPr>
            </w:pPr>
            <w:r w:rsidRPr="0000417C">
              <w:rPr>
                <w:rFonts w:ascii="Arial" w:eastAsia="Times New Roman" w:hAnsi="Arial" w:cs="Arial"/>
                <w:b/>
                <w:bCs/>
                <w:color w:val="000000"/>
                <w:szCs w:val="24"/>
                <w:lang w:val="en-US"/>
              </w:rPr>
              <w:t>2020</w:t>
            </w:r>
          </w:p>
        </w:tc>
      </w:tr>
      <w:tr w:rsidR="0000417C" w:rsidRPr="0000417C" w14:paraId="65F126E9" w14:textId="77777777" w:rsidTr="0000417C">
        <w:trPr>
          <w:trHeight w:val="309"/>
        </w:trPr>
        <w:tc>
          <w:tcPr>
            <w:tcW w:w="7109" w:type="dxa"/>
            <w:tcBorders>
              <w:top w:val="nil"/>
              <w:left w:val="single" w:sz="4" w:space="0" w:color="auto"/>
              <w:bottom w:val="single" w:sz="4" w:space="0" w:color="auto"/>
              <w:right w:val="single" w:sz="4" w:space="0" w:color="auto"/>
            </w:tcBorders>
            <w:shd w:val="clear" w:color="auto" w:fill="auto"/>
            <w:noWrap/>
            <w:vAlign w:val="bottom"/>
            <w:hideMark/>
          </w:tcPr>
          <w:p w14:paraId="2E81DB36" w14:textId="77777777" w:rsidR="0000417C" w:rsidRPr="0000417C" w:rsidRDefault="0000417C" w:rsidP="0000417C">
            <w:pPr>
              <w:spacing w:after="0" w:line="240" w:lineRule="auto"/>
              <w:jc w:val="left"/>
              <w:rPr>
                <w:rFonts w:ascii="Arial" w:eastAsia="Times New Roman" w:hAnsi="Arial" w:cs="Arial"/>
                <w:b/>
                <w:bCs/>
                <w:color w:val="000000"/>
                <w:szCs w:val="24"/>
                <w:u w:val="single"/>
                <w:lang w:val="en-US"/>
              </w:rPr>
            </w:pPr>
            <w:r w:rsidRPr="0000417C">
              <w:rPr>
                <w:rFonts w:ascii="Arial" w:eastAsia="Times New Roman" w:hAnsi="Arial" w:cs="Arial"/>
                <w:b/>
                <w:bCs/>
                <w:color w:val="000000"/>
                <w:szCs w:val="24"/>
                <w:u w:val="single"/>
                <w:lang w:val="en-US"/>
              </w:rPr>
              <w:t>ROE</w:t>
            </w:r>
          </w:p>
        </w:tc>
        <w:tc>
          <w:tcPr>
            <w:tcW w:w="1155" w:type="dxa"/>
            <w:tcBorders>
              <w:top w:val="nil"/>
              <w:left w:val="nil"/>
              <w:bottom w:val="single" w:sz="4" w:space="0" w:color="auto"/>
              <w:right w:val="single" w:sz="4" w:space="0" w:color="auto"/>
            </w:tcBorders>
            <w:shd w:val="clear" w:color="auto" w:fill="auto"/>
            <w:noWrap/>
            <w:vAlign w:val="bottom"/>
            <w:hideMark/>
          </w:tcPr>
          <w:p w14:paraId="46C366FB" w14:textId="77777777" w:rsidR="0000417C" w:rsidRPr="0000417C" w:rsidRDefault="0000417C" w:rsidP="0000417C">
            <w:pPr>
              <w:spacing w:after="0" w:line="240" w:lineRule="auto"/>
              <w:jc w:val="right"/>
              <w:rPr>
                <w:rFonts w:ascii="Arial" w:eastAsia="Times New Roman" w:hAnsi="Arial" w:cs="Arial"/>
                <w:color w:val="000000"/>
                <w:szCs w:val="24"/>
                <w:lang w:val="en-US"/>
              </w:rPr>
            </w:pPr>
            <w:r w:rsidRPr="0000417C">
              <w:rPr>
                <w:rFonts w:ascii="Arial" w:eastAsia="Times New Roman" w:hAnsi="Arial" w:cs="Arial"/>
                <w:color w:val="000000"/>
                <w:szCs w:val="24"/>
                <w:lang w:val="en-US"/>
              </w:rPr>
              <w:t>13.96%</w:t>
            </w:r>
          </w:p>
        </w:tc>
        <w:tc>
          <w:tcPr>
            <w:tcW w:w="1155" w:type="dxa"/>
            <w:tcBorders>
              <w:top w:val="nil"/>
              <w:left w:val="nil"/>
              <w:bottom w:val="single" w:sz="4" w:space="0" w:color="auto"/>
              <w:right w:val="single" w:sz="4" w:space="0" w:color="auto"/>
            </w:tcBorders>
            <w:shd w:val="clear" w:color="auto" w:fill="auto"/>
            <w:noWrap/>
            <w:vAlign w:val="bottom"/>
            <w:hideMark/>
          </w:tcPr>
          <w:p w14:paraId="51528625" w14:textId="77777777" w:rsidR="0000417C" w:rsidRPr="0000417C" w:rsidRDefault="0000417C" w:rsidP="0000417C">
            <w:pPr>
              <w:spacing w:after="0" w:line="240" w:lineRule="auto"/>
              <w:jc w:val="right"/>
              <w:rPr>
                <w:rFonts w:ascii="Arial" w:eastAsia="Times New Roman" w:hAnsi="Arial" w:cs="Arial"/>
                <w:color w:val="000000"/>
                <w:szCs w:val="24"/>
                <w:lang w:val="en-US"/>
              </w:rPr>
            </w:pPr>
            <w:r w:rsidRPr="0000417C">
              <w:rPr>
                <w:rFonts w:ascii="Arial" w:eastAsia="Times New Roman" w:hAnsi="Arial" w:cs="Arial"/>
                <w:color w:val="000000"/>
                <w:szCs w:val="24"/>
                <w:lang w:val="en-US"/>
              </w:rPr>
              <w:t>12.57%</w:t>
            </w:r>
          </w:p>
        </w:tc>
      </w:tr>
      <w:tr w:rsidR="0000417C" w:rsidRPr="0000417C" w14:paraId="6E864F07" w14:textId="77777777" w:rsidTr="0000417C">
        <w:trPr>
          <w:trHeight w:val="294"/>
        </w:trPr>
        <w:tc>
          <w:tcPr>
            <w:tcW w:w="7109" w:type="dxa"/>
            <w:tcBorders>
              <w:top w:val="nil"/>
              <w:left w:val="single" w:sz="4" w:space="0" w:color="auto"/>
              <w:bottom w:val="single" w:sz="4" w:space="0" w:color="auto"/>
              <w:right w:val="single" w:sz="4" w:space="0" w:color="auto"/>
            </w:tcBorders>
            <w:shd w:val="clear" w:color="auto" w:fill="auto"/>
            <w:noWrap/>
            <w:vAlign w:val="bottom"/>
            <w:hideMark/>
          </w:tcPr>
          <w:p w14:paraId="6F6EA0F1" w14:textId="77777777" w:rsidR="0000417C" w:rsidRPr="0000417C" w:rsidRDefault="0000417C" w:rsidP="0000417C">
            <w:pPr>
              <w:spacing w:after="0" w:line="240" w:lineRule="auto"/>
              <w:jc w:val="left"/>
              <w:rPr>
                <w:rFonts w:ascii="Arial" w:eastAsia="Times New Roman" w:hAnsi="Arial" w:cs="Arial"/>
                <w:color w:val="000000"/>
                <w:szCs w:val="24"/>
                <w:lang w:val="en-US"/>
              </w:rPr>
            </w:pPr>
            <w:r w:rsidRPr="0000417C">
              <w:rPr>
                <w:rFonts w:ascii="Arial" w:eastAsia="Times New Roman" w:hAnsi="Arial" w:cs="Arial"/>
                <w:color w:val="000000"/>
                <w:szCs w:val="24"/>
                <w:lang w:val="en-US"/>
              </w:rPr>
              <w:t>Net Income</w:t>
            </w:r>
          </w:p>
        </w:tc>
        <w:tc>
          <w:tcPr>
            <w:tcW w:w="1155" w:type="dxa"/>
            <w:tcBorders>
              <w:top w:val="nil"/>
              <w:left w:val="nil"/>
              <w:bottom w:val="single" w:sz="4" w:space="0" w:color="auto"/>
              <w:right w:val="single" w:sz="4" w:space="0" w:color="auto"/>
            </w:tcBorders>
            <w:shd w:val="clear" w:color="auto" w:fill="auto"/>
            <w:noWrap/>
            <w:vAlign w:val="bottom"/>
            <w:hideMark/>
          </w:tcPr>
          <w:p w14:paraId="022137C3" w14:textId="77777777" w:rsidR="0000417C" w:rsidRPr="0000417C" w:rsidRDefault="0000417C" w:rsidP="0000417C">
            <w:pPr>
              <w:spacing w:after="0" w:line="240" w:lineRule="auto"/>
              <w:jc w:val="right"/>
              <w:rPr>
                <w:rFonts w:ascii="Arial" w:eastAsia="Times New Roman" w:hAnsi="Arial" w:cs="Arial"/>
                <w:color w:val="000000"/>
                <w:szCs w:val="24"/>
                <w:lang w:val="en-US"/>
              </w:rPr>
            </w:pPr>
            <w:r w:rsidRPr="0000417C">
              <w:rPr>
                <w:rFonts w:ascii="Arial" w:eastAsia="Times New Roman" w:hAnsi="Arial" w:cs="Arial"/>
                <w:color w:val="000000"/>
                <w:szCs w:val="24"/>
                <w:lang w:val="en-US"/>
              </w:rPr>
              <w:t>431</w:t>
            </w:r>
          </w:p>
        </w:tc>
        <w:tc>
          <w:tcPr>
            <w:tcW w:w="1155" w:type="dxa"/>
            <w:tcBorders>
              <w:top w:val="nil"/>
              <w:left w:val="nil"/>
              <w:bottom w:val="single" w:sz="4" w:space="0" w:color="auto"/>
              <w:right w:val="single" w:sz="4" w:space="0" w:color="auto"/>
            </w:tcBorders>
            <w:shd w:val="clear" w:color="auto" w:fill="auto"/>
            <w:noWrap/>
            <w:vAlign w:val="bottom"/>
            <w:hideMark/>
          </w:tcPr>
          <w:p w14:paraId="4F64F135" w14:textId="77777777" w:rsidR="0000417C" w:rsidRPr="0000417C" w:rsidRDefault="0000417C" w:rsidP="0000417C">
            <w:pPr>
              <w:spacing w:after="0" w:line="240" w:lineRule="auto"/>
              <w:jc w:val="right"/>
              <w:rPr>
                <w:rFonts w:ascii="Arial" w:eastAsia="Times New Roman" w:hAnsi="Arial" w:cs="Arial"/>
                <w:color w:val="000000"/>
                <w:szCs w:val="24"/>
                <w:lang w:val="en-US"/>
              </w:rPr>
            </w:pPr>
            <w:r w:rsidRPr="0000417C">
              <w:rPr>
                <w:rFonts w:ascii="Arial" w:eastAsia="Times New Roman" w:hAnsi="Arial" w:cs="Arial"/>
                <w:color w:val="000000"/>
                <w:szCs w:val="24"/>
                <w:lang w:val="en-US"/>
              </w:rPr>
              <w:t>366</w:t>
            </w:r>
          </w:p>
        </w:tc>
      </w:tr>
      <w:tr w:rsidR="0000417C" w:rsidRPr="0000417C" w14:paraId="0AF244E5" w14:textId="77777777" w:rsidTr="0000417C">
        <w:trPr>
          <w:trHeight w:val="294"/>
        </w:trPr>
        <w:tc>
          <w:tcPr>
            <w:tcW w:w="7109" w:type="dxa"/>
            <w:tcBorders>
              <w:top w:val="nil"/>
              <w:left w:val="single" w:sz="4" w:space="0" w:color="auto"/>
              <w:bottom w:val="single" w:sz="4" w:space="0" w:color="auto"/>
              <w:right w:val="single" w:sz="4" w:space="0" w:color="auto"/>
            </w:tcBorders>
            <w:shd w:val="clear" w:color="auto" w:fill="auto"/>
            <w:noWrap/>
            <w:vAlign w:val="bottom"/>
            <w:hideMark/>
          </w:tcPr>
          <w:p w14:paraId="3192A90B" w14:textId="77777777" w:rsidR="0000417C" w:rsidRPr="0000417C" w:rsidRDefault="0000417C" w:rsidP="0000417C">
            <w:pPr>
              <w:spacing w:after="0" w:line="240" w:lineRule="auto"/>
              <w:jc w:val="left"/>
              <w:rPr>
                <w:rFonts w:ascii="Arial" w:eastAsia="Times New Roman" w:hAnsi="Arial" w:cs="Arial"/>
                <w:color w:val="000000"/>
                <w:szCs w:val="24"/>
                <w:lang w:val="en-US"/>
              </w:rPr>
            </w:pPr>
            <w:r w:rsidRPr="0000417C">
              <w:rPr>
                <w:rFonts w:ascii="Arial" w:eastAsia="Times New Roman" w:hAnsi="Arial" w:cs="Arial"/>
                <w:color w:val="000000"/>
                <w:szCs w:val="24"/>
                <w:lang w:val="en-US"/>
              </w:rPr>
              <w:t>Equity</w:t>
            </w:r>
          </w:p>
        </w:tc>
        <w:tc>
          <w:tcPr>
            <w:tcW w:w="1155" w:type="dxa"/>
            <w:tcBorders>
              <w:top w:val="nil"/>
              <w:left w:val="nil"/>
              <w:bottom w:val="single" w:sz="4" w:space="0" w:color="auto"/>
              <w:right w:val="single" w:sz="4" w:space="0" w:color="auto"/>
            </w:tcBorders>
            <w:shd w:val="clear" w:color="auto" w:fill="auto"/>
            <w:noWrap/>
            <w:vAlign w:val="bottom"/>
            <w:hideMark/>
          </w:tcPr>
          <w:p w14:paraId="626BDB3E" w14:textId="77777777" w:rsidR="0000417C" w:rsidRPr="0000417C" w:rsidRDefault="0000417C" w:rsidP="0000417C">
            <w:pPr>
              <w:spacing w:after="0" w:line="240" w:lineRule="auto"/>
              <w:jc w:val="right"/>
              <w:rPr>
                <w:rFonts w:ascii="Arial" w:eastAsia="Times New Roman" w:hAnsi="Arial" w:cs="Arial"/>
                <w:color w:val="000000"/>
                <w:szCs w:val="24"/>
                <w:lang w:val="en-US"/>
              </w:rPr>
            </w:pPr>
            <w:r w:rsidRPr="0000417C">
              <w:rPr>
                <w:rFonts w:ascii="Arial" w:eastAsia="Times New Roman" w:hAnsi="Arial" w:cs="Arial"/>
                <w:color w:val="000000"/>
                <w:szCs w:val="24"/>
                <w:lang w:val="en-US"/>
              </w:rPr>
              <w:t>3088</w:t>
            </w:r>
          </w:p>
        </w:tc>
        <w:tc>
          <w:tcPr>
            <w:tcW w:w="1155" w:type="dxa"/>
            <w:tcBorders>
              <w:top w:val="nil"/>
              <w:left w:val="nil"/>
              <w:bottom w:val="single" w:sz="4" w:space="0" w:color="auto"/>
              <w:right w:val="single" w:sz="4" w:space="0" w:color="auto"/>
            </w:tcBorders>
            <w:shd w:val="clear" w:color="auto" w:fill="auto"/>
            <w:noWrap/>
            <w:vAlign w:val="bottom"/>
            <w:hideMark/>
          </w:tcPr>
          <w:p w14:paraId="5EC6C7F7" w14:textId="77777777" w:rsidR="0000417C" w:rsidRPr="0000417C" w:rsidRDefault="0000417C" w:rsidP="0000417C">
            <w:pPr>
              <w:spacing w:after="0" w:line="240" w:lineRule="auto"/>
              <w:jc w:val="right"/>
              <w:rPr>
                <w:rFonts w:ascii="Arial" w:eastAsia="Times New Roman" w:hAnsi="Arial" w:cs="Arial"/>
                <w:color w:val="000000"/>
                <w:szCs w:val="24"/>
                <w:lang w:val="en-US"/>
              </w:rPr>
            </w:pPr>
            <w:r w:rsidRPr="0000417C">
              <w:rPr>
                <w:rFonts w:ascii="Arial" w:eastAsia="Times New Roman" w:hAnsi="Arial" w:cs="Arial"/>
                <w:color w:val="000000"/>
                <w:szCs w:val="24"/>
                <w:lang w:val="en-US"/>
              </w:rPr>
              <w:t>2912</w:t>
            </w:r>
          </w:p>
        </w:tc>
      </w:tr>
      <w:tr w:rsidR="0000417C" w:rsidRPr="0000417C" w14:paraId="28D08C2E" w14:textId="77777777" w:rsidTr="0000417C">
        <w:trPr>
          <w:trHeight w:val="309"/>
        </w:trPr>
        <w:tc>
          <w:tcPr>
            <w:tcW w:w="9419"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B49C9D4" w14:textId="77777777" w:rsidR="0000417C" w:rsidRPr="0000417C" w:rsidRDefault="0000417C" w:rsidP="0000417C">
            <w:pPr>
              <w:spacing w:after="0" w:line="240" w:lineRule="auto"/>
              <w:jc w:val="center"/>
              <w:rPr>
                <w:rFonts w:ascii="Arial" w:eastAsia="Times New Roman" w:hAnsi="Arial" w:cs="Arial"/>
                <w:b/>
                <w:bCs/>
                <w:color w:val="000000"/>
                <w:szCs w:val="24"/>
                <w:lang w:val="en-US"/>
              </w:rPr>
            </w:pPr>
            <w:r w:rsidRPr="0000417C">
              <w:rPr>
                <w:rFonts w:ascii="Arial" w:eastAsia="Times New Roman" w:hAnsi="Arial" w:cs="Arial"/>
                <w:b/>
                <w:bCs/>
                <w:color w:val="000000"/>
                <w:szCs w:val="24"/>
                <w:lang w:val="en-US"/>
              </w:rPr>
              <w:t>ROE = Net income / Shareholders Equity</w:t>
            </w:r>
          </w:p>
        </w:tc>
      </w:tr>
    </w:tbl>
    <w:p w14:paraId="639E8318" w14:textId="77777777" w:rsidR="0000417C" w:rsidRPr="0000417C" w:rsidRDefault="0000417C" w:rsidP="0000417C">
      <w:pPr>
        <w:rPr>
          <w:lang w:val="en-US"/>
        </w:rPr>
      </w:pPr>
    </w:p>
    <w:p w14:paraId="53182D5F" w14:textId="77777777" w:rsidR="004F118C" w:rsidRDefault="004F118C" w:rsidP="0000417C">
      <w:pPr>
        <w:pStyle w:val="Heading3"/>
        <w:rPr>
          <w:lang w:val="en-US"/>
        </w:rPr>
      </w:pPr>
      <w:bookmarkStart w:id="8" w:name="_Toc110373540"/>
      <w:r>
        <w:rPr>
          <w:lang w:val="en-US"/>
        </w:rPr>
        <w:t>(3) Earnings Per Share</w:t>
      </w:r>
      <w:bookmarkEnd w:id="8"/>
    </w:p>
    <w:p w14:paraId="619186CD" w14:textId="77777777" w:rsidR="0000417C" w:rsidRDefault="00427829" w:rsidP="0000417C">
      <w:pPr>
        <w:rPr>
          <w:lang w:val="en-US"/>
        </w:rPr>
      </w:pPr>
      <w:r>
        <w:rPr>
          <w:lang w:val="en-US"/>
        </w:rPr>
        <w:t xml:space="preserve">Earnings Per </w:t>
      </w:r>
      <w:r w:rsidR="000A389D">
        <w:rPr>
          <w:lang w:val="en-US"/>
        </w:rPr>
        <w:t>Share</w:t>
      </w:r>
      <w:r>
        <w:rPr>
          <w:lang w:val="en-US"/>
        </w:rPr>
        <w:t xml:space="preserve"> is the calculation to find out the policy of the business to allocate the profit on outstanding </w:t>
      </w:r>
      <w:r w:rsidR="000A389D">
        <w:rPr>
          <w:lang w:val="en-US"/>
        </w:rPr>
        <w:t>shares</w:t>
      </w:r>
      <w:r>
        <w:rPr>
          <w:lang w:val="en-US"/>
        </w:rPr>
        <w:t xml:space="preserve"> in the business operation.  </w:t>
      </w:r>
    </w:p>
    <w:tbl>
      <w:tblPr>
        <w:tblW w:w="9519" w:type="dxa"/>
        <w:tblLook w:val="04A0" w:firstRow="1" w:lastRow="0" w:firstColumn="1" w:lastColumn="0" w:noHBand="0" w:noVBand="1"/>
      </w:tblPr>
      <w:tblGrid>
        <w:gridCol w:w="7306"/>
        <w:gridCol w:w="1106"/>
        <w:gridCol w:w="1107"/>
      </w:tblGrid>
      <w:tr w:rsidR="0000417C" w:rsidRPr="0000417C" w14:paraId="6EC4BFBE" w14:textId="77777777" w:rsidTr="0000417C">
        <w:trPr>
          <w:trHeight w:val="327"/>
        </w:trPr>
        <w:tc>
          <w:tcPr>
            <w:tcW w:w="730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6ED58E4" w14:textId="77777777" w:rsidR="0000417C" w:rsidRPr="0000417C" w:rsidRDefault="0000417C" w:rsidP="0000417C">
            <w:pPr>
              <w:spacing w:after="0" w:line="240" w:lineRule="auto"/>
              <w:jc w:val="left"/>
              <w:rPr>
                <w:rFonts w:ascii="Arial" w:eastAsia="Times New Roman" w:hAnsi="Arial" w:cs="Arial"/>
                <w:color w:val="000000"/>
                <w:szCs w:val="24"/>
                <w:lang w:val="en-US"/>
              </w:rPr>
            </w:pPr>
            <w:r w:rsidRPr="0000417C">
              <w:rPr>
                <w:rFonts w:ascii="Arial" w:eastAsia="Times New Roman" w:hAnsi="Arial" w:cs="Arial"/>
                <w:color w:val="000000"/>
                <w:szCs w:val="24"/>
                <w:lang w:val="en-US"/>
              </w:rPr>
              <w:t> </w:t>
            </w:r>
          </w:p>
        </w:tc>
        <w:tc>
          <w:tcPr>
            <w:tcW w:w="1106" w:type="dxa"/>
            <w:tcBorders>
              <w:top w:val="single" w:sz="4" w:space="0" w:color="auto"/>
              <w:left w:val="nil"/>
              <w:bottom w:val="single" w:sz="4" w:space="0" w:color="auto"/>
              <w:right w:val="single" w:sz="4" w:space="0" w:color="auto"/>
            </w:tcBorders>
            <w:shd w:val="clear" w:color="auto" w:fill="auto"/>
            <w:noWrap/>
            <w:vAlign w:val="bottom"/>
            <w:hideMark/>
          </w:tcPr>
          <w:p w14:paraId="7A77E450" w14:textId="77777777" w:rsidR="0000417C" w:rsidRPr="0000417C" w:rsidRDefault="0000417C" w:rsidP="0000417C">
            <w:pPr>
              <w:spacing w:after="0" w:line="240" w:lineRule="auto"/>
              <w:jc w:val="center"/>
              <w:rPr>
                <w:rFonts w:ascii="Arial" w:eastAsia="Times New Roman" w:hAnsi="Arial" w:cs="Arial"/>
                <w:b/>
                <w:bCs/>
                <w:color w:val="000000"/>
                <w:szCs w:val="24"/>
                <w:lang w:val="en-US"/>
              </w:rPr>
            </w:pPr>
            <w:r w:rsidRPr="0000417C">
              <w:rPr>
                <w:rFonts w:ascii="Arial" w:eastAsia="Times New Roman" w:hAnsi="Arial" w:cs="Arial"/>
                <w:b/>
                <w:bCs/>
                <w:color w:val="000000"/>
                <w:szCs w:val="24"/>
                <w:lang w:val="en-US"/>
              </w:rPr>
              <w:t>2021</w:t>
            </w:r>
          </w:p>
        </w:tc>
        <w:tc>
          <w:tcPr>
            <w:tcW w:w="1106" w:type="dxa"/>
            <w:tcBorders>
              <w:top w:val="single" w:sz="4" w:space="0" w:color="auto"/>
              <w:left w:val="nil"/>
              <w:bottom w:val="single" w:sz="4" w:space="0" w:color="auto"/>
              <w:right w:val="single" w:sz="4" w:space="0" w:color="auto"/>
            </w:tcBorders>
            <w:shd w:val="clear" w:color="auto" w:fill="auto"/>
            <w:noWrap/>
            <w:vAlign w:val="bottom"/>
            <w:hideMark/>
          </w:tcPr>
          <w:p w14:paraId="647EC7D2" w14:textId="77777777" w:rsidR="0000417C" w:rsidRPr="0000417C" w:rsidRDefault="0000417C" w:rsidP="0000417C">
            <w:pPr>
              <w:spacing w:after="0" w:line="240" w:lineRule="auto"/>
              <w:jc w:val="center"/>
              <w:rPr>
                <w:rFonts w:ascii="Arial" w:eastAsia="Times New Roman" w:hAnsi="Arial" w:cs="Arial"/>
                <w:b/>
                <w:bCs/>
                <w:color w:val="000000"/>
                <w:szCs w:val="24"/>
                <w:lang w:val="en-US"/>
              </w:rPr>
            </w:pPr>
            <w:r w:rsidRPr="0000417C">
              <w:rPr>
                <w:rFonts w:ascii="Arial" w:eastAsia="Times New Roman" w:hAnsi="Arial" w:cs="Arial"/>
                <w:b/>
                <w:bCs/>
                <w:color w:val="000000"/>
                <w:szCs w:val="24"/>
                <w:lang w:val="en-US"/>
              </w:rPr>
              <w:t>2020</w:t>
            </w:r>
          </w:p>
        </w:tc>
      </w:tr>
      <w:tr w:rsidR="0000417C" w:rsidRPr="0000417C" w14:paraId="6CF58A1D" w14:textId="77777777" w:rsidTr="0000417C">
        <w:trPr>
          <w:trHeight w:val="327"/>
        </w:trPr>
        <w:tc>
          <w:tcPr>
            <w:tcW w:w="7306" w:type="dxa"/>
            <w:tcBorders>
              <w:top w:val="nil"/>
              <w:left w:val="single" w:sz="4" w:space="0" w:color="auto"/>
              <w:bottom w:val="single" w:sz="4" w:space="0" w:color="auto"/>
              <w:right w:val="single" w:sz="4" w:space="0" w:color="auto"/>
            </w:tcBorders>
            <w:shd w:val="clear" w:color="auto" w:fill="auto"/>
            <w:noWrap/>
            <w:vAlign w:val="bottom"/>
            <w:hideMark/>
          </w:tcPr>
          <w:p w14:paraId="0CFCD0EA" w14:textId="77777777" w:rsidR="0000417C" w:rsidRPr="0000417C" w:rsidRDefault="0000417C" w:rsidP="0000417C">
            <w:pPr>
              <w:spacing w:after="0" w:line="240" w:lineRule="auto"/>
              <w:jc w:val="left"/>
              <w:rPr>
                <w:rFonts w:ascii="Arial" w:eastAsia="Times New Roman" w:hAnsi="Arial" w:cs="Arial"/>
                <w:b/>
                <w:bCs/>
                <w:color w:val="000000"/>
                <w:szCs w:val="24"/>
                <w:u w:val="single"/>
                <w:lang w:val="en-US"/>
              </w:rPr>
            </w:pPr>
            <w:r w:rsidRPr="0000417C">
              <w:rPr>
                <w:rFonts w:ascii="Arial" w:eastAsia="Times New Roman" w:hAnsi="Arial" w:cs="Arial"/>
                <w:b/>
                <w:bCs/>
                <w:color w:val="000000"/>
                <w:szCs w:val="24"/>
                <w:u w:val="single"/>
                <w:lang w:val="en-US"/>
              </w:rPr>
              <w:t>Earnings Per Share</w:t>
            </w:r>
          </w:p>
        </w:tc>
        <w:tc>
          <w:tcPr>
            <w:tcW w:w="1106" w:type="dxa"/>
            <w:tcBorders>
              <w:top w:val="nil"/>
              <w:left w:val="nil"/>
              <w:bottom w:val="single" w:sz="4" w:space="0" w:color="auto"/>
              <w:right w:val="single" w:sz="4" w:space="0" w:color="auto"/>
            </w:tcBorders>
            <w:shd w:val="clear" w:color="auto" w:fill="auto"/>
            <w:noWrap/>
            <w:vAlign w:val="bottom"/>
            <w:hideMark/>
          </w:tcPr>
          <w:p w14:paraId="59E76245" w14:textId="77777777" w:rsidR="0000417C" w:rsidRPr="0000417C" w:rsidRDefault="0000417C" w:rsidP="0000417C">
            <w:pPr>
              <w:spacing w:after="0" w:line="240" w:lineRule="auto"/>
              <w:jc w:val="left"/>
              <w:rPr>
                <w:rFonts w:ascii="Arial" w:eastAsia="Times New Roman" w:hAnsi="Arial" w:cs="Arial"/>
                <w:color w:val="000000"/>
                <w:szCs w:val="24"/>
                <w:lang w:val="en-US"/>
              </w:rPr>
            </w:pPr>
            <w:r w:rsidRPr="0000417C">
              <w:rPr>
                <w:rFonts w:ascii="Arial" w:eastAsia="Times New Roman" w:hAnsi="Arial" w:cs="Arial"/>
                <w:color w:val="000000"/>
                <w:szCs w:val="24"/>
                <w:lang w:val="en-US"/>
              </w:rPr>
              <w:t xml:space="preserve">     0.72 </w:t>
            </w:r>
          </w:p>
        </w:tc>
        <w:tc>
          <w:tcPr>
            <w:tcW w:w="1106" w:type="dxa"/>
            <w:tcBorders>
              <w:top w:val="nil"/>
              <w:left w:val="nil"/>
              <w:bottom w:val="single" w:sz="4" w:space="0" w:color="auto"/>
              <w:right w:val="single" w:sz="4" w:space="0" w:color="auto"/>
            </w:tcBorders>
            <w:shd w:val="clear" w:color="auto" w:fill="auto"/>
            <w:noWrap/>
            <w:vAlign w:val="bottom"/>
            <w:hideMark/>
          </w:tcPr>
          <w:p w14:paraId="1CB1D2ED" w14:textId="77777777" w:rsidR="0000417C" w:rsidRPr="0000417C" w:rsidRDefault="0000417C" w:rsidP="0000417C">
            <w:pPr>
              <w:spacing w:after="0" w:line="240" w:lineRule="auto"/>
              <w:jc w:val="left"/>
              <w:rPr>
                <w:rFonts w:ascii="Arial" w:eastAsia="Times New Roman" w:hAnsi="Arial" w:cs="Arial"/>
                <w:color w:val="000000"/>
                <w:szCs w:val="24"/>
                <w:lang w:val="en-US"/>
              </w:rPr>
            </w:pPr>
            <w:r w:rsidRPr="0000417C">
              <w:rPr>
                <w:rFonts w:ascii="Arial" w:eastAsia="Times New Roman" w:hAnsi="Arial" w:cs="Arial"/>
                <w:color w:val="000000"/>
                <w:szCs w:val="24"/>
                <w:lang w:val="en-US"/>
              </w:rPr>
              <w:t xml:space="preserve">     0.61 </w:t>
            </w:r>
          </w:p>
        </w:tc>
      </w:tr>
      <w:tr w:rsidR="0000417C" w:rsidRPr="0000417C" w14:paraId="136524C7" w14:textId="77777777" w:rsidTr="0000417C">
        <w:trPr>
          <w:trHeight w:val="312"/>
        </w:trPr>
        <w:tc>
          <w:tcPr>
            <w:tcW w:w="7306" w:type="dxa"/>
            <w:tcBorders>
              <w:top w:val="nil"/>
              <w:left w:val="single" w:sz="4" w:space="0" w:color="auto"/>
              <w:bottom w:val="single" w:sz="4" w:space="0" w:color="auto"/>
              <w:right w:val="single" w:sz="4" w:space="0" w:color="auto"/>
            </w:tcBorders>
            <w:shd w:val="clear" w:color="auto" w:fill="auto"/>
            <w:noWrap/>
            <w:vAlign w:val="bottom"/>
            <w:hideMark/>
          </w:tcPr>
          <w:p w14:paraId="22C06755" w14:textId="77777777" w:rsidR="0000417C" w:rsidRPr="0000417C" w:rsidRDefault="0000417C" w:rsidP="0000417C">
            <w:pPr>
              <w:spacing w:after="0" w:line="240" w:lineRule="auto"/>
              <w:jc w:val="left"/>
              <w:rPr>
                <w:rFonts w:ascii="Arial" w:eastAsia="Times New Roman" w:hAnsi="Arial" w:cs="Arial"/>
                <w:color w:val="000000"/>
                <w:szCs w:val="24"/>
                <w:lang w:val="en-US"/>
              </w:rPr>
            </w:pPr>
            <w:r w:rsidRPr="0000417C">
              <w:rPr>
                <w:rFonts w:ascii="Arial" w:eastAsia="Times New Roman" w:hAnsi="Arial" w:cs="Arial"/>
                <w:color w:val="000000"/>
                <w:szCs w:val="24"/>
                <w:lang w:val="en-US"/>
              </w:rPr>
              <w:t>Net income</w:t>
            </w:r>
          </w:p>
        </w:tc>
        <w:tc>
          <w:tcPr>
            <w:tcW w:w="1106" w:type="dxa"/>
            <w:tcBorders>
              <w:top w:val="nil"/>
              <w:left w:val="nil"/>
              <w:bottom w:val="single" w:sz="4" w:space="0" w:color="auto"/>
              <w:right w:val="single" w:sz="4" w:space="0" w:color="auto"/>
            </w:tcBorders>
            <w:shd w:val="clear" w:color="auto" w:fill="auto"/>
            <w:noWrap/>
            <w:vAlign w:val="bottom"/>
            <w:hideMark/>
          </w:tcPr>
          <w:p w14:paraId="4A48F7D4" w14:textId="77777777" w:rsidR="0000417C" w:rsidRPr="0000417C" w:rsidRDefault="0000417C" w:rsidP="0000417C">
            <w:pPr>
              <w:spacing w:after="0" w:line="240" w:lineRule="auto"/>
              <w:jc w:val="right"/>
              <w:rPr>
                <w:rFonts w:ascii="Arial" w:eastAsia="Times New Roman" w:hAnsi="Arial" w:cs="Arial"/>
                <w:color w:val="000000"/>
                <w:szCs w:val="24"/>
                <w:lang w:val="en-US"/>
              </w:rPr>
            </w:pPr>
            <w:r w:rsidRPr="0000417C">
              <w:rPr>
                <w:rFonts w:ascii="Arial" w:eastAsia="Times New Roman" w:hAnsi="Arial" w:cs="Arial"/>
                <w:color w:val="000000"/>
                <w:szCs w:val="24"/>
                <w:lang w:val="en-US"/>
              </w:rPr>
              <w:t>431</w:t>
            </w:r>
          </w:p>
        </w:tc>
        <w:tc>
          <w:tcPr>
            <w:tcW w:w="1106" w:type="dxa"/>
            <w:tcBorders>
              <w:top w:val="nil"/>
              <w:left w:val="nil"/>
              <w:bottom w:val="single" w:sz="4" w:space="0" w:color="auto"/>
              <w:right w:val="single" w:sz="4" w:space="0" w:color="auto"/>
            </w:tcBorders>
            <w:shd w:val="clear" w:color="auto" w:fill="auto"/>
            <w:noWrap/>
            <w:vAlign w:val="bottom"/>
            <w:hideMark/>
          </w:tcPr>
          <w:p w14:paraId="6C585296" w14:textId="77777777" w:rsidR="0000417C" w:rsidRPr="0000417C" w:rsidRDefault="0000417C" w:rsidP="0000417C">
            <w:pPr>
              <w:spacing w:after="0" w:line="240" w:lineRule="auto"/>
              <w:jc w:val="right"/>
              <w:rPr>
                <w:rFonts w:ascii="Arial" w:eastAsia="Times New Roman" w:hAnsi="Arial" w:cs="Arial"/>
                <w:color w:val="000000"/>
                <w:szCs w:val="24"/>
                <w:lang w:val="en-US"/>
              </w:rPr>
            </w:pPr>
            <w:r w:rsidRPr="0000417C">
              <w:rPr>
                <w:rFonts w:ascii="Arial" w:eastAsia="Times New Roman" w:hAnsi="Arial" w:cs="Arial"/>
                <w:color w:val="000000"/>
                <w:szCs w:val="24"/>
                <w:lang w:val="en-US"/>
              </w:rPr>
              <w:t>366</w:t>
            </w:r>
          </w:p>
        </w:tc>
      </w:tr>
      <w:tr w:rsidR="0000417C" w:rsidRPr="0000417C" w14:paraId="4F8AEF07" w14:textId="77777777" w:rsidTr="0000417C">
        <w:trPr>
          <w:trHeight w:val="312"/>
        </w:trPr>
        <w:tc>
          <w:tcPr>
            <w:tcW w:w="7306" w:type="dxa"/>
            <w:tcBorders>
              <w:top w:val="nil"/>
              <w:left w:val="single" w:sz="4" w:space="0" w:color="auto"/>
              <w:bottom w:val="single" w:sz="4" w:space="0" w:color="auto"/>
              <w:right w:val="single" w:sz="4" w:space="0" w:color="auto"/>
            </w:tcBorders>
            <w:shd w:val="clear" w:color="auto" w:fill="auto"/>
            <w:noWrap/>
            <w:vAlign w:val="bottom"/>
            <w:hideMark/>
          </w:tcPr>
          <w:p w14:paraId="2A40A981" w14:textId="77777777" w:rsidR="0000417C" w:rsidRPr="0000417C" w:rsidRDefault="0000417C" w:rsidP="0000417C">
            <w:pPr>
              <w:spacing w:after="0" w:line="240" w:lineRule="auto"/>
              <w:jc w:val="left"/>
              <w:rPr>
                <w:rFonts w:ascii="Arial" w:eastAsia="Times New Roman" w:hAnsi="Arial" w:cs="Arial"/>
                <w:color w:val="000000"/>
                <w:szCs w:val="24"/>
                <w:lang w:val="en-US"/>
              </w:rPr>
            </w:pPr>
            <w:r w:rsidRPr="0000417C">
              <w:rPr>
                <w:rFonts w:ascii="Arial" w:eastAsia="Times New Roman" w:hAnsi="Arial" w:cs="Arial"/>
                <w:color w:val="000000"/>
                <w:szCs w:val="24"/>
                <w:lang w:val="en-US"/>
              </w:rPr>
              <w:t>Average outstanding share numbers</w:t>
            </w:r>
          </w:p>
        </w:tc>
        <w:tc>
          <w:tcPr>
            <w:tcW w:w="1106" w:type="dxa"/>
            <w:tcBorders>
              <w:top w:val="nil"/>
              <w:left w:val="nil"/>
              <w:bottom w:val="single" w:sz="4" w:space="0" w:color="auto"/>
              <w:right w:val="single" w:sz="4" w:space="0" w:color="auto"/>
            </w:tcBorders>
            <w:shd w:val="clear" w:color="auto" w:fill="auto"/>
            <w:noWrap/>
            <w:vAlign w:val="bottom"/>
            <w:hideMark/>
          </w:tcPr>
          <w:p w14:paraId="0DB39115" w14:textId="77777777" w:rsidR="0000417C" w:rsidRPr="0000417C" w:rsidRDefault="0000417C" w:rsidP="0000417C">
            <w:pPr>
              <w:spacing w:after="0" w:line="240" w:lineRule="auto"/>
              <w:jc w:val="right"/>
              <w:rPr>
                <w:rFonts w:ascii="Arial" w:eastAsia="Times New Roman" w:hAnsi="Arial" w:cs="Arial"/>
                <w:color w:val="000000"/>
                <w:szCs w:val="24"/>
                <w:lang w:val="en-US"/>
              </w:rPr>
            </w:pPr>
            <w:r w:rsidRPr="0000417C">
              <w:rPr>
                <w:rFonts w:ascii="Arial" w:eastAsia="Times New Roman" w:hAnsi="Arial" w:cs="Arial"/>
                <w:color w:val="000000"/>
                <w:szCs w:val="24"/>
                <w:lang w:val="en-US"/>
              </w:rPr>
              <w:t>600</w:t>
            </w:r>
          </w:p>
        </w:tc>
        <w:tc>
          <w:tcPr>
            <w:tcW w:w="1106" w:type="dxa"/>
            <w:tcBorders>
              <w:top w:val="nil"/>
              <w:left w:val="nil"/>
              <w:bottom w:val="single" w:sz="4" w:space="0" w:color="auto"/>
              <w:right w:val="single" w:sz="4" w:space="0" w:color="auto"/>
            </w:tcBorders>
            <w:shd w:val="clear" w:color="auto" w:fill="auto"/>
            <w:noWrap/>
            <w:vAlign w:val="bottom"/>
            <w:hideMark/>
          </w:tcPr>
          <w:p w14:paraId="3CD19697" w14:textId="77777777" w:rsidR="0000417C" w:rsidRPr="0000417C" w:rsidRDefault="0000417C" w:rsidP="0000417C">
            <w:pPr>
              <w:spacing w:after="0" w:line="240" w:lineRule="auto"/>
              <w:jc w:val="right"/>
              <w:rPr>
                <w:rFonts w:ascii="Arial" w:eastAsia="Times New Roman" w:hAnsi="Arial" w:cs="Arial"/>
                <w:color w:val="000000"/>
                <w:szCs w:val="24"/>
                <w:lang w:val="en-US"/>
              </w:rPr>
            </w:pPr>
            <w:r w:rsidRPr="0000417C">
              <w:rPr>
                <w:rFonts w:ascii="Arial" w:eastAsia="Times New Roman" w:hAnsi="Arial" w:cs="Arial"/>
                <w:color w:val="000000"/>
                <w:szCs w:val="24"/>
                <w:lang w:val="en-US"/>
              </w:rPr>
              <w:t>600</w:t>
            </w:r>
          </w:p>
        </w:tc>
      </w:tr>
      <w:tr w:rsidR="0000417C" w:rsidRPr="0000417C" w14:paraId="58DFDEBC" w14:textId="77777777" w:rsidTr="0000417C">
        <w:trPr>
          <w:trHeight w:val="327"/>
        </w:trPr>
        <w:tc>
          <w:tcPr>
            <w:tcW w:w="9519"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000C705" w14:textId="77777777" w:rsidR="0000417C" w:rsidRPr="0000417C" w:rsidRDefault="0000417C" w:rsidP="0000417C">
            <w:pPr>
              <w:spacing w:after="0" w:line="240" w:lineRule="auto"/>
              <w:jc w:val="center"/>
              <w:rPr>
                <w:rFonts w:ascii="Arial" w:eastAsia="Times New Roman" w:hAnsi="Arial" w:cs="Arial"/>
                <w:b/>
                <w:bCs/>
                <w:color w:val="000000"/>
                <w:szCs w:val="24"/>
                <w:lang w:val="en-US"/>
              </w:rPr>
            </w:pPr>
            <w:r w:rsidRPr="0000417C">
              <w:rPr>
                <w:rFonts w:ascii="Arial" w:eastAsia="Times New Roman" w:hAnsi="Arial" w:cs="Arial"/>
                <w:b/>
                <w:bCs/>
                <w:color w:val="000000"/>
                <w:szCs w:val="24"/>
                <w:lang w:val="en-US"/>
              </w:rPr>
              <w:t>EPS = Net income / Outstanding numbers of share</w:t>
            </w:r>
          </w:p>
        </w:tc>
      </w:tr>
    </w:tbl>
    <w:p w14:paraId="1F70BCEC" w14:textId="77777777" w:rsidR="0000417C" w:rsidRPr="0000417C" w:rsidRDefault="0000417C" w:rsidP="0000417C">
      <w:pPr>
        <w:rPr>
          <w:lang w:val="en-US"/>
        </w:rPr>
      </w:pPr>
    </w:p>
    <w:p w14:paraId="430C6F6B" w14:textId="77777777" w:rsidR="004F118C" w:rsidRDefault="004F118C" w:rsidP="0000417C">
      <w:pPr>
        <w:pStyle w:val="Heading3"/>
        <w:rPr>
          <w:lang w:val="en-US"/>
        </w:rPr>
      </w:pPr>
      <w:bookmarkStart w:id="9" w:name="_Toc110373541"/>
      <w:r>
        <w:rPr>
          <w:lang w:val="en-US"/>
        </w:rPr>
        <w:t>(4) Net Profit margin</w:t>
      </w:r>
      <w:bookmarkEnd w:id="9"/>
    </w:p>
    <w:p w14:paraId="4F1B32DD" w14:textId="77777777" w:rsidR="0000417C" w:rsidRDefault="000A389D" w:rsidP="0000417C">
      <w:pPr>
        <w:rPr>
          <w:lang w:val="en-US"/>
        </w:rPr>
      </w:pPr>
      <w:r>
        <w:rPr>
          <w:lang w:val="en-US"/>
        </w:rPr>
        <w:t xml:space="preserve">Net profit margin is the profitability performance metric used to identify the capability to convert the revenue to net profit at the end of the financial period. </w:t>
      </w:r>
    </w:p>
    <w:tbl>
      <w:tblPr>
        <w:tblW w:w="9549" w:type="dxa"/>
        <w:tblLook w:val="04A0" w:firstRow="1" w:lastRow="0" w:firstColumn="1" w:lastColumn="0" w:noHBand="0" w:noVBand="1"/>
      </w:tblPr>
      <w:tblGrid>
        <w:gridCol w:w="7329"/>
        <w:gridCol w:w="1109"/>
        <w:gridCol w:w="1111"/>
      </w:tblGrid>
      <w:tr w:rsidR="0000417C" w:rsidRPr="0000417C" w14:paraId="4E076A43" w14:textId="77777777" w:rsidTr="0000417C">
        <w:trPr>
          <w:trHeight w:val="344"/>
        </w:trPr>
        <w:tc>
          <w:tcPr>
            <w:tcW w:w="732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17B1DB4" w14:textId="77777777" w:rsidR="0000417C" w:rsidRPr="0000417C" w:rsidRDefault="0000417C" w:rsidP="0000417C">
            <w:pPr>
              <w:spacing w:after="0" w:line="240" w:lineRule="auto"/>
              <w:jc w:val="left"/>
              <w:rPr>
                <w:rFonts w:ascii="Arial" w:eastAsia="Times New Roman" w:hAnsi="Arial" w:cs="Arial"/>
                <w:color w:val="000000"/>
                <w:szCs w:val="24"/>
                <w:lang w:val="en-US"/>
              </w:rPr>
            </w:pPr>
            <w:r w:rsidRPr="0000417C">
              <w:rPr>
                <w:rFonts w:ascii="Arial" w:eastAsia="Times New Roman" w:hAnsi="Arial" w:cs="Arial"/>
                <w:color w:val="000000"/>
                <w:szCs w:val="24"/>
                <w:lang w:val="en-US"/>
              </w:rPr>
              <w:t> </w:t>
            </w:r>
          </w:p>
        </w:tc>
        <w:tc>
          <w:tcPr>
            <w:tcW w:w="1109" w:type="dxa"/>
            <w:tcBorders>
              <w:top w:val="single" w:sz="4" w:space="0" w:color="auto"/>
              <w:left w:val="nil"/>
              <w:bottom w:val="single" w:sz="4" w:space="0" w:color="auto"/>
              <w:right w:val="single" w:sz="4" w:space="0" w:color="auto"/>
            </w:tcBorders>
            <w:shd w:val="clear" w:color="auto" w:fill="auto"/>
            <w:noWrap/>
            <w:vAlign w:val="bottom"/>
            <w:hideMark/>
          </w:tcPr>
          <w:p w14:paraId="4B2F5EED" w14:textId="77777777" w:rsidR="0000417C" w:rsidRPr="0000417C" w:rsidRDefault="0000417C" w:rsidP="0000417C">
            <w:pPr>
              <w:spacing w:after="0" w:line="240" w:lineRule="auto"/>
              <w:jc w:val="center"/>
              <w:rPr>
                <w:rFonts w:ascii="Arial" w:eastAsia="Times New Roman" w:hAnsi="Arial" w:cs="Arial"/>
                <w:b/>
                <w:bCs/>
                <w:color w:val="000000"/>
                <w:szCs w:val="24"/>
                <w:lang w:val="en-US"/>
              </w:rPr>
            </w:pPr>
            <w:r w:rsidRPr="0000417C">
              <w:rPr>
                <w:rFonts w:ascii="Arial" w:eastAsia="Times New Roman" w:hAnsi="Arial" w:cs="Arial"/>
                <w:b/>
                <w:bCs/>
                <w:color w:val="000000"/>
                <w:szCs w:val="24"/>
                <w:lang w:val="en-US"/>
              </w:rPr>
              <w:t>2021</w:t>
            </w:r>
          </w:p>
        </w:tc>
        <w:tc>
          <w:tcPr>
            <w:tcW w:w="1109" w:type="dxa"/>
            <w:tcBorders>
              <w:top w:val="single" w:sz="4" w:space="0" w:color="auto"/>
              <w:left w:val="nil"/>
              <w:bottom w:val="single" w:sz="4" w:space="0" w:color="auto"/>
              <w:right w:val="single" w:sz="4" w:space="0" w:color="auto"/>
            </w:tcBorders>
            <w:shd w:val="clear" w:color="auto" w:fill="auto"/>
            <w:noWrap/>
            <w:vAlign w:val="bottom"/>
            <w:hideMark/>
          </w:tcPr>
          <w:p w14:paraId="73599072" w14:textId="77777777" w:rsidR="0000417C" w:rsidRPr="0000417C" w:rsidRDefault="0000417C" w:rsidP="0000417C">
            <w:pPr>
              <w:spacing w:after="0" w:line="240" w:lineRule="auto"/>
              <w:jc w:val="center"/>
              <w:rPr>
                <w:rFonts w:ascii="Arial" w:eastAsia="Times New Roman" w:hAnsi="Arial" w:cs="Arial"/>
                <w:b/>
                <w:bCs/>
                <w:color w:val="000000"/>
                <w:szCs w:val="24"/>
                <w:lang w:val="en-US"/>
              </w:rPr>
            </w:pPr>
            <w:r w:rsidRPr="0000417C">
              <w:rPr>
                <w:rFonts w:ascii="Arial" w:eastAsia="Times New Roman" w:hAnsi="Arial" w:cs="Arial"/>
                <w:b/>
                <w:bCs/>
                <w:color w:val="000000"/>
                <w:szCs w:val="24"/>
                <w:lang w:val="en-US"/>
              </w:rPr>
              <w:t>2020</w:t>
            </w:r>
          </w:p>
        </w:tc>
      </w:tr>
      <w:tr w:rsidR="0000417C" w:rsidRPr="0000417C" w14:paraId="3F414FC5" w14:textId="77777777" w:rsidTr="0000417C">
        <w:trPr>
          <w:trHeight w:val="344"/>
        </w:trPr>
        <w:tc>
          <w:tcPr>
            <w:tcW w:w="7329" w:type="dxa"/>
            <w:tcBorders>
              <w:top w:val="nil"/>
              <w:left w:val="single" w:sz="4" w:space="0" w:color="auto"/>
              <w:bottom w:val="single" w:sz="4" w:space="0" w:color="auto"/>
              <w:right w:val="single" w:sz="4" w:space="0" w:color="auto"/>
            </w:tcBorders>
            <w:shd w:val="clear" w:color="auto" w:fill="auto"/>
            <w:noWrap/>
            <w:vAlign w:val="bottom"/>
            <w:hideMark/>
          </w:tcPr>
          <w:p w14:paraId="0D846821" w14:textId="77777777" w:rsidR="0000417C" w:rsidRPr="0000417C" w:rsidRDefault="0000417C" w:rsidP="0000417C">
            <w:pPr>
              <w:spacing w:after="0" w:line="240" w:lineRule="auto"/>
              <w:jc w:val="left"/>
              <w:rPr>
                <w:rFonts w:ascii="Arial" w:eastAsia="Times New Roman" w:hAnsi="Arial" w:cs="Arial"/>
                <w:b/>
                <w:bCs/>
                <w:color w:val="000000"/>
                <w:szCs w:val="24"/>
                <w:u w:val="single"/>
                <w:lang w:val="en-US"/>
              </w:rPr>
            </w:pPr>
            <w:r w:rsidRPr="0000417C">
              <w:rPr>
                <w:rFonts w:ascii="Arial" w:eastAsia="Times New Roman" w:hAnsi="Arial" w:cs="Arial"/>
                <w:b/>
                <w:bCs/>
                <w:color w:val="000000"/>
                <w:szCs w:val="24"/>
                <w:u w:val="single"/>
                <w:lang w:val="en-US"/>
              </w:rPr>
              <w:t>Net profit margin</w:t>
            </w:r>
          </w:p>
        </w:tc>
        <w:tc>
          <w:tcPr>
            <w:tcW w:w="1109" w:type="dxa"/>
            <w:tcBorders>
              <w:top w:val="nil"/>
              <w:left w:val="nil"/>
              <w:bottom w:val="single" w:sz="4" w:space="0" w:color="auto"/>
              <w:right w:val="single" w:sz="4" w:space="0" w:color="auto"/>
            </w:tcBorders>
            <w:shd w:val="clear" w:color="auto" w:fill="auto"/>
            <w:noWrap/>
            <w:vAlign w:val="bottom"/>
            <w:hideMark/>
          </w:tcPr>
          <w:p w14:paraId="2B9B8106" w14:textId="77777777" w:rsidR="0000417C" w:rsidRPr="0000417C" w:rsidRDefault="0000417C" w:rsidP="0000417C">
            <w:pPr>
              <w:spacing w:after="0" w:line="240" w:lineRule="auto"/>
              <w:jc w:val="right"/>
              <w:rPr>
                <w:rFonts w:ascii="Arial" w:eastAsia="Times New Roman" w:hAnsi="Arial" w:cs="Arial"/>
                <w:color w:val="000000"/>
                <w:szCs w:val="24"/>
                <w:lang w:val="en-US"/>
              </w:rPr>
            </w:pPr>
            <w:r w:rsidRPr="0000417C">
              <w:rPr>
                <w:rFonts w:ascii="Arial" w:eastAsia="Times New Roman" w:hAnsi="Arial" w:cs="Arial"/>
                <w:color w:val="000000"/>
                <w:szCs w:val="24"/>
                <w:lang w:val="en-US"/>
              </w:rPr>
              <w:t>6.40%</w:t>
            </w:r>
          </w:p>
        </w:tc>
        <w:tc>
          <w:tcPr>
            <w:tcW w:w="1109" w:type="dxa"/>
            <w:tcBorders>
              <w:top w:val="nil"/>
              <w:left w:val="nil"/>
              <w:bottom w:val="single" w:sz="4" w:space="0" w:color="auto"/>
              <w:right w:val="single" w:sz="4" w:space="0" w:color="auto"/>
            </w:tcBorders>
            <w:shd w:val="clear" w:color="auto" w:fill="auto"/>
            <w:noWrap/>
            <w:vAlign w:val="bottom"/>
            <w:hideMark/>
          </w:tcPr>
          <w:p w14:paraId="07B17E27" w14:textId="77777777" w:rsidR="0000417C" w:rsidRPr="0000417C" w:rsidRDefault="0000417C" w:rsidP="0000417C">
            <w:pPr>
              <w:spacing w:after="0" w:line="240" w:lineRule="auto"/>
              <w:jc w:val="right"/>
              <w:rPr>
                <w:rFonts w:ascii="Arial" w:eastAsia="Times New Roman" w:hAnsi="Arial" w:cs="Arial"/>
                <w:color w:val="000000"/>
                <w:szCs w:val="24"/>
                <w:lang w:val="en-US"/>
              </w:rPr>
            </w:pPr>
            <w:r w:rsidRPr="0000417C">
              <w:rPr>
                <w:rFonts w:ascii="Arial" w:eastAsia="Times New Roman" w:hAnsi="Arial" w:cs="Arial"/>
                <w:color w:val="000000"/>
                <w:szCs w:val="24"/>
                <w:lang w:val="en-US"/>
              </w:rPr>
              <w:t>5.68%</w:t>
            </w:r>
          </w:p>
        </w:tc>
      </w:tr>
      <w:tr w:rsidR="0000417C" w:rsidRPr="0000417C" w14:paraId="65EC512E" w14:textId="77777777" w:rsidTr="0000417C">
        <w:trPr>
          <w:trHeight w:val="328"/>
        </w:trPr>
        <w:tc>
          <w:tcPr>
            <w:tcW w:w="7329" w:type="dxa"/>
            <w:tcBorders>
              <w:top w:val="nil"/>
              <w:left w:val="single" w:sz="4" w:space="0" w:color="auto"/>
              <w:bottom w:val="single" w:sz="4" w:space="0" w:color="auto"/>
              <w:right w:val="single" w:sz="4" w:space="0" w:color="auto"/>
            </w:tcBorders>
            <w:shd w:val="clear" w:color="auto" w:fill="auto"/>
            <w:noWrap/>
            <w:vAlign w:val="bottom"/>
            <w:hideMark/>
          </w:tcPr>
          <w:p w14:paraId="479E1BD9" w14:textId="77777777" w:rsidR="0000417C" w:rsidRPr="0000417C" w:rsidRDefault="0000417C" w:rsidP="0000417C">
            <w:pPr>
              <w:spacing w:after="0" w:line="240" w:lineRule="auto"/>
              <w:jc w:val="left"/>
              <w:rPr>
                <w:rFonts w:ascii="Arial" w:eastAsia="Times New Roman" w:hAnsi="Arial" w:cs="Arial"/>
                <w:color w:val="000000"/>
                <w:szCs w:val="24"/>
                <w:lang w:val="en-US"/>
              </w:rPr>
            </w:pPr>
            <w:r w:rsidRPr="0000417C">
              <w:rPr>
                <w:rFonts w:ascii="Arial" w:eastAsia="Times New Roman" w:hAnsi="Arial" w:cs="Arial"/>
                <w:color w:val="000000"/>
                <w:szCs w:val="24"/>
                <w:lang w:val="en-US"/>
              </w:rPr>
              <w:t>Net profit</w:t>
            </w:r>
          </w:p>
        </w:tc>
        <w:tc>
          <w:tcPr>
            <w:tcW w:w="1109" w:type="dxa"/>
            <w:tcBorders>
              <w:top w:val="nil"/>
              <w:left w:val="nil"/>
              <w:bottom w:val="single" w:sz="4" w:space="0" w:color="auto"/>
              <w:right w:val="single" w:sz="4" w:space="0" w:color="auto"/>
            </w:tcBorders>
            <w:shd w:val="clear" w:color="auto" w:fill="auto"/>
            <w:noWrap/>
            <w:vAlign w:val="bottom"/>
            <w:hideMark/>
          </w:tcPr>
          <w:p w14:paraId="179F2129" w14:textId="77777777" w:rsidR="0000417C" w:rsidRPr="0000417C" w:rsidRDefault="0000417C" w:rsidP="0000417C">
            <w:pPr>
              <w:spacing w:after="0" w:line="240" w:lineRule="auto"/>
              <w:jc w:val="right"/>
              <w:rPr>
                <w:rFonts w:ascii="Arial" w:eastAsia="Times New Roman" w:hAnsi="Arial" w:cs="Arial"/>
                <w:color w:val="000000"/>
                <w:szCs w:val="24"/>
                <w:lang w:val="en-US"/>
              </w:rPr>
            </w:pPr>
            <w:r w:rsidRPr="0000417C">
              <w:rPr>
                <w:rFonts w:ascii="Arial" w:eastAsia="Times New Roman" w:hAnsi="Arial" w:cs="Arial"/>
                <w:color w:val="000000"/>
                <w:szCs w:val="24"/>
                <w:lang w:val="en-US"/>
              </w:rPr>
              <w:t>431</w:t>
            </w:r>
          </w:p>
        </w:tc>
        <w:tc>
          <w:tcPr>
            <w:tcW w:w="1109" w:type="dxa"/>
            <w:tcBorders>
              <w:top w:val="nil"/>
              <w:left w:val="nil"/>
              <w:bottom w:val="single" w:sz="4" w:space="0" w:color="auto"/>
              <w:right w:val="single" w:sz="4" w:space="0" w:color="auto"/>
            </w:tcBorders>
            <w:shd w:val="clear" w:color="auto" w:fill="auto"/>
            <w:noWrap/>
            <w:vAlign w:val="bottom"/>
            <w:hideMark/>
          </w:tcPr>
          <w:p w14:paraId="4EC7E6C1" w14:textId="77777777" w:rsidR="0000417C" w:rsidRPr="0000417C" w:rsidRDefault="0000417C" w:rsidP="0000417C">
            <w:pPr>
              <w:spacing w:after="0" w:line="240" w:lineRule="auto"/>
              <w:jc w:val="right"/>
              <w:rPr>
                <w:rFonts w:ascii="Arial" w:eastAsia="Times New Roman" w:hAnsi="Arial" w:cs="Arial"/>
                <w:color w:val="000000"/>
                <w:szCs w:val="24"/>
                <w:lang w:val="en-US"/>
              </w:rPr>
            </w:pPr>
            <w:r w:rsidRPr="0000417C">
              <w:rPr>
                <w:rFonts w:ascii="Arial" w:eastAsia="Times New Roman" w:hAnsi="Arial" w:cs="Arial"/>
                <w:color w:val="000000"/>
                <w:szCs w:val="24"/>
                <w:lang w:val="en-US"/>
              </w:rPr>
              <w:t>366</w:t>
            </w:r>
          </w:p>
        </w:tc>
      </w:tr>
      <w:tr w:rsidR="0000417C" w:rsidRPr="0000417C" w14:paraId="4F4CE43F" w14:textId="77777777" w:rsidTr="0000417C">
        <w:trPr>
          <w:trHeight w:val="328"/>
        </w:trPr>
        <w:tc>
          <w:tcPr>
            <w:tcW w:w="7329" w:type="dxa"/>
            <w:tcBorders>
              <w:top w:val="nil"/>
              <w:left w:val="single" w:sz="4" w:space="0" w:color="auto"/>
              <w:bottom w:val="single" w:sz="4" w:space="0" w:color="auto"/>
              <w:right w:val="single" w:sz="4" w:space="0" w:color="auto"/>
            </w:tcBorders>
            <w:shd w:val="clear" w:color="auto" w:fill="auto"/>
            <w:noWrap/>
            <w:vAlign w:val="bottom"/>
            <w:hideMark/>
          </w:tcPr>
          <w:p w14:paraId="35F32E19" w14:textId="77777777" w:rsidR="0000417C" w:rsidRPr="0000417C" w:rsidRDefault="0000417C" w:rsidP="0000417C">
            <w:pPr>
              <w:spacing w:after="0" w:line="240" w:lineRule="auto"/>
              <w:jc w:val="left"/>
              <w:rPr>
                <w:rFonts w:ascii="Arial" w:eastAsia="Times New Roman" w:hAnsi="Arial" w:cs="Arial"/>
                <w:color w:val="000000"/>
                <w:szCs w:val="24"/>
                <w:lang w:val="en-US"/>
              </w:rPr>
            </w:pPr>
            <w:r w:rsidRPr="0000417C">
              <w:rPr>
                <w:rFonts w:ascii="Arial" w:eastAsia="Times New Roman" w:hAnsi="Arial" w:cs="Arial"/>
                <w:color w:val="000000"/>
                <w:szCs w:val="24"/>
                <w:lang w:val="en-US"/>
              </w:rPr>
              <w:t>Sales</w:t>
            </w:r>
          </w:p>
        </w:tc>
        <w:tc>
          <w:tcPr>
            <w:tcW w:w="1109" w:type="dxa"/>
            <w:tcBorders>
              <w:top w:val="nil"/>
              <w:left w:val="nil"/>
              <w:bottom w:val="single" w:sz="4" w:space="0" w:color="auto"/>
              <w:right w:val="single" w:sz="4" w:space="0" w:color="auto"/>
            </w:tcBorders>
            <w:shd w:val="clear" w:color="auto" w:fill="auto"/>
            <w:noWrap/>
            <w:vAlign w:val="bottom"/>
            <w:hideMark/>
          </w:tcPr>
          <w:p w14:paraId="4D3C4D7F" w14:textId="77777777" w:rsidR="0000417C" w:rsidRPr="0000417C" w:rsidRDefault="0000417C" w:rsidP="0000417C">
            <w:pPr>
              <w:spacing w:after="0" w:line="240" w:lineRule="auto"/>
              <w:jc w:val="right"/>
              <w:rPr>
                <w:rFonts w:ascii="Arial" w:eastAsia="Times New Roman" w:hAnsi="Arial" w:cs="Arial"/>
                <w:color w:val="000000"/>
                <w:szCs w:val="24"/>
                <w:lang w:val="en-US"/>
              </w:rPr>
            </w:pPr>
            <w:r w:rsidRPr="0000417C">
              <w:rPr>
                <w:rFonts w:ascii="Arial" w:eastAsia="Times New Roman" w:hAnsi="Arial" w:cs="Arial"/>
                <w:color w:val="000000"/>
                <w:szCs w:val="24"/>
                <w:lang w:val="en-US"/>
              </w:rPr>
              <w:t>6738</w:t>
            </w:r>
          </w:p>
        </w:tc>
        <w:tc>
          <w:tcPr>
            <w:tcW w:w="1109" w:type="dxa"/>
            <w:tcBorders>
              <w:top w:val="nil"/>
              <w:left w:val="nil"/>
              <w:bottom w:val="single" w:sz="4" w:space="0" w:color="auto"/>
              <w:right w:val="single" w:sz="4" w:space="0" w:color="auto"/>
            </w:tcBorders>
            <w:shd w:val="clear" w:color="auto" w:fill="auto"/>
            <w:noWrap/>
            <w:vAlign w:val="bottom"/>
            <w:hideMark/>
          </w:tcPr>
          <w:p w14:paraId="1D75E7DE" w14:textId="77777777" w:rsidR="0000417C" w:rsidRPr="0000417C" w:rsidRDefault="0000417C" w:rsidP="0000417C">
            <w:pPr>
              <w:spacing w:after="0" w:line="240" w:lineRule="auto"/>
              <w:jc w:val="right"/>
              <w:rPr>
                <w:rFonts w:ascii="Arial" w:eastAsia="Times New Roman" w:hAnsi="Arial" w:cs="Arial"/>
                <w:color w:val="000000"/>
                <w:szCs w:val="24"/>
                <w:lang w:val="en-US"/>
              </w:rPr>
            </w:pPr>
            <w:r w:rsidRPr="0000417C">
              <w:rPr>
                <w:rFonts w:ascii="Arial" w:eastAsia="Times New Roman" w:hAnsi="Arial" w:cs="Arial"/>
                <w:color w:val="000000"/>
                <w:szCs w:val="24"/>
                <w:lang w:val="en-US"/>
              </w:rPr>
              <w:t>6441</w:t>
            </w:r>
          </w:p>
        </w:tc>
      </w:tr>
      <w:tr w:rsidR="0000417C" w:rsidRPr="0000417C" w14:paraId="67E1B55B" w14:textId="77777777" w:rsidTr="0000417C">
        <w:trPr>
          <w:trHeight w:val="344"/>
        </w:trPr>
        <w:tc>
          <w:tcPr>
            <w:tcW w:w="9549"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3DD325B" w14:textId="77777777" w:rsidR="0000417C" w:rsidRPr="0000417C" w:rsidRDefault="0000417C" w:rsidP="0000417C">
            <w:pPr>
              <w:spacing w:after="0" w:line="240" w:lineRule="auto"/>
              <w:jc w:val="center"/>
              <w:rPr>
                <w:rFonts w:ascii="Arial" w:eastAsia="Times New Roman" w:hAnsi="Arial" w:cs="Arial"/>
                <w:b/>
                <w:bCs/>
                <w:color w:val="000000"/>
                <w:szCs w:val="24"/>
                <w:lang w:val="en-US"/>
              </w:rPr>
            </w:pPr>
            <w:r w:rsidRPr="0000417C">
              <w:rPr>
                <w:rFonts w:ascii="Arial" w:eastAsia="Times New Roman" w:hAnsi="Arial" w:cs="Arial"/>
                <w:b/>
                <w:bCs/>
                <w:color w:val="000000"/>
                <w:szCs w:val="24"/>
                <w:lang w:val="en-US"/>
              </w:rPr>
              <w:t>Net profit margin = Net profit / Sales x 100</w:t>
            </w:r>
          </w:p>
        </w:tc>
      </w:tr>
    </w:tbl>
    <w:p w14:paraId="58F75E44" w14:textId="69E725B7" w:rsidR="0000417C" w:rsidRDefault="0000417C" w:rsidP="0000417C">
      <w:pPr>
        <w:rPr>
          <w:lang w:val="en-US"/>
        </w:rPr>
      </w:pPr>
    </w:p>
    <w:p w14:paraId="639EBD03" w14:textId="32BCAF9D" w:rsidR="005F5710" w:rsidRDefault="005F5710" w:rsidP="0000417C">
      <w:pPr>
        <w:rPr>
          <w:lang w:val="en-US"/>
        </w:rPr>
      </w:pPr>
    </w:p>
    <w:p w14:paraId="0BA9E6B1" w14:textId="77777777" w:rsidR="005F5710" w:rsidRPr="0000417C" w:rsidRDefault="005F5710" w:rsidP="0000417C">
      <w:pPr>
        <w:rPr>
          <w:lang w:val="en-US"/>
        </w:rPr>
      </w:pPr>
    </w:p>
    <w:p w14:paraId="24E83A5C" w14:textId="77777777" w:rsidR="004F118C" w:rsidRDefault="0000417C" w:rsidP="0000417C">
      <w:pPr>
        <w:pStyle w:val="Heading3"/>
        <w:rPr>
          <w:lang w:val="en-US"/>
        </w:rPr>
      </w:pPr>
      <w:bookmarkStart w:id="10" w:name="_Toc110373542"/>
      <w:r>
        <w:rPr>
          <w:lang w:val="en-US"/>
        </w:rPr>
        <w:lastRenderedPageBreak/>
        <w:t>(5) Assets Turnover</w:t>
      </w:r>
      <w:bookmarkEnd w:id="10"/>
    </w:p>
    <w:p w14:paraId="7C13A539" w14:textId="77777777" w:rsidR="000A389D" w:rsidRPr="000A389D" w:rsidRDefault="000A389D" w:rsidP="000A389D">
      <w:pPr>
        <w:rPr>
          <w:lang w:val="en-US"/>
        </w:rPr>
      </w:pPr>
      <w:r>
        <w:rPr>
          <w:lang w:val="en-US"/>
        </w:rPr>
        <w:t xml:space="preserve">Assets turnover ratio showcase the ability of the firm </w:t>
      </w:r>
      <w:r w:rsidR="0067175E">
        <w:rPr>
          <w:lang w:val="en-US"/>
        </w:rPr>
        <w:t xml:space="preserve">to utilize the </w:t>
      </w:r>
      <w:r w:rsidR="00C827DB">
        <w:rPr>
          <w:lang w:val="en-US"/>
        </w:rPr>
        <w:t>assets to generate revenue in the business operation</w:t>
      </w:r>
      <w:r w:rsidR="00FA70C8">
        <w:rPr>
          <w:lang w:val="en-US"/>
        </w:rPr>
        <w:t xml:space="preserve"> (</w:t>
      </w:r>
      <w:proofErr w:type="spellStart"/>
      <w:r w:rsidR="00FA70C8" w:rsidRPr="00F23B8A">
        <w:t>Alpi</w:t>
      </w:r>
      <w:proofErr w:type="spellEnd"/>
      <w:r w:rsidR="00FA70C8">
        <w:t xml:space="preserve"> </w:t>
      </w:r>
      <w:r w:rsidR="00FA70C8" w:rsidRPr="00F23B8A">
        <w:t xml:space="preserve">&amp; </w:t>
      </w:r>
      <w:proofErr w:type="spellStart"/>
      <w:r w:rsidR="00FA70C8" w:rsidRPr="00F23B8A">
        <w:t>Gunawan</w:t>
      </w:r>
      <w:proofErr w:type="spellEnd"/>
      <w:r w:rsidR="00FA70C8">
        <w:t>, 2018)</w:t>
      </w:r>
      <w:r w:rsidR="00C827DB">
        <w:rPr>
          <w:lang w:val="en-US"/>
        </w:rPr>
        <w:t xml:space="preserve">. </w:t>
      </w:r>
    </w:p>
    <w:tbl>
      <w:tblPr>
        <w:tblW w:w="9503" w:type="dxa"/>
        <w:tblLook w:val="04A0" w:firstRow="1" w:lastRow="0" w:firstColumn="1" w:lastColumn="0" w:noHBand="0" w:noVBand="1"/>
      </w:tblPr>
      <w:tblGrid>
        <w:gridCol w:w="7294"/>
        <w:gridCol w:w="1104"/>
        <w:gridCol w:w="1105"/>
      </w:tblGrid>
      <w:tr w:rsidR="00A51924" w:rsidRPr="00A51924" w14:paraId="61C5366E" w14:textId="77777777" w:rsidTr="00A51924">
        <w:trPr>
          <w:trHeight w:val="454"/>
        </w:trPr>
        <w:tc>
          <w:tcPr>
            <w:tcW w:w="729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8B678B1" w14:textId="77777777" w:rsidR="00A51924" w:rsidRPr="00A51924" w:rsidRDefault="00A51924" w:rsidP="00A51924">
            <w:pPr>
              <w:spacing w:after="0" w:line="240" w:lineRule="auto"/>
              <w:jc w:val="left"/>
              <w:rPr>
                <w:rFonts w:ascii="Arial" w:eastAsia="Times New Roman" w:hAnsi="Arial" w:cs="Arial"/>
                <w:color w:val="000000"/>
                <w:szCs w:val="24"/>
                <w:lang w:val="en-US"/>
              </w:rPr>
            </w:pPr>
            <w:r w:rsidRPr="00A51924">
              <w:rPr>
                <w:rFonts w:ascii="Arial" w:eastAsia="Times New Roman" w:hAnsi="Arial" w:cs="Arial"/>
                <w:color w:val="000000"/>
                <w:szCs w:val="24"/>
                <w:lang w:val="en-US"/>
              </w:rPr>
              <w:t> </w:t>
            </w:r>
          </w:p>
        </w:tc>
        <w:tc>
          <w:tcPr>
            <w:tcW w:w="1104" w:type="dxa"/>
            <w:tcBorders>
              <w:top w:val="single" w:sz="4" w:space="0" w:color="auto"/>
              <w:left w:val="nil"/>
              <w:bottom w:val="single" w:sz="4" w:space="0" w:color="auto"/>
              <w:right w:val="single" w:sz="4" w:space="0" w:color="auto"/>
            </w:tcBorders>
            <w:shd w:val="clear" w:color="auto" w:fill="auto"/>
            <w:noWrap/>
            <w:vAlign w:val="bottom"/>
            <w:hideMark/>
          </w:tcPr>
          <w:p w14:paraId="2B40D0E1" w14:textId="77777777" w:rsidR="00A51924" w:rsidRPr="00A51924" w:rsidRDefault="00A51924" w:rsidP="00A51924">
            <w:pPr>
              <w:spacing w:after="0" w:line="240" w:lineRule="auto"/>
              <w:jc w:val="center"/>
              <w:rPr>
                <w:rFonts w:ascii="Arial" w:eastAsia="Times New Roman" w:hAnsi="Arial" w:cs="Arial"/>
                <w:b/>
                <w:bCs/>
                <w:color w:val="000000"/>
                <w:szCs w:val="24"/>
                <w:lang w:val="en-US"/>
              </w:rPr>
            </w:pPr>
            <w:r w:rsidRPr="00A51924">
              <w:rPr>
                <w:rFonts w:ascii="Arial" w:eastAsia="Times New Roman" w:hAnsi="Arial" w:cs="Arial"/>
                <w:b/>
                <w:bCs/>
                <w:color w:val="000000"/>
                <w:szCs w:val="24"/>
                <w:lang w:val="en-US"/>
              </w:rPr>
              <w:t>2021</w:t>
            </w:r>
          </w:p>
        </w:tc>
        <w:tc>
          <w:tcPr>
            <w:tcW w:w="1104" w:type="dxa"/>
            <w:tcBorders>
              <w:top w:val="single" w:sz="4" w:space="0" w:color="auto"/>
              <w:left w:val="nil"/>
              <w:bottom w:val="single" w:sz="4" w:space="0" w:color="auto"/>
              <w:right w:val="single" w:sz="4" w:space="0" w:color="auto"/>
            </w:tcBorders>
            <w:shd w:val="clear" w:color="auto" w:fill="auto"/>
            <w:noWrap/>
            <w:vAlign w:val="bottom"/>
            <w:hideMark/>
          </w:tcPr>
          <w:p w14:paraId="709A1284" w14:textId="77777777" w:rsidR="00A51924" w:rsidRPr="00A51924" w:rsidRDefault="00A51924" w:rsidP="00A51924">
            <w:pPr>
              <w:spacing w:after="0" w:line="240" w:lineRule="auto"/>
              <w:jc w:val="center"/>
              <w:rPr>
                <w:rFonts w:ascii="Arial" w:eastAsia="Times New Roman" w:hAnsi="Arial" w:cs="Arial"/>
                <w:b/>
                <w:bCs/>
                <w:color w:val="000000"/>
                <w:szCs w:val="24"/>
                <w:lang w:val="en-US"/>
              </w:rPr>
            </w:pPr>
            <w:r w:rsidRPr="00A51924">
              <w:rPr>
                <w:rFonts w:ascii="Arial" w:eastAsia="Times New Roman" w:hAnsi="Arial" w:cs="Arial"/>
                <w:b/>
                <w:bCs/>
                <w:color w:val="000000"/>
                <w:szCs w:val="24"/>
                <w:lang w:val="en-US"/>
              </w:rPr>
              <w:t>2020</w:t>
            </w:r>
          </w:p>
        </w:tc>
      </w:tr>
      <w:tr w:rsidR="00A51924" w:rsidRPr="00A51924" w14:paraId="5E4F831A" w14:textId="77777777" w:rsidTr="00A51924">
        <w:trPr>
          <w:trHeight w:val="454"/>
        </w:trPr>
        <w:tc>
          <w:tcPr>
            <w:tcW w:w="7294" w:type="dxa"/>
            <w:tcBorders>
              <w:top w:val="nil"/>
              <w:left w:val="single" w:sz="4" w:space="0" w:color="auto"/>
              <w:bottom w:val="single" w:sz="4" w:space="0" w:color="auto"/>
              <w:right w:val="single" w:sz="4" w:space="0" w:color="auto"/>
            </w:tcBorders>
            <w:shd w:val="clear" w:color="auto" w:fill="auto"/>
            <w:noWrap/>
            <w:vAlign w:val="bottom"/>
            <w:hideMark/>
          </w:tcPr>
          <w:p w14:paraId="65C60A20" w14:textId="77777777" w:rsidR="00A51924" w:rsidRPr="00A51924" w:rsidRDefault="00A51924" w:rsidP="00A51924">
            <w:pPr>
              <w:spacing w:after="0" w:line="240" w:lineRule="auto"/>
              <w:jc w:val="left"/>
              <w:rPr>
                <w:rFonts w:ascii="Arial" w:eastAsia="Times New Roman" w:hAnsi="Arial" w:cs="Arial"/>
                <w:b/>
                <w:bCs/>
                <w:color w:val="000000"/>
                <w:szCs w:val="24"/>
                <w:u w:val="single"/>
                <w:lang w:val="en-US"/>
              </w:rPr>
            </w:pPr>
            <w:r w:rsidRPr="00A51924">
              <w:rPr>
                <w:rFonts w:ascii="Arial" w:eastAsia="Times New Roman" w:hAnsi="Arial" w:cs="Arial"/>
                <w:b/>
                <w:bCs/>
                <w:color w:val="000000"/>
                <w:szCs w:val="24"/>
                <w:u w:val="single"/>
                <w:lang w:val="en-US"/>
              </w:rPr>
              <w:t>Assets Turnover</w:t>
            </w:r>
          </w:p>
        </w:tc>
        <w:tc>
          <w:tcPr>
            <w:tcW w:w="1104" w:type="dxa"/>
            <w:tcBorders>
              <w:top w:val="nil"/>
              <w:left w:val="nil"/>
              <w:bottom w:val="single" w:sz="4" w:space="0" w:color="auto"/>
              <w:right w:val="single" w:sz="4" w:space="0" w:color="auto"/>
            </w:tcBorders>
            <w:shd w:val="clear" w:color="auto" w:fill="auto"/>
            <w:noWrap/>
            <w:vAlign w:val="bottom"/>
            <w:hideMark/>
          </w:tcPr>
          <w:p w14:paraId="797F6A9A" w14:textId="77777777" w:rsidR="00A51924" w:rsidRPr="00A51924" w:rsidRDefault="00A51924" w:rsidP="00A51924">
            <w:pPr>
              <w:spacing w:after="0" w:line="240" w:lineRule="auto"/>
              <w:jc w:val="left"/>
              <w:rPr>
                <w:rFonts w:ascii="Arial" w:eastAsia="Times New Roman" w:hAnsi="Arial" w:cs="Arial"/>
                <w:color w:val="000000"/>
                <w:szCs w:val="24"/>
                <w:lang w:val="en-US"/>
              </w:rPr>
            </w:pPr>
            <w:r w:rsidRPr="00A51924">
              <w:rPr>
                <w:rFonts w:ascii="Arial" w:eastAsia="Times New Roman" w:hAnsi="Arial" w:cs="Arial"/>
                <w:color w:val="000000"/>
                <w:szCs w:val="24"/>
                <w:lang w:val="en-US"/>
              </w:rPr>
              <w:t xml:space="preserve">     0.68 </w:t>
            </w:r>
          </w:p>
        </w:tc>
        <w:tc>
          <w:tcPr>
            <w:tcW w:w="1104" w:type="dxa"/>
            <w:tcBorders>
              <w:top w:val="nil"/>
              <w:left w:val="nil"/>
              <w:bottom w:val="single" w:sz="4" w:space="0" w:color="auto"/>
              <w:right w:val="single" w:sz="4" w:space="0" w:color="auto"/>
            </w:tcBorders>
            <w:shd w:val="clear" w:color="auto" w:fill="auto"/>
            <w:noWrap/>
            <w:vAlign w:val="bottom"/>
            <w:hideMark/>
          </w:tcPr>
          <w:p w14:paraId="28299540" w14:textId="77777777" w:rsidR="00A51924" w:rsidRPr="00A51924" w:rsidRDefault="00A51924" w:rsidP="00A51924">
            <w:pPr>
              <w:spacing w:after="0" w:line="240" w:lineRule="auto"/>
              <w:jc w:val="left"/>
              <w:rPr>
                <w:rFonts w:ascii="Arial" w:eastAsia="Times New Roman" w:hAnsi="Arial" w:cs="Arial"/>
                <w:color w:val="000000"/>
                <w:szCs w:val="24"/>
                <w:lang w:val="en-US"/>
              </w:rPr>
            </w:pPr>
            <w:r w:rsidRPr="00A51924">
              <w:rPr>
                <w:rFonts w:ascii="Arial" w:eastAsia="Times New Roman" w:hAnsi="Arial" w:cs="Arial"/>
                <w:color w:val="000000"/>
                <w:szCs w:val="24"/>
                <w:lang w:val="en-US"/>
              </w:rPr>
              <w:t xml:space="preserve">     0.64 </w:t>
            </w:r>
          </w:p>
        </w:tc>
      </w:tr>
      <w:tr w:rsidR="00A51924" w:rsidRPr="00A51924" w14:paraId="6BC992AC" w14:textId="77777777" w:rsidTr="00A51924">
        <w:trPr>
          <w:trHeight w:val="432"/>
        </w:trPr>
        <w:tc>
          <w:tcPr>
            <w:tcW w:w="7294" w:type="dxa"/>
            <w:tcBorders>
              <w:top w:val="nil"/>
              <w:left w:val="single" w:sz="4" w:space="0" w:color="auto"/>
              <w:bottom w:val="single" w:sz="4" w:space="0" w:color="auto"/>
              <w:right w:val="single" w:sz="4" w:space="0" w:color="auto"/>
            </w:tcBorders>
            <w:shd w:val="clear" w:color="auto" w:fill="auto"/>
            <w:noWrap/>
            <w:vAlign w:val="bottom"/>
            <w:hideMark/>
          </w:tcPr>
          <w:p w14:paraId="2B6567E5" w14:textId="77777777" w:rsidR="00A51924" w:rsidRPr="00A51924" w:rsidRDefault="00A51924" w:rsidP="00A51924">
            <w:pPr>
              <w:spacing w:after="0" w:line="240" w:lineRule="auto"/>
              <w:jc w:val="left"/>
              <w:rPr>
                <w:rFonts w:ascii="Arial" w:eastAsia="Times New Roman" w:hAnsi="Arial" w:cs="Arial"/>
                <w:color w:val="000000"/>
                <w:szCs w:val="24"/>
                <w:lang w:val="en-US"/>
              </w:rPr>
            </w:pPr>
            <w:r w:rsidRPr="00A51924">
              <w:rPr>
                <w:rFonts w:ascii="Arial" w:eastAsia="Times New Roman" w:hAnsi="Arial" w:cs="Arial"/>
                <w:color w:val="000000"/>
                <w:szCs w:val="24"/>
                <w:lang w:val="en-US"/>
              </w:rPr>
              <w:t>Net Sales</w:t>
            </w:r>
          </w:p>
        </w:tc>
        <w:tc>
          <w:tcPr>
            <w:tcW w:w="1104" w:type="dxa"/>
            <w:tcBorders>
              <w:top w:val="nil"/>
              <w:left w:val="nil"/>
              <w:bottom w:val="single" w:sz="4" w:space="0" w:color="auto"/>
              <w:right w:val="single" w:sz="4" w:space="0" w:color="auto"/>
            </w:tcBorders>
            <w:shd w:val="clear" w:color="auto" w:fill="auto"/>
            <w:noWrap/>
            <w:vAlign w:val="bottom"/>
            <w:hideMark/>
          </w:tcPr>
          <w:p w14:paraId="6C4F81CC" w14:textId="77777777" w:rsidR="00A51924" w:rsidRPr="00A51924" w:rsidRDefault="00A51924" w:rsidP="00A51924">
            <w:pPr>
              <w:spacing w:after="0" w:line="240" w:lineRule="auto"/>
              <w:jc w:val="right"/>
              <w:rPr>
                <w:rFonts w:ascii="Arial" w:eastAsia="Times New Roman" w:hAnsi="Arial" w:cs="Arial"/>
                <w:color w:val="000000"/>
                <w:szCs w:val="24"/>
                <w:lang w:val="en-US"/>
              </w:rPr>
            </w:pPr>
            <w:r w:rsidRPr="00A51924">
              <w:rPr>
                <w:rFonts w:ascii="Arial" w:eastAsia="Times New Roman" w:hAnsi="Arial" w:cs="Arial"/>
                <w:color w:val="000000"/>
                <w:szCs w:val="24"/>
                <w:lang w:val="en-US"/>
              </w:rPr>
              <w:t>6738</w:t>
            </w:r>
          </w:p>
        </w:tc>
        <w:tc>
          <w:tcPr>
            <w:tcW w:w="1104" w:type="dxa"/>
            <w:tcBorders>
              <w:top w:val="nil"/>
              <w:left w:val="nil"/>
              <w:bottom w:val="single" w:sz="4" w:space="0" w:color="auto"/>
              <w:right w:val="single" w:sz="4" w:space="0" w:color="auto"/>
            </w:tcBorders>
            <w:shd w:val="clear" w:color="auto" w:fill="auto"/>
            <w:noWrap/>
            <w:vAlign w:val="bottom"/>
            <w:hideMark/>
          </w:tcPr>
          <w:p w14:paraId="4133657F" w14:textId="77777777" w:rsidR="00A51924" w:rsidRPr="00A51924" w:rsidRDefault="00A51924" w:rsidP="00A51924">
            <w:pPr>
              <w:spacing w:after="0" w:line="240" w:lineRule="auto"/>
              <w:jc w:val="right"/>
              <w:rPr>
                <w:rFonts w:ascii="Arial" w:eastAsia="Times New Roman" w:hAnsi="Arial" w:cs="Arial"/>
                <w:color w:val="000000"/>
                <w:szCs w:val="24"/>
                <w:lang w:val="en-US"/>
              </w:rPr>
            </w:pPr>
            <w:r w:rsidRPr="00A51924">
              <w:rPr>
                <w:rFonts w:ascii="Arial" w:eastAsia="Times New Roman" w:hAnsi="Arial" w:cs="Arial"/>
                <w:color w:val="000000"/>
                <w:szCs w:val="24"/>
                <w:lang w:val="en-US"/>
              </w:rPr>
              <w:t>6441</w:t>
            </w:r>
          </w:p>
        </w:tc>
      </w:tr>
      <w:tr w:rsidR="00A51924" w:rsidRPr="00A51924" w14:paraId="4851591B" w14:textId="77777777" w:rsidTr="00A51924">
        <w:trPr>
          <w:trHeight w:val="432"/>
        </w:trPr>
        <w:tc>
          <w:tcPr>
            <w:tcW w:w="7294" w:type="dxa"/>
            <w:tcBorders>
              <w:top w:val="nil"/>
              <w:left w:val="single" w:sz="4" w:space="0" w:color="auto"/>
              <w:bottom w:val="single" w:sz="4" w:space="0" w:color="auto"/>
              <w:right w:val="single" w:sz="4" w:space="0" w:color="auto"/>
            </w:tcBorders>
            <w:shd w:val="clear" w:color="auto" w:fill="auto"/>
            <w:noWrap/>
            <w:vAlign w:val="bottom"/>
            <w:hideMark/>
          </w:tcPr>
          <w:p w14:paraId="2F0CD303" w14:textId="77777777" w:rsidR="00A51924" w:rsidRPr="00A51924" w:rsidRDefault="00A51924" w:rsidP="00A51924">
            <w:pPr>
              <w:spacing w:after="0" w:line="240" w:lineRule="auto"/>
              <w:jc w:val="left"/>
              <w:rPr>
                <w:rFonts w:ascii="Arial" w:eastAsia="Times New Roman" w:hAnsi="Arial" w:cs="Arial"/>
                <w:color w:val="000000"/>
                <w:szCs w:val="24"/>
                <w:lang w:val="en-US"/>
              </w:rPr>
            </w:pPr>
            <w:r w:rsidRPr="00A51924">
              <w:rPr>
                <w:rFonts w:ascii="Arial" w:eastAsia="Times New Roman" w:hAnsi="Arial" w:cs="Arial"/>
                <w:color w:val="000000"/>
                <w:szCs w:val="24"/>
                <w:lang w:val="en-US"/>
              </w:rPr>
              <w:t>Average total assets</w:t>
            </w:r>
            <w:r w:rsidR="000A389D">
              <w:rPr>
                <w:rFonts w:ascii="Arial" w:eastAsia="Times New Roman" w:hAnsi="Arial" w:cs="Arial"/>
                <w:color w:val="000000"/>
                <w:szCs w:val="24"/>
                <w:lang w:val="en-US"/>
              </w:rPr>
              <w:t xml:space="preserve"> (Previous year assets + current year assets) / 2</w:t>
            </w:r>
          </w:p>
        </w:tc>
        <w:tc>
          <w:tcPr>
            <w:tcW w:w="1104" w:type="dxa"/>
            <w:tcBorders>
              <w:top w:val="nil"/>
              <w:left w:val="nil"/>
              <w:bottom w:val="single" w:sz="4" w:space="0" w:color="auto"/>
              <w:right w:val="single" w:sz="4" w:space="0" w:color="auto"/>
            </w:tcBorders>
            <w:shd w:val="clear" w:color="auto" w:fill="auto"/>
            <w:noWrap/>
            <w:vAlign w:val="bottom"/>
            <w:hideMark/>
          </w:tcPr>
          <w:p w14:paraId="1A07DDC1" w14:textId="77777777" w:rsidR="00A51924" w:rsidRPr="00A51924" w:rsidRDefault="00A51924" w:rsidP="00A51924">
            <w:pPr>
              <w:spacing w:after="0" w:line="240" w:lineRule="auto"/>
              <w:jc w:val="right"/>
              <w:rPr>
                <w:rFonts w:ascii="Arial" w:eastAsia="Times New Roman" w:hAnsi="Arial" w:cs="Arial"/>
                <w:color w:val="000000"/>
                <w:szCs w:val="24"/>
                <w:lang w:val="en-US"/>
              </w:rPr>
            </w:pPr>
            <w:r w:rsidRPr="00A51924">
              <w:rPr>
                <w:rFonts w:ascii="Arial" w:eastAsia="Times New Roman" w:hAnsi="Arial" w:cs="Arial"/>
                <w:color w:val="000000"/>
                <w:szCs w:val="24"/>
                <w:lang w:val="en-US"/>
              </w:rPr>
              <w:t>9911.5</w:t>
            </w:r>
          </w:p>
        </w:tc>
        <w:tc>
          <w:tcPr>
            <w:tcW w:w="1104" w:type="dxa"/>
            <w:tcBorders>
              <w:top w:val="nil"/>
              <w:left w:val="nil"/>
              <w:bottom w:val="single" w:sz="4" w:space="0" w:color="auto"/>
              <w:right w:val="single" w:sz="4" w:space="0" w:color="auto"/>
            </w:tcBorders>
            <w:shd w:val="clear" w:color="auto" w:fill="auto"/>
            <w:noWrap/>
            <w:vAlign w:val="bottom"/>
            <w:hideMark/>
          </w:tcPr>
          <w:p w14:paraId="3AD2E96A" w14:textId="77777777" w:rsidR="00A51924" w:rsidRPr="00A51924" w:rsidRDefault="00A51924" w:rsidP="00A51924">
            <w:pPr>
              <w:spacing w:after="0" w:line="240" w:lineRule="auto"/>
              <w:jc w:val="right"/>
              <w:rPr>
                <w:rFonts w:ascii="Arial" w:eastAsia="Times New Roman" w:hAnsi="Arial" w:cs="Arial"/>
                <w:color w:val="000000"/>
                <w:szCs w:val="24"/>
                <w:lang w:val="en-US"/>
              </w:rPr>
            </w:pPr>
            <w:r w:rsidRPr="00A51924">
              <w:rPr>
                <w:rFonts w:ascii="Arial" w:eastAsia="Times New Roman" w:hAnsi="Arial" w:cs="Arial"/>
                <w:color w:val="000000"/>
                <w:szCs w:val="24"/>
                <w:lang w:val="en-US"/>
              </w:rPr>
              <w:t>10087</w:t>
            </w:r>
          </w:p>
        </w:tc>
      </w:tr>
      <w:tr w:rsidR="00A51924" w:rsidRPr="00A51924" w14:paraId="2EBE30C8" w14:textId="77777777" w:rsidTr="00A51924">
        <w:trPr>
          <w:trHeight w:val="454"/>
        </w:trPr>
        <w:tc>
          <w:tcPr>
            <w:tcW w:w="9503"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3D4333A" w14:textId="77777777" w:rsidR="00A51924" w:rsidRPr="00A51924" w:rsidRDefault="00A51924" w:rsidP="00A51924">
            <w:pPr>
              <w:spacing w:after="0" w:line="240" w:lineRule="auto"/>
              <w:jc w:val="center"/>
              <w:rPr>
                <w:rFonts w:ascii="Arial" w:eastAsia="Times New Roman" w:hAnsi="Arial" w:cs="Arial"/>
                <w:b/>
                <w:bCs/>
                <w:color w:val="000000"/>
                <w:szCs w:val="24"/>
                <w:lang w:val="en-US"/>
              </w:rPr>
            </w:pPr>
            <w:r w:rsidRPr="00A51924">
              <w:rPr>
                <w:rFonts w:ascii="Arial" w:eastAsia="Times New Roman" w:hAnsi="Arial" w:cs="Arial"/>
                <w:b/>
                <w:bCs/>
                <w:color w:val="000000"/>
                <w:szCs w:val="24"/>
                <w:lang w:val="en-US"/>
              </w:rPr>
              <w:t>Assets turnover = Net Sales / Average total assets</w:t>
            </w:r>
          </w:p>
        </w:tc>
      </w:tr>
    </w:tbl>
    <w:p w14:paraId="5162341C" w14:textId="77777777" w:rsidR="0000417C" w:rsidRPr="0000417C" w:rsidRDefault="0000417C" w:rsidP="0000417C">
      <w:pPr>
        <w:rPr>
          <w:lang w:val="en-US"/>
        </w:rPr>
      </w:pPr>
    </w:p>
    <w:p w14:paraId="3F75ECA4" w14:textId="77777777" w:rsidR="0000417C" w:rsidRDefault="0000417C" w:rsidP="0000417C">
      <w:pPr>
        <w:pStyle w:val="Heading3"/>
        <w:rPr>
          <w:lang w:val="en-US"/>
        </w:rPr>
      </w:pPr>
      <w:bookmarkStart w:id="11" w:name="_Toc110373543"/>
      <w:r>
        <w:rPr>
          <w:lang w:val="en-US"/>
        </w:rPr>
        <w:t>(6) Stock Holding days</w:t>
      </w:r>
      <w:bookmarkEnd w:id="11"/>
    </w:p>
    <w:p w14:paraId="2A041A95" w14:textId="77777777" w:rsidR="00C827DB" w:rsidRPr="00C827DB" w:rsidRDefault="00C827DB" w:rsidP="00C827DB">
      <w:pPr>
        <w:rPr>
          <w:lang w:val="en-US"/>
        </w:rPr>
      </w:pPr>
      <w:r>
        <w:rPr>
          <w:lang w:val="en-US"/>
        </w:rPr>
        <w:t xml:space="preserve">Stock holding days is the financial ratio assessment used to </w:t>
      </w:r>
      <w:r w:rsidR="00522D13">
        <w:rPr>
          <w:lang w:val="en-US"/>
        </w:rPr>
        <w:t>observe</w:t>
      </w:r>
      <w:r>
        <w:rPr>
          <w:lang w:val="en-US"/>
        </w:rPr>
        <w:t xml:space="preserve"> the efficiency of the </w:t>
      </w:r>
      <w:r w:rsidR="004E59EE">
        <w:rPr>
          <w:lang w:val="en-US"/>
        </w:rPr>
        <w:t xml:space="preserve">business to manage the investors in the current environment. </w:t>
      </w:r>
    </w:p>
    <w:tbl>
      <w:tblPr>
        <w:tblW w:w="9489" w:type="dxa"/>
        <w:tblLook w:val="04A0" w:firstRow="1" w:lastRow="0" w:firstColumn="1" w:lastColumn="0" w:noHBand="0" w:noVBand="1"/>
      </w:tblPr>
      <w:tblGrid>
        <w:gridCol w:w="7283"/>
        <w:gridCol w:w="1102"/>
        <w:gridCol w:w="1104"/>
      </w:tblGrid>
      <w:tr w:rsidR="00A51924" w:rsidRPr="00A51924" w14:paraId="64E078DC" w14:textId="77777777" w:rsidTr="00A51924">
        <w:trPr>
          <w:trHeight w:val="340"/>
        </w:trPr>
        <w:tc>
          <w:tcPr>
            <w:tcW w:w="728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A7C9925" w14:textId="77777777" w:rsidR="00A51924" w:rsidRPr="00A51924" w:rsidRDefault="00A51924" w:rsidP="00A51924">
            <w:pPr>
              <w:spacing w:after="0" w:line="240" w:lineRule="auto"/>
              <w:jc w:val="left"/>
              <w:rPr>
                <w:rFonts w:ascii="Arial" w:eastAsia="Times New Roman" w:hAnsi="Arial" w:cs="Arial"/>
                <w:color w:val="000000"/>
                <w:szCs w:val="24"/>
                <w:lang w:val="en-US"/>
              </w:rPr>
            </w:pPr>
            <w:r w:rsidRPr="00A51924">
              <w:rPr>
                <w:rFonts w:ascii="Arial" w:eastAsia="Times New Roman" w:hAnsi="Arial" w:cs="Arial"/>
                <w:color w:val="000000"/>
                <w:szCs w:val="24"/>
                <w:lang w:val="en-US"/>
              </w:rPr>
              <w:t> </w:t>
            </w:r>
          </w:p>
        </w:tc>
        <w:tc>
          <w:tcPr>
            <w:tcW w:w="1102" w:type="dxa"/>
            <w:tcBorders>
              <w:top w:val="single" w:sz="4" w:space="0" w:color="auto"/>
              <w:left w:val="nil"/>
              <w:bottom w:val="single" w:sz="4" w:space="0" w:color="auto"/>
              <w:right w:val="single" w:sz="4" w:space="0" w:color="auto"/>
            </w:tcBorders>
            <w:shd w:val="clear" w:color="auto" w:fill="auto"/>
            <w:noWrap/>
            <w:vAlign w:val="bottom"/>
            <w:hideMark/>
          </w:tcPr>
          <w:p w14:paraId="190C2A89" w14:textId="77777777" w:rsidR="00A51924" w:rsidRPr="00A51924" w:rsidRDefault="00A51924" w:rsidP="00A51924">
            <w:pPr>
              <w:spacing w:after="0" w:line="240" w:lineRule="auto"/>
              <w:jc w:val="center"/>
              <w:rPr>
                <w:rFonts w:ascii="Arial" w:eastAsia="Times New Roman" w:hAnsi="Arial" w:cs="Arial"/>
                <w:b/>
                <w:bCs/>
                <w:color w:val="000000"/>
                <w:szCs w:val="24"/>
                <w:lang w:val="en-US"/>
              </w:rPr>
            </w:pPr>
            <w:r w:rsidRPr="00A51924">
              <w:rPr>
                <w:rFonts w:ascii="Arial" w:eastAsia="Times New Roman" w:hAnsi="Arial" w:cs="Arial"/>
                <w:b/>
                <w:bCs/>
                <w:color w:val="000000"/>
                <w:szCs w:val="24"/>
                <w:lang w:val="en-US"/>
              </w:rPr>
              <w:t>2021</w:t>
            </w:r>
          </w:p>
        </w:tc>
        <w:tc>
          <w:tcPr>
            <w:tcW w:w="1102" w:type="dxa"/>
            <w:tcBorders>
              <w:top w:val="single" w:sz="4" w:space="0" w:color="auto"/>
              <w:left w:val="nil"/>
              <w:bottom w:val="single" w:sz="4" w:space="0" w:color="auto"/>
              <w:right w:val="single" w:sz="4" w:space="0" w:color="auto"/>
            </w:tcBorders>
            <w:shd w:val="clear" w:color="auto" w:fill="auto"/>
            <w:noWrap/>
            <w:vAlign w:val="bottom"/>
            <w:hideMark/>
          </w:tcPr>
          <w:p w14:paraId="02C89A9F" w14:textId="77777777" w:rsidR="00A51924" w:rsidRPr="00A51924" w:rsidRDefault="00A51924" w:rsidP="00A51924">
            <w:pPr>
              <w:spacing w:after="0" w:line="240" w:lineRule="auto"/>
              <w:jc w:val="center"/>
              <w:rPr>
                <w:rFonts w:ascii="Arial" w:eastAsia="Times New Roman" w:hAnsi="Arial" w:cs="Arial"/>
                <w:b/>
                <w:bCs/>
                <w:color w:val="000000"/>
                <w:szCs w:val="24"/>
                <w:lang w:val="en-US"/>
              </w:rPr>
            </w:pPr>
            <w:r w:rsidRPr="00A51924">
              <w:rPr>
                <w:rFonts w:ascii="Arial" w:eastAsia="Times New Roman" w:hAnsi="Arial" w:cs="Arial"/>
                <w:b/>
                <w:bCs/>
                <w:color w:val="000000"/>
                <w:szCs w:val="24"/>
                <w:lang w:val="en-US"/>
              </w:rPr>
              <w:t>2020</w:t>
            </w:r>
          </w:p>
        </w:tc>
      </w:tr>
      <w:tr w:rsidR="00A51924" w:rsidRPr="00A51924" w14:paraId="67CB9C16" w14:textId="77777777" w:rsidTr="00A51924">
        <w:trPr>
          <w:trHeight w:val="340"/>
        </w:trPr>
        <w:tc>
          <w:tcPr>
            <w:tcW w:w="7283" w:type="dxa"/>
            <w:tcBorders>
              <w:top w:val="nil"/>
              <w:left w:val="single" w:sz="4" w:space="0" w:color="auto"/>
              <w:bottom w:val="single" w:sz="4" w:space="0" w:color="auto"/>
              <w:right w:val="single" w:sz="4" w:space="0" w:color="auto"/>
            </w:tcBorders>
            <w:shd w:val="clear" w:color="auto" w:fill="auto"/>
            <w:noWrap/>
            <w:vAlign w:val="bottom"/>
            <w:hideMark/>
          </w:tcPr>
          <w:p w14:paraId="12898B7C" w14:textId="77777777" w:rsidR="00A51924" w:rsidRPr="00A51924" w:rsidRDefault="00A51924" w:rsidP="00A51924">
            <w:pPr>
              <w:spacing w:after="0" w:line="240" w:lineRule="auto"/>
              <w:jc w:val="left"/>
              <w:rPr>
                <w:rFonts w:ascii="Arial" w:eastAsia="Times New Roman" w:hAnsi="Arial" w:cs="Arial"/>
                <w:b/>
                <w:bCs/>
                <w:color w:val="000000"/>
                <w:szCs w:val="24"/>
                <w:u w:val="single"/>
                <w:lang w:val="en-US"/>
              </w:rPr>
            </w:pPr>
            <w:r w:rsidRPr="00A51924">
              <w:rPr>
                <w:rFonts w:ascii="Arial" w:eastAsia="Times New Roman" w:hAnsi="Arial" w:cs="Arial"/>
                <w:b/>
                <w:bCs/>
                <w:color w:val="000000"/>
                <w:szCs w:val="24"/>
                <w:u w:val="single"/>
                <w:lang w:val="en-US"/>
              </w:rPr>
              <w:t>Stock Holding Days</w:t>
            </w:r>
          </w:p>
        </w:tc>
        <w:tc>
          <w:tcPr>
            <w:tcW w:w="1102" w:type="dxa"/>
            <w:tcBorders>
              <w:top w:val="nil"/>
              <w:left w:val="nil"/>
              <w:bottom w:val="single" w:sz="4" w:space="0" w:color="auto"/>
              <w:right w:val="single" w:sz="4" w:space="0" w:color="auto"/>
            </w:tcBorders>
            <w:shd w:val="clear" w:color="auto" w:fill="auto"/>
            <w:noWrap/>
            <w:vAlign w:val="bottom"/>
            <w:hideMark/>
          </w:tcPr>
          <w:p w14:paraId="41B8CC51" w14:textId="77777777" w:rsidR="00A51924" w:rsidRPr="00A51924" w:rsidRDefault="00A51924" w:rsidP="00A51924">
            <w:pPr>
              <w:spacing w:after="0" w:line="240" w:lineRule="auto"/>
              <w:jc w:val="left"/>
              <w:rPr>
                <w:rFonts w:ascii="Arial" w:eastAsia="Times New Roman" w:hAnsi="Arial" w:cs="Arial"/>
                <w:color w:val="000000"/>
                <w:szCs w:val="24"/>
                <w:lang w:val="en-US"/>
              </w:rPr>
            </w:pPr>
            <w:r w:rsidRPr="00A51924">
              <w:rPr>
                <w:rFonts w:ascii="Arial" w:eastAsia="Times New Roman" w:hAnsi="Arial" w:cs="Arial"/>
                <w:color w:val="000000"/>
                <w:szCs w:val="24"/>
                <w:lang w:val="en-US"/>
              </w:rPr>
              <w:t xml:space="preserve">   77.12 </w:t>
            </w:r>
          </w:p>
        </w:tc>
        <w:tc>
          <w:tcPr>
            <w:tcW w:w="1102" w:type="dxa"/>
            <w:tcBorders>
              <w:top w:val="nil"/>
              <w:left w:val="nil"/>
              <w:bottom w:val="single" w:sz="4" w:space="0" w:color="auto"/>
              <w:right w:val="single" w:sz="4" w:space="0" w:color="auto"/>
            </w:tcBorders>
            <w:shd w:val="clear" w:color="auto" w:fill="auto"/>
            <w:noWrap/>
            <w:vAlign w:val="bottom"/>
            <w:hideMark/>
          </w:tcPr>
          <w:p w14:paraId="69832913" w14:textId="77777777" w:rsidR="00A51924" w:rsidRPr="00A51924" w:rsidRDefault="00A51924" w:rsidP="00A51924">
            <w:pPr>
              <w:spacing w:after="0" w:line="240" w:lineRule="auto"/>
              <w:jc w:val="left"/>
              <w:rPr>
                <w:rFonts w:ascii="Arial" w:eastAsia="Times New Roman" w:hAnsi="Arial" w:cs="Arial"/>
                <w:color w:val="000000"/>
                <w:szCs w:val="24"/>
                <w:lang w:val="en-US"/>
              </w:rPr>
            </w:pPr>
            <w:r w:rsidRPr="00A51924">
              <w:rPr>
                <w:rFonts w:ascii="Arial" w:eastAsia="Times New Roman" w:hAnsi="Arial" w:cs="Arial"/>
                <w:color w:val="000000"/>
                <w:szCs w:val="24"/>
                <w:lang w:val="en-US"/>
              </w:rPr>
              <w:t xml:space="preserve">   77.69 </w:t>
            </w:r>
          </w:p>
        </w:tc>
      </w:tr>
      <w:tr w:rsidR="00A51924" w:rsidRPr="00A51924" w14:paraId="6EC96E37" w14:textId="77777777" w:rsidTr="00A51924">
        <w:trPr>
          <w:trHeight w:val="324"/>
        </w:trPr>
        <w:tc>
          <w:tcPr>
            <w:tcW w:w="7283" w:type="dxa"/>
            <w:tcBorders>
              <w:top w:val="nil"/>
              <w:left w:val="single" w:sz="4" w:space="0" w:color="auto"/>
              <w:bottom w:val="single" w:sz="4" w:space="0" w:color="auto"/>
              <w:right w:val="single" w:sz="4" w:space="0" w:color="auto"/>
            </w:tcBorders>
            <w:shd w:val="clear" w:color="auto" w:fill="auto"/>
            <w:noWrap/>
            <w:vAlign w:val="bottom"/>
            <w:hideMark/>
          </w:tcPr>
          <w:p w14:paraId="092FDE33" w14:textId="77777777" w:rsidR="00A51924" w:rsidRPr="00A51924" w:rsidRDefault="00A51924" w:rsidP="00A51924">
            <w:pPr>
              <w:spacing w:after="0" w:line="240" w:lineRule="auto"/>
              <w:jc w:val="left"/>
              <w:rPr>
                <w:rFonts w:ascii="Arial" w:eastAsia="Times New Roman" w:hAnsi="Arial" w:cs="Arial"/>
                <w:color w:val="000000"/>
                <w:szCs w:val="24"/>
                <w:lang w:val="en-US"/>
              </w:rPr>
            </w:pPr>
            <w:r w:rsidRPr="00A51924">
              <w:rPr>
                <w:rFonts w:ascii="Arial" w:eastAsia="Times New Roman" w:hAnsi="Arial" w:cs="Arial"/>
                <w:color w:val="000000"/>
                <w:szCs w:val="24"/>
                <w:lang w:val="en-US"/>
              </w:rPr>
              <w:t>Average inventories</w:t>
            </w:r>
          </w:p>
        </w:tc>
        <w:tc>
          <w:tcPr>
            <w:tcW w:w="1102" w:type="dxa"/>
            <w:tcBorders>
              <w:top w:val="nil"/>
              <w:left w:val="nil"/>
              <w:bottom w:val="single" w:sz="4" w:space="0" w:color="auto"/>
              <w:right w:val="single" w:sz="4" w:space="0" w:color="auto"/>
            </w:tcBorders>
            <w:shd w:val="clear" w:color="auto" w:fill="auto"/>
            <w:noWrap/>
            <w:vAlign w:val="bottom"/>
            <w:hideMark/>
          </w:tcPr>
          <w:p w14:paraId="0C6BF4B7" w14:textId="77777777" w:rsidR="00A51924" w:rsidRPr="00A51924" w:rsidRDefault="00A51924" w:rsidP="00A51924">
            <w:pPr>
              <w:spacing w:after="0" w:line="240" w:lineRule="auto"/>
              <w:jc w:val="right"/>
              <w:rPr>
                <w:rFonts w:ascii="Arial" w:eastAsia="Times New Roman" w:hAnsi="Arial" w:cs="Arial"/>
                <w:color w:val="000000"/>
                <w:szCs w:val="24"/>
                <w:lang w:val="en-US"/>
              </w:rPr>
            </w:pPr>
            <w:r w:rsidRPr="00A51924">
              <w:rPr>
                <w:rFonts w:ascii="Arial" w:eastAsia="Times New Roman" w:hAnsi="Arial" w:cs="Arial"/>
                <w:color w:val="000000"/>
                <w:szCs w:val="24"/>
                <w:lang w:val="en-US"/>
              </w:rPr>
              <w:t>683.5</w:t>
            </w:r>
          </w:p>
        </w:tc>
        <w:tc>
          <w:tcPr>
            <w:tcW w:w="1102" w:type="dxa"/>
            <w:tcBorders>
              <w:top w:val="nil"/>
              <w:left w:val="nil"/>
              <w:bottom w:val="single" w:sz="4" w:space="0" w:color="auto"/>
              <w:right w:val="single" w:sz="4" w:space="0" w:color="auto"/>
            </w:tcBorders>
            <w:shd w:val="clear" w:color="auto" w:fill="auto"/>
            <w:noWrap/>
            <w:vAlign w:val="bottom"/>
            <w:hideMark/>
          </w:tcPr>
          <w:p w14:paraId="2497CE13" w14:textId="77777777" w:rsidR="00A51924" w:rsidRPr="00A51924" w:rsidRDefault="00A51924" w:rsidP="00A51924">
            <w:pPr>
              <w:spacing w:after="0" w:line="240" w:lineRule="auto"/>
              <w:jc w:val="right"/>
              <w:rPr>
                <w:rFonts w:ascii="Arial" w:eastAsia="Times New Roman" w:hAnsi="Arial" w:cs="Arial"/>
                <w:color w:val="000000"/>
                <w:szCs w:val="24"/>
                <w:lang w:val="en-US"/>
              </w:rPr>
            </w:pPr>
            <w:r w:rsidRPr="00A51924">
              <w:rPr>
                <w:rFonts w:ascii="Arial" w:eastAsia="Times New Roman" w:hAnsi="Arial" w:cs="Arial"/>
                <w:color w:val="000000"/>
                <w:szCs w:val="24"/>
                <w:lang w:val="en-US"/>
              </w:rPr>
              <w:t>659</w:t>
            </w:r>
          </w:p>
        </w:tc>
      </w:tr>
      <w:tr w:rsidR="00A51924" w:rsidRPr="00A51924" w14:paraId="45379331" w14:textId="77777777" w:rsidTr="00A51924">
        <w:trPr>
          <w:trHeight w:val="324"/>
        </w:trPr>
        <w:tc>
          <w:tcPr>
            <w:tcW w:w="7283" w:type="dxa"/>
            <w:tcBorders>
              <w:top w:val="nil"/>
              <w:left w:val="single" w:sz="4" w:space="0" w:color="auto"/>
              <w:bottom w:val="single" w:sz="4" w:space="0" w:color="auto"/>
              <w:right w:val="single" w:sz="4" w:space="0" w:color="auto"/>
            </w:tcBorders>
            <w:shd w:val="clear" w:color="auto" w:fill="auto"/>
            <w:noWrap/>
            <w:vAlign w:val="bottom"/>
            <w:hideMark/>
          </w:tcPr>
          <w:p w14:paraId="4096207A" w14:textId="77777777" w:rsidR="00A51924" w:rsidRPr="00A51924" w:rsidRDefault="00A51924" w:rsidP="00A51924">
            <w:pPr>
              <w:spacing w:after="0" w:line="240" w:lineRule="auto"/>
              <w:jc w:val="left"/>
              <w:rPr>
                <w:rFonts w:ascii="Arial" w:eastAsia="Times New Roman" w:hAnsi="Arial" w:cs="Arial"/>
                <w:color w:val="000000"/>
                <w:szCs w:val="24"/>
                <w:lang w:val="en-US"/>
              </w:rPr>
            </w:pPr>
            <w:r w:rsidRPr="00A51924">
              <w:rPr>
                <w:rFonts w:ascii="Arial" w:eastAsia="Times New Roman" w:hAnsi="Arial" w:cs="Arial"/>
                <w:color w:val="000000"/>
                <w:szCs w:val="24"/>
                <w:lang w:val="en-US"/>
              </w:rPr>
              <w:t>COGS</w:t>
            </w:r>
          </w:p>
        </w:tc>
        <w:tc>
          <w:tcPr>
            <w:tcW w:w="1102" w:type="dxa"/>
            <w:tcBorders>
              <w:top w:val="nil"/>
              <w:left w:val="nil"/>
              <w:bottom w:val="single" w:sz="4" w:space="0" w:color="auto"/>
              <w:right w:val="single" w:sz="4" w:space="0" w:color="auto"/>
            </w:tcBorders>
            <w:shd w:val="clear" w:color="auto" w:fill="auto"/>
            <w:noWrap/>
            <w:vAlign w:val="bottom"/>
            <w:hideMark/>
          </w:tcPr>
          <w:p w14:paraId="5A68C2C2" w14:textId="77777777" w:rsidR="00A51924" w:rsidRPr="00A51924" w:rsidRDefault="00A51924" w:rsidP="00A51924">
            <w:pPr>
              <w:spacing w:after="0" w:line="240" w:lineRule="auto"/>
              <w:jc w:val="right"/>
              <w:rPr>
                <w:rFonts w:ascii="Arial" w:eastAsia="Times New Roman" w:hAnsi="Arial" w:cs="Arial"/>
                <w:color w:val="000000"/>
                <w:szCs w:val="24"/>
                <w:lang w:val="en-US"/>
              </w:rPr>
            </w:pPr>
            <w:r w:rsidRPr="00A51924">
              <w:rPr>
                <w:rFonts w:ascii="Arial" w:eastAsia="Times New Roman" w:hAnsi="Arial" w:cs="Arial"/>
                <w:color w:val="000000"/>
                <w:szCs w:val="24"/>
                <w:lang w:val="en-US"/>
              </w:rPr>
              <w:t>3235</w:t>
            </w:r>
          </w:p>
        </w:tc>
        <w:tc>
          <w:tcPr>
            <w:tcW w:w="1102" w:type="dxa"/>
            <w:tcBorders>
              <w:top w:val="nil"/>
              <w:left w:val="nil"/>
              <w:bottom w:val="single" w:sz="4" w:space="0" w:color="auto"/>
              <w:right w:val="single" w:sz="4" w:space="0" w:color="auto"/>
            </w:tcBorders>
            <w:shd w:val="clear" w:color="auto" w:fill="auto"/>
            <w:noWrap/>
            <w:vAlign w:val="bottom"/>
            <w:hideMark/>
          </w:tcPr>
          <w:p w14:paraId="00046F89" w14:textId="77777777" w:rsidR="00A51924" w:rsidRPr="00A51924" w:rsidRDefault="00A51924" w:rsidP="00A51924">
            <w:pPr>
              <w:spacing w:after="0" w:line="240" w:lineRule="auto"/>
              <w:jc w:val="right"/>
              <w:rPr>
                <w:rFonts w:ascii="Arial" w:eastAsia="Times New Roman" w:hAnsi="Arial" w:cs="Arial"/>
                <w:color w:val="000000"/>
                <w:szCs w:val="24"/>
                <w:lang w:val="en-US"/>
              </w:rPr>
            </w:pPr>
            <w:r w:rsidRPr="00A51924">
              <w:rPr>
                <w:rFonts w:ascii="Arial" w:eastAsia="Times New Roman" w:hAnsi="Arial" w:cs="Arial"/>
                <w:color w:val="000000"/>
                <w:szCs w:val="24"/>
                <w:lang w:val="en-US"/>
              </w:rPr>
              <w:t>3096</w:t>
            </w:r>
          </w:p>
        </w:tc>
      </w:tr>
      <w:tr w:rsidR="00A51924" w:rsidRPr="00A51924" w14:paraId="7CA019FB" w14:textId="77777777" w:rsidTr="00A51924">
        <w:trPr>
          <w:trHeight w:val="340"/>
        </w:trPr>
        <w:tc>
          <w:tcPr>
            <w:tcW w:w="9489"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0169007" w14:textId="77777777" w:rsidR="00A51924" w:rsidRPr="00A51924" w:rsidRDefault="00A51924" w:rsidP="00A51924">
            <w:pPr>
              <w:spacing w:after="0" w:line="240" w:lineRule="auto"/>
              <w:jc w:val="center"/>
              <w:rPr>
                <w:rFonts w:ascii="Arial" w:eastAsia="Times New Roman" w:hAnsi="Arial" w:cs="Arial"/>
                <w:b/>
                <w:bCs/>
                <w:color w:val="000000"/>
                <w:szCs w:val="24"/>
                <w:lang w:val="en-US"/>
              </w:rPr>
            </w:pPr>
            <w:r w:rsidRPr="00A51924">
              <w:rPr>
                <w:rFonts w:ascii="Arial" w:eastAsia="Times New Roman" w:hAnsi="Arial" w:cs="Arial"/>
                <w:b/>
                <w:bCs/>
                <w:color w:val="000000"/>
                <w:szCs w:val="24"/>
                <w:lang w:val="en-US"/>
              </w:rPr>
              <w:t>Stock Holding period = Average Inventories / COGS x 365</w:t>
            </w:r>
          </w:p>
        </w:tc>
      </w:tr>
    </w:tbl>
    <w:p w14:paraId="2511B04B" w14:textId="77777777" w:rsidR="00A51924" w:rsidRPr="00A51924" w:rsidRDefault="00A51924" w:rsidP="00A51924">
      <w:pPr>
        <w:rPr>
          <w:lang w:val="en-US"/>
        </w:rPr>
      </w:pPr>
    </w:p>
    <w:p w14:paraId="32A4E2F9" w14:textId="77777777" w:rsidR="0000417C" w:rsidRDefault="0000417C" w:rsidP="0000417C">
      <w:pPr>
        <w:pStyle w:val="Heading3"/>
        <w:rPr>
          <w:lang w:val="en-US"/>
        </w:rPr>
      </w:pPr>
      <w:bookmarkStart w:id="12" w:name="_Toc110373544"/>
      <w:r>
        <w:rPr>
          <w:lang w:val="en-US"/>
        </w:rPr>
        <w:t>(7) Debtors Collection period</w:t>
      </w:r>
      <w:bookmarkEnd w:id="12"/>
    </w:p>
    <w:p w14:paraId="7AA426FF" w14:textId="77777777" w:rsidR="004E59EE" w:rsidRPr="004E59EE" w:rsidRDefault="004E59EE" w:rsidP="004E59EE">
      <w:pPr>
        <w:rPr>
          <w:lang w:val="en-US"/>
        </w:rPr>
      </w:pPr>
      <w:r>
        <w:rPr>
          <w:lang w:val="en-US"/>
        </w:rPr>
        <w:t xml:space="preserve">The debtor’s collection period is the financial assessment that has been calculated to monitor the efficiency of the debtor’s policy of the business to collect the receivable quickly. </w:t>
      </w:r>
    </w:p>
    <w:tbl>
      <w:tblPr>
        <w:tblW w:w="9489" w:type="dxa"/>
        <w:tblLook w:val="04A0" w:firstRow="1" w:lastRow="0" w:firstColumn="1" w:lastColumn="0" w:noHBand="0" w:noVBand="1"/>
      </w:tblPr>
      <w:tblGrid>
        <w:gridCol w:w="7283"/>
        <w:gridCol w:w="1102"/>
        <w:gridCol w:w="1104"/>
      </w:tblGrid>
      <w:tr w:rsidR="00A51924" w:rsidRPr="00A51924" w14:paraId="76081D5B" w14:textId="77777777" w:rsidTr="00A51924">
        <w:trPr>
          <w:trHeight w:val="338"/>
        </w:trPr>
        <w:tc>
          <w:tcPr>
            <w:tcW w:w="728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678FBDA" w14:textId="77777777" w:rsidR="00A51924" w:rsidRPr="00A51924" w:rsidRDefault="00A51924" w:rsidP="00A51924">
            <w:pPr>
              <w:spacing w:after="0" w:line="240" w:lineRule="auto"/>
              <w:jc w:val="left"/>
              <w:rPr>
                <w:rFonts w:ascii="Arial" w:eastAsia="Times New Roman" w:hAnsi="Arial" w:cs="Arial"/>
                <w:color w:val="000000"/>
                <w:szCs w:val="24"/>
                <w:lang w:val="en-US"/>
              </w:rPr>
            </w:pPr>
            <w:r w:rsidRPr="00A51924">
              <w:rPr>
                <w:rFonts w:ascii="Arial" w:eastAsia="Times New Roman" w:hAnsi="Arial" w:cs="Arial"/>
                <w:color w:val="000000"/>
                <w:szCs w:val="24"/>
                <w:lang w:val="en-US"/>
              </w:rPr>
              <w:t> </w:t>
            </w:r>
          </w:p>
        </w:tc>
        <w:tc>
          <w:tcPr>
            <w:tcW w:w="1102" w:type="dxa"/>
            <w:tcBorders>
              <w:top w:val="single" w:sz="4" w:space="0" w:color="auto"/>
              <w:left w:val="nil"/>
              <w:bottom w:val="single" w:sz="4" w:space="0" w:color="auto"/>
              <w:right w:val="single" w:sz="4" w:space="0" w:color="auto"/>
            </w:tcBorders>
            <w:shd w:val="clear" w:color="auto" w:fill="auto"/>
            <w:noWrap/>
            <w:vAlign w:val="bottom"/>
            <w:hideMark/>
          </w:tcPr>
          <w:p w14:paraId="6A628D5E" w14:textId="77777777" w:rsidR="00A51924" w:rsidRPr="00A51924" w:rsidRDefault="00A51924" w:rsidP="00A51924">
            <w:pPr>
              <w:spacing w:after="0" w:line="240" w:lineRule="auto"/>
              <w:jc w:val="center"/>
              <w:rPr>
                <w:rFonts w:ascii="Arial" w:eastAsia="Times New Roman" w:hAnsi="Arial" w:cs="Arial"/>
                <w:b/>
                <w:bCs/>
                <w:color w:val="000000"/>
                <w:szCs w:val="24"/>
                <w:lang w:val="en-US"/>
              </w:rPr>
            </w:pPr>
            <w:r w:rsidRPr="00A51924">
              <w:rPr>
                <w:rFonts w:ascii="Arial" w:eastAsia="Times New Roman" w:hAnsi="Arial" w:cs="Arial"/>
                <w:b/>
                <w:bCs/>
                <w:color w:val="000000"/>
                <w:szCs w:val="24"/>
                <w:lang w:val="en-US"/>
              </w:rPr>
              <w:t>2021</w:t>
            </w:r>
          </w:p>
        </w:tc>
        <w:tc>
          <w:tcPr>
            <w:tcW w:w="1102" w:type="dxa"/>
            <w:tcBorders>
              <w:top w:val="single" w:sz="4" w:space="0" w:color="auto"/>
              <w:left w:val="nil"/>
              <w:bottom w:val="single" w:sz="4" w:space="0" w:color="auto"/>
              <w:right w:val="single" w:sz="4" w:space="0" w:color="auto"/>
            </w:tcBorders>
            <w:shd w:val="clear" w:color="auto" w:fill="auto"/>
            <w:noWrap/>
            <w:vAlign w:val="bottom"/>
            <w:hideMark/>
          </w:tcPr>
          <w:p w14:paraId="61D651AC" w14:textId="77777777" w:rsidR="00A51924" w:rsidRPr="00A51924" w:rsidRDefault="00A51924" w:rsidP="00A51924">
            <w:pPr>
              <w:spacing w:after="0" w:line="240" w:lineRule="auto"/>
              <w:jc w:val="center"/>
              <w:rPr>
                <w:rFonts w:ascii="Arial" w:eastAsia="Times New Roman" w:hAnsi="Arial" w:cs="Arial"/>
                <w:b/>
                <w:bCs/>
                <w:color w:val="000000"/>
                <w:szCs w:val="24"/>
                <w:lang w:val="en-US"/>
              </w:rPr>
            </w:pPr>
            <w:r w:rsidRPr="00A51924">
              <w:rPr>
                <w:rFonts w:ascii="Arial" w:eastAsia="Times New Roman" w:hAnsi="Arial" w:cs="Arial"/>
                <w:b/>
                <w:bCs/>
                <w:color w:val="000000"/>
                <w:szCs w:val="24"/>
                <w:lang w:val="en-US"/>
              </w:rPr>
              <w:t>2020</w:t>
            </w:r>
          </w:p>
        </w:tc>
      </w:tr>
      <w:tr w:rsidR="00A51924" w:rsidRPr="00A51924" w14:paraId="60979D6C" w14:textId="77777777" w:rsidTr="00A51924">
        <w:trPr>
          <w:trHeight w:val="338"/>
        </w:trPr>
        <w:tc>
          <w:tcPr>
            <w:tcW w:w="7283" w:type="dxa"/>
            <w:tcBorders>
              <w:top w:val="nil"/>
              <w:left w:val="single" w:sz="4" w:space="0" w:color="auto"/>
              <w:bottom w:val="single" w:sz="4" w:space="0" w:color="auto"/>
              <w:right w:val="single" w:sz="4" w:space="0" w:color="auto"/>
            </w:tcBorders>
            <w:shd w:val="clear" w:color="auto" w:fill="auto"/>
            <w:noWrap/>
            <w:vAlign w:val="bottom"/>
            <w:hideMark/>
          </w:tcPr>
          <w:p w14:paraId="305B1F26" w14:textId="77777777" w:rsidR="00A51924" w:rsidRPr="00A51924" w:rsidRDefault="00A51924" w:rsidP="00A51924">
            <w:pPr>
              <w:spacing w:after="0" w:line="240" w:lineRule="auto"/>
              <w:jc w:val="left"/>
              <w:rPr>
                <w:rFonts w:ascii="Arial" w:eastAsia="Times New Roman" w:hAnsi="Arial" w:cs="Arial"/>
                <w:b/>
                <w:bCs/>
                <w:color w:val="000000"/>
                <w:szCs w:val="24"/>
                <w:u w:val="single"/>
                <w:lang w:val="en-US"/>
              </w:rPr>
            </w:pPr>
            <w:r w:rsidRPr="00A51924">
              <w:rPr>
                <w:rFonts w:ascii="Arial" w:eastAsia="Times New Roman" w:hAnsi="Arial" w:cs="Arial"/>
                <w:b/>
                <w:bCs/>
                <w:color w:val="000000"/>
                <w:szCs w:val="24"/>
                <w:u w:val="single"/>
                <w:lang w:val="en-US"/>
              </w:rPr>
              <w:t>Debtors Collection period</w:t>
            </w:r>
          </w:p>
        </w:tc>
        <w:tc>
          <w:tcPr>
            <w:tcW w:w="1102" w:type="dxa"/>
            <w:tcBorders>
              <w:top w:val="nil"/>
              <w:left w:val="nil"/>
              <w:bottom w:val="single" w:sz="4" w:space="0" w:color="auto"/>
              <w:right w:val="single" w:sz="4" w:space="0" w:color="auto"/>
            </w:tcBorders>
            <w:shd w:val="clear" w:color="auto" w:fill="auto"/>
            <w:noWrap/>
            <w:vAlign w:val="bottom"/>
            <w:hideMark/>
          </w:tcPr>
          <w:p w14:paraId="32C6CEA5" w14:textId="77777777" w:rsidR="00A51924" w:rsidRPr="00A51924" w:rsidRDefault="00A51924" w:rsidP="00A51924">
            <w:pPr>
              <w:spacing w:after="0" w:line="240" w:lineRule="auto"/>
              <w:jc w:val="left"/>
              <w:rPr>
                <w:rFonts w:ascii="Arial" w:eastAsia="Times New Roman" w:hAnsi="Arial" w:cs="Arial"/>
                <w:color w:val="000000"/>
                <w:szCs w:val="24"/>
                <w:lang w:val="en-US"/>
              </w:rPr>
            </w:pPr>
            <w:r w:rsidRPr="00A51924">
              <w:rPr>
                <w:rFonts w:ascii="Arial" w:eastAsia="Times New Roman" w:hAnsi="Arial" w:cs="Arial"/>
                <w:color w:val="000000"/>
                <w:szCs w:val="24"/>
                <w:lang w:val="en-US"/>
              </w:rPr>
              <w:t xml:space="preserve">   67.66 </w:t>
            </w:r>
          </w:p>
        </w:tc>
        <w:tc>
          <w:tcPr>
            <w:tcW w:w="1102" w:type="dxa"/>
            <w:tcBorders>
              <w:top w:val="nil"/>
              <w:left w:val="nil"/>
              <w:bottom w:val="single" w:sz="4" w:space="0" w:color="auto"/>
              <w:right w:val="single" w:sz="4" w:space="0" w:color="auto"/>
            </w:tcBorders>
            <w:shd w:val="clear" w:color="auto" w:fill="auto"/>
            <w:noWrap/>
            <w:vAlign w:val="bottom"/>
            <w:hideMark/>
          </w:tcPr>
          <w:p w14:paraId="0FF2619E" w14:textId="77777777" w:rsidR="00A51924" w:rsidRPr="00A51924" w:rsidRDefault="00A51924" w:rsidP="00A51924">
            <w:pPr>
              <w:spacing w:after="0" w:line="240" w:lineRule="auto"/>
              <w:jc w:val="left"/>
              <w:rPr>
                <w:rFonts w:ascii="Arial" w:eastAsia="Times New Roman" w:hAnsi="Arial" w:cs="Arial"/>
                <w:color w:val="000000"/>
                <w:szCs w:val="24"/>
                <w:lang w:val="en-US"/>
              </w:rPr>
            </w:pPr>
            <w:r w:rsidRPr="00A51924">
              <w:rPr>
                <w:rFonts w:ascii="Arial" w:eastAsia="Times New Roman" w:hAnsi="Arial" w:cs="Arial"/>
                <w:color w:val="000000"/>
                <w:szCs w:val="24"/>
                <w:lang w:val="en-US"/>
              </w:rPr>
              <w:t xml:space="preserve">   72.93 </w:t>
            </w:r>
          </w:p>
        </w:tc>
      </w:tr>
      <w:tr w:rsidR="00A51924" w:rsidRPr="00A51924" w14:paraId="00DC465D" w14:textId="77777777" w:rsidTr="00A51924">
        <w:trPr>
          <w:trHeight w:val="322"/>
        </w:trPr>
        <w:tc>
          <w:tcPr>
            <w:tcW w:w="7283" w:type="dxa"/>
            <w:tcBorders>
              <w:top w:val="nil"/>
              <w:left w:val="single" w:sz="4" w:space="0" w:color="auto"/>
              <w:bottom w:val="single" w:sz="4" w:space="0" w:color="auto"/>
              <w:right w:val="single" w:sz="4" w:space="0" w:color="auto"/>
            </w:tcBorders>
            <w:shd w:val="clear" w:color="auto" w:fill="auto"/>
            <w:noWrap/>
            <w:vAlign w:val="bottom"/>
            <w:hideMark/>
          </w:tcPr>
          <w:p w14:paraId="337F2CD3" w14:textId="77777777" w:rsidR="00A51924" w:rsidRPr="00A51924" w:rsidRDefault="00A51924" w:rsidP="00A51924">
            <w:pPr>
              <w:spacing w:after="0" w:line="240" w:lineRule="auto"/>
              <w:jc w:val="left"/>
              <w:rPr>
                <w:rFonts w:ascii="Arial" w:eastAsia="Times New Roman" w:hAnsi="Arial" w:cs="Arial"/>
                <w:color w:val="000000"/>
                <w:szCs w:val="24"/>
                <w:lang w:val="en-US"/>
              </w:rPr>
            </w:pPr>
            <w:r w:rsidRPr="00A51924">
              <w:rPr>
                <w:rFonts w:ascii="Arial" w:eastAsia="Times New Roman" w:hAnsi="Arial" w:cs="Arial"/>
                <w:color w:val="000000"/>
                <w:szCs w:val="24"/>
                <w:lang w:val="en-US"/>
              </w:rPr>
              <w:t>Debtors</w:t>
            </w:r>
          </w:p>
        </w:tc>
        <w:tc>
          <w:tcPr>
            <w:tcW w:w="1102" w:type="dxa"/>
            <w:tcBorders>
              <w:top w:val="nil"/>
              <w:left w:val="nil"/>
              <w:bottom w:val="single" w:sz="4" w:space="0" w:color="auto"/>
              <w:right w:val="single" w:sz="4" w:space="0" w:color="auto"/>
            </w:tcBorders>
            <w:shd w:val="clear" w:color="auto" w:fill="auto"/>
            <w:noWrap/>
            <w:vAlign w:val="bottom"/>
            <w:hideMark/>
          </w:tcPr>
          <w:p w14:paraId="30E76668" w14:textId="77777777" w:rsidR="00A51924" w:rsidRPr="00A51924" w:rsidRDefault="00A51924" w:rsidP="00A51924">
            <w:pPr>
              <w:spacing w:after="0" w:line="240" w:lineRule="auto"/>
              <w:jc w:val="right"/>
              <w:rPr>
                <w:rFonts w:ascii="Arial" w:eastAsia="Times New Roman" w:hAnsi="Arial" w:cs="Arial"/>
                <w:color w:val="000000"/>
                <w:szCs w:val="24"/>
                <w:lang w:val="en-US"/>
              </w:rPr>
            </w:pPr>
            <w:r w:rsidRPr="00A51924">
              <w:rPr>
                <w:rFonts w:ascii="Arial" w:eastAsia="Times New Roman" w:hAnsi="Arial" w:cs="Arial"/>
                <w:color w:val="000000"/>
                <w:szCs w:val="24"/>
                <w:lang w:val="en-US"/>
              </w:rPr>
              <w:t>1249</w:t>
            </w:r>
          </w:p>
        </w:tc>
        <w:tc>
          <w:tcPr>
            <w:tcW w:w="1102" w:type="dxa"/>
            <w:tcBorders>
              <w:top w:val="nil"/>
              <w:left w:val="nil"/>
              <w:bottom w:val="single" w:sz="4" w:space="0" w:color="auto"/>
              <w:right w:val="single" w:sz="4" w:space="0" w:color="auto"/>
            </w:tcBorders>
            <w:shd w:val="clear" w:color="auto" w:fill="auto"/>
            <w:noWrap/>
            <w:vAlign w:val="bottom"/>
            <w:hideMark/>
          </w:tcPr>
          <w:p w14:paraId="38506FC2" w14:textId="77777777" w:rsidR="00A51924" w:rsidRPr="00A51924" w:rsidRDefault="00A51924" w:rsidP="00A51924">
            <w:pPr>
              <w:spacing w:after="0" w:line="240" w:lineRule="auto"/>
              <w:jc w:val="right"/>
              <w:rPr>
                <w:rFonts w:ascii="Arial" w:eastAsia="Times New Roman" w:hAnsi="Arial" w:cs="Arial"/>
                <w:color w:val="000000"/>
                <w:szCs w:val="24"/>
                <w:lang w:val="en-US"/>
              </w:rPr>
            </w:pPr>
            <w:r w:rsidRPr="00A51924">
              <w:rPr>
                <w:rFonts w:ascii="Arial" w:eastAsia="Times New Roman" w:hAnsi="Arial" w:cs="Arial"/>
                <w:color w:val="000000"/>
                <w:szCs w:val="24"/>
                <w:lang w:val="en-US"/>
              </w:rPr>
              <w:t>1287</w:t>
            </w:r>
          </w:p>
        </w:tc>
      </w:tr>
      <w:tr w:rsidR="00A51924" w:rsidRPr="00A51924" w14:paraId="0D05E7B4" w14:textId="77777777" w:rsidTr="00A51924">
        <w:trPr>
          <w:trHeight w:val="322"/>
        </w:trPr>
        <w:tc>
          <w:tcPr>
            <w:tcW w:w="7283" w:type="dxa"/>
            <w:tcBorders>
              <w:top w:val="nil"/>
              <w:left w:val="single" w:sz="4" w:space="0" w:color="auto"/>
              <w:bottom w:val="single" w:sz="4" w:space="0" w:color="auto"/>
              <w:right w:val="single" w:sz="4" w:space="0" w:color="auto"/>
            </w:tcBorders>
            <w:shd w:val="clear" w:color="auto" w:fill="auto"/>
            <w:noWrap/>
            <w:vAlign w:val="bottom"/>
            <w:hideMark/>
          </w:tcPr>
          <w:p w14:paraId="1D840BF2" w14:textId="77777777" w:rsidR="00A51924" w:rsidRPr="00A51924" w:rsidRDefault="00A51924" w:rsidP="00A51924">
            <w:pPr>
              <w:spacing w:after="0" w:line="240" w:lineRule="auto"/>
              <w:jc w:val="left"/>
              <w:rPr>
                <w:rFonts w:ascii="Arial" w:eastAsia="Times New Roman" w:hAnsi="Arial" w:cs="Arial"/>
                <w:color w:val="000000"/>
                <w:szCs w:val="24"/>
                <w:lang w:val="en-US"/>
              </w:rPr>
            </w:pPr>
            <w:r w:rsidRPr="00A51924">
              <w:rPr>
                <w:rFonts w:ascii="Arial" w:eastAsia="Times New Roman" w:hAnsi="Arial" w:cs="Arial"/>
                <w:color w:val="000000"/>
                <w:szCs w:val="24"/>
                <w:lang w:val="en-US"/>
              </w:rPr>
              <w:t>Sales Turnover</w:t>
            </w:r>
          </w:p>
        </w:tc>
        <w:tc>
          <w:tcPr>
            <w:tcW w:w="1102" w:type="dxa"/>
            <w:tcBorders>
              <w:top w:val="nil"/>
              <w:left w:val="nil"/>
              <w:bottom w:val="single" w:sz="4" w:space="0" w:color="auto"/>
              <w:right w:val="single" w:sz="4" w:space="0" w:color="auto"/>
            </w:tcBorders>
            <w:shd w:val="clear" w:color="auto" w:fill="auto"/>
            <w:noWrap/>
            <w:vAlign w:val="bottom"/>
            <w:hideMark/>
          </w:tcPr>
          <w:p w14:paraId="6DCAF231" w14:textId="77777777" w:rsidR="00A51924" w:rsidRPr="00A51924" w:rsidRDefault="00A51924" w:rsidP="00A51924">
            <w:pPr>
              <w:spacing w:after="0" w:line="240" w:lineRule="auto"/>
              <w:jc w:val="right"/>
              <w:rPr>
                <w:rFonts w:ascii="Arial" w:eastAsia="Times New Roman" w:hAnsi="Arial" w:cs="Arial"/>
                <w:color w:val="000000"/>
                <w:szCs w:val="24"/>
                <w:lang w:val="en-US"/>
              </w:rPr>
            </w:pPr>
            <w:r w:rsidRPr="00A51924">
              <w:rPr>
                <w:rFonts w:ascii="Arial" w:eastAsia="Times New Roman" w:hAnsi="Arial" w:cs="Arial"/>
                <w:color w:val="000000"/>
                <w:szCs w:val="24"/>
                <w:lang w:val="en-US"/>
              </w:rPr>
              <w:t>6738</w:t>
            </w:r>
          </w:p>
        </w:tc>
        <w:tc>
          <w:tcPr>
            <w:tcW w:w="1102" w:type="dxa"/>
            <w:tcBorders>
              <w:top w:val="nil"/>
              <w:left w:val="nil"/>
              <w:bottom w:val="single" w:sz="4" w:space="0" w:color="auto"/>
              <w:right w:val="single" w:sz="4" w:space="0" w:color="auto"/>
            </w:tcBorders>
            <w:shd w:val="clear" w:color="auto" w:fill="auto"/>
            <w:noWrap/>
            <w:vAlign w:val="bottom"/>
            <w:hideMark/>
          </w:tcPr>
          <w:p w14:paraId="1DBA3EBF" w14:textId="77777777" w:rsidR="00A51924" w:rsidRPr="00A51924" w:rsidRDefault="00A51924" w:rsidP="00A51924">
            <w:pPr>
              <w:spacing w:after="0" w:line="240" w:lineRule="auto"/>
              <w:jc w:val="right"/>
              <w:rPr>
                <w:rFonts w:ascii="Arial" w:eastAsia="Times New Roman" w:hAnsi="Arial" w:cs="Arial"/>
                <w:color w:val="000000"/>
                <w:szCs w:val="24"/>
                <w:lang w:val="en-US"/>
              </w:rPr>
            </w:pPr>
            <w:r w:rsidRPr="00A51924">
              <w:rPr>
                <w:rFonts w:ascii="Arial" w:eastAsia="Times New Roman" w:hAnsi="Arial" w:cs="Arial"/>
                <w:color w:val="000000"/>
                <w:szCs w:val="24"/>
                <w:lang w:val="en-US"/>
              </w:rPr>
              <w:t>6441</w:t>
            </w:r>
          </w:p>
        </w:tc>
      </w:tr>
      <w:tr w:rsidR="00A51924" w:rsidRPr="00A51924" w14:paraId="48DFE1BF" w14:textId="77777777" w:rsidTr="00A51924">
        <w:trPr>
          <w:trHeight w:val="338"/>
        </w:trPr>
        <w:tc>
          <w:tcPr>
            <w:tcW w:w="9489"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6968E5A" w14:textId="77777777" w:rsidR="00A51924" w:rsidRPr="00A51924" w:rsidRDefault="00A51924" w:rsidP="00A51924">
            <w:pPr>
              <w:spacing w:after="0" w:line="240" w:lineRule="auto"/>
              <w:jc w:val="center"/>
              <w:rPr>
                <w:rFonts w:ascii="Arial" w:eastAsia="Times New Roman" w:hAnsi="Arial" w:cs="Arial"/>
                <w:b/>
                <w:bCs/>
                <w:color w:val="000000"/>
                <w:szCs w:val="24"/>
                <w:lang w:val="en-US"/>
              </w:rPr>
            </w:pPr>
            <w:r w:rsidRPr="00A51924">
              <w:rPr>
                <w:rFonts w:ascii="Arial" w:eastAsia="Times New Roman" w:hAnsi="Arial" w:cs="Arial"/>
                <w:b/>
                <w:bCs/>
                <w:color w:val="000000"/>
                <w:szCs w:val="24"/>
                <w:lang w:val="en-US"/>
              </w:rPr>
              <w:t>Debtors Collection period = debtors / sales turnover x 365</w:t>
            </w:r>
          </w:p>
        </w:tc>
      </w:tr>
    </w:tbl>
    <w:p w14:paraId="4FE42810" w14:textId="142EDB4B" w:rsidR="00A51924" w:rsidRDefault="00A51924" w:rsidP="00A51924">
      <w:pPr>
        <w:rPr>
          <w:lang w:val="en-US"/>
        </w:rPr>
      </w:pPr>
    </w:p>
    <w:p w14:paraId="649F77A1" w14:textId="77777777" w:rsidR="005F5710" w:rsidRPr="00A51924" w:rsidRDefault="005F5710" w:rsidP="00A51924">
      <w:pPr>
        <w:rPr>
          <w:lang w:val="en-US"/>
        </w:rPr>
      </w:pPr>
    </w:p>
    <w:p w14:paraId="7EE1D92E" w14:textId="77777777" w:rsidR="0000417C" w:rsidRDefault="0000417C" w:rsidP="0000417C">
      <w:pPr>
        <w:pStyle w:val="Heading3"/>
        <w:rPr>
          <w:lang w:val="en-US"/>
        </w:rPr>
      </w:pPr>
      <w:bookmarkStart w:id="13" w:name="_Toc110373545"/>
      <w:r>
        <w:rPr>
          <w:lang w:val="en-US"/>
        </w:rPr>
        <w:lastRenderedPageBreak/>
        <w:t>(8) Current ratio</w:t>
      </w:r>
      <w:bookmarkEnd w:id="13"/>
    </w:p>
    <w:p w14:paraId="3955C514" w14:textId="77777777" w:rsidR="004E59EE" w:rsidRPr="004E59EE" w:rsidRDefault="004E59EE" w:rsidP="004E59EE">
      <w:pPr>
        <w:rPr>
          <w:lang w:val="en-US"/>
        </w:rPr>
      </w:pPr>
      <w:r>
        <w:rPr>
          <w:lang w:val="en-US"/>
        </w:rPr>
        <w:t xml:space="preserve">The current ratio is the performance evaluation matrix used to monitor the progress of the firm to manage the liquidity in the current environment effectively. </w:t>
      </w:r>
    </w:p>
    <w:tbl>
      <w:tblPr>
        <w:tblW w:w="9534" w:type="dxa"/>
        <w:tblLook w:val="04A0" w:firstRow="1" w:lastRow="0" w:firstColumn="1" w:lastColumn="0" w:noHBand="0" w:noVBand="1"/>
      </w:tblPr>
      <w:tblGrid>
        <w:gridCol w:w="7317"/>
        <w:gridCol w:w="1108"/>
        <w:gridCol w:w="1109"/>
      </w:tblGrid>
      <w:tr w:rsidR="00A51924" w:rsidRPr="00A51924" w14:paraId="6AFB96B7" w14:textId="77777777" w:rsidTr="00A51924">
        <w:trPr>
          <w:trHeight w:val="351"/>
        </w:trPr>
        <w:tc>
          <w:tcPr>
            <w:tcW w:w="731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A766469" w14:textId="77777777" w:rsidR="00A51924" w:rsidRPr="00A51924" w:rsidRDefault="00A51924" w:rsidP="00A51924">
            <w:pPr>
              <w:spacing w:after="0" w:line="240" w:lineRule="auto"/>
              <w:jc w:val="left"/>
              <w:rPr>
                <w:rFonts w:ascii="Arial" w:eastAsia="Times New Roman" w:hAnsi="Arial" w:cs="Arial"/>
                <w:color w:val="000000"/>
                <w:szCs w:val="24"/>
                <w:lang w:val="en-US"/>
              </w:rPr>
            </w:pPr>
            <w:r w:rsidRPr="00A51924">
              <w:rPr>
                <w:rFonts w:ascii="Arial" w:eastAsia="Times New Roman" w:hAnsi="Arial" w:cs="Arial"/>
                <w:color w:val="000000"/>
                <w:szCs w:val="24"/>
                <w:lang w:val="en-US"/>
              </w:rPr>
              <w:t> </w:t>
            </w:r>
          </w:p>
        </w:tc>
        <w:tc>
          <w:tcPr>
            <w:tcW w:w="1108" w:type="dxa"/>
            <w:tcBorders>
              <w:top w:val="single" w:sz="4" w:space="0" w:color="auto"/>
              <w:left w:val="nil"/>
              <w:bottom w:val="single" w:sz="4" w:space="0" w:color="auto"/>
              <w:right w:val="single" w:sz="4" w:space="0" w:color="auto"/>
            </w:tcBorders>
            <w:shd w:val="clear" w:color="auto" w:fill="auto"/>
            <w:noWrap/>
            <w:vAlign w:val="bottom"/>
            <w:hideMark/>
          </w:tcPr>
          <w:p w14:paraId="1AF6E950" w14:textId="77777777" w:rsidR="00A51924" w:rsidRPr="00A51924" w:rsidRDefault="00A51924" w:rsidP="00A51924">
            <w:pPr>
              <w:spacing w:after="0" w:line="240" w:lineRule="auto"/>
              <w:jc w:val="center"/>
              <w:rPr>
                <w:rFonts w:ascii="Arial" w:eastAsia="Times New Roman" w:hAnsi="Arial" w:cs="Arial"/>
                <w:b/>
                <w:bCs/>
                <w:color w:val="000000"/>
                <w:szCs w:val="24"/>
                <w:lang w:val="en-US"/>
              </w:rPr>
            </w:pPr>
            <w:r w:rsidRPr="00A51924">
              <w:rPr>
                <w:rFonts w:ascii="Arial" w:eastAsia="Times New Roman" w:hAnsi="Arial" w:cs="Arial"/>
                <w:b/>
                <w:bCs/>
                <w:color w:val="000000"/>
                <w:szCs w:val="24"/>
                <w:lang w:val="en-US"/>
              </w:rPr>
              <w:t>2021</w:t>
            </w:r>
          </w:p>
        </w:tc>
        <w:tc>
          <w:tcPr>
            <w:tcW w:w="1108" w:type="dxa"/>
            <w:tcBorders>
              <w:top w:val="single" w:sz="4" w:space="0" w:color="auto"/>
              <w:left w:val="nil"/>
              <w:bottom w:val="single" w:sz="4" w:space="0" w:color="auto"/>
              <w:right w:val="single" w:sz="4" w:space="0" w:color="auto"/>
            </w:tcBorders>
            <w:shd w:val="clear" w:color="auto" w:fill="auto"/>
            <w:noWrap/>
            <w:vAlign w:val="bottom"/>
            <w:hideMark/>
          </w:tcPr>
          <w:p w14:paraId="0D615B63" w14:textId="77777777" w:rsidR="00A51924" w:rsidRPr="00A51924" w:rsidRDefault="00A51924" w:rsidP="00A51924">
            <w:pPr>
              <w:spacing w:after="0" w:line="240" w:lineRule="auto"/>
              <w:jc w:val="center"/>
              <w:rPr>
                <w:rFonts w:ascii="Arial" w:eastAsia="Times New Roman" w:hAnsi="Arial" w:cs="Arial"/>
                <w:b/>
                <w:bCs/>
                <w:color w:val="000000"/>
                <w:szCs w:val="24"/>
                <w:lang w:val="en-US"/>
              </w:rPr>
            </w:pPr>
            <w:r w:rsidRPr="00A51924">
              <w:rPr>
                <w:rFonts w:ascii="Arial" w:eastAsia="Times New Roman" w:hAnsi="Arial" w:cs="Arial"/>
                <w:b/>
                <w:bCs/>
                <w:color w:val="000000"/>
                <w:szCs w:val="24"/>
                <w:lang w:val="en-US"/>
              </w:rPr>
              <w:t>2020</w:t>
            </w:r>
          </w:p>
        </w:tc>
      </w:tr>
      <w:tr w:rsidR="00A51924" w:rsidRPr="00A51924" w14:paraId="66844A5A" w14:textId="77777777" w:rsidTr="00A51924">
        <w:trPr>
          <w:trHeight w:val="351"/>
        </w:trPr>
        <w:tc>
          <w:tcPr>
            <w:tcW w:w="7317" w:type="dxa"/>
            <w:tcBorders>
              <w:top w:val="nil"/>
              <w:left w:val="single" w:sz="4" w:space="0" w:color="auto"/>
              <w:bottom w:val="single" w:sz="4" w:space="0" w:color="auto"/>
              <w:right w:val="single" w:sz="4" w:space="0" w:color="auto"/>
            </w:tcBorders>
            <w:shd w:val="clear" w:color="auto" w:fill="auto"/>
            <w:noWrap/>
            <w:vAlign w:val="bottom"/>
            <w:hideMark/>
          </w:tcPr>
          <w:p w14:paraId="50D1DBB2" w14:textId="77777777" w:rsidR="00A51924" w:rsidRPr="00A51924" w:rsidRDefault="00A51924" w:rsidP="00A51924">
            <w:pPr>
              <w:spacing w:after="0" w:line="240" w:lineRule="auto"/>
              <w:jc w:val="left"/>
              <w:rPr>
                <w:rFonts w:ascii="Arial" w:eastAsia="Times New Roman" w:hAnsi="Arial" w:cs="Arial"/>
                <w:b/>
                <w:bCs/>
                <w:color w:val="000000"/>
                <w:szCs w:val="24"/>
                <w:u w:val="single"/>
                <w:lang w:val="en-US"/>
              </w:rPr>
            </w:pPr>
            <w:r w:rsidRPr="00A51924">
              <w:rPr>
                <w:rFonts w:ascii="Arial" w:eastAsia="Times New Roman" w:hAnsi="Arial" w:cs="Arial"/>
                <w:b/>
                <w:bCs/>
                <w:color w:val="000000"/>
                <w:szCs w:val="24"/>
                <w:u w:val="single"/>
                <w:lang w:val="en-US"/>
              </w:rPr>
              <w:t>Current Ratio</w:t>
            </w:r>
          </w:p>
        </w:tc>
        <w:tc>
          <w:tcPr>
            <w:tcW w:w="1108" w:type="dxa"/>
            <w:tcBorders>
              <w:top w:val="nil"/>
              <w:left w:val="nil"/>
              <w:bottom w:val="single" w:sz="4" w:space="0" w:color="auto"/>
              <w:right w:val="single" w:sz="4" w:space="0" w:color="auto"/>
            </w:tcBorders>
            <w:shd w:val="clear" w:color="auto" w:fill="auto"/>
            <w:noWrap/>
            <w:vAlign w:val="bottom"/>
            <w:hideMark/>
          </w:tcPr>
          <w:p w14:paraId="1DE62730" w14:textId="77777777" w:rsidR="00A51924" w:rsidRPr="00A51924" w:rsidRDefault="00A51924" w:rsidP="00A51924">
            <w:pPr>
              <w:spacing w:after="0" w:line="240" w:lineRule="auto"/>
              <w:jc w:val="left"/>
              <w:rPr>
                <w:rFonts w:ascii="Arial" w:eastAsia="Times New Roman" w:hAnsi="Arial" w:cs="Arial"/>
                <w:color w:val="000000"/>
                <w:szCs w:val="24"/>
                <w:lang w:val="en-US"/>
              </w:rPr>
            </w:pPr>
            <w:r w:rsidRPr="00A51924">
              <w:rPr>
                <w:rFonts w:ascii="Arial" w:eastAsia="Times New Roman" w:hAnsi="Arial" w:cs="Arial"/>
                <w:color w:val="000000"/>
                <w:szCs w:val="24"/>
                <w:lang w:val="en-US"/>
              </w:rPr>
              <w:t xml:space="preserve">     0.92 </w:t>
            </w:r>
          </w:p>
        </w:tc>
        <w:tc>
          <w:tcPr>
            <w:tcW w:w="1108" w:type="dxa"/>
            <w:tcBorders>
              <w:top w:val="nil"/>
              <w:left w:val="nil"/>
              <w:bottom w:val="single" w:sz="4" w:space="0" w:color="auto"/>
              <w:right w:val="single" w:sz="4" w:space="0" w:color="auto"/>
            </w:tcBorders>
            <w:shd w:val="clear" w:color="auto" w:fill="auto"/>
            <w:noWrap/>
            <w:vAlign w:val="bottom"/>
            <w:hideMark/>
          </w:tcPr>
          <w:p w14:paraId="217A2904" w14:textId="77777777" w:rsidR="00A51924" w:rsidRPr="00A51924" w:rsidRDefault="00A51924" w:rsidP="00A51924">
            <w:pPr>
              <w:spacing w:after="0" w:line="240" w:lineRule="auto"/>
              <w:jc w:val="left"/>
              <w:rPr>
                <w:rFonts w:ascii="Arial" w:eastAsia="Times New Roman" w:hAnsi="Arial" w:cs="Arial"/>
                <w:color w:val="000000"/>
                <w:szCs w:val="24"/>
                <w:lang w:val="en-US"/>
              </w:rPr>
            </w:pPr>
            <w:r w:rsidRPr="00A51924">
              <w:rPr>
                <w:rFonts w:ascii="Arial" w:eastAsia="Times New Roman" w:hAnsi="Arial" w:cs="Arial"/>
                <w:color w:val="000000"/>
                <w:szCs w:val="24"/>
                <w:lang w:val="en-US"/>
              </w:rPr>
              <w:t xml:space="preserve">     0.77 </w:t>
            </w:r>
          </w:p>
        </w:tc>
      </w:tr>
      <w:tr w:rsidR="00A51924" w:rsidRPr="00A51924" w14:paraId="77ECF62A" w14:textId="77777777" w:rsidTr="00A51924">
        <w:trPr>
          <w:trHeight w:val="334"/>
        </w:trPr>
        <w:tc>
          <w:tcPr>
            <w:tcW w:w="7317" w:type="dxa"/>
            <w:tcBorders>
              <w:top w:val="nil"/>
              <w:left w:val="single" w:sz="4" w:space="0" w:color="auto"/>
              <w:bottom w:val="single" w:sz="4" w:space="0" w:color="auto"/>
              <w:right w:val="single" w:sz="4" w:space="0" w:color="auto"/>
            </w:tcBorders>
            <w:shd w:val="clear" w:color="auto" w:fill="auto"/>
            <w:noWrap/>
            <w:vAlign w:val="bottom"/>
            <w:hideMark/>
          </w:tcPr>
          <w:p w14:paraId="7C255EF8" w14:textId="77777777" w:rsidR="00A51924" w:rsidRPr="00A51924" w:rsidRDefault="00A51924" w:rsidP="00A51924">
            <w:pPr>
              <w:spacing w:after="0" w:line="240" w:lineRule="auto"/>
              <w:jc w:val="left"/>
              <w:rPr>
                <w:rFonts w:ascii="Arial" w:eastAsia="Times New Roman" w:hAnsi="Arial" w:cs="Arial"/>
                <w:color w:val="000000"/>
                <w:szCs w:val="24"/>
                <w:lang w:val="en-US"/>
              </w:rPr>
            </w:pPr>
            <w:r w:rsidRPr="00A51924">
              <w:rPr>
                <w:rFonts w:ascii="Arial" w:eastAsia="Times New Roman" w:hAnsi="Arial" w:cs="Arial"/>
                <w:color w:val="000000"/>
                <w:szCs w:val="24"/>
                <w:lang w:val="en-US"/>
              </w:rPr>
              <w:t>Current Assets</w:t>
            </w:r>
          </w:p>
        </w:tc>
        <w:tc>
          <w:tcPr>
            <w:tcW w:w="1108" w:type="dxa"/>
            <w:tcBorders>
              <w:top w:val="nil"/>
              <w:left w:val="nil"/>
              <w:bottom w:val="single" w:sz="4" w:space="0" w:color="auto"/>
              <w:right w:val="single" w:sz="4" w:space="0" w:color="auto"/>
            </w:tcBorders>
            <w:shd w:val="clear" w:color="auto" w:fill="auto"/>
            <w:noWrap/>
            <w:vAlign w:val="bottom"/>
            <w:hideMark/>
          </w:tcPr>
          <w:p w14:paraId="40B94F19" w14:textId="77777777" w:rsidR="00A51924" w:rsidRPr="00A51924" w:rsidRDefault="00A51924" w:rsidP="00A51924">
            <w:pPr>
              <w:spacing w:after="0" w:line="240" w:lineRule="auto"/>
              <w:jc w:val="right"/>
              <w:rPr>
                <w:rFonts w:ascii="Arial" w:eastAsia="Times New Roman" w:hAnsi="Arial" w:cs="Arial"/>
                <w:color w:val="000000"/>
                <w:szCs w:val="24"/>
                <w:lang w:val="en-US"/>
              </w:rPr>
            </w:pPr>
            <w:r w:rsidRPr="00A51924">
              <w:rPr>
                <w:rFonts w:ascii="Arial" w:eastAsia="Times New Roman" w:hAnsi="Arial" w:cs="Arial"/>
                <w:color w:val="000000"/>
                <w:szCs w:val="24"/>
                <w:lang w:val="en-US"/>
              </w:rPr>
              <w:t>2303</w:t>
            </w:r>
          </w:p>
        </w:tc>
        <w:tc>
          <w:tcPr>
            <w:tcW w:w="1108" w:type="dxa"/>
            <w:tcBorders>
              <w:top w:val="nil"/>
              <w:left w:val="nil"/>
              <w:bottom w:val="single" w:sz="4" w:space="0" w:color="auto"/>
              <w:right w:val="single" w:sz="4" w:space="0" w:color="auto"/>
            </w:tcBorders>
            <w:shd w:val="clear" w:color="auto" w:fill="auto"/>
            <w:noWrap/>
            <w:vAlign w:val="bottom"/>
            <w:hideMark/>
          </w:tcPr>
          <w:p w14:paraId="201C476D" w14:textId="77777777" w:rsidR="00A51924" w:rsidRPr="00A51924" w:rsidRDefault="00A51924" w:rsidP="00A51924">
            <w:pPr>
              <w:spacing w:after="0" w:line="240" w:lineRule="auto"/>
              <w:jc w:val="right"/>
              <w:rPr>
                <w:rFonts w:ascii="Arial" w:eastAsia="Times New Roman" w:hAnsi="Arial" w:cs="Arial"/>
                <w:color w:val="000000"/>
                <w:szCs w:val="24"/>
                <w:lang w:val="en-US"/>
              </w:rPr>
            </w:pPr>
            <w:r w:rsidRPr="00A51924">
              <w:rPr>
                <w:rFonts w:ascii="Arial" w:eastAsia="Times New Roman" w:hAnsi="Arial" w:cs="Arial"/>
                <w:color w:val="000000"/>
                <w:szCs w:val="24"/>
                <w:lang w:val="en-US"/>
              </w:rPr>
              <w:t>2355</w:t>
            </w:r>
          </w:p>
        </w:tc>
      </w:tr>
      <w:tr w:rsidR="00A51924" w:rsidRPr="00A51924" w14:paraId="5C0649FE" w14:textId="77777777" w:rsidTr="00A51924">
        <w:trPr>
          <w:trHeight w:val="334"/>
        </w:trPr>
        <w:tc>
          <w:tcPr>
            <w:tcW w:w="7317" w:type="dxa"/>
            <w:tcBorders>
              <w:top w:val="nil"/>
              <w:left w:val="single" w:sz="4" w:space="0" w:color="auto"/>
              <w:bottom w:val="single" w:sz="4" w:space="0" w:color="auto"/>
              <w:right w:val="single" w:sz="4" w:space="0" w:color="auto"/>
            </w:tcBorders>
            <w:shd w:val="clear" w:color="auto" w:fill="auto"/>
            <w:noWrap/>
            <w:vAlign w:val="bottom"/>
            <w:hideMark/>
          </w:tcPr>
          <w:p w14:paraId="58AC93BB" w14:textId="77777777" w:rsidR="00A51924" w:rsidRPr="00A51924" w:rsidRDefault="00A51924" w:rsidP="00A51924">
            <w:pPr>
              <w:spacing w:after="0" w:line="240" w:lineRule="auto"/>
              <w:jc w:val="left"/>
              <w:rPr>
                <w:rFonts w:ascii="Arial" w:eastAsia="Times New Roman" w:hAnsi="Arial" w:cs="Arial"/>
                <w:color w:val="000000"/>
                <w:szCs w:val="24"/>
                <w:lang w:val="en-US"/>
              </w:rPr>
            </w:pPr>
            <w:r w:rsidRPr="00A51924">
              <w:rPr>
                <w:rFonts w:ascii="Arial" w:eastAsia="Times New Roman" w:hAnsi="Arial" w:cs="Arial"/>
                <w:color w:val="000000"/>
                <w:szCs w:val="24"/>
                <w:lang w:val="en-US"/>
              </w:rPr>
              <w:t>Current Liabilities</w:t>
            </w:r>
          </w:p>
        </w:tc>
        <w:tc>
          <w:tcPr>
            <w:tcW w:w="1108" w:type="dxa"/>
            <w:tcBorders>
              <w:top w:val="nil"/>
              <w:left w:val="nil"/>
              <w:bottom w:val="single" w:sz="4" w:space="0" w:color="auto"/>
              <w:right w:val="single" w:sz="4" w:space="0" w:color="auto"/>
            </w:tcBorders>
            <w:shd w:val="clear" w:color="auto" w:fill="auto"/>
            <w:noWrap/>
            <w:vAlign w:val="bottom"/>
            <w:hideMark/>
          </w:tcPr>
          <w:p w14:paraId="6FAC4B1E" w14:textId="77777777" w:rsidR="00A51924" w:rsidRPr="00A51924" w:rsidRDefault="00A51924" w:rsidP="00A51924">
            <w:pPr>
              <w:spacing w:after="0" w:line="240" w:lineRule="auto"/>
              <w:jc w:val="right"/>
              <w:rPr>
                <w:rFonts w:ascii="Arial" w:eastAsia="Times New Roman" w:hAnsi="Arial" w:cs="Arial"/>
                <w:color w:val="000000"/>
                <w:szCs w:val="24"/>
                <w:lang w:val="en-US"/>
              </w:rPr>
            </w:pPr>
            <w:r w:rsidRPr="00A51924">
              <w:rPr>
                <w:rFonts w:ascii="Arial" w:eastAsia="Times New Roman" w:hAnsi="Arial" w:cs="Arial"/>
                <w:color w:val="000000"/>
                <w:szCs w:val="24"/>
                <w:lang w:val="en-US"/>
              </w:rPr>
              <w:t>2511</w:t>
            </w:r>
          </w:p>
        </w:tc>
        <w:tc>
          <w:tcPr>
            <w:tcW w:w="1108" w:type="dxa"/>
            <w:tcBorders>
              <w:top w:val="nil"/>
              <w:left w:val="nil"/>
              <w:bottom w:val="single" w:sz="4" w:space="0" w:color="auto"/>
              <w:right w:val="single" w:sz="4" w:space="0" w:color="auto"/>
            </w:tcBorders>
            <w:shd w:val="clear" w:color="auto" w:fill="auto"/>
            <w:noWrap/>
            <w:vAlign w:val="bottom"/>
            <w:hideMark/>
          </w:tcPr>
          <w:p w14:paraId="3FCAA41A" w14:textId="77777777" w:rsidR="00A51924" w:rsidRPr="00A51924" w:rsidRDefault="00A51924" w:rsidP="00A51924">
            <w:pPr>
              <w:spacing w:after="0" w:line="240" w:lineRule="auto"/>
              <w:jc w:val="right"/>
              <w:rPr>
                <w:rFonts w:ascii="Arial" w:eastAsia="Times New Roman" w:hAnsi="Arial" w:cs="Arial"/>
                <w:color w:val="000000"/>
                <w:szCs w:val="24"/>
                <w:lang w:val="en-US"/>
              </w:rPr>
            </w:pPr>
            <w:r w:rsidRPr="00A51924">
              <w:rPr>
                <w:rFonts w:ascii="Arial" w:eastAsia="Times New Roman" w:hAnsi="Arial" w:cs="Arial"/>
                <w:color w:val="000000"/>
                <w:szCs w:val="24"/>
                <w:lang w:val="en-US"/>
              </w:rPr>
              <w:t>3046</w:t>
            </w:r>
          </w:p>
        </w:tc>
      </w:tr>
      <w:tr w:rsidR="00A51924" w:rsidRPr="00A51924" w14:paraId="68A48BBF" w14:textId="77777777" w:rsidTr="00A51924">
        <w:trPr>
          <w:trHeight w:val="351"/>
        </w:trPr>
        <w:tc>
          <w:tcPr>
            <w:tcW w:w="9534"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851793A" w14:textId="77777777" w:rsidR="00A51924" w:rsidRPr="00A51924" w:rsidRDefault="00A51924" w:rsidP="00A51924">
            <w:pPr>
              <w:spacing w:after="0" w:line="240" w:lineRule="auto"/>
              <w:jc w:val="center"/>
              <w:rPr>
                <w:rFonts w:ascii="Arial" w:eastAsia="Times New Roman" w:hAnsi="Arial" w:cs="Arial"/>
                <w:b/>
                <w:bCs/>
                <w:color w:val="000000"/>
                <w:szCs w:val="24"/>
                <w:lang w:val="en-US"/>
              </w:rPr>
            </w:pPr>
            <w:r w:rsidRPr="00A51924">
              <w:rPr>
                <w:rFonts w:ascii="Arial" w:eastAsia="Times New Roman" w:hAnsi="Arial" w:cs="Arial"/>
                <w:b/>
                <w:bCs/>
                <w:color w:val="000000"/>
                <w:szCs w:val="24"/>
                <w:lang w:val="en-US"/>
              </w:rPr>
              <w:t>Current ratio = Current assets / Current Liabilities</w:t>
            </w:r>
          </w:p>
        </w:tc>
      </w:tr>
    </w:tbl>
    <w:p w14:paraId="0B920AF6" w14:textId="77777777" w:rsidR="00A51924" w:rsidRPr="00A51924" w:rsidRDefault="00A51924" w:rsidP="00A51924">
      <w:pPr>
        <w:rPr>
          <w:lang w:val="en-US"/>
        </w:rPr>
      </w:pPr>
    </w:p>
    <w:p w14:paraId="7CBB3A68" w14:textId="77777777" w:rsidR="0000417C" w:rsidRDefault="0000417C" w:rsidP="0000417C">
      <w:pPr>
        <w:pStyle w:val="Heading3"/>
        <w:rPr>
          <w:lang w:val="en-US"/>
        </w:rPr>
      </w:pPr>
      <w:bookmarkStart w:id="14" w:name="_Toc110373546"/>
      <w:r>
        <w:rPr>
          <w:lang w:val="en-US"/>
        </w:rPr>
        <w:t>(9) Gearing ratio</w:t>
      </w:r>
      <w:bookmarkEnd w:id="14"/>
    </w:p>
    <w:p w14:paraId="35BCAD14" w14:textId="77777777" w:rsidR="004E59EE" w:rsidRPr="004E59EE" w:rsidRDefault="004E59EE" w:rsidP="004E59EE">
      <w:pPr>
        <w:rPr>
          <w:lang w:val="en-US"/>
        </w:rPr>
      </w:pPr>
      <w:r>
        <w:rPr>
          <w:lang w:val="en-US"/>
        </w:rPr>
        <w:t xml:space="preserve">The gearing ratio is the financial assessment to identify the financial structure of the firm in the current environment and recognize the operational stability more effectively. </w:t>
      </w:r>
    </w:p>
    <w:tbl>
      <w:tblPr>
        <w:tblW w:w="9519" w:type="dxa"/>
        <w:tblLook w:val="04A0" w:firstRow="1" w:lastRow="0" w:firstColumn="1" w:lastColumn="0" w:noHBand="0" w:noVBand="1"/>
      </w:tblPr>
      <w:tblGrid>
        <w:gridCol w:w="7306"/>
        <w:gridCol w:w="1106"/>
        <w:gridCol w:w="1107"/>
      </w:tblGrid>
      <w:tr w:rsidR="00A51924" w:rsidRPr="00A51924" w14:paraId="4A755CBA" w14:textId="77777777" w:rsidTr="00A51924">
        <w:trPr>
          <w:trHeight w:val="361"/>
        </w:trPr>
        <w:tc>
          <w:tcPr>
            <w:tcW w:w="730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248B780" w14:textId="77777777" w:rsidR="00A51924" w:rsidRPr="00A51924" w:rsidRDefault="00A51924" w:rsidP="00A51924">
            <w:pPr>
              <w:spacing w:after="0" w:line="240" w:lineRule="auto"/>
              <w:jc w:val="left"/>
              <w:rPr>
                <w:rFonts w:ascii="Arial" w:eastAsia="Times New Roman" w:hAnsi="Arial" w:cs="Arial"/>
                <w:color w:val="000000"/>
                <w:szCs w:val="24"/>
                <w:lang w:val="en-US"/>
              </w:rPr>
            </w:pPr>
            <w:r w:rsidRPr="00A51924">
              <w:rPr>
                <w:rFonts w:ascii="Arial" w:eastAsia="Times New Roman" w:hAnsi="Arial" w:cs="Arial"/>
                <w:color w:val="000000"/>
                <w:szCs w:val="24"/>
                <w:lang w:val="en-US"/>
              </w:rPr>
              <w:t> </w:t>
            </w:r>
          </w:p>
        </w:tc>
        <w:tc>
          <w:tcPr>
            <w:tcW w:w="1106" w:type="dxa"/>
            <w:tcBorders>
              <w:top w:val="single" w:sz="4" w:space="0" w:color="auto"/>
              <w:left w:val="nil"/>
              <w:bottom w:val="single" w:sz="4" w:space="0" w:color="auto"/>
              <w:right w:val="single" w:sz="4" w:space="0" w:color="auto"/>
            </w:tcBorders>
            <w:shd w:val="clear" w:color="auto" w:fill="auto"/>
            <w:noWrap/>
            <w:vAlign w:val="bottom"/>
            <w:hideMark/>
          </w:tcPr>
          <w:p w14:paraId="5AB47E2B" w14:textId="77777777" w:rsidR="00A51924" w:rsidRPr="00A51924" w:rsidRDefault="00A51924" w:rsidP="00A51924">
            <w:pPr>
              <w:spacing w:after="0" w:line="240" w:lineRule="auto"/>
              <w:jc w:val="center"/>
              <w:rPr>
                <w:rFonts w:ascii="Arial" w:eastAsia="Times New Roman" w:hAnsi="Arial" w:cs="Arial"/>
                <w:b/>
                <w:bCs/>
                <w:color w:val="000000"/>
                <w:szCs w:val="24"/>
                <w:lang w:val="en-US"/>
              </w:rPr>
            </w:pPr>
            <w:r w:rsidRPr="00A51924">
              <w:rPr>
                <w:rFonts w:ascii="Arial" w:eastAsia="Times New Roman" w:hAnsi="Arial" w:cs="Arial"/>
                <w:b/>
                <w:bCs/>
                <w:color w:val="000000"/>
                <w:szCs w:val="24"/>
                <w:lang w:val="en-US"/>
              </w:rPr>
              <w:t>2021</w:t>
            </w:r>
          </w:p>
        </w:tc>
        <w:tc>
          <w:tcPr>
            <w:tcW w:w="1106" w:type="dxa"/>
            <w:tcBorders>
              <w:top w:val="single" w:sz="4" w:space="0" w:color="auto"/>
              <w:left w:val="nil"/>
              <w:bottom w:val="single" w:sz="4" w:space="0" w:color="auto"/>
              <w:right w:val="single" w:sz="4" w:space="0" w:color="auto"/>
            </w:tcBorders>
            <w:shd w:val="clear" w:color="auto" w:fill="auto"/>
            <w:noWrap/>
            <w:vAlign w:val="bottom"/>
            <w:hideMark/>
          </w:tcPr>
          <w:p w14:paraId="59591B33" w14:textId="77777777" w:rsidR="00A51924" w:rsidRPr="00A51924" w:rsidRDefault="00A51924" w:rsidP="00A51924">
            <w:pPr>
              <w:spacing w:after="0" w:line="240" w:lineRule="auto"/>
              <w:jc w:val="center"/>
              <w:rPr>
                <w:rFonts w:ascii="Arial" w:eastAsia="Times New Roman" w:hAnsi="Arial" w:cs="Arial"/>
                <w:b/>
                <w:bCs/>
                <w:color w:val="000000"/>
                <w:szCs w:val="24"/>
                <w:lang w:val="en-US"/>
              </w:rPr>
            </w:pPr>
            <w:r w:rsidRPr="00A51924">
              <w:rPr>
                <w:rFonts w:ascii="Arial" w:eastAsia="Times New Roman" w:hAnsi="Arial" w:cs="Arial"/>
                <w:b/>
                <w:bCs/>
                <w:color w:val="000000"/>
                <w:szCs w:val="24"/>
                <w:lang w:val="en-US"/>
              </w:rPr>
              <w:t>2020</w:t>
            </w:r>
          </w:p>
        </w:tc>
      </w:tr>
      <w:tr w:rsidR="00A51924" w:rsidRPr="00A51924" w14:paraId="15C5C116" w14:textId="77777777" w:rsidTr="00A51924">
        <w:trPr>
          <w:trHeight w:val="361"/>
        </w:trPr>
        <w:tc>
          <w:tcPr>
            <w:tcW w:w="7306" w:type="dxa"/>
            <w:tcBorders>
              <w:top w:val="nil"/>
              <w:left w:val="single" w:sz="4" w:space="0" w:color="auto"/>
              <w:bottom w:val="single" w:sz="4" w:space="0" w:color="auto"/>
              <w:right w:val="single" w:sz="4" w:space="0" w:color="auto"/>
            </w:tcBorders>
            <w:shd w:val="clear" w:color="auto" w:fill="auto"/>
            <w:noWrap/>
            <w:vAlign w:val="bottom"/>
            <w:hideMark/>
          </w:tcPr>
          <w:p w14:paraId="13732650" w14:textId="77777777" w:rsidR="00A51924" w:rsidRPr="00A51924" w:rsidRDefault="00A51924" w:rsidP="00A51924">
            <w:pPr>
              <w:spacing w:after="0" w:line="240" w:lineRule="auto"/>
              <w:jc w:val="left"/>
              <w:rPr>
                <w:rFonts w:ascii="Arial" w:eastAsia="Times New Roman" w:hAnsi="Arial" w:cs="Arial"/>
                <w:b/>
                <w:bCs/>
                <w:color w:val="000000"/>
                <w:szCs w:val="24"/>
                <w:u w:val="single"/>
                <w:lang w:val="en-US"/>
              </w:rPr>
            </w:pPr>
            <w:r w:rsidRPr="00A51924">
              <w:rPr>
                <w:rFonts w:ascii="Arial" w:eastAsia="Times New Roman" w:hAnsi="Arial" w:cs="Arial"/>
                <w:b/>
                <w:bCs/>
                <w:color w:val="000000"/>
                <w:szCs w:val="24"/>
                <w:u w:val="single"/>
                <w:lang w:val="en-US"/>
              </w:rPr>
              <w:t>Gearing ratio</w:t>
            </w:r>
          </w:p>
        </w:tc>
        <w:tc>
          <w:tcPr>
            <w:tcW w:w="1106" w:type="dxa"/>
            <w:tcBorders>
              <w:top w:val="nil"/>
              <w:left w:val="nil"/>
              <w:bottom w:val="single" w:sz="4" w:space="0" w:color="auto"/>
              <w:right w:val="single" w:sz="4" w:space="0" w:color="auto"/>
            </w:tcBorders>
            <w:shd w:val="clear" w:color="auto" w:fill="auto"/>
            <w:noWrap/>
            <w:vAlign w:val="bottom"/>
            <w:hideMark/>
          </w:tcPr>
          <w:p w14:paraId="43917D44" w14:textId="77777777" w:rsidR="00A51924" w:rsidRPr="00A51924" w:rsidRDefault="00A51924" w:rsidP="00A51924">
            <w:pPr>
              <w:spacing w:after="0" w:line="240" w:lineRule="auto"/>
              <w:jc w:val="left"/>
              <w:rPr>
                <w:rFonts w:ascii="Arial" w:eastAsia="Times New Roman" w:hAnsi="Arial" w:cs="Arial"/>
                <w:color w:val="000000"/>
                <w:szCs w:val="24"/>
                <w:lang w:val="en-US"/>
              </w:rPr>
            </w:pPr>
            <w:r w:rsidRPr="00A51924">
              <w:rPr>
                <w:rFonts w:ascii="Arial" w:eastAsia="Times New Roman" w:hAnsi="Arial" w:cs="Arial"/>
                <w:color w:val="000000"/>
                <w:szCs w:val="24"/>
                <w:lang w:val="en-US"/>
              </w:rPr>
              <w:t xml:space="preserve">     1.34 </w:t>
            </w:r>
          </w:p>
        </w:tc>
        <w:tc>
          <w:tcPr>
            <w:tcW w:w="1106" w:type="dxa"/>
            <w:tcBorders>
              <w:top w:val="nil"/>
              <w:left w:val="nil"/>
              <w:bottom w:val="single" w:sz="4" w:space="0" w:color="auto"/>
              <w:right w:val="single" w:sz="4" w:space="0" w:color="auto"/>
            </w:tcBorders>
            <w:shd w:val="clear" w:color="auto" w:fill="auto"/>
            <w:noWrap/>
            <w:vAlign w:val="bottom"/>
            <w:hideMark/>
          </w:tcPr>
          <w:p w14:paraId="3F7F6801" w14:textId="77777777" w:rsidR="00A51924" w:rsidRPr="00A51924" w:rsidRDefault="00A51924" w:rsidP="00A51924">
            <w:pPr>
              <w:spacing w:after="0" w:line="240" w:lineRule="auto"/>
              <w:jc w:val="left"/>
              <w:rPr>
                <w:rFonts w:ascii="Arial" w:eastAsia="Times New Roman" w:hAnsi="Arial" w:cs="Arial"/>
                <w:color w:val="000000"/>
                <w:szCs w:val="24"/>
                <w:lang w:val="en-US"/>
              </w:rPr>
            </w:pPr>
            <w:r w:rsidRPr="00A51924">
              <w:rPr>
                <w:rFonts w:ascii="Arial" w:eastAsia="Times New Roman" w:hAnsi="Arial" w:cs="Arial"/>
                <w:color w:val="000000"/>
                <w:szCs w:val="24"/>
                <w:lang w:val="en-US"/>
              </w:rPr>
              <w:t xml:space="preserve">     1.42 </w:t>
            </w:r>
          </w:p>
        </w:tc>
      </w:tr>
      <w:tr w:rsidR="00A51924" w:rsidRPr="00A51924" w14:paraId="0529C11A" w14:textId="77777777" w:rsidTr="00A51924">
        <w:trPr>
          <w:trHeight w:val="344"/>
        </w:trPr>
        <w:tc>
          <w:tcPr>
            <w:tcW w:w="7306" w:type="dxa"/>
            <w:tcBorders>
              <w:top w:val="nil"/>
              <w:left w:val="single" w:sz="4" w:space="0" w:color="auto"/>
              <w:bottom w:val="single" w:sz="4" w:space="0" w:color="auto"/>
              <w:right w:val="single" w:sz="4" w:space="0" w:color="auto"/>
            </w:tcBorders>
            <w:shd w:val="clear" w:color="auto" w:fill="auto"/>
            <w:noWrap/>
            <w:vAlign w:val="bottom"/>
            <w:hideMark/>
          </w:tcPr>
          <w:p w14:paraId="5E8D30D9" w14:textId="77777777" w:rsidR="00A51924" w:rsidRPr="00A51924" w:rsidRDefault="00A51924" w:rsidP="00A51924">
            <w:pPr>
              <w:spacing w:after="0" w:line="240" w:lineRule="auto"/>
              <w:jc w:val="left"/>
              <w:rPr>
                <w:rFonts w:ascii="Arial" w:eastAsia="Times New Roman" w:hAnsi="Arial" w:cs="Arial"/>
                <w:color w:val="000000"/>
                <w:szCs w:val="24"/>
                <w:lang w:val="en-US"/>
              </w:rPr>
            </w:pPr>
            <w:r w:rsidRPr="00A51924">
              <w:rPr>
                <w:rFonts w:ascii="Arial" w:eastAsia="Times New Roman" w:hAnsi="Arial" w:cs="Arial"/>
                <w:color w:val="000000"/>
                <w:szCs w:val="24"/>
                <w:lang w:val="en-US"/>
              </w:rPr>
              <w:t>Total debt</w:t>
            </w:r>
          </w:p>
        </w:tc>
        <w:tc>
          <w:tcPr>
            <w:tcW w:w="1106" w:type="dxa"/>
            <w:tcBorders>
              <w:top w:val="nil"/>
              <w:left w:val="nil"/>
              <w:bottom w:val="single" w:sz="4" w:space="0" w:color="auto"/>
              <w:right w:val="single" w:sz="4" w:space="0" w:color="auto"/>
            </w:tcBorders>
            <w:shd w:val="clear" w:color="auto" w:fill="auto"/>
            <w:noWrap/>
            <w:vAlign w:val="bottom"/>
            <w:hideMark/>
          </w:tcPr>
          <w:p w14:paraId="6997D616" w14:textId="77777777" w:rsidR="00A51924" w:rsidRPr="00A51924" w:rsidRDefault="00A51924" w:rsidP="00A51924">
            <w:pPr>
              <w:spacing w:after="0" w:line="240" w:lineRule="auto"/>
              <w:jc w:val="right"/>
              <w:rPr>
                <w:rFonts w:ascii="Arial" w:eastAsia="Times New Roman" w:hAnsi="Arial" w:cs="Arial"/>
                <w:color w:val="000000"/>
                <w:szCs w:val="24"/>
                <w:lang w:val="en-US"/>
              </w:rPr>
            </w:pPr>
            <w:r w:rsidRPr="00A51924">
              <w:rPr>
                <w:rFonts w:ascii="Arial" w:eastAsia="Times New Roman" w:hAnsi="Arial" w:cs="Arial"/>
                <w:color w:val="000000"/>
                <w:szCs w:val="24"/>
                <w:lang w:val="en-US"/>
              </w:rPr>
              <w:t>4137</w:t>
            </w:r>
          </w:p>
        </w:tc>
        <w:tc>
          <w:tcPr>
            <w:tcW w:w="1106" w:type="dxa"/>
            <w:tcBorders>
              <w:top w:val="nil"/>
              <w:left w:val="nil"/>
              <w:bottom w:val="single" w:sz="4" w:space="0" w:color="auto"/>
              <w:right w:val="single" w:sz="4" w:space="0" w:color="auto"/>
            </w:tcBorders>
            <w:shd w:val="clear" w:color="auto" w:fill="auto"/>
            <w:noWrap/>
            <w:vAlign w:val="bottom"/>
            <w:hideMark/>
          </w:tcPr>
          <w:p w14:paraId="00FD015B" w14:textId="77777777" w:rsidR="00A51924" w:rsidRPr="00A51924" w:rsidRDefault="00A51924" w:rsidP="00A51924">
            <w:pPr>
              <w:spacing w:after="0" w:line="240" w:lineRule="auto"/>
              <w:jc w:val="right"/>
              <w:rPr>
                <w:rFonts w:ascii="Arial" w:eastAsia="Times New Roman" w:hAnsi="Arial" w:cs="Arial"/>
                <w:color w:val="000000"/>
                <w:szCs w:val="24"/>
                <w:lang w:val="en-US"/>
              </w:rPr>
            </w:pPr>
            <w:r w:rsidRPr="00A51924">
              <w:rPr>
                <w:rFonts w:ascii="Arial" w:eastAsia="Times New Roman" w:hAnsi="Arial" w:cs="Arial"/>
                <w:color w:val="000000"/>
                <w:szCs w:val="24"/>
                <w:lang w:val="en-US"/>
              </w:rPr>
              <w:t>4129</w:t>
            </w:r>
          </w:p>
        </w:tc>
      </w:tr>
      <w:tr w:rsidR="00A51924" w:rsidRPr="00A51924" w14:paraId="7447D3FE" w14:textId="77777777" w:rsidTr="00A51924">
        <w:trPr>
          <w:trHeight w:val="344"/>
        </w:trPr>
        <w:tc>
          <w:tcPr>
            <w:tcW w:w="7306" w:type="dxa"/>
            <w:tcBorders>
              <w:top w:val="nil"/>
              <w:left w:val="single" w:sz="4" w:space="0" w:color="auto"/>
              <w:bottom w:val="single" w:sz="4" w:space="0" w:color="auto"/>
              <w:right w:val="single" w:sz="4" w:space="0" w:color="auto"/>
            </w:tcBorders>
            <w:shd w:val="clear" w:color="auto" w:fill="auto"/>
            <w:noWrap/>
            <w:vAlign w:val="bottom"/>
            <w:hideMark/>
          </w:tcPr>
          <w:p w14:paraId="2DE1A909" w14:textId="77777777" w:rsidR="00A51924" w:rsidRPr="00A51924" w:rsidRDefault="00A51924" w:rsidP="00A51924">
            <w:pPr>
              <w:spacing w:after="0" w:line="240" w:lineRule="auto"/>
              <w:jc w:val="left"/>
              <w:rPr>
                <w:rFonts w:ascii="Arial" w:eastAsia="Times New Roman" w:hAnsi="Arial" w:cs="Arial"/>
                <w:color w:val="000000"/>
                <w:szCs w:val="24"/>
                <w:lang w:val="en-US"/>
              </w:rPr>
            </w:pPr>
            <w:r w:rsidRPr="00A51924">
              <w:rPr>
                <w:rFonts w:ascii="Arial" w:eastAsia="Times New Roman" w:hAnsi="Arial" w:cs="Arial"/>
                <w:color w:val="000000"/>
                <w:szCs w:val="24"/>
                <w:lang w:val="en-US"/>
              </w:rPr>
              <w:t>Total equity</w:t>
            </w:r>
          </w:p>
        </w:tc>
        <w:tc>
          <w:tcPr>
            <w:tcW w:w="1106" w:type="dxa"/>
            <w:tcBorders>
              <w:top w:val="nil"/>
              <w:left w:val="nil"/>
              <w:bottom w:val="single" w:sz="4" w:space="0" w:color="auto"/>
              <w:right w:val="single" w:sz="4" w:space="0" w:color="auto"/>
            </w:tcBorders>
            <w:shd w:val="clear" w:color="auto" w:fill="auto"/>
            <w:noWrap/>
            <w:vAlign w:val="bottom"/>
            <w:hideMark/>
          </w:tcPr>
          <w:p w14:paraId="451E9226" w14:textId="77777777" w:rsidR="00A51924" w:rsidRPr="00A51924" w:rsidRDefault="00A51924" w:rsidP="00A51924">
            <w:pPr>
              <w:spacing w:after="0" w:line="240" w:lineRule="auto"/>
              <w:jc w:val="right"/>
              <w:rPr>
                <w:rFonts w:ascii="Arial" w:eastAsia="Times New Roman" w:hAnsi="Arial" w:cs="Arial"/>
                <w:color w:val="000000"/>
                <w:szCs w:val="24"/>
                <w:lang w:val="en-US"/>
              </w:rPr>
            </w:pPr>
            <w:r w:rsidRPr="00A51924">
              <w:rPr>
                <w:rFonts w:ascii="Arial" w:eastAsia="Times New Roman" w:hAnsi="Arial" w:cs="Arial"/>
                <w:color w:val="000000"/>
                <w:szCs w:val="24"/>
                <w:lang w:val="en-US"/>
              </w:rPr>
              <w:t>3088</w:t>
            </w:r>
          </w:p>
        </w:tc>
        <w:tc>
          <w:tcPr>
            <w:tcW w:w="1106" w:type="dxa"/>
            <w:tcBorders>
              <w:top w:val="nil"/>
              <w:left w:val="nil"/>
              <w:bottom w:val="single" w:sz="4" w:space="0" w:color="auto"/>
              <w:right w:val="single" w:sz="4" w:space="0" w:color="auto"/>
            </w:tcBorders>
            <w:shd w:val="clear" w:color="auto" w:fill="auto"/>
            <w:noWrap/>
            <w:vAlign w:val="bottom"/>
            <w:hideMark/>
          </w:tcPr>
          <w:p w14:paraId="40D9881F" w14:textId="77777777" w:rsidR="00A51924" w:rsidRPr="00A51924" w:rsidRDefault="00A51924" w:rsidP="00A51924">
            <w:pPr>
              <w:spacing w:after="0" w:line="240" w:lineRule="auto"/>
              <w:jc w:val="right"/>
              <w:rPr>
                <w:rFonts w:ascii="Arial" w:eastAsia="Times New Roman" w:hAnsi="Arial" w:cs="Arial"/>
                <w:color w:val="000000"/>
                <w:szCs w:val="24"/>
                <w:lang w:val="en-US"/>
              </w:rPr>
            </w:pPr>
            <w:r w:rsidRPr="00A51924">
              <w:rPr>
                <w:rFonts w:ascii="Arial" w:eastAsia="Times New Roman" w:hAnsi="Arial" w:cs="Arial"/>
                <w:color w:val="000000"/>
                <w:szCs w:val="24"/>
                <w:lang w:val="en-US"/>
              </w:rPr>
              <w:t>2912</w:t>
            </w:r>
          </w:p>
        </w:tc>
      </w:tr>
      <w:tr w:rsidR="00A51924" w:rsidRPr="00A51924" w14:paraId="4E29B83E" w14:textId="77777777" w:rsidTr="00A51924">
        <w:trPr>
          <w:trHeight w:val="361"/>
        </w:trPr>
        <w:tc>
          <w:tcPr>
            <w:tcW w:w="9519"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29CA319" w14:textId="77777777" w:rsidR="00A51924" w:rsidRPr="00A51924" w:rsidRDefault="00A51924" w:rsidP="00A51924">
            <w:pPr>
              <w:spacing w:after="0" w:line="240" w:lineRule="auto"/>
              <w:jc w:val="center"/>
              <w:rPr>
                <w:rFonts w:ascii="Arial" w:eastAsia="Times New Roman" w:hAnsi="Arial" w:cs="Arial"/>
                <w:b/>
                <w:bCs/>
                <w:color w:val="000000"/>
                <w:szCs w:val="24"/>
                <w:lang w:val="en-US"/>
              </w:rPr>
            </w:pPr>
            <w:r w:rsidRPr="00A51924">
              <w:rPr>
                <w:rFonts w:ascii="Arial" w:eastAsia="Times New Roman" w:hAnsi="Arial" w:cs="Arial"/>
                <w:b/>
                <w:bCs/>
                <w:color w:val="000000"/>
                <w:szCs w:val="24"/>
                <w:lang w:val="en-US"/>
              </w:rPr>
              <w:t>Gearing ratio = Total debt / total equity</w:t>
            </w:r>
          </w:p>
        </w:tc>
      </w:tr>
    </w:tbl>
    <w:p w14:paraId="318E0B47" w14:textId="77777777" w:rsidR="00A51924" w:rsidRPr="00A51924" w:rsidRDefault="00A51924" w:rsidP="00A51924">
      <w:pPr>
        <w:rPr>
          <w:lang w:val="en-US"/>
        </w:rPr>
      </w:pPr>
    </w:p>
    <w:p w14:paraId="31536ABA" w14:textId="77777777" w:rsidR="0000417C" w:rsidRDefault="0000417C" w:rsidP="0000417C">
      <w:pPr>
        <w:pStyle w:val="Heading3"/>
        <w:rPr>
          <w:lang w:val="en-US"/>
        </w:rPr>
      </w:pPr>
      <w:bookmarkStart w:id="15" w:name="_Toc110373547"/>
      <w:r>
        <w:rPr>
          <w:lang w:val="en-US"/>
        </w:rPr>
        <w:t>(10) Interest Cover</w:t>
      </w:r>
      <w:bookmarkEnd w:id="15"/>
    </w:p>
    <w:p w14:paraId="6832236E" w14:textId="77777777" w:rsidR="004E59EE" w:rsidRPr="004E59EE" w:rsidRDefault="004E59EE" w:rsidP="004E59EE">
      <w:pPr>
        <w:rPr>
          <w:lang w:val="en-US"/>
        </w:rPr>
      </w:pPr>
      <w:r>
        <w:rPr>
          <w:lang w:val="en-US"/>
        </w:rPr>
        <w:t xml:space="preserve">The interest Cover ratio can be used to identify the </w:t>
      </w:r>
      <w:r w:rsidR="006B31BC">
        <w:rPr>
          <w:lang w:val="en-US"/>
        </w:rPr>
        <w:t>ability</w:t>
      </w:r>
      <w:r>
        <w:rPr>
          <w:lang w:val="en-US"/>
        </w:rPr>
        <w:t xml:space="preserve"> of the </w:t>
      </w:r>
      <w:r w:rsidR="006B31BC">
        <w:rPr>
          <w:lang w:val="en-US"/>
        </w:rPr>
        <w:t>enterprise</w:t>
      </w:r>
      <w:r>
        <w:rPr>
          <w:lang w:val="en-US"/>
        </w:rPr>
        <w:t xml:space="preserve"> to manage the cash flow to cover the interest paid in the business operation. </w:t>
      </w:r>
    </w:p>
    <w:tbl>
      <w:tblPr>
        <w:tblW w:w="9549" w:type="dxa"/>
        <w:tblLook w:val="04A0" w:firstRow="1" w:lastRow="0" w:firstColumn="1" w:lastColumn="0" w:noHBand="0" w:noVBand="1"/>
      </w:tblPr>
      <w:tblGrid>
        <w:gridCol w:w="7329"/>
        <w:gridCol w:w="1109"/>
        <w:gridCol w:w="1111"/>
      </w:tblGrid>
      <w:tr w:rsidR="00A51924" w:rsidRPr="00A51924" w14:paraId="17D0D858" w14:textId="77777777" w:rsidTr="00A51924">
        <w:trPr>
          <w:trHeight w:val="382"/>
        </w:trPr>
        <w:tc>
          <w:tcPr>
            <w:tcW w:w="732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6862633" w14:textId="77777777" w:rsidR="00A51924" w:rsidRPr="00A51924" w:rsidRDefault="00A51924" w:rsidP="00A51924">
            <w:pPr>
              <w:spacing w:after="0" w:line="240" w:lineRule="auto"/>
              <w:jc w:val="left"/>
              <w:rPr>
                <w:rFonts w:ascii="Arial" w:eastAsia="Times New Roman" w:hAnsi="Arial" w:cs="Arial"/>
                <w:color w:val="000000"/>
                <w:szCs w:val="24"/>
                <w:lang w:val="en-US"/>
              </w:rPr>
            </w:pPr>
            <w:r w:rsidRPr="00A51924">
              <w:rPr>
                <w:rFonts w:ascii="Arial" w:eastAsia="Times New Roman" w:hAnsi="Arial" w:cs="Arial"/>
                <w:color w:val="000000"/>
                <w:szCs w:val="24"/>
                <w:lang w:val="en-US"/>
              </w:rPr>
              <w:t> </w:t>
            </w:r>
          </w:p>
        </w:tc>
        <w:tc>
          <w:tcPr>
            <w:tcW w:w="1109" w:type="dxa"/>
            <w:tcBorders>
              <w:top w:val="single" w:sz="4" w:space="0" w:color="auto"/>
              <w:left w:val="nil"/>
              <w:bottom w:val="single" w:sz="4" w:space="0" w:color="auto"/>
              <w:right w:val="single" w:sz="4" w:space="0" w:color="auto"/>
            </w:tcBorders>
            <w:shd w:val="clear" w:color="auto" w:fill="auto"/>
            <w:noWrap/>
            <w:vAlign w:val="bottom"/>
            <w:hideMark/>
          </w:tcPr>
          <w:p w14:paraId="43745A4E" w14:textId="77777777" w:rsidR="00A51924" w:rsidRPr="00A51924" w:rsidRDefault="00A51924" w:rsidP="00A51924">
            <w:pPr>
              <w:spacing w:after="0" w:line="240" w:lineRule="auto"/>
              <w:jc w:val="center"/>
              <w:rPr>
                <w:rFonts w:ascii="Arial" w:eastAsia="Times New Roman" w:hAnsi="Arial" w:cs="Arial"/>
                <w:b/>
                <w:bCs/>
                <w:color w:val="000000"/>
                <w:szCs w:val="24"/>
                <w:lang w:val="en-US"/>
              </w:rPr>
            </w:pPr>
            <w:r w:rsidRPr="00A51924">
              <w:rPr>
                <w:rFonts w:ascii="Arial" w:eastAsia="Times New Roman" w:hAnsi="Arial" w:cs="Arial"/>
                <w:b/>
                <w:bCs/>
                <w:color w:val="000000"/>
                <w:szCs w:val="24"/>
                <w:lang w:val="en-US"/>
              </w:rPr>
              <w:t>2021</w:t>
            </w:r>
          </w:p>
        </w:tc>
        <w:tc>
          <w:tcPr>
            <w:tcW w:w="1109" w:type="dxa"/>
            <w:tcBorders>
              <w:top w:val="single" w:sz="4" w:space="0" w:color="auto"/>
              <w:left w:val="nil"/>
              <w:bottom w:val="single" w:sz="4" w:space="0" w:color="auto"/>
              <w:right w:val="single" w:sz="4" w:space="0" w:color="auto"/>
            </w:tcBorders>
            <w:shd w:val="clear" w:color="auto" w:fill="auto"/>
            <w:noWrap/>
            <w:vAlign w:val="bottom"/>
            <w:hideMark/>
          </w:tcPr>
          <w:p w14:paraId="61B92BC4" w14:textId="77777777" w:rsidR="00A51924" w:rsidRPr="00A51924" w:rsidRDefault="00A51924" w:rsidP="00A51924">
            <w:pPr>
              <w:spacing w:after="0" w:line="240" w:lineRule="auto"/>
              <w:jc w:val="center"/>
              <w:rPr>
                <w:rFonts w:ascii="Arial" w:eastAsia="Times New Roman" w:hAnsi="Arial" w:cs="Arial"/>
                <w:b/>
                <w:bCs/>
                <w:color w:val="000000"/>
                <w:szCs w:val="24"/>
                <w:lang w:val="en-US"/>
              </w:rPr>
            </w:pPr>
            <w:r w:rsidRPr="00A51924">
              <w:rPr>
                <w:rFonts w:ascii="Arial" w:eastAsia="Times New Roman" w:hAnsi="Arial" w:cs="Arial"/>
                <w:b/>
                <w:bCs/>
                <w:color w:val="000000"/>
                <w:szCs w:val="24"/>
                <w:lang w:val="en-US"/>
              </w:rPr>
              <w:t>2020</w:t>
            </w:r>
          </w:p>
        </w:tc>
      </w:tr>
      <w:tr w:rsidR="00A51924" w:rsidRPr="00A51924" w14:paraId="42247A28" w14:textId="77777777" w:rsidTr="00A51924">
        <w:trPr>
          <w:trHeight w:val="382"/>
        </w:trPr>
        <w:tc>
          <w:tcPr>
            <w:tcW w:w="7329" w:type="dxa"/>
            <w:tcBorders>
              <w:top w:val="nil"/>
              <w:left w:val="single" w:sz="4" w:space="0" w:color="auto"/>
              <w:bottom w:val="single" w:sz="4" w:space="0" w:color="auto"/>
              <w:right w:val="single" w:sz="4" w:space="0" w:color="auto"/>
            </w:tcBorders>
            <w:shd w:val="clear" w:color="auto" w:fill="auto"/>
            <w:noWrap/>
            <w:vAlign w:val="bottom"/>
            <w:hideMark/>
          </w:tcPr>
          <w:p w14:paraId="42086F27" w14:textId="77777777" w:rsidR="00A51924" w:rsidRPr="00A51924" w:rsidRDefault="00A51924" w:rsidP="00A51924">
            <w:pPr>
              <w:spacing w:after="0" w:line="240" w:lineRule="auto"/>
              <w:jc w:val="left"/>
              <w:rPr>
                <w:rFonts w:ascii="Arial" w:eastAsia="Times New Roman" w:hAnsi="Arial" w:cs="Arial"/>
                <w:b/>
                <w:bCs/>
                <w:color w:val="000000"/>
                <w:szCs w:val="24"/>
                <w:u w:val="single"/>
                <w:lang w:val="en-US"/>
              </w:rPr>
            </w:pPr>
            <w:r w:rsidRPr="00A51924">
              <w:rPr>
                <w:rFonts w:ascii="Arial" w:eastAsia="Times New Roman" w:hAnsi="Arial" w:cs="Arial"/>
                <w:b/>
                <w:bCs/>
                <w:color w:val="000000"/>
                <w:szCs w:val="24"/>
                <w:u w:val="single"/>
                <w:lang w:val="en-US"/>
              </w:rPr>
              <w:t>Interest Coverage</w:t>
            </w:r>
          </w:p>
        </w:tc>
        <w:tc>
          <w:tcPr>
            <w:tcW w:w="1109" w:type="dxa"/>
            <w:tcBorders>
              <w:top w:val="nil"/>
              <w:left w:val="nil"/>
              <w:bottom w:val="single" w:sz="4" w:space="0" w:color="auto"/>
              <w:right w:val="single" w:sz="4" w:space="0" w:color="auto"/>
            </w:tcBorders>
            <w:shd w:val="clear" w:color="auto" w:fill="auto"/>
            <w:noWrap/>
            <w:vAlign w:val="bottom"/>
            <w:hideMark/>
          </w:tcPr>
          <w:p w14:paraId="589CF412" w14:textId="77777777" w:rsidR="00A51924" w:rsidRPr="00A51924" w:rsidRDefault="00A51924" w:rsidP="00A51924">
            <w:pPr>
              <w:spacing w:after="0" w:line="240" w:lineRule="auto"/>
              <w:jc w:val="left"/>
              <w:rPr>
                <w:rFonts w:ascii="Arial" w:eastAsia="Times New Roman" w:hAnsi="Arial" w:cs="Arial"/>
                <w:color w:val="000000"/>
                <w:szCs w:val="24"/>
                <w:lang w:val="en-US"/>
              </w:rPr>
            </w:pPr>
            <w:r w:rsidRPr="00A51924">
              <w:rPr>
                <w:rFonts w:ascii="Arial" w:eastAsia="Times New Roman" w:hAnsi="Arial" w:cs="Arial"/>
                <w:color w:val="000000"/>
                <w:szCs w:val="24"/>
                <w:lang w:val="en-US"/>
              </w:rPr>
              <w:t xml:space="preserve">     3.56 </w:t>
            </w:r>
          </w:p>
        </w:tc>
        <w:tc>
          <w:tcPr>
            <w:tcW w:w="1109" w:type="dxa"/>
            <w:tcBorders>
              <w:top w:val="nil"/>
              <w:left w:val="nil"/>
              <w:bottom w:val="single" w:sz="4" w:space="0" w:color="auto"/>
              <w:right w:val="single" w:sz="4" w:space="0" w:color="auto"/>
            </w:tcBorders>
            <w:shd w:val="clear" w:color="auto" w:fill="auto"/>
            <w:noWrap/>
            <w:vAlign w:val="bottom"/>
            <w:hideMark/>
          </w:tcPr>
          <w:p w14:paraId="184C4CA1" w14:textId="77777777" w:rsidR="00A51924" w:rsidRPr="00A51924" w:rsidRDefault="00A51924" w:rsidP="00A51924">
            <w:pPr>
              <w:spacing w:after="0" w:line="240" w:lineRule="auto"/>
              <w:jc w:val="left"/>
              <w:rPr>
                <w:rFonts w:ascii="Arial" w:eastAsia="Times New Roman" w:hAnsi="Arial" w:cs="Arial"/>
                <w:color w:val="000000"/>
                <w:szCs w:val="24"/>
                <w:lang w:val="en-US"/>
              </w:rPr>
            </w:pPr>
            <w:r w:rsidRPr="00A51924">
              <w:rPr>
                <w:rFonts w:ascii="Arial" w:eastAsia="Times New Roman" w:hAnsi="Arial" w:cs="Arial"/>
                <w:color w:val="000000"/>
                <w:szCs w:val="24"/>
                <w:lang w:val="en-US"/>
              </w:rPr>
              <w:t xml:space="preserve">     3.86 </w:t>
            </w:r>
          </w:p>
        </w:tc>
      </w:tr>
      <w:tr w:rsidR="00A51924" w:rsidRPr="00A51924" w14:paraId="70F28288" w14:textId="77777777" w:rsidTr="00A51924">
        <w:trPr>
          <w:trHeight w:val="364"/>
        </w:trPr>
        <w:tc>
          <w:tcPr>
            <w:tcW w:w="7329" w:type="dxa"/>
            <w:tcBorders>
              <w:top w:val="nil"/>
              <w:left w:val="single" w:sz="4" w:space="0" w:color="auto"/>
              <w:bottom w:val="single" w:sz="4" w:space="0" w:color="auto"/>
              <w:right w:val="single" w:sz="4" w:space="0" w:color="auto"/>
            </w:tcBorders>
            <w:shd w:val="clear" w:color="auto" w:fill="auto"/>
            <w:noWrap/>
            <w:vAlign w:val="bottom"/>
            <w:hideMark/>
          </w:tcPr>
          <w:p w14:paraId="0C6F16D1" w14:textId="77777777" w:rsidR="00A51924" w:rsidRPr="00A51924" w:rsidRDefault="00A51924" w:rsidP="00A51924">
            <w:pPr>
              <w:spacing w:after="0" w:line="240" w:lineRule="auto"/>
              <w:jc w:val="left"/>
              <w:rPr>
                <w:rFonts w:ascii="Arial" w:eastAsia="Times New Roman" w:hAnsi="Arial" w:cs="Arial"/>
                <w:color w:val="000000"/>
                <w:szCs w:val="24"/>
                <w:lang w:val="en-US"/>
              </w:rPr>
            </w:pPr>
            <w:r w:rsidRPr="00A51924">
              <w:rPr>
                <w:rFonts w:ascii="Arial" w:eastAsia="Times New Roman" w:hAnsi="Arial" w:cs="Arial"/>
                <w:color w:val="000000"/>
                <w:szCs w:val="24"/>
                <w:lang w:val="en-US"/>
              </w:rPr>
              <w:t>EBIT</w:t>
            </w:r>
          </w:p>
        </w:tc>
        <w:tc>
          <w:tcPr>
            <w:tcW w:w="1109" w:type="dxa"/>
            <w:tcBorders>
              <w:top w:val="nil"/>
              <w:left w:val="nil"/>
              <w:bottom w:val="single" w:sz="4" w:space="0" w:color="auto"/>
              <w:right w:val="single" w:sz="4" w:space="0" w:color="auto"/>
            </w:tcBorders>
            <w:shd w:val="clear" w:color="auto" w:fill="auto"/>
            <w:noWrap/>
            <w:vAlign w:val="bottom"/>
            <w:hideMark/>
          </w:tcPr>
          <w:p w14:paraId="1CCB11F1" w14:textId="77777777" w:rsidR="00A51924" w:rsidRPr="00A51924" w:rsidRDefault="00A51924" w:rsidP="00A51924">
            <w:pPr>
              <w:spacing w:after="0" w:line="240" w:lineRule="auto"/>
              <w:jc w:val="right"/>
              <w:rPr>
                <w:rFonts w:ascii="Arial" w:eastAsia="Times New Roman" w:hAnsi="Arial" w:cs="Arial"/>
                <w:color w:val="000000"/>
                <w:szCs w:val="24"/>
                <w:lang w:val="en-US"/>
              </w:rPr>
            </w:pPr>
            <w:r w:rsidRPr="00A51924">
              <w:rPr>
                <w:rFonts w:ascii="Arial" w:eastAsia="Times New Roman" w:hAnsi="Arial" w:cs="Arial"/>
                <w:color w:val="000000"/>
                <w:szCs w:val="24"/>
                <w:lang w:val="en-US"/>
              </w:rPr>
              <w:t>805</w:t>
            </w:r>
          </w:p>
        </w:tc>
        <w:tc>
          <w:tcPr>
            <w:tcW w:w="1109" w:type="dxa"/>
            <w:tcBorders>
              <w:top w:val="nil"/>
              <w:left w:val="nil"/>
              <w:bottom w:val="single" w:sz="4" w:space="0" w:color="auto"/>
              <w:right w:val="single" w:sz="4" w:space="0" w:color="auto"/>
            </w:tcBorders>
            <w:shd w:val="clear" w:color="auto" w:fill="auto"/>
            <w:noWrap/>
            <w:vAlign w:val="bottom"/>
            <w:hideMark/>
          </w:tcPr>
          <w:p w14:paraId="357BFF00" w14:textId="77777777" w:rsidR="00A51924" w:rsidRPr="00A51924" w:rsidRDefault="00A51924" w:rsidP="00A51924">
            <w:pPr>
              <w:spacing w:after="0" w:line="240" w:lineRule="auto"/>
              <w:jc w:val="right"/>
              <w:rPr>
                <w:rFonts w:ascii="Arial" w:eastAsia="Times New Roman" w:hAnsi="Arial" w:cs="Arial"/>
                <w:color w:val="000000"/>
                <w:szCs w:val="24"/>
                <w:lang w:val="en-US"/>
              </w:rPr>
            </w:pPr>
            <w:r w:rsidRPr="00A51924">
              <w:rPr>
                <w:rFonts w:ascii="Arial" w:eastAsia="Times New Roman" w:hAnsi="Arial" w:cs="Arial"/>
                <w:color w:val="000000"/>
                <w:szCs w:val="24"/>
                <w:lang w:val="en-US"/>
              </w:rPr>
              <w:t>699</w:t>
            </w:r>
          </w:p>
        </w:tc>
      </w:tr>
      <w:tr w:rsidR="00A51924" w:rsidRPr="00A51924" w14:paraId="69337F0C" w14:textId="77777777" w:rsidTr="00A51924">
        <w:trPr>
          <w:trHeight w:val="364"/>
        </w:trPr>
        <w:tc>
          <w:tcPr>
            <w:tcW w:w="7329" w:type="dxa"/>
            <w:tcBorders>
              <w:top w:val="nil"/>
              <w:left w:val="single" w:sz="4" w:space="0" w:color="auto"/>
              <w:bottom w:val="single" w:sz="4" w:space="0" w:color="auto"/>
              <w:right w:val="single" w:sz="4" w:space="0" w:color="auto"/>
            </w:tcBorders>
            <w:shd w:val="clear" w:color="auto" w:fill="auto"/>
            <w:noWrap/>
            <w:vAlign w:val="bottom"/>
            <w:hideMark/>
          </w:tcPr>
          <w:p w14:paraId="22868BF3" w14:textId="77777777" w:rsidR="00A51924" w:rsidRPr="00A51924" w:rsidRDefault="00A51924" w:rsidP="00A51924">
            <w:pPr>
              <w:spacing w:after="0" w:line="240" w:lineRule="auto"/>
              <w:jc w:val="left"/>
              <w:rPr>
                <w:rFonts w:ascii="Arial" w:eastAsia="Times New Roman" w:hAnsi="Arial" w:cs="Arial"/>
                <w:color w:val="000000"/>
                <w:szCs w:val="24"/>
                <w:lang w:val="en-US"/>
              </w:rPr>
            </w:pPr>
            <w:r w:rsidRPr="00A51924">
              <w:rPr>
                <w:rFonts w:ascii="Arial" w:eastAsia="Times New Roman" w:hAnsi="Arial" w:cs="Arial"/>
                <w:color w:val="000000"/>
                <w:szCs w:val="24"/>
                <w:lang w:val="en-US"/>
              </w:rPr>
              <w:t>Interest Expenses</w:t>
            </w:r>
          </w:p>
        </w:tc>
        <w:tc>
          <w:tcPr>
            <w:tcW w:w="1109" w:type="dxa"/>
            <w:tcBorders>
              <w:top w:val="nil"/>
              <w:left w:val="nil"/>
              <w:bottom w:val="single" w:sz="4" w:space="0" w:color="auto"/>
              <w:right w:val="single" w:sz="4" w:space="0" w:color="auto"/>
            </w:tcBorders>
            <w:shd w:val="clear" w:color="auto" w:fill="auto"/>
            <w:noWrap/>
            <w:vAlign w:val="bottom"/>
            <w:hideMark/>
          </w:tcPr>
          <w:p w14:paraId="1EB3BC86" w14:textId="77777777" w:rsidR="00A51924" w:rsidRPr="00A51924" w:rsidRDefault="00A51924" w:rsidP="00A51924">
            <w:pPr>
              <w:spacing w:after="0" w:line="240" w:lineRule="auto"/>
              <w:jc w:val="right"/>
              <w:rPr>
                <w:rFonts w:ascii="Arial" w:eastAsia="Times New Roman" w:hAnsi="Arial" w:cs="Arial"/>
                <w:color w:val="000000"/>
                <w:szCs w:val="24"/>
                <w:lang w:val="en-US"/>
              </w:rPr>
            </w:pPr>
            <w:r w:rsidRPr="00A51924">
              <w:rPr>
                <w:rFonts w:ascii="Arial" w:eastAsia="Times New Roman" w:hAnsi="Arial" w:cs="Arial"/>
                <w:color w:val="000000"/>
                <w:szCs w:val="24"/>
                <w:lang w:val="en-US"/>
              </w:rPr>
              <w:t>226</w:t>
            </w:r>
          </w:p>
        </w:tc>
        <w:tc>
          <w:tcPr>
            <w:tcW w:w="1109" w:type="dxa"/>
            <w:tcBorders>
              <w:top w:val="nil"/>
              <w:left w:val="nil"/>
              <w:bottom w:val="single" w:sz="4" w:space="0" w:color="auto"/>
              <w:right w:val="single" w:sz="4" w:space="0" w:color="auto"/>
            </w:tcBorders>
            <w:shd w:val="clear" w:color="auto" w:fill="auto"/>
            <w:noWrap/>
            <w:vAlign w:val="bottom"/>
            <w:hideMark/>
          </w:tcPr>
          <w:p w14:paraId="705432F3" w14:textId="77777777" w:rsidR="00A51924" w:rsidRPr="00A51924" w:rsidRDefault="00A51924" w:rsidP="00A51924">
            <w:pPr>
              <w:spacing w:after="0" w:line="240" w:lineRule="auto"/>
              <w:jc w:val="right"/>
              <w:rPr>
                <w:rFonts w:ascii="Arial" w:eastAsia="Times New Roman" w:hAnsi="Arial" w:cs="Arial"/>
                <w:color w:val="000000"/>
                <w:szCs w:val="24"/>
                <w:lang w:val="en-US"/>
              </w:rPr>
            </w:pPr>
            <w:r w:rsidRPr="00A51924">
              <w:rPr>
                <w:rFonts w:ascii="Arial" w:eastAsia="Times New Roman" w:hAnsi="Arial" w:cs="Arial"/>
                <w:color w:val="000000"/>
                <w:szCs w:val="24"/>
                <w:lang w:val="en-US"/>
              </w:rPr>
              <w:t>181</w:t>
            </w:r>
          </w:p>
        </w:tc>
      </w:tr>
      <w:tr w:rsidR="00A51924" w:rsidRPr="00A51924" w14:paraId="00108398" w14:textId="77777777" w:rsidTr="00A51924">
        <w:trPr>
          <w:trHeight w:val="382"/>
        </w:trPr>
        <w:tc>
          <w:tcPr>
            <w:tcW w:w="9549"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79DE96A" w14:textId="77777777" w:rsidR="00A51924" w:rsidRPr="00A51924" w:rsidRDefault="00A51924" w:rsidP="00A51924">
            <w:pPr>
              <w:spacing w:after="0" w:line="240" w:lineRule="auto"/>
              <w:jc w:val="center"/>
              <w:rPr>
                <w:rFonts w:ascii="Arial" w:eastAsia="Times New Roman" w:hAnsi="Arial" w:cs="Arial"/>
                <w:b/>
                <w:bCs/>
                <w:color w:val="000000"/>
                <w:szCs w:val="24"/>
                <w:lang w:val="en-US"/>
              </w:rPr>
            </w:pPr>
            <w:r w:rsidRPr="00A51924">
              <w:rPr>
                <w:rFonts w:ascii="Arial" w:eastAsia="Times New Roman" w:hAnsi="Arial" w:cs="Arial"/>
                <w:b/>
                <w:bCs/>
                <w:color w:val="000000"/>
                <w:szCs w:val="24"/>
                <w:lang w:val="en-US"/>
              </w:rPr>
              <w:t>Interest Coverage = EBIT / Interest Expenses</w:t>
            </w:r>
          </w:p>
        </w:tc>
      </w:tr>
    </w:tbl>
    <w:p w14:paraId="149509E8" w14:textId="77777777" w:rsidR="00A51924" w:rsidRPr="00A51924" w:rsidRDefault="00A51924" w:rsidP="00A51924">
      <w:pPr>
        <w:rPr>
          <w:lang w:val="en-US"/>
        </w:rPr>
      </w:pPr>
    </w:p>
    <w:p w14:paraId="34A9B8CA" w14:textId="77777777" w:rsidR="00AC3203" w:rsidRDefault="00AC3203" w:rsidP="00AC3203">
      <w:pPr>
        <w:pStyle w:val="Heading2"/>
        <w:rPr>
          <w:lang w:val="en-US"/>
        </w:rPr>
      </w:pPr>
      <w:bookmarkStart w:id="16" w:name="_Toc110373548"/>
      <w:r>
        <w:rPr>
          <w:lang w:val="en-US"/>
        </w:rPr>
        <w:t>Section B</w:t>
      </w:r>
      <w:bookmarkEnd w:id="16"/>
    </w:p>
    <w:p w14:paraId="6E22E4A8" w14:textId="77777777" w:rsidR="00B821F3" w:rsidRDefault="004E59EE" w:rsidP="004E59EE">
      <w:pPr>
        <w:rPr>
          <w:lang w:val="en-US"/>
        </w:rPr>
      </w:pPr>
      <w:r>
        <w:rPr>
          <w:lang w:val="en-US"/>
        </w:rPr>
        <w:t xml:space="preserve">Based on the assessment of the ROCE it is seen that the ratio of the firm has increased from 9.93% in 2020 to 11.14% in 2021 effectively which stated to the increasing trends in the business </w:t>
      </w:r>
      <w:r>
        <w:rPr>
          <w:lang w:val="en-US"/>
        </w:rPr>
        <w:lastRenderedPageBreak/>
        <w:t xml:space="preserve">operation. </w:t>
      </w:r>
      <w:r w:rsidR="00C404F3">
        <w:rPr>
          <w:lang w:val="en-US"/>
        </w:rPr>
        <w:t xml:space="preserve">Improvement in total assets investment and reduction in the short-term obligation allows the form to improve the efficiency of the capital to generate higher profitability. </w:t>
      </w:r>
      <w:r w:rsidR="00B821F3">
        <w:rPr>
          <w:lang w:val="en-US"/>
        </w:rPr>
        <w:t xml:space="preserve">The current capital efficiency of Sweets Plc. is effective by considering </w:t>
      </w:r>
      <w:r w:rsidR="00883A7F">
        <w:rPr>
          <w:lang w:val="en-US"/>
        </w:rPr>
        <w:t>the ratio analyses</w:t>
      </w:r>
      <w:r w:rsidR="00FA70C8">
        <w:rPr>
          <w:lang w:val="en-US"/>
        </w:rPr>
        <w:t xml:space="preserve"> (</w:t>
      </w:r>
      <w:r w:rsidR="00FA70C8" w:rsidRPr="00F23B8A">
        <w:t>Wijaya</w:t>
      </w:r>
      <w:r w:rsidR="00FA70C8">
        <w:t>, 2019)</w:t>
      </w:r>
      <w:r w:rsidR="00883A7F">
        <w:rPr>
          <w:lang w:val="en-US"/>
        </w:rPr>
        <w:t xml:space="preserve">. </w:t>
      </w:r>
      <w:r w:rsidR="00B821F3">
        <w:rPr>
          <w:lang w:val="en-US"/>
        </w:rPr>
        <w:t xml:space="preserve">Increasing trends in the ratio analyses of ROE can be seen for Sweets Plc. in the current environment which also indicates a higher performance evaluation. Here, it is seen that the ROE of the company has increased from 12.57% to 13.96% in 2021 due to the higher utilization of equity in the business operation to generate profitability. </w:t>
      </w:r>
    </w:p>
    <w:p w14:paraId="4BAAEF66" w14:textId="77777777" w:rsidR="00B821F3" w:rsidRDefault="00B821F3" w:rsidP="004E59EE">
      <w:pPr>
        <w:rPr>
          <w:lang w:val="en-US"/>
        </w:rPr>
      </w:pPr>
      <w:r>
        <w:rPr>
          <w:lang w:val="en-US"/>
        </w:rPr>
        <w:t xml:space="preserve">Earnings per share is the investor’s management ratio used to monitor the financial performance of the firm to manage the investors in the business process. EPS of the business has increased from 0.61 to 0.72 in the business operation current environment due to improvement in the profitability which is beneficial for the investors. This data will attract large numbers of investors to make investments in the organization. Net profit margin is the financial ratio </w:t>
      </w:r>
      <w:r w:rsidR="00883A7F">
        <w:rPr>
          <w:lang w:val="en-US"/>
        </w:rPr>
        <w:t>metric</w:t>
      </w:r>
      <w:r>
        <w:rPr>
          <w:lang w:val="en-US"/>
        </w:rPr>
        <w:t xml:space="preserve"> used to </w:t>
      </w:r>
      <w:r w:rsidR="00883A7F">
        <w:rPr>
          <w:lang w:val="en-US"/>
        </w:rPr>
        <w:t>identify the current profitability in the business process effectively</w:t>
      </w:r>
      <w:r w:rsidR="00FA70C8">
        <w:rPr>
          <w:lang w:val="en-US"/>
        </w:rPr>
        <w:t xml:space="preserve"> (</w:t>
      </w:r>
      <w:r w:rsidR="00FA70C8" w:rsidRPr="00F23B8A">
        <w:t>Kurniani</w:t>
      </w:r>
      <w:r w:rsidR="00FA70C8">
        <w:t>, 2021)</w:t>
      </w:r>
      <w:r w:rsidR="00883A7F">
        <w:rPr>
          <w:lang w:val="en-US"/>
        </w:rPr>
        <w:t xml:space="preserve">. It is seen that the NP margin has increased from 5.68% in 2020 to 6.40% in 2021 which indicates the improvement of the profitability with respect to the revenue of the firm. This data has also indicated the development of the profitability performance of the firm in business operation. </w:t>
      </w:r>
    </w:p>
    <w:p w14:paraId="77AF0B52" w14:textId="77777777" w:rsidR="00883A7F" w:rsidRDefault="00883A7F" w:rsidP="004E59EE">
      <w:pPr>
        <w:rPr>
          <w:lang w:val="en-US"/>
        </w:rPr>
      </w:pPr>
      <w:r>
        <w:rPr>
          <w:lang w:val="en-US"/>
        </w:rPr>
        <w:t xml:space="preserve">The assets turnover ratio has been calculated to find out the financial ability of the firm to manage the operation of the asset in the current environment. Calculation of the ratio analyses shows that the company is able to improve the utilization of the assets to improve the sales revenue for the firm. </w:t>
      </w:r>
    </w:p>
    <w:p w14:paraId="11523EE1" w14:textId="77777777" w:rsidR="00883A7F" w:rsidRDefault="00883A7F" w:rsidP="004E59EE">
      <w:pPr>
        <w:rPr>
          <w:lang w:val="en-US"/>
        </w:rPr>
      </w:pPr>
      <w:r>
        <w:rPr>
          <w:lang w:val="en-US"/>
        </w:rPr>
        <w:t xml:space="preserve">The stock holding period and debtor’s collection period have been calculated to measure the financial efficiency of the firm in the business operation. The stock holding period indicates that the company currently takes 77 days to clear all the stocks in the business operation which was the same in the previous year as well. This data refers to the stability of the inventory management policy in the business operation. Evaluation of the debtor’s collection period, it is seen that the company reduce the receivable time from 73 days to 68 days in 2021. Improvement in the cash transaction and debtor’s management policy is the key </w:t>
      </w:r>
      <w:r w:rsidR="008C2EE2">
        <w:rPr>
          <w:lang w:val="en-US"/>
        </w:rPr>
        <w:t>factor</w:t>
      </w:r>
      <w:r>
        <w:rPr>
          <w:lang w:val="en-US"/>
        </w:rPr>
        <w:t xml:space="preserve"> that influenced the change </w:t>
      </w:r>
      <w:r w:rsidR="008C2EE2">
        <w:rPr>
          <w:lang w:val="en-US"/>
        </w:rPr>
        <w:t>in</w:t>
      </w:r>
      <w:r>
        <w:rPr>
          <w:lang w:val="en-US"/>
        </w:rPr>
        <w:t xml:space="preserve"> this financial ratio.  </w:t>
      </w:r>
    </w:p>
    <w:p w14:paraId="1B42FB68" w14:textId="77777777" w:rsidR="008C2EE2" w:rsidRDefault="008C2EE2" w:rsidP="004E59EE">
      <w:pPr>
        <w:rPr>
          <w:lang w:val="en-US"/>
        </w:rPr>
      </w:pPr>
      <w:r>
        <w:rPr>
          <w:lang w:val="en-US"/>
        </w:rPr>
        <w:t xml:space="preserve">The current ratio has been used to observe the liquidity function of Sweet Plc in the current environment. Trend analyses show that the Current ratio of the firm has improved from 0.77:1 in </w:t>
      </w:r>
      <w:r>
        <w:rPr>
          <w:lang w:val="en-US"/>
        </w:rPr>
        <w:lastRenderedPageBreak/>
        <w:t>2020 to 0.92:1 in 2021. This data refers to the effective valuation of the business operation in the current environment</w:t>
      </w:r>
      <w:r w:rsidR="00FA70C8">
        <w:rPr>
          <w:lang w:val="en-US"/>
        </w:rPr>
        <w:t xml:space="preserve"> (</w:t>
      </w:r>
      <w:r w:rsidR="00FA70C8" w:rsidRPr="00F23B8A">
        <w:t>Lalithchandra</w:t>
      </w:r>
      <w:r w:rsidR="00FA70C8">
        <w:t>, 2021)</w:t>
      </w:r>
      <w:r>
        <w:rPr>
          <w:lang w:val="en-US"/>
        </w:rPr>
        <w:t xml:space="preserve">. It also stated that the company is able to improve the use of its short-term assets to meet the short-term liabilities effectively. </w:t>
      </w:r>
    </w:p>
    <w:p w14:paraId="73B38B10" w14:textId="77777777" w:rsidR="008C2EE2" w:rsidRDefault="008C2EE2" w:rsidP="004E59EE">
      <w:pPr>
        <w:rPr>
          <w:lang w:val="en-US"/>
        </w:rPr>
      </w:pPr>
      <w:r>
        <w:rPr>
          <w:lang w:val="en-US"/>
        </w:rPr>
        <w:t xml:space="preserve">Evaluation of the gearing ratio shows that the company is able to reduce the financial risk in the funding operation of the firm. It is seen that the total equity value of Sweet Plc, has increased in 2021 compared to 2020 which positively impacts the gearing perspective of the firm in the business operation. As per the ratio analyses, the gearing ratio has reduced from 1.42 to 1.34 which refers to a lower financial risk for the firm. </w:t>
      </w:r>
      <w:r w:rsidR="004119CD">
        <w:rPr>
          <w:lang w:val="en-US"/>
        </w:rPr>
        <w:t xml:space="preserve">The interest coverage ratio shows that the company has the ability to use its profits to pay the interest effectively. </w:t>
      </w:r>
    </w:p>
    <w:p w14:paraId="49EACD30" w14:textId="77777777" w:rsidR="004119CD" w:rsidRPr="004E59EE" w:rsidRDefault="004119CD" w:rsidP="004E59EE">
      <w:pPr>
        <w:rPr>
          <w:lang w:val="en-US"/>
        </w:rPr>
      </w:pPr>
      <w:r>
        <w:rPr>
          <w:lang w:val="en-US"/>
        </w:rPr>
        <w:t>Based on the above analyses, it is can be stated that Sweet Plc has a good financial condition in the current environment due to higher profitability, liquidity</w:t>
      </w:r>
      <w:r w:rsidR="0006484B">
        <w:rPr>
          <w:lang w:val="en-US"/>
        </w:rPr>
        <w:t>,</w:t>
      </w:r>
      <w:r>
        <w:rPr>
          <w:lang w:val="en-US"/>
        </w:rPr>
        <w:t xml:space="preserve"> and efficiency performance. </w:t>
      </w:r>
      <w:r w:rsidR="0006484B">
        <w:rPr>
          <w:lang w:val="en-US"/>
        </w:rPr>
        <w:t>Investment opportunity</w:t>
      </w:r>
      <w:r w:rsidR="00E95698">
        <w:rPr>
          <w:lang w:val="en-US"/>
        </w:rPr>
        <w:t xml:space="preserve"> </w:t>
      </w:r>
      <w:r w:rsidR="0006484B">
        <w:rPr>
          <w:lang w:val="en-US"/>
        </w:rPr>
        <w:t xml:space="preserve">in the business operation is also high for Sweet Plc in the current environment which is effective from the growth perspective of the business. Additionally, the capital efficiency and assets utilization capability of the company have also improved in 2021 compared to 2020 due to the improvement in capital allocation and assets utilization policies effectively. </w:t>
      </w:r>
    </w:p>
    <w:p w14:paraId="4FCE8553" w14:textId="77777777" w:rsidR="004C40D9" w:rsidRDefault="004C40D9" w:rsidP="004C40D9">
      <w:pPr>
        <w:pStyle w:val="Heading1"/>
        <w:rPr>
          <w:lang w:val="en-US"/>
        </w:rPr>
      </w:pPr>
      <w:bookmarkStart w:id="17" w:name="_Toc110373549"/>
      <w:r>
        <w:rPr>
          <w:lang w:val="en-US"/>
        </w:rPr>
        <w:t>Conclusion</w:t>
      </w:r>
      <w:bookmarkEnd w:id="17"/>
    </w:p>
    <w:p w14:paraId="40DDA7A8" w14:textId="77777777" w:rsidR="0006484B" w:rsidRDefault="0006484B" w:rsidP="0006484B">
      <w:pPr>
        <w:rPr>
          <w:lang w:val="en-US"/>
        </w:rPr>
      </w:pPr>
      <w:r>
        <w:rPr>
          <w:lang w:val="en-US"/>
        </w:rPr>
        <w:t>Evaluation of Part B concluded that it is seen that the NP margin has increased in 2021 which refers to the improvement of the profitability with respect to the revenue of the firm. Improvement in total assets investment and reduction in the short-term obligation allows the form to improve the efficiency of the capital to generate higher profitability. Improvement in the cash transaction and debtor’s management policy is the key factor that influenced the change in this financial ratio. From the valuation of part a, it is concluded that a double-entry bookkeeping system leads the management to record the accounting transaction twice in two different accounts which impacts mutually the statement of financial position.</w:t>
      </w:r>
    </w:p>
    <w:p w14:paraId="12759E18" w14:textId="77777777" w:rsidR="00C7293B" w:rsidRDefault="00C7293B">
      <w:pPr>
        <w:spacing w:line="259" w:lineRule="auto"/>
        <w:jc w:val="left"/>
        <w:rPr>
          <w:lang w:val="en-US"/>
        </w:rPr>
      </w:pPr>
      <w:r>
        <w:rPr>
          <w:lang w:val="en-US"/>
        </w:rPr>
        <w:br w:type="page"/>
      </w:r>
    </w:p>
    <w:p w14:paraId="453EABD3" w14:textId="77777777" w:rsidR="00C7293B" w:rsidRDefault="00C7293B" w:rsidP="00C7293B">
      <w:pPr>
        <w:pStyle w:val="Heading1"/>
        <w:rPr>
          <w:lang w:val="en-US"/>
        </w:rPr>
      </w:pPr>
      <w:bookmarkStart w:id="18" w:name="_Toc110373550"/>
      <w:r>
        <w:rPr>
          <w:lang w:val="en-US"/>
        </w:rPr>
        <w:lastRenderedPageBreak/>
        <w:t>Reference</w:t>
      </w:r>
      <w:bookmarkEnd w:id="18"/>
    </w:p>
    <w:p w14:paraId="1052A4D5" w14:textId="77777777" w:rsidR="00FA70C8" w:rsidRDefault="00FA70C8" w:rsidP="00FA70C8">
      <w:r w:rsidRPr="00F23B8A">
        <w:t>Akron, S., &amp; Taussig, R. D. (2022). Income statement leverage and expected stock returns. </w:t>
      </w:r>
      <w:r w:rsidRPr="00F23B8A">
        <w:rPr>
          <w:i/>
          <w:iCs/>
        </w:rPr>
        <w:t>Finance Research Letters</w:t>
      </w:r>
      <w:r w:rsidRPr="00F23B8A">
        <w:t>, </w:t>
      </w:r>
      <w:r w:rsidRPr="00F23B8A">
        <w:rPr>
          <w:i/>
          <w:iCs/>
        </w:rPr>
        <w:t>47</w:t>
      </w:r>
      <w:r w:rsidRPr="00F23B8A">
        <w:t>, 102766.</w:t>
      </w:r>
    </w:p>
    <w:p w14:paraId="4D8A376D" w14:textId="77777777" w:rsidR="00FA70C8" w:rsidRDefault="00FA70C8" w:rsidP="00FA70C8">
      <w:proofErr w:type="spellStart"/>
      <w:r w:rsidRPr="00F23B8A">
        <w:t>Alpi</w:t>
      </w:r>
      <w:proofErr w:type="spellEnd"/>
      <w:r w:rsidRPr="00F23B8A">
        <w:t xml:space="preserve">, M. F., &amp; </w:t>
      </w:r>
      <w:proofErr w:type="spellStart"/>
      <w:r w:rsidRPr="00F23B8A">
        <w:t>Gunawan</w:t>
      </w:r>
      <w:proofErr w:type="spellEnd"/>
      <w:r w:rsidRPr="00F23B8A">
        <w:t xml:space="preserve">, A. (2018). </w:t>
      </w:r>
      <w:proofErr w:type="spellStart"/>
      <w:r w:rsidRPr="00F23B8A">
        <w:t>Pengaruh</w:t>
      </w:r>
      <w:proofErr w:type="spellEnd"/>
      <w:r w:rsidRPr="00F23B8A">
        <w:t xml:space="preserve"> current ratio dan total assets turnover </w:t>
      </w:r>
      <w:proofErr w:type="spellStart"/>
      <w:r w:rsidRPr="00F23B8A">
        <w:t>terhadap</w:t>
      </w:r>
      <w:proofErr w:type="spellEnd"/>
      <w:r w:rsidRPr="00F23B8A">
        <w:t xml:space="preserve"> return on assets pada </w:t>
      </w:r>
      <w:proofErr w:type="spellStart"/>
      <w:r w:rsidRPr="00F23B8A">
        <w:t>perusahaan</w:t>
      </w:r>
      <w:proofErr w:type="spellEnd"/>
      <w:r w:rsidRPr="00F23B8A">
        <w:t xml:space="preserve"> </w:t>
      </w:r>
      <w:proofErr w:type="spellStart"/>
      <w:r w:rsidRPr="00F23B8A">
        <w:t>plastik</w:t>
      </w:r>
      <w:proofErr w:type="spellEnd"/>
      <w:r w:rsidRPr="00F23B8A">
        <w:t xml:space="preserve"> dan </w:t>
      </w:r>
      <w:proofErr w:type="spellStart"/>
      <w:r w:rsidRPr="00F23B8A">
        <w:t>kemasan</w:t>
      </w:r>
      <w:proofErr w:type="spellEnd"/>
      <w:r w:rsidRPr="00F23B8A">
        <w:t>. </w:t>
      </w:r>
      <w:proofErr w:type="spellStart"/>
      <w:r w:rsidRPr="00F23B8A">
        <w:rPr>
          <w:i/>
          <w:iCs/>
        </w:rPr>
        <w:t>Jurnal</w:t>
      </w:r>
      <w:proofErr w:type="spellEnd"/>
      <w:r w:rsidRPr="00F23B8A">
        <w:rPr>
          <w:i/>
          <w:iCs/>
        </w:rPr>
        <w:t xml:space="preserve"> </w:t>
      </w:r>
      <w:proofErr w:type="spellStart"/>
      <w:r w:rsidRPr="00F23B8A">
        <w:rPr>
          <w:i/>
          <w:iCs/>
        </w:rPr>
        <w:t>Riset</w:t>
      </w:r>
      <w:proofErr w:type="spellEnd"/>
      <w:r w:rsidRPr="00F23B8A">
        <w:rPr>
          <w:i/>
          <w:iCs/>
        </w:rPr>
        <w:t xml:space="preserve"> </w:t>
      </w:r>
      <w:proofErr w:type="spellStart"/>
      <w:r w:rsidRPr="00F23B8A">
        <w:rPr>
          <w:i/>
          <w:iCs/>
        </w:rPr>
        <w:t>Akuntansi</w:t>
      </w:r>
      <w:proofErr w:type="spellEnd"/>
      <w:r w:rsidRPr="00F23B8A">
        <w:rPr>
          <w:i/>
          <w:iCs/>
        </w:rPr>
        <w:t xml:space="preserve"> </w:t>
      </w:r>
      <w:proofErr w:type="spellStart"/>
      <w:r w:rsidRPr="00F23B8A">
        <w:rPr>
          <w:i/>
          <w:iCs/>
        </w:rPr>
        <w:t>Aksioma</w:t>
      </w:r>
      <w:proofErr w:type="spellEnd"/>
      <w:r w:rsidRPr="00F23B8A">
        <w:t>, </w:t>
      </w:r>
      <w:r w:rsidRPr="00F23B8A">
        <w:rPr>
          <w:i/>
          <w:iCs/>
        </w:rPr>
        <w:t>17</w:t>
      </w:r>
      <w:r w:rsidRPr="00F23B8A">
        <w:t>(2), 1-36.</w:t>
      </w:r>
    </w:p>
    <w:p w14:paraId="4A7D2557" w14:textId="77777777" w:rsidR="00FA70C8" w:rsidRDefault="00FA70C8" w:rsidP="00FA70C8">
      <w:proofErr w:type="spellStart"/>
      <w:r w:rsidRPr="00F23B8A">
        <w:t>Donelan</w:t>
      </w:r>
      <w:proofErr w:type="spellEnd"/>
      <w:r w:rsidRPr="00F23B8A">
        <w:t>, J. G., &amp; Liu, Y. (2021). Using the Accounting Equation for Preparing the Statement of Cash Flows. In </w:t>
      </w:r>
      <w:r w:rsidRPr="00F23B8A">
        <w:rPr>
          <w:i/>
          <w:iCs/>
        </w:rPr>
        <w:t>Advances in Accounting Education: Teaching and Curriculum Innovations</w:t>
      </w:r>
      <w:r w:rsidRPr="00F23B8A">
        <w:t>. Emerald Publishing Limited.</w:t>
      </w:r>
    </w:p>
    <w:p w14:paraId="3E0E6527" w14:textId="77777777" w:rsidR="00FA70C8" w:rsidRDefault="00FA70C8" w:rsidP="00FA70C8">
      <w:proofErr w:type="spellStart"/>
      <w:r w:rsidRPr="00F23B8A">
        <w:t>Jeenas</w:t>
      </w:r>
      <w:proofErr w:type="spellEnd"/>
      <w:r w:rsidRPr="00F23B8A">
        <w:t>, P. (2019). Firm balance sheet liquidity, monetary policy shocks, and investment dynamics. </w:t>
      </w:r>
      <w:r w:rsidRPr="00F23B8A">
        <w:rPr>
          <w:i/>
          <w:iCs/>
        </w:rPr>
        <w:t>Work</w:t>
      </w:r>
      <w:r w:rsidRPr="00F23B8A">
        <w:t>, </w:t>
      </w:r>
      <w:r w:rsidRPr="00F23B8A">
        <w:rPr>
          <w:i/>
          <w:iCs/>
        </w:rPr>
        <w:t>5</w:t>
      </w:r>
      <w:r w:rsidRPr="00F23B8A">
        <w:t>.</w:t>
      </w:r>
    </w:p>
    <w:p w14:paraId="494B6E3F" w14:textId="77777777" w:rsidR="00FA70C8" w:rsidRDefault="00FA70C8" w:rsidP="00FA70C8">
      <w:proofErr w:type="spellStart"/>
      <w:r w:rsidRPr="00F23B8A">
        <w:t>Kourtis</w:t>
      </w:r>
      <w:proofErr w:type="spellEnd"/>
      <w:r w:rsidRPr="00F23B8A">
        <w:t xml:space="preserve">, E., </w:t>
      </w:r>
      <w:proofErr w:type="spellStart"/>
      <w:r w:rsidRPr="00F23B8A">
        <w:t>Kourtis</w:t>
      </w:r>
      <w:proofErr w:type="spellEnd"/>
      <w:r w:rsidRPr="00F23B8A">
        <w:t>, G., &amp; Curtis, P. (2019). An integrated financial ratio analysis as a navigation compass through the fraudulent reporting conundrum: a case study.</w:t>
      </w:r>
    </w:p>
    <w:p w14:paraId="6DD141FF" w14:textId="77777777" w:rsidR="00FA70C8" w:rsidRDefault="00FA70C8" w:rsidP="00FA70C8">
      <w:proofErr w:type="spellStart"/>
      <w:r w:rsidRPr="00F23B8A">
        <w:t>Kurniani</w:t>
      </w:r>
      <w:proofErr w:type="spellEnd"/>
      <w:r w:rsidRPr="00F23B8A">
        <w:t>, N. T. (2021). The effect of liquidity ratio, activity ratio, and profitability ratio on accounting profit with firm size as a mediation. </w:t>
      </w:r>
      <w:r w:rsidRPr="00F23B8A">
        <w:rPr>
          <w:i/>
          <w:iCs/>
        </w:rPr>
        <w:t>Journal of Economics and Business Letters</w:t>
      </w:r>
      <w:r w:rsidRPr="00F23B8A">
        <w:t>, </w:t>
      </w:r>
      <w:r w:rsidRPr="00F23B8A">
        <w:rPr>
          <w:i/>
          <w:iCs/>
        </w:rPr>
        <w:t>1</w:t>
      </w:r>
      <w:r w:rsidRPr="00F23B8A">
        <w:t>(3), 18-26.</w:t>
      </w:r>
    </w:p>
    <w:p w14:paraId="0FDDCF0C" w14:textId="77777777" w:rsidR="00FA70C8" w:rsidRDefault="00FA70C8" w:rsidP="00FA70C8">
      <w:proofErr w:type="spellStart"/>
      <w:r w:rsidRPr="00F23B8A">
        <w:t>Kuter</w:t>
      </w:r>
      <w:proofErr w:type="spellEnd"/>
      <w:r w:rsidRPr="00F23B8A">
        <w:t xml:space="preserve">, M., </w:t>
      </w:r>
      <w:proofErr w:type="spellStart"/>
      <w:r w:rsidRPr="00F23B8A">
        <w:t>Bagdasaryan</w:t>
      </w:r>
      <w:proofErr w:type="spellEnd"/>
      <w:r w:rsidRPr="00F23B8A">
        <w:t xml:space="preserve">, R., &amp; </w:t>
      </w:r>
      <w:proofErr w:type="spellStart"/>
      <w:r w:rsidRPr="00F23B8A">
        <w:t>Gurskaya</w:t>
      </w:r>
      <w:proofErr w:type="spellEnd"/>
      <w:r w:rsidRPr="00F23B8A">
        <w:t>, M. (2019). The correction of double entry bookkeeping errors in the late 14th century. </w:t>
      </w:r>
      <w:r w:rsidRPr="00F23B8A">
        <w:rPr>
          <w:i/>
          <w:iCs/>
        </w:rPr>
        <w:t>The correction of double entry bookkeeping errors in the late 14th century</w:t>
      </w:r>
      <w:r w:rsidRPr="00F23B8A">
        <w:t>, 7-30.</w:t>
      </w:r>
    </w:p>
    <w:p w14:paraId="4B5CB921" w14:textId="77777777" w:rsidR="00FA70C8" w:rsidRDefault="00FA70C8" w:rsidP="00FA70C8">
      <w:proofErr w:type="spellStart"/>
      <w:r w:rsidRPr="00F23B8A">
        <w:t>Lalithchandra</w:t>
      </w:r>
      <w:proofErr w:type="spellEnd"/>
      <w:r w:rsidRPr="00F23B8A">
        <w:t>, B. N. (2021). Liquidity Ratio: An Important Financial Metrics. </w:t>
      </w:r>
      <w:r w:rsidRPr="00F23B8A">
        <w:rPr>
          <w:i/>
          <w:iCs/>
        </w:rPr>
        <w:t>Turkish Journal of Computer and Mathematics Education (TURCOMAT)</w:t>
      </w:r>
      <w:r w:rsidRPr="00F23B8A">
        <w:t>, </w:t>
      </w:r>
      <w:r w:rsidRPr="00F23B8A">
        <w:rPr>
          <w:i/>
          <w:iCs/>
        </w:rPr>
        <w:t>12</w:t>
      </w:r>
      <w:r w:rsidRPr="00F23B8A">
        <w:t>(2), 1113-1114.</w:t>
      </w:r>
    </w:p>
    <w:p w14:paraId="3F37028D" w14:textId="77777777" w:rsidR="00FA70C8" w:rsidRDefault="00FA70C8" w:rsidP="00FA70C8">
      <w:r w:rsidRPr="00F23B8A">
        <w:t>Li, J., Wei, L., &amp; Zhu, X. (2022). A “Factor-Integral” Approach to Solve the Low-Frequency Problem of Income Statement Data. In </w:t>
      </w:r>
      <w:r w:rsidRPr="00F23B8A">
        <w:rPr>
          <w:i/>
          <w:iCs/>
        </w:rPr>
        <w:t>Financial Statements-Based Bank Risk Aggregation</w:t>
      </w:r>
      <w:r w:rsidRPr="00F23B8A">
        <w:t> (pp. 69-94). Springer, Singapore.</w:t>
      </w:r>
    </w:p>
    <w:p w14:paraId="3C69B3B7" w14:textId="77777777" w:rsidR="00FA70C8" w:rsidRDefault="00FA70C8" w:rsidP="00FA70C8">
      <w:r w:rsidRPr="00F23B8A">
        <w:t>Walshaw, T. (2019). </w:t>
      </w:r>
      <w:r w:rsidRPr="00F23B8A">
        <w:rPr>
          <w:i/>
          <w:iCs/>
        </w:rPr>
        <w:t>Double Entry Bookkeeping</w:t>
      </w:r>
      <w:r w:rsidRPr="00F23B8A">
        <w:t>. Lulu. com.</w:t>
      </w:r>
    </w:p>
    <w:p w14:paraId="3E203AD0" w14:textId="77777777" w:rsidR="00C7293B" w:rsidRPr="00D1415C" w:rsidRDefault="00FA70C8" w:rsidP="00C7293B">
      <w:r w:rsidRPr="00F23B8A">
        <w:t xml:space="preserve">Wijaya, R. (2019). </w:t>
      </w:r>
      <w:proofErr w:type="spellStart"/>
      <w:r w:rsidRPr="00F23B8A">
        <w:t>Analisis</w:t>
      </w:r>
      <w:proofErr w:type="spellEnd"/>
      <w:r w:rsidRPr="00F23B8A">
        <w:t xml:space="preserve"> </w:t>
      </w:r>
      <w:proofErr w:type="spellStart"/>
      <w:r w:rsidRPr="00F23B8A">
        <w:t>Perkembangan</w:t>
      </w:r>
      <w:proofErr w:type="spellEnd"/>
      <w:r w:rsidRPr="00F23B8A">
        <w:t xml:space="preserve"> Return </w:t>
      </w:r>
      <w:proofErr w:type="gramStart"/>
      <w:r w:rsidRPr="00F23B8A">
        <w:t>On</w:t>
      </w:r>
      <w:proofErr w:type="gramEnd"/>
      <w:r w:rsidRPr="00F23B8A">
        <w:t xml:space="preserve"> Assets (ROA) dan Return On Equity (ROE) </w:t>
      </w:r>
      <w:proofErr w:type="spellStart"/>
      <w:r w:rsidRPr="00F23B8A">
        <w:t>untuk</w:t>
      </w:r>
      <w:proofErr w:type="spellEnd"/>
      <w:r w:rsidRPr="00F23B8A">
        <w:t xml:space="preserve"> </w:t>
      </w:r>
      <w:proofErr w:type="spellStart"/>
      <w:r w:rsidRPr="00F23B8A">
        <w:t>Mengukur</w:t>
      </w:r>
      <w:proofErr w:type="spellEnd"/>
      <w:r w:rsidRPr="00F23B8A">
        <w:t xml:space="preserve"> Kinerja </w:t>
      </w:r>
      <w:proofErr w:type="spellStart"/>
      <w:r w:rsidRPr="00F23B8A">
        <w:t>Keuangan</w:t>
      </w:r>
      <w:proofErr w:type="spellEnd"/>
      <w:r w:rsidRPr="00F23B8A">
        <w:t>. </w:t>
      </w:r>
      <w:proofErr w:type="spellStart"/>
      <w:r w:rsidRPr="00F23B8A">
        <w:rPr>
          <w:i/>
          <w:iCs/>
        </w:rPr>
        <w:t>Jurnal</w:t>
      </w:r>
      <w:proofErr w:type="spellEnd"/>
      <w:r w:rsidRPr="00F23B8A">
        <w:rPr>
          <w:i/>
          <w:iCs/>
        </w:rPr>
        <w:t xml:space="preserve"> </w:t>
      </w:r>
      <w:proofErr w:type="spellStart"/>
      <w:r w:rsidRPr="00F23B8A">
        <w:rPr>
          <w:i/>
          <w:iCs/>
        </w:rPr>
        <w:t>Ilmu</w:t>
      </w:r>
      <w:proofErr w:type="spellEnd"/>
      <w:r w:rsidRPr="00F23B8A">
        <w:rPr>
          <w:i/>
          <w:iCs/>
        </w:rPr>
        <w:t xml:space="preserve"> </w:t>
      </w:r>
      <w:proofErr w:type="spellStart"/>
      <w:r w:rsidRPr="00F23B8A">
        <w:rPr>
          <w:i/>
          <w:iCs/>
        </w:rPr>
        <w:t>Manajemen</w:t>
      </w:r>
      <w:proofErr w:type="spellEnd"/>
      <w:r w:rsidRPr="00F23B8A">
        <w:t>, </w:t>
      </w:r>
      <w:r w:rsidRPr="00F23B8A">
        <w:rPr>
          <w:i/>
          <w:iCs/>
        </w:rPr>
        <w:t>9</w:t>
      </w:r>
      <w:r w:rsidRPr="00F23B8A">
        <w:t>(1), 40-51.</w:t>
      </w:r>
    </w:p>
    <w:sectPr w:rsidR="00C7293B" w:rsidRPr="00D1415C" w:rsidSect="00ED112A">
      <w:footerReference w:type="default" r:id="rId7"/>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09C854B" w14:textId="77777777" w:rsidR="00995489" w:rsidRDefault="00995489" w:rsidP="00ED112A">
      <w:pPr>
        <w:spacing w:after="0" w:line="240" w:lineRule="auto"/>
      </w:pPr>
      <w:r>
        <w:separator/>
      </w:r>
    </w:p>
  </w:endnote>
  <w:endnote w:type="continuationSeparator" w:id="0">
    <w:p w14:paraId="42F23A81" w14:textId="77777777" w:rsidR="00995489" w:rsidRDefault="00995489" w:rsidP="00ED112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114200208"/>
      <w:docPartObj>
        <w:docPartGallery w:val="Page Numbers (Bottom of Page)"/>
        <w:docPartUnique/>
      </w:docPartObj>
    </w:sdtPr>
    <w:sdtEndPr>
      <w:rPr>
        <w:noProof/>
      </w:rPr>
    </w:sdtEndPr>
    <w:sdtContent>
      <w:p w14:paraId="127CB6B2" w14:textId="77777777" w:rsidR="00ED112A" w:rsidRDefault="00ED112A">
        <w:pPr>
          <w:pStyle w:val="Footer"/>
          <w:jc w:val="right"/>
        </w:pPr>
        <w:r>
          <w:fldChar w:fldCharType="begin"/>
        </w:r>
        <w:r>
          <w:instrText xml:space="preserve"> PAGE   \* MERGEFORMAT </w:instrText>
        </w:r>
        <w:r>
          <w:fldChar w:fldCharType="separate"/>
        </w:r>
        <w:r w:rsidR="006B31BC">
          <w:rPr>
            <w:noProof/>
          </w:rPr>
          <w:t>9</w:t>
        </w:r>
        <w:r>
          <w:rPr>
            <w:noProof/>
          </w:rPr>
          <w:fldChar w:fldCharType="end"/>
        </w:r>
      </w:p>
    </w:sdtContent>
  </w:sdt>
  <w:p w14:paraId="5579785F" w14:textId="77777777" w:rsidR="00ED112A" w:rsidRDefault="00ED112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271FDE7" w14:textId="77777777" w:rsidR="00995489" w:rsidRDefault="00995489" w:rsidP="00ED112A">
      <w:pPr>
        <w:spacing w:after="0" w:line="240" w:lineRule="auto"/>
      </w:pPr>
      <w:r>
        <w:separator/>
      </w:r>
    </w:p>
  </w:footnote>
  <w:footnote w:type="continuationSeparator" w:id="0">
    <w:p w14:paraId="3E91362E" w14:textId="77777777" w:rsidR="00995489" w:rsidRDefault="00995489" w:rsidP="00ED112A">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0669D"/>
    <w:rsid w:val="0000417C"/>
    <w:rsid w:val="0005412A"/>
    <w:rsid w:val="0006484B"/>
    <w:rsid w:val="000A389D"/>
    <w:rsid w:val="001611E2"/>
    <w:rsid w:val="0026749B"/>
    <w:rsid w:val="00282C68"/>
    <w:rsid w:val="00356BEF"/>
    <w:rsid w:val="004018C6"/>
    <w:rsid w:val="004119CD"/>
    <w:rsid w:val="00427829"/>
    <w:rsid w:val="00490788"/>
    <w:rsid w:val="004C40D9"/>
    <w:rsid w:val="004D51AE"/>
    <w:rsid w:val="004E59EE"/>
    <w:rsid w:val="004F118C"/>
    <w:rsid w:val="00522D13"/>
    <w:rsid w:val="005F5710"/>
    <w:rsid w:val="0066194C"/>
    <w:rsid w:val="0067175E"/>
    <w:rsid w:val="00676A54"/>
    <w:rsid w:val="00690E0E"/>
    <w:rsid w:val="006B31BC"/>
    <w:rsid w:val="006B7892"/>
    <w:rsid w:val="00764B42"/>
    <w:rsid w:val="00883A7F"/>
    <w:rsid w:val="0089501C"/>
    <w:rsid w:val="008C2EE2"/>
    <w:rsid w:val="009504A5"/>
    <w:rsid w:val="00993EB6"/>
    <w:rsid w:val="00995489"/>
    <w:rsid w:val="009C44E0"/>
    <w:rsid w:val="00A51924"/>
    <w:rsid w:val="00AC3203"/>
    <w:rsid w:val="00B05C86"/>
    <w:rsid w:val="00B0669D"/>
    <w:rsid w:val="00B40C3C"/>
    <w:rsid w:val="00B52478"/>
    <w:rsid w:val="00B821F3"/>
    <w:rsid w:val="00B9791E"/>
    <w:rsid w:val="00BE1EEB"/>
    <w:rsid w:val="00C30A9B"/>
    <w:rsid w:val="00C404F3"/>
    <w:rsid w:val="00C7293B"/>
    <w:rsid w:val="00C827DB"/>
    <w:rsid w:val="00D1415C"/>
    <w:rsid w:val="00D46F47"/>
    <w:rsid w:val="00D74DDB"/>
    <w:rsid w:val="00E80BCC"/>
    <w:rsid w:val="00E95698"/>
    <w:rsid w:val="00EB6767"/>
    <w:rsid w:val="00ED112A"/>
    <w:rsid w:val="00F21267"/>
    <w:rsid w:val="00F23A8F"/>
    <w:rsid w:val="00F37C2B"/>
    <w:rsid w:val="00FA70C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63FEAE"/>
  <w15:chartTrackingRefBased/>
  <w15:docId w15:val="{890981BC-F411-46B6-80D6-48DBB96AA8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23A8F"/>
    <w:pPr>
      <w:spacing w:line="360" w:lineRule="auto"/>
      <w:jc w:val="both"/>
    </w:pPr>
    <w:rPr>
      <w:rFonts w:ascii="Times New Roman" w:hAnsi="Times New Roman"/>
      <w:sz w:val="24"/>
      <w:lang w:val="en-GB"/>
    </w:rPr>
  </w:style>
  <w:style w:type="paragraph" w:styleId="Heading1">
    <w:name w:val="heading 1"/>
    <w:basedOn w:val="Normal"/>
    <w:next w:val="Normal"/>
    <w:link w:val="Heading1Char"/>
    <w:uiPriority w:val="9"/>
    <w:qFormat/>
    <w:rsid w:val="006B7892"/>
    <w:pPr>
      <w:keepNext/>
      <w:keepLines/>
      <w:spacing w:before="240" w:after="0"/>
      <w:outlineLvl w:val="0"/>
    </w:pPr>
    <w:rPr>
      <w:rFonts w:eastAsiaTheme="majorEastAsia" w:cstheme="majorBidi"/>
      <w:color w:val="000000" w:themeColor="text1"/>
      <w:sz w:val="28"/>
      <w:szCs w:val="32"/>
    </w:rPr>
  </w:style>
  <w:style w:type="paragraph" w:styleId="Heading2">
    <w:name w:val="heading 2"/>
    <w:basedOn w:val="Normal"/>
    <w:next w:val="Normal"/>
    <w:link w:val="Heading2Char"/>
    <w:uiPriority w:val="9"/>
    <w:unhideWhenUsed/>
    <w:qFormat/>
    <w:rsid w:val="001611E2"/>
    <w:pPr>
      <w:keepNext/>
      <w:keepLines/>
      <w:spacing w:before="40" w:after="0"/>
      <w:outlineLvl w:val="1"/>
    </w:pPr>
    <w:rPr>
      <w:rFonts w:eastAsiaTheme="majorEastAsia" w:cstheme="majorBidi"/>
      <w:b/>
      <w:color w:val="000000" w:themeColor="text1"/>
      <w:szCs w:val="26"/>
    </w:rPr>
  </w:style>
  <w:style w:type="paragraph" w:styleId="Heading3">
    <w:name w:val="heading 3"/>
    <w:basedOn w:val="Normal"/>
    <w:next w:val="Normal"/>
    <w:link w:val="Heading3Char"/>
    <w:uiPriority w:val="9"/>
    <w:unhideWhenUsed/>
    <w:qFormat/>
    <w:rsid w:val="00B52478"/>
    <w:pPr>
      <w:keepNext/>
      <w:keepLines/>
      <w:spacing w:before="40" w:after="0"/>
      <w:outlineLvl w:val="2"/>
    </w:pPr>
    <w:rPr>
      <w:rFonts w:eastAsiaTheme="majorEastAsia" w:cstheme="majorBidi"/>
      <w:b/>
      <w:i/>
      <w:color w:val="000000" w:themeColor="text1"/>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B7892"/>
    <w:rPr>
      <w:rFonts w:ascii="Times New Roman" w:eastAsiaTheme="majorEastAsia" w:hAnsi="Times New Roman" w:cstheme="majorBidi"/>
      <w:color w:val="000000" w:themeColor="text1"/>
      <w:sz w:val="28"/>
      <w:szCs w:val="32"/>
    </w:rPr>
  </w:style>
  <w:style w:type="character" w:customStyle="1" w:styleId="Heading2Char">
    <w:name w:val="Heading 2 Char"/>
    <w:basedOn w:val="DefaultParagraphFont"/>
    <w:link w:val="Heading2"/>
    <w:uiPriority w:val="9"/>
    <w:rsid w:val="001611E2"/>
    <w:rPr>
      <w:rFonts w:ascii="Times New Roman" w:eastAsiaTheme="majorEastAsia" w:hAnsi="Times New Roman" w:cstheme="majorBidi"/>
      <w:b/>
      <w:color w:val="000000" w:themeColor="text1"/>
      <w:sz w:val="24"/>
      <w:szCs w:val="26"/>
    </w:rPr>
  </w:style>
  <w:style w:type="character" w:customStyle="1" w:styleId="Heading3Char">
    <w:name w:val="Heading 3 Char"/>
    <w:basedOn w:val="DefaultParagraphFont"/>
    <w:link w:val="Heading3"/>
    <w:uiPriority w:val="9"/>
    <w:rsid w:val="00B52478"/>
    <w:rPr>
      <w:rFonts w:ascii="Times New Roman" w:eastAsiaTheme="majorEastAsia" w:hAnsi="Times New Roman" w:cstheme="majorBidi"/>
      <w:b/>
      <w:i/>
      <w:color w:val="000000" w:themeColor="text1"/>
      <w:sz w:val="24"/>
      <w:szCs w:val="24"/>
    </w:rPr>
  </w:style>
  <w:style w:type="paragraph" w:styleId="ListParagraph">
    <w:name w:val="List Paragraph"/>
    <w:basedOn w:val="Normal"/>
    <w:uiPriority w:val="34"/>
    <w:qFormat/>
    <w:rsid w:val="004F118C"/>
    <w:pPr>
      <w:ind w:left="720"/>
      <w:contextualSpacing/>
    </w:pPr>
  </w:style>
  <w:style w:type="paragraph" w:styleId="TOCHeading">
    <w:name w:val="TOC Heading"/>
    <w:basedOn w:val="Heading1"/>
    <w:next w:val="Normal"/>
    <w:uiPriority w:val="39"/>
    <w:unhideWhenUsed/>
    <w:qFormat/>
    <w:rsid w:val="00C7293B"/>
    <w:pPr>
      <w:spacing w:line="259" w:lineRule="auto"/>
      <w:jc w:val="left"/>
      <w:outlineLvl w:val="9"/>
    </w:pPr>
    <w:rPr>
      <w:rFonts w:asciiTheme="majorHAnsi" w:hAnsiTheme="majorHAnsi"/>
      <w:color w:val="2E74B5" w:themeColor="accent1" w:themeShade="BF"/>
      <w:sz w:val="32"/>
      <w:lang w:val="en-US"/>
    </w:rPr>
  </w:style>
  <w:style w:type="paragraph" w:styleId="TOC1">
    <w:name w:val="toc 1"/>
    <w:basedOn w:val="Normal"/>
    <w:next w:val="Normal"/>
    <w:autoRedefine/>
    <w:uiPriority w:val="39"/>
    <w:unhideWhenUsed/>
    <w:rsid w:val="00C7293B"/>
    <w:pPr>
      <w:spacing w:after="100"/>
    </w:pPr>
  </w:style>
  <w:style w:type="paragraph" w:styleId="TOC2">
    <w:name w:val="toc 2"/>
    <w:basedOn w:val="Normal"/>
    <w:next w:val="Normal"/>
    <w:autoRedefine/>
    <w:uiPriority w:val="39"/>
    <w:unhideWhenUsed/>
    <w:rsid w:val="00C7293B"/>
    <w:pPr>
      <w:spacing w:after="100"/>
      <w:ind w:left="240"/>
    </w:pPr>
  </w:style>
  <w:style w:type="paragraph" w:styleId="TOC3">
    <w:name w:val="toc 3"/>
    <w:basedOn w:val="Normal"/>
    <w:next w:val="Normal"/>
    <w:autoRedefine/>
    <w:uiPriority w:val="39"/>
    <w:unhideWhenUsed/>
    <w:rsid w:val="00C7293B"/>
    <w:pPr>
      <w:spacing w:after="100"/>
      <w:ind w:left="480"/>
    </w:pPr>
  </w:style>
  <w:style w:type="character" w:styleId="Hyperlink">
    <w:name w:val="Hyperlink"/>
    <w:basedOn w:val="DefaultParagraphFont"/>
    <w:uiPriority w:val="99"/>
    <w:unhideWhenUsed/>
    <w:rsid w:val="00C7293B"/>
    <w:rPr>
      <w:color w:val="0563C1" w:themeColor="hyperlink"/>
      <w:u w:val="single"/>
    </w:rPr>
  </w:style>
  <w:style w:type="paragraph" w:styleId="Header">
    <w:name w:val="header"/>
    <w:basedOn w:val="Normal"/>
    <w:link w:val="HeaderChar"/>
    <w:uiPriority w:val="99"/>
    <w:unhideWhenUsed/>
    <w:rsid w:val="00ED112A"/>
    <w:pPr>
      <w:tabs>
        <w:tab w:val="center" w:pos="4680"/>
        <w:tab w:val="right" w:pos="9360"/>
      </w:tabs>
      <w:spacing w:after="0" w:line="240" w:lineRule="auto"/>
    </w:pPr>
  </w:style>
  <w:style w:type="character" w:customStyle="1" w:styleId="HeaderChar">
    <w:name w:val="Header Char"/>
    <w:basedOn w:val="DefaultParagraphFont"/>
    <w:link w:val="Header"/>
    <w:uiPriority w:val="99"/>
    <w:rsid w:val="00ED112A"/>
    <w:rPr>
      <w:rFonts w:ascii="Times New Roman" w:hAnsi="Times New Roman"/>
      <w:sz w:val="24"/>
      <w:lang w:val="en-GB"/>
    </w:rPr>
  </w:style>
  <w:style w:type="paragraph" w:styleId="Footer">
    <w:name w:val="footer"/>
    <w:basedOn w:val="Normal"/>
    <w:link w:val="FooterChar"/>
    <w:uiPriority w:val="99"/>
    <w:unhideWhenUsed/>
    <w:rsid w:val="00ED112A"/>
    <w:pPr>
      <w:tabs>
        <w:tab w:val="center" w:pos="4680"/>
        <w:tab w:val="right" w:pos="9360"/>
      </w:tabs>
      <w:spacing w:after="0" w:line="240" w:lineRule="auto"/>
    </w:pPr>
  </w:style>
  <w:style w:type="character" w:customStyle="1" w:styleId="FooterChar">
    <w:name w:val="Footer Char"/>
    <w:basedOn w:val="DefaultParagraphFont"/>
    <w:link w:val="Footer"/>
    <w:uiPriority w:val="99"/>
    <w:rsid w:val="00ED112A"/>
    <w:rPr>
      <w:rFonts w:ascii="Times New Roman" w:hAnsi="Times New Roman"/>
      <w:sz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72996455">
      <w:bodyDiv w:val="1"/>
      <w:marLeft w:val="0"/>
      <w:marRight w:val="0"/>
      <w:marTop w:val="0"/>
      <w:marBottom w:val="0"/>
      <w:divBdr>
        <w:top w:val="none" w:sz="0" w:space="0" w:color="auto"/>
        <w:left w:val="none" w:sz="0" w:space="0" w:color="auto"/>
        <w:bottom w:val="none" w:sz="0" w:space="0" w:color="auto"/>
        <w:right w:val="none" w:sz="0" w:space="0" w:color="auto"/>
      </w:divBdr>
    </w:div>
    <w:div w:id="909462193">
      <w:bodyDiv w:val="1"/>
      <w:marLeft w:val="0"/>
      <w:marRight w:val="0"/>
      <w:marTop w:val="0"/>
      <w:marBottom w:val="0"/>
      <w:divBdr>
        <w:top w:val="none" w:sz="0" w:space="0" w:color="auto"/>
        <w:left w:val="none" w:sz="0" w:space="0" w:color="auto"/>
        <w:bottom w:val="none" w:sz="0" w:space="0" w:color="auto"/>
        <w:right w:val="none" w:sz="0" w:space="0" w:color="auto"/>
      </w:divBdr>
    </w:div>
    <w:div w:id="919216208">
      <w:bodyDiv w:val="1"/>
      <w:marLeft w:val="0"/>
      <w:marRight w:val="0"/>
      <w:marTop w:val="0"/>
      <w:marBottom w:val="0"/>
      <w:divBdr>
        <w:top w:val="none" w:sz="0" w:space="0" w:color="auto"/>
        <w:left w:val="none" w:sz="0" w:space="0" w:color="auto"/>
        <w:bottom w:val="none" w:sz="0" w:space="0" w:color="auto"/>
        <w:right w:val="none" w:sz="0" w:space="0" w:color="auto"/>
      </w:divBdr>
    </w:div>
    <w:div w:id="925072639">
      <w:bodyDiv w:val="1"/>
      <w:marLeft w:val="0"/>
      <w:marRight w:val="0"/>
      <w:marTop w:val="0"/>
      <w:marBottom w:val="0"/>
      <w:divBdr>
        <w:top w:val="none" w:sz="0" w:space="0" w:color="auto"/>
        <w:left w:val="none" w:sz="0" w:space="0" w:color="auto"/>
        <w:bottom w:val="none" w:sz="0" w:space="0" w:color="auto"/>
        <w:right w:val="none" w:sz="0" w:space="0" w:color="auto"/>
      </w:divBdr>
    </w:div>
    <w:div w:id="980500482">
      <w:bodyDiv w:val="1"/>
      <w:marLeft w:val="0"/>
      <w:marRight w:val="0"/>
      <w:marTop w:val="0"/>
      <w:marBottom w:val="0"/>
      <w:divBdr>
        <w:top w:val="none" w:sz="0" w:space="0" w:color="auto"/>
        <w:left w:val="none" w:sz="0" w:space="0" w:color="auto"/>
        <w:bottom w:val="none" w:sz="0" w:space="0" w:color="auto"/>
        <w:right w:val="none" w:sz="0" w:space="0" w:color="auto"/>
      </w:divBdr>
    </w:div>
    <w:div w:id="1427649116">
      <w:bodyDiv w:val="1"/>
      <w:marLeft w:val="0"/>
      <w:marRight w:val="0"/>
      <w:marTop w:val="0"/>
      <w:marBottom w:val="0"/>
      <w:divBdr>
        <w:top w:val="none" w:sz="0" w:space="0" w:color="auto"/>
        <w:left w:val="none" w:sz="0" w:space="0" w:color="auto"/>
        <w:bottom w:val="none" w:sz="0" w:space="0" w:color="auto"/>
        <w:right w:val="none" w:sz="0" w:space="0" w:color="auto"/>
      </w:divBdr>
    </w:div>
    <w:div w:id="1471705932">
      <w:bodyDiv w:val="1"/>
      <w:marLeft w:val="0"/>
      <w:marRight w:val="0"/>
      <w:marTop w:val="0"/>
      <w:marBottom w:val="0"/>
      <w:divBdr>
        <w:top w:val="none" w:sz="0" w:space="0" w:color="auto"/>
        <w:left w:val="none" w:sz="0" w:space="0" w:color="auto"/>
        <w:bottom w:val="none" w:sz="0" w:space="0" w:color="auto"/>
        <w:right w:val="none" w:sz="0" w:space="0" w:color="auto"/>
      </w:divBdr>
    </w:div>
    <w:div w:id="1642466965">
      <w:bodyDiv w:val="1"/>
      <w:marLeft w:val="0"/>
      <w:marRight w:val="0"/>
      <w:marTop w:val="0"/>
      <w:marBottom w:val="0"/>
      <w:divBdr>
        <w:top w:val="none" w:sz="0" w:space="0" w:color="auto"/>
        <w:left w:val="none" w:sz="0" w:space="0" w:color="auto"/>
        <w:bottom w:val="none" w:sz="0" w:space="0" w:color="auto"/>
        <w:right w:val="none" w:sz="0" w:space="0" w:color="auto"/>
      </w:divBdr>
    </w:div>
    <w:div w:id="1676494461">
      <w:bodyDiv w:val="1"/>
      <w:marLeft w:val="0"/>
      <w:marRight w:val="0"/>
      <w:marTop w:val="0"/>
      <w:marBottom w:val="0"/>
      <w:divBdr>
        <w:top w:val="none" w:sz="0" w:space="0" w:color="auto"/>
        <w:left w:val="none" w:sz="0" w:space="0" w:color="auto"/>
        <w:bottom w:val="none" w:sz="0" w:space="0" w:color="auto"/>
        <w:right w:val="none" w:sz="0" w:space="0" w:color="auto"/>
      </w:divBdr>
    </w:div>
    <w:div w:id="1771317905">
      <w:bodyDiv w:val="1"/>
      <w:marLeft w:val="0"/>
      <w:marRight w:val="0"/>
      <w:marTop w:val="0"/>
      <w:marBottom w:val="0"/>
      <w:divBdr>
        <w:top w:val="none" w:sz="0" w:space="0" w:color="auto"/>
        <w:left w:val="none" w:sz="0" w:space="0" w:color="auto"/>
        <w:bottom w:val="none" w:sz="0" w:space="0" w:color="auto"/>
        <w:right w:val="none" w:sz="0" w:space="0" w:color="auto"/>
      </w:divBdr>
    </w:div>
    <w:div w:id="1868987924">
      <w:bodyDiv w:val="1"/>
      <w:marLeft w:val="0"/>
      <w:marRight w:val="0"/>
      <w:marTop w:val="0"/>
      <w:marBottom w:val="0"/>
      <w:divBdr>
        <w:top w:val="none" w:sz="0" w:space="0" w:color="auto"/>
        <w:left w:val="none" w:sz="0" w:space="0" w:color="auto"/>
        <w:bottom w:val="none" w:sz="0" w:space="0" w:color="auto"/>
        <w:right w:val="none" w:sz="0" w:space="0" w:color="auto"/>
      </w:divBdr>
    </w:div>
    <w:div w:id="2041005609">
      <w:bodyDiv w:val="1"/>
      <w:marLeft w:val="0"/>
      <w:marRight w:val="0"/>
      <w:marTop w:val="0"/>
      <w:marBottom w:val="0"/>
      <w:divBdr>
        <w:top w:val="none" w:sz="0" w:space="0" w:color="auto"/>
        <w:left w:val="none" w:sz="0" w:space="0" w:color="auto"/>
        <w:bottom w:val="none" w:sz="0" w:space="0" w:color="auto"/>
        <w:right w:val="none" w:sz="0" w:space="0" w:color="auto"/>
      </w:divBdr>
    </w:div>
    <w:div w:id="20603532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F2BE5F1-B73F-401D-87AC-36AF1E61A1D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618</TotalTime>
  <Pages>13</Pages>
  <Words>2836</Words>
  <Characters>16166</Characters>
  <Application>Microsoft Office Word</Application>
  <DocSecurity>0</DocSecurity>
  <Lines>134</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18965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account</dc:creator>
  <cp:keywords/>
  <dc:description/>
  <cp:lastModifiedBy>Marina Medeiros</cp:lastModifiedBy>
  <cp:revision>49</cp:revision>
  <dcterms:created xsi:type="dcterms:W3CDTF">2022-08-02T06:58:00Z</dcterms:created>
  <dcterms:modified xsi:type="dcterms:W3CDTF">2022-09-01T13:23:00Z</dcterms:modified>
</cp:coreProperties>
</file>