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2FD7336" w:rsidP="0AB5BFE8" w:rsidRDefault="12FD7336" w14:paraId="20C105C0" w14:textId="3088444F">
      <w:pPr>
        <w:jc w:val="center"/>
        <w:rPr>
          <w:rFonts w:ascii="Calibri" w:hAnsi="Calibri" w:eastAsia="Calibri" w:cs="Calibri"/>
          <w:b w:val="1"/>
          <w:bCs w:val="1"/>
          <w:sz w:val="32"/>
          <w:szCs w:val="32"/>
          <w:u w:val="single"/>
        </w:rPr>
      </w:pPr>
      <w:r w:rsidRPr="0AB5BFE8" w:rsidR="4FAACC0F">
        <w:rPr>
          <w:rFonts w:ascii="Calibri" w:hAnsi="Calibri" w:eastAsia="Calibri" w:cs="Calibri"/>
          <w:b w:val="1"/>
          <w:bCs w:val="1"/>
          <w:sz w:val="32"/>
          <w:szCs w:val="32"/>
          <w:u w:val="single"/>
        </w:rPr>
        <w:t>V+M process workbook</w:t>
      </w:r>
    </w:p>
    <w:p w:rsidR="32BE545A" w:rsidP="0AB5BFE8" w:rsidRDefault="32BE545A" w14:paraId="74936B39" w14:textId="383A2D84">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242424"/>
          <w:sz w:val="24"/>
          <w:szCs w:val="24"/>
          <w:lang w:val="en-US"/>
        </w:rPr>
      </w:pPr>
      <w:r w:rsidRPr="0AB5BFE8" w:rsidR="32BE545A">
        <w:rPr>
          <w:rFonts w:ascii="Calibri" w:hAnsi="Calibri" w:eastAsia="Calibri" w:cs="Calibri"/>
          <w:b w:val="1"/>
          <w:bCs w:val="1"/>
          <w:i w:val="0"/>
          <w:iCs w:val="0"/>
          <w:caps w:val="0"/>
          <w:smallCaps w:val="0"/>
          <w:noProof w:val="0"/>
          <w:color w:val="242424"/>
          <w:sz w:val="24"/>
          <w:szCs w:val="24"/>
          <w:lang w:val="en-US"/>
        </w:rPr>
        <w:t>Poem</w:t>
      </w:r>
    </w:p>
    <w:p w:rsidR="32BE545A" w:rsidP="0AB5BFE8" w:rsidRDefault="32BE545A" w14:paraId="211EFAE2" w14:textId="585E0744">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Passion, </w:t>
      </w:r>
      <w:r w:rsidRPr="0AB5BFE8" w:rsidR="32BE545A">
        <w:rPr>
          <w:rFonts w:ascii="Calibri" w:hAnsi="Calibri" w:eastAsia="Calibri" w:cs="Calibri"/>
          <w:b w:val="0"/>
          <w:bCs w:val="0"/>
          <w:i w:val="0"/>
          <w:iCs w:val="0"/>
          <w:caps w:val="0"/>
          <w:smallCaps w:val="0"/>
          <w:noProof w:val="0"/>
          <w:color w:val="242424"/>
          <w:sz w:val="24"/>
          <w:szCs w:val="24"/>
          <w:lang w:val="en-US"/>
        </w:rPr>
        <w:t>that's</w:t>
      </w:r>
      <w:r w:rsidRPr="0AB5BFE8" w:rsidR="32BE545A">
        <w:rPr>
          <w:rFonts w:ascii="Calibri" w:hAnsi="Calibri" w:eastAsia="Calibri" w:cs="Calibri"/>
          <w:b w:val="0"/>
          <w:bCs w:val="0"/>
          <w:i w:val="0"/>
          <w:iCs w:val="0"/>
          <w:caps w:val="0"/>
          <w:smallCaps w:val="0"/>
          <w:noProof w:val="0"/>
          <w:color w:val="242424"/>
          <w:sz w:val="24"/>
          <w:szCs w:val="24"/>
          <w:lang w:val="en-US"/>
        </w:rPr>
        <w:t xml:space="preserve"> what I wanted to feel when choosing my poem. To feel and to relate to something, which is what I found within this piece as a woman. The words were true and raw, and I wanted to reflect that not only vocally but physically too. I </w:t>
      </w:r>
      <w:r w:rsidRPr="0AB5BFE8" w:rsidR="32BE545A">
        <w:rPr>
          <w:rFonts w:ascii="Calibri" w:hAnsi="Calibri" w:eastAsia="Calibri" w:cs="Calibri"/>
          <w:b w:val="0"/>
          <w:bCs w:val="0"/>
          <w:i w:val="0"/>
          <w:iCs w:val="0"/>
          <w:caps w:val="0"/>
          <w:smallCaps w:val="0"/>
          <w:noProof w:val="0"/>
          <w:color w:val="242424"/>
          <w:sz w:val="24"/>
          <w:szCs w:val="24"/>
          <w:lang w:val="en-US"/>
        </w:rPr>
        <w:t>didn't</w:t>
      </w:r>
      <w:r w:rsidRPr="0AB5BFE8" w:rsidR="32BE545A">
        <w:rPr>
          <w:rFonts w:ascii="Calibri" w:hAnsi="Calibri" w:eastAsia="Calibri" w:cs="Calibri"/>
          <w:b w:val="0"/>
          <w:bCs w:val="0"/>
          <w:i w:val="0"/>
          <w:iCs w:val="0"/>
          <w:caps w:val="0"/>
          <w:smallCaps w:val="0"/>
          <w:noProof w:val="0"/>
          <w:color w:val="242424"/>
          <w:sz w:val="24"/>
          <w:szCs w:val="24"/>
          <w:lang w:val="en-US"/>
        </w:rPr>
        <w:t xml:space="preserve"> want to overcomplicate the true meaning of the poem and wanted the audience to know what I was aiming to portray. My image was a woman struggling to become more than the standards society places on her, the objectification of women, and the fight for strength and power. Inspiration for my repetitious movements in the chorus came from statues of historical women, one being the Statue of Juliet, which is known for bringing good luck when rubbing the breast. This has now resulted in the statue being damaged and discolored. This idea effectively sexualizes a young teenager, as Juliet was 13 in Shakespeare's play, shifting the focus from youthful love to inappropriate, unsettling gestures that disrespect the story, women, and Juliet herself. I included this in my piece to highlight the objectification of women throughout history to the present day. "In the theatre, we reach out and touch the past through literature, history, and memory so that we might receive and relive significant and relevant human qualities in the present and then pass them on to future generations." (Bogart, 2004</w:t>
      </w:r>
      <w:r w:rsidRPr="0AB5BFE8" w:rsidR="0E192B81">
        <w:rPr>
          <w:rFonts w:ascii="Calibri" w:hAnsi="Calibri" w:eastAsia="Calibri" w:cs="Calibri"/>
          <w:b w:val="0"/>
          <w:bCs w:val="0"/>
          <w:i w:val="0"/>
          <w:iCs w:val="0"/>
          <w:caps w:val="0"/>
          <w:smallCaps w:val="0"/>
          <w:noProof w:val="0"/>
          <w:color w:val="242424"/>
          <w:sz w:val="24"/>
          <w:szCs w:val="24"/>
          <w:lang w:val="en-US"/>
        </w:rPr>
        <w:t>, p5</w:t>
      </w:r>
      <w:r w:rsidRPr="0AB5BFE8" w:rsidR="32BE545A">
        <w:rPr>
          <w:rFonts w:ascii="Calibri" w:hAnsi="Calibri" w:eastAsia="Calibri" w:cs="Calibri"/>
          <w:b w:val="0"/>
          <w:bCs w:val="0"/>
          <w:i w:val="0"/>
          <w:iCs w:val="0"/>
          <w:caps w:val="0"/>
          <w:smallCaps w:val="0"/>
          <w:noProof w:val="0"/>
          <w:color w:val="242424"/>
          <w:sz w:val="24"/>
          <w:szCs w:val="24"/>
          <w:lang w:val="en-US"/>
        </w:rPr>
        <w:t>)</w:t>
      </w:r>
    </w:p>
    <w:p w:rsidR="32BE545A" w:rsidP="0AB5BFE8" w:rsidRDefault="32BE545A" w14:paraId="281D2585" w14:textId="4816D7C2">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242424"/>
          <w:sz w:val="24"/>
          <w:szCs w:val="24"/>
          <w:lang w:val="en-US"/>
        </w:rPr>
      </w:pPr>
      <w:r w:rsidRPr="0AB5BFE8" w:rsidR="32BE545A">
        <w:rPr>
          <w:rFonts w:ascii="Calibri" w:hAnsi="Calibri" w:eastAsia="Calibri" w:cs="Calibri"/>
          <w:b w:val="1"/>
          <w:bCs w:val="1"/>
          <w:i w:val="0"/>
          <w:iCs w:val="0"/>
          <w:caps w:val="0"/>
          <w:smallCaps w:val="0"/>
          <w:noProof w:val="0"/>
          <w:color w:val="242424"/>
          <w:sz w:val="24"/>
          <w:szCs w:val="24"/>
          <w:lang w:val="en-US"/>
        </w:rPr>
        <w:t>Anne Bogart (</w:t>
      </w:r>
      <w:r w:rsidRPr="0AB5BFE8" w:rsidR="0992B4A8">
        <w:rPr>
          <w:rFonts w:ascii="Calibri" w:hAnsi="Calibri" w:eastAsia="Calibri" w:cs="Calibri"/>
          <w:b w:val="1"/>
          <w:bCs w:val="1"/>
          <w:i w:val="0"/>
          <w:iCs w:val="0"/>
          <w:caps w:val="0"/>
          <w:smallCaps w:val="0"/>
          <w:noProof w:val="0"/>
          <w:color w:val="242424"/>
          <w:sz w:val="24"/>
          <w:szCs w:val="24"/>
          <w:lang w:val="en-US"/>
        </w:rPr>
        <w:t>Behavioral</w:t>
      </w:r>
      <w:r w:rsidRPr="0AB5BFE8" w:rsidR="0992B4A8">
        <w:rPr>
          <w:rFonts w:ascii="Calibri" w:hAnsi="Calibri" w:eastAsia="Calibri" w:cs="Calibri"/>
          <w:b w:val="1"/>
          <w:bCs w:val="1"/>
          <w:i w:val="0"/>
          <w:iCs w:val="0"/>
          <w:caps w:val="0"/>
          <w:smallCaps w:val="0"/>
          <w:noProof w:val="0"/>
          <w:color w:val="242424"/>
          <w:sz w:val="24"/>
          <w:szCs w:val="24"/>
          <w:lang w:val="en-US"/>
        </w:rPr>
        <w:t xml:space="preserve"> gestures, Repetition, </w:t>
      </w:r>
      <w:r w:rsidRPr="0AB5BFE8" w:rsidR="0992B4A8">
        <w:rPr>
          <w:rFonts w:ascii="Calibri" w:hAnsi="Calibri" w:eastAsia="Calibri" w:cs="Calibri"/>
          <w:b w:val="1"/>
          <w:bCs w:val="1"/>
          <w:i w:val="0"/>
          <w:iCs w:val="0"/>
          <w:caps w:val="0"/>
          <w:smallCaps w:val="0"/>
          <w:noProof w:val="0"/>
          <w:color w:val="242424"/>
          <w:sz w:val="24"/>
          <w:szCs w:val="24"/>
          <w:lang w:val="en-US"/>
        </w:rPr>
        <w:t>Tempo</w:t>
      </w:r>
      <w:r w:rsidRPr="0AB5BFE8" w:rsidR="0992B4A8">
        <w:rPr>
          <w:rFonts w:ascii="Calibri" w:hAnsi="Calibri" w:eastAsia="Calibri" w:cs="Calibri"/>
          <w:b w:val="1"/>
          <w:bCs w:val="1"/>
          <w:i w:val="0"/>
          <w:iCs w:val="0"/>
          <w:caps w:val="0"/>
          <w:smallCaps w:val="0"/>
          <w:noProof w:val="0"/>
          <w:color w:val="242424"/>
          <w:sz w:val="24"/>
          <w:szCs w:val="24"/>
          <w:lang w:val="en-US"/>
        </w:rPr>
        <w:t xml:space="preserve"> and Duration.)</w:t>
      </w:r>
    </w:p>
    <w:p w:rsidR="32BE545A" w:rsidP="0AB5BFE8" w:rsidRDefault="32BE545A" w14:paraId="3CDCE1AE" w14:textId="0CB373E2">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Anne Bogart was a key influential practitioner in my piece and touched upon many areas within her viewpoints, one being behavioral gestures. My inner state and emotion needed to be one of my main focuses of the piece. To convey a believable emotion that has a beginning, middle, and end is important to the poem. I wanted to focus on the feelings of pain, confrontation, fear, and strength—all feelings that an individual has related to at some point in their life. “It is universal and timeless and is not something you would see someone do in the supermarket or subway.” (Bogart, 2005</w:t>
      </w:r>
      <w:r w:rsidRPr="0AB5BFE8" w:rsidR="1963E919">
        <w:rPr>
          <w:rFonts w:ascii="Calibri" w:hAnsi="Calibri" w:eastAsia="Calibri" w:cs="Calibri"/>
          <w:b w:val="0"/>
          <w:bCs w:val="0"/>
          <w:i w:val="0"/>
          <w:iCs w:val="0"/>
          <w:caps w:val="0"/>
          <w:smallCaps w:val="0"/>
          <w:noProof w:val="0"/>
          <w:color w:val="242424"/>
          <w:sz w:val="24"/>
          <w:szCs w:val="24"/>
          <w:lang w:val="en-US"/>
        </w:rPr>
        <w:t>, p9</w:t>
      </w:r>
      <w:r w:rsidRPr="0AB5BFE8" w:rsidR="32BE545A">
        <w:rPr>
          <w:rFonts w:ascii="Calibri" w:hAnsi="Calibri" w:eastAsia="Calibri" w:cs="Calibri"/>
          <w:b w:val="0"/>
          <w:bCs w:val="0"/>
          <w:i w:val="0"/>
          <w:iCs w:val="0"/>
          <w:caps w:val="0"/>
          <w:smallCaps w:val="0"/>
          <w:noProof w:val="0"/>
          <w:color w:val="242424"/>
          <w:sz w:val="24"/>
          <w:szCs w:val="24"/>
          <w:lang w:val="en-US"/>
        </w:rPr>
        <w:t>)</w:t>
      </w:r>
    </w:p>
    <w:p w:rsidR="32BE545A" w:rsidP="0AB5BFE8" w:rsidRDefault="32BE545A" w14:paraId="6D035920" w14:textId="2AB7487D">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The flow of the poem and the similar patterns in the chorus made it a quick decision to choose to repeat a movement within the piece. Each chorus had four static poses which </w:t>
      </w:r>
      <w:r w:rsidRPr="0AB5BFE8" w:rsidR="32BE545A">
        <w:rPr>
          <w:rFonts w:ascii="Calibri" w:hAnsi="Calibri" w:eastAsia="Calibri" w:cs="Calibri"/>
          <w:b w:val="0"/>
          <w:bCs w:val="0"/>
          <w:i w:val="0"/>
          <w:iCs w:val="0"/>
          <w:caps w:val="0"/>
          <w:smallCaps w:val="0"/>
          <w:noProof w:val="0"/>
          <w:color w:val="242424"/>
          <w:sz w:val="24"/>
          <w:szCs w:val="24"/>
          <w:lang w:val="en-US"/>
        </w:rPr>
        <w:t>evidently got</w:t>
      </w:r>
      <w:r w:rsidRPr="0AB5BFE8" w:rsidR="32BE545A">
        <w:rPr>
          <w:rFonts w:ascii="Calibri" w:hAnsi="Calibri" w:eastAsia="Calibri" w:cs="Calibri"/>
          <w:b w:val="0"/>
          <w:bCs w:val="0"/>
          <w:i w:val="0"/>
          <w:iCs w:val="0"/>
          <w:caps w:val="0"/>
          <w:smallCaps w:val="0"/>
          <w:noProof w:val="0"/>
          <w:color w:val="242424"/>
          <w:sz w:val="24"/>
          <w:szCs w:val="24"/>
          <w:lang w:val="en-US"/>
        </w:rPr>
        <w:t xml:space="preserve"> loose and more reluctant as the poem moved along to show the fight and resistance to try and break out. Each movement highlighted a different emotion and response, in the hope of allowing the poem to progress and heighten. The tempo and duration of the movement needed to be sharp as it was implying a lack of control over myself whilst others held the overall power emotionally and physically. This can be interpreted differently for many people; some may relate, some may never. However, across the world, rights are continuing to be stripped from women. In 2024, women are fighting for the right to be able to talk, the right to work, and the right to choose what happens to their body. "The work of the artist is to create conditions where resonance can occur, where the audience can find themselves in the work and feel a deep connection." (Bogart, 2021</w:t>
      </w:r>
      <w:r w:rsidRPr="0AB5BFE8" w:rsidR="38AE2C58">
        <w:rPr>
          <w:rFonts w:ascii="Calibri" w:hAnsi="Calibri" w:eastAsia="Calibri" w:cs="Calibri"/>
          <w:b w:val="0"/>
          <w:bCs w:val="0"/>
          <w:i w:val="0"/>
          <w:iCs w:val="0"/>
          <w:caps w:val="0"/>
          <w:smallCaps w:val="0"/>
          <w:noProof w:val="0"/>
          <w:color w:val="242424"/>
          <w:sz w:val="24"/>
          <w:szCs w:val="24"/>
          <w:lang w:val="en-US"/>
        </w:rPr>
        <w:t>, p19</w:t>
      </w:r>
      <w:r w:rsidRPr="0AB5BFE8" w:rsidR="32BE545A">
        <w:rPr>
          <w:rFonts w:ascii="Calibri" w:hAnsi="Calibri" w:eastAsia="Calibri" w:cs="Calibri"/>
          <w:b w:val="0"/>
          <w:bCs w:val="0"/>
          <w:i w:val="0"/>
          <w:iCs w:val="0"/>
          <w:caps w:val="0"/>
          <w:smallCaps w:val="0"/>
          <w:noProof w:val="0"/>
          <w:color w:val="242424"/>
          <w:sz w:val="24"/>
          <w:szCs w:val="24"/>
          <w:lang w:val="en-US"/>
        </w:rPr>
        <w:t>)</w:t>
      </w:r>
    </w:p>
    <w:p w:rsidR="742D7A22" w:rsidP="0AB5BFE8" w:rsidRDefault="742D7A22" w14:paraId="2F115E3E" w14:textId="18975A8C">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242424"/>
          <w:sz w:val="24"/>
          <w:szCs w:val="24"/>
          <w:lang w:val="en-US"/>
        </w:rPr>
      </w:pPr>
      <w:r w:rsidRPr="0AB5BFE8" w:rsidR="742D7A22">
        <w:rPr>
          <w:rFonts w:ascii="Calibri" w:hAnsi="Calibri" w:eastAsia="Calibri" w:cs="Calibri"/>
          <w:b w:val="1"/>
          <w:bCs w:val="1"/>
          <w:i w:val="0"/>
          <w:iCs w:val="0"/>
          <w:caps w:val="0"/>
          <w:smallCaps w:val="0"/>
          <w:noProof w:val="0"/>
          <w:color w:val="242424"/>
          <w:sz w:val="24"/>
          <w:szCs w:val="24"/>
          <w:lang w:val="en-US"/>
        </w:rPr>
        <w:t xml:space="preserve">Stephen </w:t>
      </w:r>
      <w:r w:rsidRPr="0AB5BFE8" w:rsidR="742D7A22">
        <w:rPr>
          <w:rFonts w:ascii="Calibri" w:hAnsi="Calibri" w:eastAsia="Calibri" w:cs="Calibri"/>
          <w:b w:val="1"/>
          <w:bCs w:val="1"/>
          <w:i w:val="0"/>
          <w:iCs w:val="0"/>
          <w:caps w:val="0"/>
          <w:smallCaps w:val="0"/>
          <w:noProof w:val="0"/>
          <w:color w:val="242424"/>
          <w:sz w:val="24"/>
          <w:szCs w:val="24"/>
          <w:lang w:val="en-US"/>
        </w:rPr>
        <w:t>Wangh (</w:t>
      </w:r>
      <w:r w:rsidRPr="0AB5BFE8" w:rsidR="742D7A22">
        <w:rPr>
          <w:rFonts w:ascii="Calibri" w:hAnsi="Calibri" w:eastAsia="Calibri" w:cs="Calibri"/>
          <w:b w:val="1"/>
          <w:bCs w:val="1"/>
          <w:i w:val="0"/>
          <w:iCs w:val="0"/>
          <w:caps w:val="0"/>
          <w:smallCaps w:val="0"/>
          <w:noProof w:val="0"/>
          <w:color w:val="242424"/>
          <w:sz w:val="24"/>
          <w:szCs w:val="24"/>
          <w:lang w:val="en-US"/>
        </w:rPr>
        <w:t>External stimuli)</w:t>
      </w:r>
    </w:p>
    <w:p w:rsidR="32BE545A" w:rsidP="0AB5BFE8" w:rsidRDefault="32BE545A" w14:paraId="7BAC02B2" w14:textId="45B4C9B0">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The idea of Stephen Wangh’s external stimuli fitted into the piece perfectly. The lack of knowing what movement is yet to come resonated with fears of women’s uncertainties of what could come. Stephen Wangh's </w:t>
      </w:r>
      <w:r w:rsidRPr="0AB5BFE8" w:rsidR="32BE545A">
        <w:rPr>
          <w:rFonts w:ascii="Calibri" w:hAnsi="Calibri" w:eastAsia="Calibri" w:cs="Calibri"/>
          <w:b w:val="0"/>
          <w:bCs w:val="0"/>
          <w:i w:val="1"/>
          <w:iCs w:val="1"/>
          <w:caps w:val="0"/>
          <w:smallCaps w:val="0"/>
          <w:noProof w:val="0"/>
          <w:color w:val="242424"/>
          <w:sz w:val="24"/>
          <w:szCs w:val="24"/>
          <w:lang w:val="en-US"/>
        </w:rPr>
        <w:t>The Acrobat of the Heart</w:t>
      </w:r>
      <w:r w:rsidRPr="0AB5BFE8" w:rsidR="32BE545A">
        <w:rPr>
          <w:rFonts w:ascii="Calibri" w:hAnsi="Calibri" w:eastAsia="Calibri" w:cs="Calibri"/>
          <w:b w:val="0"/>
          <w:bCs w:val="0"/>
          <w:i w:val="0"/>
          <w:iCs w:val="0"/>
          <w:caps w:val="0"/>
          <w:smallCaps w:val="0"/>
          <w:noProof w:val="0"/>
          <w:color w:val="242424"/>
          <w:sz w:val="24"/>
          <w:szCs w:val="24"/>
          <w:lang w:val="en-US"/>
        </w:rPr>
        <w:t xml:space="preserve"> book was inspiring and really highlighted the importance of our bodies and how to express emotions via the body. "The actor must learn to use his body as a finely tuned instrument, capable of expressing the subtlest nuances of human emotion." (Wangh, 2010</w:t>
      </w:r>
      <w:r w:rsidRPr="0AB5BFE8" w:rsidR="0A71D24C">
        <w:rPr>
          <w:rFonts w:ascii="Calibri" w:hAnsi="Calibri" w:eastAsia="Calibri" w:cs="Calibri"/>
          <w:b w:val="0"/>
          <w:bCs w:val="0"/>
          <w:i w:val="0"/>
          <w:iCs w:val="0"/>
          <w:caps w:val="0"/>
          <w:smallCaps w:val="0"/>
          <w:noProof w:val="0"/>
          <w:color w:val="242424"/>
          <w:sz w:val="24"/>
          <w:szCs w:val="24"/>
          <w:lang w:val="en-US"/>
        </w:rPr>
        <w:t>, p13</w:t>
      </w:r>
      <w:r w:rsidRPr="0AB5BFE8" w:rsidR="32BE545A">
        <w:rPr>
          <w:rFonts w:ascii="Calibri" w:hAnsi="Calibri" w:eastAsia="Calibri" w:cs="Calibri"/>
          <w:b w:val="0"/>
          <w:bCs w:val="0"/>
          <w:i w:val="0"/>
          <w:iCs w:val="0"/>
          <w:caps w:val="0"/>
          <w:smallCaps w:val="0"/>
          <w:noProof w:val="0"/>
          <w:color w:val="242424"/>
          <w:sz w:val="24"/>
          <w:szCs w:val="24"/>
          <w:lang w:val="en-US"/>
        </w:rPr>
        <w:t>)</w:t>
      </w:r>
    </w:p>
    <w:p w:rsidR="63FE9A86" w:rsidP="0AB5BFE8" w:rsidRDefault="63FE9A86" w14:paraId="2AC1D7C6" w14:textId="574C876E">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242424"/>
          <w:sz w:val="24"/>
          <w:szCs w:val="24"/>
          <w:lang w:val="en-US"/>
        </w:rPr>
      </w:pPr>
      <w:r w:rsidRPr="0AB5BFE8" w:rsidR="63FE9A86">
        <w:rPr>
          <w:rFonts w:ascii="Calibri" w:hAnsi="Calibri" w:eastAsia="Calibri" w:cs="Calibri"/>
          <w:b w:val="1"/>
          <w:bCs w:val="1"/>
          <w:i w:val="0"/>
          <w:iCs w:val="0"/>
          <w:caps w:val="0"/>
          <w:smallCaps w:val="0"/>
          <w:noProof w:val="0"/>
          <w:color w:val="242424"/>
          <w:sz w:val="24"/>
          <w:szCs w:val="24"/>
          <w:lang w:val="en-US"/>
        </w:rPr>
        <w:t xml:space="preserve">The </w:t>
      </w:r>
      <w:r w:rsidRPr="0AB5BFE8" w:rsidR="32BE545A">
        <w:rPr>
          <w:rFonts w:ascii="Calibri" w:hAnsi="Calibri" w:eastAsia="Calibri" w:cs="Calibri"/>
          <w:b w:val="1"/>
          <w:bCs w:val="1"/>
          <w:i w:val="0"/>
          <w:iCs w:val="0"/>
          <w:caps w:val="0"/>
          <w:smallCaps w:val="0"/>
          <w:noProof w:val="0"/>
          <w:color w:val="242424"/>
          <w:sz w:val="24"/>
          <w:szCs w:val="24"/>
          <w:lang w:val="en-US"/>
        </w:rPr>
        <w:t>Module</w:t>
      </w:r>
    </w:p>
    <w:p w:rsidR="32BE545A" w:rsidP="0AB5BFE8" w:rsidRDefault="32BE545A" w14:paraId="3CBA07C5" w14:textId="42052CB9">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Throughout this module, I have seen an improvement in my physicality, the ability to tell a story simply via the body, and the importance of taking care of it.</w:t>
      </w:r>
    </w:p>
    <w:p w:rsidR="32BE545A" w:rsidP="0AB5BFE8" w:rsidRDefault="32BE545A" w14:paraId="730108D3" w14:textId="65312635">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The warmups at the start of the lecture were not only </w:t>
      </w:r>
      <w:r w:rsidRPr="0AB5BFE8" w:rsidR="32BE545A">
        <w:rPr>
          <w:rFonts w:ascii="Calibri" w:hAnsi="Calibri" w:eastAsia="Calibri" w:cs="Calibri"/>
          <w:b w:val="0"/>
          <w:bCs w:val="0"/>
          <w:i w:val="0"/>
          <w:iCs w:val="0"/>
          <w:caps w:val="0"/>
          <w:smallCaps w:val="0"/>
          <w:noProof w:val="0"/>
          <w:color w:val="242424"/>
          <w:sz w:val="24"/>
          <w:szCs w:val="24"/>
          <w:lang w:val="en-US"/>
        </w:rPr>
        <w:t>a good way</w:t>
      </w:r>
      <w:r w:rsidRPr="0AB5BFE8" w:rsidR="32BE545A">
        <w:rPr>
          <w:rFonts w:ascii="Calibri" w:hAnsi="Calibri" w:eastAsia="Calibri" w:cs="Calibri"/>
          <w:b w:val="0"/>
          <w:bCs w:val="0"/>
          <w:i w:val="0"/>
          <w:iCs w:val="0"/>
          <w:caps w:val="0"/>
          <w:smallCaps w:val="0"/>
          <w:noProof w:val="0"/>
          <w:color w:val="242424"/>
          <w:sz w:val="24"/>
          <w:szCs w:val="24"/>
          <w:lang w:val="en-US"/>
        </w:rPr>
        <w:t xml:space="preserve"> to get the class engaged but also to warm up the body to prevent injuries. One that stood out to me was Patel's warm-up guide. “Re-educating and further developing our bodyweight attitudes as adults would seem the most natural and efficient way of restoring health." (Patel, 2014</w:t>
      </w:r>
      <w:r w:rsidRPr="0AB5BFE8" w:rsidR="7251BF5F">
        <w:rPr>
          <w:rFonts w:ascii="Calibri" w:hAnsi="Calibri" w:eastAsia="Calibri" w:cs="Calibri"/>
          <w:b w:val="0"/>
          <w:bCs w:val="0"/>
          <w:i w:val="0"/>
          <w:iCs w:val="0"/>
          <w:caps w:val="0"/>
          <w:smallCaps w:val="0"/>
          <w:noProof w:val="0"/>
          <w:color w:val="242424"/>
          <w:sz w:val="24"/>
          <w:szCs w:val="24"/>
          <w:lang w:val="en-US"/>
        </w:rPr>
        <w:t>, p</w:t>
      </w:r>
      <w:r w:rsidRPr="0AB5BFE8" w:rsidR="1F8DA271">
        <w:rPr>
          <w:rFonts w:ascii="Calibri" w:hAnsi="Calibri" w:eastAsia="Calibri" w:cs="Calibri"/>
          <w:b w:val="0"/>
          <w:bCs w:val="0"/>
          <w:i w:val="0"/>
          <w:iCs w:val="0"/>
          <w:caps w:val="0"/>
          <w:smallCaps w:val="0"/>
          <w:noProof w:val="0"/>
          <w:color w:val="242424"/>
          <w:sz w:val="24"/>
          <w:szCs w:val="24"/>
          <w:lang w:val="en-US"/>
        </w:rPr>
        <w:t>5</w:t>
      </w:r>
      <w:r w:rsidRPr="0AB5BFE8" w:rsidR="32BE545A">
        <w:rPr>
          <w:rFonts w:ascii="Calibri" w:hAnsi="Calibri" w:eastAsia="Calibri" w:cs="Calibri"/>
          <w:b w:val="0"/>
          <w:bCs w:val="0"/>
          <w:i w:val="0"/>
          <w:iCs w:val="0"/>
          <w:caps w:val="0"/>
          <w:smallCaps w:val="0"/>
          <w:noProof w:val="0"/>
          <w:color w:val="242424"/>
          <w:sz w:val="24"/>
          <w:szCs w:val="24"/>
          <w:lang w:val="en-US"/>
        </w:rPr>
        <w:t>)</w:t>
      </w:r>
    </w:p>
    <w:p w:rsidR="32BE545A" w:rsidP="0AB5BFE8" w:rsidRDefault="32BE545A" w14:paraId="6401A735" w14:textId="425ECB99">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During this term, we have been taught about many different practitioners and their techniques, one being the fundamental journey of Jacques </w:t>
      </w:r>
      <w:r w:rsidRPr="0AB5BFE8" w:rsidR="61F78996">
        <w:rPr>
          <w:rFonts w:ascii="Calibri" w:hAnsi="Calibri" w:eastAsia="Calibri" w:cs="Calibri"/>
          <w:b w:val="0"/>
          <w:bCs w:val="0"/>
          <w:i w:val="0"/>
          <w:iCs w:val="0"/>
          <w:caps w:val="0"/>
          <w:smallCaps w:val="0"/>
          <w:noProof w:val="0"/>
          <w:color w:val="242424"/>
          <w:sz w:val="24"/>
          <w:szCs w:val="24"/>
          <w:lang w:val="en-US"/>
        </w:rPr>
        <w:t>Lecoq. (Lecoq 2000, p42)</w:t>
      </w:r>
      <w:r w:rsidRPr="0AB5BFE8" w:rsidR="32BE545A">
        <w:rPr>
          <w:rFonts w:ascii="Calibri" w:hAnsi="Calibri" w:eastAsia="Calibri" w:cs="Calibri"/>
          <w:b w:val="0"/>
          <w:bCs w:val="0"/>
          <w:i w:val="0"/>
          <w:iCs w:val="0"/>
          <w:caps w:val="0"/>
          <w:smallCaps w:val="0"/>
          <w:noProof w:val="0"/>
          <w:color w:val="242424"/>
          <w:sz w:val="24"/>
          <w:szCs w:val="24"/>
          <w:lang w:val="en-US"/>
        </w:rPr>
        <w:t xml:space="preserve"> This technique really allows the audience to </w:t>
      </w:r>
      <w:r w:rsidRPr="0AB5BFE8" w:rsidR="32BE545A">
        <w:rPr>
          <w:rFonts w:ascii="Calibri" w:hAnsi="Calibri" w:eastAsia="Calibri" w:cs="Calibri"/>
          <w:b w:val="0"/>
          <w:bCs w:val="0"/>
          <w:i w:val="0"/>
          <w:iCs w:val="0"/>
          <w:caps w:val="0"/>
          <w:smallCaps w:val="0"/>
          <w:noProof w:val="0"/>
          <w:color w:val="242424"/>
          <w:sz w:val="24"/>
          <w:szCs w:val="24"/>
          <w:lang w:val="en-US"/>
        </w:rPr>
        <w:t>observe</w:t>
      </w:r>
      <w:r w:rsidRPr="0AB5BFE8" w:rsidR="32BE545A">
        <w:rPr>
          <w:rFonts w:ascii="Calibri" w:hAnsi="Calibri" w:eastAsia="Calibri" w:cs="Calibri"/>
          <w:b w:val="0"/>
          <w:bCs w:val="0"/>
          <w:i w:val="0"/>
          <w:iCs w:val="0"/>
          <w:caps w:val="0"/>
          <w:smallCaps w:val="0"/>
          <w:noProof w:val="0"/>
          <w:color w:val="242424"/>
          <w:sz w:val="24"/>
          <w:szCs w:val="24"/>
          <w:lang w:val="en-US"/>
        </w:rPr>
        <w:t xml:space="preserve"> and focus their attention on every inch of your body rather than relying on sound and facial expressions. Sadly, as we were doing our assessment based on a spoken poem, I </w:t>
      </w:r>
      <w:r w:rsidRPr="0AB5BFE8" w:rsidR="32BE545A">
        <w:rPr>
          <w:rFonts w:ascii="Calibri" w:hAnsi="Calibri" w:eastAsia="Calibri" w:cs="Calibri"/>
          <w:b w:val="0"/>
          <w:bCs w:val="0"/>
          <w:i w:val="0"/>
          <w:iCs w:val="0"/>
          <w:caps w:val="0"/>
          <w:smallCaps w:val="0"/>
          <w:noProof w:val="0"/>
          <w:color w:val="242424"/>
          <w:sz w:val="24"/>
          <w:szCs w:val="24"/>
          <w:lang w:val="en-US"/>
        </w:rPr>
        <w:t>couldn't</w:t>
      </w:r>
      <w:r w:rsidRPr="0AB5BFE8" w:rsidR="32BE545A">
        <w:rPr>
          <w:rFonts w:ascii="Calibri" w:hAnsi="Calibri" w:eastAsia="Calibri" w:cs="Calibri"/>
          <w:b w:val="0"/>
          <w:bCs w:val="0"/>
          <w:i w:val="0"/>
          <w:iCs w:val="0"/>
          <w:caps w:val="0"/>
          <w:smallCaps w:val="0"/>
          <w:noProof w:val="0"/>
          <w:color w:val="242424"/>
          <w:sz w:val="24"/>
          <w:szCs w:val="24"/>
          <w:lang w:val="en-US"/>
        </w:rPr>
        <w:t xml:space="preserve"> fully incorporate the idea of no speech into my performance. However, when in the decision-making process, I decided to start the whole piece lying on the floor, clueless about what was happening around me, which links in with the idea of the fundamental journey. “The body knows things about which the mind is ignorant.” (Jacques Lecoq, 2020</w:t>
      </w:r>
      <w:r w:rsidRPr="0AB5BFE8" w:rsidR="7E288DD8">
        <w:rPr>
          <w:rFonts w:ascii="Calibri" w:hAnsi="Calibri" w:eastAsia="Calibri" w:cs="Calibri"/>
          <w:b w:val="0"/>
          <w:bCs w:val="0"/>
          <w:i w:val="0"/>
          <w:iCs w:val="0"/>
          <w:caps w:val="0"/>
          <w:smallCaps w:val="0"/>
          <w:noProof w:val="0"/>
          <w:color w:val="242424"/>
          <w:sz w:val="24"/>
          <w:szCs w:val="24"/>
          <w:lang w:val="en-US"/>
        </w:rPr>
        <w:t>, p36</w:t>
      </w:r>
      <w:r w:rsidRPr="0AB5BFE8" w:rsidR="32BE545A">
        <w:rPr>
          <w:rFonts w:ascii="Calibri" w:hAnsi="Calibri" w:eastAsia="Calibri" w:cs="Calibri"/>
          <w:b w:val="0"/>
          <w:bCs w:val="0"/>
          <w:i w:val="0"/>
          <w:iCs w:val="0"/>
          <w:caps w:val="0"/>
          <w:smallCaps w:val="0"/>
          <w:noProof w:val="0"/>
          <w:color w:val="242424"/>
          <w:sz w:val="24"/>
          <w:szCs w:val="24"/>
          <w:lang w:val="en-US"/>
        </w:rPr>
        <w:t>)</w:t>
      </w:r>
    </w:p>
    <w:p w:rsidR="32BE545A" w:rsidP="0AB5BFE8" w:rsidRDefault="32BE545A" w14:paraId="0E87700F" w14:textId="4C049263">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242424"/>
          <w:sz w:val="24"/>
          <w:szCs w:val="24"/>
          <w:lang w:val="en-US"/>
        </w:rPr>
      </w:pPr>
      <w:r w:rsidRPr="0AB5BFE8" w:rsidR="32BE545A">
        <w:rPr>
          <w:rFonts w:ascii="Calibri" w:hAnsi="Calibri" w:eastAsia="Calibri" w:cs="Calibri"/>
          <w:b w:val="1"/>
          <w:bCs w:val="1"/>
          <w:i w:val="0"/>
          <w:iCs w:val="0"/>
          <w:caps w:val="0"/>
          <w:smallCaps w:val="0"/>
          <w:noProof w:val="0"/>
          <w:color w:val="242424"/>
          <w:sz w:val="24"/>
          <w:szCs w:val="24"/>
          <w:lang w:val="en-US"/>
        </w:rPr>
        <w:t>Evaluation</w:t>
      </w:r>
      <w:r w:rsidRPr="0AB5BFE8" w:rsidR="42FEBDDE">
        <w:rPr>
          <w:rFonts w:ascii="Calibri" w:hAnsi="Calibri" w:eastAsia="Calibri" w:cs="Calibri"/>
          <w:b w:val="1"/>
          <w:bCs w:val="1"/>
          <w:i w:val="0"/>
          <w:iCs w:val="0"/>
          <w:caps w:val="0"/>
          <w:smallCaps w:val="0"/>
          <w:noProof w:val="0"/>
          <w:color w:val="242424"/>
          <w:sz w:val="24"/>
          <w:szCs w:val="24"/>
          <w:lang w:val="en-US"/>
        </w:rPr>
        <w:t xml:space="preserve"> of Performance</w:t>
      </w:r>
    </w:p>
    <w:p w:rsidR="32BE545A" w:rsidP="0AB5BFE8" w:rsidRDefault="32BE545A" w14:paraId="29237422" w14:textId="6351FBA1">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The use of mine and James’s spatial relationships worked well; the circling and the eye contact added to the story and the intensity of the moment. The storytelling through voice and emotion went well; it heightened at the right time and reached a peak which made the piece much more interesting and moving. Anne Bogart’s repetition was a success; it was simple but effective. </w:t>
      </w:r>
      <w:r w:rsidRPr="0AB5BFE8" w:rsidR="32BE545A">
        <w:rPr>
          <w:rFonts w:ascii="Calibri" w:hAnsi="Calibri" w:eastAsia="Calibri" w:cs="Calibri"/>
          <w:b w:val="0"/>
          <w:bCs w:val="0"/>
          <w:i w:val="0"/>
          <w:iCs w:val="0"/>
          <w:caps w:val="0"/>
          <w:smallCaps w:val="0"/>
          <w:noProof w:val="0"/>
          <w:color w:val="242424"/>
          <w:sz w:val="24"/>
          <w:szCs w:val="24"/>
          <w:lang w:val="en-US"/>
        </w:rPr>
        <w:t>I think it</w:t>
      </w:r>
      <w:r w:rsidRPr="0AB5BFE8" w:rsidR="32BE545A">
        <w:rPr>
          <w:rFonts w:ascii="Calibri" w:hAnsi="Calibri" w:eastAsia="Calibri" w:cs="Calibri"/>
          <w:b w:val="0"/>
          <w:bCs w:val="0"/>
          <w:i w:val="0"/>
          <w:iCs w:val="0"/>
          <w:caps w:val="0"/>
          <w:smallCaps w:val="0"/>
          <w:noProof w:val="0"/>
          <w:color w:val="242424"/>
          <w:sz w:val="24"/>
          <w:szCs w:val="24"/>
          <w:lang w:val="en-US"/>
        </w:rPr>
        <w:t xml:space="preserve"> showed a sense of reality and added to the frustration of the poem itself.</w:t>
      </w:r>
    </w:p>
    <w:p w:rsidR="32BE545A" w:rsidP="0AB5BFE8" w:rsidRDefault="32BE545A" w14:paraId="093C228B" w14:textId="3D249391">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242424"/>
          <w:sz w:val="24"/>
          <w:szCs w:val="24"/>
          <w:lang w:val="en-US"/>
        </w:rPr>
      </w:pPr>
      <w:r w:rsidRPr="0AB5BFE8" w:rsidR="32BE545A">
        <w:rPr>
          <w:rFonts w:ascii="Calibri" w:hAnsi="Calibri" w:eastAsia="Calibri" w:cs="Calibri"/>
          <w:b w:val="0"/>
          <w:bCs w:val="0"/>
          <w:i w:val="0"/>
          <w:iCs w:val="0"/>
          <w:caps w:val="0"/>
          <w:smallCaps w:val="0"/>
          <w:noProof w:val="0"/>
          <w:color w:val="242424"/>
          <w:sz w:val="24"/>
          <w:szCs w:val="24"/>
          <w:lang w:val="en-US"/>
        </w:rPr>
        <w:t xml:space="preserve">If I were to do it again, I would add in more aspects </w:t>
      </w:r>
      <w:r w:rsidRPr="0AB5BFE8" w:rsidR="66974C35">
        <w:rPr>
          <w:rFonts w:ascii="Calibri" w:hAnsi="Calibri" w:eastAsia="Calibri" w:cs="Calibri"/>
          <w:b w:val="0"/>
          <w:bCs w:val="0"/>
          <w:i w:val="0"/>
          <w:iCs w:val="0"/>
          <w:caps w:val="0"/>
          <w:smallCaps w:val="0"/>
          <w:noProof w:val="0"/>
          <w:color w:val="242424"/>
          <w:sz w:val="24"/>
          <w:szCs w:val="24"/>
          <w:lang w:val="en-US"/>
        </w:rPr>
        <w:t>of</w:t>
      </w:r>
      <w:r w:rsidRPr="0AB5BFE8" w:rsidR="32BE545A">
        <w:rPr>
          <w:rFonts w:ascii="Calibri" w:hAnsi="Calibri" w:eastAsia="Calibri" w:cs="Calibri"/>
          <w:b w:val="0"/>
          <w:bCs w:val="0"/>
          <w:i w:val="0"/>
          <w:iCs w:val="0"/>
          <w:caps w:val="0"/>
          <w:smallCaps w:val="0"/>
          <w:noProof w:val="0"/>
          <w:color w:val="242424"/>
          <w:sz w:val="24"/>
          <w:szCs w:val="24"/>
          <w:lang w:val="en-US"/>
        </w:rPr>
        <w:t xml:space="preserve"> Jacques Lecoq's fundamental journey. I would have been more abstract with my ideas and thought more outside the box, one being becoming animals which could have worked as a metaphor for men and women; James playing a bear which is the predator, and I playing a squirrel which is the prey, showing power dynamics between characters with a twist.</w:t>
      </w:r>
    </w:p>
    <w:p w:rsidR="32BE545A" w:rsidP="0AB5BFE8" w:rsidRDefault="32BE545A" w14:paraId="50CFA1BF" w14:textId="402C83F0">
      <w:pPr>
        <w:shd w:val="clear" w:color="auto" w:fill="FFFFFF" w:themeFill="background1"/>
        <w:spacing w:before="0" w:beforeAutospacing="off" w:after="210" w:afterAutospacing="off"/>
        <w:jc w:val="left"/>
        <w:rPr>
          <w:rFonts w:ascii="Calibri" w:hAnsi="Calibri" w:eastAsia="Calibri" w:cs="Calibri"/>
          <w:b w:val="1"/>
          <w:bCs w:val="1"/>
          <w:sz w:val="32"/>
          <w:szCs w:val="32"/>
          <w:u w:val="single"/>
        </w:rPr>
      </w:pPr>
      <w:r w:rsidRPr="0AB5BFE8" w:rsidR="32BE545A">
        <w:rPr>
          <w:rFonts w:ascii="Calibri" w:hAnsi="Calibri" w:eastAsia="Calibri" w:cs="Calibri"/>
          <w:b w:val="0"/>
          <w:bCs w:val="0"/>
          <w:i w:val="0"/>
          <w:iCs w:val="0"/>
          <w:caps w:val="0"/>
          <w:smallCaps w:val="0"/>
          <w:noProof w:val="0"/>
          <w:color w:val="242424"/>
          <w:sz w:val="24"/>
          <w:szCs w:val="24"/>
          <w:lang w:val="en-US"/>
        </w:rPr>
        <w:t>Something I will take away from this module to implement in my degree and my future career is to remember the importance of body and movement in all storytelling. The techniques and theories I have learned and studied in this module will be useful not just in my remaining time at university but also in any work or opportunities that may arise in the future. I have learned that the art of storytelling is allowed to be free and impulsive at times and is just as important as the words I am saying.</w:t>
      </w:r>
    </w:p>
    <w:p w:rsidR="68AA513C" w:rsidP="0AB5BFE8" w:rsidRDefault="68AA513C" w14:paraId="0D27549D" w14:textId="7CA8D1F6">
      <w:pPr>
        <w:shd w:val="clear" w:color="auto" w:fill="FFFFFF" w:themeFill="background1"/>
        <w:spacing w:before="0" w:beforeAutospacing="off" w:after="210" w:afterAutospacing="off"/>
        <w:jc w:val="left"/>
        <w:rPr>
          <w:rFonts w:ascii="Calibri" w:hAnsi="Calibri" w:eastAsia="Calibri" w:cs="Calibri"/>
          <w:b w:val="1"/>
          <w:bCs w:val="1"/>
          <w:sz w:val="32"/>
          <w:szCs w:val="32"/>
          <w:u w:val="single"/>
        </w:rPr>
      </w:pPr>
      <w:r w:rsidRPr="0AB5BFE8" w:rsidR="68AA513C">
        <w:rPr>
          <w:rFonts w:ascii="Calibri" w:hAnsi="Calibri" w:eastAsia="Calibri" w:cs="Calibri"/>
          <w:b w:val="1"/>
          <w:bCs w:val="1"/>
          <w:sz w:val="32"/>
          <w:szCs w:val="32"/>
          <w:u w:val="single"/>
        </w:rPr>
        <w:t xml:space="preserve">Reference list </w:t>
      </w:r>
    </w:p>
    <w:p w:rsidR="68AA513C" w:rsidP="0AB5BFE8" w:rsidRDefault="68AA513C" w14:paraId="75FC5AB0" w14:textId="0D029DC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Bogart, A. (2003). </w:t>
      </w:r>
      <w:r w:rsidRPr="0AB5BFE8" w:rsidR="68AA51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 Director Prepares</w:t>
      </w: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Routledge.</w:t>
      </w:r>
    </w:p>
    <w:p w:rsidR="68AA513C" w:rsidP="0AB5BFE8" w:rsidRDefault="68AA513C" w14:paraId="4FA6FE12" w14:textId="31F0F21C">
      <w:pPr>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hyperlink r:id="R26dbb0534f944194">
        <w:r w:rsidRPr="0AB5BFE8" w:rsidR="68AA513C">
          <w:rPr>
            <w:rStyle w:val="Hyperlink"/>
            <w:rFonts w:ascii="Source Sans Pro" w:hAnsi="Source Sans Pro" w:eastAsia="Source Sans Pro" w:cs="Source Sans Pro"/>
            <w:b w:val="0"/>
            <w:bCs w:val="0"/>
            <w:i w:val="0"/>
            <w:iCs w:val="0"/>
            <w:caps w:val="0"/>
            <w:smallCaps w:val="0"/>
            <w:strike w:val="0"/>
            <w:dstrike w:val="0"/>
            <w:noProof w:val="0"/>
            <w:sz w:val="22"/>
            <w:szCs w:val="22"/>
            <w:lang w:val="en-US"/>
          </w:rPr>
          <w:t>https://librarysearch.uwtsd.ac.uk/permalink/44WHELF_UWTSD/igoone/cdi_proquest_journals_2662444460</w:t>
        </w:r>
      </w:hyperlink>
      <w:r w:rsidRPr="0AB5BFE8" w:rsidR="68AA513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p>
    <w:p w:rsidR="68AA513C" w:rsidP="0AB5BFE8" w:rsidRDefault="68AA513C" w14:paraId="25D6EFC8" w14:textId="6058A88B">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Bogart, A. and Landau, T. (2005). </w:t>
      </w:r>
      <w:r w:rsidRPr="0AB5BFE8" w:rsidR="68AA51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Viewpoints Book: a Practical Guide to Viewpoints and composition.</w:t>
      </w: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Theatre Communications Group.</w:t>
      </w:r>
    </w:p>
    <w:p w:rsidR="68AA513C" w:rsidP="0AB5BFE8" w:rsidRDefault="68AA513C" w14:paraId="6618053A" w14:textId="12C664B8">
      <w:pPr>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hyperlink r:id="R08e9dbcb647b4f80">
        <w:r w:rsidRPr="0AB5BFE8" w:rsidR="68AA513C">
          <w:rPr>
            <w:rStyle w:val="Hyperlink"/>
            <w:rFonts w:ascii="Source Sans Pro" w:hAnsi="Source Sans Pro" w:eastAsia="Source Sans Pro" w:cs="Source Sans Pro"/>
            <w:b w:val="0"/>
            <w:bCs w:val="0"/>
            <w:i w:val="0"/>
            <w:iCs w:val="0"/>
            <w:caps w:val="0"/>
            <w:smallCaps w:val="0"/>
            <w:strike w:val="0"/>
            <w:dstrike w:val="0"/>
            <w:noProof w:val="0"/>
            <w:sz w:val="22"/>
            <w:szCs w:val="22"/>
            <w:lang w:val="en-US"/>
          </w:rPr>
          <w:t>https://librarysearch.uwtsd.ac.uk/permalink/44WHELF_UWTSD/11c0l68/alma9927610402421</w:t>
        </w:r>
      </w:hyperlink>
      <w:r w:rsidRPr="0AB5BFE8" w:rsidR="68AA513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p>
    <w:p w:rsidR="22DDC86E" w:rsidP="0AB5BFE8" w:rsidRDefault="22DDC86E" w14:paraId="46454AD1" w14:textId="0633DDF9">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B5BFE8" w:rsidR="22DDC8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Bogart, A. (2021). </w:t>
      </w:r>
      <w:r w:rsidRPr="0AB5BFE8" w:rsidR="22DDC86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Art of Resonance</w:t>
      </w:r>
      <w:r w:rsidRPr="0AB5BFE8" w:rsidR="22DDC8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Bloomsbury Publishing.</w:t>
      </w:r>
    </w:p>
    <w:p w:rsidR="22DDC86E" w:rsidP="0AB5BFE8" w:rsidRDefault="22DDC86E" w14:paraId="7009BC56" w14:textId="76045681">
      <w:pPr>
        <w:spacing w:before="0" w:beforeAutospacing="off" w:after="240" w:afterAutospacing="off" w:line="360" w:lineRule="auto"/>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0AB5BFE8" w:rsidR="22DDC86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No library link</w:t>
      </w:r>
    </w:p>
    <w:p w:rsidR="68AA513C" w:rsidP="0AB5BFE8" w:rsidRDefault="68AA513C" w14:paraId="3A055A4A" w14:textId="0B15335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Kesh Patel, (2014) The Complete Guide to Bodyweight Training, Bloomsbury: London. </w:t>
      </w:r>
    </w:p>
    <w:p w:rsidR="68AA513C" w:rsidP="0AB5BFE8" w:rsidRDefault="68AA513C" w14:paraId="0264C159" w14:textId="339B237D">
      <w:pPr>
        <w:spacing w:before="0" w:beforeAutospacing="off" w:after="240" w:afterAutospacing="off" w:line="360" w:lineRule="auto"/>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0AB5BFE8" w:rsidR="68AA513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No library link</w:t>
      </w:r>
    </w:p>
    <w:p w:rsidR="68AA513C" w:rsidP="0AB5BFE8" w:rsidRDefault="68AA513C" w14:paraId="0B7F4FB5" w14:textId="3BCDFC86">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Lecoq, J. (2020). </w:t>
      </w:r>
      <w:r w:rsidRPr="0AB5BFE8" w:rsidR="68AA51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Moving Body (Le Corps Poétique)</w:t>
      </w:r>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Bloomsbury Publishing.</w:t>
      </w:r>
    </w:p>
    <w:p w:rsidR="68AA513C" w:rsidP="0AB5BFE8" w:rsidRDefault="68AA513C" w14:paraId="160FB30D" w14:textId="67A9B958">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7121086b28004137">
        <w:r w:rsidRPr="0AB5BFE8" w:rsidR="68AA513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https://librarysearch.uwtsd.ac.uk/permalink/44WHELF_UWTSD/1ir6fgh/cdi_askewsholts_vlebooks_9781474244794</w:t>
        </w:r>
      </w:hyperlink>
      <w:r w:rsidRPr="0AB5BFE8" w:rsidR="68A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DBAAE40" w:rsidP="0AB5BFE8" w:rsidRDefault="4DBAAE40" w14:paraId="15F8C5A8" w14:textId="333AB63F">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B5BFE8" w:rsidR="4DBAA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Wangh, S. (2010). </w:t>
      </w:r>
      <w:r w:rsidRPr="0AB5BFE8" w:rsidR="4DBAAE4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 Acrobat of the Heart</w:t>
      </w:r>
      <w:r w:rsidRPr="0AB5BFE8" w:rsidR="4DBAA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Vintage.</w:t>
      </w:r>
    </w:p>
    <w:p w:rsidR="4DBAAE40" w:rsidP="0AB5BFE8" w:rsidRDefault="4DBAAE40" w14:paraId="1C351A08" w14:textId="6EB1E807">
      <w:pPr>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hyperlink r:id="R3a3f4aa753a5489f">
        <w:r w:rsidRPr="0AB5BFE8" w:rsidR="4DBAAE40">
          <w:rPr>
            <w:rStyle w:val="Hyperlink"/>
            <w:rFonts w:ascii="Source Sans Pro" w:hAnsi="Source Sans Pro" w:eastAsia="Source Sans Pro" w:cs="Source Sans Pro"/>
            <w:b w:val="0"/>
            <w:bCs w:val="0"/>
            <w:i w:val="0"/>
            <w:iCs w:val="0"/>
            <w:caps w:val="0"/>
            <w:smallCaps w:val="0"/>
            <w:strike w:val="0"/>
            <w:dstrike w:val="0"/>
            <w:noProof w:val="0"/>
            <w:sz w:val="22"/>
            <w:szCs w:val="22"/>
            <w:lang w:val="en-US"/>
          </w:rPr>
          <w:t>https://librarysearch.uwtsd.ac.uk/permalink/44WHELF_UWTSD/11c0l68/alma9914121802421</w:t>
        </w:r>
      </w:hyperlink>
    </w:p>
    <w:p w:rsidR="0AB5BFE8" w:rsidP="0AB5BFE8" w:rsidRDefault="0AB5BFE8" w14:paraId="5F621491" w14:textId="242819A2">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8AA513C" w:rsidP="0AB5BFE8" w:rsidRDefault="68AA513C" w14:paraId="4C556B3F" w14:textId="560B1A61">
      <w:pPr>
        <w:spacing w:before="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32"/>
          <w:szCs w:val="32"/>
          <w:u w:val="single"/>
          <w:lang w:val="en-US"/>
        </w:rPr>
      </w:pPr>
      <w:r w:rsidRPr="0AB5BFE8" w:rsidR="68AA513C">
        <w:rPr>
          <w:rFonts w:ascii="Calibri" w:hAnsi="Calibri" w:eastAsia="Calibri" w:cs="Calibri"/>
          <w:b w:val="1"/>
          <w:bCs w:val="1"/>
          <w:i w:val="0"/>
          <w:iCs w:val="0"/>
          <w:caps w:val="0"/>
          <w:smallCaps w:val="0"/>
          <w:noProof w:val="0"/>
          <w:color w:val="000000" w:themeColor="text1" w:themeTint="FF" w:themeShade="FF"/>
          <w:sz w:val="32"/>
          <w:szCs w:val="32"/>
          <w:u w:val="single"/>
          <w:lang w:val="en-US"/>
        </w:rPr>
        <w:t>Bibliography</w:t>
      </w:r>
    </w:p>
    <w:p w:rsidR="68AA513C" w:rsidP="0AB5BFE8" w:rsidRDefault="68AA513C" w14:paraId="4646B366" w14:textId="065DE8C3">
      <w:pPr>
        <w:spacing w:before="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US"/>
        </w:rPr>
      </w:pPr>
      <w:r w:rsidRPr="0AB5BFE8" w:rsidR="68AA513C">
        <w:rPr>
          <w:rFonts w:ascii="Calibri" w:hAnsi="Calibri" w:eastAsia="Calibri" w:cs="Calibri"/>
          <w:b w:val="1"/>
          <w:bCs w:val="1"/>
          <w:i w:val="0"/>
          <w:iCs w:val="0"/>
          <w:caps w:val="0"/>
          <w:smallCaps w:val="0"/>
          <w:noProof w:val="0"/>
          <w:color w:val="000000" w:themeColor="text1" w:themeTint="FF" w:themeShade="FF"/>
          <w:sz w:val="24"/>
          <w:szCs w:val="24"/>
          <w:u w:val="single"/>
          <w:lang w:val="en-US"/>
        </w:rPr>
        <w:t>What I have read, watched, referenced throughout the module and process workbook</w:t>
      </w:r>
      <w:r w:rsidRPr="0AB5BFE8" w:rsidR="72119A6D">
        <w:rPr>
          <w:rFonts w:ascii="Calibri" w:hAnsi="Calibri" w:eastAsia="Calibri" w:cs="Calibri"/>
          <w:b w:val="1"/>
          <w:bCs w:val="1"/>
          <w:i w:val="0"/>
          <w:iCs w:val="0"/>
          <w:caps w:val="0"/>
          <w:smallCaps w:val="0"/>
          <w:noProof w:val="0"/>
          <w:color w:val="000000" w:themeColor="text1" w:themeTint="FF" w:themeShade="FF"/>
          <w:sz w:val="24"/>
          <w:szCs w:val="24"/>
          <w:u w:val="single"/>
          <w:lang w:val="en-US"/>
        </w:rPr>
        <w:t>;</w:t>
      </w:r>
    </w:p>
    <w:p w:rsidR="7C156DEA" w:rsidP="0AB5BFE8" w:rsidRDefault="7C156DEA" w14:paraId="4BBCD6D4" w14:textId="312A1D42">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Bogart, A. (2003).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A Director Prepares</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Routledge.</w:t>
      </w:r>
    </w:p>
    <w:p w:rsidR="7C156DEA" w:rsidP="0AB5BFE8" w:rsidRDefault="7C156DEA" w14:paraId="33A35E1E" w14:textId="75D9479D">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Bogart, A. (2021).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The Art of Resonance</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Bloomsbury Publishing.</w:t>
      </w:r>
    </w:p>
    <w:p w:rsidR="7C156DEA" w:rsidP="0AB5BFE8" w:rsidRDefault="7C156DEA" w14:paraId="0E9CA5CE" w14:textId="0919FCC8">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Bogart, A. and Landau, T. (2005).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 xml:space="preserve">The Viewpoints Book: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a</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 xml:space="preserve"> Practical Guide to Viewpoints and Composition</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Theatre Communications Group.</w:t>
      </w:r>
    </w:p>
    <w:p w:rsidR="7C156DEA" w:rsidP="0AB5BFE8" w:rsidRDefault="7C156DEA" w14:paraId="5666E75C" w14:textId="062841CE">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Chekhov, M. and Gordon, M. (2001).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On the Technique of Acting</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New York, NY: Quill.</w:t>
      </w:r>
    </w:p>
    <w:p w:rsidR="7C156DEA" w:rsidP="0AB5BFE8" w:rsidRDefault="7C156DEA" w14:paraId="7FB6D56F" w14:textId="0422F772">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FutureLearn</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 (2013). ‘Physical Theatre: Meyerhold and Biomechanics’ - free online course on FutureLearn.com. YouTube. Available at: </w:t>
      </w:r>
      <w:hyperlink r:id="R29776c35bf6c4c85">
        <w:r w:rsidRPr="0AB5BFE8" w:rsidR="7C156DEA">
          <w:rPr>
            <w:rStyle w:val="Hyperlink"/>
            <w:rFonts w:ascii="Times New Roman" w:hAnsi="Times New Roman" w:eastAsia="Times New Roman" w:cs="Times New Roman"/>
            <w:b w:val="0"/>
            <w:bCs w:val="0"/>
            <w:i w:val="0"/>
            <w:iCs w:val="0"/>
            <w:caps w:val="0"/>
            <w:smallCaps w:val="0"/>
            <w:noProof w:val="0"/>
            <w:sz w:val="24"/>
            <w:szCs w:val="24"/>
            <w:lang w:val="en-US"/>
          </w:rPr>
          <w:t>https://www.youtube.com/watch?v=VDOeXr6OSFk</w:t>
        </w:r>
      </w:hyperlink>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 [Accessed 23 May 2022].</w:t>
      </w:r>
    </w:p>
    <w:p w:rsidR="7C156DEA" w:rsidP="0AB5BFE8" w:rsidRDefault="7C156DEA" w14:paraId="7E043169" w14:textId="18FB4F5B">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Jerzy Grotowski (2012).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Towards a Poor Theatre</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Routledge.</w:t>
      </w:r>
    </w:p>
    <w:p w:rsidR="7C156DEA" w:rsidP="0AB5BFE8" w:rsidRDefault="7C156DEA" w14:paraId="13F5D90D" w14:textId="4F58930D">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Lecoq, J. (2020).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 xml:space="preserve">The Moving Body (Le Corps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Poétique</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Bloomsbury Publishing.</w:t>
      </w:r>
    </w:p>
    <w:p w:rsidR="7C156DEA" w:rsidP="0AB5BFE8" w:rsidRDefault="7C156DEA" w14:paraId="76F4E082" w14:textId="04A8E80F">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llifeform</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 (2018).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Pina Bausch - Seasons March</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 YouTube. Available at: </w:t>
      </w:r>
      <w:hyperlink r:id="R124bc0f2b9f44617">
        <w:r w:rsidRPr="0AB5BFE8" w:rsidR="7C156DEA">
          <w:rPr>
            <w:rStyle w:val="Hyperlink"/>
            <w:rFonts w:ascii="Times New Roman" w:hAnsi="Times New Roman" w:eastAsia="Times New Roman" w:cs="Times New Roman"/>
            <w:b w:val="0"/>
            <w:bCs w:val="0"/>
            <w:i w:val="0"/>
            <w:iCs w:val="0"/>
            <w:caps w:val="0"/>
            <w:smallCaps w:val="0"/>
            <w:noProof w:val="0"/>
            <w:sz w:val="24"/>
            <w:szCs w:val="24"/>
            <w:lang w:val="en-US"/>
          </w:rPr>
          <w:t>https://www.youtube.com/watch?v=vJpgjsOr6hk</w:t>
        </w:r>
      </w:hyperlink>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w:t>
      </w:r>
    </w:p>
    <w:p w:rsidR="7C156DEA" w:rsidP="0AB5BFE8" w:rsidRDefault="7C156DEA" w14:paraId="5DE2BCF4" w14:textId="3ACD0F9F">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Mccaw, D. (2023).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The Art of Movement</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Taylor &amp; Francis.</w:t>
      </w:r>
    </w:p>
    <w:p w:rsidR="7C156DEA" w:rsidP="0AB5BFE8" w:rsidRDefault="7C156DEA" w14:paraId="13A2CF0E" w14:textId="2BC71C07">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Wangh, S. (2010).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An Acrobat of the Heart</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Vintage.</w:t>
      </w:r>
    </w:p>
    <w:p w:rsidR="7C156DEA" w:rsidP="0AB5BFE8" w:rsidRDefault="7C156DEA" w14:paraId="72DD0687" w14:textId="42353255">
      <w:pPr>
        <w:pStyle w:val="ListParagraph"/>
        <w:numPr>
          <w:ilvl w:val="0"/>
          <w:numId w:val="1"/>
        </w:num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US"/>
        </w:rPr>
      </w:pP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xml:space="preserve">Zarrilli, P.B. (2008). </w:t>
      </w:r>
      <w:r w:rsidRPr="0AB5BFE8" w:rsidR="7C156DEA">
        <w:rPr>
          <w:rFonts w:ascii="Times New Roman" w:hAnsi="Times New Roman" w:eastAsia="Times New Roman" w:cs="Times New Roman"/>
          <w:b w:val="0"/>
          <w:bCs w:val="0"/>
          <w:i w:val="1"/>
          <w:iCs w:val="1"/>
          <w:caps w:val="0"/>
          <w:smallCaps w:val="0"/>
          <w:noProof w:val="0"/>
          <w:color w:val="242424"/>
          <w:sz w:val="24"/>
          <w:szCs w:val="24"/>
          <w:lang w:val="en-US"/>
        </w:rPr>
        <w:t>Psychophysical Acting: An Intercultural Approach After Stanislavski</w:t>
      </w:r>
      <w:r w:rsidRPr="0AB5BFE8" w:rsidR="7C156DEA">
        <w:rPr>
          <w:rFonts w:ascii="Times New Roman" w:hAnsi="Times New Roman" w:eastAsia="Times New Roman" w:cs="Times New Roman"/>
          <w:b w:val="0"/>
          <w:bCs w:val="0"/>
          <w:i w:val="0"/>
          <w:iCs w:val="0"/>
          <w:caps w:val="0"/>
          <w:smallCaps w:val="0"/>
          <w:noProof w:val="0"/>
          <w:color w:val="242424"/>
          <w:sz w:val="24"/>
          <w:szCs w:val="24"/>
          <w:lang w:val="en-US"/>
        </w:rPr>
        <w:t>. Abingdon, Oxon; New York, NY: Routledge.</w:t>
      </w:r>
      <w:r w:rsidRPr="0AB5BFE8" w:rsidR="7C156DEA">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 xml:space="preserve"> </w:t>
      </w:r>
    </w:p>
    <w:p w:rsidR="3524FD82" w:rsidP="0AB5BFE8" w:rsidRDefault="3524FD82" w14:paraId="437410AF" w14:textId="1D516208">
      <w:pPr>
        <w:spacing w:before="0" w:beforeAutospacing="off" w:after="240" w:afterAutospacing="off" w:line="360" w:lineRule="auto"/>
        <w:jc w:val="center"/>
        <w:rPr>
          <w:rFonts w:ascii="Calibri" w:hAnsi="Calibri" w:eastAsia="Calibri" w:cs="Calibri"/>
          <w:b w:val="1"/>
          <w:bCs w:val="1"/>
          <w:i w:val="0"/>
          <w:iCs w:val="0"/>
          <w:caps w:val="0"/>
          <w:smallCaps w:val="0"/>
          <w:noProof w:val="0"/>
          <w:color w:val="000000" w:themeColor="text1" w:themeTint="FF" w:themeShade="FF"/>
          <w:sz w:val="32"/>
          <w:szCs w:val="32"/>
          <w:u w:val="single"/>
          <w:lang w:val="en-US"/>
        </w:rPr>
      </w:pPr>
      <w:r w:rsidRPr="0AB5BFE8" w:rsidR="3524FD82">
        <w:rPr>
          <w:rFonts w:ascii="Calibri" w:hAnsi="Calibri" w:eastAsia="Calibri" w:cs="Calibri"/>
          <w:b w:val="1"/>
          <w:bCs w:val="1"/>
          <w:i w:val="0"/>
          <w:iCs w:val="0"/>
          <w:caps w:val="0"/>
          <w:smallCaps w:val="0"/>
          <w:noProof w:val="0"/>
          <w:color w:val="000000" w:themeColor="text1" w:themeTint="FF" w:themeShade="FF"/>
          <w:sz w:val="32"/>
          <w:szCs w:val="32"/>
          <w:u w:val="single"/>
          <w:lang w:val="en-US"/>
        </w:rPr>
        <w:t>AI</w:t>
      </w:r>
    </w:p>
    <w:p w:rsidR="39F56B3D" w:rsidP="0AB5BFE8" w:rsidRDefault="39F56B3D" w14:paraId="626A160D" w14:textId="6B681F17">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0AB5BFE8" w:rsidR="39F56B3D">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I acknowledge the use of AI </w:t>
      </w:r>
      <w:r w:rsidRPr="0AB5BFE8" w:rsidR="39F56B3D">
        <w:rPr>
          <w:rFonts w:ascii="Calibri" w:hAnsi="Calibri" w:eastAsia="Calibri" w:cs="Calibri"/>
          <w:b w:val="0"/>
          <w:bCs w:val="0"/>
          <w:i w:val="0"/>
          <w:iCs w:val="0"/>
          <w:caps w:val="0"/>
          <w:smallCaps w:val="0"/>
          <w:noProof w:val="0"/>
          <w:color w:val="000000" w:themeColor="text1" w:themeTint="FF" w:themeShade="FF"/>
          <w:sz w:val="24"/>
          <w:szCs w:val="24"/>
          <w:u w:val="none"/>
          <w:lang w:val="en-US"/>
        </w:rPr>
        <w:t>tool</w:t>
      </w:r>
      <w:r w:rsidRPr="0AB5BFE8" w:rsidR="09E2E471">
        <w:rPr>
          <w:rFonts w:ascii="Calibri" w:hAnsi="Calibri" w:eastAsia="Calibri" w:cs="Calibri"/>
          <w:b w:val="0"/>
          <w:bCs w:val="0"/>
          <w:i w:val="0"/>
          <w:iCs w:val="0"/>
          <w:caps w:val="0"/>
          <w:smallCaps w:val="0"/>
          <w:noProof w:val="0"/>
          <w:color w:val="000000" w:themeColor="text1" w:themeTint="FF" w:themeShade="FF"/>
          <w:sz w:val="24"/>
          <w:szCs w:val="24"/>
          <w:u w:val="none"/>
          <w:lang w:val="en-US"/>
        </w:rPr>
        <w:t>s</w:t>
      </w:r>
      <w:r w:rsidRPr="0AB5BFE8" w:rsidR="020486D4">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r w:rsidRPr="0AB5BFE8" w:rsidR="698973C9">
        <w:rPr>
          <w:rFonts w:ascii="Calibri" w:hAnsi="Calibri" w:eastAsia="Calibri" w:cs="Calibri"/>
          <w:b w:val="0"/>
          <w:bCs w:val="0"/>
          <w:i w:val="0"/>
          <w:iCs w:val="0"/>
          <w:caps w:val="0"/>
          <w:smallCaps w:val="0"/>
          <w:noProof w:val="0"/>
          <w:color w:val="000000" w:themeColor="text1" w:themeTint="FF" w:themeShade="FF"/>
          <w:sz w:val="24"/>
          <w:szCs w:val="24"/>
          <w:u w:val="none"/>
          <w:lang w:val="en-US"/>
        </w:rPr>
        <w:t>Copilot)</w:t>
      </w:r>
      <w:r w:rsidRPr="0AB5BFE8" w:rsidR="39F56B3D">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to proofread my process workbook on the 12/12/24 to check my work. I used the prompt </w:t>
      </w:r>
      <w:r w:rsidRPr="0AB5BFE8" w:rsidR="1A004BFC">
        <w:rPr>
          <w:rFonts w:ascii="Calibri" w:hAnsi="Calibri" w:eastAsia="Calibri" w:cs="Calibri"/>
          <w:b w:val="0"/>
          <w:bCs w:val="0"/>
          <w:i w:val="0"/>
          <w:iCs w:val="0"/>
          <w:caps w:val="0"/>
          <w:smallCaps w:val="0"/>
          <w:noProof w:val="0"/>
          <w:color w:val="000000" w:themeColor="text1" w:themeTint="FF" w:themeShade="FF"/>
          <w:sz w:val="24"/>
          <w:szCs w:val="24"/>
          <w:u w:val="none"/>
          <w:lang w:val="en-US"/>
        </w:rPr>
        <w:t>“Proofread this...</w:t>
      </w:r>
      <w:r w:rsidRPr="0AB5BFE8" w:rsidR="1A004BFC">
        <w:rPr>
          <w:rFonts w:ascii="Calibri" w:hAnsi="Calibri" w:eastAsia="Calibri" w:cs="Calibri"/>
          <w:b w:val="0"/>
          <w:bCs w:val="0"/>
          <w:i w:val="0"/>
          <w:iCs w:val="0"/>
          <w:caps w:val="0"/>
          <w:smallCaps w:val="0"/>
          <w:noProof w:val="0"/>
          <w:color w:val="000000" w:themeColor="text1" w:themeTint="FF" w:themeShade="FF"/>
          <w:sz w:val="24"/>
          <w:szCs w:val="24"/>
          <w:u w:val="none"/>
          <w:lang w:val="en-US"/>
        </w:rPr>
        <w:t>”.</w:t>
      </w:r>
      <w:r w:rsidRPr="0AB5BFE8" w:rsidR="1A004BFC">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p>
    <w:p w:rsidR="1A004BFC" w:rsidP="0AB5BFE8" w:rsidRDefault="1A004BFC" w14:paraId="335F2D19" w14:textId="612F9227">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0AB5BFE8" w:rsidR="1A004BFC">
        <w:rPr>
          <w:rFonts w:ascii="Calibri" w:hAnsi="Calibri" w:eastAsia="Calibri" w:cs="Calibri"/>
          <w:b w:val="0"/>
          <w:bCs w:val="0"/>
          <w:i w:val="0"/>
          <w:iCs w:val="0"/>
          <w:caps w:val="0"/>
          <w:smallCaps w:val="0"/>
          <w:noProof w:val="0"/>
          <w:color w:val="000000" w:themeColor="text1" w:themeTint="FF" w:themeShade="FF"/>
          <w:sz w:val="24"/>
          <w:szCs w:val="24"/>
          <w:u w:val="none"/>
          <w:lang w:val="en-US"/>
        </w:rPr>
        <w:t>I acknowledge the use of Ai tools</w:t>
      </w:r>
      <w:r w:rsidRPr="0AB5BFE8" w:rsidR="0A52BCF0">
        <w:rPr>
          <w:rFonts w:ascii="Calibri" w:hAnsi="Calibri" w:eastAsia="Calibri" w:cs="Calibri"/>
          <w:b w:val="0"/>
          <w:bCs w:val="0"/>
          <w:i w:val="0"/>
          <w:iCs w:val="0"/>
          <w:caps w:val="0"/>
          <w:smallCaps w:val="0"/>
          <w:noProof w:val="0"/>
          <w:color w:val="000000" w:themeColor="text1" w:themeTint="FF" w:themeShade="FF"/>
          <w:sz w:val="24"/>
          <w:szCs w:val="24"/>
          <w:u w:val="none"/>
          <w:lang w:val="en-US"/>
        </w:rPr>
        <w:t>(copilot)</w:t>
      </w:r>
      <w:r w:rsidRPr="0AB5BFE8" w:rsidR="06290637">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to order my bibliography alphabetically on the 12/12/24 to </w:t>
      </w:r>
      <w:r w:rsidRPr="0AB5BFE8" w:rsidR="64DB2787">
        <w:rPr>
          <w:rFonts w:ascii="Calibri" w:hAnsi="Calibri" w:eastAsia="Calibri" w:cs="Calibri"/>
          <w:b w:val="0"/>
          <w:bCs w:val="0"/>
          <w:i w:val="0"/>
          <w:iCs w:val="0"/>
          <w:caps w:val="0"/>
          <w:smallCaps w:val="0"/>
          <w:noProof w:val="0"/>
          <w:color w:val="000000" w:themeColor="text1" w:themeTint="FF" w:themeShade="FF"/>
          <w:sz w:val="24"/>
          <w:szCs w:val="24"/>
          <w:u w:val="none"/>
          <w:lang w:val="en-US"/>
        </w:rPr>
        <w:t>finalize</w:t>
      </w:r>
      <w:r w:rsidRPr="0AB5BFE8" w:rsidR="06290637">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my bibliography. I used the prompt “</w:t>
      </w:r>
      <w:r w:rsidRPr="0AB5BFE8" w:rsidR="7A416534">
        <w:rPr>
          <w:rFonts w:ascii="Calibri" w:hAnsi="Calibri" w:eastAsia="Calibri" w:cs="Calibri"/>
          <w:b w:val="0"/>
          <w:bCs w:val="0"/>
          <w:i w:val="0"/>
          <w:iCs w:val="0"/>
          <w:caps w:val="0"/>
          <w:smallCaps w:val="0"/>
          <w:noProof w:val="0"/>
          <w:color w:val="000000" w:themeColor="text1" w:themeTint="FF" w:themeShade="FF"/>
          <w:sz w:val="24"/>
          <w:szCs w:val="24"/>
          <w:u w:val="none"/>
          <w:lang w:val="en-US"/>
        </w:rPr>
        <w:t>Put this bibliography into alphabetical order</w:t>
      </w:r>
      <w:r w:rsidRPr="0AB5BFE8" w:rsidR="7A416534">
        <w:rPr>
          <w:rFonts w:ascii="Calibri" w:hAnsi="Calibri" w:eastAsia="Calibri" w:cs="Calibri"/>
          <w:b w:val="0"/>
          <w:bCs w:val="0"/>
          <w:i w:val="0"/>
          <w:iCs w:val="0"/>
          <w:caps w:val="0"/>
          <w:smallCaps w:val="0"/>
          <w:noProof w:val="0"/>
          <w:color w:val="000000" w:themeColor="text1" w:themeTint="FF" w:themeShade="FF"/>
          <w:sz w:val="24"/>
          <w:szCs w:val="24"/>
          <w:u w:val="none"/>
          <w:lang w:val="en-US"/>
        </w:rPr>
        <w:t>”.</w:t>
      </w:r>
      <w:r w:rsidRPr="0AB5BFE8" w:rsidR="7A416534">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p>
    <w:p w:rsidR="40D5CAC5" w:rsidP="0AB5BFE8" w:rsidRDefault="40D5CAC5" w14:paraId="1B5BBF26" w14:textId="32520548">
      <w:pPr>
        <w:spacing w:before="0" w:beforeAutospacing="off" w:after="240"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0AB5BFE8" w:rsidR="40D5CAC5">
        <w:rPr>
          <w:rFonts w:ascii="Calibri" w:hAnsi="Calibri" w:eastAsia="Calibri" w:cs="Calibri"/>
          <w:b w:val="1"/>
          <w:bCs w:val="1"/>
          <w:i w:val="0"/>
          <w:iCs w:val="0"/>
          <w:caps w:val="0"/>
          <w:smallCaps w:val="0"/>
          <w:noProof w:val="0"/>
          <w:color w:val="000000" w:themeColor="text1" w:themeTint="FF" w:themeShade="FF"/>
          <w:sz w:val="32"/>
          <w:szCs w:val="32"/>
          <w:u w:val="single"/>
          <w:lang w:val="en-US"/>
        </w:rPr>
        <w:t xml:space="preserve">Appendix </w:t>
      </w:r>
    </w:p>
    <w:p w:rsidR="3B389EFA" w:rsidP="0AB5BFE8" w:rsidRDefault="3B389EFA" w14:paraId="76106FBB" w14:textId="790472FA">
      <w:pPr>
        <w:pStyle w:val="Normal"/>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0AB5BFE8" w:rsidR="3B389EFA">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The 4 statues that influenced my choral poses. </w:t>
      </w:r>
    </w:p>
    <w:p w:rsidR="3B389EFA" w:rsidP="0AB5BFE8" w:rsidRDefault="3B389EFA" w14:paraId="37B4FE16" w14:textId="59213FE4">
      <w:pPr>
        <w:pStyle w:val="ListParagraph"/>
        <w:numPr>
          <w:ilvl w:val="0"/>
          <w:numId w:val="3"/>
        </w:num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0AB5BFE8" w:rsidR="3B389EFA">
        <w:rPr>
          <w:rFonts w:ascii="Calibri" w:hAnsi="Calibri" w:eastAsia="Calibri" w:cs="Calibri"/>
          <w:b w:val="0"/>
          <w:bCs w:val="0"/>
          <w:i w:val="0"/>
          <w:iCs w:val="0"/>
          <w:caps w:val="0"/>
          <w:smallCaps w:val="0"/>
          <w:noProof w:val="0"/>
          <w:sz w:val="24"/>
          <w:szCs w:val="24"/>
          <w:lang w:val="en-US"/>
        </w:rPr>
        <w:t xml:space="preserve">The statue of Juliet, Verona Italy. </w:t>
      </w:r>
    </w:p>
    <w:p w:rsidR="3B389EFA" w:rsidP="0AB5BFE8" w:rsidRDefault="3B389EFA" w14:paraId="054895EC" w14:textId="1CA9DB7F">
      <w:pPr>
        <w:pStyle w:val="Normal"/>
        <w:spacing w:before="0" w:beforeAutospacing="off" w:after="240" w:afterAutospacing="off" w:line="36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hyperlink r:id="Rb46c8e58ef77411a">
        <w:r w:rsidRPr="0AB5BFE8" w:rsidR="3B389EFA">
          <w:rPr>
            <w:rStyle w:val="Hyperlink"/>
            <w:rFonts w:ascii="Calibri" w:hAnsi="Calibri" w:eastAsia="Calibri" w:cs="Calibri"/>
            <w:b w:val="0"/>
            <w:bCs w:val="0"/>
            <w:i w:val="0"/>
            <w:iCs w:val="0"/>
            <w:caps w:val="0"/>
            <w:smallCaps w:val="0"/>
            <w:noProof w:val="0"/>
            <w:sz w:val="24"/>
            <w:szCs w:val="24"/>
            <w:lang w:val="en-US"/>
          </w:rPr>
          <w:t>https://www.venetoinside.com/en/news-and-curiosities/juliets-statue-in-verona</w:t>
        </w:r>
      </w:hyperlink>
      <w:r w:rsidRPr="0AB5BFE8" w:rsidR="3B389EFA">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p>
    <w:p w:rsidR="3B389EFA" w:rsidP="0AB5BFE8" w:rsidRDefault="3B389EFA" w14:paraId="41C288BE" w14:textId="4EC2921F">
      <w:pPr>
        <w:pStyle w:val="Normal"/>
        <w:spacing w:before="0" w:beforeAutospacing="off" w:after="240" w:afterAutospacing="off" w:line="360" w:lineRule="auto"/>
        <w:jc w:val="left"/>
      </w:pPr>
      <w:r w:rsidR="3B389EFA">
        <w:drawing>
          <wp:inline wp14:editId="5B3C4718" wp14:anchorId="4E6C7BA6">
            <wp:extent cx="1701800" cy="1276350"/>
            <wp:effectExtent l="0" t="0" r="0" b="0"/>
            <wp:docPr id="1238446432" name="" title=""/>
            <wp:cNvGraphicFramePr>
              <a:graphicFrameLocks noChangeAspect="1"/>
            </wp:cNvGraphicFramePr>
            <a:graphic>
              <a:graphicData uri="http://schemas.openxmlformats.org/drawingml/2006/picture">
                <pic:pic>
                  <pic:nvPicPr>
                    <pic:cNvPr id="0" name=""/>
                    <pic:cNvPicPr/>
                  </pic:nvPicPr>
                  <pic:blipFill>
                    <a:blip r:embed="R80c4d6c6176148da">
                      <a:extLst>
                        <a:ext xmlns:a="http://schemas.openxmlformats.org/drawingml/2006/main" uri="{28A0092B-C50C-407E-A947-70E740481C1C}">
                          <a14:useLocalDpi val="0"/>
                        </a:ext>
                      </a:extLst>
                    </a:blip>
                    <a:stretch>
                      <a:fillRect/>
                    </a:stretch>
                  </pic:blipFill>
                  <pic:spPr>
                    <a:xfrm>
                      <a:off x="0" y="0"/>
                      <a:ext cx="1701800" cy="1276350"/>
                    </a:xfrm>
                    <a:prstGeom prst="rect">
                      <a:avLst/>
                    </a:prstGeom>
                  </pic:spPr>
                </pic:pic>
              </a:graphicData>
            </a:graphic>
          </wp:inline>
        </w:drawing>
      </w:r>
    </w:p>
    <w:p w:rsidR="3B389EFA" w:rsidP="0AB5BFE8" w:rsidRDefault="3B389EFA" w14:paraId="4A787442" w14:textId="5D0F4A6A">
      <w:pPr>
        <w:pStyle w:val="ListParagraph"/>
        <w:numPr>
          <w:ilvl w:val="0"/>
          <w:numId w:val="3"/>
        </w:numPr>
        <w:spacing w:before="0" w:beforeAutospacing="off" w:after="240" w:afterAutospacing="off" w:line="360" w:lineRule="auto"/>
        <w:jc w:val="left"/>
        <w:rPr/>
      </w:pPr>
      <w:r w:rsidR="3B389EFA">
        <w:rPr/>
        <w:t xml:space="preserve">The statue of Molly Malone, Dublin Ireland. </w:t>
      </w:r>
    </w:p>
    <w:p w:rsidR="42E793B0" w:rsidP="0AB5BFE8" w:rsidRDefault="42E793B0" w14:paraId="35E02B9A" w14:textId="4702BAC1">
      <w:pPr>
        <w:pStyle w:val="Normal"/>
        <w:spacing w:before="0" w:beforeAutospacing="off" w:after="240" w:afterAutospacing="off" w:line="360" w:lineRule="auto"/>
        <w:jc w:val="left"/>
      </w:pPr>
      <w:hyperlink r:id="R5891471b475549de">
        <w:r w:rsidRPr="0AB5BFE8" w:rsidR="42E793B0">
          <w:rPr>
            <w:rStyle w:val="Hyperlink"/>
          </w:rPr>
          <w:t>https://www.alamy.com/dublin-ireland-brass-statue-of-molly-malone-cockle-and-mussel-seller-image157558153.html</w:t>
        </w:r>
      </w:hyperlink>
      <w:r w:rsidR="42E793B0">
        <w:rPr/>
        <w:t xml:space="preserve"> </w:t>
      </w:r>
    </w:p>
    <w:p w:rsidR="42E793B0" w:rsidP="0AB5BFE8" w:rsidRDefault="42E793B0" w14:paraId="03BBAD33" w14:textId="48AC5268">
      <w:pPr>
        <w:pStyle w:val="Normal"/>
        <w:spacing w:before="0" w:beforeAutospacing="off" w:after="240" w:afterAutospacing="off" w:line="360" w:lineRule="auto"/>
        <w:jc w:val="left"/>
      </w:pPr>
      <w:r w:rsidR="42E793B0">
        <w:drawing>
          <wp:inline wp14:editId="65004BA6" wp14:anchorId="10DCEE66">
            <wp:extent cx="1234358" cy="1762561"/>
            <wp:effectExtent l="0" t="0" r="0" b="0"/>
            <wp:docPr id="946481627" name="" title=""/>
            <wp:cNvGraphicFramePr>
              <a:graphicFrameLocks noChangeAspect="1"/>
            </wp:cNvGraphicFramePr>
            <a:graphic>
              <a:graphicData uri="http://schemas.openxmlformats.org/drawingml/2006/picture">
                <pic:pic>
                  <pic:nvPicPr>
                    <pic:cNvPr id="0" name=""/>
                    <pic:cNvPicPr/>
                  </pic:nvPicPr>
                  <pic:blipFill>
                    <a:blip r:embed="R5ed084f620d84a47">
                      <a:extLst>
                        <a:ext xmlns:a="http://schemas.openxmlformats.org/drawingml/2006/main" uri="{28A0092B-C50C-407E-A947-70E740481C1C}">
                          <a14:useLocalDpi val="0"/>
                        </a:ext>
                      </a:extLst>
                    </a:blip>
                    <a:stretch>
                      <a:fillRect/>
                    </a:stretch>
                  </pic:blipFill>
                  <pic:spPr>
                    <a:xfrm>
                      <a:off x="0" y="0"/>
                      <a:ext cx="1234358" cy="1762561"/>
                    </a:xfrm>
                    <a:prstGeom prst="rect">
                      <a:avLst/>
                    </a:prstGeom>
                  </pic:spPr>
                </pic:pic>
              </a:graphicData>
            </a:graphic>
          </wp:inline>
        </w:drawing>
      </w:r>
    </w:p>
    <w:p w:rsidR="42E793B0" w:rsidP="0AB5BFE8" w:rsidRDefault="42E793B0" w14:paraId="27163354" w14:textId="594360E2">
      <w:pPr>
        <w:pStyle w:val="ListParagraph"/>
        <w:numPr>
          <w:ilvl w:val="0"/>
          <w:numId w:val="3"/>
        </w:numPr>
        <w:spacing w:before="0" w:beforeAutospacing="off" w:after="240" w:afterAutospacing="off" w:line="360" w:lineRule="auto"/>
        <w:jc w:val="left"/>
        <w:rPr/>
      </w:pPr>
      <w:r w:rsidR="42E793B0">
        <w:rPr/>
        <w:t xml:space="preserve">The </w:t>
      </w:r>
      <w:r w:rsidR="42E793B0">
        <w:rPr/>
        <w:t>Statue</w:t>
      </w:r>
      <w:r w:rsidR="42E793B0">
        <w:rPr/>
        <w:t xml:space="preserve"> of Liberty, New York City America. </w:t>
      </w:r>
    </w:p>
    <w:p w:rsidR="42E793B0" w:rsidP="0AB5BFE8" w:rsidRDefault="42E793B0" w14:paraId="4C8A8ACD" w14:textId="028AA022">
      <w:pPr>
        <w:pStyle w:val="Normal"/>
        <w:spacing w:before="0" w:beforeAutospacing="off" w:after="240" w:afterAutospacing="off" w:line="360" w:lineRule="auto"/>
        <w:jc w:val="left"/>
      </w:pPr>
      <w:hyperlink r:id="Rab1126a368f448c1">
        <w:r w:rsidRPr="0AB5BFE8" w:rsidR="42E793B0">
          <w:rPr>
            <w:rStyle w:val="Hyperlink"/>
          </w:rPr>
          <w:t>https://kids.nationalgeographic.com/history/article/statue-of-liberty</w:t>
        </w:r>
      </w:hyperlink>
      <w:r w:rsidR="42E793B0">
        <w:rPr/>
        <w:t xml:space="preserve"> </w:t>
      </w:r>
    </w:p>
    <w:p w:rsidR="42E793B0" w:rsidP="0AB5BFE8" w:rsidRDefault="42E793B0" w14:paraId="49B4CA06" w14:textId="0418C2A4">
      <w:pPr>
        <w:pStyle w:val="Normal"/>
        <w:spacing w:before="0" w:beforeAutospacing="off" w:after="240" w:afterAutospacing="off" w:line="360" w:lineRule="auto"/>
        <w:jc w:val="left"/>
      </w:pPr>
      <w:r w:rsidR="42E793B0">
        <w:drawing>
          <wp:inline wp14:editId="5509386C" wp14:anchorId="70C4FE6E">
            <wp:extent cx="1298239" cy="1800225"/>
            <wp:effectExtent l="0" t="0" r="0" b="0"/>
            <wp:docPr id="864998598" name="" title=""/>
            <wp:cNvGraphicFramePr>
              <a:graphicFrameLocks noChangeAspect="1"/>
            </wp:cNvGraphicFramePr>
            <a:graphic>
              <a:graphicData uri="http://schemas.openxmlformats.org/drawingml/2006/picture">
                <pic:pic>
                  <pic:nvPicPr>
                    <pic:cNvPr id="0" name=""/>
                    <pic:cNvPicPr/>
                  </pic:nvPicPr>
                  <pic:blipFill>
                    <a:blip r:embed="R375984f5a04f40c8">
                      <a:extLst>
                        <a:ext xmlns:a="http://schemas.openxmlformats.org/drawingml/2006/main" uri="{28A0092B-C50C-407E-A947-70E740481C1C}">
                          <a14:useLocalDpi val="0"/>
                        </a:ext>
                      </a:extLst>
                    </a:blip>
                    <a:stretch>
                      <a:fillRect/>
                    </a:stretch>
                  </pic:blipFill>
                  <pic:spPr>
                    <a:xfrm>
                      <a:off x="0" y="0"/>
                      <a:ext cx="1298239" cy="1800225"/>
                    </a:xfrm>
                    <a:prstGeom prst="rect">
                      <a:avLst/>
                    </a:prstGeom>
                  </pic:spPr>
                </pic:pic>
              </a:graphicData>
            </a:graphic>
          </wp:inline>
        </w:drawing>
      </w:r>
    </w:p>
    <w:p w:rsidR="42E793B0" w:rsidP="0AB5BFE8" w:rsidRDefault="42E793B0" w14:paraId="47D76D95" w14:textId="25C1B87A">
      <w:pPr>
        <w:pStyle w:val="ListParagraph"/>
        <w:numPr>
          <w:ilvl w:val="0"/>
          <w:numId w:val="3"/>
        </w:numPr>
        <w:spacing w:before="0" w:beforeAutospacing="off" w:after="240" w:afterAutospacing="off" w:line="360" w:lineRule="auto"/>
        <w:jc w:val="left"/>
        <w:rPr/>
      </w:pPr>
      <w:r w:rsidR="42E793B0">
        <w:rPr/>
        <w:t>The statue of Aphrodite</w:t>
      </w:r>
      <w:r w:rsidR="673D55F6">
        <w:rPr/>
        <w:t xml:space="preserve"> of Knidos, Athens Greece. </w:t>
      </w:r>
    </w:p>
    <w:p w:rsidR="673D55F6" w:rsidP="0AB5BFE8" w:rsidRDefault="673D55F6" w14:paraId="78649F9C" w14:textId="44674ECF">
      <w:pPr>
        <w:pStyle w:val="Normal"/>
        <w:spacing w:before="0" w:beforeAutospacing="off" w:after="240" w:afterAutospacing="off" w:line="360" w:lineRule="auto"/>
        <w:jc w:val="left"/>
      </w:pPr>
      <w:hyperlink r:id="R0bb64ed34a1c42f4">
        <w:r w:rsidRPr="0AB5BFE8" w:rsidR="673D55F6">
          <w:rPr>
            <w:rStyle w:val="Hyperlink"/>
          </w:rPr>
          <w:t>https://art.thewalters.org/detail/9660/copy-of-the-aphrodite-of-knidos/</w:t>
        </w:r>
      </w:hyperlink>
      <w:r w:rsidR="673D55F6">
        <w:rPr/>
        <w:t xml:space="preserve"> </w:t>
      </w:r>
    </w:p>
    <w:p w:rsidR="673D55F6" w:rsidP="0AB5BFE8" w:rsidRDefault="673D55F6" w14:paraId="7A674F03" w14:textId="6CB320D4">
      <w:pPr>
        <w:pStyle w:val="Normal"/>
        <w:spacing w:before="0" w:beforeAutospacing="off" w:after="240" w:afterAutospacing="off" w:line="360" w:lineRule="auto"/>
        <w:jc w:val="left"/>
      </w:pPr>
      <w:r w:rsidR="673D55F6">
        <w:drawing>
          <wp:inline wp14:editId="68326750" wp14:anchorId="691BEA41">
            <wp:extent cx="1418034" cy="1927785"/>
            <wp:effectExtent l="0" t="0" r="0" b="0"/>
            <wp:docPr id="538554069" name="" title=""/>
            <wp:cNvGraphicFramePr>
              <a:graphicFrameLocks noChangeAspect="1"/>
            </wp:cNvGraphicFramePr>
            <a:graphic>
              <a:graphicData uri="http://schemas.openxmlformats.org/drawingml/2006/picture">
                <pic:pic>
                  <pic:nvPicPr>
                    <pic:cNvPr id="0" name=""/>
                    <pic:cNvPicPr/>
                  </pic:nvPicPr>
                  <pic:blipFill>
                    <a:blip r:embed="R82dec4d3cced4268">
                      <a:extLst>
                        <a:ext xmlns:a="http://schemas.openxmlformats.org/drawingml/2006/main" uri="{28A0092B-C50C-407E-A947-70E740481C1C}">
                          <a14:useLocalDpi val="0"/>
                        </a:ext>
                      </a:extLst>
                    </a:blip>
                    <a:stretch>
                      <a:fillRect/>
                    </a:stretch>
                  </pic:blipFill>
                  <pic:spPr>
                    <a:xfrm>
                      <a:off x="0" y="0"/>
                      <a:ext cx="1418034" cy="1927785"/>
                    </a:xfrm>
                    <a:prstGeom prst="rect">
                      <a:avLst/>
                    </a:prstGeom>
                  </pic:spPr>
                </pic:pic>
              </a:graphicData>
            </a:graphic>
          </wp:inline>
        </w:drawing>
      </w:r>
    </w:p>
    <w:p w:rsidR="0AB5BFE8" w:rsidP="0AB5BFE8" w:rsidRDefault="0AB5BFE8" w14:paraId="68E0F9A3" w14:textId="22FC959F">
      <w:pPr>
        <w:pStyle w:val="Normal"/>
        <w:spacing w:before="0" w:beforeAutospacing="off" w:after="240" w:afterAutospacing="off" w:line="360" w:lineRule="auto"/>
        <w:jc w:val="left"/>
      </w:pPr>
    </w:p>
    <w:p w:rsidR="0AB5BFE8" w:rsidP="0AB5BFE8" w:rsidRDefault="0AB5BFE8" w14:paraId="1D70CAAE" w14:textId="30236395">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p>
    <w:p w:rsidR="0AB5BFE8" w:rsidP="0AB5BFE8" w:rsidRDefault="0AB5BFE8" w14:paraId="61B51A45" w14:textId="12172DD1">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u w:val="none"/>
          <w:lang w:val="en-US"/>
        </w:rPr>
      </w:pPr>
    </w:p>
    <w:p w:rsidR="0AB5BFE8" w:rsidP="0AB5BFE8" w:rsidRDefault="0AB5BFE8" w14:paraId="7E0E235B" w14:textId="590069C3">
      <w:pPr>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12FD7336" w:rsidP="12FD7336" w:rsidRDefault="12FD7336" w14:paraId="2B0EE4A6" w14:textId="1C22CC87">
      <w:pPr>
        <w:pStyle w:val="Normal"/>
        <w:jc w:val="left"/>
        <w:rPr>
          <w:b w:val="0"/>
          <w:bCs w:val="0"/>
          <w:sz w:val="24"/>
          <w:szCs w:val="24"/>
          <w:u w:val="single"/>
        </w:rPr>
      </w:pPr>
    </w:p>
    <w:p w:rsidR="12FD7336" w:rsidP="12FD7336" w:rsidRDefault="12FD7336" w14:paraId="18827B8B" w14:textId="1FB192AB">
      <w:pPr>
        <w:pStyle w:val="Normal"/>
        <w:jc w:val="left"/>
        <w:rPr>
          <w:b w:val="0"/>
          <w:bCs w:val="0"/>
          <w:sz w:val="24"/>
          <w:szCs w:val="24"/>
          <w:u w:val="single"/>
        </w:rPr>
      </w:pPr>
    </w:p>
    <w:p w:rsidR="12FD7336" w:rsidP="12FD7336" w:rsidRDefault="12FD7336" w14:paraId="2267892C" w14:textId="27E32052">
      <w:pPr>
        <w:pStyle w:val="Normal"/>
        <w:jc w:val="left"/>
        <w:rPr>
          <w:b w:val="0"/>
          <w:bCs w:val="0"/>
          <w:sz w:val="24"/>
          <w:szCs w:val="24"/>
          <w:u w:val="single"/>
        </w:rPr>
      </w:pPr>
    </w:p>
    <w:p w:rsidR="12FD7336" w:rsidP="12FD7336" w:rsidRDefault="12FD7336" w14:paraId="39CC9ABA" w14:textId="3CA4B33D">
      <w:pPr>
        <w:jc w:val="left"/>
        <w:rPr>
          <w:b w:val="0"/>
          <w:bCs w:val="0"/>
          <w:sz w:val="24"/>
          <w:szCs w:val="24"/>
          <w:u w:val="single"/>
        </w:rPr>
      </w:pPr>
    </w:p>
    <w:sectPr>
      <w:pgSz w:w="12240" w:h="15840" w:orient="portrait"/>
      <w:pgMar w:top="1440" w:right="1440" w:bottom="1440" w:left="1440" w:header="720" w:footer="720" w:gutter="0"/>
      <w:cols w:space="720"/>
      <w:docGrid w:linePitch="360"/>
      <w:headerReference w:type="default" r:id="R268ffe28dac540da"/>
      <w:footerReference w:type="default" r:id="Ra9e834bb099741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B5BFE8" w:rsidTr="0AB5BFE8" w14:paraId="39D7AF45">
      <w:trPr>
        <w:trHeight w:val="300"/>
      </w:trPr>
      <w:tc>
        <w:tcPr>
          <w:tcW w:w="3120" w:type="dxa"/>
          <w:tcMar/>
        </w:tcPr>
        <w:p w:rsidR="0AB5BFE8" w:rsidP="0AB5BFE8" w:rsidRDefault="0AB5BFE8" w14:paraId="1DF00455" w14:textId="60CC908A">
          <w:pPr>
            <w:pStyle w:val="Header"/>
            <w:bidi w:val="0"/>
            <w:ind w:left="-115"/>
            <w:jc w:val="left"/>
          </w:pPr>
        </w:p>
      </w:tc>
      <w:tc>
        <w:tcPr>
          <w:tcW w:w="3120" w:type="dxa"/>
          <w:tcMar/>
        </w:tcPr>
        <w:p w:rsidR="0AB5BFE8" w:rsidP="0AB5BFE8" w:rsidRDefault="0AB5BFE8" w14:paraId="14123774" w14:textId="6E4C4E6E">
          <w:pPr>
            <w:pStyle w:val="Header"/>
            <w:bidi w:val="0"/>
            <w:jc w:val="center"/>
          </w:pPr>
        </w:p>
      </w:tc>
      <w:tc>
        <w:tcPr>
          <w:tcW w:w="3120" w:type="dxa"/>
          <w:tcMar/>
        </w:tcPr>
        <w:p w:rsidR="0AB5BFE8" w:rsidP="0AB5BFE8" w:rsidRDefault="0AB5BFE8" w14:paraId="7F6493C0" w14:textId="24D20855">
          <w:pPr>
            <w:pStyle w:val="Header"/>
            <w:bidi w:val="0"/>
            <w:ind w:right="-115"/>
            <w:jc w:val="right"/>
          </w:pPr>
        </w:p>
      </w:tc>
    </w:tr>
  </w:tbl>
  <w:p w:rsidR="0AB5BFE8" w:rsidP="0AB5BFE8" w:rsidRDefault="0AB5BFE8" w14:paraId="5CBF5B72" w14:textId="772ACD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B5BFE8" w:rsidTr="0AB5BFE8" w14:paraId="1165C1FE">
      <w:trPr>
        <w:trHeight w:val="300"/>
      </w:trPr>
      <w:tc>
        <w:tcPr>
          <w:tcW w:w="3120" w:type="dxa"/>
          <w:tcMar/>
        </w:tcPr>
        <w:p w:rsidR="0AB5BFE8" w:rsidP="0AB5BFE8" w:rsidRDefault="0AB5BFE8" w14:paraId="48545C63" w14:textId="6437067A">
          <w:pPr>
            <w:pStyle w:val="Header"/>
            <w:bidi w:val="0"/>
            <w:ind w:left="-115"/>
            <w:jc w:val="left"/>
          </w:pPr>
        </w:p>
      </w:tc>
      <w:tc>
        <w:tcPr>
          <w:tcW w:w="3120" w:type="dxa"/>
          <w:tcMar/>
        </w:tcPr>
        <w:p w:rsidR="0AB5BFE8" w:rsidP="0AB5BFE8" w:rsidRDefault="0AB5BFE8" w14:paraId="12244B3F" w14:textId="7CC7A10F">
          <w:pPr>
            <w:pStyle w:val="Header"/>
            <w:bidi w:val="0"/>
            <w:jc w:val="center"/>
          </w:pPr>
        </w:p>
      </w:tc>
      <w:tc>
        <w:tcPr>
          <w:tcW w:w="3120" w:type="dxa"/>
          <w:tcMar/>
        </w:tcPr>
        <w:p w:rsidR="0AB5BFE8" w:rsidP="0AB5BFE8" w:rsidRDefault="0AB5BFE8" w14:paraId="7D9AC20D" w14:textId="4B5BA164">
          <w:pPr>
            <w:pStyle w:val="Header"/>
            <w:bidi w:val="0"/>
            <w:ind w:right="-115"/>
            <w:jc w:val="right"/>
          </w:pPr>
        </w:p>
      </w:tc>
    </w:tr>
  </w:tbl>
  <w:p w:rsidR="0AB5BFE8" w:rsidP="0AB5BFE8" w:rsidRDefault="0AB5BFE8" w14:paraId="4D5BD5D8" w14:textId="15E3BA65">
    <w:pPr>
      <w:pStyle w:val="Header"/>
      <w:bidi w:val="0"/>
    </w:pPr>
  </w:p>
</w:hdr>
</file>

<file path=word/intelligence2.xml><?xml version="1.0" encoding="utf-8"?>
<int2:intelligence xmlns:int2="http://schemas.microsoft.com/office/intelligence/2020/intelligence">
  <int2:observations>
    <int2:textHash int2:hashCode="RL+m1GvQGB8T0N" int2:id="RKmn4qDS">
      <int2:state int2:type="AugLoop_Text_Critique" int2:value="Rejected"/>
    </int2:textHash>
    <int2:textHash int2:hashCode="gziECO7mhllIqQ" int2:id="zgJi7vIG">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42e77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9003f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d7ba7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6D1F07"/>
    <w:rsid w:val="002A88BF"/>
    <w:rsid w:val="00DB97C6"/>
    <w:rsid w:val="01067F80"/>
    <w:rsid w:val="0157B26E"/>
    <w:rsid w:val="018DAC94"/>
    <w:rsid w:val="020486D4"/>
    <w:rsid w:val="02B49981"/>
    <w:rsid w:val="02BEACF3"/>
    <w:rsid w:val="055D2C84"/>
    <w:rsid w:val="059DB9E5"/>
    <w:rsid w:val="05D51DB9"/>
    <w:rsid w:val="05F854D5"/>
    <w:rsid w:val="06290637"/>
    <w:rsid w:val="06F24174"/>
    <w:rsid w:val="0779578B"/>
    <w:rsid w:val="07904144"/>
    <w:rsid w:val="07B967F5"/>
    <w:rsid w:val="07FFDC41"/>
    <w:rsid w:val="08650336"/>
    <w:rsid w:val="08B54722"/>
    <w:rsid w:val="09301B91"/>
    <w:rsid w:val="095F72CE"/>
    <w:rsid w:val="0992B4A8"/>
    <w:rsid w:val="09AFC737"/>
    <w:rsid w:val="09C604D5"/>
    <w:rsid w:val="09D84A4B"/>
    <w:rsid w:val="09E1D66F"/>
    <w:rsid w:val="09E2E471"/>
    <w:rsid w:val="0A52BCF0"/>
    <w:rsid w:val="0A71D24C"/>
    <w:rsid w:val="0AAA152A"/>
    <w:rsid w:val="0AB5BFE8"/>
    <w:rsid w:val="0ACF83AE"/>
    <w:rsid w:val="0B3E037A"/>
    <w:rsid w:val="0B5C70BE"/>
    <w:rsid w:val="0BD38178"/>
    <w:rsid w:val="0C241FFE"/>
    <w:rsid w:val="0D68EC5B"/>
    <w:rsid w:val="0E192B81"/>
    <w:rsid w:val="0EE89E4B"/>
    <w:rsid w:val="0F46599E"/>
    <w:rsid w:val="1088527A"/>
    <w:rsid w:val="11417643"/>
    <w:rsid w:val="1187C432"/>
    <w:rsid w:val="118EEBAD"/>
    <w:rsid w:val="126D1F07"/>
    <w:rsid w:val="12FD7336"/>
    <w:rsid w:val="136A802E"/>
    <w:rsid w:val="1414677D"/>
    <w:rsid w:val="141AB6FE"/>
    <w:rsid w:val="144B8A2D"/>
    <w:rsid w:val="1540045B"/>
    <w:rsid w:val="1629CFBF"/>
    <w:rsid w:val="16A94E24"/>
    <w:rsid w:val="16BADB78"/>
    <w:rsid w:val="16CD9E64"/>
    <w:rsid w:val="16D28A08"/>
    <w:rsid w:val="16E11ED5"/>
    <w:rsid w:val="17AEE8D8"/>
    <w:rsid w:val="17B84470"/>
    <w:rsid w:val="17E9EBCC"/>
    <w:rsid w:val="17F79E6B"/>
    <w:rsid w:val="18386DFB"/>
    <w:rsid w:val="1908F75C"/>
    <w:rsid w:val="1963E919"/>
    <w:rsid w:val="19D5C40B"/>
    <w:rsid w:val="1A004BFC"/>
    <w:rsid w:val="1A319A9F"/>
    <w:rsid w:val="1AF4D78C"/>
    <w:rsid w:val="1B679088"/>
    <w:rsid w:val="1C37EE51"/>
    <w:rsid w:val="1C5F3B24"/>
    <w:rsid w:val="1D7F20DF"/>
    <w:rsid w:val="1E1CA9A3"/>
    <w:rsid w:val="1E6E01DD"/>
    <w:rsid w:val="1F2BB7A0"/>
    <w:rsid w:val="1F436EF3"/>
    <w:rsid w:val="1F8DA271"/>
    <w:rsid w:val="1FEA6DB1"/>
    <w:rsid w:val="208B347B"/>
    <w:rsid w:val="21768759"/>
    <w:rsid w:val="221090A0"/>
    <w:rsid w:val="2274B82B"/>
    <w:rsid w:val="2292EF9C"/>
    <w:rsid w:val="22C1CE66"/>
    <w:rsid w:val="22DDC86E"/>
    <w:rsid w:val="23A384B3"/>
    <w:rsid w:val="24798D73"/>
    <w:rsid w:val="247D017A"/>
    <w:rsid w:val="249A60D3"/>
    <w:rsid w:val="25C9A33E"/>
    <w:rsid w:val="25D2B574"/>
    <w:rsid w:val="25E4FD39"/>
    <w:rsid w:val="26B86C09"/>
    <w:rsid w:val="275B3F3E"/>
    <w:rsid w:val="27658D74"/>
    <w:rsid w:val="2783F26F"/>
    <w:rsid w:val="278C4966"/>
    <w:rsid w:val="287A88A7"/>
    <w:rsid w:val="28C229DB"/>
    <w:rsid w:val="28F8A376"/>
    <w:rsid w:val="293B8E5F"/>
    <w:rsid w:val="297F0AFF"/>
    <w:rsid w:val="299CA1E2"/>
    <w:rsid w:val="29AD2627"/>
    <w:rsid w:val="2ABC3E16"/>
    <w:rsid w:val="2AC79165"/>
    <w:rsid w:val="2ADFE444"/>
    <w:rsid w:val="2BD38525"/>
    <w:rsid w:val="2C4A7FB3"/>
    <w:rsid w:val="2D8A2115"/>
    <w:rsid w:val="2E1610AB"/>
    <w:rsid w:val="2E7824B5"/>
    <w:rsid w:val="2FABD181"/>
    <w:rsid w:val="300D7AD3"/>
    <w:rsid w:val="309092B1"/>
    <w:rsid w:val="30C60C81"/>
    <w:rsid w:val="30F21270"/>
    <w:rsid w:val="3129B860"/>
    <w:rsid w:val="32318FFE"/>
    <w:rsid w:val="32BE545A"/>
    <w:rsid w:val="32FCABEA"/>
    <w:rsid w:val="3322C6A3"/>
    <w:rsid w:val="34F31CBC"/>
    <w:rsid w:val="3524FD82"/>
    <w:rsid w:val="35E81E28"/>
    <w:rsid w:val="36CF84BA"/>
    <w:rsid w:val="37AE32C6"/>
    <w:rsid w:val="37BAE343"/>
    <w:rsid w:val="38090735"/>
    <w:rsid w:val="384456BD"/>
    <w:rsid w:val="38495778"/>
    <w:rsid w:val="38512E31"/>
    <w:rsid w:val="38AE2C58"/>
    <w:rsid w:val="39429F4C"/>
    <w:rsid w:val="39F56B3D"/>
    <w:rsid w:val="3B389EFA"/>
    <w:rsid w:val="3B41998F"/>
    <w:rsid w:val="3B612995"/>
    <w:rsid w:val="3B73F40B"/>
    <w:rsid w:val="3B927CCD"/>
    <w:rsid w:val="3E0C6197"/>
    <w:rsid w:val="3E46205F"/>
    <w:rsid w:val="3E7FE2CE"/>
    <w:rsid w:val="3F8A3492"/>
    <w:rsid w:val="40071C67"/>
    <w:rsid w:val="40D5CAC5"/>
    <w:rsid w:val="4109A035"/>
    <w:rsid w:val="41ADA7A7"/>
    <w:rsid w:val="425AD01D"/>
    <w:rsid w:val="428D37DE"/>
    <w:rsid w:val="42E793B0"/>
    <w:rsid w:val="42FEBDDE"/>
    <w:rsid w:val="437AA65F"/>
    <w:rsid w:val="440FA642"/>
    <w:rsid w:val="4491FFEB"/>
    <w:rsid w:val="44CA669F"/>
    <w:rsid w:val="45E94150"/>
    <w:rsid w:val="46157B4E"/>
    <w:rsid w:val="4655EE46"/>
    <w:rsid w:val="465D8A4A"/>
    <w:rsid w:val="466EDEC2"/>
    <w:rsid w:val="4684EB1F"/>
    <w:rsid w:val="46BE194E"/>
    <w:rsid w:val="4752BCDF"/>
    <w:rsid w:val="47BFCDF3"/>
    <w:rsid w:val="47F75037"/>
    <w:rsid w:val="4801C2C3"/>
    <w:rsid w:val="48A1569E"/>
    <w:rsid w:val="4903685C"/>
    <w:rsid w:val="4922AFB8"/>
    <w:rsid w:val="49A06202"/>
    <w:rsid w:val="49AFFD4C"/>
    <w:rsid w:val="49F3E4AA"/>
    <w:rsid w:val="4A5A1C4B"/>
    <w:rsid w:val="4B2EDC61"/>
    <w:rsid w:val="4B62E7B8"/>
    <w:rsid w:val="4C0E6D23"/>
    <w:rsid w:val="4D50C5F4"/>
    <w:rsid w:val="4DBAAE40"/>
    <w:rsid w:val="4ED3D38B"/>
    <w:rsid w:val="4F1C0C95"/>
    <w:rsid w:val="4F705742"/>
    <w:rsid w:val="4FAACC0F"/>
    <w:rsid w:val="50528CAE"/>
    <w:rsid w:val="509AE9D3"/>
    <w:rsid w:val="509B568E"/>
    <w:rsid w:val="514C33B8"/>
    <w:rsid w:val="51C80AF8"/>
    <w:rsid w:val="5336476F"/>
    <w:rsid w:val="535948A3"/>
    <w:rsid w:val="5363D3B2"/>
    <w:rsid w:val="5367FA01"/>
    <w:rsid w:val="538FEDF6"/>
    <w:rsid w:val="5421D887"/>
    <w:rsid w:val="54401B8A"/>
    <w:rsid w:val="549CC888"/>
    <w:rsid w:val="562B04C9"/>
    <w:rsid w:val="56D41516"/>
    <w:rsid w:val="56D7900B"/>
    <w:rsid w:val="5702E37B"/>
    <w:rsid w:val="572CAA60"/>
    <w:rsid w:val="577B1AAE"/>
    <w:rsid w:val="57EF053F"/>
    <w:rsid w:val="5883B01E"/>
    <w:rsid w:val="58982174"/>
    <w:rsid w:val="58AA23B5"/>
    <w:rsid w:val="593C03B1"/>
    <w:rsid w:val="5971941D"/>
    <w:rsid w:val="5985C4FF"/>
    <w:rsid w:val="59CFD6A9"/>
    <w:rsid w:val="5A35C144"/>
    <w:rsid w:val="5ADE6569"/>
    <w:rsid w:val="5B608A2E"/>
    <w:rsid w:val="5CD2FD6B"/>
    <w:rsid w:val="5E012E67"/>
    <w:rsid w:val="5E7C9C94"/>
    <w:rsid w:val="5EF3DADC"/>
    <w:rsid w:val="5F9104F9"/>
    <w:rsid w:val="602B6F91"/>
    <w:rsid w:val="6062B829"/>
    <w:rsid w:val="615B463C"/>
    <w:rsid w:val="61A0E7D6"/>
    <w:rsid w:val="61C10BFE"/>
    <w:rsid w:val="61E823B3"/>
    <w:rsid w:val="61F78996"/>
    <w:rsid w:val="621C4D51"/>
    <w:rsid w:val="622FC5A1"/>
    <w:rsid w:val="62563A44"/>
    <w:rsid w:val="62907F64"/>
    <w:rsid w:val="6324B7C3"/>
    <w:rsid w:val="637B9C1D"/>
    <w:rsid w:val="63FE9A86"/>
    <w:rsid w:val="649EED8D"/>
    <w:rsid w:val="64DB2787"/>
    <w:rsid w:val="6584EF40"/>
    <w:rsid w:val="6589C27A"/>
    <w:rsid w:val="66974C35"/>
    <w:rsid w:val="67225D4E"/>
    <w:rsid w:val="673D55F6"/>
    <w:rsid w:val="67C6930B"/>
    <w:rsid w:val="6815D655"/>
    <w:rsid w:val="684EB641"/>
    <w:rsid w:val="68A2D078"/>
    <w:rsid w:val="68AA513C"/>
    <w:rsid w:val="68DBDC32"/>
    <w:rsid w:val="695C68C3"/>
    <w:rsid w:val="698973C9"/>
    <w:rsid w:val="6A906C4E"/>
    <w:rsid w:val="6AA06DF7"/>
    <w:rsid w:val="6BE4391A"/>
    <w:rsid w:val="6C4C277F"/>
    <w:rsid w:val="6CDFF059"/>
    <w:rsid w:val="6CE66661"/>
    <w:rsid w:val="6FC29986"/>
    <w:rsid w:val="705F883F"/>
    <w:rsid w:val="709064F5"/>
    <w:rsid w:val="71643E22"/>
    <w:rsid w:val="716F1373"/>
    <w:rsid w:val="72119A6D"/>
    <w:rsid w:val="7251BF5F"/>
    <w:rsid w:val="72798B05"/>
    <w:rsid w:val="729D094D"/>
    <w:rsid w:val="72E0F008"/>
    <w:rsid w:val="73073C58"/>
    <w:rsid w:val="73089261"/>
    <w:rsid w:val="7320F58B"/>
    <w:rsid w:val="739BD08E"/>
    <w:rsid w:val="73DE1CD4"/>
    <w:rsid w:val="742D7A22"/>
    <w:rsid w:val="7435B8D1"/>
    <w:rsid w:val="74D65705"/>
    <w:rsid w:val="7509185E"/>
    <w:rsid w:val="75145229"/>
    <w:rsid w:val="75E4B344"/>
    <w:rsid w:val="76210EB4"/>
    <w:rsid w:val="76BF201B"/>
    <w:rsid w:val="76DFDBF4"/>
    <w:rsid w:val="78878DB9"/>
    <w:rsid w:val="78D4B07B"/>
    <w:rsid w:val="7978E588"/>
    <w:rsid w:val="7A416534"/>
    <w:rsid w:val="7A915D38"/>
    <w:rsid w:val="7B4BA411"/>
    <w:rsid w:val="7C156DEA"/>
    <w:rsid w:val="7C44B9E6"/>
    <w:rsid w:val="7C78518B"/>
    <w:rsid w:val="7DB1C0FB"/>
    <w:rsid w:val="7E288DD8"/>
    <w:rsid w:val="7E63DB97"/>
    <w:rsid w:val="7EA11524"/>
    <w:rsid w:val="7FA71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D1F07"/>
  <w15:chartTrackingRefBased/>
  <w15:docId w15:val="{E2D48129-0C83-417B-B154-71DCDE91E8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AB5BFE8"/>
    <w:rPr>
      <w:color w:val="467886"/>
      <w:u w:val="single"/>
    </w:rPr>
  </w:style>
  <w:style w:type="paragraph" w:styleId="Header">
    <w:uiPriority w:val="99"/>
    <w:name w:val="header"/>
    <w:basedOn w:val="Normal"/>
    <w:unhideWhenUsed/>
    <w:rsid w:val="0AB5BFE8"/>
    <w:pPr>
      <w:tabs>
        <w:tab w:val="center" w:leader="none" w:pos="4680"/>
        <w:tab w:val="right" w:leader="none" w:pos="9360"/>
      </w:tabs>
      <w:spacing w:after="0" w:line="240" w:lineRule="auto"/>
    </w:pPr>
  </w:style>
  <w:style w:type="paragraph" w:styleId="Footer">
    <w:uiPriority w:val="99"/>
    <w:name w:val="footer"/>
    <w:basedOn w:val="Normal"/>
    <w:unhideWhenUsed/>
    <w:rsid w:val="0AB5BFE8"/>
    <w:pPr>
      <w:tabs>
        <w:tab w:val="center" w:leader="none" w:pos="4680"/>
        <w:tab w:val="right" w:leader="none" w:pos="9360"/>
      </w:tabs>
      <w:spacing w:after="0" w:line="240" w:lineRule="auto"/>
    </w:pPr>
  </w:style>
  <w:style w:type="paragraph" w:styleId="ListParagraph">
    <w:uiPriority w:val="34"/>
    <w:name w:val="List Paragraph"/>
    <w:basedOn w:val="Normal"/>
    <w:qFormat/>
    <w:rsid w:val="0AB5BFE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librarysearch.uwtsd.ac.uk/permalink/44WHELF_UWTSD/igoone/cdi_proquest_journals_2662444460" TargetMode="External" Id="R26dbb0534f944194" /><Relationship Type="http://schemas.openxmlformats.org/officeDocument/2006/relationships/hyperlink" Target="https://librarysearch.uwtsd.ac.uk/permalink/44WHELF_UWTSD/11c0l68/alma9927610402421" TargetMode="External" Id="R08e9dbcb647b4f80" /><Relationship Type="http://schemas.openxmlformats.org/officeDocument/2006/relationships/hyperlink" Target="https://librarysearch.uwtsd.ac.uk/permalink/44WHELF_UWTSD/1ir6fgh/cdi_askewsholts_vlebooks_9781474244794" TargetMode="External" Id="R7121086b28004137" /><Relationship Type="http://schemas.openxmlformats.org/officeDocument/2006/relationships/hyperlink" Target="https://librarysearch.uwtsd.ac.uk/permalink/44WHELF_UWTSD/11c0l68/alma9914121802421" TargetMode="External" Id="R3a3f4aa753a5489f" /><Relationship Type="http://schemas.openxmlformats.org/officeDocument/2006/relationships/hyperlink" Target="https://www.youtube.com/watch?v=VDOeXr6OSFk" TargetMode="External" Id="R29776c35bf6c4c85" /><Relationship Type="http://schemas.openxmlformats.org/officeDocument/2006/relationships/hyperlink" Target="https://www.youtube.com/watch?v=vJpgjsOr6hk" TargetMode="External" Id="R124bc0f2b9f44617" /><Relationship Type="http://schemas.openxmlformats.org/officeDocument/2006/relationships/hyperlink" Target="https://www.venetoinside.com/en/news-and-curiosities/juliets-statue-in-verona" TargetMode="External" Id="Rb46c8e58ef77411a" /><Relationship Type="http://schemas.openxmlformats.org/officeDocument/2006/relationships/image" Target="/media/image.png" Id="R80c4d6c6176148da" /><Relationship Type="http://schemas.openxmlformats.org/officeDocument/2006/relationships/hyperlink" Target="https://www.alamy.com/dublin-ireland-brass-statue-of-molly-malone-cockle-and-mussel-seller-image157558153.html" TargetMode="External" Id="R5891471b475549de" /><Relationship Type="http://schemas.openxmlformats.org/officeDocument/2006/relationships/image" Target="/media/image2.png" Id="R5ed084f620d84a47" /><Relationship Type="http://schemas.openxmlformats.org/officeDocument/2006/relationships/hyperlink" Target="https://kids.nationalgeographic.com/history/article/statue-of-liberty" TargetMode="External" Id="Rab1126a368f448c1" /><Relationship Type="http://schemas.openxmlformats.org/officeDocument/2006/relationships/image" Target="/media/image3.png" Id="R375984f5a04f40c8" /><Relationship Type="http://schemas.openxmlformats.org/officeDocument/2006/relationships/hyperlink" Target="https://art.thewalters.org/detail/9660/copy-of-the-aphrodite-of-knidos/" TargetMode="External" Id="R0bb64ed34a1c42f4" /><Relationship Type="http://schemas.openxmlformats.org/officeDocument/2006/relationships/image" Target="/media/image4.png" Id="R82dec4d3cced4268" /><Relationship Type="http://schemas.openxmlformats.org/officeDocument/2006/relationships/header" Target="header.xml" Id="R268ffe28dac540da" /><Relationship Type="http://schemas.openxmlformats.org/officeDocument/2006/relationships/footer" Target="footer.xml" Id="Ra9e834bb0997413b" /><Relationship Type="http://schemas.microsoft.com/office/2020/10/relationships/intelligence" Target="intelligence2.xml" Id="R2159042cab3b4d5f" /><Relationship Type="http://schemas.openxmlformats.org/officeDocument/2006/relationships/numbering" Target="numbering.xml" Id="Rfe1ddb21e66547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2024-11-26T11:51:47.8196039Z</dcterms:created>
  <dcterms:modified xsi:type="dcterms:W3CDTF">2024-12-12T22:08:39.3695564Z</dcterms:modified>
  <dc:creator>Hannah Green (2406385)</dc:creator>
  <lastModifiedBy>Hannah Green (2406385)</lastModifiedBy>
</coreProperties>
</file>