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AFD7E8" w14:textId="77777777" w:rsidR="00C527B5" w:rsidRDefault="00C527B5" w:rsidP="00390931">
      <w:pPr>
        <w:jc w:val="center"/>
        <w:rPr>
          <w:rFonts w:ascii="Arial" w:hAnsi="Arial" w:cs="Arial"/>
        </w:rPr>
      </w:pPr>
    </w:p>
    <w:p w14:paraId="51ED53B6" w14:textId="77777777" w:rsidR="00390931" w:rsidRDefault="00390931" w:rsidP="00390931">
      <w:pPr>
        <w:jc w:val="center"/>
        <w:rPr>
          <w:rFonts w:ascii="Arial" w:hAnsi="Arial" w:cs="Arial"/>
        </w:rPr>
      </w:pPr>
    </w:p>
    <w:p w14:paraId="64F8EB4B" w14:textId="77777777" w:rsidR="00390931" w:rsidRDefault="00390931" w:rsidP="00390931">
      <w:pPr>
        <w:jc w:val="center"/>
        <w:rPr>
          <w:rFonts w:ascii="Arial" w:hAnsi="Arial" w:cs="Arial"/>
        </w:rPr>
      </w:pPr>
    </w:p>
    <w:p w14:paraId="6B3D983A" w14:textId="77777777" w:rsidR="00390931" w:rsidRDefault="00390931" w:rsidP="00390931">
      <w:pPr>
        <w:jc w:val="center"/>
        <w:rPr>
          <w:rFonts w:ascii="Arial" w:hAnsi="Arial" w:cs="Arial"/>
        </w:rPr>
      </w:pPr>
    </w:p>
    <w:p w14:paraId="3C4391AA" w14:textId="77777777" w:rsidR="00390931" w:rsidRDefault="00390931" w:rsidP="00390931">
      <w:pPr>
        <w:jc w:val="center"/>
        <w:rPr>
          <w:rFonts w:ascii="Arial" w:hAnsi="Arial" w:cs="Arial"/>
        </w:rPr>
      </w:pPr>
    </w:p>
    <w:p w14:paraId="088A75A2" w14:textId="77777777" w:rsidR="00390931" w:rsidRDefault="00390931" w:rsidP="00390931">
      <w:pPr>
        <w:jc w:val="center"/>
        <w:rPr>
          <w:rFonts w:ascii="Arial" w:hAnsi="Arial" w:cs="Arial"/>
        </w:rPr>
      </w:pPr>
    </w:p>
    <w:p w14:paraId="2A459383" w14:textId="553B26ED" w:rsidR="00390931" w:rsidRPr="0022319E" w:rsidRDefault="00002F1D" w:rsidP="0022319E">
      <w:pPr>
        <w:spacing w:after="0" w:line="360" w:lineRule="auto"/>
        <w:jc w:val="center"/>
        <w:rPr>
          <w:rFonts w:ascii="Arial" w:hAnsi="Arial" w:cs="Arial"/>
          <w:sz w:val="40"/>
          <w:szCs w:val="40"/>
        </w:rPr>
      </w:pPr>
      <w:r w:rsidRPr="0022319E">
        <w:rPr>
          <w:rFonts w:ascii="Arial" w:hAnsi="Arial" w:cs="Arial"/>
          <w:sz w:val="40"/>
          <w:szCs w:val="40"/>
        </w:rPr>
        <w:t>Workplace Culture and Its Impact on Organisational Efficiency</w:t>
      </w:r>
      <w:r w:rsidR="0022319E">
        <w:rPr>
          <w:rFonts w:ascii="Arial" w:hAnsi="Arial" w:cs="Arial"/>
          <w:sz w:val="40"/>
          <w:szCs w:val="40"/>
        </w:rPr>
        <w:t xml:space="preserve"> in</w:t>
      </w:r>
    </w:p>
    <w:p w14:paraId="0087A7D7" w14:textId="48609627" w:rsidR="00390931" w:rsidRPr="0022319E" w:rsidRDefault="00390931" w:rsidP="0022319E">
      <w:pPr>
        <w:spacing w:after="0" w:line="360" w:lineRule="auto"/>
        <w:jc w:val="center"/>
        <w:rPr>
          <w:rFonts w:ascii="Arial" w:hAnsi="Arial" w:cs="Arial"/>
          <w:sz w:val="40"/>
          <w:szCs w:val="40"/>
        </w:rPr>
      </w:pPr>
      <w:r w:rsidRPr="0022319E">
        <w:rPr>
          <w:rFonts w:ascii="Arial" w:hAnsi="Arial" w:cs="Arial"/>
          <w:sz w:val="40"/>
          <w:szCs w:val="40"/>
        </w:rPr>
        <w:t>Carluccio’s Italian Restaurant</w:t>
      </w:r>
    </w:p>
    <w:p w14:paraId="673294DE" w14:textId="77777777" w:rsidR="00AE3053" w:rsidRDefault="00AE3053" w:rsidP="00390931">
      <w:pPr>
        <w:jc w:val="center"/>
        <w:rPr>
          <w:rFonts w:ascii="Arial" w:hAnsi="Arial" w:cs="Arial"/>
          <w:sz w:val="40"/>
          <w:szCs w:val="40"/>
        </w:rPr>
      </w:pPr>
    </w:p>
    <w:p w14:paraId="20B2C007" w14:textId="77777777" w:rsidR="00AE3053" w:rsidRDefault="00AE3053" w:rsidP="00390931">
      <w:pPr>
        <w:jc w:val="center"/>
        <w:rPr>
          <w:rFonts w:ascii="Arial" w:hAnsi="Arial" w:cs="Arial"/>
          <w:sz w:val="40"/>
          <w:szCs w:val="40"/>
        </w:rPr>
      </w:pPr>
    </w:p>
    <w:p w14:paraId="60C9ED46" w14:textId="77777777" w:rsidR="00AE3053" w:rsidRDefault="00AE3053" w:rsidP="00390931">
      <w:pPr>
        <w:jc w:val="center"/>
        <w:rPr>
          <w:rFonts w:ascii="Arial" w:hAnsi="Arial" w:cs="Arial"/>
          <w:sz w:val="40"/>
          <w:szCs w:val="40"/>
        </w:rPr>
      </w:pPr>
    </w:p>
    <w:p w14:paraId="543B5C79" w14:textId="77777777" w:rsidR="00AE3053" w:rsidRDefault="00AE3053" w:rsidP="00390931">
      <w:pPr>
        <w:jc w:val="center"/>
        <w:rPr>
          <w:rFonts w:ascii="Arial" w:hAnsi="Arial" w:cs="Arial"/>
          <w:sz w:val="40"/>
          <w:szCs w:val="40"/>
        </w:rPr>
      </w:pPr>
    </w:p>
    <w:p w14:paraId="27CE5370" w14:textId="77777777" w:rsidR="00AE3053" w:rsidRDefault="00AE3053" w:rsidP="00390931">
      <w:pPr>
        <w:jc w:val="center"/>
        <w:rPr>
          <w:rFonts w:ascii="Arial" w:hAnsi="Arial" w:cs="Arial"/>
          <w:sz w:val="40"/>
          <w:szCs w:val="40"/>
        </w:rPr>
      </w:pPr>
    </w:p>
    <w:p w14:paraId="5B625B49" w14:textId="77777777" w:rsidR="00AE3053" w:rsidRDefault="00AE3053" w:rsidP="00390931">
      <w:pPr>
        <w:jc w:val="center"/>
        <w:rPr>
          <w:rFonts w:ascii="Arial" w:hAnsi="Arial" w:cs="Arial"/>
          <w:sz w:val="40"/>
          <w:szCs w:val="40"/>
        </w:rPr>
      </w:pPr>
    </w:p>
    <w:p w14:paraId="3CC7743C" w14:textId="77777777" w:rsidR="00AE3053" w:rsidRDefault="00AE3053" w:rsidP="00390931">
      <w:pPr>
        <w:jc w:val="center"/>
        <w:rPr>
          <w:rFonts w:ascii="Arial" w:hAnsi="Arial" w:cs="Arial"/>
          <w:sz w:val="40"/>
          <w:szCs w:val="40"/>
        </w:rPr>
      </w:pPr>
    </w:p>
    <w:p w14:paraId="31EF53E9" w14:textId="77777777" w:rsidR="00AE3053" w:rsidRDefault="00AE3053" w:rsidP="00390931">
      <w:pPr>
        <w:jc w:val="center"/>
        <w:rPr>
          <w:rFonts w:ascii="Arial" w:hAnsi="Arial" w:cs="Arial"/>
          <w:sz w:val="40"/>
          <w:szCs w:val="40"/>
        </w:rPr>
      </w:pPr>
    </w:p>
    <w:p w14:paraId="6248622B" w14:textId="77777777" w:rsidR="00AE3053" w:rsidRDefault="00AE3053" w:rsidP="00390931">
      <w:pPr>
        <w:jc w:val="center"/>
        <w:rPr>
          <w:rFonts w:ascii="Arial" w:hAnsi="Arial" w:cs="Arial"/>
          <w:sz w:val="40"/>
          <w:szCs w:val="40"/>
        </w:rPr>
      </w:pPr>
    </w:p>
    <w:p w14:paraId="0B03C86B" w14:textId="77777777" w:rsidR="00AE3053" w:rsidRDefault="00AE3053" w:rsidP="00390931">
      <w:pPr>
        <w:jc w:val="center"/>
        <w:rPr>
          <w:rFonts w:ascii="Arial" w:hAnsi="Arial" w:cs="Arial"/>
          <w:sz w:val="40"/>
          <w:szCs w:val="40"/>
        </w:rPr>
      </w:pPr>
    </w:p>
    <w:p w14:paraId="60158762" w14:textId="521C41BE" w:rsidR="00AE3053" w:rsidRDefault="00AE3053" w:rsidP="00AE3053">
      <w:pPr>
        <w:jc w:val="right"/>
        <w:rPr>
          <w:rFonts w:ascii="Arial" w:hAnsi="Arial" w:cs="Arial"/>
        </w:rPr>
      </w:pPr>
      <w:r>
        <w:rPr>
          <w:rFonts w:ascii="Arial" w:hAnsi="Arial" w:cs="Arial"/>
        </w:rPr>
        <w:t>Sudent name: Florica Sorina Bratu</w:t>
      </w:r>
    </w:p>
    <w:p w14:paraId="715482C1" w14:textId="0AB679D8" w:rsidR="00AE3053" w:rsidRDefault="00AE3053" w:rsidP="00AE3053">
      <w:pPr>
        <w:jc w:val="right"/>
        <w:rPr>
          <w:rFonts w:ascii="Arial" w:hAnsi="Arial" w:cs="Arial"/>
        </w:rPr>
      </w:pPr>
      <w:r>
        <w:rPr>
          <w:rFonts w:ascii="Arial" w:hAnsi="Arial" w:cs="Arial"/>
        </w:rPr>
        <w:t>Student code: 2109991</w:t>
      </w:r>
    </w:p>
    <w:p w14:paraId="147C2EE6" w14:textId="07DD6404" w:rsidR="00AE3053" w:rsidRDefault="00AE3053" w:rsidP="00AE3053">
      <w:pPr>
        <w:jc w:val="right"/>
        <w:rPr>
          <w:rFonts w:ascii="Arial" w:hAnsi="Arial" w:cs="Arial"/>
        </w:rPr>
      </w:pPr>
      <w:r>
        <w:rPr>
          <w:rFonts w:ascii="Arial" w:hAnsi="Arial" w:cs="Arial"/>
        </w:rPr>
        <w:t xml:space="preserve">Lecturer name: </w:t>
      </w:r>
      <w:r w:rsidR="00A254B9">
        <w:rPr>
          <w:rFonts w:ascii="Arial" w:hAnsi="Arial" w:cs="Arial"/>
        </w:rPr>
        <w:t>Zahida Khan</w:t>
      </w:r>
    </w:p>
    <w:p w14:paraId="683379D5" w14:textId="16EE0A87" w:rsidR="00DA26B0" w:rsidRDefault="00DA26B0" w:rsidP="00AE3053">
      <w:pPr>
        <w:jc w:val="right"/>
        <w:rPr>
          <w:rFonts w:ascii="Arial" w:hAnsi="Arial" w:cs="Arial"/>
        </w:rPr>
      </w:pPr>
      <w:r>
        <w:rPr>
          <w:rFonts w:ascii="Arial" w:hAnsi="Arial" w:cs="Arial"/>
        </w:rPr>
        <w:t>Module code: BMSW5105</w:t>
      </w:r>
    </w:p>
    <w:p w14:paraId="25FCE4BA" w14:textId="77777777" w:rsidR="00A254B9" w:rsidRDefault="00A254B9" w:rsidP="00AE3053">
      <w:pPr>
        <w:jc w:val="right"/>
        <w:rPr>
          <w:rFonts w:ascii="Arial" w:hAnsi="Arial" w:cs="Arial"/>
        </w:rPr>
      </w:pPr>
    </w:p>
    <w:p w14:paraId="0243FE2E" w14:textId="77777777" w:rsidR="00B8053D" w:rsidRDefault="00B8053D" w:rsidP="00AE3053">
      <w:pPr>
        <w:jc w:val="right"/>
        <w:rPr>
          <w:rFonts w:ascii="Arial" w:hAnsi="Arial" w:cs="Arial"/>
        </w:rPr>
      </w:pPr>
    </w:p>
    <w:sdt>
      <w:sdtPr>
        <w:rPr>
          <w:rFonts w:asciiTheme="minorHAnsi" w:eastAsiaTheme="minorHAnsi" w:hAnsiTheme="minorHAnsi" w:cstheme="minorBidi"/>
          <w:color w:val="auto"/>
          <w:sz w:val="22"/>
          <w:szCs w:val="22"/>
          <w:lang w:val="en-GB"/>
        </w:rPr>
        <w:id w:val="-125780269"/>
        <w:docPartObj>
          <w:docPartGallery w:val="Table of Contents"/>
          <w:docPartUnique/>
        </w:docPartObj>
      </w:sdtPr>
      <w:sdtEndPr>
        <w:rPr>
          <w:b/>
          <w:bCs/>
          <w:noProof/>
        </w:rPr>
      </w:sdtEndPr>
      <w:sdtContent>
        <w:p w14:paraId="2743C922" w14:textId="1FE26BAA" w:rsidR="00530DCD" w:rsidRPr="007903F6" w:rsidRDefault="007903F6" w:rsidP="007903F6">
          <w:pPr>
            <w:pStyle w:val="TOCHeading"/>
            <w:jc w:val="center"/>
            <w:rPr>
              <w:rFonts w:ascii="Arial" w:hAnsi="Arial" w:cs="Arial"/>
              <w:b/>
              <w:bCs/>
              <w:color w:val="auto"/>
              <w:sz w:val="28"/>
              <w:szCs w:val="28"/>
            </w:rPr>
          </w:pPr>
          <w:r w:rsidRPr="007903F6">
            <w:rPr>
              <w:rFonts w:ascii="Arial" w:hAnsi="Arial" w:cs="Arial"/>
              <w:b/>
              <w:bCs/>
              <w:color w:val="auto"/>
              <w:sz w:val="28"/>
              <w:szCs w:val="28"/>
            </w:rPr>
            <w:t xml:space="preserve">Table of </w:t>
          </w:r>
          <w:r w:rsidR="00530DCD" w:rsidRPr="007903F6">
            <w:rPr>
              <w:rFonts w:ascii="Arial" w:hAnsi="Arial" w:cs="Arial"/>
              <w:b/>
              <w:bCs/>
              <w:color w:val="auto"/>
              <w:sz w:val="28"/>
              <w:szCs w:val="28"/>
            </w:rPr>
            <w:t>Contents</w:t>
          </w:r>
        </w:p>
        <w:p w14:paraId="725CC03E" w14:textId="77777777" w:rsidR="007903F6" w:rsidRPr="006E2B0B" w:rsidRDefault="007903F6" w:rsidP="007903F6">
          <w:pPr>
            <w:rPr>
              <w:lang w:val="en-US"/>
            </w:rPr>
          </w:pPr>
        </w:p>
        <w:p w14:paraId="12C65961" w14:textId="676356ED" w:rsidR="00530DCD" w:rsidRPr="006E2B0B" w:rsidRDefault="00530DCD">
          <w:pPr>
            <w:pStyle w:val="TOC1"/>
            <w:tabs>
              <w:tab w:val="right" w:leader="dot" w:pos="9016"/>
            </w:tabs>
            <w:rPr>
              <w:rFonts w:ascii="Arial" w:hAnsi="Arial" w:cs="Arial"/>
              <w:noProof/>
            </w:rPr>
          </w:pPr>
          <w:r w:rsidRPr="006E2B0B">
            <w:rPr>
              <w:rFonts w:ascii="Arial" w:hAnsi="Arial" w:cs="Arial"/>
            </w:rPr>
            <w:fldChar w:fldCharType="begin"/>
          </w:r>
          <w:r w:rsidRPr="006E2B0B">
            <w:rPr>
              <w:rFonts w:ascii="Arial" w:hAnsi="Arial" w:cs="Arial"/>
            </w:rPr>
            <w:instrText xml:space="preserve"> TOC \o "1-3" \h \z \u </w:instrText>
          </w:r>
          <w:r w:rsidRPr="006E2B0B">
            <w:rPr>
              <w:rFonts w:ascii="Arial" w:hAnsi="Arial" w:cs="Arial"/>
            </w:rPr>
            <w:fldChar w:fldCharType="separate"/>
          </w:r>
          <w:hyperlink w:anchor="_Toc128991723" w:history="1">
            <w:r w:rsidRPr="006E2B0B">
              <w:rPr>
                <w:rStyle w:val="Hyperlink"/>
                <w:rFonts w:ascii="Arial" w:hAnsi="Arial" w:cs="Arial"/>
                <w:noProof/>
                <w:color w:val="auto"/>
              </w:rPr>
              <w:t>Introduction</w:t>
            </w:r>
            <w:r w:rsidRPr="006E2B0B">
              <w:rPr>
                <w:rFonts w:ascii="Arial" w:hAnsi="Arial" w:cs="Arial"/>
                <w:noProof/>
                <w:webHidden/>
              </w:rPr>
              <w:tab/>
            </w:r>
            <w:r w:rsidRPr="006E2B0B">
              <w:rPr>
                <w:rFonts w:ascii="Arial" w:hAnsi="Arial" w:cs="Arial"/>
                <w:noProof/>
                <w:webHidden/>
              </w:rPr>
              <w:fldChar w:fldCharType="begin"/>
            </w:r>
            <w:r w:rsidRPr="006E2B0B">
              <w:rPr>
                <w:rFonts w:ascii="Arial" w:hAnsi="Arial" w:cs="Arial"/>
                <w:noProof/>
                <w:webHidden/>
              </w:rPr>
              <w:instrText xml:space="preserve"> PAGEREF _Toc128991723 \h </w:instrText>
            </w:r>
            <w:r w:rsidRPr="006E2B0B">
              <w:rPr>
                <w:rFonts w:ascii="Arial" w:hAnsi="Arial" w:cs="Arial"/>
                <w:noProof/>
                <w:webHidden/>
              </w:rPr>
            </w:r>
            <w:r w:rsidRPr="006E2B0B">
              <w:rPr>
                <w:rFonts w:ascii="Arial" w:hAnsi="Arial" w:cs="Arial"/>
                <w:noProof/>
                <w:webHidden/>
              </w:rPr>
              <w:fldChar w:fldCharType="separate"/>
            </w:r>
            <w:r w:rsidRPr="006E2B0B">
              <w:rPr>
                <w:rFonts w:ascii="Arial" w:hAnsi="Arial" w:cs="Arial"/>
                <w:noProof/>
                <w:webHidden/>
              </w:rPr>
              <w:t>2</w:t>
            </w:r>
            <w:r w:rsidRPr="006E2B0B">
              <w:rPr>
                <w:rFonts w:ascii="Arial" w:hAnsi="Arial" w:cs="Arial"/>
                <w:noProof/>
                <w:webHidden/>
              </w:rPr>
              <w:fldChar w:fldCharType="end"/>
            </w:r>
          </w:hyperlink>
        </w:p>
        <w:p w14:paraId="5E5FA2F2" w14:textId="79134E0B" w:rsidR="00530DCD" w:rsidRPr="006E2B0B" w:rsidRDefault="00000000">
          <w:pPr>
            <w:pStyle w:val="TOC1"/>
            <w:tabs>
              <w:tab w:val="right" w:leader="dot" w:pos="9016"/>
            </w:tabs>
            <w:rPr>
              <w:rFonts w:ascii="Arial" w:hAnsi="Arial" w:cs="Arial"/>
              <w:noProof/>
            </w:rPr>
          </w:pPr>
          <w:hyperlink w:anchor="_Toc128991724" w:history="1">
            <w:r w:rsidR="00530DCD" w:rsidRPr="006E2B0B">
              <w:rPr>
                <w:rStyle w:val="Hyperlink"/>
                <w:rFonts w:ascii="Arial" w:hAnsi="Arial" w:cs="Arial"/>
                <w:noProof/>
                <w:color w:val="auto"/>
              </w:rPr>
              <w:t>Main Body</w:t>
            </w:r>
            <w:r w:rsidR="00530DCD" w:rsidRPr="006E2B0B">
              <w:rPr>
                <w:rFonts w:ascii="Arial" w:hAnsi="Arial" w:cs="Arial"/>
                <w:noProof/>
                <w:webHidden/>
              </w:rPr>
              <w:tab/>
            </w:r>
            <w:r w:rsidR="00530DCD" w:rsidRPr="006E2B0B">
              <w:rPr>
                <w:rFonts w:ascii="Arial" w:hAnsi="Arial" w:cs="Arial"/>
                <w:noProof/>
                <w:webHidden/>
              </w:rPr>
              <w:fldChar w:fldCharType="begin"/>
            </w:r>
            <w:r w:rsidR="00530DCD" w:rsidRPr="006E2B0B">
              <w:rPr>
                <w:rFonts w:ascii="Arial" w:hAnsi="Arial" w:cs="Arial"/>
                <w:noProof/>
                <w:webHidden/>
              </w:rPr>
              <w:instrText xml:space="preserve"> PAGEREF _Toc128991724 \h </w:instrText>
            </w:r>
            <w:r w:rsidR="00530DCD" w:rsidRPr="006E2B0B">
              <w:rPr>
                <w:rFonts w:ascii="Arial" w:hAnsi="Arial" w:cs="Arial"/>
                <w:noProof/>
                <w:webHidden/>
              </w:rPr>
            </w:r>
            <w:r w:rsidR="00530DCD" w:rsidRPr="006E2B0B">
              <w:rPr>
                <w:rFonts w:ascii="Arial" w:hAnsi="Arial" w:cs="Arial"/>
                <w:noProof/>
                <w:webHidden/>
              </w:rPr>
              <w:fldChar w:fldCharType="separate"/>
            </w:r>
            <w:r w:rsidR="00530DCD" w:rsidRPr="006E2B0B">
              <w:rPr>
                <w:rFonts w:ascii="Arial" w:hAnsi="Arial" w:cs="Arial"/>
                <w:noProof/>
                <w:webHidden/>
              </w:rPr>
              <w:t>3</w:t>
            </w:r>
            <w:r w:rsidR="00530DCD" w:rsidRPr="006E2B0B">
              <w:rPr>
                <w:rFonts w:ascii="Arial" w:hAnsi="Arial" w:cs="Arial"/>
                <w:noProof/>
                <w:webHidden/>
              </w:rPr>
              <w:fldChar w:fldCharType="end"/>
            </w:r>
          </w:hyperlink>
        </w:p>
        <w:p w14:paraId="15FB0D69" w14:textId="5B69A37D" w:rsidR="00530DCD" w:rsidRPr="006E2B0B" w:rsidRDefault="00000000">
          <w:pPr>
            <w:pStyle w:val="TOC1"/>
            <w:tabs>
              <w:tab w:val="right" w:leader="dot" w:pos="9016"/>
            </w:tabs>
            <w:rPr>
              <w:rFonts w:ascii="Arial" w:hAnsi="Arial" w:cs="Arial"/>
              <w:noProof/>
            </w:rPr>
          </w:pPr>
          <w:hyperlink w:anchor="_Toc128991725" w:history="1">
            <w:r w:rsidR="00530DCD" w:rsidRPr="006E2B0B">
              <w:rPr>
                <w:rStyle w:val="Hyperlink"/>
                <w:rFonts w:ascii="Arial" w:hAnsi="Arial" w:cs="Arial"/>
                <w:noProof/>
                <w:color w:val="auto"/>
              </w:rPr>
              <w:t>Impact of environmental factors on the culture</w:t>
            </w:r>
            <w:r w:rsidR="00530DCD" w:rsidRPr="006E2B0B">
              <w:rPr>
                <w:rFonts w:ascii="Arial" w:hAnsi="Arial" w:cs="Arial"/>
                <w:noProof/>
                <w:webHidden/>
              </w:rPr>
              <w:tab/>
            </w:r>
            <w:r w:rsidR="00530DCD" w:rsidRPr="006E2B0B">
              <w:rPr>
                <w:rFonts w:ascii="Arial" w:hAnsi="Arial" w:cs="Arial"/>
                <w:noProof/>
                <w:webHidden/>
              </w:rPr>
              <w:fldChar w:fldCharType="begin"/>
            </w:r>
            <w:r w:rsidR="00530DCD" w:rsidRPr="006E2B0B">
              <w:rPr>
                <w:rFonts w:ascii="Arial" w:hAnsi="Arial" w:cs="Arial"/>
                <w:noProof/>
                <w:webHidden/>
              </w:rPr>
              <w:instrText xml:space="preserve"> PAGEREF _Toc128991725 \h </w:instrText>
            </w:r>
            <w:r w:rsidR="00530DCD" w:rsidRPr="006E2B0B">
              <w:rPr>
                <w:rFonts w:ascii="Arial" w:hAnsi="Arial" w:cs="Arial"/>
                <w:noProof/>
                <w:webHidden/>
              </w:rPr>
            </w:r>
            <w:r w:rsidR="00530DCD" w:rsidRPr="006E2B0B">
              <w:rPr>
                <w:rFonts w:ascii="Arial" w:hAnsi="Arial" w:cs="Arial"/>
                <w:noProof/>
                <w:webHidden/>
              </w:rPr>
              <w:fldChar w:fldCharType="separate"/>
            </w:r>
            <w:r w:rsidR="00530DCD" w:rsidRPr="006E2B0B">
              <w:rPr>
                <w:rFonts w:ascii="Arial" w:hAnsi="Arial" w:cs="Arial"/>
                <w:noProof/>
                <w:webHidden/>
              </w:rPr>
              <w:t>3</w:t>
            </w:r>
            <w:r w:rsidR="00530DCD" w:rsidRPr="006E2B0B">
              <w:rPr>
                <w:rFonts w:ascii="Arial" w:hAnsi="Arial" w:cs="Arial"/>
                <w:noProof/>
                <w:webHidden/>
              </w:rPr>
              <w:fldChar w:fldCharType="end"/>
            </w:r>
          </w:hyperlink>
        </w:p>
        <w:p w14:paraId="5B3E3369" w14:textId="77CD801F" w:rsidR="00530DCD" w:rsidRPr="006E2B0B" w:rsidRDefault="00000000">
          <w:pPr>
            <w:pStyle w:val="TOC1"/>
            <w:tabs>
              <w:tab w:val="right" w:leader="dot" w:pos="9016"/>
            </w:tabs>
            <w:rPr>
              <w:rFonts w:ascii="Arial" w:hAnsi="Arial" w:cs="Arial"/>
              <w:noProof/>
            </w:rPr>
          </w:pPr>
          <w:hyperlink w:anchor="_Toc128991726" w:history="1">
            <w:r w:rsidR="00530DCD" w:rsidRPr="006E2B0B">
              <w:rPr>
                <w:rStyle w:val="Hyperlink"/>
                <w:rFonts w:ascii="Arial" w:hAnsi="Arial" w:cs="Arial"/>
                <w:noProof/>
                <w:color w:val="auto"/>
              </w:rPr>
              <w:t>Factors affecting the organisation culture of Carluccio’s</w:t>
            </w:r>
            <w:r w:rsidR="00530DCD" w:rsidRPr="006E2B0B">
              <w:rPr>
                <w:rFonts w:ascii="Arial" w:hAnsi="Arial" w:cs="Arial"/>
                <w:noProof/>
                <w:webHidden/>
              </w:rPr>
              <w:tab/>
            </w:r>
            <w:r w:rsidR="00530DCD" w:rsidRPr="006E2B0B">
              <w:rPr>
                <w:rFonts w:ascii="Arial" w:hAnsi="Arial" w:cs="Arial"/>
                <w:noProof/>
                <w:webHidden/>
              </w:rPr>
              <w:fldChar w:fldCharType="begin"/>
            </w:r>
            <w:r w:rsidR="00530DCD" w:rsidRPr="006E2B0B">
              <w:rPr>
                <w:rFonts w:ascii="Arial" w:hAnsi="Arial" w:cs="Arial"/>
                <w:noProof/>
                <w:webHidden/>
              </w:rPr>
              <w:instrText xml:space="preserve"> PAGEREF _Toc128991726 \h </w:instrText>
            </w:r>
            <w:r w:rsidR="00530DCD" w:rsidRPr="006E2B0B">
              <w:rPr>
                <w:rFonts w:ascii="Arial" w:hAnsi="Arial" w:cs="Arial"/>
                <w:noProof/>
                <w:webHidden/>
              </w:rPr>
            </w:r>
            <w:r w:rsidR="00530DCD" w:rsidRPr="006E2B0B">
              <w:rPr>
                <w:rFonts w:ascii="Arial" w:hAnsi="Arial" w:cs="Arial"/>
                <w:noProof/>
                <w:webHidden/>
              </w:rPr>
              <w:fldChar w:fldCharType="separate"/>
            </w:r>
            <w:r w:rsidR="00530DCD" w:rsidRPr="006E2B0B">
              <w:rPr>
                <w:rFonts w:ascii="Arial" w:hAnsi="Arial" w:cs="Arial"/>
                <w:noProof/>
                <w:webHidden/>
              </w:rPr>
              <w:t>5</w:t>
            </w:r>
            <w:r w:rsidR="00530DCD" w:rsidRPr="006E2B0B">
              <w:rPr>
                <w:rFonts w:ascii="Arial" w:hAnsi="Arial" w:cs="Arial"/>
                <w:noProof/>
                <w:webHidden/>
              </w:rPr>
              <w:fldChar w:fldCharType="end"/>
            </w:r>
          </w:hyperlink>
        </w:p>
        <w:p w14:paraId="7C471ACF" w14:textId="49E90DB1" w:rsidR="00530DCD" w:rsidRPr="006E2B0B" w:rsidRDefault="00000000">
          <w:pPr>
            <w:pStyle w:val="TOC1"/>
            <w:tabs>
              <w:tab w:val="right" w:leader="dot" w:pos="9016"/>
            </w:tabs>
            <w:rPr>
              <w:rFonts w:ascii="Arial" w:hAnsi="Arial" w:cs="Arial"/>
              <w:noProof/>
            </w:rPr>
          </w:pPr>
          <w:hyperlink w:anchor="_Toc128991727" w:history="1">
            <w:r w:rsidR="00530DCD" w:rsidRPr="006E2B0B">
              <w:rPr>
                <w:rStyle w:val="Hyperlink"/>
                <w:rFonts w:ascii="Arial" w:hAnsi="Arial" w:cs="Arial"/>
                <w:noProof/>
                <w:color w:val="auto"/>
              </w:rPr>
              <w:t>Role of the culture of the organisation in promoting ethical behaviour among employees</w:t>
            </w:r>
            <w:r w:rsidR="00530DCD" w:rsidRPr="006E2B0B">
              <w:rPr>
                <w:rFonts w:ascii="Arial" w:hAnsi="Arial" w:cs="Arial"/>
                <w:noProof/>
                <w:webHidden/>
              </w:rPr>
              <w:tab/>
            </w:r>
            <w:r w:rsidR="00530DCD" w:rsidRPr="006E2B0B">
              <w:rPr>
                <w:rFonts w:ascii="Arial" w:hAnsi="Arial" w:cs="Arial"/>
                <w:noProof/>
                <w:webHidden/>
              </w:rPr>
              <w:fldChar w:fldCharType="begin"/>
            </w:r>
            <w:r w:rsidR="00530DCD" w:rsidRPr="006E2B0B">
              <w:rPr>
                <w:rFonts w:ascii="Arial" w:hAnsi="Arial" w:cs="Arial"/>
                <w:noProof/>
                <w:webHidden/>
              </w:rPr>
              <w:instrText xml:space="preserve"> PAGEREF _Toc128991727 \h </w:instrText>
            </w:r>
            <w:r w:rsidR="00530DCD" w:rsidRPr="006E2B0B">
              <w:rPr>
                <w:rFonts w:ascii="Arial" w:hAnsi="Arial" w:cs="Arial"/>
                <w:noProof/>
                <w:webHidden/>
              </w:rPr>
            </w:r>
            <w:r w:rsidR="00530DCD" w:rsidRPr="006E2B0B">
              <w:rPr>
                <w:rFonts w:ascii="Arial" w:hAnsi="Arial" w:cs="Arial"/>
                <w:noProof/>
                <w:webHidden/>
              </w:rPr>
              <w:fldChar w:fldCharType="separate"/>
            </w:r>
            <w:r w:rsidR="00530DCD" w:rsidRPr="006E2B0B">
              <w:rPr>
                <w:rFonts w:ascii="Arial" w:hAnsi="Arial" w:cs="Arial"/>
                <w:noProof/>
                <w:webHidden/>
              </w:rPr>
              <w:t>5</w:t>
            </w:r>
            <w:r w:rsidR="00530DCD" w:rsidRPr="006E2B0B">
              <w:rPr>
                <w:rFonts w:ascii="Arial" w:hAnsi="Arial" w:cs="Arial"/>
                <w:noProof/>
                <w:webHidden/>
              </w:rPr>
              <w:fldChar w:fldCharType="end"/>
            </w:r>
          </w:hyperlink>
        </w:p>
        <w:p w14:paraId="4EDC64F8" w14:textId="43A57A0C" w:rsidR="00530DCD" w:rsidRPr="006E2B0B" w:rsidRDefault="00000000">
          <w:pPr>
            <w:pStyle w:val="TOC1"/>
            <w:tabs>
              <w:tab w:val="right" w:leader="dot" w:pos="9016"/>
            </w:tabs>
            <w:rPr>
              <w:rFonts w:ascii="Arial" w:hAnsi="Arial" w:cs="Arial"/>
              <w:noProof/>
            </w:rPr>
          </w:pPr>
          <w:hyperlink w:anchor="_Toc128991728" w:history="1">
            <w:r w:rsidR="00530DCD" w:rsidRPr="006E2B0B">
              <w:rPr>
                <w:rStyle w:val="Hyperlink"/>
                <w:rFonts w:ascii="Arial" w:hAnsi="Arial" w:cs="Arial"/>
                <w:noProof/>
                <w:color w:val="auto"/>
              </w:rPr>
              <w:t>Barriers to the effective functioning of the organisation’s culture</w:t>
            </w:r>
            <w:r w:rsidR="00530DCD" w:rsidRPr="006E2B0B">
              <w:rPr>
                <w:rFonts w:ascii="Arial" w:hAnsi="Arial" w:cs="Arial"/>
                <w:noProof/>
                <w:webHidden/>
              </w:rPr>
              <w:tab/>
            </w:r>
            <w:r w:rsidR="00530DCD" w:rsidRPr="006E2B0B">
              <w:rPr>
                <w:rFonts w:ascii="Arial" w:hAnsi="Arial" w:cs="Arial"/>
                <w:noProof/>
                <w:webHidden/>
              </w:rPr>
              <w:fldChar w:fldCharType="begin"/>
            </w:r>
            <w:r w:rsidR="00530DCD" w:rsidRPr="006E2B0B">
              <w:rPr>
                <w:rFonts w:ascii="Arial" w:hAnsi="Arial" w:cs="Arial"/>
                <w:noProof/>
                <w:webHidden/>
              </w:rPr>
              <w:instrText xml:space="preserve"> PAGEREF _Toc128991728 \h </w:instrText>
            </w:r>
            <w:r w:rsidR="00530DCD" w:rsidRPr="006E2B0B">
              <w:rPr>
                <w:rFonts w:ascii="Arial" w:hAnsi="Arial" w:cs="Arial"/>
                <w:noProof/>
                <w:webHidden/>
              </w:rPr>
            </w:r>
            <w:r w:rsidR="00530DCD" w:rsidRPr="006E2B0B">
              <w:rPr>
                <w:rFonts w:ascii="Arial" w:hAnsi="Arial" w:cs="Arial"/>
                <w:noProof/>
                <w:webHidden/>
              </w:rPr>
              <w:fldChar w:fldCharType="separate"/>
            </w:r>
            <w:r w:rsidR="00530DCD" w:rsidRPr="006E2B0B">
              <w:rPr>
                <w:rFonts w:ascii="Arial" w:hAnsi="Arial" w:cs="Arial"/>
                <w:noProof/>
                <w:webHidden/>
              </w:rPr>
              <w:t>8</w:t>
            </w:r>
            <w:r w:rsidR="00530DCD" w:rsidRPr="006E2B0B">
              <w:rPr>
                <w:rFonts w:ascii="Arial" w:hAnsi="Arial" w:cs="Arial"/>
                <w:noProof/>
                <w:webHidden/>
              </w:rPr>
              <w:fldChar w:fldCharType="end"/>
            </w:r>
          </w:hyperlink>
        </w:p>
        <w:p w14:paraId="781A5BFA" w14:textId="28C40269" w:rsidR="00530DCD" w:rsidRPr="006E2B0B" w:rsidRDefault="00000000">
          <w:pPr>
            <w:pStyle w:val="TOC1"/>
            <w:tabs>
              <w:tab w:val="right" w:leader="dot" w:pos="9016"/>
            </w:tabs>
            <w:rPr>
              <w:rFonts w:ascii="Arial" w:hAnsi="Arial" w:cs="Arial"/>
              <w:noProof/>
            </w:rPr>
          </w:pPr>
          <w:hyperlink w:anchor="_Toc128991729" w:history="1">
            <w:r w:rsidR="00530DCD" w:rsidRPr="006E2B0B">
              <w:rPr>
                <w:rStyle w:val="Hyperlink"/>
                <w:rFonts w:ascii="Arial" w:hAnsi="Arial" w:cs="Arial"/>
                <w:noProof/>
                <w:color w:val="auto"/>
              </w:rPr>
              <w:t>Recommendations</w:t>
            </w:r>
            <w:r w:rsidR="00530DCD" w:rsidRPr="006E2B0B">
              <w:rPr>
                <w:rFonts w:ascii="Arial" w:hAnsi="Arial" w:cs="Arial"/>
                <w:noProof/>
                <w:webHidden/>
              </w:rPr>
              <w:tab/>
            </w:r>
            <w:r w:rsidR="00530DCD" w:rsidRPr="006E2B0B">
              <w:rPr>
                <w:rFonts w:ascii="Arial" w:hAnsi="Arial" w:cs="Arial"/>
                <w:noProof/>
                <w:webHidden/>
              </w:rPr>
              <w:fldChar w:fldCharType="begin"/>
            </w:r>
            <w:r w:rsidR="00530DCD" w:rsidRPr="006E2B0B">
              <w:rPr>
                <w:rFonts w:ascii="Arial" w:hAnsi="Arial" w:cs="Arial"/>
                <w:noProof/>
                <w:webHidden/>
              </w:rPr>
              <w:instrText xml:space="preserve"> PAGEREF _Toc128991729 \h </w:instrText>
            </w:r>
            <w:r w:rsidR="00530DCD" w:rsidRPr="006E2B0B">
              <w:rPr>
                <w:rFonts w:ascii="Arial" w:hAnsi="Arial" w:cs="Arial"/>
                <w:noProof/>
                <w:webHidden/>
              </w:rPr>
            </w:r>
            <w:r w:rsidR="00530DCD" w:rsidRPr="006E2B0B">
              <w:rPr>
                <w:rFonts w:ascii="Arial" w:hAnsi="Arial" w:cs="Arial"/>
                <w:noProof/>
                <w:webHidden/>
              </w:rPr>
              <w:fldChar w:fldCharType="separate"/>
            </w:r>
            <w:r w:rsidR="00530DCD" w:rsidRPr="006E2B0B">
              <w:rPr>
                <w:rFonts w:ascii="Arial" w:hAnsi="Arial" w:cs="Arial"/>
                <w:noProof/>
                <w:webHidden/>
              </w:rPr>
              <w:t>10</w:t>
            </w:r>
            <w:r w:rsidR="00530DCD" w:rsidRPr="006E2B0B">
              <w:rPr>
                <w:rFonts w:ascii="Arial" w:hAnsi="Arial" w:cs="Arial"/>
                <w:noProof/>
                <w:webHidden/>
              </w:rPr>
              <w:fldChar w:fldCharType="end"/>
            </w:r>
          </w:hyperlink>
        </w:p>
        <w:p w14:paraId="26477684" w14:textId="53CE611B" w:rsidR="00530DCD" w:rsidRPr="006E2B0B" w:rsidRDefault="00000000">
          <w:pPr>
            <w:pStyle w:val="TOC1"/>
            <w:tabs>
              <w:tab w:val="right" w:leader="dot" w:pos="9016"/>
            </w:tabs>
            <w:rPr>
              <w:rFonts w:ascii="Arial" w:hAnsi="Arial" w:cs="Arial"/>
              <w:noProof/>
            </w:rPr>
          </w:pPr>
          <w:hyperlink w:anchor="_Toc128991730" w:history="1">
            <w:r w:rsidR="00530DCD" w:rsidRPr="006E2B0B">
              <w:rPr>
                <w:rStyle w:val="Hyperlink"/>
                <w:rFonts w:ascii="Arial" w:hAnsi="Arial" w:cs="Arial"/>
                <w:noProof/>
                <w:color w:val="auto"/>
              </w:rPr>
              <w:t>Conclusion</w:t>
            </w:r>
            <w:r w:rsidR="00530DCD" w:rsidRPr="006E2B0B">
              <w:rPr>
                <w:rFonts w:ascii="Arial" w:hAnsi="Arial" w:cs="Arial"/>
                <w:noProof/>
                <w:webHidden/>
              </w:rPr>
              <w:tab/>
            </w:r>
            <w:r w:rsidR="00530DCD" w:rsidRPr="006E2B0B">
              <w:rPr>
                <w:rFonts w:ascii="Arial" w:hAnsi="Arial" w:cs="Arial"/>
                <w:noProof/>
                <w:webHidden/>
              </w:rPr>
              <w:fldChar w:fldCharType="begin"/>
            </w:r>
            <w:r w:rsidR="00530DCD" w:rsidRPr="006E2B0B">
              <w:rPr>
                <w:rFonts w:ascii="Arial" w:hAnsi="Arial" w:cs="Arial"/>
                <w:noProof/>
                <w:webHidden/>
              </w:rPr>
              <w:instrText xml:space="preserve"> PAGEREF _Toc128991730 \h </w:instrText>
            </w:r>
            <w:r w:rsidR="00530DCD" w:rsidRPr="006E2B0B">
              <w:rPr>
                <w:rFonts w:ascii="Arial" w:hAnsi="Arial" w:cs="Arial"/>
                <w:noProof/>
                <w:webHidden/>
              </w:rPr>
            </w:r>
            <w:r w:rsidR="00530DCD" w:rsidRPr="006E2B0B">
              <w:rPr>
                <w:rFonts w:ascii="Arial" w:hAnsi="Arial" w:cs="Arial"/>
                <w:noProof/>
                <w:webHidden/>
              </w:rPr>
              <w:fldChar w:fldCharType="separate"/>
            </w:r>
            <w:r w:rsidR="00530DCD" w:rsidRPr="006E2B0B">
              <w:rPr>
                <w:rFonts w:ascii="Arial" w:hAnsi="Arial" w:cs="Arial"/>
                <w:noProof/>
                <w:webHidden/>
              </w:rPr>
              <w:t>11</w:t>
            </w:r>
            <w:r w:rsidR="00530DCD" w:rsidRPr="006E2B0B">
              <w:rPr>
                <w:rFonts w:ascii="Arial" w:hAnsi="Arial" w:cs="Arial"/>
                <w:noProof/>
                <w:webHidden/>
              </w:rPr>
              <w:fldChar w:fldCharType="end"/>
            </w:r>
          </w:hyperlink>
        </w:p>
        <w:p w14:paraId="1E9A60A0" w14:textId="7DE9DF76" w:rsidR="00530DCD" w:rsidRPr="006E2B0B" w:rsidRDefault="00000000">
          <w:pPr>
            <w:pStyle w:val="TOC1"/>
            <w:tabs>
              <w:tab w:val="right" w:leader="dot" w:pos="9016"/>
            </w:tabs>
            <w:rPr>
              <w:rFonts w:ascii="Arial" w:hAnsi="Arial" w:cs="Arial"/>
              <w:noProof/>
            </w:rPr>
          </w:pPr>
          <w:hyperlink w:anchor="_Toc128991731" w:history="1">
            <w:r w:rsidR="00530DCD" w:rsidRPr="006E2B0B">
              <w:rPr>
                <w:rStyle w:val="Hyperlink"/>
                <w:rFonts w:ascii="Arial" w:hAnsi="Arial" w:cs="Arial"/>
                <w:noProof/>
                <w:color w:val="auto"/>
              </w:rPr>
              <w:t>Reference List</w:t>
            </w:r>
            <w:r w:rsidR="00530DCD" w:rsidRPr="006E2B0B">
              <w:rPr>
                <w:rFonts w:ascii="Arial" w:hAnsi="Arial" w:cs="Arial"/>
                <w:noProof/>
                <w:webHidden/>
              </w:rPr>
              <w:tab/>
            </w:r>
            <w:r w:rsidR="00530DCD" w:rsidRPr="006E2B0B">
              <w:rPr>
                <w:rFonts w:ascii="Arial" w:hAnsi="Arial" w:cs="Arial"/>
                <w:noProof/>
                <w:webHidden/>
              </w:rPr>
              <w:fldChar w:fldCharType="begin"/>
            </w:r>
            <w:r w:rsidR="00530DCD" w:rsidRPr="006E2B0B">
              <w:rPr>
                <w:rFonts w:ascii="Arial" w:hAnsi="Arial" w:cs="Arial"/>
                <w:noProof/>
                <w:webHidden/>
              </w:rPr>
              <w:instrText xml:space="preserve"> PAGEREF _Toc128991731 \h </w:instrText>
            </w:r>
            <w:r w:rsidR="00530DCD" w:rsidRPr="006E2B0B">
              <w:rPr>
                <w:rFonts w:ascii="Arial" w:hAnsi="Arial" w:cs="Arial"/>
                <w:noProof/>
                <w:webHidden/>
              </w:rPr>
            </w:r>
            <w:r w:rsidR="00530DCD" w:rsidRPr="006E2B0B">
              <w:rPr>
                <w:rFonts w:ascii="Arial" w:hAnsi="Arial" w:cs="Arial"/>
                <w:noProof/>
                <w:webHidden/>
              </w:rPr>
              <w:fldChar w:fldCharType="separate"/>
            </w:r>
            <w:r w:rsidR="00530DCD" w:rsidRPr="006E2B0B">
              <w:rPr>
                <w:rFonts w:ascii="Arial" w:hAnsi="Arial" w:cs="Arial"/>
                <w:noProof/>
                <w:webHidden/>
              </w:rPr>
              <w:t>11</w:t>
            </w:r>
            <w:r w:rsidR="00530DCD" w:rsidRPr="006E2B0B">
              <w:rPr>
                <w:rFonts w:ascii="Arial" w:hAnsi="Arial" w:cs="Arial"/>
                <w:noProof/>
                <w:webHidden/>
              </w:rPr>
              <w:fldChar w:fldCharType="end"/>
            </w:r>
          </w:hyperlink>
        </w:p>
        <w:p w14:paraId="6E87F1A5" w14:textId="102EB61E" w:rsidR="00530DCD" w:rsidRDefault="00530DCD">
          <w:r w:rsidRPr="006E2B0B">
            <w:rPr>
              <w:rFonts w:ascii="Arial" w:hAnsi="Arial" w:cs="Arial"/>
              <w:noProof/>
            </w:rPr>
            <w:fldChar w:fldCharType="end"/>
          </w:r>
        </w:p>
      </w:sdtContent>
    </w:sdt>
    <w:p w14:paraId="78ADD7E8" w14:textId="77777777" w:rsidR="00E1023E" w:rsidRDefault="00E1023E" w:rsidP="00C2110F">
      <w:pPr>
        <w:jc w:val="both"/>
        <w:rPr>
          <w:rFonts w:ascii="Arial" w:hAnsi="Arial" w:cs="Arial"/>
        </w:rPr>
      </w:pPr>
    </w:p>
    <w:p w14:paraId="057F1833" w14:textId="77777777" w:rsidR="007903F6" w:rsidRDefault="007903F6" w:rsidP="00C2110F">
      <w:pPr>
        <w:jc w:val="both"/>
        <w:rPr>
          <w:rFonts w:ascii="Arial" w:hAnsi="Arial" w:cs="Arial"/>
        </w:rPr>
      </w:pPr>
    </w:p>
    <w:p w14:paraId="0425467D" w14:textId="77777777" w:rsidR="007903F6" w:rsidRDefault="007903F6" w:rsidP="00C2110F">
      <w:pPr>
        <w:jc w:val="both"/>
        <w:rPr>
          <w:rFonts w:ascii="Arial" w:hAnsi="Arial" w:cs="Arial"/>
        </w:rPr>
      </w:pPr>
    </w:p>
    <w:p w14:paraId="1E2AD5CC" w14:textId="77777777" w:rsidR="007903F6" w:rsidRDefault="007903F6" w:rsidP="00C2110F">
      <w:pPr>
        <w:jc w:val="both"/>
        <w:rPr>
          <w:rFonts w:ascii="Arial" w:hAnsi="Arial" w:cs="Arial"/>
        </w:rPr>
      </w:pPr>
    </w:p>
    <w:p w14:paraId="21CD4537" w14:textId="77777777" w:rsidR="007903F6" w:rsidRDefault="007903F6" w:rsidP="00C2110F">
      <w:pPr>
        <w:jc w:val="both"/>
        <w:rPr>
          <w:rFonts w:ascii="Arial" w:hAnsi="Arial" w:cs="Arial"/>
        </w:rPr>
      </w:pPr>
    </w:p>
    <w:p w14:paraId="21FA6D61" w14:textId="77777777" w:rsidR="007903F6" w:rsidRDefault="007903F6" w:rsidP="00C2110F">
      <w:pPr>
        <w:jc w:val="both"/>
        <w:rPr>
          <w:rFonts w:ascii="Arial" w:hAnsi="Arial" w:cs="Arial"/>
        </w:rPr>
      </w:pPr>
    </w:p>
    <w:p w14:paraId="666EACB7" w14:textId="77777777" w:rsidR="007903F6" w:rsidRDefault="007903F6" w:rsidP="00C2110F">
      <w:pPr>
        <w:jc w:val="both"/>
        <w:rPr>
          <w:rFonts w:ascii="Arial" w:hAnsi="Arial" w:cs="Arial"/>
        </w:rPr>
      </w:pPr>
    </w:p>
    <w:p w14:paraId="69898F40" w14:textId="77777777" w:rsidR="007903F6" w:rsidRDefault="007903F6" w:rsidP="00C2110F">
      <w:pPr>
        <w:jc w:val="both"/>
        <w:rPr>
          <w:rFonts w:ascii="Arial" w:hAnsi="Arial" w:cs="Arial"/>
        </w:rPr>
      </w:pPr>
    </w:p>
    <w:p w14:paraId="685A20EF" w14:textId="77777777" w:rsidR="007903F6" w:rsidRDefault="007903F6" w:rsidP="00C2110F">
      <w:pPr>
        <w:jc w:val="both"/>
        <w:rPr>
          <w:rFonts w:ascii="Arial" w:hAnsi="Arial" w:cs="Arial"/>
        </w:rPr>
      </w:pPr>
    </w:p>
    <w:p w14:paraId="0EC09E6E" w14:textId="77777777" w:rsidR="007903F6" w:rsidRDefault="007903F6" w:rsidP="00C2110F">
      <w:pPr>
        <w:jc w:val="both"/>
        <w:rPr>
          <w:rFonts w:ascii="Arial" w:hAnsi="Arial" w:cs="Arial"/>
        </w:rPr>
      </w:pPr>
    </w:p>
    <w:p w14:paraId="789BD870" w14:textId="77777777" w:rsidR="007903F6" w:rsidRDefault="007903F6" w:rsidP="00C2110F">
      <w:pPr>
        <w:jc w:val="both"/>
        <w:rPr>
          <w:rFonts w:ascii="Arial" w:hAnsi="Arial" w:cs="Arial"/>
        </w:rPr>
      </w:pPr>
    </w:p>
    <w:p w14:paraId="496E3D9C" w14:textId="77777777" w:rsidR="007903F6" w:rsidRDefault="007903F6" w:rsidP="00C2110F">
      <w:pPr>
        <w:jc w:val="both"/>
        <w:rPr>
          <w:rFonts w:ascii="Arial" w:hAnsi="Arial" w:cs="Arial"/>
        </w:rPr>
      </w:pPr>
    </w:p>
    <w:p w14:paraId="65A78852" w14:textId="77777777" w:rsidR="007903F6" w:rsidRDefault="007903F6" w:rsidP="00C2110F">
      <w:pPr>
        <w:jc w:val="both"/>
        <w:rPr>
          <w:rFonts w:ascii="Arial" w:hAnsi="Arial" w:cs="Arial"/>
        </w:rPr>
      </w:pPr>
    </w:p>
    <w:p w14:paraId="28953834" w14:textId="77777777" w:rsidR="007903F6" w:rsidRDefault="007903F6" w:rsidP="00C2110F">
      <w:pPr>
        <w:jc w:val="both"/>
        <w:rPr>
          <w:rFonts w:ascii="Arial" w:hAnsi="Arial" w:cs="Arial"/>
        </w:rPr>
      </w:pPr>
    </w:p>
    <w:p w14:paraId="4D3A34E1" w14:textId="77777777" w:rsidR="007903F6" w:rsidRDefault="007903F6" w:rsidP="00C2110F">
      <w:pPr>
        <w:jc w:val="both"/>
        <w:rPr>
          <w:rFonts w:ascii="Arial" w:hAnsi="Arial" w:cs="Arial"/>
        </w:rPr>
      </w:pPr>
    </w:p>
    <w:p w14:paraId="4B31C5DE" w14:textId="77777777" w:rsidR="007903F6" w:rsidRDefault="007903F6" w:rsidP="00C2110F">
      <w:pPr>
        <w:jc w:val="both"/>
        <w:rPr>
          <w:rFonts w:ascii="Arial" w:hAnsi="Arial" w:cs="Arial"/>
        </w:rPr>
      </w:pPr>
    </w:p>
    <w:p w14:paraId="19B8FEFA" w14:textId="77777777" w:rsidR="007903F6" w:rsidRDefault="007903F6" w:rsidP="00C2110F">
      <w:pPr>
        <w:jc w:val="both"/>
        <w:rPr>
          <w:rFonts w:ascii="Arial" w:hAnsi="Arial" w:cs="Arial"/>
        </w:rPr>
      </w:pPr>
    </w:p>
    <w:p w14:paraId="392184F3" w14:textId="77777777" w:rsidR="007903F6" w:rsidRDefault="007903F6" w:rsidP="00C2110F">
      <w:pPr>
        <w:jc w:val="both"/>
        <w:rPr>
          <w:rFonts w:ascii="Arial" w:hAnsi="Arial" w:cs="Arial"/>
        </w:rPr>
      </w:pPr>
    </w:p>
    <w:p w14:paraId="62971FC6" w14:textId="77777777" w:rsidR="007903F6" w:rsidRDefault="007903F6" w:rsidP="00C2110F">
      <w:pPr>
        <w:jc w:val="both"/>
        <w:rPr>
          <w:rFonts w:ascii="Arial" w:hAnsi="Arial" w:cs="Arial"/>
        </w:rPr>
      </w:pPr>
    </w:p>
    <w:p w14:paraId="726FE342" w14:textId="77777777" w:rsidR="007903F6" w:rsidRDefault="007903F6" w:rsidP="00C2110F">
      <w:pPr>
        <w:jc w:val="both"/>
        <w:rPr>
          <w:rFonts w:ascii="Arial" w:hAnsi="Arial" w:cs="Arial"/>
        </w:rPr>
      </w:pPr>
    </w:p>
    <w:p w14:paraId="6CAD9C1A" w14:textId="77777777" w:rsidR="00C2110F" w:rsidRDefault="00C2110F" w:rsidP="00C2110F">
      <w:pPr>
        <w:jc w:val="both"/>
        <w:rPr>
          <w:rFonts w:ascii="Arial" w:hAnsi="Arial" w:cs="Arial"/>
        </w:rPr>
      </w:pPr>
    </w:p>
    <w:p w14:paraId="520555A0" w14:textId="77777777" w:rsidR="00C2110F" w:rsidRDefault="00C2110F" w:rsidP="00C2110F">
      <w:pPr>
        <w:jc w:val="both"/>
        <w:rPr>
          <w:rFonts w:ascii="Arial" w:hAnsi="Arial" w:cs="Arial"/>
        </w:rPr>
      </w:pPr>
    </w:p>
    <w:p w14:paraId="18A285E7" w14:textId="77777777" w:rsidR="00B8053D" w:rsidRPr="006E2B0B" w:rsidRDefault="00B8053D" w:rsidP="00BD6702">
      <w:pPr>
        <w:pStyle w:val="Heading1"/>
        <w:rPr>
          <w:rFonts w:ascii="Arial" w:hAnsi="Arial" w:cs="Arial"/>
          <w:b/>
          <w:bCs/>
          <w:color w:val="auto"/>
          <w:sz w:val="28"/>
          <w:szCs w:val="28"/>
        </w:rPr>
      </w:pPr>
      <w:bookmarkStart w:id="0" w:name="_Toc128991723"/>
      <w:r w:rsidRPr="006E2B0B">
        <w:rPr>
          <w:rFonts w:ascii="Arial" w:hAnsi="Arial" w:cs="Arial"/>
          <w:b/>
          <w:bCs/>
          <w:color w:val="auto"/>
          <w:sz w:val="28"/>
          <w:szCs w:val="28"/>
        </w:rPr>
        <w:lastRenderedPageBreak/>
        <w:t>Introduction</w:t>
      </w:r>
      <w:bookmarkEnd w:id="0"/>
    </w:p>
    <w:p w14:paraId="3032E37D" w14:textId="77777777" w:rsidR="00E52809" w:rsidRPr="00E52809" w:rsidRDefault="00E52809" w:rsidP="00E52809"/>
    <w:p w14:paraId="3C0D2EC5" w14:textId="0E6CB3FB" w:rsidR="00676842" w:rsidRDefault="00B8053D" w:rsidP="00066E90">
      <w:pPr>
        <w:spacing w:after="0" w:line="360" w:lineRule="auto"/>
        <w:ind w:firstLine="720"/>
        <w:jc w:val="both"/>
        <w:rPr>
          <w:rFonts w:ascii="Arial" w:hAnsi="Arial" w:cs="Arial"/>
        </w:rPr>
      </w:pPr>
      <w:r w:rsidRPr="00B8053D">
        <w:rPr>
          <w:rFonts w:ascii="Arial" w:hAnsi="Arial" w:cs="Arial"/>
        </w:rPr>
        <w:t>Organisation culture has been regarded as the most influential factor in determining the success of a business and it also helps in ensuring that the organisation's activities and operations are efficient enough to push the organisation towards its success. According to renowned business strategies, all across the globe organisation culture needs to be aligned with the strategy of the company to ensure success and the organisational culture needs to be fostered and communicated through effective leadership. Organisational culture can significantly influence all aspects of the business from punctuality to contract terms as well as employee benefits. Organisations which has successfully aligned workplace culture with employees have experienced greater success and it has significantly helped the companies in enhancing the job performance of their employees by filling them with more support, comfort and value at their workplace. This academic report has aimed in demonstrating an understanding of workplace culture and to critically evaluate the context of workplace culture in the contemporary business world the report has focused on an existing organisation which is an Italian restaurant serving in the hospitality industry in the UK for nearly 24 years. The company, “Carluccio’s Italian Restaurant” has been identified as an Italian restaurant</w:t>
      </w:r>
      <w:r w:rsidR="009C4A44">
        <w:rPr>
          <w:rFonts w:ascii="Arial" w:hAnsi="Arial" w:cs="Arial"/>
        </w:rPr>
        <w:t xml:space="preserve"> that is part of a</w:t>
      </w:r>
      <w:r w:rsidRPr="00B8053D">
        <w:rPr>
          <w:rFonts w:ascii="Arial" w:hAnsi="Arial" w:cs="Arial"/>
        </w:rPr>
        <w:t xml:space="preserve"> chain</w:t>
      </w:r>
      <w:r w:rsidR="00434024">
        <w:rPr>
          <w:rFonts w:ascii="Arial" w:hAnsi="Arial" w:cs="Arial"/>
        </w:rPr>
        <w:t xml:space="preserve">, which it is owned by </w:t>
      </w:r>
      <w:r w:rsidR="00676842">
        <w:rPr>
          <w:rFonts w:ascii="Arial" w:hAnsi="Arial" w:cs="Arial"/>
        </w:rPr>
        <w:t xml:space="preserve">The </w:t>
      </w:r>
      <w:r w:rsidR="009C4A44">
        <w:rPr>
          <w:rFonts w:ascii="Arial" w:hAnsi="Arial" w:cs="Arial"/>
        </w:rPr>
        <w:t>Boparan</w:t>
      </w:r>
      <w:r w:rsidR="00676842">
        <w:rPr>
          <w:rFonts w:ascii="Arial" w:hAnsi="Arial" w:cs="Arial"/>
        </w:rPr>
        <w:t xml:space="preserve"> Rstaurant Group</w:t>
      </w:r>
      <w:r w:rsidR="009C4A44">
        <w:rPr>
          <w:rFonts w:ascii="Arial" w:hAnsi="Arial" w:cs="Arial"/>
        </w:rPr>
        <w:t>,</w:t>
      </w:r>
      <w:r w:rsidRPr="00B8053D">
        <w:rPr>
          <w:rFonts w:ascii="Arial" w:hAnsi="Arial" w:cs="Arial"/>
        </w:rPr>
        <w:t xml:space="preserve"> that was founded in 1999 in London. </w:t>
      </w:r>
    </w:p>
    <w:p w14:paraId="541D323C" w14:textId="640FD8F5" w:rsidR="00676842" w:rsidRDefault="00676842" w:rsidP="00066E90">
      <w:pPr>
        <w:spacing w:after="0" w:line="360" w:lineRule="auto"/>
        <w:ind w:firstLine="720"/>
        <w:jc w:val="both"/>
        <w:rPr>
          <w:rFonts w:ascii="Arial" w:hAnsi="Arial" w:cs="Arial"/>
        </w:rPr>
      </w:pPr>
      <w:r>
        <w:rPr>
          <w:rFonts w:ascii="Arial" w:hAnsi="Arial" w:cs="Arial"/>
        </w:rPr>
        <w:t>The Boparan Restaurant Group</w:t>
      </w:r>
      <w:r w:rsidR="0092618A">
        <w:rPr>
          <w:rFonts w:ascii="Arial" w:hAnsi="Arial" w:cs="Arial"/>
        </w:rPr>
        <w:t xml:space="preserve"> owns 9 brands, that have over 100 sites</w:t>
      </w:r>
      <w:r w:rsidR="00C177F5">
        <w:rPr>
          <w:rFonts w:ascii="Arial" w:hAnsi="Arial" w:cs="Arial"/>
        </w:rPr>
        <w:t xml:space="preserve">, this brands are: Gourmet Burger Kitchen, </w:t>
      </w:r>
      <w:r w:rsidR="000A00BD">
        <w:rPr>
          <w:rFonts w:ascii="Arial" w:hAnsi="Arial" w:cs="Arial"/>
        </w:rPr>
        <w:t xml:space="preserve">Slim Chickens, Carluccio’s, </w:t>
      </w:r>
      <w:r w:rsidR="00044401">
        <w:rPr>
          <w:rFonts w:ascii="Arial" w:hAnsi="Arial" w:cs="Arial"/>
        </w:rPr>
        <w:t xml:space="preserve">Ed’s Easy Diner, </w:t>
      </w:r>
      <w:r w:rsidR="000B59E8">
        <w:rPr>
          <w:rFonts w:ascii="Arial" w:hAnsi="Arial" w:cs="Arial"/>
        </w:rPr>
        <w:t xml:space="preserve">Fishworks, Cinnamon Collection, </w:t>
      </w:r>
      <w:r w:rsidR="00E9389C">
        <w:rPr>
          <w:rFonts w:ascii="Arial" w:hAnsi="Arial" w:cs="Arial"/>
        </w:rPr>
        <w:t>Giraffe, Wondertree.</w:t>
      </w:r>
    </w:p>
    <w:p w14:paraId="43C392B5" w14:textId="18CEE468" w:rsidR="00345ABE" w:rsidRDefault="00B8053D" w:rsidP="00066E90">
      <w:pPr>
        <w:spacing w:after="0" w:line="360" w:lineRule="auto"/>
        <w:ind w:firstLine="720"/>
        <w:jc w:val="both"/>
        <w:rPr>
          <w:rFonts w:ascii="Arial" w:hAnsi="Arial" w:cs="Arial"/>
        </w:rPr>
      </w:pPr>
      <w:r w:rsidRPr="00B8053D">
        <w:rPr>
          <w:rFonts w:ascii="Arial" w:hAnsi="Arial" w:cs="Arial"/>
        </w:rPr>
        <w:t xml:space="preserve">The company has branches in other European countries such as Middle East Europe, Ireland and the US (Carluccios.com, 2023). The concept of organisational culture is highly supported and emphasised within restaurants as developing a strong restaurant culture helps in creating a cohesive and positive work environment. Strong restaurant culture also ensures the establishment of strong organisation values and makes the staff and other employees of the restaurants feel valuable which significantly reduces staff burnout and mitigates the staff shortage issues among the restaurants. </w:t>
      </w:r>
    </w:p>
    <w:p w14:paraId="1776E0D4" w14:textId="42E4CF41" w:rsidR="00B8053D" w:rsidRDefault="00345ABE" w:rsidP="00066E90">
      <w:pPr>
        <w:spacing w:after="0" w:line="360" w:lineRule="auto"/>
        <w:ind w:firstLine="720"/>
        <w:jc w:val="both"/>
        <w:rPr>
          <w:rFonts w:ascii="Arial" w:hAnsi="Arial" w:cs="Arial"/>
        </w:rPr>
      </w:pPr>
      <w:r w:rsidRPr="00B8053D">
        <w:rPr>
          <w:rFonts w:ascii="Arial" w:hAnsi="Arial" w:cs="Arial"/>
        </w:rPr>
        <w:t>Therefore,</w:t>
      </w:r>
      <w:r w:rsidR="00B8053D" w:rsidRPr="00B8053D">
        <w:rPr>
          <w:rFonts w:ascii="Arial" w:hAnsi="Arial" w:cs="Arial"/>
        </w:rPr>
        <w:t xml:space="preserve"> the academic report would provide an analysis of environmental factors influencing the culture of the organisation through an evaluation of the organisation's environment. The support of the organisation towards ethical behaviour among the employees through they are cultures would also be reflected in this academic report. This report would also outline the barriers to the effective functioning of the culture of the organisation along with a set of recommendations for enhancing the workplace culture of the organisation.</w:t>
      </w:r>
    </w:p>
    <w:p w14:paraId="5EEFB8D8" w14:textId="2D931435" w:rsidR="0073520F" w:rsidRDefault="0073520F" w:rsidP="00066E90">
      <w:pPr>
        <w:spacing w:after="0" w:line="360" w:lineRule="auto"/>
        <w:ind w:firstLine="720"/>
        <w:jc w:val="both"/>
        <w:rPr>
          <w:rFonts w:ascii="Arial" w:hAnsi="Arial" w:cs="Arial"/>
        </w:rPr>
      </w:pPr>
    </w:p>
    <w:p w14:paraId="7E7AF1A5" w14:textId="77777777" w:rsidR="0073520F" w:rsidRPr="00066E90" w:rsidRDefault="0073520F" w:rsidP="00066E90">
      <w:pPr>
        <w:spacing w:after="0" w:line="360" w:lineRule="auto"/>
        <w:ind w:firstLine="720"/>
        <w:jc w:val="both"/>
        <w:rPr>
          <w:rFonts w:ascii="Arial" w:hAnsi="Arial" w:cs="Arial"/>
        </w:rPr>
      </w:pPr>
    </w:p>
    <w:p w14:paraId="3388A4E0" w14:textId="77777777" w:rsidR="00EC3E1F" w:rsidRPr="00066E90" w:rsidRDefault="00EC3E1F" w:rsidP="00066E90">
      <w:pPr>
        <w:pStyle w:val="Heading1"/>
        <w:rPr>
          <w:rFonts w:ascii="Arial" w:hAnsi="Arial" w:cs="Arial"/>
          <w:b/>
          <w:color w:val="auto"/>
          <w:sz w:val="28"/>
          <w:szCs w:val="28"/>
        </w:rPr>
      </w:pPr>
      <w:bookmarkStart w:id="1" w:name="_Toc128518714"/>
      <w:bookmarkStart w:id="2" w:name="_Toc128991724"/>
      <w:r w:rsidRPr="00066E90">
        <w:rPr>
          <w:rFonts w:ascii="Arial" w:hAnsi="Arial" w:cs="Arial"/>
          <w:b/>
          <w:color w:val="auto"/>
          <w:sz w:val="28"/>
          <w:szCs w:val="28"/>
        </w:rPr>
        <w:lastRenderedPageBreak/>
        <w:t>Main Body</w:t>
      </w:r>
      <w:bookmarkEnd w:id="1"/>
      <w:bookmarkEnd w:id="2"/>
      <w:r w:rsidRPr="00066E90">
        <w:rPr>
          <w:rFonts w:ascii="Arial" w:hAnsi="Arial" w:cs="Arial"/>
          <w:b/>
          <w:color w:val="auto"/>
          <w:sz w:val="28"/>
          <w:szCs w:val="28"/>
        </w:rPr>
        <w:t xml:space="preserve"> </w:t>
      </w:r>
    </w:p>
    <w:p w14:paraId="1C29FFBE" w14:textId="77777777" w:rsidR="00EC3E1F" w:rsidRDefault="00EC3E1F" w:rsidP="00066E90">
      <w:pPr>
        <w:pStyle w:val="Heading1"/>
        <w:rPr>
          <w:rFonts w:ascii="Arial" w:hAnsi="Arial" w:cs="Arial"/>
          <w:b/>
          <w:color w:val="auto"/>
          <w:sz w:val="28"/>
          <w:szCs w:val="28"/>
        </w:rPr>
      </w:pPr>
      <w:bookmarkStart w:id="3" w:name="_r8ovw4xtkir1" w:colFirst="0" w:colLast="0"/>
      <w:bookmarkStart w:id="4" w:name="_Toc128518715"/>
      <w:bookmarkStart w:id="5" w:name="_Toc128991725"/>
      <w:bookmarkEnd w:id="3"/>
      <w:r w:rsidRPr="00066E90">
        <w:rPr>
          <w:rFonts w:ascii="Arial" w:hAnsi="Arial" w:cs="Arial"/>
          <w:b/>
          <w:color w:val="auto"/>
          <w:sz w:val="28"/>
          <w:szCs w:val="28"/>
        </w:rPr>
        <w:t>Impact of environmental factors on the culture</w:t>
      </w:r>
      <w:bookmarkEnd w:id="4"/>
      <w:bookmarkEnd w:id="5"/>
    </w:p>
    <w:p w14:paraId="40CE85B4" w14:textId="77777777" w:rsidR="00066E90" w:rsidRPr="00066E90" w:rsidRDefault="00066E90" w:rsidP="00066E90"/>
    <w:p w14:paraId="1244D1C0" w14:textId="77777777" w:rsidR="00EC3E1F" w:rsidRDefault="00EC3E1F" w:rsidP="00C2464F">
      <w:pPr>
        <w:spacing w:after="0" w:line="360" w:lineRule="auto"/>
        <w:ind w:firstLine="720"/>
        <w:jc w:val="both"/>
        <w:rPr>
          <w:rFonts w:ascii="Arial" w:hAnsi="Arial" w:cs="Arial"/>
        </w:rPr>
      </w:pPr>
      <w:r w:rsidRPr="00EC3E1F">
        <w:rPr>
          <w:rFonts w:ascii="Arial" w:hAnsi="Arial" w:cs="Arial"/>
        </w:rPr>
        <w:t xml:space="preserve">The United Kingdom restaurant industry has experienced several changes in the recent few years. As per the recent context, the industry has experienced significant changes in business due to the covid-19 pandemic and other political factors that have indirectly impacted the economy country. The UK restaurant industry has experienced turbulent economic, political, technological, social, legal and environmental issues in the recent few years which has significantly impacted the company, “Carluccio’s Italian Restaurant” as well. </w:t>
      </w:r>
    </w:p>
    <w:p w14:paraId="53D71E14" w14:textId="77777777" w:rsidR="00EC3E1F" w:rsidRPr="00EC3E1F" w:rsidRDefault="00EC3E1F" w:rsidP="00C2464F">
      <w:pPr>
        <w:spacing w:after="0" w:line="360" w:lineRule="auto"/>
        <w:ind w:firstLine="720"/>
        <w:jc w:val="both"/>
        <w:rPr>
          <w:rFonts w:ascii="Arial" w:hAnsi="Arial" w:cs="Arial"/>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95"/>
        <w:gridCol w:w="7665"/>
      </w:tblGrid>
      <w:tr w:rsidR="00EC3E1F" w:rsidRPr="00EC3E1F" w14:paraId="5D12AF42" w14:textId="77777777" w:rsidTr="00F3065B">
        <w:tc>
          <w:tcPr>
            <w:tcW w:w="1695" w:type="dxa"/>
            <w:shd w:val="clear" w:color="auto" w:fill="auto"/>
            <w:tcMar>
              <w:top w:w="100" w:type="dxa"/>
              <w:left w:w="100" w:type="dxa"/>
              <w:bottom w:w="100" w:type="dxa"/>
              <w:right w:w="100" w:type="dxa"/>
            </w:tcMar>
          </w:tcPr>
          <w:p w14:paraId="752F6F4A" w14:textId="77777777" w:rsidR="00EC3E1F" w:rsidRPr="00EC3E1F" w:rsidRDefault="00EC3E1F" w:rsidP="00F3065B">
            <w:pPr>
              <w:spacing w:after="0" w:line="360" w:lineRule="auto"/>
              <w:rPr>
                <w:rFonts w:ascii="Arial" w:hAnsi="Arial" w:cs="Arial"/>
                <w:b/>
                <w:bCs/>
                <w:i/>
              </w:rPr>
            </w:pPr>
            <w:r w:rsidRPr="00EC3E1F">
              <w:rPr>
                <w:rFonts w:ascii="Arial" w:hAnsi="Arial" w:cs="Arial"/>
                <w:b/>
                <w:bCs/>
                <w:i/>
              </w:rPr>
              <w:t>Political</w:t>
            </w:r>
          </w:p>
        </w:tc>
        <w:tc>
          <w:tcPr>
            <w:tcW w:w="7665" w:type="dxa"/>
            <w:shd w:val="clear" w:color="auto" w:fill="auto"/>
            <w:tcMar>
              <w:top w:w="100" w:type="dxa"/>
              <w:left w:w="100" w:type="dxa"/>
              <w:bottom w:w="100" w:type="dxa"/>
              <w:right w:w="100" w:type="dxa"/>
            </w:tcMar>
          </w:tcPr>
          <w:p w14:paraId="37CD6118" w14:textId="1C32F015" w:rsidR="00EC3E1F" w:rsidRPr="00EC3E1F" w:rsidRDefault="00EC3E1F" w:rsidP="00C2464F">
            <w:pPr>
              <w:spacing w:after="0" w:line="360" w:lineRule="auto"/>
              <w:ind w:firstLine="720"/>
              <w:jc w:val="both"/>
              <w:rPr>
                <w:rFonts w:ascii="Arial" w:hAnsi="Arial" w:cs="Arial"/>
              </w:rPr>
            </w:pPr>
            <w:r w:rsidRPr="00EC3E1F">
              <w:rPr>
                <w:rFonts w:ascii="Arial" w:hAnsi="Arial" w:cs="Arial"/>
              </w:rPr>
              <w:t>The political situation in 2020 became favourable for the restaurant industry which has greatly impacted the company as well. Political stress has been created in the country due to moving out of the European Union. The Brexit immigration laws have resulted in unprecedented shortages in the food industry</w:t>
            </w:r>
            <w:r w:rsidR="00D1063E">
              <w:rPr>
                <w:rFonts w:ascii="Arial" w:hAnsi="Arial" w:cs="Arial"/>
              </w:rPr>
              <w:t xml:space="preserve"> witch impacted the restaurant culture</w:t>
            </w:r>
            <w:r w:rsidRPr="00EC3E1F">
              <w:rPr>
                <w:rFonts w:ascii="Arial" w:hAnsi="Arial" w:cs="Arial"/>
              </w:rPr>
              <w:t xml:space="preserve"> (Spicer, 2020, p.1735). </w:t>
            </w:r>
          </w:p>
        </w:tc>
      </w:tr>
      <w:tr w:rsidR="00EC3E1F" w:rsidRPr="00EC3E1F" w14:paraId="1A5E2096" w14:textId="77777777" w:rsidTr="00F3065B">
        <w:tc>
          <w:tcPr>
            <w:tcW w:w="1695" w:type="dxa"/>
            <w:shd w:val="clear" w:color="auto" w:fill="auto"/>
            <w:tcMar>
              <w:top w:w="100" w:type="dxa"/>
              <w:left w:w="100" w:type="dxa"/>
              <w:bottom w:w="100" w:type="dxa"/>
              <w:right w:w="100" w:type="dxa"/>
            </w:tcMar>
          </w:tcPr>
          <w:p w14:paraId="30DA5324" w14:textId="77777777" w:rsidR="00EC3E1F" w:rsidRPr="00EC3E1F" w:rsidRDefault="00EC3E1F" w:rsidP="00F3065B">
            <w:pPr>
              <w:spacing w:after="0" w:line="360" w:lineRule="auto"/>
              <w:rPr>
                <w:rFonts w:ascii="Arial" w:hAnsi="Arial" w:cs="Arial"/>
                <w:b/>
                <w:bCs/>
                <w:i/>
              </w:rPr>
            </w:pPr>
            <w:r w:rsidRPr="00EC3E1F">
              <w:rPr>
                <w:rFonts w:ascii="Arial" w:hAnsi="Arial" w:cs="Arial"/>
                <w:b/>
                <w:bCs/>
                <w:i/>
              </w:rPr>
              <w:t>Economic</w:t>
            </w:r>
          </w:p>
        </w:tc>
        <w:tc>
          <w:tcPr>
            <w:tcW w:w="7665" w:type="dxa"/>
            <w:shd w:val="clear" w:color="auto" w:fill="auto"/>
            <w:tcMar>
              <w:top w:w="100" w:type="dxa"/>
              <w:left w:w="100" w:type="dxa"/>
              <w:bottom w:w="100" w:type="dxa"/>
              <w:right w:w="100" w:type="dxa"/>
            </w:tcMar>
          </w:tcPr>
          <w:p w14:paraId="42B44F97" w14:textId="48A90A24" w:rsidR="00EC3E1F" w:rsidRPr="00EC3E1F" w:rsidRDefault="00EC3E1F" w:rsidP="00C2464F">
            <w:pPr>
              <w:spacing w:after="0" w:line="360" w:lineRule="auto"/>
              <w:ind w:firstLine="720"/>
              <w:jc w:val="both"/>
              <w:rPr>
                <w:rFonts w:ascii="Arial" w:hAnsi="Arial" w:cs="Arial"/>
              </w:rPr>
            </w:pPr>
            <w:r w:rsidRPr="00EC3E1F">
              <w:rPr>
                <w:rFonts w:ascii="Arial" w:hAnsi="Arial" w:cs="Arial"/>
              </w:rPr>
              <w:t xml:space="preserve">The pandemic has created economic difficulties for UK consumers that have resulted in low purchasing power of the UK population and the company has been severely affected by the rigid economic state of the country. As per reports, the sales of </w:t>
            </w:r>
            <w:r w:rsidR="00F3065B">
              <w:rPr>
                <w:rFonts w:ascii="Arial" w:hAnsi="Arial" w:cs="Arial"/>
              </w:rPr>
              <w:t>Carluccio’s Restaurant</w:t>
            </w:r>
            <w:r w:rsidRPr="00EC3E1F">
              <w:rPr>
                <w:rFonts w:ascii="Arial" w:hAnsi="Arial" w:cs="Arial"/>
              </w:rPr>
              <w:t xml:space="preserve"> have dropped by nearly 34% due to the Global economic crunch. </w:t>
            </w:r>
          </w:p>
        </w:tc>
      </w:tr>
      <w:tr w:rsidR="00EC3E1F" w:rsidRPr="00EC3E1F" w14:paraId="2E425C98" w14:textId="77777777" w:rsidTr="00F3065B">
        <w:tc>
          <w:tcPr>
            <w:tcW w:w="1695" w:type="dxa"/>
            <w:shd w:val="clear" w:color="auto" w:fill="auto"/>
            <w:tcMar>
              <w:top w:w="100" w:type="dxa"/>
              <w:left w:w="100" w:type="dxa"/>
              <w:bottom w:w="100" w:type="dxa"/>
              <w:right w:w="100" w:type="dxa"/>
            </w:tcMar>
          </w:tcPr>
          <w:p w14:paraId="2814CDF8" w14:textId="3DB22310" w:rsidR="00EC3E1F" w:rsidRPr="00EC3E1F" w:rsidRDefault="00EC3E1F" w:rsidP="00F3065B">
            <w:pPr>
              <w:spacing w:after="0" w:line="360" w:lineRule="auto"/>
              <w:rPr>
                <w:rFonts w:ascii="Arial" w:hAnsi="Arial" w:cs="Arial"/>
                <w:b/>
                <w:bCs/>
                <w:i/>
              </w:rPr>
            </w:pPr>
            <w:r w:rsidRPr="00EC3E1F">
              <w:rPr>
                <w:rFonts w:ascii="Arial" w:hAnsi="Arial" w:cs="Arial"/>
                <w:b/>
                <w:bCs/>
                <w:i/>
              </w:rPr>
              <w:t>Social</w:t>
            </w:r>
          </w:p>
        </w:tc>
        <w:tc>
          <w:tcPr>
            <w:tcW w:w="7665" w:type="dxa"/>
            <w:shd w:val="clear" w:color="auto" w:fill="auto"/>
            <w:tcMar>
              <w:top w:w="100" w:type="dxa"/>
              <w:left w:w="100" w:type="dxa"/>
              <w:bottom w:w="100" w:type="dxa"/>
              <w:right w:w="100" w:type="dxa"/>
            </w:tcMar>
          </w:tcPr>
          <w:p w14:paraId="412E74C4" w14:textId="77777777" w:rsidR="00EC3E1F" w:rsidRPr="00EC3E1F" w:rsidRDefault="00EC3E1F" w:rsidP="00C2464F">
            <w:pPr>
              <w:spacing w:after="0" w:line="360" w:lineRule="auto"/>
              <w:ind w:firstLine="720"/>
              <w:jc w:val="both"/>
              <w:rPr>
                <w:rFonts w:ascii="Arial" w:hAnsi="Arial" w:cs="Arial"/>
              </w:rPr>
            </w:pPr>
            <w:r w:rsidRPr="00EC3E1F">
              <w:rPr>
                <w:rFonts w:ascii="Arial" w:hAnsi="Arial" w:cs="Arial"/>
              </w:rPr>
              <w:t xml:space="preserve">The negative feelings of consumers towards different products offered by restaurants have highly emerged in the UK population. The pandemic outbreak has Limited social interaction among citizens which has greatly impacted the revenue of the company and the growing health consciousness of citizens has also infected the sales of the organisation negatively (Kassem </w:t>
            </w:r>
            <w:r w:rsidRPr="00EC3E1F">
              <w:rPr>
                <w:rFonts w:ascii="Arial" w:hAnsi="Arial" w:cs="Arial"/>
                <w:i/>
              </w:rPr>
              <w:t>et al.</w:t>
            </w:r>
            <w:r w:rsidRPr="00EC3E1F">
              <w:rPr>
                <w:rFonts w:ascii="Arial" w:hAnsi="Arial" w:cs="Arial"/>
              </w:rPr>
              <w:t xml:space="preserve"> 2019, p.120). </w:t>
            </w:r>
          </w:p>
        </w:tc>
      </w:tr>
      <w:tr w:rsidR="00EC3E1F" w:rsidRPr="00EC3E1F" w14:paraId="3670C399" w14:textId="77777777" w:rsidTr="00F3065B">
        <w:tc>
          <w:tcPr>
            <w:tcW w:w="1695" w:type="dxa"/>
            <w:shd w:val="clear" w:color="auto" w:fill="auto"/>
            <w:tcMar>
              <w:top w:w="100" w:type="dxa"/>
              <w:left w:w="100" w:type="dxa"/>
              <w:bottom w:w="100" w:type="dxa"/>
              <w:right w:w="100" w:type="dxa"/>
            </w:tcMar>
          </w:tcPr>
          <w:p w14:paraId="42E70172" w14:textId="77777777" w:rsidR="00EC3E1F" w:rsidRPr="00EC3E1F" w:rsidRDefault="00EC3E1F" w:rsidP="00F3065B">
            <w:pPr>
              <w:spacing w:after="0" w:line="360" w:lineRule="auto"/>
              <w:rPr>
                <w:rFonts w:ascii="Arial" w:hAnsi="Arial" w:cs="Arial"/>
                <w:b/>
                <w:bCs/>
                <w:i/>
              </w:rPr>
            </w:pPr>
            <w:r w:rsidRPr="00EC3E1F">
              <w:rPr>
                <w:rFonts w:ascii="Arial" w:hAnsi="Arial" w:cs="Arial"/>
                <w:b/>
                <w:bCs/>
                <w:i/>
              </w:rPr>
              <w:t>Technological</w:t>
            </w:r>
          </w:p>
        </w:tc>
        <w:tc>
          <w:tcPr>
            <w:tcW w:w="7665" w:type="dxa"/>
            <w:shd w:val="clear" w:color="auto" w:fill="auto"/>
            <w:tcMar>
              <w:top w:w="100" w:type="dxa"/>
              <w:left w:w="100" w:type="dxa"/>
              <w:bottom w:w="100" w:type="dxa"/>
              <w:right w:w="100" w:type="dxa"/>
            </w:tcMar>
          </w:tcPr>
          <w:p w14:paraId="332F3E2B" w14:textId="1C724641" w:rsidR="00EC3E1F" w:rsidRPr="00EC3E1F" w:rsidRDefault="00F3065B" w:rsidP="00C2464F">
            <w:pPr>
              <w:spacing w:after="0" w:line="360" w:lineRule="auto"/>
              <w:ind w:firstLine="720"/>
              <w:jc w:val="both"/>
              <w:rPr>
                <w:rFonts w:ascii="Arial" w:hAnsi="Arial" w:cs="Arial"/>
              </w:rPr>
            </w:pPr>
            <w:r>
              <w:rPr>
                <w:rFonts w:ascii="Arial" w:hAnsi="Arial" w:cs="Arial"/>
              </w:rPr>
              <w:t>Carluccio’s</w:t>
            </w:r>
            <w:r w:rsidR="00EC3E1F" w:rsidRPr="00EC3E1F">
              <w:rPr>
                <w:rFonts w:ascii="Arial" w:hAnsi="Arial" w:cs="Arial"/>
              </w:rPr>
              <w:t xml:space="preserve"> has adopted a Technology platform for enhancing communication with its customers as well as employees which has enabled the </w:t>
            </w:r>
            <w:r w:rsidR="00ED37F5">
              <w:rPr>
                <w:rFonts w:ascii="Arial" w:hAnsi="Arial" w:cs="Arial"/>
              </w:rPr>
              <w:t>restaurant</w:t>
            </w:r>
            <w:r w:rsidR="00EC3E1F" w:rsidRPr="00EC3E1F">
              <w:rPr>
                <w:rFonts w:ascii="Arial" w:hAnsi="Arial" w:cs="Arial"/>
              </w:rPr>
              <w:t xml:space="preserve"> to recover from the negative effects of the pandemic in a much greater way. The adoption of the click-and-collect feature Technology has resolved 25% of growth in the profit margin of the company in 2022. </w:t>
            </w:r>
          </w:p>
        </w:tc>
      </w:tr>
      <w:tr w:rsidR="00EC3E1F" w:rsidRPr="00EC3E1F" w14:paraId="54218D64" w14:textId="77777777" w:rsidTr="00F3065B">
        <w:tc>
          <w:tcPr>
            <w:tcW w:w="1695" w:type="dxa"/>
            <w:shd w:val="clear" w:color="auto" w:fill="auto"/>
            <w:tcMar>
              <w:top w:w="100" w:type="dxa"/>
              <w:left w:w="100" w:type="dxa"/>
              <w:bottom w:w="100" w:type="dxa"/>
              <w:right w:w="100" w:type="dxa"/>
            </w:tcMar>
          </w:tcPr>
          <w:p w14:paraId="1F0CA577" w14:textId="77777777" w:rsidR="00EC3E1F" w:rsidRPr="00EC3E1F" w:rsidRDefault="00EC3E1F" w:rsidP="00F3065B">
            <w:pPr>
              <w:spacing w:after="0" w:line="360" w:lineRule="auto"/>
              <w:rPr>
                <w:rFonts w:ascii="Arial" w:hAnsi="Arial" w:cs="Arial"/>
                <w:b/>
                <w:bCs/>
                <w:i/>
              </w:rPr>
            </w:pPr>
            <w:r w:rsidRPr="00EC3E1F">
              <w:rPr>
                <w:rFonts w:ascii="Arial" w:hAnsi="Arial" w:cs="Arial"/>
                <w:b/>
                <w:bCs/>
                <w:i/>
              </w:rPr>
              <w:t>Legal</w:t>
            </w:r>
          </w:p>
        </w:tc>
        <w:tc>
          <w:tcPr>
            <w:tcW w:w="7665" w:type="dxa"/>
            <w:shd w:val="clear" w:color="auto" w:fill="auto"/>
            <w:tcMar>
              <w:top w:w="100" w:type="dxa"/>
              <w:left w:w="100" w:type="dxa"/>
              <w:bottom w:w="100" w:type="dxa"/>
              <w:right w:w="100" w:type="dxa"/>
            </w:tcMar>
          </w:tcPr>
          <w:p w14:paraId="43349AC0" w14:textId="77777777" w:rsidR="00EC3E1F" w:rsidRPr="00EC3E1F" w:rsidRDefault="00EC3E1F" w:rsidP="00C2464F">
            <w:pPr>
              <w:spacing w:after="0" w:line="360" w:lineRule="auto"/>
              <w:ind w:firstLine="720"/>
              <w:jc w:val="both"/>
              <w:rPr>
                <w:rFonts w:ascii="Arial" w:hAnsi="Arial" w:cs="Arial"/>
              </w:rPr>
            </w:pPr>
            <w:r w:rsidRPr="00EC3E1F">
              <w:rPr>
                <w:rFonts w:ascii="Arial" w:hAnsi="Arial" w:cs="Arial"/>
              </w:rPr>
              <w:t xml:space="preserve">The organisation has been observed to be bound by the rules and regulations guided by the country's operation. From its Foundation the </w:t>
            </w:r>
            <w:r w:rsidRPr="00EC3E1F">
              <w:rPr>
                <w:rFonts w:ascii="Arial" w:hAnsi="Arial" w:cs="Arial"/>
              </w:rPr>
              <w:lastRenderedPageBreak/>
              <w:t xml:space="preserve">company has followed all the laws on the importation of goods and taxation. In comparison to other countries, there are tight Rules and regulations in the UK for important goods and raw materials which has a negative impact on the organisation (Nguyen </w:t>
            </w:r>
            <w:r w:rsidRPr="00EC3E1F">
              <w:rPr>
                <w:rFonts w:ascii="Arial" w:hAnsi="Arial" w:cs="Arial"/>
                <w:i/>
              </w:rPr>
              <w:t>et al.</w:t>
            </w:r>
            <w:r w:rsidRPr="00EC3E1F">
              <w:rPr>
                <w:rFonts w:ascii="Arial" w:hAnsi="Arial" w:cs="Arial"/>
              </w:rPr>
              <w:t xml:space="preserve"> 2019, p.725). </w:t>
            </w:r>
          </w:p>
        </w:tc>
      </w:tr>
      <w:tr w:rsidR="00EC3E1F" w:rsidRPr="00EC3E1F" w14:paraId="0F568033" w14:textId="77777777" w:rsidTr="00F3065B">
        <w:tc>
          <w:tcPr>
            <w:tcW w:w="1695" w:type="dxa"/>
            <w:shd w:val="clear" w:color="auto" w:fill="auto"/>
            <w:tcMar>
              <w:top w:w="100" w:type="dxa"/>
              <w:left w:w="100" w:type="dxa"/>
              <w:bottom w:w="100" w:type="dxa"/>
              <w:right w:w="100" w:type="dxa"/>
            </w:tcMar>
          </w:tcPr>
          <w:p w14:paraId="263A26C5" w14:textId="77777777" w:rsidR="00EC3E1F" w:rsidRPr="00EC3E1F" w:rsidRDefault="00EC3E1F" w:rsidP="00761BD2">
            <w:pPr>
              <w:spacing w:after="0" w:line="360" w:lineRule="auto"/>
              <w:rPr>
                <w:rFonts w:ascii="Arial" w:hAnsi="Arial" w:cs="Arial"/>
                <w:b/>
                <w:bCs/>
                <w:i/>
              </w:rPr>
            </w:pPr>
            <w:r w:rsidRPr="00EC3E1F">
              <w:rPr>
                <w:rFonts w:ascii="Arial" w:hAnsi="Arial" w:cs="Arial"/>
                <w:b/>
                <w:bCs/>
                <w:i/>
              </w:rPr>
              <w:lastRenderedPageBreak/>
              <w:t>Environmental</w:t>
            </w:r>
          </w:p>
        </w:tc>
        <w:tc>
          <w:tcPr>
            <w:tcW w:w="7665" w:type="dxa"/>
            <w:shd w:val="clear" w:color="auto" w:fill="auto"/>
            <w:tcMar>
              <w:top w:w="100" w:type="dxa"/>
              <w:left w:w="100" w:type="dxa"/>
              <w:bottom w:w="100" w:type="dxa"/>
              <w:right w:w="100" w:type="dxa"/>
            </w:tcMar>
          </w:tcPr>
          <w:p w14:paraId="1FEE2D8F" w14:textId="77777777" w:rsidR="00EC3E1F" w:rsidRPr="00EC3E1F" w:rsidRDefault="00EC3E1F" w:rsidP="00C2464F">
            <w:pPr>
              <w:spacing w:after="0" w:line="360" w:lineRule="auto"/>
              <w:ind w:firstLine="720"/>
              <w:jc w:val="both"/>
              <w:rPr>
                <w:rFonts w:ascii="Arial" w:hAnsi="Arial" w:cs="Arial"/>
              </w:rPr>
            </w:pPr>
            <w:r w:rsidRPr="00EC3E1F">
              <w:rPr>
                <w:rFonts w:ascii="Arial" w:hAnsi="Arial" w:cs="Arial"/>
              </w:rPr>
              <w:t xml:space="preserve">Several environmental factors such as pollution, climate change and natural disasters have increased the cost of raw materials and the supply chain which has created severe difficulties for the organisation. The company has also taken approaches for carbon neutrality and a low carbon footprint to lower age negative impact on the environment which has increased the cost of operations. </w:t>
            </w:r>
          </w:p>
        </w:tc>
      </w:tr>
    </w:tbl>
    <w:p w14:paraId="0480CF51" w14:textId="77777777" w:rsidR="00EC3E1F" w:rsidRPr="00EC3E1F" w:rsidRDefault="00EC3E1F" w:rsidP="00C2464F">
      <w:pPr>
        <w:spacing w:after="0" w:line="360" w:lineRule="auto"/>
        <w:ind w:firstLine="720"/>
        <w:jc w:val="both"/>
        <w:rPr>
          <w:rFonts w:ascii="Arial" w:hAnsi="Arial" w:cs="Arial"/>
          <w:b/>
        </w:rPr>
      </w:pPr>
      <w:r w:rsidRPr="00EC3E1F">
        <w:rPr>
          <w:rFonts w:ascii="Arial" w:hAnsi="Arial" w:cs="Arial"/>
          <w:b/>
        </w:rPr>
        <w:t xml:space="preserve">Table 1: PESTLE analysis of Carluccio in the UK restaurant industry </w:t>
      </w:r>
    </w:p>
    <w:p w14:paraId="5C9DFF09" w14:textId="77777777" w:rsidR="00EC3E1F" w:rsidRDefault="00EC3E1F" w:rsidP="00C2464F">
      <w:pPr>
        <w:spacing w:after="0" w:line="360" w:lineRule="auto"/>
        <w:ind w:firstLine="720"/>
        <w:jc w:val="both"/>
        <w:rPr>
          <w:rFonts w:ascii="Arial" w:hAnsi="Arial" w:cs="Arial"/>
        </w:rPr>
      </w:pPr>
      <w:r w:rsidRPr="00EC3E1F">
        <w:rPr>
          <w:rFonts w:ascii="Arial" w:hAnsi="Arial" w:cs="Arial"/>
        </w:rPr>
        <w:t xml:space="preserve">(Source: Influenced by Martínez-Caro </w:t>
      </w:r>
      <w:r w:rsidRPr="00EC3E1F">
        <w:rPr>
          <w:rFonts w:ascii="Arial" w:hAnsi="Arial" w:cs="Arial"/>
          <w:i/>
        </w:rPr>
        <w:t>et al.</w:t>
      </w:r>
      <w:r w:rsidRPr="00EC3E1F">
        <w:rPr>
          <w:rFonts w:ascii="Arial" w:hAnsi="Arial" w:cs="Arial"/>
        </w:rPr>
        <w:t xml:space="preserve"> 2020, p.119962)</w:t>
      </w:r>
    </w:p>
    <w:p w14:paraId="003418EB" w14:textId="77777777" w:rsidR="006E2B0B" w:rsidRDefault="006E2B0B" w:rsidP="00C2464F">
      <w:pPr>
        <w:spacing w:after="0" w:line="360" w:lineRule="auto"/>
        <w:ind w:firstLine="720"/>
        <w:jc w:val="both"/>
        <w:rPr>
          <w:rFonts w:ascii="Arial" w:hAnsi="Arial" w:cs="Arial"/>
        </w:rPr>
      </w:pPr>
    </w:p>
    <w:p w14:paraId="0DB2E2CD" w14:textId="28EF4AF6" w:rsidR="00C260F1" w:rsidRDefault="00C260F1" w:rsidP="00C2464F">
      <w:pPr>
        <w:spacing w:after="0" w:line="360" w:lineRule="auto"/>
        <w:ind w:firstLine="720"/>
        <w:jc w:val="both"/>
        <w:rPr>
          <w:rFonts w:ascii="Arial" w:hAnsi="Arial" w:cs="Arial"/>
        </w:rPr>
      </w:pPr>
      <w:r w:rsidRPr="00C260F1">
        <w:rPr>
          <w:rFonts w:ascii="Arial" w:hAnsi="Arial" w:cs="Arial"/>
        </w:rPr>
        <w:t xml:space="preserve">The restaurant industry in the United Kingdom became unstable and especially the country became unfavourable for restaurants due to pulling out from the European Union. It has significantly impacted the restaurant as well. From the study, it has been also evaluated that there are other factors such as bargaining powers of suppliers, business rivalry, rising cost bargaining power of buyers, and new firm's entry into the market that affected the hotel industry and most restaurants within the UK have struggled in balancing their cost and revenues during this phase (Chu et al. 2019, p.65). These external forces have significantly affected the consumer purchasing power of the UK population which has resulted in the development of a saturated market that developed in the solvency of self-regulating eateries such as “Carluccio’s Italian Restaurant”. Even the uncertainty due to Brexit has further made a difficult situation for the companies and organisations associated with the restaurant industry. Currently, the UK </w:t>
      </w:r>
      <w:r w:rsidR="00374E9D">
        <w:rPr>
          <w:rFonts w:ascii="Arial" w:hAnsi="Arial" w:cs="Arial"/>
        </w:rPr>
        <w:t>restaurants</w:t>
      </w:r>
      <w:r w:rsidRPr="00C260F1">
        <w:rPr>
          <w:rFonts w:ascii="Arial" w:hAnsi="Arial" w:cs="Arial"/>
        </w:rPr>
        <w:t xml:space="preserve"> industry has been experiencing no profitability and as per the perspective of Roscoe et al. (2019), p.740, the low profitability of the restaurants is due to an inadequate supply of food and the lower purchasing power of consumers which has been created by the availability of substitute food in the market. On the contrary, it has also been stated that despite the decline in revenue and profitability of the hotel industry in the UK the industry has a significant role in the UK economy. UK restaurants have been playing an important role to enhance the life of the UK population and have been taking a significant part in corporate social responsibility and uplifting the lives of UK citizens. For maintaining active corporate social </w:t>
      </w:r>
      <w:r w:rsidR="003920AC" w:rsidRPr="00C260F1">
        <w:rPr>
          <w:rFonts w:ascii="Arial" w:hAnsi="Arial" w:cs="Arial"/>
        </w:rPr>
        <w:t>responsibility,</w:t>
      </w:r>
      <w:r w:rsidRPr="00C260F1">
        <w:rPr>
          <w:rFonts w:ascii="Arial" w:hAnsi="Arial" w:cs="Arial"/>
        </w:rPr>
        <w:t xml:space="preserve"> the company has taken significant approaches which are applicable not only in an external environment the </w:t>
      </w:r>
      <w:r w:rsidR="00F76315">
        <w:rPr>
          <w:rFonts w:ascii="Arial" w:hAnsi="Arial" w:cs="Arial"/>
        </w:rPr>
        <w:t>restaurant</w:t>
      </w:r>
      <w:r w:rsidRPr="00C260F1">
        <w:rPr>
          <w:rFonts w:ascii="Arial" w:hAnsi="Arial" w:cs="Arial"/>
        </w:rPr>
        <w:t xml:space="preserve"> has also implemented within its </w:t>
      </w:r>
      <w:r w:rsidRPr="00C260F1">
        <w:rPr>
          <w:rFonts w:ascii="Arial" w:hAnsi="Arial" w:cs="Arial"/>
        </w:rPr>
        <w:lastRenderedPageBreak/>
        <w:t xml:space="preserve">organisation and has emphasised developing a socially responsible culture within the organisation as well. </w:t>
      </w:r>
    </w:p>
    <w:p w14:paraId="1E9434A5" w14:textId="77777777" w:rsidR="006E2B0B" w:rsidRDefault="006E2B0B" w:rsidP="00C2464F">
      <w:pPr>
        <w:spacing w:after="0" w:line="360" w:lineRule="auto"/>
        <w:ind w:firstLine="720"/>
        <w:jc w:val="both"/>
        <w:rPr>
          <w:rFonts w:ascii="Arial" w:hAnsi="Arial" w:cs="Arial"/>
        </w:rPr>
      </w:pPr>
    </w:p>
    <w:p w14:paraId="433ED285" w14:textId="77777777" w:rsidR="006E2B0B" w:rsidRPr="00C260F1" w:rsidRDefault="006E2B0B" w:rsidP="00C2464F">
      <w:pPr>
        <w:spacing w:after="0" w:line="360" w:lineRule="auto"/>
        <w:ind w:firstLine="720"/>
        <w:jc w:val="both"/>
        <w:rPr>
          <w:rFonts w:ascii="Arial" w:hAnsi="Arial" w:cs="Arial"/>
        </w:rPr>
      </w:pPr>
    </w:p>
    <w:p w14:paraId="22B38367" w14:textId="77777777" w:rsidR="00C260F1" w:rsidRPr="006E2B0B" w:rsidRDefault="00C260F1" w:rsidP="00A30A86">
      <w:pPr>
        <w:pStyle w:val="Heading1"/>
        <w:rPr>
          <w:rFonts w:ascii="Arial" w:hAnsi="Arial" w:cs="Arial"/>
          <w:b/>
          <w:bCs/>
          <w:color w:val="auto"/>
          <w:sz w:val="28"/>
          <w:szCs w:val="28"/>
        </w:rPr>
      </w:pPr>
      <w:bookmarkStart w:id="6" w:name="_Toc128991726"/>
      <w:r w:rsidRPr="006E2B0B">
        <w:rPr>
          <w:rFonts w:ascii="Arial" w:hAnsi="Arial" w:cs="Arial"/>
          <w:b/>
          <w:bCs/>
          <w:color w:val="auto"/>
          <w:sz w:val="28"/>
          <w:szCs w:val="28"/>
        </w:rPr>
        <w:t>Factors affecting the organisation culture of Carluccio’s</w:t>
      </w:r>
      <w:bookmarkEnd w:id="6"/>
    </w:p>
    <w:p w14:paraId="2D894F04" w14:textId="77777777" w:rsidR="00A30A86" w:rsidRPr="00A30A86" w:rsidRDefault="00A30A86" w:rsidP="00A30A86"/>
    <w:p w14:paraId="2BADD3D9" w14:textId="5B2AACF9" w:rsidR="00223285" w:rsidRDefault="00C260F1" w:rsidP="00C2464F">
      <w:pPr>
        <w:spacing w:after="0" w:line="360" w:lineRule="auto"/>
        <w:ind w:firstLine="720"/>
        <w:jc w:val="both"/>
        <w:rPr>
          <w:rFonts w:ascii="Arial" w:hAnsi="Arial" w:cs="Arial"/>
        </w:rPr>
      </w:pPr>
      <w:r w:rsidRPr="00C260F1">
        <w:rPr>
          <w:rFonts w:ascii="Arial" w:hAnsi="Arial" w:cs="Arial"/>
        </w:rPr>
        <w:t>Organisation culture represents ideology is the belief policies and practices of an organisation and it provides the employees with a sense of direction and</w:t>
      </w:r>
      <w:r w:rsidR="00E60163">
        <w:rPr>
          <w:rFonts w:ascii="Arial" w:hAnsi="Arial" w:cs="Arial"/>
        </w:rPr>
        <w:t xml:space="preserve"> </w:t>
      </w:r>
      <w:r w:rsidRPr="00C260F1">
        <w:rPr>
          <w:rFonts w:ascii="Arial" w:hAnsi="Arial" w:cs="Arial"/>
        </w:rPr>
        <w:t xml:space="preserve">also helps the hierarchy of the organisation in controlling the behaviour of its employees. The work culture is essential in bringing all the employees within a common platform and uniting all the employees at the workplace. The study proposed by Chouaibi et al. (2022), p.55, has outlined the factors that greatly affect the organisation's culture and the four most important factors have been identified as individuals working with the organisation. </w:t>
      </w:r>
    </w:p>
    <w:p w14:paraId="12A5CD3F" w14:textId="66090506" w:rsidR="006E2B0B" w:rsidRPr="00C260F1" w:rsidRDefault="00C260F1" w:rsidP="00F052EB">
      <w:pPr>
        <w:spacing w:after="0" w:line="360" w:lineRule="auto"/>
        <w:ind w:firstLine="720"/>
        <w:jc w:val="both"/>
        <w:rPr>
          <w:rFonts w:ascii="Arial" w:hAnsi="Arial" w:cs="Arial"/>
        </w:rPr>
      </w:pPr>
      <w:r w:rsidRPr="00C260F1">
        <w:rPr>
          <w:rFonts w:ascii="Arial" w:hAnsi="Arial" w:cs="Arial"/>
        </w:rPr>
        <w:t xml:space="preserve">According to the authors, all employees within an organisation have a significant contribution to the culture of the workplace and their mentalities and attitudes in today's thought process and perception affect the organisation's culture greatly. The restaurant has specially emphasised hiring individuals from specific backgrounds that are suitable for their business and have work experience which has helped them in developing a restaurant culture within the organisation as the employees have knowledge and working experience therefore, they have been abiding by the policies and guidelines of the organisation efficiently. Though for many businesses and organisations gender has been observed to be a greater aspect of organisation culture, in the restaurant business both male and female workers are needed and can be appointed (González-Rodríguez et al. 2019, p.402). </w:t>
      </w:r>
      <w:r w:rsidR="00CA3FF0" w:rsidRPr="00C260F1">
        <w:rPr>
          <w:rFonts w:ascii="Arial" w:hAnsi="Arial" w:cs="Arial"/>
        </w:rPr>
        <w:t>Therefore,</w:t>
      </w:r>
      <w:r w:rsidRPr="00C260F1">
        <w:rPr>
          <w:rFonts w:ascii="Arial" w:hAnsi="Arial" w:cs="Arial"/>
        </w:rPr>
        <w:t xml:space="preserve"> the restaurant has maintained a General neutrality within its organisation by recruiting both male and female employees. Market fluctuations and severe competition within the business can significantly affect the organisation's culture. Due to the recent financial crisis due to the pandemic and Brexit the restaurant industry in the UK has experienced some vulnerable situations which have significantly affected the culture of the restaurants. </w:t>
      </w:r>
      <w:r w:rsidR="00CA3FF0" w:rsidRPr="00C260F1">
        <w:rPr>
          <w:rFonts w:ascii="Arial" w:hAnsi="Arial" w:cs="Arial"/>
        </w:rPr>
        <w:t>Therefore,</w:t>
      </w:r>
      <w:r w:rsidRPr="00C260F1">
        <w:rPr>
          <w:rFonts w:ascii="Arial" w:hAnsi="Arial" w:cs="Arial"/>
        </w:rPr>
        <w:t xml:space="preserve"> it can be stated that these economic disparities due to Brexit and the pandemic can be regarded as a major influencing factor on the current work culture in the restaurant. The external parties and clients of the organisation have also been regarded as greater influencers of the word culture. As a restaurant is in the hospitality industry and employees directly connect with customers therefore customers have a significant effect on the work culture of this organisation (Madi Odeh et al. 2023, p.446). Like other UK restaurants, this organisation's employees have to work in shifts and match their timings for providing better customer service to the customers which have significantly developed an organisational culture. </w:t>
      </w:r>
    </w:p>
    <w:p w14:paraId="28A00F63" w14:textId="77777777" w:rsidR="00C260F1" w:rsidRPr="006E2B0B" w:rsidRDefault="00C260F1" w:rsidP="006E2B0B">
      <w:pPr>
        <w:pStyle w:val="Heading1"/>
        <w:jc w:val="both"/>
        <w:rPr>
          <w:rFonts w:ascii="Arial" w:hAnsi="Arial" w:cs="Arial"/>
          <w:b/>
          <w:bCs/>
          <w:color w:val="auto"/>
          <w:sz w:val="28"/>
          <w:szCs w:val="28"/>
        </w:rPr>
      </w:pPr>
      <w:bookmarkStart w:id="7" w:name="_Toc128991727"/>
      <w:r w:rsidRPr="006E2B0B">
        <w:rPr>
          <w:rFonts w:ascii="Arial" w:hAnsi="Arial" w:cs="Arial"/>
          <w:b/>
          <w:bCs/>
          <w:color w:val="auto"/>
          <w:sz w:val="28"/>
          <w:szCs w:val="28"/>
        </w:rPr>
        <w:lastRenderedPageBreak/>
        <w:t>Role of the culture of the organisation in promoting ethical behaviour among employees</w:t>
      </w:r>
      <w:bookmarkEnd w:id="7"/>
    </w:p>
    <w:p w14:paraId="32C7577F" w14:textId="77777777" w:rsidR="00A30A86" w:rsidRPr="00A30A86" w:rsidRDefault="00A30A86" w:rsidP="00A30A86"/>
    <w:p w14:paraId="20244FEB" w14:textId="77777777" w:rsidR="00B56B3C" w:rsidRDefault="00C260F1" w:rsidP="00C2464F">
      <w:pPr>
        <w:spacing w:after="0" w:line="360" w:lineRule="auto"/>
        <w:ind w:firstLine="720"/>
        <w:jc w:val="both"/>
        <w:rPr>
          <w:rFonts w:ascii="Arial" w:hAnsi="Arial" w:cs="Arial"/>
        </w:rPr>
      </w:pPr>
      <w:r w:rsidRPr="00C260F1">
        <w:rPr>
          <w:rFonts w:ascii="Arial" w:hAnsi="Arial" w:cs="Arial"/>
        </w:rPr>
        <w:t xml:space="preserve">Ethical behaviour has been regarded as a greater aspect for organisations and companies worldwide have been promoting ethical behaviour within their work culture for boosting company morale and developing trust among their customers. </w:t>
      </w:r>
    </w:p>
    <w:p w14:paraId="1F7B0A74" w14:textId="1F447409" w:rsidR="00C260F1" w:rsidRPr="00C260F1" w:rsidRDefault="00C260F1" w:rsidP="00C2464F">
      <w:pPr>
        <w:spacing w:after="0" w:line="360" w:lineRule="auto"/>
        <w:ind w:firstLine="720"/>
        <w:jc w:val="both"/>
        <w:rPr>
          <w:rFonts w:ascii="Arial" w:hAnsi="Arial" w:cs="Arial"/>
        </w:rPr>
      </w:pPr>
      <w:r w:rsidRPr="00C260F1">
        <w:rPr>
          <w:rFonts w:ascii="Arial" w:hAnsi="Arial" w:cs="Arial"/>
        </w:rPr>
        <w:t xml:space="preserve">Ethical behaviour can be defined as behaviour that has been demonstrating a consistent set of values and a strong moral code. In the current context ethical behaviour has become a greater aspect not only for the organisation but is highly valued by the customers and clients as well (Gabel-Shemueli et al. 2019, p.63). Ethical behaviour within organisation employees the team of that organisation has been operating according to transparent and fair standards and not complying with regulatory requirements and legal rules but ensuring all the activities done are ethical and morally correct. Unethical behaviour has severe negative effects on the success and morale of the organisation. As per reports businesses violating ethics and engaging in illegal activities have been experiencing costly loss suits and finds which not only cause financial deterioration or stress on the organisation but it also decreases the reputation of the organisation among its clients and other external parties. </w:t>
      </w:r>
    </w:p>
    <w:p w14:paraId="4ED24F9B" w14:textId="77777777" w:rsidR="00A4162A" w:rsidRDefault="00C260F1" w:rsidP="00C2464F">
      <w:pPr>
        <w:spacing w:after="0" w:line="360" w:lineRule="auto"/>
        <w:ind w:firstLine="720"/>
        <w:jc w:val="both"/>
        <w:rPr>
          <w:rFonts w:ascii="Arial" w:hAnsi="Arial" w:cs="Arial"/>
        </w:rPr>
      </w:pPr>
      <w:r w:rsidRPr="00C260F1">
        <w:rPr>
          <w:rFonts w:ascii="Arial" w:hAnsi="Arial" w:cs="Arial"/>
        </w:rPr>
        <w:t xml:space="preserve">According to Rasool et al. (2019), p.2294, organisation culture has a significant influence on the moral judgement of stakeholders and employees of an organisation. It has initiated the organisations for creating a strong ethical culture that can significantly motivate all the stakeholders as well as employees to interact with each other honestly and with integrity. </w:t>
      </w:r>
    </w:p>
    <w:p w14:paraId="0562846D" w14:textId="77777777" w:rsidR="002A4F4C" w:rsidRDefault="00C260F1" w:rsidP="00C2464F">
      <w:pPr>
        <w:spacing w:after="0" w:line="360" w:lineRule="auto"/>
        <w:ind w:firstLine="720"/>
        <w:jc w:val="both"/>
        <w:rPr>
          <w:rFonts w:ascii="Arial" w:hAnsi="Arial" w:cs="Arial"/>
        </w:rPr>
      </w:pPr>
      <w:r w:rsidRPr="00C260F1">
        <w:rPr>
          <w:rFonts w:ascii="Arial" w:hAnsi="Arial" w:cs="Arial"/>
        </w:rPr>
        <w:t xml:space="preserve">The </w:t>
      </w:r>
      <w:r w:rsidR="00A4162A">
        <w:rPr>
          <w:rFonts w:ascii="Arial" w:hAnsi="Arial" w:cs="Arial"/>
        </w:rPr>
        <w:t>restaurant</w:t>
      </w:r>
      <w:r w:rsidRPr="00C260F1">
        <w:rPr>
          <w:rFonts w:ascii="Arial" w:hAnsi="Arial" w:cs="Arial"/>
        </w:rPr>
        <w:t>, Carluccio</w:t>
      </w:r>
      <w:r w:rsidR="006A1608">
        <w:rPr>
          <w:rFonts w:ascii="Arial" w:hAnsi="Arial" w:cs="Arial"/>
        </w:rPr>
        <w:t>’s</w:t>
      </w:r>
      <w:r w:rsidRPr="00C260F1">
        <w:rPr>
          <w:rFonts w:ascii="Arial" w:hAnsi="Arial" w:cs="Arial"/>
        </w:rPr>
        <w:t xml:space="preserve"> has also tried implying ethical behaviour within its work culture and the restaurant has been able to imply ethical behaviour among its employees at a certain level but has failed in developing an ideal ethical work culture within the organisation. All organisations have rules and guidelines regarding behaviour which also affect employees on their attitudes and attire towards customer public and colleagues. </w:t>
      </w:r>
    </w:p>
    <w:p w14:paraId="523A734A" w14:textId="28052E66" w:rsidR="00EC3E1F" w:rsidRPr="00EC3E1F" w:rsidRDefault="00C260F1" w:rsidP="00C2464F">
      <w:pPr>
        <w:spacing w:after="0" w:line="360" w:lineRule="auto"/>
        <w:ind w:firstLine="720"/>
        <w:jc w:val="both"/>
        <w:rPr>
          <w:rFonts w:ascii="Arial" w:hAnsi="Arial" w:cs="Arial"/>
        </w:rPr>
      </w:pPr>
      <w:r w:rsidRPr="00C260F1">
        <w:rPr>
          <w:rFonts w:ascii="Arial" w:hAnsi="Arial" w:cs="Arial"/>
        </w:rPr>
        <w:t xml:space="preserve">The </w:t>
      </w:r>
      <w:r w:rsidR="002A4F4C">
        <w:rPr>
          <w:rFonts w:ascii="Arial" w:hAnsi="Arial" w:cs="Arial"/>
        </w:rPr>
        <w:t>restaurant</w:t>
      </w:r>
      <w:r w:rsidRPr="00C260F1">
        <w:rPr>
          <w:rFonts w:ascii="Arial" w:hAnsi="Arial" w:cs="Arial"/>
        </w:rPr>
        <w:t xml:space="preserve"> </w:t>
      </w:r>
      <w:r w:rsidR="006A1608" w:rsidRPr="00C260F1">
        <w:rPr>
          <w:rFonts w:ascii="Arial" w:hAnsi="Arial" w:cs="Arial"/>
        </w:rPr>
        <w:t>provides</w:t>
      </w:r>
      <w:r w:rsidRPr="00C260F1">
        <w:rPr>
          <w:rFonts w:ascii="Arial" w:hAnsi="Arial" w:cs="Arial"/>
        </w:rPr>
        <w:t xml:space="preserve"> greater emphasis on employee behaviour and attitude as they directly communicate with customers and maintain a good attitude being presentable and having positive behaviour helps the organisation in serving their customers in a much better way. It has significantly helped the organisation not only maintain ethical behaviour (Robertson and Samy, 2020). Therefore</w:t>
      </w:r>
      <w:r w:rsidR="002A4F4C">
        <w:rPr>
          <w:rFonts w:ascii="Arial" w:hAnsi="Arial" w:cs="Arial"/>
        </w:rPr>
        <w:t xml:space="preserve">, </w:t>
      </w:r>
      <w:r w:rsidRPr="00C260F1">
        <w:rPr>
          <w:rFonts w:ascii="Arial" w:hAnsi="Arial" w:cs="Arial"/>
        </w:rPr>
        <w:t>the guidelines provided by the organisation regarding maintaining present table attire, good attitude and positive behaviour have developed a positive work culture that has initiated ethical behaviour among the employees.</w:t>
      </w:r>
    </w:p>
    <w:p w14:paraId="65EEB3B1" w14:textId="1AF6EC42" w:rsidR="00EC3E1F" w:rsidRDefault="00BF5122" w:rsidP="00A30A86">
      <w:pPr>
        <w:spacing w:after="0" w:line="360" w:lineRule="auto"/>
        <w:ind w:firstLine="720"/>
        <w:jc w:val="center"/>
        <w:rPr>
          <w:rFonts w:ascii="Arial" w:hAnsi="Arial" w:cs="Arial"/>
        </w:rPr>
      </w:pPr>
      <w:r>
        <w:rPr>
          <w:rFonts w:ascii="Arial" w:hAnsi="Arial" w:cs="Arial"/>
          <w:noProof/>
        </w:rPr>
        <w:lastRenderedPageBreak/>
        <w:drawing>
          <wp:inline distT="0" distB="0" distL="0" distR="0" wp14:anchorId="31355E12" wp14:editId="5F14E60D">
            <wp:extent cx="3933825" cy="415766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43786" cy="4168190"/>
                    </a:xfrm>
                    <a:prstGeom prst="rect">
                      <a:avLst/>
                    </a:prstGeom>
                    <a:noFill/>
                  </pic:spPr>
                </pic:pic>
              </a:graphicData>
            </a:graphic>
          </wp:inline>
        </w:drawing>
      </w:r>
    </w:p>
    <w:p w14:paraId="7480B5F7" w14:textId="77777777" w:rsidR="00D464F2" w:rsidRPr="00257BB9" w:rsidRDefault="00D464F2" w:rsidP="00A30A86">
      <w:pPr>
        <w:spacing w:after="0" w:line="360" w:lineRule="auto"/>
        <w:ind w:firstLine="720"/>
        <w:jc w:val="center"/>
        <w:rPr>
          <w:rFonts w:ascii="Arial" w:hAnsi="Arial" w:cs="Arial"/>
          <w:b/>
          <w:bCs/>
        </w:rPr>
      </w:pPr>
      <w:r w:rsidRPr="00257BB9">
        <w:rPr>
          <w:rFonts w:ascii="Arial" w:hAnsi="Arial" w:cs="Arial"/>
          <w:b/>
          <w:bCs/>
        </w:rPr>
        <w:t>Figure 1: Organisation structure of Carluccio’s</w:t>
      </w:r>
    </w:p>
    <w:p w14:paraId="08D1CDEE" w14:textId="77777777" w:rsidR="00D464F2" w:rsidRPr="00257BB9" w:rsidRDefault="00D464F2" w:rsidP="00A30A86">
      <w:pPr>
        <w:spacing w:after="0" w:line="360" w:lineRule="auto"/>
        <w:ind w:firstLine="720"/>
        <w:jc w:val="center"/>
        <w:rPr>
          <w:rFonts w:ascii="Arial" w:hAnsi="Arial" w:cs="Arial"/>
          <w:b/>
          <w:bCs/>
        </w:rPr>
      </w:pPr>
      <w:r w:rsidRPr="00257BB9">
        <w:rPr>
          <w:rFonts w:ascii="Arial" w:hAnsi="Arial" w:cs="Arial"/>
          <w:b/>
          <w:bCs/>
        </w:rPr>
        <w:t>(Source: Carluccios.com, 2023)</w:t>
      </w:r>
    </w:p>
    <w:p w14:paraId="20A9BA00" w14:textId="77777777" w:rsidR="00A30A86" w:rsidRPr="00D464F2" w:rsidRDefault="00A30A86" w:rsidP="00A30A86">
      <w:pPr>
        <w:spacing w:after="0" w:line="360" w:lineRule="auto"/>
        <w:ind w:firstLine="720"/>
        <w:jc w:val="center"/>
        <w:rPr>
          <w:rFonts w:ascii="Arial" w:hAnsi="Arial" w:cs="Arial"/>
        </w:rPr>
      </w:pPr>
    </w:p>
    <w:p w14:paraId="61E6E599" w14:textId="0D8D2A79" w:rsidR="005031F7" w:rsidRDefault="005031F7" w:rsidP="00C2464F">
      <w:pPr>
        <w:spacing w:after="0" w:line="360" w:lineRule="auto"/>
        <w:ind w:firstLine="720"/>
        <w:jc w:val="both"/>
        <w:rPr>
          <w:rFonts w:ascii="Arial" w:hAnsi="Arial" w:cs="Arial"/>
        </w:rPr>
      </w:pPr>
      <w:r>
        <w:rPr>
          <w:rFonts w:ascii="Arial" w:hAnsi="Arial" w:cs="Arial"/>
        </w:rPr>
        <w:t xml:space="preserve">Carluccio’s organisational Structure is a traditional one, </w:t>
      </w:r>
      <w:r w:rsidR="00521E08">
        <w:rPr>
          <w:rFonts w:ascii="Arial" w:hAnsi="Arial" w:cs="Arial"/>
        </w:rPr>
        <w:t>b</w:t>
      </w:r>
      <w:r w:rsidR="00F025BD">
        <w:rPr>
          <w:rFonts w:ascii="Arial" w:hAnsi="Arial" w:cs="Arial"/>
        </w:rPr>
        <w:t xml:space="preserve">ecause is a part of a chain </w:t>
      </w:r>
      <w:r w:rsidR="00521E08">
        <w:rPr>
          <w:rFonts w:ascii="Arial" w:hAnsi="Arial" w:cs="Arial"/>
        </w:rPr>
        <w:t>the main decisions regarding the restaurant are taken by the head office.</w:t>
      </w:r>
    </w:p>
    <w:p w14:paraId="3B340A15" w14:textId="77777777" w:rsidR="00521E08" w:rsidRDefault="00D464F2" w:rsidP="00C2464F">
      <w:pPr>
        <w:spacing w:after="0" w:line="360" w:lineRule="auto"/>
        <w:ind w:firstLine="720"/>
        <w:jc w:val="both"/>
        <w:rPr>
          <w:rFonts w:ascii="Arial" w:hAnsi="Arial" w:cs="Arial"/>
        </w:rPr>
      </w:pPr>
      <w:r w:rsidRPr="00D464F2">
        <w:rPr>
          <w:rFonts w:ascii="Arial" w:hAnsi="Arial" w:cs="Arial"/>
        </w:rPr>
        <w:t xml:space="preserve">Leaders play a significant role in both developing a positive work culture and maintaining ethical behaviour among other employees. </w:t>
      </w:r>
      <w:r w:rsidR="00C2110F" w:rsidRPr="00D464F2">
        <w:rPr>
          <w:rFonts w:ascii="Arial" w:hAnsi="Arial" w:cs="Arial"/>
        </w:rPr>
        <w:t>Therefore,</w:t>
      </w:r>
      <w:r w:rsidRPr="00D464F2">
        <w:rPr>
          <w:rFonts w:ascii="Arial" w:hAnsi="Arial" w:cs="Arial"/>
        </w:rPr>
        <w:t xml:space="preserve"> the organisation and leaders need to adhere to model desired behaviours and motivate other employees and staff to follow them and acquire model design behaviour as well. </w:t>
      </w:r>
    </w:p>
    <w:p w14:paraId="73D5C70D" w14:textId="2C7C507A" w:rsidR="00D464F2" w:rsidRPr="00D464F2" w:rsidRDefault="00D464F2" w:rsidP="00C2464F">
      <w:pPr>
        <w:spacing w:after="0" w:line="360" w:lineRule="auto"/>
        <w:ind w:firstLine="720"/>
        <w:jc w:val="both"/>
        <w:rPr>
          <w:rFonts w:ascii="Arial" w:hAnsi="Arial" w:cs="Arial"/>
        </w:rPr>
      </w:pPr>
      <w:r w:rsidRPr="00D464F2">
        <w:rPr>
          <w:rFonts w:ascii="Arial" w:hAnsi="Arial" w:cs="Arial"/>
        </w:rPr>
        <w:t>Analysing the organisation structure of Carluccio</w:t>
      </w:r>
      <w:r w:rsidR="00C2110F">
        <w:rPr>
          <w:rFonts w:ascii="Arial" w:hAnsi="Arial" w:cs="Arial"/>
        </w:rPr>
        <w:t>’s</w:t>
      </w:r>
      <w:r w:rsidRPr="00D464F2">
        <w:rPr>
          <w:rFonts w:ascii="Arial" w:hAnsi="Arial" w:cs="Arial"/>
        </w:rPr>
        <w:t xml:space="preserve">, the operations within the organisation have been distributed within several departments and teams and each team and department has a </w:t>
      </w:r>
      <w:r w:rsidR="00521E08" w:rsidRPr="00D464F2">
        <w:rPr>
          <w:rFonts w:ascii="Arial" w:hAnsi="Arial" w:cs="Arial"/>
        </w:rPr>
        <w:t>general</w:t>
      </w:r>
      <w:r w:rsidRPr="00D464F2">
        <w:rPr>
          <w:rFonts w:ascii="Arial" w:hAnsi="Arial" w:cs="Arial"/>
        </w:rPr>
        <w:t xml:space="preserve"> head who is responsible for leading other employees and staff. Where in the back house the head chef is responsible for monitoring all the chefs, and in the front house assistant managers are responsible to monitor team members and waiters and bartenders working in the restaurant (Paais and Pattiruhu, 2020, p.583). The head chef and assistant manager directly report to the general manager who reports available of the organisation to the head office. Therefore the general manager is responsible for monitoring all the tasks within the restaurant. But in the company a higher care system has been followed which has restricted the other staff and employees in the organisation to direct contact with </w:t>
      </w:r>
      <w:r w:rsidRPr="00D464F2">
        <w:rPr>
          <w:rFonts w:ascii="Arial" w:hAnsi="Arial" w:cs="Arial"/>
        </w:rPr>
        <w:lastRenderedPageBreak/>
        <w:t xml:space="preserve">General Manager and the ethical behaviour or prosperity of the general manager is not motivating the staff working at comparatively lower levels. </w:t>
      </w:r>
    </w:p>
    <w:p w14:paraId="6B422246" w14:textId="680079B9" w:rsidR="00D464F2" w:rsidRPr="00D464F2" w:rsidRDefault="00D464F2" w:rsidP="00C2464F">
      <w:pPr>
        <w:spacing w:after="0" w:line="360" w:lineRule="auto"/>
        <w:ind w:firstLine="720"/>
        <w:jc w:val="both"/>
        <w:rPr>
          <w:rFonts w:ascii="Arial" w:hAnsi="Arial" w:cs="Arial"/>
        </w:rPr>
      </w:pPr>
      <w:r w:rsidRPr="00D464F2">
        <w:rPr>
          <w:rFonts w:ascii="Arial" w:hAnsi="Arial" w:cs="Arial"/>
        </w:rPr>
        <w:t xml:space="preserve">It has also been stated by Soomro and Shah (2019) that companies need to provide greater emphasis on problem-solving and skill </w:t>
      </w:r>
      <w:r w:rsidR="00CF17E9" w:rsidRPr="00D464F2">
        <w:rPr>
          <w:rFonts w:ascii="Arial" w:hAnsi="Arial" w:cs="Arial"/>
        </w:rPr>
        <w:t>building,</w:t>
      </w:r>
      <w:r w:rsidRPr="00D464F2">
        <w:rPr>
          <w:rFonts w:ascii="Arial" w:hAnsi="Arial" w:cs="Arial"/>
        </w:rPr>
        <w:t xml:space="preserve"> and it can significantly promote ethical behaviour among the employees and develop a positive work culture. The institutions need to help the employees and staff by offering workshops peer or mentor consultations and easy-to-use reference materials for developing effective ethical behaviour and decision-making skills and Strategies for resolving ethical dilemmas or troubles. The organisation has only arranged workshops on ethical decision-making and behavioural skills after 3 years which are not significant. The organisation has been providing greater incentives and has considered other approaches to enhance loyalty among employees to promote employee loyalty and retention rate which has significantly helped the company in maintaining the ethical behaviour of the employees at the workplace (Shao, 2019, p.105). Therefore discussion in the section has provided an analysis that the company has taken some approaches for promoting ethical behaviour in its work culture but still the organisation has failed to address some aspects of ethical behaviour and it needs to be incorporated by the company as soon as possible to effectively promote ethical behaviour among its employees. </w:t>
      </w:r>
    </w:p>
    <w:p w14:paraId="6329CEA4" w14:textId="77777777" w:rsidR="00D464F2" w:rsidRPr="006E2B0B" w:rsidRDefault="00D464F2" w:rsidP="00C2110F">
      <w:pPr>
        <w:pStyle w:val="Heading1"/>
        <w:rPr>
          <w:rFonts w:ascii="Arial" w:hAnsi="Arial" w:cs="Arial"/>
          <w:b/>
          <w:bCs/>
          <w:color w:val="auto"/>
          <w:sz w:val="28"/>
          <w:szCs w:val="28"/>
        </w:rPr>
      </w:pPr>
      <w:bookmarkStart w:id="8" w:name="_Toc128991728"/>
      <w:r w:rsidRPr="006E2B0B">
        <w:rPr>
          <w:rFonts w:ascii="Arial" w:hAnsi="Arial" w:cs="Arial"/>
          <w:b/>
          <w:bCs/>
          <w:color w:val="auto"/>
          <w:sz w:val="28"/>
          <w:szCs w:val="28"/>
        </w:rPr>
        <w:t>Barriers to the effective functioning of the organisation’s culture</w:t>
      </w:r>
      <w:bookmarkEnd w:id="8"/>
    </w:p>
    <w:p w14:paraId="55A7A052" w14:textId="77777777" w:rsidR="00C2110F" w:rsidRPr="00C2110F" w:rsidRDefault="00C2110F" w:rsidP="00C2110F"/>
    <w:p w14:paraId="13534319" w14:textId="77777777" w:rsidR="008242FF" w:rsidRDefault="00D464F2" w:rsidP="00C2464F">
      <w:pPr>
        <w:spacing w:after="0" w:line="360" w:lineRule="auto"/>
        <w:ind w:firstLine="720"/>
        <w:jc w:val="both"/>
        <w:rPr>
          <w:rFonts w:ascii="Arial" w:hAnsi="Arial" w:cs="Arial"/>
        </w:rPr>
      </w:pPr>
      <w:r w:rsidRPr="00D464F2">
        <w:rPr>
          <w:rFonts w:ascii="Arial" w:hAnsi="Arial" w:cs="Arial"/>
        </w:rPr>
        <w:t>As per the perspective of Flynn (2020), p.10, organisation culture can be regarded as the collective form of past and present leadership behaviour within the organisation. The authors have described some commonly observed barriers that significantly negatively influence the functioning of the organisation's culture.</w:t>
      </w:r>
    </w:p>
    <w:p w14:paraId="0A98C274" w14:textId="00107B35" w:rsidR="00BF5122" w:rsidRDefault="00D464F2" w:rsidP="00C2464F">
      <w:pPr>
        <w:spacing w:after="0" w:line="360" w:lineRule="auto"/>
        <w:ind w:firstLine="720"/>
        <w:jc w:val="both"/>
        <w:rPr>
          <w:rFonts w:ascii="Arial" w:hAnsi="Arial" w:cs="Arial"/>
        </w:rPr>
      </w:pPr>
      <w:r w:rsidRPr="00D464F2">
        <w:rPr>
          <w:rFonts w:ascii="Arial" w:hAnsi="Arial" w:cs="Arial"/>
        </w:rPr>
        <w:t xml:space="preserve"> </w:t>
      </w:r>
      <w:r w:rsidRPr="008242FF">
        <w:rPr>
          <w:rFonts w:ascii="Arial" w:hAnsi="Arial" w:cs="Arial"/>
          <w:b/>
          <w:bCs/>
        </w:rPr>
        <w:t>Leadership team alignment</w:t>
      </w:r>
      <w:r w:rsidRPr="00D464F2">
        <w:rPr>
          <w:rFonts w:ascii="Arial" w:hAnsi="Arial" w:cs="Arial"/>
        </w:rPr>
        <w:t xml:space="preserve"> has been regarded as one of the greatest barriers to the effective functioning of organisation culture. The culture of organisations has been regarded as the leadership of teams' ability in working together. Within misaligned organisations, there is a lack of leadership team alignment and the teens have been observed to become this functional in their approach in working towards common goals. This lack of Unity can result in distrust among the team members and also divide the members into clicks of smaller and ineffective groups. Currently, the restaurant has also been experiencing some challenges due to leadership team alignment due to its hierarchical organisation structure and bureaucratic leadership style (Jallow et al. 2021, p.593). Due to the misalignment, the hierarchy of the organisation is general manager and head chef and assistant manager are not able to communicate with other staff and employees of the organisation significantly which has negatively impacted the organisation's culture.</w:t>
      </w:r>
    </w:p>
    <w:p w14:paraId="771D8A69" w14:textId="2157C07A" w:rsidR="00D464F2" w:rsidRDefault="00096012" w:rsidP="00C2110F">
      <w:pPr>
        <w:spacing w:after="0" w:line="360" w:lineRule="auto"/>
        <w:ind w:firstLine="720"/>
        <w:jc w:val="center"/>
        <w:rPr>
          <w:rFonts w:ascii="Arial" w:hAnsi="Arial" w:cs="Arial"/>
        </w:rPr>
      </w:pPr>
      <w:r>
        <w:rPr>
          <w:rFonts w:ascii="Arial" w:hAnsi="Arial" w:cs="Arial"/>
          <w:noProof/>
        </w:rPr>
        <w:lastRenderedPageBreak/>
        <w:drawing>
          <wp:inline distT="0" distB="0" distL="0" distR="0" wp14:anchorId="618F48BD" wp14:editId="4430DB3E">
            <wp:extent cx="5212715" cy="2700655"/>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12715" cy="2700655"/>
                    </a:xfrm>
                    <a:prstGeom prst="rect">
                      <a:avLst/>
                    </a:prstGeom>
                    <a:noFill/>
                  </pic:spPr>
                </pic:pic>
              </a:graphicData>
            </a:graphic>
          </wp:inline>
        </w:drawing>
      </w:r>
    </w:p>
    <w:p w14:paraId="48A16CC2" w14:textId="77777777" w:rsidR="00096012" w:rsidRDefault="00096012" w:rsidP="00C2110F">
      <w:pPr>
        <w:spacing w:after="0" w:line="360" w:lineRule="auto"/>
        <w:ind w:firstLine="720"/>
        <w:jc w:val="center"/>
        <w:rPr>
          <w:rFonts w:ascii="Arial" w:hAnsi="Arial" w:cs="Arial"/>
        </w:rPr>
      </w:pPr>
    </w:p>
    <w:p w14:paraId="090D7503" w14:textId="77777777" w:rsidR="003D0BFD" w:rsidRPr="005958E8" w:rsidRDefault="003D0BFD" w:rsidP="00C2110F">
      <w:pPr>
        <w:spacing w:after="0" w:line="360" w:lineRule="auto"/>
        <w:ind w:firstLine="720"/>
        <w:jc w:val="center"/>
        <w:rPr>
          <w:rFonts w:ascii="Arial" w:hAnsi="Arial" w:cs="Arial"/>
          <w:b/>
          <w:bCs/>
        </w:rPr>
      </w:pPr>
      <w:r w:rsidRPr="005958E8">
        <w:rPr>
          <w:rFonts w:ascii="Arial" w:hAnsi="Arial" w:cs="Arial"/>
          <w:b/>
          <w:bCs/>
        </w:rPr>
        <w:t>Figure 2: Barriers to the effective functioning of the organisation’s culture in Carluccio’s</w:t>
      </w:r>
    </w:p>
    <w:p w14:paraId="644E968E" w14:textId="77777777" w:rsidR="003D0BFD" w:rsidRPr="005958E8" w:rsidRDefault="003D0BFD" w:rsidP="00C2110F">
      <w:pPr>
        <w:spacing w:after="0" w:line="360" w:lineRule="auto"/>
        <w:ind w:firstLine="720"/>
        <w:jc w:val="center"/>
        <w:rPr>
          <w:rFonts w:ascii="Arial" w:hAnsi="Arial" w:cs="Arial"/>
          <w:b/>
          <w:bCs/>
        </w:rPr>
      </w:pPr>
      <w:r w:rsidRPr="005958E8">
        <w:rPr>
          <w:rFonts w:ascii="Arial" w:hAnsi="Arial" w:cs="Arial"/>
          <w:b/>
          <w:bCs/>
        </w:rPr>
        <w:t>(Source: Mikalef et al. 2019, 285)</w:t>
      </w:r>
    </w:p>
    <w:p w14:paraId="1414FC8C" w14:textId="77777777" w:rsidR="00C2110F" w:rsidRPr="003D0BFD" w:rsidRDefault="00C2110F" w:rsidP="00C2110F">
      <w:pPr>
        <w:spacing w:after="0" w:line="360" w:lineRule="auto"/>
        <w:ind w:firstLine="720"/>
        <w:jc w:val="center"/>
        <w:rPr>
          <w:rFonts w:ascii="Arial" w:hAnsi="Arial" w:cs="Arial"/>
        </w:rPr>
      </w:pPr>
    </w:p>
    <w:p w14:paraId="35F2B4B5" w14:textId="77777777" w:rsidR="003D0BFD" w:rsidRPr="003D0BFD" w:rsidRDefault="003D0BFD" w:rsidP="00C2464F">
      <w:pPr>
        <w:spacing w:after="0" w:line="360" w:lineRule="auto"/>
        <w:ind w:firstLine="720"/>
        <w:jc w:val="both"/>
        <w:rPr>
          <w:rFonts w:ascii="Arial" w:hAnsi="Arial" w:cs="Arial"/>
        </w:rPr>
      </w:pPr>
      <w:r w:rsidRPr="003D0BFD">
        <w:rPr>
          <w:rFonts w:ascii="Arial" w:hAnsi="Arial" w:cs="Arial"/>
        </w:rPr>
        <w:t xml:space="preserve">Inconsistent values among employees have been regarded as another major barrier to effective organisational culture. It has been evaluated that the company has been experiencing some difficulties in developing an ethical work culture signifying </w:t>
      </w:r>
      <w:r w:rsidRPr="004435DF">
        <w:rPr>
          <w:rFonts w:ascii="Arial" w:hAnsi="Arial" w:cs="Arial"/>
          <w:b/>
          <w:bCs/>
        </w:rPr>
        <w:t>inconsistent values among the employees.</w:t>
      </w:r>
      <w:r w:rsidRPr="003D0BFD">
        <w:rPr>
          <w:rFonts w:ascii="Arial" w:hAnsi="Arial" w:cs="Arial"/>
        </w:rPr>
        <w:t xml:space="preserve"> According to Amankwah-Amoah et al. (2019), p.287, values have a greater aspect on the success of the organisation and especially developing an effective culture within the organisation. Values help in guiding the principles and expected behaviours of the Employees. Though the restaurant has taken significant approaches for developing consistent values among the staff and for it the company has said rules and guidelines for attire and behaviour of the employees still, the employees have been lacking in terms of values which has been negatively impacting the culture of the organisation. The lack of consistency in organisation values demonstrates a loss of confidence and discharge among employees. </w:t>
      </w:r>
    </w:p>
    <w:p w14:paraId="3B0B458B" w14:textId="77777777" w:rsidR="003D0BFD" w:rsidRPr="003D0BFD" w:rsidRDefault="003D0BFD" w:rsidP="00C2464F">
      <w:pPr>
        <w:spacing w:after="0" w:line="360" w:lineRule="auto"/>
        <w:ind w:firstLine="720"/>
        <w:jc w:val="both"/>
        <w:rPr>
          <w:rFonts w:ascii="Arial" w:hAnsi="Arial" w:cs="Arial"/>
        </w:rPr>
      </w:pPr>
      <w:r w:rsidRPr="003D0BFD">
        <w:rPr>
          <w:rFonts w:ascii="Arial" w:hAnsi="Arial" w:cs="Arial"/>
        </w:rPr>
        <w:t xml:space="preserve">Another major period has been regarded as </w:t>
      </w:r>
      <w:r w:rsidRPr="008F3C88">
        <w:rPr>
          <w:rFonts w:ascii="Arial" w:hAnsi="Arial" w:cs="Arial"/>
          <w:b/>
          <w:bCs/>
        </w:rPr>
        <w:t>unclear strategies</w:t>
      </w:r>
      <w:r w:rsidRPr="003D0BFD">
        <w:rPr>
          <w:rFonts w:ascii="Arial" w:hAnsi="Arial" w:cs="Arial"/>
        </w:rPr>
        <w:t xml:space="preserve">. The strategies provide a road map to the Employees and can significantly lead the organisation towards its success. These strategies are essential for expectational performance. But </w:t>
      </w:r>
      <w:r w:rsidRPr="008F3C88">
        <w:rPr>
          <w:rFonts w:ascii="Arial" w:hAnsi="Arial" w:cs="Arial"/>
        </w:rPr>
        <w:t>unclear Strategies</w:t>
      </w:r>
      <w:r w:rsidRPr="003D0BFD">
        <w:rPr>
          <w:rFonts w:ascii="Arial" w:hAnsi="Arial" w:cs="Arial"/>
        </w:rPr>
        <w:t xml:space="preserve"> and failure to effectively communicate with the employees and make them understand the strategies can result in adverse situations (Nguyen, 2020, p. 85). It can initiate organisation structure to become conflicting priorities, slow decision-making, low accountability frustration, employee engagement, low performance and discontent. </w:t>
      </w:r>
    </w:p>
    <w:p w14:paraId="3A77AB68" w14:textId="77777777" w:rsidR="003D0BFD" w:rsidRPr="003D0BFD" w:rsidRDefault="003D0BFD" w:rsidP="00C2464F">
      <w:pPr>
        <w:spacing w:after="0" w:line="360" w:lineRule="auto"/>
        <w:ind w:firstLine="720"/>
        <w:jc w:val="both"/>
        <w:rPr>
          <w:rFonts w:ascii="Arial" w:hAnsi="Arial" w:cs="Arial"/>
        </w:rPr>
      </w:pPr>
      <w:r w:rsidRPr="00454471">
        <w:rPr>
          <w:rFonts w:ascii="Arial" w:hAnsi="Arial" w:cs="Arial"/>
          <w:b/>
          <w:bCs/>
        </w:rPr>
        <w:lastRenderedPageBreak/>
        <w:t>Lack of engagement</w:t>
      </w:r>
      <w:r w:rsidRPr="003D0BFD">
        <w:rPr>
          <w:rFonts w:ascii="Arial" w:hAnsi="Arial" w:cs="Arial"/>
        </w:rPr>
        <w:t xml:space="preserve"> </w:t>
      </w:r>
      <w:r w:rsidRPr="00CC354E">
        <w:rPr>
          <w:rFonts w:ascii="Arial" w:hAnsi="Arial" w:cs="Arial"/>
          <w:b/>
          <w:bCs/>
        </w:rPr>
        <w:t>among the employees</w:t>
      </w:r>
      <w:r w:rsidRPr="003D0BFD">
        <w:rPr>
          <w:rFonts w:ascii="Arial" w:hAnsi="Arial" w:cs="Arial"/>
        </w:rPr>
        <w:t xml:space="preserve"> can also distort the initiative in developing an effective functioning culture within the organisation. High engagement among the employees ensure the great performance of employees which ultimately results in increased performance and productivity of the organisation and also helps the organisation in gaining a good reputation among its customers. Employee designs engagement negatively impacts quality safety, continuous improvement productivity morale and customer satisfaction for an organisation. Therefore organisations worldwide have been taking significant approaches to develop and lead a culture of engagement (Spicer, 2020, p.1739). The restaurant has understood the essentiality of employee engagement and therefore created initiatives and benefits for the staff and other employees which has significantly helped the company in increasing the loyalty of the employees towards it. The company has arranged an incentive and employee benefits section but employee burnout and physical and mental stress have been impacting the engagement of the employees. Along with it there is a significant influence of lack of security among the employees regarding their job in the unstable economic situation has also affected employee engagement within the organisation. </w:t>
      </w:r>
    </w:p>
    <w:p w14:paraId="1BF77A51" w14:textId="77777777" w:rsidR="003D0BFD" w:rsidRPr="006E2B0B" w:rsidRDefault="003D0BFD" w:rsidP="00C2110F">
      <w:pPr>
        <w:pStyle w:val="Heading1"/>
        <w:jc w:val="both"/>
        <w:rPr>
          <w:rFonts w:ascii="Arial" w:hAnsi="Arial" w:cs="Arial"/>
          <w:b/>
          <w:bCs/>
          <w:color w:val="auto"/>
          <w:sz w:val="28"/>
          <w:szCs w:val="28"/>
        </w:rPr>
      </w:pPr>
      <w:bookmarkStart w:id="9" w:name="_Toc128991729"/>
      <w:r w:rsidRPr="006E2B0B">
        <w:rPr>
          <w:rFonts w:ascii="Arial" w:hAnsi="Arial" w:cs="Arial"/>
          <w:b/>
          <w:bCs/>
          <w:color w:val="auto"/>
          <w:sz w:val="28"/>
          <w:szCs w:val="28"/>
        </w:rPr>
        <w:t>Recommendations</w:t>
      </w:r>
      <w:bookmarkEnd w:id="9"/>
      <w:r w:rsidRPr="006E2B0B">
        <w:rPr>
          <w:rFonts w:ascii="Arial" w:hAnsi="Arial" w:cs="Arial"/>
          <w:b/>
          <w:bCs/>
          <w:color w:val="auto"/>
          <w:sz w:val="28"/>
          <w:szCs w:val="28"/>
        </w:rPr>
        <w:t xml:space="preserve"> </w:t>
      </w:r>
    </w:p>
    <w:p w14:paraId="6A505314" w14:textId="77777777" w:rsidR="00C2110F" w:rsidRPr="00C2110F" w:rsidRDefault="00C2110F" w:rsidP="00C2110F"/>
    <w:p w14:paraId="001C3E7C" w14:textId="0B26310A" w:rsidR="003D0BFD" w:rsidRPr="003D0BFD" w:rsidRDefault="003D0BFD" w:rsidP="00C2464F">
      <w:pPr>
        <w:spacing w:after="0" w:line="360" w:lineRule="auto"/>
        <w:ind w:firstLine="720"/>
        <w:jc w:val="both"/>
        <w:rPr>
          <w:rFonts w:ascii="Arial" w:hAnsi="Arial" w:cs="Arial"/>
        </w:rPr>
      </w:pPr>
      <w:r w:rsidRPr="003D0BFD">
        <w:rPr>
          <w:rFonts w:ascii="Arial" w:hAnsi="Arial" w:cs="Arial"/>
        </w:rPr>
        <w:t xml:space="preserve">Analysing the barriers to effective workplace culture building and issues faced by the restaurant it has been identified that the leadership miss alignment within the organisation has been negatively impacting the organisation and the misalignment has mainly been created by the hierarchical organisation structure and bureaucratic leadership method utilised by the company leaders. It is recommended to the company </w:t>
      </w:r>
      <w:r w:rsidRPr="00B845EF">
        <w:rPr>
          <w:rFonts w:ascii="Arial" w:hAnsi="Arial" w:cs="Arial"/>
          <w:b/>
          <w:bCs/>
        </w:rPr>
        <w:t>develop strong employee relationships and change leadership practices</w:t>
      </w:r>
      <w:r w:rsidRPr="003D0BFD">
        <w:rPr>
          <w:rFonts w:ascii="Arial" w:hAnsi="Arial" w:cs="Arial"/>
        </w:rPr>
        <w:t xml:space="preserve"> that would encourage more involvement of employees in the decision-making process (Kassem et al. 2019, p.140). From the report of 2019 Global culture, it has been observed that leadership has been regarded as the foundation of meaningful employee experience and leaders have been playing a significant role in shaping corporate culture within an organisation. Leaders are Mentos who is responsible for employee development and connecting the Employees with those they are working with through meaningful opportunities. Therefore</w:t>
      </w:r>
      <w:r w:rsidRPr="00765128">
        <w:rPr>
          <w:rFonts w:ascii="Arial" w:hAnsi="Arial" w:cs="Arial"/>
          <w:b/>
          <w:bCs/>
        </w:rPr>
        <w:t xml:space="preserve">, the </w:t>
      </w:r>
      <w:r w:rsidR="00765128">
        <w:rPr>
          <w:rFonts w:ascii="Arial" w:hAnsi="Arial" w:cs="Arial"/>
          <w:b/>
          <w:bCs/>
        </w:rPr>
        <w:t>restaurant</w:t>
      </w:r>
      <w:r w:rsidRPr="00765128">
        <w:rPr>
          <w:rFonts w:ascii="Arial" w:hAnsi="Arial" w:cs="Arial"/>
          <w:b/>
          <w:bCs/>
        </w:rPr>
        <w:t xml:space="preserve"> need to provide appropriate training to the leaders </w:t>
      </w:r>
      <w:r w:rsidRPr="003D0BFD">
        <w:rPr>
          <w:rFonts w:ascii="Arial" w:hAnsi="Arial" w:cs="Arial"/>
        </w:rPr>
        <w:t xml:space="preserve">for becoming mentors to their employees. At first, the organisation need to </w:t>
      </w:r>
      <w:r w:rsidRPr="00765128">
        <w:rPr>
          <w:rFonts w:ascii="Arial" w:hAnsi="Arial" w:cs="Arial"/>
          <w:b/>
          <w:bCs/>
        </w:rPr>
        <w:t>focus on the development of people</w:t>
      </w:r>
      <w:r w:rsidRPr="003D0BFD">
        <w:rPr>
          <w:rFonts w:ascii="Arial" w:hAnsi="Arial" w:cs="Arial"/>
        </w:rPr>
        <w:t xml:space="preserve"> and specially train the managers to effectively motivate the employees and staff. </w:t>
      </w:r>
    </w:p>
    <w:p w14:paraId="1B24043A" w14:textId="77777777" w:rsidR="00765128" w:rsidRDefault="003D0BFD" w:rsidP="00C2464F">
      <w:pPr>
        <w:spacing w:after="0" w:line="360" w:lineRule="auto"/>
        <w:ind w:firstLine="720"/>
        <w:jc w:val="both"/>
        <w:rPr>
          <w:rFonts w:ascii="Arial" w:hAnsi="Arial" w:cs="Arial"/>
        </w:rPr>
      </w:pPr>
      <w:r w:rsidRPr="003D0BFD">
        <w:rPr>
          <w:rFonts w:ascii="Arial" w:hAnsi="Arial" w:cs="Arial"/>
        </w:rPr>
        <w:t xml:space="preserve">It is also recommended to the organisation for </w:t>
      </w:r>
      <w:r w:rsidRPr="00765128">
        <w:rPr>
          <w:rFonts w:ascii="Arial" w:hAnsi="Arial" w:cs="Arial"/>
          <w:b/>
          <w:bCs/>
        </w:rPr>
        <w:t>developing a positive employee experience.</w:t>
      </w:r>
      <w:r w:rsidRPr="003D0BFD">
        <w:rPr>
          <w:rFonts w:ascii="Arial" w:hAnsi="Arial" w:cs="Arial"/>
        </w:rPr>
        <w:t xml:space="preserve"> Evaluating the internal culture of the organisation it has been assessed that the staff and other employees have been suffering from extreme physical and mental stress and </w:t>
      </w:r>
      <w:r w:rsidRPr="003D0BFD">
        <w:rPr>
          <w:rFonts w:ascii="Arial" w:hAnsi="Arial" w:cs="Arial"/>
        </w:rPr>
        <w:lastRenderedPageBreak/>
        <w:t xml:space="preserve">burn out which has been causing an increasing retention rate in the organisation in the past few years. </w:t>
      </w:r>
    </w:p>
    <w:p w14:paraId="5695D258" w14:textId="69A1DA7C" w:rsidR="003D0BFD" w:rsidRPr="003D0BFD" w:rsidRDefault="003D0BFD" w:rsidP="00C2464F">
      <w:pPr>
        <w:spacing w:after="0" w:line="360" w:lineRule="auto"/>
        <w:ind w:firstLine="720"/>
        <w:jc w:val="both"/>
        <w:rPr>
          <w:rFonts w:ascii="Arial" w:hAnsi="Arial" w:cs="Arial"/>
        </w:rPr>
      </w:pPr>
      <w:r w:rsidRPr="003D0BFD">
        <w:rPr>
          <w:rFonts w:ascii="Arial" w:hAnsi="Arial" w:cs="Arial"/>
        </w:rPr>
        <w:t>Therefore</w:t>
      </w:r>
      <w:r w:rsidR="00765128">
        <w:rPr>
          <w:rFonts w:ascii="Arial" w:hAnsi="Arial" w:cs="Arial"/>
        </w:rPr>
        <w:t xml:space="preserve">, </w:t>
      </w:r>
      <w:r w:rsidRPr="003D0BFD">
        <w:rPr>
          <w:rFonts w:ascii="Arial" w:hAnsi="Arial" w:cs="Arial"/>
        </w:rPr>
        <w:t xml:space="preserve">the </w:t>
      </w:r>
      <w:r w:rsidR="00765128">
        <w:rPr>
          <w:rFonts w:ascii="Arial" w:hAnsi="Arial" w:cs="Arial"/>
        </w:rPr>
        <w:t>restaurant</w:t>
      </w:r>
      <w:r w:rsidRPr="003D0BFD">
        <w:rPr>
          <w:rFonts w:ascii="Arial" w:hAnsi="Arial" w:cs="Arial"/>
        </w:rPr>
        <w:t xml:space="preserve"> needs to focus on</w:t>
      </w:r>
      <w:r w:rsidRPr="00765128">
        <w:rPr>
          <w:rFonts w:ascii="Arial" w:hAnsi="Arial" w:cs="Arial"/>
          <w:b/>
          <w:bCs/>
        </w:rPr>
        <w:t xml:space="preserve"> developing positive employee experiences.</w:t>
      </w:r>
      <w:r w:rsidRPr="003D0BFD">
        <w:rPr>
          <w:rFonts w:ascii="Arial" w:hAnsi="Arial" w:cs="Arial"/>
        </w:rPr>
        <w:t xml:space="preserve"> From the reports, it has been assessed that employee experience is significant for improving workplace culture and this is due to the close connection of employee experience with company culture. It has been signified that not only does company culture affect employee experience but the employee experience can also reversely affect the organisation culture. As recommended by Nguyen et al. (2019), p.720, </w:t>
      </w:r>
      <w:r w:rsidRPr="00611B1F">
        <w:rPr>
          <w:rFonts w:ascii="Arial" w:hAnsi="Arial" w:cs="Arial"/>
          <w:u w:val="single"/>
        </w:rPr>
        <w:t>the organisation needs to avoid top-down efforts and need focus on the major touchpoints of the life cycles</w:t>
      </w:r>
      <w:r w:rsidRPr="003D0BFD">
        <w:rPr>
          <w:rFonts w:ascii="Arial" w:hAnsi="Arial" w:cs="Arial"/>
        </w:rPr>
        <w:t xml:space="preserve"> of the employees and focus on employee experience on the basis of micro experience that has been impacting the daily life of the employees. </w:t>
      </w:r>
    </w:p>
    <w:p w14:paraId="4CB355C2" w14:textId="77777777" w:rsidR="003D0BFD" w:rsidRPr="006E2B0B" w:rsidRDefault="003D0BFD" w:rsidP="00C2110F">
      <w:pPr>
        <w:pStyle w:val="Heading1"/>
        <w:rPr>
          <w:rFonts w:ascii="Arial" w:hAnsi="Arial" w:cs="Arial"/>
          <w:b/>
          <w:bCs/>
          <w:color w:val="auto"/>
          <w:sz w:val="28"/>
          <w:szCs w:val="28"/>
        </w:rPr>
      </w:pPr>
      <w:bookmarkStart w:id="10" w:name="_Toc128991730"/>
      <w:r w:rsidRPr="006E2B0B">
        <w:rPr>
          <w:rFonts w:ascii="Arial" w:hAnsi="Arial" w:cs="Arial"/>
          <w:b/>
          <w:bCs/>
          <w:color w:val="auto"/>
          <w:sz w:val="28"/>
          <w:szCs w:val="28"/>
        </w:rPr>
        <w:t>Conclusion</w:t>
      </w:r>
      <w:bookmarkEnd w:id="10"/>
      <w:r w:rsidRPr="006E2B0B">
        <w:rPr>
          <w:rFonts w:ascii="Arial" w:hAnsi="Arial" w:cs="Arial"/>
          <w:b/>
          <w:bCs/>
          <w:color w:val="auto"/>
          <w:sz w:val="28"/>
          <w:szCs w:val="28"/>
        </w:rPr>
        <w:t xml:space="preserve"> </w:t>
      </w:r>
    </w:p>
    <w:p w14:paraId="077FA99A" w14:textId="77777777" w:rsidR="00C2110F" w:rsidRPr="00C2110F" w:rsidRDefault="00C2110F" w:rsidP="00C2110F"/>
    <w:p w14:paraId="5039184C" w14:textId="77777777" w:rsidR="007440A8" w:rsidRDefault="003D0BFD" w:rsidP="00C2464F">
      <w:pPr>
        <w:spacing w:after="0" w:line="360" w:lineRule="auto"/>
        <w:ind w:firstLine="720"/>
        <w:jc w:val="both"/>
        <w:rPr>
          <w:rFonts w:ascii="Arial" w:hAnsi="Arial" w:cs="Arial"/>
        </w:rPr>
      </w:pPr>
      <w:r w:rsidRPr="003D0BFD">
        <w:rPr>
          <w:rFonts w:ascii="Arial" w:hAnsi="Arial" w:cs="Arial"/>
        </w:rPr>
        <w:t xml:space="preserve">It can be concluded from the above discussion that organisation culture represents ideology is the beliefs, policies and practices of an organisation. All employees within an organisation have a significant contribution to the culture of the workplace and their mentalities and attitudes in today's thought process and perception affect the organisation's culture greatly. </w:t>
      </w:r>
    </w:p>
    <w:p w14:paraId="7C2B6232" w14:textId="1C01285B" w:rsidR="00096012" w:rsidRDefault="003D0BFD" w:rsidP="00C2464F">
      <w:pPr>
        <w:spacing w:after="0" w:line="360" w:lineRule="auto"/>
        <w:ind w:firstLine="720"/>
        <w:jc w:val="both"/>
        <w:rPr>
          <w:rFonts w:ascii="Arial" w:hAnsi="Arial" w:cs="Arial"/>
        </w:rPr>
      </w:pPr>
      <w:r w:rsidRPr="003D0BFD">
        <w:rPr>
          <w:rFonts w:ascii="Arial" w:hAnsi="Arial" w:cs="Arial"/>
        </w:rPr>
        <w:t>The c</w:t>
      </w:r>
      <w:r w:rsidR="00CF1C76">
        <w:rPr>
          <w:rFonts w:ascii="Arial" w:hAnsi="Arial" w:cs="Arial"/>
        </w:rPr>
        <w:t>ompany</w:t>
      </w:r>
      <w:r w:rsidR="002F321C">
        <w:rPr>
          <w:rFonts w:ascii="Arial" w:hAnsi="Arial" w:cs="Arial"/>
        </w:rPr>
        <w:t>, Boparan</w:t>
      </w:r>
      <w:r w:rsidRPr="003D0BFD">
        <w:rPr>
          <w:rFonts w:ascii="Arial" w:hAnsi="Arial" w:cs="Arial"/>
        </w:rPr>
        <w:t xml:space="preserve"> has taken some approaches for promoting ethical behaviour in its work culture but still, the </w:t>
      </w:r>
      <w:r w:rsidR="002F321C">
        <w:rPr>
          <w:rFonts w:ascii="Arial" w:hAnsi="Arial" w:cs="Arial"/>
        </w:rPr>
        <w:t>restaurant</w:t>
      </w:r>
      <w:r w:rsidR="00B20C99">
        <w:rPr>
          <w:rFonts w:ascii="Arial" w:hAnsi="Arial" w:cs="Arial"/>
        </w:rPr>
        <w:t>s</w:t>
      </w:r>
      <w:r w:rsidRPr="003D0BFD">
        <w:rPr>
          <w:rFonts w:ascii="Arial" w:hAnsi="Arial" w:cs="Arial"/>
        </w:rPr>
        <w:t xml:space="preserve"> has failed to address some aspects of ethical behaviour and it needs to be incorporated by </w:t>
      </w:r>
      <w:r w:rsidR="00B20C99">
        <w:rPr>
          <w:rFonts w:ascii="Arial" w:hAnsi="Arial" w:cs="Arial"/>
        </w:rPr>
        <w:t>Carluccio’s</w:t>
      </w:r>
      <w:r w:rsidR="002F321C">
        <w:rPr>
          <w:rFonts w:ascii="Arial" w:hAnsi="Arial" w:cs="Arial"/>
        </w:rPr>
        <w:t xml:space="preserve"> </w:t>
      </w:r>
      <w:r w:rsidRPr="003D0BFD">
        <w:rPr>
          <w:rFonts w:ascii="Arial" w:hAnsi="Arial" w:cs="Arial"/>
        </w:rPr>
        <w:t>as soon as possible to effectively promote ethical behaviour among its employees. The barriers to the effective functioning of the organisation’s culture in Carluccio</w:t>
      </w:r>
      <w:r w:rsidR="007440A8">
        <w:rPr>
          <w:rFonts w:ascii="Arial" w:hAnsi="Arial" w:cs="Arial"/>
        </w:rPr>
        <w:t>’s</w:t>
      </w:r>
      <w:r w:rsidRPr="003D0BFD">
        <w:rPr>
          <w:rFonts w:ascii="Arial" w:hAnsi="Arial" w:cs="Arial"/>
        </w:rPr>
        <w:t xml:space="preserve"> are unclear strategies, failure in leadership team alignment, inconsistent values among employees, and lack of engagement among the employees.</w:t>
      </w:r>
    </w:p>
    <w:p w14:paraId="11F0CA78" w14:textId="77777777" w:rsidR="00C2464F" w:rsidRDefault="00C2464F" w:rsidP="00C2464F">
      <w:pPr>
        <w:spacing w:after="0" w:line="360" w:lineRule="auto"/>
        <w:ind w:firstLine="720"/>
        <w:jc w:val="both"/>
        <w:rPr>
          <w:rFonts w:ascii="Arial" w:hAnsi="Arial" w:cs="Arial"/>
        </w:rPr>
      </w:pPr>
    </w:p>
    <w:p w14:paraId="18D66F61" w14:textId="77777777" w:rsidR="006E2B0B" w:rsidRDefault="006E2B0B" w:rsidP="00C2464F">
      <w:pPr>
        <w:spacing w:after="0" w:line="360" w:lineRule="auto"/>
        <w:ind w:firstLine="720"/>
        <w:jc w:val="both"/>
        <w:rPr>
          <w:rFonts w:ascii="Arial" w:hAnsi="Arial" w:cs="Arial"/>
        </w:rPr>
      </w:pPr>
    </w:p>
    <w:p w14:paraId="1FAFB7E1" w14:textId="77777777" w:rsidR="006E2B0B" w:rsidRDefault="006E2B0B" w:rsidP="00C2464F">
      <w:pPr>
        <w:spacing w:after="0" w:line="360" w:lineRule="auto"/>
        <w:ind w:firstLine="720"/>
        <w:jc w:val="both"/>
        <w:rPr>
          <w:rFonts w:ascii="Arial" w:hAnsi="Arial" w:cs="Arial"/>
        </w:rPr>
      </w:pPr>
    </w:p>
    <w:p w14:paraId="06387760" w14:textId="77777777" w:rsidR="006E2B0B" w:rsidRDefault="006E2B0B" w:rsidP="00C2464F">
      <w:pPr>
        <w:spacing w:after="0" w:line="360" w:lineRule="auto"/>
        <w:ind w:firstLine="720"/>
        <w:jc w:val="both"/>
        <w:rPr>
          <w:rFonts w:ascii="Arial" w:hAnsi="Arial" w:cs="Arial"/>
        </w:rPr>
      </w:pPr>
    </w:p>
    <w:p w14:paraId="557F6EB1" w14:textId="77777777" w:rsidR="006E2B0B" w:rsidRDefault="006E2B0B" w:rsidP="00C2464F">
      <w:pPr>
        <w:spacing w:after="0" w:line="360" w:lineRule="auto"/>
        <w:ind w:firstLine="720"/>
        <w:jc w:val="both"/>
        <w:rPr>
          <w:rFonts w:ascii="Arial" w:hAnsi="Arial" w:cs="Arial"/>
        </w:rPr>
      </w:pPr>
    </w:p>
    <w:p w14:paraId="1A89D63B" w14:textId="77777777" w:rsidR="006E2B0B" w:rsidRDefault="006E2B0B" w:rsidP="00C2464F">
      <w:pPr>
        <w:spacing w:after="0" w:line="360" w:lineRule="auto"/>
        <w:ind w:firstLine="720"/>
        <w:jc w:val="both"/>
        <w:rPr>
          <w:rFonts w:ascii="Arial" w:hAnsi="Arial" w:cs="Arial"/>
        </w:rPr>
      </w:pPr>
    </w:p>
    <w:p w14:paraId="6B5EFA27" w14:textId="77777777" w:rsidR="006E2B0B" w:rsidRDefault="006E2B0B" w:rsidP="00C2464F">
      <w:pPr>
        <w:spacing w:after="0" w:line="360" w:lineRule="auto"/>
        <w:ind w:firstLine="720"/>
        <w:jc w:val="both"/>
        <w:rPr>
          <w:rFonts w:ascii="Arial" w:hAnsi="Arial" w:cs="Arial"/>
        </w:rPr>
      </w:pPr>
    </w:p>
    <w:p w14:paraId="2EF9D254" w14:textId="77777777" w:rsidR="006E2B0B" w:rsidRDefault="006E2B0B" w:rsidP="00C2464F">
      <w:pPr>
        <w:spacing w:after="0" w:line="360" w:lineRule="auto"/>
        <w:ind w:firstLine="720"/>
        <w:jc w:val="both"/>
        <w:rPr>
          <w:rFonts w:ascii="Arial" w:hAnsi="Arial" w:cs="Arial"/>
        </w:rPr>
      </w:pPr>
    </w:p>
    <w:p w14:paraId="39842E1A" w14:textId="77777777" w:rsidR="006E2B0B" w:rsidRDefault="006E2B0B" w:rsidP="00C2464F">
      <w:pPr>
        <w:spacing w:after="0" w:line="360" w:lineRule="auto"/>
        <w:ind w:firstLine="720"/>
        <w:jc w:val="both"/>
        <w:rPr>
          <w:rFonts w:ascii="Arial" w:hAnsi="Arial" w:cs="Arial"/>
        </w:rPr>
      </w:pPr>
    </w:p>
    <w:p w14:paraId="13293F2E" w14:textId="5029EA1B" w:rsidR="00C2464F" w:rsidRDefault="00C2464F" w:rsidP="007440A8">
      <w:pPr>
        <w:spacing w:after="0" w:line="360" w:lineRule="auto"/>
        <w:jc w:val="both"/>
        <w:rPr>
          <w:rFonts w:ascii="Arial" w:hAnsi="Arial" w:cs="Arial"/>
        </w:rPr>
      </w:pPr>
    </w:p>
    <w:p w14:paraId="7306E4F3" w14:textId="77777777" w:rsidR="007440A8" w:rsidRDefault="007440A8" w:rsidP="007440A8">
      <w:pPr>
        <w:spacing w:after="0" w:line="360" w:lineRule="auto"/>
        <w:jc w:val="both"/>
        <w:rPr>
          <w:rFonts w:ascii="Arial" w:hAnsi="Arial" w:cs="Arial"/>
        </w:rPr>
      </w:pPr>
    </w:p>
    <w:p w14:paraId="2BB669F2" w14:textId="77777777" w:rsidR="00C2464F" w:rsidRDefault="00C2464F" w:rsidP="00C2110F">
      <w:pPr>
        <w:pStyle w:val="Heading1"/>
        <w:rPr>
          <w:rFonts w:ascii="Arial" w:hAnsi="Arial" w:cs="Arial"/>
          <w:b/>
          <w:bCs/>
          <w:color w:val="auto"/>
          <w:sz w:val="28"/>
          <w:szCs w:val="28"/>
        </w:rPr>
      </w:pPr>
      <w:bookmarkStart w:id="11" w:name="_Toc128991731"/>
      <w:r w:rsidRPr="006E2B0B">
        <w:rPr>
          <w:rFonts w:ascii="Arial" w:hAnsi="Arial" w:cs="Arial"/>
          <w:b/>
          <w:bCs/>
          <w:color w:val="auto"/>
          <w:sz w:val="28"/>
          <w:szCs w:val="28"/>
        </w:rPr>
        <w:lastRenderedPageBreak/>
        <w:t>Reference List</w:t>
      </w:r>
      <w:bookmarkEnd w:id="11"/>
      <w:r w:rsidRPr="006E2B0B">
        <w:rPr>
          <w:rFonts w:ascii="Arial" w:hAnsi="Arial" w:cs="Arial"/>
          <w:b/>
          <w:bCs/>
          <w:color w:val="auto"/>
          <w:sz w:val="28"/>
          <w:szCs w:val="28"/>
        </w:rPr>
        <w:t xml:space="preserve"> </w:t>
      </w:r>
    </w:p>
    <w:p w14:paraId="30585B44" w14:textId="77777777" w:rsidR="006E2B0B" w:rsidRPr="006E2B0B" w:rsidRDefault="006E2B0B" w:rsidP="006E2B0B"/>
    <w:p w14:paraId="545E6FD0" w14:textId="77777777" w:rsidR="006602B7" w:rsidRPr="006602B7" w:rsidRDefault="006602B7" w:rsidP="006602B7">
      <w:pPr>
        <w:spacing w:after="0" w:line="360" w:lineRule="auto"/>
        <w:ind w:firstLine="720"/>
        <w:jc w:val="both"/>
        <w:rPr>
          <w:rFonts w:ascii="Arial" w:eastAsia="Arial" w:hAnsi="Arial" w:cs="Arial"/>
          <w:color w:val="000000"/>
          <w:shd w:val="clear" w:color="auto" w:fill="FFFFFF"/>
          <w:lang w:eastAsia="en-GB"/>
        </w:rPr>
      </w:pPr>
      <w:r w:rsidRPr="006602B7">
        <w:rPr>
          <w:rFonts w:ascii="Arial" w:eastAsia="Arial" w:hAnsi="Arial" w:cs="Arial"/>
          <w:color w:val="000000"/>
          <w:shd w:val="clear" w:color="auto" w:fill="FFFFFF"/>
          <w:lang w:eastAsia="en-GB"/>
        </w:rPr>
        <w:t>Amankwah-Amoah, J., Khan, Z. and Wood, G. (2021). COVID-19 and business failures: The paradoxes of experience, scale, and scope for theory and practice. </w:t>
      </w:r>
      <w:r w:rsidRPr="006602B7">
        <w:rPr>
          <w:rFonts w:ascii="Arial" w:eastAsia="Arial" w:hAnsi="Arial" w:cs="Arial"/>
          <w:i/>
          <w:iCs/>
          <w:color w:val="000000"/>
          <w:shd w:val="clear" w:color="auto" w:fill="FFFFFF"/>
          <w:lang w:eastAsia="en-GB"/>
        </w:rPr>
        <w:t>European Management Journal</w:t>
      </w:r>
      <w:r w:rsidRPr="006602B7">
        <w:rPr>
          <w:rFonts w:ascii="Arial" w:eastAsia="Arial" w:hAnsi="Arial" w:cs="Arial"/>
          <w:color w:val="000000"/>
          <w:shd w:val="clear" w:color="auto" w:fill="FFFFFF"/>
          <w:lang w:eastAsia="en-GB"/>
        </w:rPr>
        <w:t>, </w:t>
      </w:r>
      <w:r w:rsidRPr="006602B7">
        <w:rPr>
          <w:rFonts w:ascii="Arial" w:eastAsia="Arial" w:hAnsi="Arial" w:cs="Arial"/>
          <w:i/>
          <w:iCs/>
          <w:color w:val="000000"/>
          <w:shd w:val="clear" w:color="auto" w:fill="FFFFFF"/>
          <w:lang w:eastAsia="en-GB"/>
        </w:rPr>
        <w:t>39</w:t>
      </w:r>
      <w:r w:rsidRPr="006602B7">
        <w:rPr>
          <w:rFonts w:ascii="Arial" w:eastAsia="Arial" w:hAnsi="Arial" w:cs="Arial"/>
          <w:color w:val="000000"/>
          <w:shd w:val="clear" w:color="auto" w:fill="FFFFFF"/>
          <w:lang w:eastAsia="en-GB"/>
        </w:rPr>
        <w:t>(2), 179-184.</w:t>
      </w:r>
    </w:p>
    <w:p w14:paraId="45F451BC" w14:textId="77777777" w:rsidR="006602B7" w:rsidRPr="006602B7" w:rsidRDefault="006602B7" w:rsidP="006602B7">
      <w:pPr>
        <w:spacing w:after="0" w:line="360" w:lineRule="auto"/>
        <w:ind w:firstLine="720"/>
        <w:jc w:val="both"/>
        <w:rPr>
          <w:rFonts w:ascii="Arial" w:eastAsia="Arial" w:hAnsi="Arial" w:cs="Arial"/>
          <w:color w:val="000000"/>
          <w:lang w:eastAsia="en-GB"/>
        </w:rPr>
      </w:pPr>
      <w:r w:rsidRPr="006602B7">
        <w:rPr>
          <w:rFonts w:ascii="Arial" w:eastAsia="Arial" w:hAnsi="Arial" w:cs="Arial"/>
          <w:color w:val="000000"/>
          <w:lang w:eastAsia="en-GB"/>
        </w:rPr>
        <w:t xml:space="preserve">Carluccios.com (2023). Overview of the company, Carluccio’s Italian Restaurant [online]. Available at: </w:t>
      </w:r>
      <w:hyperlink r:id="rId9" w:history="1">
        <w:r w:rsidRPr="006602B7">
          <w:rPr>
            <w:rFonts w:ascii="Arial" w:eastAsia="Arial" w:hAnsi="Arial" w:cs="Arial"/>
            <w:color w:val="000000"/>
            <w:lang w:eastAsia="en-GB"/>
          </w:rPr>
          <w:t>https://www.carluccios.com/</w:t>
        </w:r>
      </w:hyperlink>
      <w:r w:rsidRPr="006602B7">
        <w:rPr>
          <w:rFonts w:ascii="Arial" w:eastAsia="Arial" w:hAnsi="Arial" w:cs="Arial"/>
          <w:color w:val="000000"/>
          <w:lang w:eastAsia="en-GB"/>
        </w:rPr>
        <w:t xml:space="preserve"> [Accessed on: 28/02/2023]</w:t>
      </w:r>
    </w:p>
    <w:p w14:paraId="48F06499" w14:textId="77777777" w:rsidR="006602B7" w:rsidRPr="006602B7" w:rsidRDefault="006602B7" w:rsidP="006602B7">
      <w:pPr>
        <w:spacing w:after="0" w:line="360" w:lineRule="auto"/>
        <w:ind w:firstLine="720"/>
        <w:jc w:val="both"/>
        <w:rPr>
          <w:rFonts w:ascii="Arial" w:eastAsia="Arial" w:hAnsi="Arial" w:cs="Arial"/>
          <w:color w:val="000000"/>
          <w:shd w:val="clear" w:color="auto" w:fill="FFFFFF"/>
          <w:lang w:eastAsia="en-GB"/>
        </w:rPr>
      </w:pPr>
      <w:r w:rsidRPr="006602B7">
        <w:rPr>
          <w:rFonts w:ascii="Arial" w:eastAsia="Arial" w:hAnsi="Arial" w:cs="Arial"/>
          <w:color w:val="000000"/>
          <w:shd w:val="clear" w:color="auto" w:fill="FFFFFF"/>
          <w:lang w:eastAsia="en-GB"/>
        </w:rPr>
        <w:t>Chouaibi, S., Chouaibi, J. and Rossi, M. (2022). ESG and corporate financial performance: The mediating role of green innovation: UK common law versus Germany civil law. </w:t>
      </w:r>
      <w:r w:rsidRPr="006602B7">
        <w:rPr>
          <w:rFonts w:ascii="Arial" w:eastAsia="Arial" w:hAnsi="Arial" w:cs="Arial"/>
          <w:i/>
          <w:iCs/>
          <w:color w:val="000000"/>
          <w:shd w:val="clear" w:color="auto" w:fill="FFFFFF"/>
          <w:lang w:eastAsia="en-GB"/>
        </w:rPr>
        <w:t>EuroMed Journal of Business</w:t>
      </w:r>
      <w:r w:rsidRPr="006602B7">
        <w:rPr>
          <w:rFonts w:ascii="Arial" w:eastAsia="Arial" w:hAnsi="Arial" w:cs="Arial"/>
          <w:color w:val="000000"/>
          <w:shd w:val="clear" w:color="auto" w:fill="FFFFFF"/>
          <w:lang w:eastAsia="en-GB"/>
        </w:rPr>
        <w:t>, </w:t>
      </w:r>
      <w:r w:rsidRPr="006602B7">
        <w:rPr>
          <w:rFonts w:ascii="Arial" w:eastAsia="Arial" w:hAnsi="Arial" w:cs="Arial"/>
          <w:i/>
          <w:iCs/>
          <w:color w:val="000000"/>
          <w:shd w:val="clear" w:color="auto" w:fill="FFFFFF"/>
          <w:lang w:eastAsia="en-GB"/>
        </w:rPr>
        <w:t>17</w:t>
      </w:r>
      <w:r w:rsidRPr="006602B7">
        <w:rPr>
          <w:rFonts w:ascii="Arial" w:eastAsia="Arial" w:hAnsi="Arial" w:cs="Arial"/>
          <w:color w:val="000000"/>
          <w:shd w:val="clear" w:color="auto" w:fill="FFFFFF"/>
          <w:lang w:eastAsia="en-GB"/>
        </w:rPr>
        <w:t>(1), 46-71.</w:t>
      </w:r>
    </w:p>
    <w:p w14:paraId="4950307A" w14:textId="77777777" w:rsidR="006602B7" w:rsidRPr="006602B7" w:rsidRDefault="006602B7" w:rsidP="006602B7">
      <w:pPr>
        <w:spacing w:after="0" w:line="360" w:lineRule="auto"/>
        <w:ind w:firstLine="720"/>
        <w:jc w:val="both"/>
        <w:rPr>
          <w:rFonts w:ascii="Arial" w:eastAsia="Arial" w:hAnsi="Arial" w:cs="Arial"/>
          <w:color w:val="000000"/>
          <w:shd w:val="clear" w:color="auto" w:fill="FFFFFF"/>
          <w:lang w:eastAsia="en-GB"/>
        </w:rPr>
      </w:pPr>
      <w:r w:rsidRPr="006602B7">
        <w:rPr>
          <w:rFonts w:ascii="Arial" w:eastAsia="Arial" w:hAnsi="Arial" w:cs="Arial"/>
          <w:color w:val="000000"/>
          <w:shd w:val="clear" w:color="auto" w:fill="FFFFFF"/>
          <w:lang w:eastAsia="en-GB"/>
        </w:rPr>
        <w:t>Chu, Z., Wang, L. and Lai, F. (2019). Customer pressure and green innovations at third party logistics providers in China: The moderation effect of organizational culture. </w:t>
      </w:r>
      <w:r w:rsidRPr="006602B7">
        <w:rPr>
          <w:rFonts w:ascii="Arial" w:eastAsia="Arial" w:hAnsi="Arial" w:cs="Arial"/>
          <w:i/>
          <w:iCs/>
          <w:color w:val="000000"/>
          <w:shd w:val="clear" w:color="auto" w:fill="FFFFFF"/>
          <w:lang w:eastAsia="en-GB"/>
        </w:rPr>
        <w:t>The International Journal of Logistics Management</w:t>
      </w:r>
      <w:r w:rsidRPr="006602B7">
        <w:rPr>
          <w:rFonts w:ascii="Arial" w:eastAsia="Arial" w:hAnsi="Arial" w:cs="Arial"/>
          <w:color w:val="000000"/>
          <w:shd w:val="clear" w:color="auto" w:fill="FFFFFF"/>
          <w:lang w:eastAsia="en-GB"/>
        </w:rPr>
        <w:t>, </w:t>
      </w:r>
      <w:r w:rsidRPr="006602B7">
        <w:rPr>
          <w:rFonts w:ascii="Arial" w:eastAsia="Arial" w:hAnsi="Arial" w:cs="Arial"/>
          <w:i/>
          <w:iCs/>
          <w:color w:val="000000"/>
          <w:shd w:val="clear" w:color="auto" w:fill="FFFFFF"/>
          <w:lang w:eastAsia="en-GB"/>
        </w:rPr>
        <w:t>30</w:t>
      </w:r>
      <w:r w:rsidRPr="006602B7">
        <w:rPr>
          <w:rFonts w:ascii="Arial" w:eastAsia="Arial" w:hAnsi="Arial" w:cs="Arial"/>
          <w:color w:val="000000"/>
          <w:shd w:val="clear" w:color="auto" w:fill="FFFFFF"/>
          <w:lang w:eastAsia="en-GB"/>
        </w:rPr>
        <w:t>(1), 57-75.</w:t>
      </w:r>
    </w:p>
    <w:p w14:paraId="24608B91" w14:textId="77777777" w:rsidR="006602B7" w:rsidRPr="006602B7" w:rsidRDefault="006602B7" w:rsidP="006602B7">
      <w:pPr>
        <w:spacing w:after="0" w:line="360" w:lineRule="auto"/>
        <w:ind w:firstLine="720"/>
        <w:jc w:val="both"/>
        <w:rPr>
          <w:rFonts w:ascii="Arial" w:eastAsia="Arial" w:hAnsi="Arial" w:cs="Arial"/>
          <w:color w:val="000000"/>
          <w:shd w:val="clear" w:color="auto" w:fill="FFFFFF"/>
          <w:lang w:eastAsia="en-GB"/>
        </w:rPr>
      </w:pPr>
      <w:r w:rsidRPr="006602B7">
        <w:rPr>
          <w:rFonts w:ascii="Arial" w:eastAsia="Arial" w:hAnsi="Arial" w:cs="Arial"/>
          <w:color w:val="000000"/>
          <w:shd w:val="clear" w:color="auto" w:fill="FFFFFF"/>
          <w:lang w:eastAsia="en-GB"/>
        </w:rPr>
        <w:t>Flynn, A. (2020). Determinants of corporate compliance with modern slavery reporting. </w:t>
      </w:r>
      <w:r w:rsidRPr="006602B7">
        <w:rPr>
          <w:rFonts w:ascii="Arial" w:eastAsia="Arial" w:hAnsi="Arial" w:cs="Arial"/>
          <w:i/>
          <w:iCs/>
          <w:color w:val="000000"/>
          <w:shd w:val="clear" w:color="auto" w:fill="FFFFFF"/>
          <w:lang w:eastAsia="en-GB"/>
        </w:rPr>
        <w:t>Supply Chain Management: An International Journal</w:t>
      </w:r>
      <w:r w:rsidRPr="006602B7">
        <w:rPr>
          <w:rFonts w:ascii="Arial" w:eastAsia="Arial" w:hAnsi="Arial" w:cs="Arial"/>
          <w:color w:val="000000"/>
          <w:shd w:val="clear" w:color="auto" w:fill="FFFFFF"/>
          <w:lang w:eastAsia="en-GB"/>
        </w:rPr>
        <w:t>, </w:t>
      </w:r>
      <w:r w:rsidRPr="006602B7">
        <w:rPr>
          <w:rFonts w:ascii="Arial" w:eastAsia="Arial" w:hAnsi="Arial" w:cs="Arial"/>
          <w:i/>
          <w:iCs/>
          <w:color w:val="000000"/>
          <w:shd w:val="clear" w:color="auto" w:fill="FFFFFF"/>
          <w:lang w:eastAsia="en-GB"/>
        </w:rPr>
        <w:t>25</w:t>
      </w:r>
      <w:r w:rsidRPr="006602B7">
        <w:rPr>
          <w:rFonts w:ascii="Arial" w:eastAsia="Arial" w:hAnsi="Arial" w:cs="Arial"/>
          <w:color w:val="000000"/>
          <w:shd w:val="clear" w:color="auto" w:fill="FFFFFF"/>
          <w:lang w:eastAsia="en-GB"/>
        </w:rPr>
        <w:t>(1), 1-16.</w:t>
      </w:r>
    </w:p>
    <w:p w14:paraId="26D70BF3" w14:textId="77777777" w:rsidR="006602B7" w:rsidRPr="006602B7" w:rsidRDefault="006602B7" w:rsidP="006602B7">
      <w:pPr>
        <w:spacing w:after="0" w:line="360" w:lineRule="auto"/>
        <w:ind w:firstLine="720"/>
        <w:jc w:val="both"/>
        <w:rPr>
          <w:rFonts w:ascii="Arial" w:eastAsia="Arial" w:hAnsi="Arial" w:cs="Arial"/>
          <w:color w:val="000000"/>
          <w:shd w:val="clear" w:color="auto" w:fill="FFFFFF"/>
          <w:lang w:eastAsia="en-GB"/>
        </w:rPr>
      </w:pPr>
      <w:r w:rsidRPr="006602B7">
        <w:rPr>
          <w:rFonts w:ascii="Arial" w:eastAsia="Arial" w:hAnsi="Arial" w:cs="Arial"/>
          <w:color w:val="000000"/>
          <w:shd w:val="clear" w:color="auto" w:fill="FFFFFF"/>
          <w:lang w:eastAsia="en-GB"/>
        </w:rPr>
        <w:t>Gabel-Shemueli, R., Westman, M., Chen, S. and Bahamonde, D. (2019). Does cultural intelligence increase work engagement? The role of idiocentrism-allocentrism and organizational culture in MNCs. </w:t>
      </w:r>
      <w:r w:rsidRPr="006602B7">
        <w:rPr>
          <w:rFonts w:ascii="Arial" w:eastAsia="Arial" w:hAnsi="Arial" w:cs="Arial"/>
          <w:i/>
          <w:iCs/>
          <w:color w:val="000000"/>
          <w:shd w:val="clear" w:color="auto" w:fill="FFFFFF"/>
          <w:lang w:eastAsia="en-GB"/>
        </w:rPr>
        <w:t>Cross Cultural &amp; Strategic Management</w:t>
      </w:r>
      <w:r w:rsidRPr="006602B7">
        <w:rPr>
          <w:rFonts w:ascii="Arial" w:eastAsia="Arial" w:hAnsi="Arial" w:cs="Arial"/>
          <w:color w:val="000000"/>
          <w:shd w:val="clear" w:color="auto" w:fill="FFFFFF"/>
          <w:lang w:eastAsia="en-GB"/>
        </w:rPr>
        <w:t>, </w:t>
      </w:r>
      <w:r w:rsidRPr="006602B7">
        <w:rPr>
          <w:rFonts w:ascii="Arial" w:eastAsia="Arial" w:hAnsi="Arial" w:cs="Arial"/>
          <w:i/>
          <w:iCs/>
          <w:color w:val="000000"/>
          <w:shd w:val="clear" w:color="auto" w:fill="FFFFFF"/>
          <w:lang w:eastAsia="en-GB"/>
        </w:rPr>
        <w:t>26</w:t>
      </w:r>
      <w:r w:rsidRPr="006602B7">
        <w:rPr>
          <w:rFonts w:ascii="Arial" w:eastAsia="Arial" w:hAnsi="Arial" w:cs="Arial"/>
          <w:color w:val="000000"/>
          <w:shd w:val="clear" w:color="auto" w:fill="FFFFFF"/>
          <w:lang w:eastAsia="en-GB"/>
        </w:rPr>
        <w:t>(1), 46-66.</w:t>
      </w:r>
    </w:p>
    <w:p w14:paraId="22F22DB0" w14:textId="77777777" w:rsidR="006602B7" w:rsidRPr="006602B7" w:rsidRDefault="006602B7" w:rsidP="006602B7">
      <w:pPr>
        <w:spacing w:after="0" w:line="360" w:lineRule="auto"/>
        <w:ind w:firstLine="720"/>
        <w:jc w:val="both"/>
        <w:rPr>
          <w:rFonts w:ascii="Arial" w:eastAsia="Arial" w:hAnsi="Arial" w:cs="Arial"/>
          <w:color w:val="000000"/>
          <w:shd w:val="clear" w:color="auto" w:fill="FFFFFF"/>
          <w:lang w:eastAsia="en-GB"/>
        </w:rPr>
      </w:pPr>
      <w:r w:rsidRPr="006602B7">
        <w:rPr>
          <w:rFonts w:ascii="Arial" w:eastAsia="Arial" w:hAnsi="Arial" w:cs="Arial"/>
          <w:color w:val="000000"/>
          <w:shd w:val="clear" w:color="auto" w:fill="FFFFFF"/>
          <w:lang w:eastAsia="en-GB"/>
        </w:rPr>
        <w:t>González-Rodríguez, M. R., Martín-Samper, R. C., Köseoglu, M. A. and Okumus, F. (2019). Hotels’ corporate social responsibility practices, organizational culture, firm reputation, and performance. </w:t>
      </w:r>
      <w:r w:rsidRPr="006602B7">
        <w:rPr>
          <w:rFonts w:ascii="Arial" w:eastAsia="Arial" w:hAnsi="Arial" w:cs="Arial"/>
          <w:i/>
          <w:iCs/>
          <w:color w:val="000000"/>
          <w:shd w:val="clear" w:color="auto" w:fill="FFFFFF"/>
          <w:lang w:eastAsia="en-GB"/>
        </w:rPr>
        <w:t>Journal of sustainable tourism</w:t>
      </w:r>
      <w:r w:rsidRPr="006602B7">
        <w:rPr>
          <w:rFonts w:ascii="Arial" w:eastAsia="Arial" w:hAnsi="Arial" w:cs="Arial"/>
          <w:color w:val="000000"/>
          <w:shd w:val="clear" w:color="auto" w:fill="FFFFFF"/>
          <w:lang w:eastAsia="en-GB"/>
        </w:rPr>
        <w:t>, </w:t>
      </w:r>
      <w:r w:rsidRPr="006602B7">
        <w:rPr>
          <w:rFonts w:ascii="Arial" w:eastAsia="Arial" w:hAnsi="Arial" w:cs="Arial"/>
          <w:i/>
          <w:iCs/>
          <w:color w:val="000000"/>
          <w:shd w:val="clear" w:color="auto" w:fill="FFFFFF"/>
          <w:lang w:eastAsia="en-GB"/>
        </w:rPr>
        <w:t>27</w:t>
      </w:r>
      <w:r w:rsidRPr="006602B7">
        <w:rPr>
          <w:rFonts w:ascii="Arial" w:eastAsia="Arial" w:hAnsi="Arial" w:cs="Arial"/>
          <w:color w:val="000000"/>
          <w:shd w:val="clear" w:color="auto" w:fill="FFFFFF"/>
          <w:lang w:eastAsia="en-GB"/>
        </w:rPr>
        <w:t>(3), 398-419.</w:t>
      </w:r>
    </w:p>
    <w:p w14:paraId="3FCF8C8F" w14:textId="77777777" w:rsidR="006602B7" w:rsidRPr="006602B7" w:rsidRDefault="006602B7" w:rsidP="006602B7">
      <w:pPr>
        <w:spacing w:after="0" w:line="360" w:lineRule="auto"/>
        <w:ind w:firstLine="720"/>
        <w:jc w:val="both"/>
        <w:rPr>
          <w:rFonts w:ascii="Arial" w:eastAsia="Arial" w:hAnsi="Arial" w:cs="Arial"/>
          <w:color w:val="000000"/>
          <w:shd w:val="clear" w:color="auto" w:fill="FFFFFF"/>
          <w:lang w:eastAsia="en-GB"/>
        </w:rPr>
      </w:pPr>
      <w:r w:rsidRPr="006602B7">
        <w:rPr>
          <w:rFonts w:ascii="Arial" w:eastAsia="Arial" w:hAnsi="Arial" w:cs="Arial"/>
          <w:color w:val="000000"/>
          <w:shd w:val="clear" w:color="auto" w:fill="FFFFFF"/>
          <w:lang w:eastAsia="en-GB"/>
        </w:rPr>
        <w:t>Jallow, H., Renukappa, S. and Suresh, S. (2021). The impact of COVID-19 outbreak on United Kingdom infrastructure sector. </w:t>
      </w:r>
      <w:r w:rsidRPr="006602B7">
        <w:rPr>
          <w:rFonts w:ascii="Arial" w:eastAsia="Arial" w:hAnsi="Arial" w:cs="Arial"/>
          <w:i/>
          <w:iCs/>
          <w:color w:val="000000"/>
          <w:shd w:val="clear" w:color="auto" w:fill="FFFFFF"/>
          <w:lang w:eastAsia="en-GB"/>
        </w:rPr>
        <w:t>Smart and Sustainable Built Environment</w:t>
      </w:r>
      <w:r w:rsidRPr="006602B7">
        <w:rPr>
          <w:rFonts w:ascii="Arial" w:eastAsia="Arial" w:hAnsi="Arial" w:cs="Arial"/>
          <w:color w:val="000000"/>
          <w:shd w:val="clear" w:color="auto" w:fill="FFFFFF"/>
          <w:lang w:eastAsia="en-GB"/>
        </w:rPr>
        <w:t>, </w:t>
      </w:r>
      <w:r w:rsidRPr="006602B7">
        <w:rPr>
          <w:rFonts w:ascii="Arial" w:eastAsia="Arial" w:hAnsi="Arial" w:cs="Arial"/>
          <w:i/>
          <w:iCs/>
          <w:color w:val="000000"/>
          <w:shd w:val="clear" w:color="auto" w:fill="FFFFFF"/>
          <w:lang w:eastAsia="en-GB"/>
        </w:rPr>
        <w:t>10</w:t>
      </w:r>
      <w:r w:rsidRPr="006602B7">
        <w:rPr>
          <w:rFonts w:ascii="Arial" w:eastAsia="Arial" w:hAnsi="Arial" w:cs="Arial"/>
          <w:color w:val="000000"/>
          <w:shd w:val="clear" w:color="auto" w:fill="FFFFFF"/>
          <w:lang w:eastAsia="en-GB"/>
        </w:rPr>
        <w:t>(4), 581-593.</w:t>
      </w:r>
    </w:p>
    <w:p w14:paraId="185018B4" w14:textId="77777777" w:rsidR="006602B7" w:rsidRPr="006602B7" w:rsidRDefault="006602B7" w:rsidP="006602B7">
      <w:pPr>
        <w:spacing w:after="0" w:line="360" w:lineRule="auto"/>
        <w:ind w:firstLine="720"/>
        <w:jc w:val="both"/>
        <w:rPr>
          <w:rFonts w:ascii="Arial" w:eastAsia="Arial" w:hAnsi="Arial" w:cs="Arial"/>
          <w:color w:val="000000"/>
          <w:shd w:val="clear" w:color="auto" w:fill="FFFFFF"/>
          <w:lang w:eastAsia="en-GB"/>
        </w:rPr>
      </w:pPr>
      <w:r w:rsidRPr="006602B7">
        <w:rPr>
          <w:rFonts w:ascii="Arial" w:eastAsia="Arial" w:hAnsi="Arial" w:cs="Arial"/>
          <w:color w:val="000000"/>
          <w:shd w:val="clear" w:color="auto" w:fill="FFFFFF"/>
          <w:lang w:eastAsia="en-GB"/>
        </w:rPr>
        <w:t>Kassem, R., Ajmal, M., Gunasekaran, A. and Helo, P. (2019). Assessing the impact of organizational culture on achieving business excellence with a moderating role of ICT: An SEM approach. </w:t>
      </w:r>
      <w:r w:rsidRPr="006602B7">
        <w:rPr>
          <w:rFonts w:ascii="Arial" w:eastAsia="Arial" w:hAnsi="Arial" w:cs="Arial"/>
          <w:i/>
          <w:iCs/>
          <w:color w:val="000000"/>
          <w:shd w:val="clear" w:color="auto" w:fill="FFFFFF"/>
          <w:lang w:eastAsia="en-GB"/>
        </w:rPr>
        <w:t>Benchmarking: An International Journal</w:t>
      </w:r>
      <w:r w:rsidRPr="006602B7">
        <w:rPr>
          <w:rFonts w:ascii="Arial" w:eastAsia="Arial" w:hAnsi="Arial" w:cs="Arial"/>
          <w:color w:val="000000"/>
          <w:shd w:val="clear" w:color="auto" w:fill="FFFFFF"/>
          <w:lang w:eastAsia="en-GB"/>
        </w:rPr>
        <w:t>, </w:t>
      </w:r>
      <w:r w:rsidRPr="006602B7">
        <w:rPr>
          <w:rFonts w:ascii="Arial" w:eastAsia="Arial" w:hAnsi="Arial" w:cs="Arial"/>
          <w:i/>
          <w:iCs/>
          <w:color w:val="000000"/>
          <w:shd w:val="clear" w:color="auto" w:fill="FFFFFF"/>
          <w:lang w:eastAsia="en-GB"/>
        </w:rPr>
        <w:t>26</w:t>
      </w:r>
      <w:r w:rsidRPr="006602B7">
        <w:rPr>
          <w:rFonts w:ascii="Arial" w:eastAsia="Arial" w:hAnsi="Arial" w:cs="Arial"/>
          <w:color w:val="000000"/>
          <w:shd w:val="clear" w:color="auto" w:fill="FFFFFF"/>
          <w:lang w:eastAsia="en-GB"/>
        </w:rPr>
        <w:t>(1), 117-146.</w:t>
      </w:r>
    </w:p>
    <w:p w14:paraId="53D06132" w14:textId="77777777" w:rsidR="006602B7" w:rsidRPr="006602B7" w:rsidRDefault="006602B7" w:rsidP="006602B7">
      <w:pPr>
        <w:spacing w:after="0" w:line="360" w:lineRule="auto"/>
        <w:ind w:firstLine="720"/>
        <w:jc w:val="both"/>
        <w:rPr>
          <w:rFonts w:ascii="Arial" w:eastAsia="Arial" w:hAnsi="Arial" w:cs="Arial"/>
          <w:color w:val="000000"/>
          <w:shd w:val="clear" w:color="auto" w:fill="FFFFFF"/>
          <w:lang w:eastAsia="en-GB"/>
        </w:rPr>
      </w:pPr>
      <w:r w:rsidRPr="006602B7">
        <w:rPr>
          <w:rFonts w:ascii="Arial" w:eastAsia="Arial" w:hAnsi="Arial" w:cs="Arial"/>
          <w:color w:val="000000"/>
          <w:shd w:val="clear" w:color="auto" w:fill="FFFFFF"/>
          <w:lang w:eastAsia="en-GB"/>
        </w:rPr>
        <w:t>Madi Odeh, R. B., Obeidat, B. Y., Jaradat, M. O., Masa'deh, R. E. and Alshurideh, M. T. (2023). The transformational leadership role in achieving organizational resilience through adaptive cultures: the case of Dubai service sector. </w:t>
      </w:r>
      <w:r w:rsidRPr="006602B7">
        <w:rPr>
          <w:rFonts w:ascii="Arial" w:eastAsia="Arial" w:hAnsi="Arial" w:cs="Arial"/>
          <w:i/>
          <w:iCs/>
          <w:color w:val="000000"/>
          <w:shd w:val="clear" w:color="auto" w:fill="FFFFFF"/>
          <w:lang w:eastAsia="en-GB"/>
        </w:rPr>
        <w:t>International Journal of Productivity and Performance Management</w:t>
      </w:r>
      <w:r w:rsidRPr="006602B7">
        <w:rPr>
          <w:rFonts w:ascii="Arial" w:eastAsia="Arial" w:hAnsi="Arial" w:cs="Arial"/>
          <w:color w:val="000000"/>
          <w:shd w:val="clear" w:color="auto" w:fill="FFFFFF"/>
          <w:lang w:eastAsia="en-GB"/>
        </w:rPr>
        <w:t>, </w:t>
      </w:r>
      <w:r w:rsidRPr="006602B7">
        <w:rPr>
          <w:rFonts w:ascii="Arial" w:eastAsia="Arial" w:hAnsi="Arial" w:cs="Arial"/>
          <w:i/>
          <w:iCs/>
          <w:color w:val="000000"/>
          <w:shd w:val="clear" w:color="auto" w:fill="FFFFFF"/>
          <w:lang w:eastAsia="en-GB"/>
        </w:rPr>
        <w:t>72</w:t>
      </w:r>
      <w:r w:rsidRPr="006602B7">
        <w:rPr>
          <w:rFonts w:ascii="Arial" w:eastAsia="Arial" w:hAnsi="Arial" w:cs="Arial"/>
          <w:color w:val="000000"/>
          <w:shd w:val="clear" w:color="auto" w:fill="FFFFFF"/>
          <w:lang w:eastAsia="en-GB"/>
        </w:rPr>
        <w:t>(2), 440-468.</w:t>
      </w:r>
    </w:p>
    <w:p w14:paraId="7C2D90A7" w14:textId="77777777" w:rsidR="006602B7" w:rsidRPr="006602B7" w:rsidRDefault="006602B7" w:rsidP="006602B7">
      <w:pPr>
        <w:spacing w:after="0" w:line="360" w:lineRule="auto"/>
        <w:ind w:firstLine="720"/>
        <w:jc w:val="both"/>
        <w:rPr>
          <w:rFonts w:ascii="Arial" w:eastAsia="Arial" w:hAnsi="Arial" w:cs="Arial"/>
          <w:color w:val="000000"/>
          <w:shd w:val="clear" w:color="auto" w:fill="FFFFFF"/>
          <w:lang w:eastAsia="en-GB"/>
        </w:rPr>
      </w:pPr>
      <w:r w:rsidRPr="006602B7">
        <w:rPr>
          <w:rFonts w:ascii="Arial" w:eastAsia="Arial" w:hAnsi="Arial" w:cs="Arial"/>
          <w:color w:val="000000"/>
          <w:shd w:val="clear" w:color="auto" w:fill="FFFFFF"/>
          <w:lang w:eastAsia="en-GB"/>
        </w:rPr>
        <w:t>Martínez-Caro, E., Cegarra-Navarro, J. G. and Alfonso-Ruiz, F. J. (2020). Digital technologies and firm performance: The role of digital organisational culture. </w:t>
      </w:r>
      <w:r w:rsidRPr="006602B7">
        <w:rPr>
          <w:rFonts w:ascii="Arial" w:eastAsia="Arial" w:hAnsi="Arial" w:cs="Arial"/>
          <w:i/>
          <w:iCs/>
          <w:color w:val="000000"/>
          <w:shd w:val="clear" w:color="auto" w:fill="FFFFFF"/>
          <w:lang w:eastAsia="en-GB"/>
        </w:rPr>
        <w:t>Technological Forecasting and Social Change</w:t>
      </w:r>
      <w:r w:rsidRPr="006602B7">
        <w:rPr>
          <w:rFonts w:ascii="Arial" w:eastAsia="Arial" w:hAnsi="Arial" w:cs="Arial"/>
          <w:color w:val="000000"/>
          <w:shd w:val="clear" w:color="auto" w:fill="FFFFFF"/>
          <w:lang w:eastAsia="en-GB"/>
        </w:rPr>
        <w:t>, </w:t>
      </w:r>
      <w:r w:rsidRPr="006602B7">
        <w:rPr>
          <w:rFonts w:ascii="Arial" w:eastAsia="Arial" w:hAnsi="Arial" w:cs="Arial"/>
          <w:i/>
          <w:iCs/>
          <w:color w:val="000000"/>
          <w:shd w:val="clear" w:color="auto" w:fill="FFFFFF"/>
          <w:lang w:eastAsia="en-GB"/>
        </w:rPr>
        <w:t>154</w:t>
      </w:r>
      <w:r w:rsidRPr="006602B7">
        <w:rPr>
          <w:rFonts w:ascii="Arial" w:eastAsia="Arial" w:hAnsi="Arial" w:cs="Arial"/>
          <w:color w:val="000000"/>
          <w:shd w:val="clear" w:color="auto" w:fill="FFFFFF"/>
          <w:lang w:eastAsia="en-GB"/>
        </w:rPr>
        <w:t>, 119962.</w:t>
      </w:r>
    </w:p>
    <w:p w14:paraId="7B136088" w14:textId="77777777" w:rsidR="006602B7" w:rsidRPr="006602B7" w:rsidRDefault="006602B7" w:rsidP="006602B7">
      <w:pPr>
        <w:spacing w:after="0" w:line="360" w:lineRule="auto"/>
        <w:ind w:firstLine="720"/>
        <w:jc w:val="both"/>
        <w:rPr>
          <w:rFonts w:ascii="Arial" w:eastAsia="Arial" w:hAnsi="Arial" w:cs="Arial"/>
          <w:color w:val="000000"/>
          <w:shd w:val="clear" w:color="auto" w:fill="FFFFFF"/>
          <w:lang w:eastAsia="en-GB"/>
        </w:rPr>
      </w:pPr>
      <w:r w:rsidRPr="006602B7">
        <w:rPr>
          <w:rFonts w:ascii="Arial" w:eastAsia="Arial" w:hAnsi="Arial" w:cs="Arial"/>
          <w:color w:val="000000"/>
          <w:shd w:val="clear" w:color="auto" w:fill="FFFFFF"/>
          <w:lang w:eastAsia="en-GB"/>
        </w:rPr>
        <w:t>Mikalef, P., Boura, M., Lekakos, G. and Krogstie, J. (2019). Big data analytics capabilities and innovation: the mediating role of dynamic capabilities and moderating effect of the environment. </w:t>
      </w:r>
      <w:r w:rsidRPr="006602B7">
        <w:rPr>
          <w:rFonts w:ascii="Arial" w:eastAsia="Arial" w:hAnsi="Arial" w:cs="Arial"/>
          <w:i/>
          <w:iCs/>
          <w:color w:val="000000"/>
          <w:shd w:val="clear" w:color="auto" w:fill="FFFFFF"/>
          <w:lang w:eastAsia="en-GB"/>
        </w:rPr>
        <w:t>British Journal of Management</w:t>
      </w:r>
      <w:r w:rsidRPr="006602B7">
        <w:rPr>
          <w:rFonts w:ascii="Arial" w:eastAsia="Arial" w:hAnsi="Arial" w:cs="Arial"/>
          <w:color w:val="000000"/>
          <w:shd w:val="clear" w:color="auto" w:fill="FFFFFF"/>
          <w:lang w:eastAsia="en-GB"/>
        </w:rPr>
        <w:t>, </w:t>
      </w:r>
      <w:r w:rsidRPr="006602B7">
        <w:rPr>
          <w:rFonts w:ascii="Arial" w:eastAsia="Arial" w:hAnsi="Arial" w:cs="Arial"/>
          <w:i/>
          <w:iCs/>
          <w:color w:val="000000"/>
          <w:shd w:val="clear" w:color="auto" w:fill="FFFFFF"/>
          <w:lang w:eastAsia="en-GB"/>
        </w:rPr>
        <w:t>30</w:t>
      </w:r>
      <w:r w:rsidRPr="006602B7">
        <w:rPr>
          <w:rFonts w:ascii="Arial" w:eastAsia="Arial" w:hAnsi="Arial" w:cs="Arial"/>
          <w:color w:val="000000"/>
          <w:shd w:val="clear" w:color="auto" w:fill="FFFFFF"/>
          <w:lang w:eastAsia="en-GB"/>
        </w:rPr>
        <w:t>(2), 272-298.</w:t>
      </w:r>
    </w:p>
    <w:p w14:paraId="316B4A00" w14:textId="77777777" w:rsidR="006602B7" w:rsidRPr="006602B7" w:rsidRDefault="006602B7" w:rsidP="006602B7">
      <w:pPr>
        <w:spacing w:after="0" w:line="360" w:lineRule="auto"/>
        <w:ind w:firstLine="720"/>
        <w:jc w:val="both"/>
        <w:rPr>
          <w:rFonts w:ascii="Arial" w:eastAsia="Arial" w:hAnsi="Arial" w:cs="Arial"/>
          <w:color w:val="000000"/>
          <w:shd w:val="clear" w:color="auto" w:fill="FFFFFF"/>
          <w:lang w:eastAsia="en-GB"/>
        </w:rPr>
      </w:pPr>
      <w:r w:rsidRPr="006602B7">
        <w:rPr>
          <w:rFonts w:ascii="Arial" w:eastAsia="Arial" w:hAnsi="Arial" w:cs="Arial"/>
          <w:color w:val="000000"/>
          <w:shd w:val="clear" w:color="auto" w:fill="FFFFFF"/>
          <w:lang w:eastAsia="en-GB"/>
        </w:rPr>
        <w:lastRenderedPageBreak/>
        <w:t>Nguyen, T. M. (2020). Do extrinsic motivation and organisational culture additively strengthen intrinsic motivation in online knowledge sharing? An empirical study. </w:t>
      </w:r>
      <w:r w:rsidRPr="006602B7">
        <w:rPr>
          <w:rFonts w:ascii="Arial" w:eastAsia="Arial" w:hAnsi="Arial" w:cs="Arial"/>
          <w:i/>
          <w:iCs/>
          <w:color w:val="000000"/>
          <w:shd w:val="clear" w:color="auto" w:fill="FFFFFF"/>
          <w:lang w:eastAsia="en-GB"/>
        </w:rPr>
        <w:t>VINE Journal of Information and Knowledge Management Systems</w:t>
      </w:r>
      <w:r w:rsidRPr="006602B7">
        <w:rPr>
          <w:rFonts w:ascii="Arial" w:eastAsia="Arial" w:hAnsi="Arial" w:cs="Arial"/>
          <w:color w:val="000000"/>
          <w:shd w:val="clear" w:color="auto" w:fill="FFFFFF"/>
          <w:lang w:eastAsia="en-GB"/>
        </w:rPr>
        <w:t>, </w:t>
      </w:r>
      <w:r w:rsidRPr="006602B7">
        <w:rPr>
          <w:rFonts w:ascii="Arial" w:eastAsia="Arial" w:hAnsi="Arial" w:cs="Arial"/>
          <w:i/>
          <w:iCs/>
          <w:color w:val="000000"/>
          <w:shd w:val="clear" w:color="auto" w:fill="FFFFFF"/>
          <w:lang w:eastAsia="en-GB"/>
        </w:rPr>
        <w:t>50</w:t>
      </w:r>
      <w:r w:rsidRPr="006602B7">
        <w:rPr>
          <w:rFonts w:ascii="Arial" w:eastAsia="Arial" w:hAnsi="Arial" w:cs="Arial"/>
          <w:color w:val="000000"/>
          <w:shd w:val="clear" w:color="auto" w:fill="FFFFFF"/>
          <w:lang w:eastAsia="en-GB"/>
        </w:rPr>
        <w:t>(1), 75-93.</w:t>
      </w:r>
    </w:p>
    <w:p w14:paraId="7C02C0EE" w14:textId="77777777" w:rsidR="006602B7" w:rsidRPr="006602B7" w:rsidRDefault="006602B7" w:rsidP="006602B7">
      <w:pPr>
        <w:spacing w:after="0" w:line="360" w:lineRule="auto"/>
        <w:ind w:firstLine="720"/>
        <w:jc w:val="both"/>
        <w:rPr>
          <w:rFonts w:ascii="Arial" w:eastAsia="Arial" w:hAnsi="Arial" w:cs="Arial"/>
          <w:color w:val="000000"/>
          <w:shd w:val="clear" w:color="auto" w:fill="FFFFFF"/>
          <w:lang w:eastAsia="en-GB"/>
        </w:rPr>
      </w:pPr>
      <w:r w:rsidRPr="006602B7">
        <w:rPr>
          <w:rFonts w:ascii="Arial" w:eastAsia="Arial" w:hAnsi="Arial" w:cs="Arial"/>
          <w:color w:val="000000"/>
          <w:shd w:val="clear" w:color="auto" w:fill="FFFFFF"/>
          <w:lang w:eastAsia="en-GB"/>
        </w:rPr>
        <w:t>Nguyen, V. T., Siengthai, S., Swierczek, F. and Bamel, U. K. (2019). The effects of organizational culture and commitment on employee innovation: evidence from Vietnam’s IT industry. </w:t>
      </w:r>
      <w:r w:rsidRPr="006602B7">
        <w:rPr>
          <w:rFonts w:ascii="Arial" w:eastAsia="Arial" w:hAnsi="Arial" w:cs="Arial"/>
          <w:i/>
          <w:iCs/>
          <w:color w:val="000000"/>
          <w:shd w:val="clear" w:color="auto" w:fill="FFFFFF"/>
          <w:lang w:eastAsia="en-GB"/>
        </w:rPr>
        <w:t>Journal of Asia Business Studies</w:t>
      </w:r>
      <w:r w:rsidRPr="006602B7">
        <w:rPr>
          <w:rFonts w:ascii="Arial" w:eastAsia="Arial" w:hAnsi="Arial" w:cs="Arial"/>
          <w:color w:val="000000"/>
          <w:shd w:val="clear" w:color="auto" w:fill="FFFFFF"/>
          <w:lang w:eastAsia="en-GB"/>
        </w:rPr>
        <w:t>, </w:t>
      </w:r>
      <w:r w:rsidRPr="006602B7">
        <w:rPr>
          <w:rFonts w:ascii="Arial" w:eastAsia="Arial" w:hAnsi="Arial" w:cs="Arial"/>
          <w:i/>
          <w:iCs/>
          <w:color w:val="000000"/>
          <w:shd w:val="clear" w:color="auto" w:fill="FFFFFF"/>
          <w:lang w:eastAsia="en-GB"/>
        </w:rPr>
        <w:t>13</w:t>
      </w:r>
      <w:r w:rsidRPr="006602B7">
        <w:rPr>
          <w:rFonts w:ascii="Arial" w:eastAsia="Arial" w:hAnsi="Arial" w:cs="Arial"/>
          <w:color w:val="000000"/>
          <w:shd w:val="clear" w:color="auto" w:fill="FFFFFF"/>
          <w:lang w:eastAsia="en-GB"/>
        </w:rPr>
        <w:t>(4), 719-742.</w:t>
      </w:r>
    </w:p>
    <w:p w14:paraId="10B06FFD" w14:textId="77777777" w:rsidR="006602B7" w:rsidRPr="006602B7" w:rsidRDefault="006602B7" w:rsidP="006602B7">
      <w:pPr>
        <w:spacing w:after="0" w:line="360" w:lineRule="auto"/>
        <w:ind w:firstLine="720"/>
        <w:jc w:val="both"/>
        <w:rPr>
          <w:rFonts w:ascii="Arial" w:eastAsia="Arial" w:hAnsi="Arial" w:cs="Arial"/>
          <w:color w:val="000000"/>
          <w:shd w:val="clear" w:color="auto" w:fill="FFFFFF"/>
          <w:lang w:eastAsia="en-GB"/>
        </w:rPr>
      </w:pPr>
      <w:r w:rsidRPr="006602B7">
        <w:rPr>
          <w:rFonts w:ascii="Arial" w:eastAsia="Arial" w:hAnsi="Arial" w:cs="Arial"/>
          <w:color w:val="000000"/>
          <w:shd w:val="clear" w:color="auto" w:fill="FFFFFF"/>
          <w:lang w:eastAsia="en-GB"/>
        </w:rPr>
        <w:t>Paais, M. and Pattiruhu, J. R. (2020). Effect of motivation, leadership, and organizational culture on satisfaction and employee performance. </w:t>
      </w:r>
      <w:r w:rsidRPr="006602B7">
        <w:rPr>
          <w:rFonts w:ascii="Arial" w:eastAsia="Arial" w:hAnsi="Arial" w:cs="Arial"/>
          <w:i/>
          <w:iCs/>
          <w:color w:val="000000"/>
          <w:shd w:val="clear" w:color="auto" w:fill="FFFFFF"/>
          <w:lang w:eastAsia="en-GB"/>
        </w:rPr>
        <w:t>The Journal of Finance, Economics and Business</w:t>
      </w:r>
      <w:r w:rsidRPr="006602B7">
        <w:rPr>
          <w:rFonts w:ascii="Arial" w:eastAsia="Arial" w:hAnsi="Arial" w:cs="Arial"/>
          <w:color w:val="000000"/>
          <w:shd w:val="clear" w:color="auto" w:fill="FFFFFF"/>
          <w:lang w:eastAsia="en-GB"/>
        </w:rPr>
        <w:t>, </w:t>
      </w:r>
      <w:r w:rsidRPr="006602B7">
        <w:rPr>
          <w:rFonts w:ascii="Arial" w:eastAsia="Arial" w:hAnsi="Arial" w:cs="Arial"/>
          <w:i/>
          <w:iCs/>
          <w:color w:val="000000"/>
          <w:shd w:val="clear" w:color="auto" w:fill="FFFFFF"/>
          <w:lang w:eastAsia="en-GB"/>
        </w:rPr>
        <w:t>7</w:t>
      </w:r>
      <w:r w:rsidRPr="006602B7">
        <w:rPr>
          <w:rFonts w:ascii="Arial" w:eastAsia="Arial" w:hAnsi="Arial" w:cs="Arial"/>
          <w:color w:val="000000"/>
          <w:shd w:val="clear" w:color="auto" w:fill="FFFFFF"/>
          <w:lang w:eastAsia="en-GB"/>
        </w:rPr>
        <w:t>(8), 577-588.</w:t>
      </w:r>
    </w:p>
    <w:p w14:paraId="5BC4E465" w14:textId="77777777" w:rsidR="006602B7" w:rsidRPr="006602B7" w:rsidRDefault="006602B7" w:rsidP="006602B7">
      <w:pPr>
        <w:spacing w:after="0" w:line="360" w:lineRule="auto"/>
        <w:ind w:firstLine="720"/>
        <w:jc w:val="both"/>
        <w:rPr>
          <w:rFonts w:ascii="Arial" w:eastAsia="Arial" w:hAnsi="Arial" w:cs="Arial"/>
          <w:color w:val="000000"/>
          <w:shd w:val="clear" w:color="auto" w:fill="FFFFFF"/>
          <w:lang w:eastAsia="en-GB"/>
        </w:rPr>
      </w:pPr>
      <w:r w:rsidRPr="006602B7">
        <w:rPr>
          <w:rFonts w:ascii="Arial" w:eastAsia="Arial" w:hAnsi="Arial" w:cs="Arial"/>
          <w:color w:val="000000"/>
          <w:shd w:val="clear" w:color="auto" w:fill="FFFFFF"/>
          <w:lang w:eastAsia="en-GB"/>
        </w:rPr>
        <w:t>Rasool, S. F., Wang, M., Tang, M., Saeed, A. and Iqbal, J. (2021). How toxic workplace environment effects the employee engagement: The mediating role of organizational support and employee wellbeing. </w:t>
      </w:r>
      <w:r w:rsidRPr="006602B7">
        <w:rPr>
          <w:rFonts w:ascii="Arial" w:eastAsia="Arial" w:hAnsi="Arial" w:cs="Arial"/>
          <w:i/>
          <w:iCs/>
          <w:color w:val="000000"/>
          <w:shd w:val="clear" w:color="auto" w:fill="FFFFFF"/>
          <w:lang w:eastAsia="en-GB"/>
        </w:rPr>
        <w:t>International journal of environmental research and public health</w:t>
      </w:r>
      <w:r w:rsidRPr="006602B7">
        <w:rPr>
          <w:rFonts w:ascii="Arial" w:eastAsia="Arial" w:hAnsi="Arial" w:cs="Arial"/>
          <w:color w:val="000000"/>
          <w:shd w:val="clear" w:color="auto" w:fill="FFFFFF"/>
          <w:lang w:eastAsia="en-GB"/>
        </w:rPr>
        <w:t>, </w:t>
      </w:r>
      <w:r w:rsidRPr="006602B7">
        <w:rPr>
          <w:rFonts w:ascii="Arial" w:eastAsia="Arial" w:hAnsi="Arial" w:cs="Arial"/>
          <w:i/>
          <w:iCs/>
          <w:color w:val="000000"/>
          <w:shd w:val="clear" w:color="auto" w:fill="FFFFFF"/>
          <w:lang w:eastAsia="en-GB"/>
        </w:rPr>
        <w:t>18</w:t>
      </w:r>
      <w:r w:rsidRPr="006602B7">
        <w:rPr>
          <w:rFonts w:ascii="Arial" w:eastAsia="Arial" w:hAnsi="Arial" w:cs="Arial"/>
          <w:color w:val="000000"/>
          <w:shd w:val="clear" w:color="auto" w:fill="FFFFFF"/>
          <w:lang w:eastAsia="en-GB"/>
        </w:rPr>
        <w:t>(5), 2294.</w:t>
      </w:r>
    </w:p>
    <w:p w14:paraId="2B7AEC55" w14:textId="77777777" w:rsidR="006602B7" w:rsidRPr="006602B7" w:rsidRDefault="006602B7" w:rsidP="006602B7">
      <w:pPr>
        <w:spacing w:after="0" w:line="360" w:lineRule="auto"/>
        <w:ind w:firstLine="720"/>
        <w:jc w:val="both"/>
        <w:rPr>
          <w:rFonts w:ascii="Arial" w:eastAsia="Arial" w:hAnsi="Arial" w:cs="Arial"/>
          <w:color w:val="000000"/>
          <w:shd w:val="clear" w:color="auto" w:fill="FFFFFF"/>
          <w:lang w:eastAsia="en-GB"/>
        </w:rPr>
      </w:pPr>
      <w:r w:rsidRPr="006602B7">
        <w:rPr>
          <w:rFonts w:ascii="Arial" w:eastAsia="Arial" w:hAnsi="Arial" w:cs="Arial"/>
          <w:color w:val="000000"/>
          <w:shd w:val="clear" w:color="auto" w:fill="FFFFFF"/>
          <w:lang w:eastAsia="en-GB"/>
        </w:rPr>
        <w:t>Robertson, F. A. and Samy, M. (2020). Rationales for integrated reporting adoption and factors impacting on the extent of adoption: A UK perspective. </w:t>
      </w:r>
      <w:r w:rsidRPr="006602B7">
        <w:rPr>
          <w:rFonts w:ascii="Arial" w:eastAsia="Arial" w:hAnsi="Arial" w:cs="Arial"/>
          <w:i/>
          <w:iCs/>
          <w:color w:val="000000"/>
          <w:shd w:val="clear" w:color="auto" w:fill="FFFFFF"/>
          <w:lang w:eastAsia="en-GB"/>
        </w:rPr>
        <w:t>Sustainability Accounting, Management and Policy Journal</w:t>
      </w:r>
      <w:r w:rsidRPr="006602B7">
        <w:rPr>
          <w:rFonts w:ascii="Arial" w:eastAsia="Arial" w:hAnsi="Arial" w:cs="Arial"/>
          <w:color w:val="000000"/>
          <w:shd w:val="clear" w:color="auto" w:fill="FFFFFF"/>
          <w:lang w:eastAsia="en-GB"/>
        </w:rPr>
        <w:t>.</w:t>
      </w:r>
    </w:p>
    <w:p w14:paraId="25C9331A" w14:textId="77777777" w:rsidR="006602B7" w:rsidRPr="006602B7" w:rsidRDefault="006602B7" w:rsidP="006602B7">
      <w:pPr>
        <w:spacing w:after="0" w:line="360" w:lineRule="auto"/>
        <w:ind w:firstLine="720"/>
        <w:jc w:val="both"/>
        <w:rPr>
          <w:rFonts w:ascii="Arial" w:eastAsia="Arial" w:hAnsi="Arial" w:cs="Arial"/>
          <w:color w:val="000000"/>
          <w:shd w:val="clear" w:color="auto" w:fill="FFFFFF"/>
          <w:lang w:eastAsia="en-GB"/>
        </w:rPr>
      </w:pPr>
      <w:r w:rsidRPr="006602B7">
        <w:rPr>
          <w:rFonts w:ascii="Arial" w:eastAsia="Arial" w:hAnsi="Arial" w:cs="Arial"/>
          <w:color w:val="000000"/>
          <w:shd w:val="clear" w:color="auto" w:fill="FFFFFF"/>
          <w:lang w:eastAsia="en-GB"/>
        </w:rPr>
        <w:t>Roscoe, S., Subramanian, N., Jabbour, C. J. and Chong, T. (2019). Green human resource management and the enablers of green organisational culture: Enhancing a firm's environmental performance for sustainable development. </w:t>
      </w:r>
      <w:r w:rsidRPr="006602B7">
        <w:rPr>
          <w:rFonts w:ascii="Arial" w:eastAsia="Arial" w:hAnsi="Arial" w:cs="Arial"/>
          <w:i/>
          <w:iCs/>
          <w:color w:val="000000"/>
          <w:shd w:val="clear" w:color="auto" w:fill="FFFFFF"/>
          <w:lang w:eastAsia="en-GB"/>
        </w:rPr>
        <w:t>Business Strategy and the Environment</w:t>
      </w:r>
      <w:r w:rsidRPr="006602B7">
        <w:rPr>
          <w:rFonts w:ascii="Arial" w:eastAsia="Arial" w:hAnsi="Arial" w:cs="Arial"/>
          <w:color w:val="000000"/>
          <w:shd w:val="clear" w:color="auto" w:fill="FFFFFF"/>
          <w:lang w:eastAsia="en-GB"/>
        </w:rPr>
        <w:t>, </w:t>
      </w:r>
      <w:r w:rsidRPr="006602B7">
        <w:rPr>
          <w:rFonts w:ascii="Arial" w:eastAsia="Arial" w:hAnsi="Arial" w:cs="Arial"/>
          <w:i/>
          <w:iCs/>
          <w:color w:val="000000"/>
          <w:shd w:val="clear" w:color="auto" w:fill="FFFFFF"/>
          <w:lang w:eastAsia="en-GB"/>
        </w:rPr>
        <w:t>28</w:t>
      </w:r>
      <w:r w:rsidRPr="006602B7">
        <w:rPr>
          <w:rFonts w:ascii="Arial" w:eastAsia="Arial" w:hAnsi="Arial" w:cs="Arial"/>
          <w:color w:val="000000"/>
          <w:shd w:val="clear" w:color="auto" w:fill="FFFFFF"/>
          <w:lang w:eastAsia="en-GB"/>
        </w:rPr>
        <w:t>(5), 737-749.</w:t>
      </w:r>
    </w:p>
    <w:p w14:paraId="32BA2518" w14:textId="77777777" w:rsidR="006602B7" w:rsidRPr="006602B7" w:rsidRDefault="006602B7" w:rsidP="006602B7">
      <w:pPr>
        <w:spacing w:after="0" w:line="360" w:lineRule="auto"/>
        <w:ind w:firstLine="720"/>
        <w:jc w:val="both"/>
        <w:rPr>
          <w:rFonts w:ascii="Arial" w:eastAsia="Arial" w:hAnsi="Arial" w:cs="Arial"/>
          <w:color w:val="000000"/>
          <w:shd w:val="clear" w:color="auto" w:fill="FFFFFF"/>
          <w:lang w:eastAsia="en-GB"/>
        </w:rPr>
      </w:pPr>
      <w:r w:rsidRPr="006602B7">
        <w:rPr>
          <w:rFonts w:ascii="Arial" w:eastAsia="Arial" w:hAnsi="Arial" w:cs="Arial"/>
          <w:color w:val="000000"/>
          <w:shd w:val="clear" w:color="auto" w:fill="FFFFFF"/>
          <w:lang w:eastAsia="en-GB"/>
        </w:rPr>
        <w:t>Shao, Z. (2019). Interaction effect of strategic leadership behaviors and organizational culture on IS-Business strategic alignment and Enterprise Systems assimilation. </w:t>
      </w:r>
      <w:r w:rsidRPr="006602B7">
        <w:rPr>
          <w:rFonts w:ascii="Arial" w:eastAsia="Arial" w:hAnsi="Arial" w:cs="Arial"/>
          <w:i/>
          <w:iCs/>
          <w:color w:val="000000"/>
          <w:shd w:val="clear" w:color="auto" w:fill="FFFFFF"/>
          <w:lang w:eastAsia="en-GB"/>
        </w:rPr>
        <w:t>International journal of information management</w:t>
      </w:r>
      <w:r w:rsidRPr="006602B7">
        <w:rPr>
          <w:rFonts w:ascii="Arial" w:eastAsia="Arial" w:hAnsi="Arial" w:cs="Arial"/>
          <w:color w:val="000000"/>
          <w:shd w:val="clear" w:color="auto" w:fill="FFFFFF"/>
          <w:lang w:eastAsia="en-GB"/>
        </w:rPr>
        <w:t>, </w:t>
      </w:r>
      <w:r w:rsidRPr="006602B7">
        <w:rPr>
          <w:rFonts w:ascii="Arial" w:eastAsia="Arial" w:hAnsi="Arial" w:cs="Arial"/>
          <w:i/>
          <w:iCs/>
          <w:color w:val="000000"/>
          <w:shd w:val="clear" w:color="auto" w:fill="FFFFFF"/>
          <w:lang w:eastAsia="en-GB"/>
        </w:rPr>
        <w:t>44</w:t>
      </w:r>
      <w:r w:rsidRPr="006602B7">
        <w:rPr>
          <w:rFonts w:ascii="Arial" w:eastAsia="Arial" w:hAnsi="Arial" w:cs="Arial"/>
          <w:color w:val="000000"/>
          <w:shd w:val="clear" w:color="auto" w:fill="FFFFFF"/>
          <w:lang w:eastAsia="en-GB"/>
        </w:rPr>
        <w:t>, 96-108.</w:t>
      </w:r>
    </w:p>
    <w:p w14:paraId="2A2DC97C" w14:textId="77777777" w:rsidR="006602B7" w:rsidRPr="006602B7" w:rsidRDefault="006602B7" w:rsidP="006602B7">
      <w:pPr>
        <w:spacing w:after="0" w:line="360" w:lineRule="auto"/>
        <w:ind w:firstLine="720"/>
        <w:jc w:val="both"/>
        <w:rPr>
          <w:rFonts w:ascii="Arial" w:eastAsia="Arial" w:hAnsi="Arial" w:cs="Arial"/>
          <w:color w:val="000000"/>
          <w:shd w:val="clear" w:color="auto" w:fill="FFFFFF"/>
          <w:lang w:eastAsia="en-GB"/>
        </w:rPr>
      </w:pPr>
      <w:r w:rsidRPr="006602B7">
        <w:rPr>
          <w:rFonts w:ascii="Arial" w:eastAsia="Arial" w:hAnsi="Arial" w:cs="Arial"/>
          <w:color w:val="000000"/>
          <w:shd w:val="clear" w:color="auto" w:fill="FFFFFF"/>
          <w:lang w:eastAsia="en-GB"/>
        </w:rPr>
        <w:t>Soomro, B. A. and Shah, N. (2019). Determining the impact of entrepreneurial orientation and organizational culture on job satisfaction, organizational commitment, and employee’s performance. </w:t>
      </w:r>
      <w:r w:rsidRPr="006602B7">
        <w:rPr>
          <w:rFonts w:ascii="Arial" w:eastAsia="Arial" w:hAnsi="Arial" w:cs="Arial"/>
          <w:i/>
          <w:iCs/>
          <w:color w:val="000000"/>
          <w:shd w:val="clear" w:color="auto" w:fill="FFFFFF"/>
          <w:lang w:eastAsia="en-GB"/>
        </w:rPr>
        <w:t>South Asian Journal of Business Studies</w:t>
      </w:r>
      <w:r w:rsidRPr="006602B7">
        <w:rPr>
          <w:rFonts w:ascii="Arial" w:eastAsia="Arial" w:hAnsi="Arial" w:cs="Arial"/>
          <w:color w:val="000000"/>
          <w:shd w:val="clear" w:color="auto" w:fill="FFFFFF"/>
          <w:lang w:eastAsia="en-GB"/>
        </w:rPr>
        <w:t>.</w:t>
      </w:r>
    </w:p>
    <w:p w14:paraId="399763A1" w14:textId="77777777" w:rsidR="006602B7" w:rsidRPr="006602B7" w:rsidRDefault="006602B7" w:rsidP="006602B7">
      <w:pPr>
        <w:spacing w:after="0" w:line="360" w:lineRule="auto"/>
        <w:ind w:firstLine="720"/>
        <w:jc w:val="both"/>
        <w:rPr>
          <w:rFonts w:ascii="Arial" w:eastAsia="Arial" w:hAnsi="Arial" w:cs="Arial"/>
          <w:color w:val="000000"/>
          <w:shd w:val="clear" w:color="auto" w:fill="FFFFFF"/>
          <w:lang w:eastAsia="en-GB"/>
        </w:rPr>
      </w:pPr>
      <w:r w:rsidRPr="006602B7">
        <w:rPr>
          <w:rFonts w:ascii="Arial" w:eastAsia="Arial" w:hAnsi="Arial" w:cs="Arial"/>
          <w:color w:val="000000"/>
          <w:shd w:val="clear" w:color="auto" w:fill="FFFFFF"/>
          <w:lang w:eastAsia="en-GB"/>
        </w:rPr>
        <w:t>Spicer, A. (2020). Organizational culture and COVID-19. </w:t>
      </w:r>
      <w:r w:rsidRPr="006602B7">
        <w:rPr>
          <w:rFonts w:ascii="Arial" w:eastAsia="Arial" w:hAnsi="Arial" w:cs="Arial"/>
          <w:i/>
          <w:iCs/>
          <w:color w:val="000000"/>
          <w:shd w:val="clear" w:color="auto" w:fill="FFFFFF"/>
          <w:lang w:eastAsia="en-GB"/>
        </w:rPr>
        <w:t>Journal of Management Studies</w:t>
      </w:r>
      <w:r w:rsidRPr="006602B7">
        <w:rPr>
          <w:rFonts w:ascii="Arial" w:eastAsia="Arial" w:hAnsi="Arial" w:cs="Arial"/>
          <w:color w:val="000000"/>
          <w:shd w:val="clear" w:color="auto" w:fill="FFFFFF"/>
          <w:lang w:eastAsia="en-GB"/>
        </w:rPr>
        <w:t>, </w:t>
      </w:r>
      <w:r w:rsidRPr="006602B7">
        <w:rPr>
          <w:rFonts w:ascii="Arial" w:eastAsia="Arial" w:hAnsi="Arial" w:cs="Arial"/>
          <w:i/>
          <w:iCs/>
          <w:color w:val="000000"/>
          <w:shd w:val="clear" w:color="auto" w:fill="FFFFFF"/>
          <w:lang w:eastAsia="en-GB"/>
        </w:rPr>
        <w:t>57</w:t>
      </w:r>
      <w:r w:rsidRPr="006602B7">
        <w:rPr>
          <w:rFonts w:ascii="Arial" w:eastAsia="Arial" w:hAnsi="Arial" w:cs="Arial"/>
          <w:color w:val="000000"/>
          <w:shd w:val="clear" w:color="auto" w:fill="FFFFFF"/>
          <w:lang w:eastAsia="en-GB"/>
        </w:rPr>
        <w:t>(8), 1737-1740.</w:t>
      </w:r>
    </w:p>
    <w:p w14:paraId="7FD5D932" w14:textId="77777777" w:rsidR="006602B7" w:rsidRPr="006602B7" w:rsidRDefault="006602B7" w:rsidP="006602B7">
      <w:pPr>
        <w:spacing w:after="0" w:line="360" w:lineRule="auto"/>
        <w:ind w:firstLine="720"/>
        <w:jc w:val="both"/>
        <w:rPr>
          <w:rFonts w:ascii="Arial" w:eastAsia="Arial" w:hAnsi="Arial" w:cs="Arial"/>
          <w:lang w:eastAsia="en-GB"/>
        </w:rPr>
      </w:pPr>
    </w:p>
    <w:p w14:paraId="5D10C0C6" w14:textId="13AC4EF9" w:rsidR="00C2464F" w:rsidRPr="00AE3053" w:rsidRDefault="00C2464F" w:rsidP="006602B7">
      <w:pPr>
        <w:spacing w:after="0" w:line="360" w:lineRule="auto"/>
        <w:ind w:firstLine="720"/>
        <w:jc w:val="both"/>
        <w:rPr>
          <w:rFonts w:ascii="Arial" w:hAnsi="Arial" w:cs="Arial"/>
        </w:rPr>
      </w:pPr>
    </w:p>
    <w:sectPr w:rsidR="00C2464F" w:rsidRPr="00AE3053">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A11518" w14:textId="77777777" w:rsidR="00F03399" w:rsidRDefault="00F03399" w:rsidP="00620CD8">
      <w:pPr>
        <w:spacing w:after="0" w:line="240" w:lineRule="auto"/>
      </w:pPr>
      <w:r>
        <w:separator/>
      </w:r>
    </w:p>
  </w:endnote>
  <w:endnote w:type="continuationSeparator" w:id="0">
    <w:p w14:paraId="0102D4AA" w14:textId="77777777" w:rsidR="00F03399" w:rsidRDefault="00F03399" w:rsidP="00620C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8068757"/>
      <w:docPartObj>
        <w:docPartGallery w:val="Page Numbers (Bottom of Page)"/>
        <w:docPartUnique/>
      </w:docPartObj>
    </w:sdtPr>
    <w:sdtEndPr>
      <w:rPr>
        <w:noProof/>
      </w:rPr>
    </w:sdtEndPr>
    <w:sdtContent>
      <w:p w14:paraId="65AE7004" w14:textId="2155F082" w:rsidR="00620CD8" w:rsidRDefault="00620CD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1530F8" w14:textId="77777777" w:rsidR="00620CD8" w:rsidRDefault="00620C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D052B7" w14:textId="77777777" w:rsidR="00F03399" w:rsidRDefault="00F03399" w:rsidP="00620CD8">
      <w:pPr>
        <w:spacing w:after="0" w:line="240" w:lineRule="auto"/>
      </w:pPr>
      <w:r>
        <w:separator/>
      </w:r>
    </w:p>
  </w:footnote>
  <w:footnote w:type="continuationSeparator" w:id="0">
    <w:p w14:paraId="2DC5F0A3" w14:textId="77777777" w:rsidR="00F03399" w:rsidRDefault="00F03399" w:rsidP="00620CD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58A7"/>
    <w:rsid w:val="00002F1D"/>
    <w:rsid w:val="00044401"/>
    <w:rsid w:val="00066E90"/>
    <w:rsid w:val="00096012"/>
    <w:rsid w:val="000A00BD"/>
    <w:rsid w:val="000B59E8"/>
    <w:rsid w:val="001A748F"/>
    <w:rsid w:val="0022319E"/>
    <w:rsid w:val="00223285"/>
    <w:rsid w:val="00257BB9"/>
    <w:rsid w:val="002A4F4C"/>
    <w:rsid w:val="002F321C"/>
    <w:rsid w:val="0031250B"/>
    <w:rsid w:val="00345ABE"/>
    <w:rsid w:val="00374E9D"/>
    <w:rsid w:val="00390931"/>
    <w:rsid w:val="00391831"/>
    <w:rsid w:val="003920AC"/>
    <w:rsid w:val="003D0BFD"/>
    <w:rsid w:val="003E4490"/>
    <w:rsid w:val="00434024"/>
    <w:rsid w:val="004435DF"/>
    <w:rsid w:val="00454471"/>
    <w:rsid w:val="004F53A1"/>
    <w:rsid w:val="005031F7"/>
    <w:rsid w:val="00521E08"/>
    <w:rsid w:val="00530DCD"/>
    <w:rsid w:val="00545745"/>
    <w:rsid w:val="00586CAA"/>
    <w:rsid w:val="005958E8"/>
    <w:rsid w:val="00611B1F"/>
    <w:rsid w:val="00620CD8"/>
    <w:rsid w:val="006602B7"/>
    <w:rsid w:val="00676842"/>
    <w:rsid w:val="006A1608"/>
    <w:rsid w:val="006E2B0B"/>
    <w:rsid w:val="00720457"/>
    <w:rsid w:val="0073520F"/>
    <w:rsid w:val="007440A8"/>
    <w:rsid w:val="00761BD2"/>
    <w:rsid w:val="00765128"/>
    <w:rsid w:val="007903F6"/>
    <w:rsid w:val="008242FF"/>
    <w:rsid w:val="008F2A5D"/>
    <w:rsid w:val="008F3C88"/>
    <w:rsid w:val="0092618A"/>
    <w:rsid w:val="009C4A44"/>
    <w:rsid w:val="00A242DD"/>
    <w:rsid w:val="00A254B9"/>
    <w:rsid w:val="00A30A86"/>
    <w:rsid w:val="00A4162A"/>
    <w:rsid w:val="00AE3053"/>
    <w:rsid w:val="00B20C99"/>
    <w:rsid w:val="00B56B3C"/>
    <w:rsid w:val="00B8053D"/>
    <w:rsid w:val="00B845EF"/>
    <w:rsid w:val="00BD6702"/>
    <w:rsid w:val="00BF5122"/>
    <w:rsid w:val="00C177F5"/>
    <w:rsid w:val="00C2110F"/>
    <w:rsid w:val="00C2464F"/>
    <w:rsid w:val="00C260F1"/>
    <w:rsid w:val="00C527B5"/>
    <w:rsid w:val="00CA3FF0"/>
    <w:rsid w:val="00CC354E"/>
    <w:rsid w:val="00CF17E9"/>
    <w:rsid w:val="00CF1C76"/>
    <w:rsid w:val="00D1063E"/>
    <w:rsid w:val="00D464F2"/>
    <w:rsid w:val="00DA26B0"/>
    <w:rsid w:val="00E1023E"/>
    <w:rsid w:val="00E52809"/>
    <w:rsid w:val="00E60163"/>
    <w:rsid w:val="00E9389C"/>
    <w:rsid w:val="00EC3E1F"/>
    <w:rsid w:val="00ED37F5"/>
    <w:rsid w:val="00F025BD"/>
    <w:rsid w:val="00F03399"/>
    <w:rsid w:val="00F052EB"/>
    <w:rsid w:val="00F3065B"/>
    <w:rsid w:val="00F37B10"/>
    <w:rsid w:val="00F76315"/>
    <w:rsid w:val="00F96F26"/>
    <w:rsid w:val="00FA58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93E862"/>
  <w15:chartTrackingRefBased/>
  <w15:docId w15:val="{538963E2-A7F1-4569-988A-4BE41E08EE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670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670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A748F"/>
    <w:pPr>
      <w:outlineLvl w:val="9"/>
    </w:pPr>
    <w:rPr>
      <w:lang w:val="en-US"/>
    </w:rPr>
  </w:style>
  <w:style w:type="paragraph" w:styleId="TOC1">
    <w:name w:val="toc 1"/>
    <w:basedOn w:val="Normal"/>
    <w:next w:val="Normal"/>
    <w:autoRedefine/>
    <w:uiPriority w:val="39"/>
    <w:unhideWhenUsed/>
    <w:rsid w:val="00530DCD"/>
    <w:pPr>
      <w:spacing w:after="100"/>
    </w:pPr>
  </w:style>
  <w:style w:type="character" w:styleId="Hyperlink">
    <w:name w:val="Hyperlink"/>
    <w:basedOn w:val="DefaultParagraphFont"/>
    <w:uiPriority w:val="99"/>
    <w:unhideWhenUsed/>
    <w:rsid w:val="00530DCD"/>
    <w:rPr>
      <w:color w:val="0563C1" w:themeColor="hyperlink"/>
      <w:u w:val="single"/>
    </w:rPr>
  </w:style>
  <w:style w:type="paragraph" w:styleId="Header">
    <w:name w:val="header"/>
    <w:basedOn w:val="Normal"/>
    <w:link w:val="HeaderChar"/>
    <w:uiPriority w:val="99"/>
    <w:unhideWhenUsed/>
    <w:rsid w:val="00620C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0CD8"/>
  </w:style>
  <w:style w:type="paragraph" w:styleId="Footer">
    <w:name w:val="footer"/>
    <w:basedOn w:val="Normal"/>
    <w:link w:val="FooterChar"/>
    <w:uiPriority w:val="99"/>
    <w:unhideWhenUsed/>
    <w:rsid w:val="00620C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0C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carluccio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53CFA2-5B8D-4D14-BCBE-4BC5002CCC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TotalTime>
  <Pages>14</Pages>
  <Words>4480</Words>
  <Characters>25540</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Florica Sorina Bratu</dc:creator>
  <cp:keywords/>
  <dc:description/>
  <cp:lastModifiedBy>Florica Sorina Bratu (2109991)</cp:lastModifiedBy>
  <cp:revision>78</cp:revision>
  <dcterms:created xsi:type="dcterms:W3CDTF">2023-03-06T10:24:00Z</dcterms:created>
  <dcterms:modified xsi:type="dcterms:W3CDTF">2023-03-13T11:55:00Z</dcterms:modified>
</cp:coreProperties>
</file>