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67A0D5" w14:textId="4ADBA27A" w:rsidR="00902BF5" w:rsidRPr="00337CA4" w:rsidRDefault="00832550" w:rsidP="00832550">
      <w:pPr>
        <w:jc w:val="center"/>
        <w:rPr>
          <w:rFonts w:cstheme="minorHAnsi"/>
          <w:u w:val="single"/>
        </w:rPr>
      </w:pPr>
      <w:bookmarkStart w:id="0" w:name="_Hlk41321583"/>
      <w:r w:rsidRPr="00337CA4">
        <w:rPr>
          <w:rFonts w:cstheme="minorHAnsi"/>
          <w:u w:val="single"/>
        </w:rPr>
        <w:t>How did Herodotus construct the world around him, and relate it to Greek audiences</w:t>
      </w:r>
    </w:p>
    <w:bookmarkEnd w:id="0"/>
    <w:p w14:paraId="0DCC4323" w14:textId="3CAFB3B4" w:rsidR="00902BF5" w:rsidRPr="00337CA4" w:rsidRDefault="00902BF5">
      <w:pPr>
        <w:rPr>
          <w:rFonts w:cstheme="minorHAnsi"/>
        </w:rPr>
      </w:pPr>
      <w:r w:rsidRPr="00337CA4">
        <w:rPr>
          <w:rFonts w:cstheme="minorHAnsi"/>
        </w:rPr>
        <w:t xml:space="preserve"> </w:t>
      </w:r>
    </w:p>
    <w:p w14:paraId="67FD82FB" w14:textId="77777777" w:rsidR="003A62C4" w:rsidRPr="00337CA4" w:rsidRDefault="00902BF5">
      <w:pPr>
        <w:rPr>
          <w:rFonts w:cstheme="minorHAnsi"/>
        </w:rPr>
      </w:pPr>
      <w:r w:rsidRPr="00337CA4">
        <w:rPr>
          <w:rFonts w:cstheme="minorHAnsi"/>
        </w:rPr>
        <w:t>Herodotus</w:t>
      </w:r>
      <w:r w:rsidR="008F74E5" w:rsidRPr="00337CA4">
        <w:rPr>
          <w:rFonts w:cstheme="minorHAnsi"/>
        </w:rPr>
        <w:t>’</w:t>
      </w:r>
      <w:r w:rsidRPr="00337CA4">
        <w:rPr>
          <w:rFonts w:cstheme="minorHAnsi"/>
        </w:rPr>
        <w:t xml:space="preserve"> </w:t>
      </w:r>
      <w:r w:rsidRPr="00337CA4">
        <w:rPr>
          <w:rFonts w:cstheme="minorHAnsi"/>
          <w:i/>
          <w:iCs/>
        </w:rPr>
        <w:t>The Histories</w:t>
      </w:r>
      <w:r w:rsidRPr="00337CA4">
        <w:rPr>
          <w:rFonts w:cstheme="minorHAnsi"/>
        </w:rPr>
        <w:t xml:space="preserve"> have </w:t>
      </w:r>
      <w:r w:rsidR="008F74E5" w:rsidRPr="00337CA4">
        <w:rPr>
          <w:rFonts w:cstheme="minorHAnsi"/>
        </w:rPr>
        <w:t xml:space="preserve">been heralded as one of the finest </w:t>
      </w:r>
      <w:r w:rsidRPr="00337CA4">
        <w:rPr>
          <w:rFonts w:cstheme="minorHAnsi"/>
        </w:rPr>
        <w:t xml:space="preserve"> </w:t>
      </w:r>
      <w:r w:rsidR="008B7552" w:rsidRPr="00337CA4">
        <w:rPr>
          <w:rFonts w:cstheme="minorHAnsi"/>
        </w:rPr>
        <w:t>literar</w:t>
      </w:r>
      <w:r w:rsidR="008F74E5" w:rsidRPr="00337CA4">
        <w:rPr>
          <w:rFonts w:cstheme="minorHAnsi"/>
        </w:rPr>
        <w:t>y</w:t>
      </w:r>
      <w:r w:rsidR="008B7552" w:rsidRPr="00337CA4">
        <w:rPr>
          <w:rFonts w:cstheme="minorHAnsi"/>
        </w:rPr>
        <w:t xml:space="preserve"> works</w:t>
      </w:r>
      <w:r w:rsidR="008F74E5" w:rsidRPr="00337CA4">
        <w:rPr>
          <w:rFonts w:cstheme="minorHAnsi"/>
        </w:rPr>
        <w:t xml:space="preserve"> of</w:t>
      </w:r>
      <w:r w:rsidRPr="00337CA4">
        <w:rPr>
          <w:rFonts w:cstheme="minorHAnsi"/>
        </w:rPr>
        <w:t xml:space="preserve"> antiquity. </w:t>
      </w:r>
      <w:r w:rsidR="008F74E5" w:rsidRPr="00337CA4">
        <w:rPr>
          <w:rFonts w:cstheme="minorHAnsi"/>
        </w:rPr>
        <w:t>H</w:t>
      </w:r>
      <w:r w:rsidRPr="00337CA4">
        <w:rPr>
          <w:rFonts w:cstheme="minorHAnsi"/>
        </w:rPr>
        <w:t>is narrative</w:t>
      </w:r>
      <w:r w:rsidR="008F74E5" w:rsidRPr="00337CA4">
        <w:rPr>
          <w:rFonts w:cstheme="minorHAnsi"/>
        </w:rPr>
        <w:t>s</w:t>
      </w:r>
      <w:r w:rsidR="008B7552" w:rsidRPr="00337CA4">
        <w:rPr>
          <w:rFonts w:cstheme="minorHAnsi"/>
        </w:rPr>
        <w:t>,</w:t>
      </w:r>
      <w:r w:rsidR="008F74E5" w:rsidRPr="00337CA4">
        <w:rPr>
          <w:rFonts w:cstheme="minorHAnsi"/>
        </w:rPr>
        <w:t xml:space="preserve"> that include</w:t>
      </w:r>
      <w:r w:rsidRPr="00337CA4">
        <w:rPr>
          <w:rFonts w:cstheme="minorHAnsi"/>
        </w:rPr>
        <w:t xml:space="preserve"> the war against Persia in 480 BC</w:t>
      </w:r>
      <w:r w:rsidR="008F74E5" w:rsidRPr="00337CA4">
        <w:rPr>
          <w:rFonts w:cstheme="minorHAnsi"/>
        </w:rPr>
        <w:t xml:space="preserve"> and</w:t>
      </w:r>
      <w:r w:rsidRPr="00337CA4">
        <w:rPr>
          <w:rFonts w:cstheme="minorHAnsi"/>
        </w:rPr>
        <w:t xml:space="preserve"> his account</w:t>
      </w:r>
      <w:r w:rsidR="008B7552" w:rsidRPr="00337CA4">
        <w:rPr>
          <w:rFonts w:cstheme="minorHAnsi"/>
        </w:rPr>
        <w:t>s</w:t>
      </w:r>
      <w:r w:rsidRPr="00337CA4">
        <w:rPr>
          <w:rFonts w:cstheme="minorHAnsi"/>
        </w:rPr>
        <w:t xml:space="preserve"> and descriptions of other countries and their histories</w:t>
      </w:r>
      <w:r w:rsidR="008F74E5" w:rsidRPr="00337CA4">
        <w:rPr>
          <w:rFonts w:cstheme="minorHAnsi"/>
        </w:rPr>
        <w:t xml:space="preserve">. These works indicate his great achievements and are world renowned classics.  </w:t>
      </w:r>
      <w:r w:rsidR="00B70A49" w:rsidRPr="00337CA4">
        <w:rPr>
          <w:rFonts w:cstheme="minorHAnsi"/>
        </w:rPr>
        <w:t xml:space="preserve"> Herodotus stated that his intention was to highlight the deeds of both Greek and </w:t>
      </w:r>
      <w:r w:rsidR="008F74E5" w:rsidRPr="00337CA4">
        <w:rPr>
          <w:rFonts w:cstheme="minorHAnsi"/>
        </w:rPr>
        <w:t>barbarian</w:t>
      </w:r>
      <w:r w:rsidR="00B70A49" w:rsidRPr="00337CA4">
        <w:rPr>
          <w:rFonts w:cstheme="minorHAnsi"/>
        </w:rPr>
        <w:t xml:space="preserve"> cultures and</w:t>
      </w:r>
      <w:r w:rsidR="008F74E5" w:rsidRPr="00337CA4">
        <w:rPr>
          <w:rFonts w:cstheme="minorHAnsi"/>
        </w:rPr>
        <w:t xml:space="preserve"> he</w:t>
      </w:r>
      <w:r w:rsidR="00B70A49" w:rsidRPr="00337CA4">
        <w:rPr>
          <w:rFonts w:cstheme="minorHAnsi"/>
        </w:rPr>
        <w:t xml:space="preserve"> created his histories to </w:t>
      </w:r>
      <w:r w:rsidR="008F74E5" w:rsidRPr="00337CA4">
        <w:rPr>
          <w:rFonts w:cstheme="minorHAnsi"/>
        </w:rPr>
        <w:t xml:space="preserve">memorialise the past </w:t>
      </w:r>
      <w:r w:rsidR="00B70A49" w:rsidRPr="00337CA4">
        <w:rPr>
          <w:rFonts w:cstheme="minorHAnsi"/>
        </w:rPr>
        <w:t>for future generations.</w:t>
      </w:r>
      <w:r w:rsidR="003A62C4" w:rsidRPr="00337CA4">
        <w:rPr>
          <w:rFonts w:cstheme="minorHAnsi"/>
        </w:rPr>
        <w:t xml:space="preserve"> However, Herodotus’ decision to incorporate the deeds of barbarian achievements </w:t>
      </w:r>
      <w:r w:rsidR="00B70A49" w:rsidRPr="00337CA4">
        <w:rPr>
          <w:rFonts w:cstheme="minorHAnsi"/>
        </w:rPr>
        <w:t xml:space="preserve">led to other historians branding him a barbarian lover. Despite these </w:t>
      </w:r>
      <w:r w:rsidR="00693DF4" w:rsidRPr="00337CA4">
        <w:rPr>
          <w:rFonts w:cstheme="minorHAnsi"/>
        </w:rPr>
        <w:t>criticisms</w:t>
      </w:r>
      <w:r w:rsidR="00B70A49" w:rsidRPr="00337CA4">
        <w:rPr>
          <w:rFonts w:cstheme="minorHAnsi"/>
        </w:rPr>
        <w:t xml:space="preserve">, </w:t>
      </w:r>
      <w:r w:rsidR="008B7552" w:rsidRPr="00337CA4">
        <w:rPr>
          <w:rFonts w:cstheme="minorHAnsi"/>
        </w:rPr>
        <w:t xml:space="preserve">Herodotus’ contribution in shaping historiography was fundamental to the genre </w:t>
      </w:r>
      <w:r w:rsidR="003A62C4" w:rsidRPr="00337CA4">
        <w:rPr>
          <w:rFonts w:cstheme="minorHAnsi"/>
        </w:rPr>
        <w:t>and he</w:t>
      </w:r>
      <w:r w:rsidR="008B7552" w:rsidRPr="00337CA4">
        <w:rPr>
          <w:rFonts w:cstheme="minorHAnsi"/>
        </w:rPr>
        <w:t xml:space="preserve"> h</w:t>
      </w:r>
      <w:r w:rsidR="003A62C4" w:rsidRPr="00337CA4">
        <w:rPr>
          <w:rFonts w:cstheme="minorHAnsi"/>
        </w:rPr>
        <w:t>as</w:t>
      </w:r>
      <w:r w:rsidR="008B7552" w:rsidRPr="00337CA4">
        <w:rPr>
          <w:rFonts w:cstheme="minorHAnsi"/>
        </w:rPr>
        <w:t xml:space="preserve"> be</w:t>
      </w:r>
      <w:r w:rsidR="003A62C4" w:rsidRPr="00337CA4">
        <w:rPr>
          <w:rFonts w:cstheme="minorHAnsi"/>
        </w:rPr>
        <w:t>en</w:t>
      </w:r>
      <w:r w:rsidR="008B7552" w:rsidRPr="00337CA4">
        <w:rPr>
          <w:rFonts w:cstheme="minorHAnsi"/>
        </w:rPr>
        <w:t xml:space="preserve"> hailed as “the father of history”. </w:t>
      </w:r>
    </w:p>
    <w:p w14:paraId="71316887" w14:textId="07A576BC" w:rsidR="00693DF4" w:rsidRPr="00337CA4" w:rsidRDefault="008B7552">
      <w:pPr>
        <w:rPr>
          <w:rFonts w:cstheme="minorHAnsi"/>
        </w:rPr>
      </w:pPr>
      <w:r w:rsidRPr="00337CA4">
        <w:rPr>
          <w:rFonts w:cstheme="minorHAnsi"/>
        </w:rPr>
        <w:t>Herodotus’ work is among</w:t>
      </w:r>
      <w:r w:rsidR="003A62C4" w:rsidRPr="00337CA4">
        <w:rPr>
          <w:rFonts w:cstheme="minorHAnsi"/>
        </w:rPr>
        <w:t xml:space="preserve">st </w:t>
      </w:r>
      <w:r w:rsidRPr="00337CA4">
        <w:rPr>
          <w:rFonts w:cstheme="minorHAnsi"/>
        </w:rPr>
        <w:t>the</w:t>
      </w:r>
      <w:r w:rsidR="003A62C4" w:rsidRPr="00337CA4">
        <w:rPr>
          <w:rFonts w:cstheme="minorHAnsi"/>
        </w:rPr>
        <w:t xml:space="preserve"> best</w:t>
      </w:r>
      <w:r w:rsidRPr="00337CA4">
        <w:rPr>
          <w:rFonts w:cstheme="minorHAnsi"/>
        </w:rPr>
        <w:t xml:space="preserve"> preserved</w:t>
      </w:r>
      <w:r w:rsidR="003A62C4" w:rsidRPr="00337CA4">
        <w:rPr>
          <w:rFonts w:cstheme="minorHAnsi"/>
        </w:rPr>
        <w:t xml:space="preserve"> </w:t>
      </w:r>
      <w:r w:rsidRPr="00337CA4">
        <w:rPr>
          <w:rFonts w:cstheme="minorHAnsi"/>
        </w:rPr>
        <w:t>surviv</w:t>
      </w:r>
      <w:r w:rsidR="003A62C4" w:rsidRPr="00337CA4">
        <w:rPr>
          <w:rFonts w:cstheme="minorHAnsi"/>
        </w:rPr>
        <w:t>ing ancient historical documents and it</w:t>
      </w:r>
      <w:r w:rsidRPr="00337CA4">
        <w:rPr>
          <w:rFonts w:cstheme="minorHAnsi"/>
        </w:rPr>
        <w:t xml:space="preserve"> provides invaluable insight into </w:t>
      </w:r>
      <w:r w:rsidR="003A62C4" w:rsidRPr="00337CA4">
        <w:rPr>
          <w:rFonts w:cstheme="minorHAnsi"/>
        </w:rPr>
        <w:t xml:space="preserve">the development of worldly affairs that led to the events  that culminated in </w:t>
      </w:r>
      <w:r w:rsidRPr="00337CA4">
        <w:rPr>
          <w:rFonts w:cstheme="minorHAnsi"/>
        </w:rPr>
        <w:t>the Persian wars</w:t>
      </w:r>
      <w:r w:rsidR="003A62C4" w:rsidRPr="00337CA4">
        <w:rPr>
          <w:rFonts w:cstheme="minorHAnsi"/>
        </w:rPr>
        <w:t xml:space="preserve">. </w:t>
      </w:r>
      <w:r w:rsidRPr="00337CA4">
        <w:rPr>
          <w:rFonts w:cstheme="minorHAnsi"/>
        </w:rPr>
        <w:t xml:space="preserve">However, </w:t>
      </w:r>
      <w:r w:rsidRPr="00337CA4">
        <w:rPr>
          <w:rFonts w:cstheme="minorHAnsi"/>
          <w:b/>
          <w:bCs/>
        </w:rPr>
        <w:t xml:space="preserve">Herodotus was not the first </w:t>
      </w:r>
      <w:r w:rsidR="003A62C4" w:rsidRPr="00337CA4">
        <w:rPr>
          <w:rFonts w:cstheme="minorHAnsi"/>
          <w:b/>
          <w:bCs/>
        </w:rPr>
        <w:t>h</w:t>
      </w:r>
      <w:r w:rsidRPr="00337CA4">
        <w:rPr>
          <w:rFonts w:cstheme="minorHAnsi"/>
          <w:b/>
          <w:bCs/>
        </w:rPr>
        <w:t>istoriographer</w:t>
      </w:r>
      <w:r w:rsidRPr="00337CA4">
        <w:rPr>
          <w:rFonts w:cstheme="minorHAnsi"/>
        </w:rPr>
        <w:t xml:space="preserve"> in antiquity. How the earlier, less well-preserved accounts from </w:t>
      </w:r>
      <w:proofErr w:type="spellStart"/>
      <w:r w:rsidRPr="00337CA4">
        <w:rPr>
          <w:rFonts w:cstheme="minorHAnsi"/>
          <w:b/>
          <w:bCs/>
        </w:rPr>
        <w:t>Hectaeus</w:t>
      </w:r>
      <w:proofErr w:type="spellEnd"/>
      <w:r w:rsidRPr="00337CA4">
        <w:rPr>
          <w:rFonts w:cstheme="minorHAnsi"/>
          <w:b/>
          <w:bCs/>
        </w:rPr>
        <w:t xml:space="preserve"> </w:t>
      </w:r>
      <w:r w:rsidRPr="00337CA4">
        <w:rPr>
          <w:rFonts w:cstheme="minorHAnsi"/>
        </w:rPr>
        <w:t xml:space="preserve">may have potentially influenced his writings, remains to be seen. </w:t>
      </w:r>
    </w:p>
    <w:p w14:paraId="64F77EA2" w14:textId="41CA4FB3" w:rsidR="00B70A49" w:rsidRPr="00337CA4" w:rsidRDefault="003A62C4">
      <w:pPr>
        <w:rPr>
          <w:rFonts w:cstheme="minorHAnsi"/>
        </w:rPr>
      </w:pPr>
      <w:r w:rsidRPr="00337CA4">
        <w:rPr>
          <w:rFonts w:cstheme="minorHAnsi"/>
          <w:b/>
          <w:bCs/>
        </w:rPr>
        <w:t>Herodotus employed a methodology that</w:t>
      </w:r>
      <w:r w:rsidR="008B7552" w:rsidRPr="00337CA4">
        <w:rPr>
          <w:rFonts w:cstheme="minorHAnsi"/>
        </w:rPr>
        <w:t xml:space="preserve"> </w:t>
      </w:r>
      <w:r w:rsidR="00B70A49" w:rsidRPr="00337CA4">
        <w:rPr>
          <w:rFonts w:cstheme="minorHAnsi"/>
        </w:rPr>
        <w:t>enabled him</w:t>
      </w:r>
      <w:r w:rsidR="008B7552" w:rsidRPr="00337CA4">
        <w:rPr>
          <w:rFonts w:cstheme="minorHAnsi"/>
        </w:rPr>
        <w:t xml:space="preserve"> to correlate history from sources throughout the Mediterranean world</w:t>
      </w:r>
      <w:r w:rsidRPr="00337CA4">
        <w:rPr>
          <w:rFonts w:cstheme="minorHAnsi"/>
        </w:rPr>
        <w:t>, and this</w:t>
      </w:r>
      <w:r w:rsidR="008B7552" w:rsidRPr="00337CA4">
        <w:rPr>
          <w:rFonts w:cstheme="minorHAnsi"/>
        </w:rPr>
        <w:t xml:space="preserve"> enabled him to produce </w:t>
      </w:r>
      <w:r w:rsidRPr="00337CA4">
        <w:rPr>
          <w:rFonts w:cstheme="minorHAnsi"/>
        </w:rPr>
        <w:t xml:space="preserve">a literary feat like no </w:t>
      </w:r>
      <w:r w:rsidR="008B7552" w:rsidRPr="00337CA4">
        <w:rPr>
          <w:rFonts w:cstheme="minorHAnsi"/>
        </w:rPr>
        <w:t xml:space="preserve">other before him. </w:t>
      </w:r>
      <w:r w:rsidR="008B7552" w:rsidRPr="00337CA4">
        <w:rPr>
          <w:rFonts w:cstheme="minorHAnsi"/>
          <w:b/>
          <w:bCs/>
        </w:rPr>
        <w:t xml:space="preserve"> travelling</w:t>
      </w:r>
      <w:r w:rsidR="008B7552" w:rsidRPr="00337CA4">
        <w:rPr>
          <w:rFonts w:cstheme="minorHAnsi"/>
        </w:rPr>
        <w:t xml:space="preserve"> to various locations around the Mediterranean and his ability to re-create the history of other countries, </w:t>
      </w:r>
      <w:r w:rsidRPr="00337CA4">
        <w:rPr>
          <w:rFonts w:cstheme="minorHAnsi"/>
        </w:rPr>
        <w:t xml:space="preserve">it enabled him to reconstruct the origins of the Mediterranean world </w:t>
      </w:r>
      <w:r w:rsidR="008B7552" w:rsidRPr="00337CA4">
        <w:rPr>
          <w:rFonts w:cstheme="minorHAnsi"/>
        </w:rPr>
        <w:t xml:space="preserve">and developed </w:t>
      </w:r>
      <w:r w:rsidRPr="00337CA4">
        <w:rPr>
          <w:rFonts w:cstheme="minorHAnsi"/>
        </w:rPr>
        <w:t>and how this related to the Greek world</w:t>
      </w:r>
      <w:r w:rsidR="008B7552" w:rsidRPr="00337CA4">
        <w:rPr>
          <w:rFonts w:cstheme="minorHAnsi"/>
        </w:rPr>
        <w:t>.</w:t>
      </w:r>
      <w:r w:rsidR="00B70A49" w:rsidRPr="00337CA4">
        <w:rPr>
          <w:rFonts w:cstheme="minorHAnsi"/>
        </w:rPr>
        <w:t xml:space="preserve"> </w:t>
      </w:r>
      <w:r w:rsidR="0049209C">
        <w:rPr>
          <w:rFonts w:cstheme="minorHAnsi"/>
        </w:rPr>
        <w:t xml:space="preserve">Through travelling the </w:t>
      </w:r>
      <w:proofErr w:type="spellStart"/>
      <w:r w:rsidR="0049209C">
        <w:rPr>
          <w:rFonts w:cstheme="minorHAnsi"/>
        </w:rPr>
        <w:t>mediteranian</w:t>
      </w:r>
      <w:proofErr w:type="spellEnd"/>
      <w:r w:rsidR="0049209C">
        <w:rPr>
          <w:rFonts w:cstheme="minorHAnsi"/>
        </w:rPr>
        <w:t xml:space="preserve"> world he was able to reconstruct the Mediterranean world and develop a </w:t>
      </w:r>
      <w:r w:rsidR="0077370F">
        <w:rPr>
          <w:rFonts w:cstheme="minorHAnsi"/>
        </w:rPr>
        <w:t xml:space="preserve">comprehensive account of the world around him </w:t>
      </w:r>
      <w:r w:rsidR="0049209C">
        <w:rPr>
          <w:rFonts w:cstheme="minorHAnsi"/>
        </w:rPr>
        <w:t>how this relate</w:t>
      </w:r>
      <w:r w:rsidR="0077370F">
        <w:rPr>
          <w:rFonts w:cstheme="minorHAnsi"/>
        </w:rPr>
        <w:t xml:space="preserve">d to Greece. </w:t>
      </w:r>
      <w:r w:rsidR="00B70A49" w:rsidRPr="00337CA4">
        <w:rPr>
          <w:rFonts w:cstheme="minorHAnsi"/>
        </w:rPr>
        <w:t xml:space="preserve">His detailed account of </w:t>
      </w:r>
      <w:r w:rsidR="00B70A49" w:rsidRPr="00337CA4">
        <w:rPr>
          <w:rFonts w:cstheme="minorHAnsi"/>
          <w:b/>
          <w:bCs/>
        </w:rPr>
        <w:t>Egyptian history</w:t>
      </w:r>
      <w:r w:rsidR="00B70A49" w:rsidRPr="00337CA4">
        <w:rPr>
          <w:rFonts w:cstheme="minorHAnsi"/>
        </w:rPr>
        <w:t xml:space="preserve"> trac</w:t>
      </w:r>
      <w:r w:rsidRPr="00337CA4">
        <w:rPr>
          <w:rFonts w:cstheme="minorHAnsi"/>
        </w:rPr>
        <w:t>ed</w:t>
      </w:r>
      <w:r w:rsidR="00B70A49" w:rsidRPr="00337CA4">
        <w:rPr>
          <w:rFonts w:cstheme="minorHAnsi"/>
        </w:rPr>
        <w:t xml:space="preserve"> the </w:t>
      </w:r>
      <w:r w:rsidR="007B263B" w:rsidRPr="00337CA4">
        <w:rPr>
          <w:rFonts w:cstheme="minorHAnsi"/>
        </w:rPr>
        <w:t>development</w:t>
      </w:r>
      <w:r w:rsidR="00B70A49" w:rsidRPr="00337CA4">
        <w:rPr>
          <w:rFonts w:cstheme="minorHAnsi"/>
        </w:rPr>
        <w:t xml:space="preserve"> of the country from its earliest point in history until its occupation </w:t>
      </w:r>
      <w:r w:rsidRPr="00337CA4">
        <w:rPr>
          <w:rFonts w:cstheme="minorHAnsi"/>
        </w:rPr>
        <w:t>by</w:t>
      </w:r>
      <w:r w:rsidR="00B70A49" w:rsidRPr="00337CA4">
        <w:rPr>
          <w:rFonts w:cstheme="minorHAnsi"/>
        </w:rPr>
        <w:t xml:space="preserve"> Persia. Herodotus</w:t>
      </w:r>
      <w:r w:rsidR="00693DF4" w:rsidRPr="00337CA4">
        <w:rPr>
          <w:rFonts w:cstheme="minorHAnsi"/>
        </w:rPr>
        <w:t>’</w:t>
      </w:r>
      <w:r w:rsidR="00B70A49" w:rsidRPr="00337CA4">
        <w:rPr>
          <w:rFonts w:cstheme="minorHAnsi"/>
        </w:rPr>
        <w:t xml:space="preserve"> unique </w:t>
      </w:r>
      <w:r w:rsidR="00693DF4" w:rsidRPr="00337CA4">
        <w:rPr>
          <w:rFonts w:cstheme="minorHAnsi"/>
        </w:rPr>
        <w:t>standpoint</w:t>
      </w:r>
      <w:r w:rsidR="00B70A49" w:rsidRPr="00337CA4">
        <w:rPr>
          <w:rFonts w:cstheme="minorHAnsi"/>
        </w:rPr>
        <w:t xml:space="preserve"> enabled him to </w:t>
      </w:r>
      <w:r w:rsidR="00334586" w:rsidRPr="00337CA4">
        <w:rPr>
          <w:rFonts w:cstheme="minorHAnsi"/>
        </w:rPr>
        <w:t>present a comprehensive</w:t>
      </w:r>
      <w:r w:rsidR="00B70A49" w:rsidRPr="00337CA4">
        <w:rPr>
          <w:rFonts w:cstheme="minorHAnsi"/>
        </w:rPr>
        <w:t xml:space="preserve"> account of world, </w:t>
      </w:r>
      <w:r w:rsidR="00334586" w:rsidRPr="00337CA4">
        <w:rPr>
          <w:rFonts w:cstheme="minorHAnsi"/>
        </w:rPr>
        <w:t>and his</w:t>
      </w:r>
      <w:r w:rsidR="00B70A49" w:rsidRPr="00337CA4">
        <w:rPr>
          <w:rFonts w:cstheme="minorHAnsi"/>
        </w:rPr>
        <w:t xml:space="preserve"> intention </w:t>
      </w:r>
      <w:r w:rsidR="00334586" w:rsidRPr="00337CA4">
        <w:rPr>
          <w:rFonts w:cstheme="minorHAnsi"/>
        </w:rPr>
        <w:t>was</w:t>
      </w:r>
      <w:r w:rsidR="00B70A49" w:rsidRPr="00337CA4">
        <w:rPr>
          <w:rFonts w:cstheme="minorHAnsi"/>
        </w:rPr>
        <w:t xml:space="preserve"> to </w:t>
      </w:r>
      <w:r w:rsidR="00693DF4" w:rsidRPr="00337CA4">
        <w:rPr>
          <w:rFonts w:cstheme="minorHAnsi"/>
        </w:rPr>
        <w:t>educate</w:t>
      </w:r>
      <w:r w:rsidR="00B70A49" w:rsidRPr="00337CA4">
        <w:rPr>
          <w:rFonts w:cstheme="minorHAnsi"/>
        </w:rPr>
        <w:t xml:space="preserve"> </w:t>
      </w:r>
      <w:r w:rsidR="00334586" w:rsidRPr="00337CA4">
        <w:rPr>
          <w:rFonts w:cstheme="minorHAnsi"/>
        </w:rPr>
        <w:t>rather than</w:t>
      </w:r>
      <w:r w:rsidR="00B70A49" w:rsidRPr="00337CA4">
        <w:rPr>
          <w:rFonts w:cstheme="minorHAnsi"/>
        </w:rPr>
        <w:t xml:space="preserve"> </w:t>
      </w:r>
      <w:r w:rsidR="00B70A49" w:rsidRPr="00337CA4">
        <w:rPr>
          <w:rFonts w:cstheme="minorHAnsi"/>
          <w:b/>
          <w:bCs/>
        </w:rPr>
        <w:t xml:space="preserve">simply dismiss the actions and accounts of others </w:t>
      </w:r>
      <w:r w:rsidR="00334586" w:rsidRPr="00337CA4">
        <w:rPr>
          <w:rFonts w:cstheme="minorHAnsi"/>
          <w:b/>
          <w:bCs/>
        </w:rPr>
        <w:t xml:space="preserve">in order </w:t>
      </w:r>
      <w:r w:rsidR="00B70A49" w:rsidRPr="00337CA4">
        <w:rPr>
          <w:rFonts w:cstheme="minorHAnsi"/>
          <w:b/>
          <w:bCs/>
        </w:rPr>
        <w:t xml:space="preserve">to </w:t>
      </w:r>
      <w:r w:rsidR="00693DF4" w:rsidRPr="00337CA4">
        <w:rPr>
          <w:rFonts w:cstheme="minorHAnsi"/>
          <w:b/>
          <w:bCs/>
        </w:rPr>
        <w:t>demean</w:t>
      </w:r>
      <w:r w:rsidR="00B70A49" w:rsidRPr="00337CA4">
        <w:rPr>
          <w:rFonts w:cstheme="minorHAnsi"/>
          <w:b/>
          <w:bCs/>
        </w:rPr>
        <w:t xml:space="preserve"> them</w:t>
      </w:r>
      <w:r w:rsidR="00334586" w:rsidRPr="00337CA4">
        <w:rPr>
          <w:rFonts w:cstheme="minorHAnsi"/>
          <w:b/>
          <w:bCs/>
        </w:rPr>
        <w:t xml:space="preserve"> as others before him had done</w:t>
      </w:r>
      <w:r w:rsidR="00B70A49" w:rsidRPr="00337CA4">
        <w:rPr>
          <w:rFonts w:cstheme="minorHAnsi"/>
        </w:rPr>
        <w:t>.</w:t>
      </w:r>
      <w:r w:rsidR="00616F08" w:rsidRPr="00337CA4">
        <w:rPr>
          <w:rFonts w:cstheme="minorHAnsi"/>
        </w:rPr>
        <w:t xml:space="preserve"> </w:t>
      </w:r>
      <w:r w:rsidR="00C03BD4" w:rsidRPr="00337CA4">
        <w:rPr>
          <w:rFonts w:cstheme="minorHAnsi"/>
        </w:rPr>
        <w:t xml:space="preserve">Integral to his work in creating his histories was the fundamental impact that it had in shaping the Greek perception of the world. </w:t>
      </w:r>
      <w:r w:rsidR="00B70A49" w:rsidRPr="00337CA4">
        <w:rPr>
          <w:rFonts w:cstheme="minorHAnsi"/>
        </w:rPr>
        <w:t xml:space="preserve">Herodotus establishes that the </w:t>
      </w:r>
      <w:r w:rsidR="00693DF4" w:rsidRPr="00337CA4">
        <w:rPr>
          <w:rFonts w:cstheme="minorHAnsi"/>
        </w:rPr>
        <w:t>uniqueness</w:t>
      </w:r>
      <w:r w:rsidR="00B70A49" w:rsidRPr="00337CA4">
        <w:rPr>
          <w:rFonts w:cstheme="minorHAnsi"/>
        </w:rPr>
        <w:t xml:space="preserve"> of humanity and the systems and myths th</w:t>
      </w:r>
      <w:r w:rsidR="002C2189" w:rsidRPr="00337CA4">
        <w:rPr>
          <w:rFonts w:cstheme="minorHAnsi"/>
        </w:rPr>
        <w:t>us</w:t>
      </w:r>
      <w:r w:rsidR="00B70A49" w:rsidRPr="00337CA4">
        <w:rPr>
          <w:rFonts w:cstheme="minorHAnsi"/>
        </w:rPr>
        <w:t xml:space="preserve"> </w:t>
      </w:r>
      <w:r w:rsidR="002C2189" w:rsidRPr="00337CA4">
        <w:rPr>
          <w:rFonts w:cstheme="minorHAnsi"/>
        </w:rPr>
        <w:t>created</w:t>
      </w:r>
      <w:r w:rsidR="00B70A49" w:rsidRPr="00337CA4">
        <w:rPr>
          <w:rFonts w:cstheme="minorHAnsi"/>
        </w:rPr>
        <w:t xml:space="preserve"> serve to work </w:t>
      </w:r>
      <w:r w:rsidR="0049209C">
        <w:rPr>
          <w:rFonts w:cstheme="minorHAnsi"/>
        </w:rPr>
        <w:t>to benefit</w:t>
      </w:r>
      <w:r w:rsidR="00B70A49" w:rsidRPr="00337CA4">
        <w:rPr>
          <w:rFonts w:cstheme="minorHAnsi"/>
        </w:rPr>
        <w:t xml:space="preserve"> humanity </w:t>
      </w:r>
      <w:r w:rsidR="002C2189" w:rsidRPr="00337CA4">
        <w:rPr>
          <w:rFonts w:cstheme="minorHAnsi"/>
        </w:rPr>
        <w:t>and</w:t>
      </w:r>
      <w:r w:rsidR="0049209C">
        <w:rPr>
          <w:rFonts w:cstheme="minorHAnsi"/>
        </w:rPr>
        <w:t xml:space="preserve"> (he felt that this was better)</w:t>
      </w:r>
      <w:r w:rsidR="002C2189" w:rsidRPr="00337CA4">
        <w:rPr>
          <w:rFonts w:cstheme="minorHAnsi"/>
        </w:rPr>
        <w:t xml:space="preserve"> that this is better than </w:t>
      </w:r>
      <w:r w:rsidR="00B70A49" w:rsidRPr="00337CA4">
        <w:rPr>
          <w:rFonts w:cstheme="minorHAnsi"/>
        </w:rPr>
        <w:t>a</w:t>
      </w:r>
      <w:r w:rsidR="002C2189" w:rsidRPr="00337CA4">
        <w:rPr>
          <w:rFonts w:cstheme="minorHAnsi"/>
        </w:rPr>
        <w:t>n</w:t>
      </w:r>
      <w:r w:rsidR="00616F08" w:rsidRPr="00337CA4">
        <w:rPr>
          <w:rFonts w:cstheme="minorHAnsi"/>
        </w:rPr>
        <w:t xml:space="preserve"> </w:t>
      </w:r>
      <w:r w:rsidR="00B70A49" w:rsidRPr="00337CA4">
        <w:rPr>
          <w:rFonts w:cstheme="minorHAnsi"/>
        </w:rPr>
        <w:t>imposed unity</w:t>
      </w:r>
      <w:r w:rsidR="00693DF4" w:rsidRPr="00337CA4">
        <w:rPr>
          <w:rStyle w:val="FootnoteReference"/>
          <w:rFonts w:cstheme="minorHAnsi"/>
        </w:rPr>
        <w:footnoteReference w:id="1"/>
      </w:r>
      <w:r w:rsidR="00B70A49" w:rsidRPr="00337CA4">
        <w:rPr>
          <w:rFonts w:cstheme="minorHAnsi"/>
        </w:rPr>
        <w:t xml:space="preserve">. </w:t>
      </w:r>
    </w:p>
    <w:p w14:paraId="3CC7F1FB" w14:textId="77777777" w:rsidR="0049209C" w:rsidRDefault="00616F08">
      <w:pPr>
        <w:rPr>
          <w:rFonts w:cstheme="minorHAnsi"/>
        </w:rPr>
      </w:pPr>
      <w:r w:rsidRPr="00337CA4">
        <w:rPr>
          <w:rFonts w:cstheme="minorHAnsi"/>
        </w:rPr>
        <w:t>Points of consideration arise from</w:t>
      </w:r>
      <w:r w:rsidR="0049209C">
        <w:rPr>
          <w:rFonts w:cstheme="minorHAnsi"/>
        </w:rPr>
        <w:t xml:space="preserve"> his (unique methodology)</w:t>
      </w:r>
      <w:r w:rsidRPr="00337CA4">
        <w:rPr>
          <w:rFonts w:cstheme="minorHAnsi"/>
        </w:rPr>
        <w:t>approach.</w:t>
      </w:r>
      <w:r w:rsidR="008B7552" w:rsidRPr="00337CA4">
        <w:rPr>
          <w:rFonts w:cstheme="minorHAnsi"/>
        </w:rPr>
        <w:t xml:space="preserve"> For instance</w:t>
      </w:r>
      <w:r w:rsidRPr="00337CA4">
        <w:rPr>
          <w:rFonts w:cstheme="minorHAnsi"/>
        </w:rPr>
        <w:t>,</w:t>
      </w:r>
      <w:r w:rsidR="008B7552" w:rsidRPr="00337CA4">
        <w:rPr>
          <w:rFonts w:cstheme="minorHAnsi"/>
        </w:rPr>
        <w:t xml:space="preserve"> </w:t>
      </w:r>
      <w:r w:rsidR="008B7552" w:rsidRPr="00337CA4">
        <w:rPr>
          <w:rFonts w:cstheme="minorHAnsi"/>
          <w:b/>
          <w:bCs/>
        </w:rPr>
        <w:t>how th</w:t>
      </w:r>
      <w:r w:rsidRPr="00337CA4">
        <w:rPr>
          <w:rFonts w:cstheme="minorHAnsi"/>
          <w:b/>
          <w:bCs/>
        </w:rPr>
        <w:t>e</w:t>
      </w:r>
      <w:r w:rsidR="008B7552" w:rsidRPr="00337CA4">
        <w:rPr>
          <w:rFonts w:cstheme="minorHAnsi"/>
          <w:b/>
          <w:bCs/>
        </w:rPr>
        <w:t xml:space="preserve"> work </w:t>
      </w:r>
      <w:r w:rsidRPr="00337CA4">
        <w:rPr>
          <w:rFonts w:cstheme="minorHAnsi"/>
          <w:b/>
          <w:bCs/>
        </w:rPr>
        <w:t xml:space="preserve">was </w:t>
      </w:r>
      <w:r w:rsidR="008B7552" w:rsidRPr="00337CA4">
        <w:rPr>
          <w:rFonts w:cstheme="minorHAnsi"/>
          <w:b/>
          <w:bCs/>
        </w:rPr>
        <w:t>disseminated throughout the Greek world and how much of the history that was documented remained “</w:t>
      </w:r>
      <w:r w:rsidR="0049209C">
        <w:rPr>
          <w:rFonts w:cstheme="minorHAnsi"/>
          <w:b/>
          <w:bCs/>
        </w:rPr>
        <w:t>’</w:t>
      </w:r>
      <w:r w:rsidR="008B7552" w:rsidRPr="00337CA4">
        <w:rPr>
          <w:rFonts w:cstheme="minorHAnsi"/>
          <w:b/>
          <w:bCs/>
        </w:rPr>
        <w:t>rue</w:t>
      </w:r>
      <w:r w:rsidR="0049209C">
        <w:rPr>
          <w:rFonts w:cstheme="minorHAnsi"/>
          <w:b/>
          <w:bCs/>
        </w:rPr>
        <w:t>’</w:t>
      </w:r>
      <w:r w:rsidR="008B7552" w:rsidRPr="00337CA4">
        <w:rPr>
          <w:rFonts w:cstheme="minorHAnsi"/>
          <w:b/>
          <w:bCs/>
        </w:rPr>
        <w:t xml:space="preserve"> and unbiased</w:t>
      </w:r>
      <w:r w:rsidRPr="00337CA4">
        <w:rPr>
          <w:rFonts w:cstheme="minorHAnsi"/>
          <w:b/>
          <w:bCs/>
        </w:rPr>
        <w:t xml:space="preserve"> can be questioned</w:t>
      </w:r>
      <w:r w:rsidR="008B7552" w:rsidRPr="00337CA4">
        <w:rPr>
          <w:rFonts w:cstheme="minorHAnsi"/>
        </w:rPr>
        <w:t>.</w:t>
      </w:r>
      <w:r w:rsidR="00424816" w:rsidRPr="00337CA4">
        <w:rPr>
          <w:rFonts w:cstheme="minorHAnsi"/>
        </w:rPr>
        <w:t xml:space="preserve"> The opening </w:t>
      </w:r>
      <w:r w:rsidRPr="00337CA4">
        <w:rPr>
          <w:rFonts w:cstheme="minorHAnsi"/>
        </w:rPr>
        <w:t>p</w:t>
      </w:r>
      <w:r w:rsidR="00424816" w:rsidRPr="00337CA4">
        <w:rPr>
          <w:rFonts w:cstheme="minorHAnsi"/>
        </w:rPr>
        <w:t xml:space="preserve">rose </w:t>
      </w:r>
      <w:r w:rsidRPr="00337CA4">
        <w:rPr>
          <w:rFonts w:cstheme="minorHAnsi"/>
        </w:rPr>
        <w:t xml:space="preserve">by </w:t>
      </w:r>
      <w:r w:rsidR="00424816" w:rsidRPr="00337CA4">
        <w:rPr>
          <w:rFonts w:cstheme="minorHAnsi"/>
        </w:rPr>
        <w:t xml:space="preserve">Herodotus </w:t>
      </w:r>
      <w:r w:rsidRPr="00337CA4">
        <w:rPr>
          <w:rFonts w:cstheme="minorHAnsi"/>
        </w:rPr>
        <w:t xml:space="preserve">itself </w:t>
      </w:r>
      <w:r w:rsidR="00424816" w:rsidRPr="00337CA4">
        <w:rPr>
          <w:rFonts w:cstheme="minorHAnsi"/>
        </w:rPr>
        <w:t>is open to speculation</w:t>
      </w:r>
      <w:r w:rsidRPr="00337CA4">
        <w:rPr>
          <w:rFonts w:cstheme="minorHAnsi"/>
        </w:rPr>
        <w:t xml:space="preserve"> regarding</w:t>
      </w:r>
      <w:r w:rsidR="00424816" w:rsidRPr="00337CA4">
        <w:rPr>
          <w:rFonts w:cstheme="minorHAnsi"/>
        </w:rPr>
        <w:t xml:space="preserve"> how it </w:t>
      </w:r>
      <w:r w:rsidRPr="00337CA4">
        <w:rPr>
          <w:rFonts w:cstheme="minorHAnsi"/>
        </w:rPr>
        <w:t>i</w:t>
      </w:r>
      <w:r w:rsidR="00424816" w:rsidRPr="00337CA4">
        <w:rPr>
          <w:rFonts w:cstheme="minorHAnsi"/>
        </w:rPr>
        <w:t xml:space="preserve">s </w:t>
      </w:r>
      <w:r w:rsidRPr="00337CA4">
        <w:rPr>
          <w:rFonts w:cstheme="minorHAnsi"/>
        </w:rPr>
        <w:t>interpreted.</w:t>
      </w:r>
      <w:r w:rsidR="00424816" w:rsidRPr="00337CA4">
        <w:rPr>
          <w:rFonts w:cstheme="minorHAnsi"/>
        </w:rPr>
        <w:t xml:space="preserve"> </w:t>
      </w:r>
      <w:r w:rsidR="00E64152" w:rsidRPr="00337CA4">
        <w:rPr>
          <w:rFonts w:cstheme="minorHAnsi"/>
        </w:rPr>
        <w:t>The cultural perspective of the reader affects how the histories are received and how their purpose is construed</w:t>
      </w:r>
      <w:r w:rsidR="00424816" w:rsidRPr="00337CA4">
        <w:rPr>
          <w:rFonts w:cstheme="minorHAnsi"/>
        </w:rPr>
        <w:t xml:space="preserve"> </w:t>
      </w:r>
      <w:r w:rsidR="0049209C">
        <w:rPr>
          <w:rFonts w:cstheme="minorHAnsi"/>
        </w:rPr>
        <w:t xml:space="preserve"> by the reader will </w:t>
      </w:r>
      <w:r w:rsidR="00424816" w:rsidRPr="00337CA4">
        <w:rPr>
          <w:rFonts w:cstheme="minorHAnsi"/>
        </w:rPr>
        <w:t xml:space="preserve">affects how the Histories are </w:t>
      </w:r>
      <w:r w:rsidR="0049209C">
        <w:rPr>
          <w:rFonts w:cstheme="minorHAnsi"/>
        </w:rPr>
        <w:t xml:space="preserve">received </w:t>
      </w:r>
      <w:r w:rsidR="00424816" w:rsidRPr="00337CA4">
        <w:rPr>
          <w:rFonts w:cstheme="minorHAnsi"/>
        </w:rPr>
        <w:t xml:space="preserve">and </w:t>
      </w:r>
      <w:r w:rsidR="0049209C">
        <w:rPr>
          <w:rFonts w:cstheme="minorHAnsi"/>
        </w:rPr>
        <w:t xml:space="preserve">their purpose is considered to be. </w:t>
      </w:r>
    </w:p>
    <w:p w14:paraId="65F2C4D0" w14:textId="0BE6C442" w:rsidR="00693DF4" w:rsidRPr="00337CA4" w:rsidRDefault="00424816" w:rsidP="00693DF4">
      <w:pPr>
        <w:rPr>
          <w:rFonts w:cstheme="minorHAnsi"/>
        </w:rPr>
      </w:pPr>
      <w:r w:rsidRPr="00337CA4">
        <w:rPr>
          <w:rFonts w:cstheme="minorHAnsi"/>
        </w:rPr>
        <w:t xml:space="preserve"> </w:t>
      </w:r>
      <w:r w:rsidR="00693DF4" w:rsidRPr="00337CA4">
        <w:rPr>
          <w:rFonts w:cstheme="minorHAnsi"/>
        </w:rPr>
        <w:t xml:space="preserve"> In Herodotus’s efforts to document the deeds of all individuals of note</w:t>
      </w:r>
      <w:r w:rsidR="0049209C">
        <w:rPr>
          <w:rFonts w:cstheme="minorHAnsi"/>
        </w:rPr>
        <w:t xml:space="preserve"> and</w:t>
      </w:r>
      <w:r w:rsidR="00693DF4" w:rsidRPr="00337CA4">
        <w:rPr>
          <w:rFonts w:cstheme="minorHAnsi"/>
        </w:rPr>
        <w:t xml:space="preserve"> how</w:t>
      </w:r>
      <w:r w:rsidR="0049209C">
        <w:rPr>
          <w:rFonts w:cstheme="minorHAnsi"/>
        </w:rPr>
        <w:t xml:space="preserve"> his perspective will come into play</w:t>
      </w:r>
      <w:r w:rsidR="00693DF4" w:rsidRPr="00337CA4">
        <w:rPr>
          <w:rFonts w:cstheme="minorHAnsi"/>
        </w:rPr>
        <w:t xml:space="preserve"> </w:t>
      </w:r>
      <w:r w:rsidR="0049209C">
        <w:rPr>
          <w:rFonts w:cstheme="minorHAnsi"/>
        </w:rPr>
        <w:t>with how</w:t>
      </w:r>
      <w:r w:rsidR="00693DF4" w:rsidRPr="00337CA4">
        <w:rPr>
          <w:rFonts w:cstheme="minorHAnsi"/>
        </w:rPr>
        <w:t xml:space="preserve"> these events</w:t>
      </w:r>
      <w:r w:rsidR="0049209C">
        <w:rPr>
          <w:rFonts w:cstheme="minorHAnsi"/>
        </w:rPr>
        <w:t xml:space="preserve"> are </w:t>
      </w:r>
      <w:r w:rsidR="00693DF4" w:rsidRPr="00337CA4">
        <w:rPr>
          <w:rFonts w:cstheme="minorHAnsi"/>
        </w:rPr>
        <w:t xml:space="preserve">portrayed. </w:t>
      </w:r>
      <w:r w:rsidR="008B7552" w:rsidRPr="00337CA4">
        <w:rPr>
          <w:rFonts w:cstheme="minorHAnsi"/>
        </w:rPr>
        <w:t>Herodotus’</w:t>
      </w:r>
      <w:r w:rsidR="0049209C">
        <w:rPr>
          <w:rFonts w:cstheme="minorHAnsi"/>
        </w:rPr>
        <w:t xml:space="preserve"> personalised</w:t>
      </w:r>
      <w:r w:rsidR="008B7552" w:rsidRPr="00337CA4">
        <w:rPr>
          <w:rFonts w:cstheme="minorHAnsi"/>
        </w:rPr>
        <w:t xml:space="preserve"> methods for the composure of his histories have subsequently led to </w:t>
      </w:r>
      <w:r w:rsidR="0049209C">
        <w:rPr>
          <w:rFonts w:cstheme="minorHAnsi"/>
        </w:rPr>
        <w:t>him</w:t>
      </w:r>
      <w:r w:rsidR="008B7552" w:rsidRPr="00337CA4">
        <w:rPr>
          <w:rFonts w:cstheme="minorHAnsi"/>
        </w:rPr>
        <w:t xml:space="preserve"> being subject to numerous </w:t>
      </w:r>
      <w:r w:rsidR="008B7552" w:rsidRPr="00337CA4">
        <w:rPr>
          <w:rFonts w:cstheme="minorHAnsi"/>
          <w:b/>
          <w:bCs/>
        </w:rPr>
        <w:t>criticisms throughout history</w:t>
      </w:r>
      <w:r w:rsidR="008B7552" w:rsidRPr="00337CA4">
        <w:rPr>
          <w:rFonts w:cstheme="minorHAnsi"/>
        </w:rPr>
        <w:t>, both by audiences</w:t>
      </w:r>
      <w:r w:rsidR="0049209C">
        <w:rPr>
          <w:rFonts w:cstheme="minorHAnsi"/>
        </w:rPr>
        <w:t xml:space="preserve"> both Greek</w:t>
      </w:r>
      <w:r w:rsidR="008B7552" w:rsidRPr="00337CA4">
        <w:rPr>
          <w:rFonts w:cstheme="minorHAnsi"/>
        </w:rPr>
        <w:t xml:space="preserve"> and Roman.</w:t>
      </w:r>
      <w:r w:rsidR="00693DF4" w:rsidRPr="00337CA4">
        <w:rPr>
          <w:rFonts w:cstheme="minorHAnsi"/>
        </w:rPr>
        <w:t xml:space="preserve"> Some later Roman historiographers have gone so far as to refer to Herodotus as the </w:t>
      </w:r>
      <w:r w:rsidR="0049209C">
        <w:rPr>
          <w:rFonts w:cstheme="minorHAnsi"/>
        </w:rPr>
        <w:t>‘</w:t>
      </w:r>
      <w:r w:rsidR="00693DF4" w:rsidRPr="00337CA4">
        <w:rPr>
          <w:rFonts w:cstheme="minorHAnsi"/>
        </w:rPr>
        <w:t>father of Lies</w:t>
      </w:r>
      <w:r w:rsidR="0049209C">
        <w:rPr>
          <w:rFonts w:cstheme="minorHAnsi"/>
        </w:rPr>
        <w:t>’</w:t>
      </w:r>
      <w:r w:rsidR="00693DF4" w:rsidRPr="00337CA4">
        <w:rPr>
          <w:rFonts w:cstheme="minorHAnsi"/>
        </w:rPr>
        <w:t>.</w:t>
      </w:r>
      <w:r w:rsidR="0049209C">
        <w:rPr>
          <w:rFonts w:cstheme="minorHAnsi"/>
        </w:rPr>
        <w:t xml:space="preserve"> This is</w:t>
      </w:r>
      <w:r w:rsidR="005C35AB" w:rsidRPr="00337CA4">
        <w:rPr>
          <w:rFonts w:cstheme="minorHAnsi"/>
        </w:rPr>
        <w:t xml:space="preserve"> </w:t>
      </w:r>
      <w:r w:rsidR="0049209C">
        <w:rPr>
          <w:rFonts w:cstheme="minorHAnsi"/>
        </w:rPr>
        <w:t>p</w:t>
      </w:r>
      <w:r w:rsidR="005C35AB" w:rsidRPr="00337CA4">
        <w:rPr>
          <w:rFonts w:cstheme="minorHAnsi"/>
        </w:rPr>
        <w:t xml:space="preserve">rimarily </w:t>
      </w:r>
      <w:r w:rsidR="0049209C">
        <w:rPr>
          <w:rFonts w:cstheme="minorHAnsi"/>
        </w:rPr>
        <w:t>refers to</w:t>
      </w:r>
      <w:r w:rsidR="005C35AB" w:rsidRPr="00337CA4">
        <w:rPr>
          <w:rFonts w:cstheme="minorHAnsi"/>
        </w:rPr>
        <w:t xml:space="preserve"> Herodotus’</w:t>
      </w:r>
      <w:r w:rsidR="006230D8">
        <w:rPr>
          <w:rFonts w:cstheme="minorHAnsi"/>
        </w:rPr>
        <w:t xml:space="preserve"> </w:t>
      </w:r>
      <w:r w:rsidR="005C35AB" w:rsidRPr="00337CA4">
        <w:rPr>
          <w:rFonts w:cstheme="minorHAnsi"/>
        </w:rPr>
        <w:t>decision to include mythological elements within his works as a means of explaining certain events.</w:t>
      </w:r>
      <w:r w:rsidR="00693DF4" w:rsidRPr="00337CA4">
        <w:rPr>
          <w:rFonts w:cstheme="minorHAnsi"/>
        </w:rPr>
        <w:t xml:space="preserve"> </w:t>
      </w:r>
      <w:r w:rsidR="00693DF4" w:rsidRPr="00337CA4">
        <w:rPr>
          <w:rFonts w:cstheme="minorHAnsi"/>
        </w:rPr>
        <w:lastRenderedPageBreak/>
        <w:t>H</w:t>
      </w:r>
      <w:r w:rsidR="006230D8">
        <w:rPr>
          <w:rFonts w:cstheme="minorHAnsi"/>
        </w:rPr>
        <w:t xml:space="preserve">is </w:t>
      </w:r>
      <w:r w:rsidR="00693DF4" w:rsidRPr="00337CA4">
        <w:rPr>
          <w:rFonts w:cstheme="minorHAnsi"/>
        </w:rPr>
        <w:t>intention was to establish a literar</w:t>
      </w:r>
      <w:r w:rsidR="006230D8">
        <w:rPr>
          <w:rFonts w:cstheme="minorHAnsi"/>
        </w:rPr>
        <w:t>y</w:t>
      </w:r>
      <w:r w:rsidR="00693DF4" w:rsidRPr="00337CA4">
        <w:rPr>
          <w:rFonts w:cstheme="minorHAnsi"/>
        </w:rPr>
        <w:t xml:space="preserve"> legacy</w:t>
      </w:r>
      <w:r w:rsidR="006230D8">
        <w:rPr>
          <w:rFonts w:cstheme="minorHAnsi"/>
        </w:rPr>
        <w:t>,</w:t>
      </w:r>
      <w:r w:rsidR="00693DF4" w:rsidRPr="00337CA4">
        <w:rPr>
          <w:rFonts w:cstheme="minorHAnsi"/>
        </w:rPr>
        <w:t xml:space="preserve"> which documented the deeds of both the Hellenistic world and the “barbarians” wh</w:t>
      </w:r>
      <w:r w:rsidR="006230D8">
        <w:rPr>
          <w:rFonts w:cstheme="minorHAnsi"/>
        </w:rPr>
        <w:t xml:space="preserve">o </w:t>
      </w:r>
      <w:r w:rsidR="00693DF4" w:rsidRPr="00337CA4">
        <w:rPr>
          <w:rFonts w:cstheme="minorHAnsi"/>
        </w:rPr>
        <w:t>surrounded the</w:t>
      </w:r>
      <w:r w:rsidR="00720BFF" w:rsidRPr="00337CA4">
        <w:rPr>
          <w:rFonts w:cstheme="minorHAnsi"/>
        </w:rPr>
        <w:t>m</w:t>
      </w:r>
      <w:r w:rsidR="006230D8">
        <w:rPr>
          <w:rFonts w:cstheme="minorHAnsi"/>
        </w:rPr>
        <w:t>…</w:t>
      </w:r>
      <w:r w:rsidR="00720BFF" w:rsidRPr="00337CA4">
        <w:rPr>
          <w:rFonts w:cstheme="minorHAnsi"/>
        </w:rPr>
        <w:t xml:space="preserve"> </w:t>
      </w:r>
    </w:p>
    <w:p w14:paraId="6312C517" w14:textId="2B41E268" w:rsidR="00D47761" w:rsidRPr="00337CA4" w:rsidRDefault="00D47761" w:rsidP="00D47761">
      <w:pPr>
        <w:rPr>
          <w:rFonts w:cstheme="minorHAnsi"/>
          <w:u w:val="single"/>
        </w:rPr>
      </w:pPr>
      <w:r w:rsidRPr="00337CA4">
        <w:rPr>
          <w:rFonts w:cstheme="minorHAnsi"/>
          <w:u w:val="single"/>
        </w:rPr>
        <w:t>Earlier predecessors and their influence</w:t>
      </w:r>
    </w:p>
    <w:p w14:paraId="60234B6A" w14:textId="09833482" w:rsidR="000C22F1" w:rsidRPr="00337CA4" w:rsidRDefault="00720BFF" w:rsidP="00F44E29">
      <w:pPr>
        <w:rPr>
          <w:rFonts w:cstheme="minorHAnsi"/>
        </w:rPr>
      </w:pPr>
      <w:r w:rsidRPr="00337CA4">
        <w:rPr>
          <w:rFonts w:cstheme="minorHAnsi"/>
        </w:rPr>
        <w:t xml:space="preserve">In order to understand how Herodotus came to write the histories, </w:t>
      </w:r>
      <w:r w:rsidR="006230D8">
        <w:rPr>
          <w:rFonts w:cstheme="minorHAnsi"/>
        </w:rPr>
        <w:t>i</w:t>
      </w:r>
      <w:r w:rsidRPr="00337CA4">
        <w:rPr>
          <w:rFonts w:cstheme="minorHAnsi"/>
        </w:rPr>
        <w:t xml:space="preserve">t is pertinent to analyse some of </w:t>
      </w:r>
      <w:r w:rsidRPr="00337CA4">
        <w:rPr>
          <w:rFonts w:cstheme="minorHAnsi"/>
          <w:b/>
          <w:bCs/>
        </w:rPr>
        <w:t>his predecessors</w:t>
      </w:r>
      <w:r w:rsidRPr="00337CA4">
        <w:rPr>
          <w:rFonts w:cstheme="minorHAnsi"/>
        </w:rPr>
        <w:t xml:space="preserve"> and their contribution</w:t>
      </w:r>
      <w:r w:rsidR="006230D8">
        <w:rPr>
          <w:rFonts w:cstheme="minorHAnsi"/>
        </w:rPr>
        <w:t>s</w:t>
      </w:r>
      <w:r w:rsidRPr="00337CA4">
        <w:rPr>
          <w:rFonts w:cstheme="minorHAnsi"/>
        </w:rPr>
        <w:t xml:space="preserve"> to the genre of </w:t>
      </w:r>
      <w:r w:rsidRPr="006230D8">
        <w:rPr>
          <w:rFonts w:cstheme="minorHAnsi"/>
          <w:highlight w:val="red"/>
        </w:rPr>
        <w:t>Historiography</w:t>
      </w:r>
      <w:r w:rsidR="006230D8">
        <w:rPr>
          <w:rFonts w:cstheme="minorHAnsi"/>
        </w:rPr>
        <w:t xml:space="preserve"> (spelling)</w:t>
      </w:r>
      <w:r w:rsidRPr="00337CA4">
        <w:rPr>
          <w:rFonts w:cstheme="minorHAnsi"/>
        </w:rPr>
        <w:t>.</w:t>
      </w:r>
      <w:r w:rsidR="00D341C9" w:rsidRPr="00337CA4">
        <w:rPr>
          <w:rFonts w:cstheme="minorHAnsi"/>
        </w:rPr>
        <w:t xml:space="preserve"> </w:t>
      </w:r>
      <w:r w:rsidR="006230D8">
        <w:rPr>
          <w:rFonts w:cstheme="minorHAnsi"/>
        </w:rPr>
        <w:t>It is thought that t</w:t>
      </w:r>
      <w:r w:rsidR="00D341C9" w:rsidRPr="00337CA4">
        <w:rPr>
          <w:rFonts w:cstheme="minorHAnsi"/>
        </w:rPr>
        <w:t xml:space="preserve">he form of writing in </w:t>
      </w:r>
      <w:r w:rsidR="006230D8">
        <w:rPr>
          <w:rFonts w:cstheme="minorHAnsi"/>
        </w:rPr>
        <w:t>p</w:t>
      </w:r>
      <w:r w:rsidR="00D341C9" w:rsidRPr="00337CA4">
        <w:rPr>
          <w:rFonts w:cstheme="minorHAnsi"/>
        </w:rPr>
        <w:t xml:space="preserve">rose, began to develop </w:t>
      </w:r>
      <w:r w:rsidR="006230D8">
        <w:rPr>
          <w:rFonts w:cstheme="minorHAnsi"/>
        </w:rPr>
        <w:t>during</w:t>
      </w:r>
      <w:r w:rsidR="00D341C9" w:rsidRPr="00337CA4">
        <w:rPr>
          <w:rFonts w:cstheme="minorHAnsi"/>
        </w:rPr>
        <w:t xml:space="preserve"> the 7</w:t>
      </w:r>
      <w:r w:rsidR="00D341C9" w:rsidRPr="00337CA4">
        <w:rPr>
          <w:rFonts w:cstheme="minorHAnsi"/>
          <w:vertAlign w:val="superscript"/>
        </w:rPr>
        <w:t>th</w:t>
      </w:r>
      <w:r w:rsidR="00D341C9" w:rsidRPr="00337CA4">
        <w:rPr>
          <w:rFonts w:cstheme="minorHAnsi"/>
        </w:rPr>
        <w:t xml:space="preserve"> century BC</w:t>
      </w:r>
      <w:r w:rsidR="006230D8">
        <w:rPr>
          <w:rFonts w:cstheme="minorHAnsi"/>
        </w:rPr>
        <w:t>,</w:t>
      </w:r>
      <w:r w:rsidR="00711393" w:rsidRPr="00337CA4">
        <w:rPr>
          <w:rFonts w:cstheme="minorHAnsi"/>
        </w:rPr>
        <w:t xml:space="preserve"> shortly after the Greeks adopted the Phoenician alphabet</w:t>
      </w:r>
      <w:r w:rsidR="00D341C9" w:rsidRPr="00337CA4">
        <w:rPr>
          <w:rStyle w:val="FootnoteReference"/>
          <w:rFonts w:cstheme="minorHAnsi"/>
        </w:rPr>
        <w:footnoteReference w:id="2"/>
      </w:r>
      <w:r w:rsidR="00BB6EB9" w:rsidRPr="00337CA4">
        <w:rPr>
          <w:rFonts w:cstheme="minorHAnsi"/>
        </w:rPr>
        <w:t>. The early usage of the writing form of prose was first applied to genres such as natural sciences. The</w:t>
      </w:r>
      <w:r w:rsidR="006230D8">
        <w:rPr>
          <w:rFonts w:cstheme="minorHAnsi"/>
        </w:rPr>
        <w:t xml:space="preserve"> prose</w:t>
      </w:r>
      <w:r w:rsidR="00BB6EB9" w:rsidRPr="00337CA4">
        <w:rPr>
          <w:rFonts w:cstheme="minorHAnsi"/>
        </w:rPr>
        <w:t xml:space="preserve"> </w:t>
      </w:r>
      <w:r w:rsidR="006230D8">
        <w:rPr>
          <w:rFonts w:cstheme="minorHAnsi"/>
        </w:rPr>
        <w:t>form</w:t>
      </w:r>
      <w:r w:rsidR="00BB6EB9" w:rsidRPr="00337CA4">
        <w:rPr>
          <w:rFonts w:cstheme="minorHAnsi"/>
        </w:rPr>
        <w:t xml:space="preserve"> continued</w:t>
      </w:r>
      <w:r w:rsidR="00F947BF" w:rsidRPr="00337CA4">
        <w:rPr>
          <w:rFonts w:cstheme="minorHAnsi"/>
        </w:rPr>
        <w:t xml:space="preserve"> its</w:t>
      </w:r>
      <w:r w:rsidR="00BB6EB9" w:rsidRPr="00337CA4">
        <w:rPr>
          <w:rFonts w:cstheme="minorHAnsi"/>
        </w:rPr>
        <w:t xml:space="preserve"> initial development through </w:t>
      </w:r>
      <w:r w:rsidR="006230D8">
        <w:rPr>
          <w:rFonts w:cstheme="minorHAnsi"/>
        </w:rPr>
        <w:t>its use by the</w:t>
      </w:r>
      <w:r w:rsidR="00BB6EB9" w:rsidRPr="00337CA4">
        <w:rPr>
          <w:rFonts w:cstheme="minorHAnsi"/>
        </w:rPr>
        <w:t xml:space="preserve"> Ionians</w:t>
      </w:r>
      <w:r w:rsidR="006230D8">
        <w:rPr>
          <w:rFonts w:cstheme="minorHAnsi"/>
        </w:rPr>
        <w:t>,</w:t>
      </w:r>
      <w:r w:rsidR="00BB6EB9" w:rsidRPr="00337CA4">
        <w:rPr>
          <w:rFonts w:cstheme="minorHAnsi"/>
        </w:rPr>
        <w:t xml:space="preserve"> in part as a reaction to Homer</w:t>
      </w:r>
      <w:r w:rsidR="006230D8">
        <w:rPr>
          <w:rFonts w:cstheme="minorHAnsi"/>
        </w:rPr>
        <w:t>’s writing.</w:t>
      </w:r>
      <w:r w:rsidR="00BB6EB9" w:rsidRPr="00337CA4">
        <w:rPr>
          <w:rFonts w:cstheme="minorHAnsi"/>
        </w:rPr>
        <w:t xml:space="preserve"> </w:t>
      </w:r>
      <w:r w:rsidR="006230D8">
        <w:rPr>
          <w:rFonts w:cstheme="minorHAnsi"/>
        </w:rPr>
        <w:t>Prominent</w:t>
      </w:r>
      <w:r w:rsidR="00D47761" w:rsidRPr="00337CA4">
        <w:rPr>
          <w:rFonts w:cstheme="minorHAnsi"/>
        </w:rPr>
        <w:t xml:space="preserve"> among</w:t>
      </w:r>
      <w:r w:rsidR="006230D8">
        <w:rPr>
          <w:rFonts w:cstheme="minorHAnsi"/>
        </w:rPr>
        <w:t>st</w:t>
      </w:r>
      <w:r w:rsidR="00D47761" w:rsidRPr="00337CA4">
        <w:rPr>
          <w:rFonts w:cstheme="minorHAnsi"/>
        </w:rPr>
        <w:t xml:space="preserve"> the earliest examples of </w:t>
      </w:r>
      <w:r w:rsidR="006230D8">
        <w:rPr>
          <w:rFonts w:cstheme="minorHAnsi"/>
        </w:rPr>
        <w:t xml:space="preserve">those to </w:t>
      </w:r>
      <w:r w:rsidR="00D47761" w:rsidRPr="00337CA4">
        <w:rPr>
          <w:rFonts w:cstheme="minorHAnsi"/>
        </w:rPr>
        <w:t>us</w:t>
      </w:r>
      <w:r w:rsidR="006230D8">
        <w:rPr>
          <w:rFonts w:cstheme="minorHAnsi"/>
        </w:rPr>
        <w:t>e</w:t>
      </w:r>
      <w:r w:rsidR="00D47761" w:rsidRPr="00337CA4">
        <w:rPr>
          <w:rFonts w:cstheme="minorHAnsi"/>
        </w:rPr>
        <w:t xml:space="preserve"> prose as a form of writing is </w:t>
      </w:r>
      <w:proofErr w:type="spellStart"/>
      <w:r w:rsidR="00D47761" w:rsidRPr="00337CA4">
        <w:rPr>
          <w:rFonts w:cstheme="minorHAnsi"/>
        </w:rPr>
        <w:t>Hectaeus</w:t>
      </w:r>
      <w:proofErr w:type="spellEnd"/>
      <w:r w:rsidR="00D47761" w:rsidRPr="00337CA4">
        <w:rPr>
          <w:rFonts w:cstheme="minorHAnsi"/>
        </w:rPr>
        <w:t xml:space="preserve"> of Miletus, who in writing his </w:t>
      </w:r>
      <w:proofErr w:type="spellStart"/>
      <w:r w:rsidR="00D47761" w:rsidRPr="006230D8">
        <w:rPr>
          <w:rFonts w:cstheme="minorHAnsi"/>
          <w:i/>
          <w:iCs/>
        </w:rPr>
        <w:t>geneialities</w:t>
      </w:r>
      <w:proofErr w:type="spellEnd"/>
      <w:r w:rsidR="00D47761" w:rsidRPr="00337CA4">
        <w:rPr>
          <w:rFonts w:cstheme="minorHAnsi"/>
        </w:rPr>
        <w:t xml:space="preserve"> wrote “ I write what I believe to be true, for the Greeks tell many stories, which it seems to me are obscured” </w:t>
      </w:r>
      <w:r w:rsidR="00D47761" w:rsidRPr="00337CA4">
        <w:rPr>
          <w:rStyle w:val="FootnoteReference"/>
          <w:rFonts w:cstheme="minorHAnsi"/>
        </w:rPr>
        <w:footnoteReference w:id="3"/>
      </w:r>
      <w:r w:rsidR="006230D8">
        <w:rPr>
          <w:rFonts w:cstheme="minorHAnsi"/>
        </w:rPr>
        <w:t>. His</w:t>
      </w:r>
      <w:r w:rsidR="00D47761" w:rsidRPr="00337CA4">
        <w:rPr>
          <w:rFonts w:cstheme="minorHAnsi"/>
        </w:rPr>
        <w:t xml:space="preserve"> contribution to the genre has led some historians to argue that he is more deserving </w:t>
      </w:r>
      <w:r w:rsidR="006230D8">
        <w:rPr>
          <w:rFonts w:cstheme="minorHAnsi"/>
        </w:rPr>
        <w:t>of</w:t>
      </w:r>
      <w:r w:rsidR="00D47761" w:rsidRPr="00337CA4">
        <w:rPr>
          <w:rFonts w:cstheme="minorHAnsi"/>
        </w:rPr>
        <w:t xml:space="preserve"> the title ‘father of History’</w:t>
      </w:r>
      <w:r w:rsidR="00D47761" w:rsidRPr="00337CA4">
        <w:rPr>
          <w:rStyle w:val="FootnoteReference"/>
          <w:rFonts w:cstheme="minorHAnsi"/>
        </w:rPr>
        <w:footnoteReference w:id="4"/>
      </w:r>
      <w:r w:rsidR="00D47761" w:rsidRPr="00337CA4">
        <w:rPr>
          <w:rFonts w:cstheme="minorHAnsi"/>
        </w:rPr>
        <w:t>.</w:t>
      </w:r>
    </w:p>
    <w:p w14:paraId="4F606F29" w14:textId="77777777" w:rsidR="0077370F" w:rsidRDefault="00D47761" w:rsidP="00F44E29">
      <w:pPr>
        <w:rPr>
          <w:rFonts w:cstheme="minorHAnsi"/>
        </w:rPr>
      </w:pPr>
      <w:r w:rsidRPr="00337CA4">
        <w:rPr>
          <w:rFonts w:cstheme="minorHAnsi"/>
        </w:rPr>
        <w:t xml:space="preserve"> The </w:t>
      </w:r>
      <w:r w:rsidR="002C0D8C" w:rsidRPr="00337CA4">
        <w:rPr>
          <w:rFonts w:cstheme="minorHAnsi"/>
        </w:rPr>
        <w:t>importance</w:t>
      </w:r>
      <w:r w:rsidRPr="00337CA4">
        <w:rPr>
          <w:rFonts w:cstheme="minorHAnsi"/>
        </w:rPr>
        <w:t xml:space="preserve"> of </w:t>
      </w:r>
      <w:proofErr w:type="spellStart"/>
      <w:r w:rsidRPr="00337CA4">
        <w:rPr>
          <w:rFonts w:cstheme="minorHAnsi"/>
        </w:rPr>
        <w:t>Hectaeus</w:t>
      </w:r>
      <w:proofErr w:type="spellEnd"/>
      <w:r w:rsidRPr="00337CA4">
        <w:rPr>
          <w:rFonts w:cstheme="minorHAnsi"/>
        </w:rPr>
        <w:t xml:space="preserve">’ work and how it influenced the writings of Herodotus are important </w:t>
      </w:r>
      <w:r w:rsidR="002C0D8C" w:rsidRPr="00337CA4">
        <w:rPr>
          <w:rFonts w:cstheme="minorHAnsi"/>
        </w:rPr>
        <w:t>due to t</w:t>
      </w:r>
      <w:r w:rsidRPr="00337CA4">
        <w:rPr>
          <w:rFonts w:cstheme="minorHAnsi"/>
        </w:rPr>
        <w:t xml:space="preserve">he literary stance adopted by </w:t>
      </w:r>
      <w:proofErr w:type="spellStart"/>
      <w:r w:rsidR="006230D8">
        <w:rPr>
          <w:rFonts w:cstheme="minorHAnsi"/>
        </w:rPr>
        <w:t>H</w:t>
      </w:r>
      <w:r w:rsidRPr="00337CA4">
        <w:rPr>
          <w:rFonts w:cstheme="minorHAnsi"/>
        </w:rPr>
        <w:t>eactaeus</w:t>
      </w:r>
      <w:proofErr w:type="spellEnd"/>
      <w:r w:rsidR="002C0D8C" w:rsidRPr="00337CA4">
        <w:rPr>
          <w:rFonts w:cstheme="minorHAnsi"/>
        </w:rPr>
        <w:t xml:space="preserve">. </w:t>
      </w:r>
      <w:r w:rsidR="006230D8">
        <w:rPr>
          <w:rFonts w:cstheme="minorHAnsi"/>
        </w:rPr>
        <w:t>His writings are</w:t>
      </w:r>
      <w:r w:rsidRPr="00337CA4">
        <w:rPr>
          <w:rFonts w:cstheme="minorHAnsi"/>
        </w:rPr>
        <w:t xml:space="preserve"> fundamentally</w:t>
      </w:r>
      <w:r w:rsidR="006230D8">
        <w:rPr>
          <w:rFonts w:cstheme="minorHAnsi"/>
        </w:rPr>
        <w:t xml:space="preserve"> different</w:t>
      </w:r>
      <w:r w:rsidRPr="00337CA4">
        <w:rPr>
          <w:rFonts w:cstheme="minorHAnsi"/>
        </w:rPr>
        <w:t xml:space="preserve"> from </w:t>
      </w:r>
      <w:r w:rsidR="006230D8">
        <w:rPr>
          <w:rFonts w:cstheme="minorHAnsi"/>
        </w:rPr>
        <w:t xml:space="preserve"> those of </w:t>
      </w:r>
      <w:r w:rsidRPr="00337CA4">
        <w:rPr>
          <w:rFonts w:cstheme="minorHAnsi"/>
        </w:rPr>
        <w:t>Herodotus as he emphasises his own intervention,</w:t>
      </w:r>
      <w:r w:rsidR="006230D8">
        <w:rPr>
          <w:rFonts w:cstheme="minorHAnsi"/>
        </w:rPr>
        <w:t xml:space="preserve"> as</w:t>
      </w:r>
      <w:r w:rsidRPr="00337CA4">
        <w:rPr>
          <w:rFonts w:cstheme="minorHAnsi"/>
        </w:rPr>
        <w:t xml:space="preserve"> he attempts to right and explain the ‘wrongs’ of Hellenic falsehoods</w:t>
      </w:r>
      <w:r w:rsidR="00607821" w:rsidRPr="00337CA4">
        <w:rPr>
          <w:rFonts w:cstheme="minorHAnsi"/>
        </w:rPr>
        <w:t xml:space="preserve"> whilst tracing genealogies</w:t>
      </w:r>
      <w:r w:rsidRPr="00337CA4">
        <w:rPr>
          <w:rStyle w:val="FootnoteReference"/>
          <w:rFonts w:cstheme="minorHAnsi"/>
        </w:rPr>
        <w:footnoteReference w:id="5"/>
      </w:r>
      <w:r w:rsidR="002C0D8C" w:rsidRPr="00337CA4">
        <w:rPr>
          <w:rFonts w:cstheme="minorHAnsi"/>
        </w:rPr>
        <w:t>.</w:t>
      </w:r>
      <w:r w:rsidR="00607821" w:rsidRPr="00337CA4">
        <w:rPr>
          <w:rFonts w:cstheme="minorHAnsi"/>
        </w:rPr>
        <w:t xml:space="preserve"> Herodotus comments on </w:t>
      </w:r>
      <w:proofErr w:type="spellStart"/>
      <w:r w:rsidR="00607821" w:rsidRPr="00337CA4">
        <w:rPr>
          <w:rFonts w:cstheme="minorHAnsi"/>
        </w:rPr>
        <w:t>Hectaeus</w:t>
      </w:r>
      <w:proofErr w:type="spellEnd"/>
      <w:r w:rsidR="006230D8">
        <w:rPr>
          <w:rFonts w:cstheme="minorHAnsi"/>
        </w:rPr>
        <w:t>’</w:t>
      </w:r>
      <w:r w:rsidR="00607821" w:rsidRPr="00337CA4">
        <w:rPr>
          <w:rFonts w:cstheme="minorHAnsi"/>
        </w:rPr>
        <w:t xml:space="preserve"> method and intention in his work in book two stating that “Though unlike </w:t>
      </w:r>
      <w:proofErr w:type="spellStart"/>
      <w:r w:rsidR="00607821" w:rsidRPr="00337CA4">
        <w:rPr>
          <w:rFonts w:cstheme="minorHAnsi"/>
        </w:rPr>
        <w:t>Hectaeus</w:t>
      </w:r>
      <w:proofErr w:type="spellEnd"/>
      <w:r w:rsidR="00607821" w:rsidRPr="00337CA4">
        <w:rPr>
          <w:rFonts w:cstheme="minorHAnsi"/>
        </w:rPr>
        <w:t xml:space="preserve"> I kept clear of personal </w:t>
      </w:r>
      <w:proofErr w:type="spellStart"/>
      <w:r w:rsidR="0077370F" w:rsidRPr="006230D8">
        <w:rPr>
          <w:rFonts w:cstheme="minorHAnsi"/>
          <w:i/>
          <w:iCs/>
        </w:rPr>
        <w:t>geneialities</w:t>
      </w:r>
      <w:proofErr w:type="spellEnd"/>
      <w:r w:rsidR="00607821" w:rsidRPr="00337CA4">
        <w:rPr>
          <w:rFonts w:cstheme="minorHAnsi"/>
        </w:rPr>
        <w:t>”</w:t>
      </w:r>
      <w:r w:rsidR="00607821" w:rsidRPr="00337CA4">
        <w:rPr>
          <w:rStyle w:val="FootnoteReference"/>
          <w:rFonts w:cstheme="minorHAnsi"/>
        </w:rPr>
        <w:footnoteReference w:id="6"/>
      </w:r>
      <w:r w:rsidR="006230D8">
        <w:rPr>
          <w:rFonts w:cstheme="minorHAnsi"/>
        </w:rPr>
        <w:t>,</w:t>
      </w:r>
      <w:r w:rsidR="0077370F">
        <w:rPr>
          <w:rFonts w:cstheme="minorHAnsi"/>
        </w:rPr>
        <w:t xml:space="preserve"> elsewhere stating that ‘I keep to the general plan of this book, which is to record the traditions of various nations just as I heard them related to me’</w:t>
      </w:r>
      <w:r w:rsidR="0077370F">
        <w:rPr>
          <w:rStyle w:val="FootnoteReference"/>
          <w:rFonts w:cstheme="minorHAnsi"/>
        </w:rPr>
        <w:footnoteReference w:id="7"/>
      </w:r>
      <w:r w:rsidR="006230D8">
        <w:rPr>
          <w:rFonts w:cstheme="minorHAnsi"/>
        </w:rPr>
        <w:t xml:space="preserve"> which</w:t>
      </w:r>
      <w:r w:rsidR="00607821" w:rsidRPr="00337CA4">
        <w:rPr>
          <w:rFonts w:cstheme="minorHAnsi"/>
        </w:rPr>
        <w:t xml:space="preserve"> speaks</w:t>
      </w:r>
      <w:r w:rsidR="006230D8">
        <w:rPr>
          <w:rFonts w:cstheme="minorHAnsi"/>
        </w:rPr>
        <w:t xml:space="preserve"> of</w:t>
      </w:r>
      <w:r w:rsidR="00607821" w:rsidRPr="00337CA4">
        <w:rPr>
          <w:rFonts w:cstheme="minorHAnsi"/>
        </w:rPr>
        <w:t xml:space="preserve"> Herodotus’ different intentions</w:t>
      </w:r>
      <w:r w:rsidR="0077370F">
        <w:rPr>
          <w:rFonts w:cstheme="minorHAnsi"/>
        </w:rPr>
        <w:t xml:space="preserve"> However, Herodotus also </w:t>
      </w:r>
      <w:proofErr w:type="spellStart"/>
      <w:r w:rsidR="0077370F">
        <w:rPr>
          <w:rFonts w:cstheme="minorHAnsi"/>
        </w:rPr>
        <w:t>expilcitly</w:t>
      </w:r>
      <w:proofErr w:type="spellEnd"/>
      <w:r w:rsidR="0077370F">
        <w:rPr>
          <w:rFonts w:cstheme="minorHAnsi"/>
        </w:rPr>
        <w:t xml:space="preserve"> notes that within book seven that whilst he records accounts he does not necessarily believe them all</w:t>
      </w:r>
      <w:r w:rsidR="0077370F">
        <w:rPr>
          <w:rStyle w:val="FootnoteReference"/>
          <w:rFonts w:cstheme="minorHAnsi"/>
        </w:rPr>
        <w:footnoteReference w:id="8"/>
      </w:r>
      <w:r w:rsidR="006230D8">
        <w:rPr>
          <w:rFonts w:cstheme="minorHAnsi"/>
        </w:rPr>
        <w:t>.</w:t>
      </w:r>
      <w:r w:rsidR="0090739D" w:rsidRPr="00337CA4">
        <w:rPr>
          <w:rFonts w:cstheme="minorHAnsi"/>
        </w:rPr>
        <w:t xml:space="preserve"> </w:t>
      </w:r>
    </w:p>
    <w:p w14:paraId="284A9016" w14:textId="6AE99D39" w:rsidR="00F44E29" w:rsidRPr="00337CA4" w:rsidRDefault="0090739D" w:rsidP="00F44E29">
      <w:pPr>
        <w:rPr>
          <w:rFonts w:cstheme="minorHAnsi"/>
        </w:rPr>
      </w:pPr>
      <w:r w:rsidRPr="00337CA4">
        <w:rPr>
          <w:rFonts w:cstheme="minorHAnsi"/>
        </w:rPr>
        <w:t>Nevertheless,</w:t>
      </w:r>
      <w:r w:rsidR="002C0D8C" w:rsidRPr="00337CA4">
        <w:rPr>
          <w:rFonts w:cstheme="minorHAnsi"/>
        </w:rPr>
        <w:t xml:space="preserve"> </w:t>
      </w:r>
      <w:r w:rsidR="00762D6D">
        <w:rPr>
          <w:rFonts w:cstheme="minorHAnsi"/>
        </w:rPr>
        <w:t>t</w:t>
      </w:r>
      <w:r w:rsidR="002C0D8C" w:rsidRPr="00337CA4">
        <w:rPr>
          <w:rFonts w:cstheme="minorHAnsi"/>
        </w:rPr>
        <w:t xml:space="preserve">he contribution put forward by </w:t>
      </w:r>
      <w:proofErr w:type="spellStart"/>
      <w:r w:rsidR="002C0D8C" w:rsidRPr="00337CA4">
        <w:rPr>
          <w:rFonts w:cstheme="minorHAnsi"/>
        </w:rPr>
        <w:t>Hectaeus</w:t>
      </w:r>
      <w:proofErr w:type="spellEnd"/>
      <w:r w:rsidR="002C0D8C" w:rsidRPr="00337CA4">
        <w:rPr>
          <w:rFonts w:cstheme="minorHAnsi"/>
        </w:rPr>
        <w:t xml:space="preserve"> through his </w:t>
      </w:r>
      <w:r w:rsidR="002C0D8C" w:rsidRPr="00337CA4">
        <w:rPr>
          <w:rFonts w:cstheme="minorHAnsi"/>
          <w:i/>
          <w:iCs/>
        </w:rPr>
        <w:t xml:space="preserve">genealogies </w:t>
      </w:r>
      <w:r w:rsidRPr="00337CA4">
        <w:rPr>
          <w:rFonts w:cstheme="minorHAnsi"/>
        </w:rPr>
        <w:t xml:space="preserve"> enabled </w:t>
      </w:r>
      <w:r w:rsidR="002C0D8C" w:rsidRPr="00337CA4">
        <w:rPr>
          <w:rFonts w:cstheme="minorHAnsi"/>
        </w:rPr>
        <w:t>Herodotus to push the genre</w:t>
      </w:r>
      <w:r w:rsidR="00762D6D">
        <w:rPr>
          <w:rFonts w:cstheme="minorHAnsi"/>
        </w:rPr>
        <w:t>’</w:t>
      </w:r>
      <w:r w:rsidR="002C0D8C" w:rsidRPr="00337CA4">
        <w:rPr>
          <w:rFonts w:cstheme="minorHAnsi"/>
        </w:rPr>
        <w:t>s boundary further</w:t>
      </w:r>
      <w:r w:rsidR="00762D6D">
        <w:rPr>
          <w:rFonts w:cstheme="minorHAnsi"/>
        </w:rPr>
        <w:t>,</w:t>
      </w:r>
      <w:r w:rsidR="002C0D8C" w:rsidRPr="00337CA4">
        <w:rPr>
          <w:rFonts w:cstheme="minorHAnsi"/>
        </w:rPr>
        <w:t xml:space="preserve"> as the works of </w:t>
      </w:r>
      <w:proofErr w:type="spellStart"/>
      <w:r w:rsidR="002C0D8C" w:rsidRPr="00337CA4">
        <w:rPr>
          <w:rFonts w:cstheme="minorHAnsi"/>
        </w:rPr>
        <w:t>Hectaeus</w:t>
      </w:r>
      <w:proofErr w:type="spellEnd"/>
      <w:r w:rsidR="002C0D8C" w:rsidRPr="00337CA4">
        <w:rPr>
          <w:rFonts w:cstheme="minorHAnsi"/>
        </w:rPr>
        <w:t xml:space="preserve"> who was intended to trace the lineages of the Greek descendants</w:t>
      </w:r>
      <w:r w:rsidR="00762D6D">
        <w:rPr>
          <w:rFonts w:cstheme="minorHAnsi"/>
        </w:rPr>
        <w:t>,</w:t>
      </w:r>
      <w:r w:rsidR="002C0D8C" w:rsidRPr="00337CA4">
        <w:rPr>
          <w:rFonts w:cstheme="minorHAnsi"/>
        </w:rPr>
        <w:t xml:space="preserve"> </w:t>
      </w:r>
      <w:r w:rsidRPr="00337CA4">
        <w:rPr>
          <w:rFonts w:cstheme="minorHAnsi"/>
        </w:rPr>
        <w:t>provided</w:t>
      </w:r>
      <w:r w:rsidR="002C0D8C" w:rsidRPr="00337CA4">
        <w:rPr>
          <w:rFonts w:cstheme="minorHAnsi"/>
        </w:rPr>
        <w:t xml:space="preserve"> a potential historical basis and methodology. However, </w:t>
      </w:r>
      <w:r w:rsidR="00762D6D">
        <w:rPr>
          <w:rFonts w:cstheme="minorHAnsi"/>
        </w:rPr>
        <w:t xml:space="preserve">the argument put forward by </w:t>
      </w:r>
      <w:proofErr w:type="spellStart"/>
      <w:r w:rsidR="002C0D8C" w:rsidRPr="00337CA4">
        <w:rPr>
          <w:rFonts w:cstheme="minorHAnsi"/>
        </w:rPr>
        <w:t>Romm</w:t>
      </w:r>
      <w:proofErr w:type="spellEnd"/>
      <w:r w:rsidR="002C0D8C" w:rsidRPr="00337CA4">
        <w:rPr>
          <w:rFonts w:cstheme="minorHAnsi"/>
        </w:rPr>
        <w:t xml:space="preserve"> that the greatest influence on Herodotus was Homer. </w:t>
      </w:r>
      <w:r w:rsidR="0047735F" w:rsidRPr="00337CA4">
        <w:rPr>
          <w:rFonts w:cstheme="minorHAnsi"/>
        </w:rPr>
        <w:t xml:space="preserve">He proposes the idea </w:t>
      </w:r>
      <w:r w:rsidR="00762D6D">
        <w:rPr>
          <w:rFonts w:cstheme="minorHAnsi"/>
        </w:rPr>
        <w:t>that</w:t>
      </w:r>
      <w:r w:rsidR="0047735F" w:rsidRPr="00337CA4">
        <w:rPr>
          <w:rFonts w:cstheme="minorHAnsi"/>
        </w:rPr>
        <w:t xml:space="preserve"> the only contemporary literary work available to Herodotus which</w:t>
      </w:r>
      <w:r w:rsidR="00762D6D">
        <w:rPr>
          <w:rFonts w:cstheme="minorHAnsi"/>
        </w:rPr>
        <w:t xml:space="preserve"> could </w:t>
      </w:r>
      <w:r w:rsidR="0047735F" w:rsidRPr="00337CA4">
        <w:rPr>
          <w:rFonts w:cstheme="minorHAnsi"/>
        </w:rPr>
        <w:t xml:space="preserve"> </w:t>
      </w:r>
      <w:proofErr w:type="spellStart"/>
      <w:r w:rsidR="0047735F" w:rsidRPr="00337CA4">
        <w:rPr>
          <w:rFonts w:cstheme="minorHAnsi"/>
        </w:rPr>
        <w:t>provided</w:t>
      </w:r>
      <w:proofErr w:type="spellEnd"/>
      <w:r w:rsidR="0047735F" w:rsidRPr="00337CA4">
        <w:rPr>
          <w:rFonts w:cstheme="minorHAnsi"/>
        </w:rPr>
        <w:t xml:space="preserve"> the best “starting point” was the </w:t>
      </w:r>
      <w:proofErr w:type="spellStart"/>
      <w:r w:rsidR="0047735F" w:rsidRPr="00337CA4">
        <w:rPr>
          <w:rFonts w:cstheme="minorHAnsi"/>
        </w:rPr>
        <w:t>Odyessy</w:t>
      </w:r>
      <w:proofErr w:type="spellEnd"/>
      <w:r w:rsidR="0047735F" w:rsidRPr="00337CA4">
        <w:rPr>
          <w:rStyle w:val="FootnoteReference"/>
          <w:rFonts w:cstheme="minorHAnsi"/>
        </w:rPr>
        <w:footnoteReference w:id="9"/>
      </w:r>
      <w:r w:rsidRPr="00337CA4">
        <w:rPr>
          <w:rFonts w:cstheme="minorHAnsi"/>
        </w:rPr>
        <w:t>. This is primarily d</w:t>
      </w:r>
      <w:r w:rsidR="000C22F1" w:rsidRPr="00337CA4">
        <w:rPr>
          <w:rFonts w:cstheme="minorHAnsi"/>
        </w:rPr>
        <w:t>u</w:t>
      </w:r>
      <w:r w:rsidRPr="00337CA4">
        <w:rPr>
          <w:rFonts w:cstheme="minorHAnsi"/>
        </w:rPr>
        <w:t xml:space="preserve">e to the scale and the structuring of writing </w:t>
      </w:r>
      <w:r w:rsidR="00762D6D">
        <w:rPr>
          <w:rFonts w:cstheme="minorHAnsi"/>
        </w:rPr>
        <w:t>that is found</w:t>
      </w:r>
      <w:r w:rsidRPr="00337CA4">
        <w:rPr>
          <w:rFonts w:cstheme="minorHAnsi"/>
        </w:rPr>
        <w:t xml:space="preserve"> the Odyssey</w:t>
      </w:r>
      <w:r w:rsidR="00762D6D">
        <w:rPr>
          <w:rFonts w:cstheme="minorHAnsi"/>
        </w:rPr>
        <w:t>, which</w:t>
      </w:r>
      <w:r w:rsidRPr="00337CA4">
        <w:rPr>
          <w:rFonts w:cstheme="minorHAnsi"/>
        </w:rPr>
        <w:t xml:space="preserve"> </w:t>
      </w:r>
      <w:r w:rsidR="00D941D8" w:rsidRPr="00337CA4">
        <w:rPr>
          <w:rFonts w:cstheme="minorHAnsi"/>
        </w:rPr>
        <w:t xml:space="preserve">could provide as a basis for Herodotus’ own histories, as it is </w:t>
      </w:r>
      <w:r w:rsidR="000E7A25" w:rsidRPr="00337CA4">
        <w:rPr>
          <w:rFonts w:cstheme="minorHAnsi"/>
        </w:rPr>
        <w:t>subsumes</w:t>
      </w:r>
      <w:r w:rsidR="00D941D8" w:rsidRPr="00337CA4">
        <w:rPr>
          <w:rFonts w:cstheme="minorHAnsi"/>
        </w:rPr>
        <w:t xml:space="preserve"> a</w:t>
      </w:r>
      <w:r w:rsidR="00762D6D">
        <w:rPr>
          <w:rFonts w:cstheme="minorHAnsi"/>
        </w:rPr>
        <w:t>n</w:t>
      </w:r>
      <w:r w:rsidR="00D941D8" w:rsidRPr="00337CA4">
        <w:rPr>
          <w:rFonts w:cstheme="minorHAnsi"/>
        </w:rPr>
        <w:t xml:space="preserve"> </w:t>
      </w:r>
      <w:r w:rsidR="00762D6D">
        <w:rPr>
          <w:rFonts w:cstheme="minorHAnsi"/>
        </w:rPr>
        <w:t>extensive</w:t>
      </w:r>
      <w:r w:rsidR="000E7A25" w:rsidRPr="00337CA4">
        <w:rPr>
          <w:rFonts w:cstheme="minorHAnsi"/>
        </w:rPr>
        <w:t xml:space="preserve"> </w:t>
      </w:r>
      <w:r w:rsidR="00D941D8" w:rsidRPr="00337CA4">
        <w:rPr>
          <w:rFonts w:cstheme="minorHAnsi"/>
        </w:rPr>
        <w:t xml:space="preserve">amount of chronology and the </w:t>
      </w:r>
      <w:r w:rsidR="000E7A25" w:rsidRPr="00337CA4">
        <w:rPr>
          <w:rFonts w:cstheme="minorHAnsi"/>
        </w:rPr>
        <w:t>geographical</w:t>
      </w:r>
      <w:r w:rsidR="00D941D8" w:rsidRPr="00337CA4">
        <w:rPr>
          <w:rFonts w:cstheme="minorHAnsi"/>
        </w:rPr>
        <w:t xml:space="preserve"> expanse</w:t>
      </w:r>
      <w:r w:rsidR="00762D6D">
        <w:rPr>
          <w:rFonts w:cstheme="minorHAnsi"/>
        </w:rPr>
        <w:t xml:space="preserve"> </w:t>
      </w:r>
      <w:r w:rsidR="00D941D8" w:rsidRPr="00337CA4">
        <w:rPr>
          <w:rFonts w:cstheme="minorHAnsi"/>
        </w:rPr>
        <w:t>it pro</w:t>
      </w:r>
      <w:r w:rsidR="000E7A25" w:rsidRPr="00337CA4">
        <w:rPr>
          <w:rFonts w:cstheme="minorHAnsi"/>
        </w:rPr>
        <w:t>vides</w:t>
      </w:r>
      <w:r w:rsidR="000E7A25" w:rsidRPr="00337CA4">
        <w:rPr>
          <w:rStyle w:val="FootnoteReference"/>
          <w:rFonts w:cstheme="minorHAnsi"/>
        </w:rPr>
        <w:footnoteReference w:id="10"/>
      </w:r>
      <w:r w:rsidR="000E7A25" w:rsidRPr="00337CA4">
        <w:rPr>
          <w:rFonts w:cstheme="minorHAnsi"/>
        </w:rPr>
        <w:t>.</w:t>
      </w:r>
      <w:r w:rsidR="000C22F1" w:rsidRPr="00337CA4">
        <w:rPr>
          <w:rFonts w:cstheme="minorHAnsi"/>
        </w:rPr>
        <w:t xml:space="preserve"> </w:t>
      </w:r>
      <w:r w:rsidR="00F44E29" w:rsidRPr="00337CA4">
        <w:rPr>
          <w:rFonts w:cstheme="minorHAnsi"/>
        </w:rPr>
        <w:t xml:space="preserve">The influence of Homer on </w:t>
      </w:r>
      <w:r w:rsidR="00B40C00">
        <w:rPr>
          <w:rFonts w:cstheme="minorHAnsi"/>
        </w:rPr>
        <w:t xml:space="preserve">the </w:t>
      </w:r>
      <w:r w:rsidR="00B40C00" w:rsidRPr="00337CA4">
        <w:rPr>
          <w:rFonts w:cstheme="minorHAnsi"/>
        </w:rPr>
        <w:t xml:space="preserve">writings </w:t>
      </w:r>
      <w:r w:rsidR="00B40C00">
        <w:rPr>
          <w:rFonts w:cstheme="minorHAnsi"/>
        </w:rPr>
        <w:t xml:space="preserve">of </w:t>
      </w:r>
      <w:r w:rsidR="00F44E29" w:rsidRPr="00337CA4">
        <w:rPr>
          <w:rFonts w:cstheme="minorHAnsi"/>
        </w:rPr>
        <w:t>Herod</w:t>
      </w:r>
      <w:r w:rsidR="006361EF" w:rsidRPr="00337CA4">
        <w:rPr>
          <w:rFonts w:cstheme="minorHAnsi"/>
        </w:rPr>
        <w:t>otus</w:t>
      </w:r>
      <w:r w:rsidR="00F44E29" w:rsidRPr="00337CA4">
        <w:rPr>
          <w:rFonts w:cstheme="minorHAnsi"/>
        </w:rPr>
        <w:t xml:space="preserve"> is clearly evident </w:t>
      </w:r>
      <w:r w:rsidR="006361EF" w:rsidRPr="00337CA4">
        <w:rPr>
          <w:rFonts w:cstheme="minorHAnsi"/>
        </w:rPr>
        <w:t xml:space="preserve">in its impact on </w:t>
      </w:r>
      <w:r w:rsidR="00F44E29" w:rsidRPr="00337CA4">
        <w:rPr>
          <w:rFonts w:cstheme="minorHAnsi"/>
        </w:rPr>
        <w:t xml:space="preserve">Herodotus’ writing himself. </w:t>
      </w:r>
      <w:r w:rsidR="00762D6D">
        <w:rPr>
          <w:rFonts w:cstheme="minorHAnsi"/>
        </w:rPr>
        <w:t xml:space="preserve">This is further argued by </w:t>
      </w:r>
      <w:r w:rsidR="00F44E29" w:rsidRPr="00337CA4">
        <w:rPr>
          <w:rFonts w:cstheme="minorHAnsi"/>
        </w:rPr>
        <w:t xml:space="preserve">Verdant </w:t>
      </w:r>
      <w:r w:rsidR="000E7A25" w:rsidRPr="00337CA4">
        <w:rPr>
          <w:rFonts w:cstheme="minorHAnsi"/>
        </w:rPr>
        <w:t>further supports the argument of Homeric influences stating that</w:t>
      </w:r>
      <w:r w:rsidR="00F44E29" w:rsidRPr="00337CA4">
        <w:rPr>
          <w:rFonts w:cstheme="minorHAnsi"/>
        </w:rPr>
        <w:t xml:space="preserve"> the composure of Herodotus’ work, in many ways serves to mirror the Odyssey</w:t>
      </w:r>
      <w:r w:rsidR="00762D6D">
        <w:rPr>
          <w:rFonts w:cstheme="minorHAnsi"/>
        </w:rPr>
        <w:t>,</w:t>
      </w:r>
      <w:r w:rsidR="00F44E29" w:rsidRPr="00337CA4">
        <w:rPr>
          <w:rFonts w:cstheme="minorHAnsi"/>
        </w:rPr>
        <w:t xml:space="preserve"> in that both Herodotus and Odysseus traverse the Mediterranean world</w:t>
      </w:r>
      <w:r w:rsidR="00F44E29" w:rsidRPr="00337CA4">
        <w:rPr>
          <w:rStyle w:val="FootnoteReference"/>
          <w:rFonts w:cstheme="minorHAnsi"/>
        </w:rPr>
        <w:footnoteReference w:id="11"/>
      </w:r>
      <w:r w:rsidR="00F44E29" w:rsidRPr="00337CA4">
        <w:rPr>
          <w:rFonts w:cstheme="minorHAnsi"/>
        </w:rPr>
        <w:t xml:space="preserve">. </w:t>
      </w:r>
    </w:p>
    <w:p w14:paraId="4F425695" w14:textId="00DE5B68" w:rsidR="00A51B26" w:rsidRPr="00337CA4" w:rsidRDefault="000E7A25" w:rsidP="001F6348">
      <w:pPr>
        <w:rPr>
          <w:rFonts w:cstheme="minorHAnsi"/>
        </w:rPr>
      </w:pPr>
      <w:r w:rsidRPr="00337CA4">
        <w:rPr>
          <w:rFonts w:cstheme="minorHAnsi"/>
        </w:rPr>
        <w:lastRenderedPageBreak/>
        <w:t xml:space="preserve">The impact of the </w:t>
      </w:r>
      <w:proofErr w:type="spellStart"/>
      <w:r w:rsidRPr="00337CA4">
        <w:rPr>
          <w:rFonts w:cstheme="minorHAnsi"/>
        </w:rPr>
        <w:t>Perisan</w:t>
      </w:r>
      <w:proofErr w:type="spellEnd"/>
      <w:r w:rsidRPr="00337CA4">
        <w:rPr>
          <w:rFonts w:cstheme="minorHAnsi"/>
        </w:rPr>
        <w:t xml:space="preserve"> invasion provided a</w:t>
      </w:r>
      <w:r w:rsidR="00762D6D">
        <w:rPr>
          <w:rFonts w:cstheme="minorHAnsi"/>
        </w:rPr>
        <w:t xml:space="preserve"> reason </w:t>
      </w:r>
      <w:r w:rsidRPr="00337CA4">
        <w:rPr>
          <w:rFonts w:cstheme="minorHAnsi"/>
        </w:rPr>
        <w:t xml:space="preserve">for Herodotus to take inspiration from the Homeric epic due to a </w:t>
      </w:r>
      <w:r w:rsidR="00762D6D">
        <w:rPr>
          <w:rFonts w:cstheme="minorHAnsi"/>
        </w:rPr>
        <w:t>similar theme</w:t>
      </w:r>
      <w:r w:rsidRPr="00337CA4">
        <w:rPr>
          <w:rFonts w:cstheme="minorHAnsi"/>
        </w:rPr>
        <w:t xml:space="preserve"> of the work is centred </w:t>
      </w:r>
      <w:r w:rsidR="00762D6D">
        <w:rPr>
          <w:rFonts w:cstheme="minorHAnsi"/>
        </w:rPr>
        <w:t>on</w:t>
      </w:r>
      <w:r w:rsidRPr="00337CA4">
        <w:rPr>
          <w:rFonts w:cstheme="minorHAnsi"/>
        </w:rPr>
        <w:t xml:space="preserve"> the East-West conflict</w:t>
      </w:r>
      <w:r w:rsidRPr="00337CA4">
        <w:rPr>
          <w:rStyle w:val="FootnoteReference"/>
          <w:rFonts w:cstheme="minorHAnsi"/>
        </w:rPr>
        <w:footnoteReference w:id="12"/>
      </w:r>
      <w:r w:rsidR="000C22F1" w:rsidRPr="00337CA4">
        <w:rPr>
          <w:rFonts w:cstheme="minorHAnsi"/>
        </w:rPr>
        <w:t xml:space="preserve">. </w:t>
      </w:r>
      <w:r w:rsidR="00A51B26" w:rsidRPr="00337CA4">
        <w:rPr>
          <w:rFonts w:cstheme="minorHAnsi"/>
        </w:rPr>
        <w:t>Hartog notes that in the opening of the histories, there is already a distinction between the Greeks and</w:t>
      </w:r>
      <w:r w:rsidR="00762D6D">
        <w:rPr>
          <w:rFonts w:cstheme="minorHAnsi"/>
        </w:rPr>
        <w:t xml:space="preserve"> the</w:t>
      </w:r>
      <w:r w:rsidR="00A51B26" w:rsidRPr="00337CA4">
        <w:rPr>
          <w:rFonts w:cstheme="minorHAnsi"/>
        </w:rPr>
        <w:t xml:space="preserve"> Barbarians</w:t>
      </w:r>
      <w:r w:rsidR="006361EF" w:rsidRPr="00337CA4">
        <w:rPr>
          <w:rFonts w:cstheme="minorHAnsi"/>
        </w:rPr>
        <w:t xml:space="preserve">. Mirroring the </w:t>
      </w:r>
      <w:proofErr w:type="spellStart"/>
      <w:r w:rsidR="006361EF" w:rsidRPr="00337CA4">
        <w:rPr>
          <w:rFonts w:cstheme="minorHAnsi"/>
          <w:i/>
          <w:iCs/>
        </w:rPr>
        <w:t>Illiad</w:t>
      </w:r>
      <w:proofErr w:type="spellEnd"/>
      <w:r w:rsidR="006361EF" w:rsidRPr="00337CA4">
        <w:rPr>
          <w:rFonts w:cstheme="minorHAnsi"/>
          <w:i/>
          <w:iCs/>
        </w:rPr>
        <w:t xml:space="preserve"> </w:t>
      </w:r>
      <w:r w:rsidR="006361EF" w:rsidRPr="00337CA4">
        <w:rPr>
          <w:rFonts w:cstheme="minorHAnsi"/>
        </w:rPr>
        <w:t xml:space="preserve">further by fixing his histories </w:t>
      </w:r>
      <w:r w:rsidR="00F401EC" w:rsidRPr="00337CA4">
        <w:rPr>
          <w:rFonts w:cstheme="minorHAnsi"/>
        </w:rPr>
        <w:t>in a manner that established the origins of the conflict and o present both sides</w:t>
      </w:r>
      <w:r w:rsidR="00F401EC" w:rsidRPr="00337CA4">
        <w:rPr>
          <w:rStyle w:val="FootnoteReference"/>
          <w:rFonts w:cstheme="minorHAnsi"/>
        </w:rPr>
        <w:footnoteReference w:id="13"/>
      </w:r>
      <w:r w:rsidR="00762D6D">
        <w:rPr>
          <w:rFonts w:cstheme="minorHAnsi"/>
        </w:rPr>
        <w:t>…</w:t>
      </w:r>
    </w:p>
    <w:p w14:paraId="1E9143B7" w14:textId="289E69C8" w:rsidR="009E19EE" w:rsidRDefault="002C0D8C" w:rsidP="00F44E29">
      <w:pPr>
        <w:rPr>
          <w:rFonts w:cstheme="minorHAnsi"/>
        </w:rPr>
      </w:pPr>
      <w:r w:rsidRPr="00337CA4">
        <w:rPr>
          <w:rFonts w:cstheme="minorHAnsi"/>
        </w:rPr>
        <w:t>Herodotus fundamentally changed the genre</w:t>
      </w:r>
      <w:r w:rsidR="00762D6D">
        <w:rPr>
          <w:rFonts w:cstheme="minorHAnsi"/>
        </w:rPr>
        <w:t xml:space="preserve"> of historiography</w:t>
      </w:r>
      <w:r w:rsidRPr="00337CA4">
        <w:rPr>
          <w:rFonts w:cstheme="minorHAnsi"/>
        </w:rPr>
        <w:t xml:space="preserve"> through his usage of prose </w:t>
      </w:r>
      <w:r w:rsidR="003D0CFF">
        <w:rPr>
          <w:rFonts w:cstheme="minorHAnsi"/>
        </w:rPr>
        <w:t xml:space="preserve">in his writing </w:t>
      </w:r>
      <w:r w:rsidRPr="00337CA4">
        <w:rPr>
          <w:rFonts w:cstheme="minorHAnsi"/>
        </w:rPr>
        <w:t xml:space="preserve">as opposed to </w:t>
      </w:r>
      <w:r w:rsidR="003D0CFF" w:rsidRPr="00337CA4">
        <w:rPr>
          <w:rFonts w:cstheme="minorHAnsi"/>
        </w:rPr>
        <w:t>compi</w:t>
      </w:r>
      <w:r w:rsidR="003D0CFF">
        <w:rPr>
          <w:rFonts w:cstheme="minorHAnsi"/>
        </w:rPr>
        <w:t>ling</w:t>
      </w:r>
      <w:r w:rsidRPr="00337CA4">
        <w:rPr>
          <w:rFonts w:cstheme="minorHAnsi"/>
        </w:rPr>
        <w:t xml:space="preserve"> his work </w:t>
      </w:r>
      <w:r w:rsidR="003D0CFF">
        <w:rPr>
          <w:rFonts w:cstheme="minorHAnsi"/>
        </w:rPr>
        <w:t>through the medium</w:t>
      </w:r>
      <w:r w:rsidRPr="00337CA4">
        <w:rPr>
          <w:rFonts w:cstheme="minorHAnsi"/>
        </w:rPr>
        <w:t xml:space="preserve"> of verse</w:t>
      </w:r>
      <w:r w:rsidRPr="00337CA4">
        <w:rPr>
          <w:rStyle w:val="FootnoteReference"/>
          <w:rFonts w:cstheme="minorHAnsi"/>
        </w:rPr>
        <w:footnoteReference w:id="14"/>
      </w:r>
      <w:r w:rsidRPr="00337CA4">
        <w:rPr>
          <w:rFonts w:cstheme="minorHAnsi"/>
        </w:rPr>
        <w:t>. Th</w:t>
      </w:r>
      <w:r w:rsidR="009E19EE">
        <w:rPr>
          <w:rFonts w:cstheme="minorHAnsi"/>
        </w:rPr>
        <w:t>is</w:t>
      </w:r>
      <w:r w:rsidRPr="00337CA4">
        <w:rPr>
          <w:rFonts w:cstheme="minorHAnsi"/>
        </w:rPr>
        <w:t xml:space="preserve"> change </w:t>
      </w:r>
      <w:r w:rsidR="009E19EE">
        <w:rPr>
          <w:rFonts w:cstheme="minorHAnsi"/>
        </w:rPr>
        <w:t>to</w:t>
      </w:r>
      <w:r w:rsidRPr="00337CA4">
        <w:rPr>
          <w:rFonts w:cstheme="minorHAnsi"/>
        </w:rPr>
        <w:t xml:space="preserve"> the application of how </w:t>
      </w:r>
      <w:r w:rsidR="0047735F" w:rsidRPr="00337CA4">
        <w:rPr>
          <w:rFonts w:cstheme="minorHAnsi"/>
        </w:rPr>
        <w:t xml:space="preserve">prose </w:t>
      </w:r>
      <w:r w:rsidR="009E19EE">
        <w:rPr>
          <w:rFonts w:cstheme="minorHAnsi"/>
        </w:rPr>
        <w:t>to historiography</w:t>
      </w:r>
      <w:r w:rsidR="0047735F" w:rsidRPr="00337CA4">
        <w:rPr>
          <w:rFonts w:cstheme="minorHAnsi"/>
        </w:rPr>
        <w:t xml:space="preserve"> </w:t>
      </w:r>
      <w:r w:rsidR="009E19EE" w:rsidRPr="00337CA4">
        <w:rPr>
          <w:rFonts w:cstheme="minorHAnsi"/>
        </w:rPr>
        <w:t>a revolutionary approach was</w:t>
      </w:r>
      <w:r w:rsidR="009E19EE">
        <w:rPr>
          <w:rFonts w:cstheme="minorHAnsi"/>
        </w:rPr>
        <w:t>, as</w:t>
      </w:r>
      <w:r w:rsidR="0047735F" w:rsidRPr="00337CA4">
        <w:rPr>
          <w:rFonts w:cstheme="minorHAnsi"/>
        </w:rPr>
        <w:t xml:space="preserve"> </w:t>
      </w:r>
      <w:r w:rsidR="009E19EE">
        <w:rPr>
          <w:rFonts w:cstheme="minorHAnsi"/>
        </w:rPr>
        <w:t>before</w:t>
      </w:r>
      <w:r w:rsidR="0047735F" w:rsidRPr="00337CA4">
        <w:rPr>
          <w:rFonts w:cstheme="minorHAnsi"/>
        </w:rPr>
        <w:t xml:space="preserve"> to Herodotus the manner in which prose was</w:t>
      </w:r>
      <w:r w:rsidR="009E19EE">
        <w:rPr>
          <w:rFonts w:cstheme="minorHAnsi"/>
        </w:rPr>
        <w:t xml:space="preserve"> the literary tool of explorers and</w:t>
      </w:r>
      <w:r w:rsidR="0047735F" w:rsidRPr="00337CA4">
        <w:rPr>
          <w:rFonts w:cstheme="minorHAnsi"/>
        </w:rPr>
        <w:t xml:space="preserve"> earth scientists</w:t>
      </w:r>
      <w:r w:rsidR="0047735F" w:rsidRPr="00337CA4">
        <w:rPr>
          <w:rStyle w:val="FootnoteReference"/>
          <w:rFonts w:cstheme="minorHAnsi"/>
        </w:rPr>
        <w:footnoteReference w:id="15"/>
      </w:r>
      <w:r w:rsidR="0047735F" w:rsidRPr="00337CA4">
        <w:rPr>
          <w:rFonts w:cstheme="minorHAnsi"/>
        </w:rPr>
        <w:t>.  This</w:t>
      </w:r>
      <w:r w:rsidR="009E19EE">
        <w:rPr>
          <w:rFonts w:cstheme="minorHAnsi"/>
        </w:rPr>
        <w:t xml:space="preserve"> </w:t>
      </w:r>
      <w:r w:rsidR="0047735F" w:rsidRPr="00337CA4">
        <w:rPr>
          <w:rFonts w:cstheme="minorHAnsi"/>
        </w:rPr>
        <w:t>break with the traditionally writing</w:t>
      </w:r>
      <w:r w:rsidR="009E19EE">
        <w:rPr>
          <w:rFonts w:cstheme="minorHAnsi"/>
        </w:rPr>
        <w:t xml:space="preserve"> style</w:t>
      </w:r>
      <w:r w:rsidR="0047735F" w:rsidRPr="00337CA4">
        <w:rPr>
          <w:rFonts w:cstheme="minorHAnsi"/>
        </w:rPr>
        <w:t>,</w:t>
      </w:r>
      <w:r w:rsidR="009E19EE">
        <w:rPr>
          <w:rFonts w:cstheme="minorHAnsi"/>
        </w:rPr>
        <w:t xml:space="preserve"> had the effect of giving</w:t>
      </w:r>
      <w:r w:rsidR="0047735F" w:rsidRPr="00337CA4">
        <w:rPr>
          <w:rFonts w:cstheme="minorHAnsi"/>
        </w:rPr>
        <w:t xml:space="preserve"> more authority to </w:t>
      </w:r>
      <w:r w:rsidR="009E19EE">
        <w:rPr>
          <w:rFonts w:cstheme="minorHAnsi"/>
        </w:rPr>
        <w:t xml:space="preserve">the </w:t>
      </w:r>
      <w:r w:rsidR="0047735F" w:rsidRPr="00337CA4">
        <w:rPr>
          <w:rFonts w:cstheme="minorHAnsi"/>
        </w:rPr>
        <w:t>writer as opposed to leaving the authenticity of a work in the hands of the divine</w:t>
      </w:r>
      <w:r w:rsidR="0047735F" w:rsidRPr="00337CA4">
        <w:rPr>
          <w:rStyle w:val="FootnoteReference"/>
          <w:rFonts w:cstheme="minorHAnsi"/>
        </w:rPr>
        <w:footnoteReference w:id="16"/>
      </w:r>
      <w:r w:rsidR="000C22F1" w:rsidRPr="00337CA4">
        <w:rPr>
          <w:rFonts w:cstheme="minorHAnsi"/>
        </w:rPr>
        <w:t>.</w:t>
      </w:r>
      <w:r w:rsidR="009E19EE">
        <w:rPr>
          <w:rFonts w:cstheme="minorHAnsi"/>
        </w:rPr>
        <w:t xml:space="preserve"> </w:t>
      </w:r>
    </w:p>
    <w:p w14:paraId="3E1B83CC" w14:textId="7F91C28C" w:rsidR="005F33B7" w:rsidRPr="00BB151A" w:rsidRDefault="00A51B26" w:rsidP="00F44E29">
      <w:pPr>
        <w:rPr>
          <w:rFonts w:cstheme="minorHAnsi"/>
        </w:rPr>
      </w:pPr>
      <w:r w:rsidRPr="00337CA4">
        <w:rPr>
          <w:rFonts w:cstheme="minorHAnsi"/>
        </w:rPr>
        <w:t>Herodotus w</w:t>
      </w:r>
      <w:r w:rsidR="00E424FA" w:rsidRPr="00337CA4">
        <w:rPr>
          <w:rFonts w:cstheme="minorHAnsi"/>
        </w:rPr>
        <w:t>as</w:t>
      </w:r>
      <w:r w:rsidRPr="00337CA4">
        <w:rPr>
          <w:rFonts w:cstheme="minorHAnsi"/>
        </w:rPr>
        <w:t xml:space="preserve"> fundamentally </w:t>
      </w:r>
      <w:r w:rsidR="009E19EE" w:rsidRPr="00337CA4">
        <w:rPr>
          <w:rFonts w:cstheme="minorHAnsi"/>
        </w:rPr>
        <w:t>di</w:t>
      </w:r>
      <w:r w:rsidR="009E19EE">
        <w:rPr>
          <w:rFonts w:cstheme="minorHAnsi"/>
        </w:rPr>
        <w:t>stinguished</w:t>
      </w:r>
      <w:r w:rsidRPr="00337CA4">
        <w:rPr>
          <w:rFonts w:cstheme="minorHAnsi"/>
        </w:rPr>
        <w:t xml:space="preserve"> from his predecessors, </w:t>
      </w:r>
      <w:r w:rsidR="009E19EE">
        <w:rPr>
          <w:rFonts w:cstheme="minorHAnsi"/>
        </w:rPr>
        <w:t xml:space="preserve">by producing history in how own  </w:t>
      </w:r>
      <w:r w:rsidRPr="00337CA4">
        <w:rPr>
          <w:rFonts w:cstheme="minorHAnsi"/>
        </w:rPr>
        <w:t>his own narrative and input are not simply</w:t>
      </w:r>
      <w:r w:rsidR="009E19EE">
        <w:rPr>
          <w:rFonts w:cstheme="minorHAnsi"/>
        </w:rPr>
        <w:t xml:space="preserve"> </w:t>
      </w:r>
      <w:r w:rsidRPr="00337CA4">
        <w:rPr>
          <w:rFonts w:cstheme="minorHAnsi"/>
        </w:rPr>
        <w:t xml:space="preserve">required in the form of his histories but are essential in the manner </w:t>
      </w:r>
      <w:r w:rsidR="009E19EE">
        <w:rPr>
          <w:rFonts w:cstheme="minorHAnsi"/>
        </w:rPr>
        <w:t xml:space="preserve">that his histories are received </w:t>
      </w:r>
      <w:r w:rsidR="00BB151A">
        <w:rPr>
          <w:rFonts w:cstheme="minorHAnsi"/>
        </w:rPr>
        <w:t>i</w:t>
      </w:r>
      <w:r w:rsidR="009E19EE">
        <w:rPr>
          <w:rFonts w:cstheme="minorHAnsi"/>
        </w:rPr>
        <w:t>s</w:t>
      </w:r>
      <w:r w:rsidR="00E424FA" w:rsidRPr="00337CA4">
        <w:rPr>
          <w:rFonts w:cstheme="minorHAnsi"/>
        </w:rPr>
        <w:t xml:space="preserve"> differe</w:t>
      </w:r>
      <w:r w:rsidR="009F71F1" w:rsidRPr="00337CA4">
        <w:rPr>
          <w:rFonts w:cstheme="minorHAnsi"/>
        </w:rPr>
        <w:t>nce</w:t>
      </w:r>
      <w:r w:rsidR="00E424FA" w:rsidRPr="00337CA4">
        <w:rPr>
          <w:rFonts w:cstheme="minorHAnsi"/>
        </w:rPr>
        <w:t xml:space="preserve"> from the Homeric inspiration due to Herodotus’ intention to preserve the </w:t>
      </w:r>
      <w:r w:rsidR="00773CE6" w:rsidRPr="00337CA4">
        <w:rPr>
          <w:rFonts w:cstheme="minorHAnsi"/>
        </w:rPr>
        <w:t>achievements</w:t>
      </w:r>
      <w:r w:rsidR="00E424FA" w:rsidRPr="00337CA4">
        <w:rPr>
          <w:rFonts w:cstheme="minorHAnsi"/>
        </w:rPr>
        <w:t xml:space="preserve"> of both the Greek and barbarian peoples as opposed to Homer who wished to preserve the </w:t>
      </w:r>
      <w:proofErr w:type="spellStart"/>
      <w:r w:rsidR="00E424FA" w:rsidRPr="00337CA4">
        <w:rPr>
          <w:rFonts w:cstheme="minorHAnsi"/>
          <w:i/>
          <w:iCs/>
        </w:rPr>
        <w:t>kleos</w:t>
      </w:r>
      <w:proofErr w:type="spellEnd"/>
      <w:r w:rsidR="00E424FA" w:rsidRPr="00337CA4">
        <w:rPr>
          <w:rFonts w:cstheme="minorHAnsi"/>
          <w:i/>
          <w:iCs/>
        </w:rPr>
        <w:t xml:space="preserve"> </w:t>
      </w:r>
      <w:r w:rsidR="00E424FA" w:rsidRPr="00337CA4">
        <w:rPr>
          <w:rFonts w:cstheme="minorHAnsi"/>
        </w:rPr>
        <w:t xml:space="preserve">that individuals </w:t>
      </w:r>
      <w:r w:rsidR="009E19EE">
        <w:rPr>
          <w:rFonts w:cstheme="minorHAnsi"/>
        </w:rPr>
        <w:t xml:space="preserve">had </w:t>
      </w:r>
      <w:r w:rsidR="00E424FA" w:rsidRPr="00337CA4">
        <w:rPr>
          <w:rFonts w:cstheme="minorHAnsi"/>
        </w:rPr>
        <w:t>gained during the Trojan war</w:t>
      </w:r>
      <w:r w:rsidR="00E424FA" w:rsidRPr="00337CA4">
        <w:rPr>
          <w:rStyle w:val="FootnoteReference"/>
          <w:rFonts w:cstheme="minorHAnsi"/>
        </w:rPr>
        <w:footnoteReference w:id="17"/>
      </w:r>
      <w:r w:rsidR="00E424FA" w:rsidRPr="00337CA4">
        <w:rPr>
          <w:rFonts w:cstheme="minorHAnsi"/>
        </w:rPr>
        <w:t xml:space="preserve">.  </w:t>
      </w:r>
      <w:r w:rsidR="009E19EE">
        <w:rPr>
          <w:rFonts w:cstheme="minorHAnsi"/>
        </w:rPr>
        <w:t>Due to this difference</w:t>
      </w:r>
      <w:r w:rsidR="00E424FA" w:rsidRPr="00337CA4">
        <w:rPr>
          <w:rFonts w:cstheme="minorHAnsi"/>
        </w:rPr>
        <w:t xml:space="preserve"> in purpose</w:t>
      </w:r>
      <w:r w:rsidR="009E19EE">
        <w:rPr>
          <w:rFonts w:cstheme="minorHAnsi"/>
        </w:rPr>
        <w:t xml:space="preserve"> Herodotus was enabled to produce volumes with the capacity to </w:t>
      </w:r>
      <w:r w:rsidR="00E424FA" w:rsidRPr="00337CA4">
        <w:rPr>
          <w:rFonts w:cstheme="minorHAnsi"/>
        </w:rPr>
        <w:t>encompass wider aspects</w:t>
      </w:r>
      <w:r w:rsidR="009E19EE">
        <w:rPr>
          <w:rFonts w:cstheme="minorHAnsi"/>
        </w:rPr>
        <w:t>,</w:t>
      </w:r>
      <w:r w:rsidR="00E424FA" w:rsidRPr="00337CA4">
        <w:rPr>
          <w:rFonts w:cstheme="minorHAnsi"/>
        </w:rPr>
        <w:t xml:space="preserve"> which is crucial step in </w:t>
      </w:r>
      <w:r w:rsidR="009E19EE">
        <w:rPr>
          <w:rFonts w:cstheme="minorHAnsi"/>
        </w:rPr>
        <w:t xml:space="preserve">the documentation of </w:t>
      </w:r>
      <w:r w:rsidR="00E424FA" w:rsidRPr="00337CA4">
        <w:rPr>
          <w:rFonts w:cstheme="minorHAnsi"/>
        </w:rPr>
        <w:t xml:space="preserve">his histories and their ability to </w:t>
      </w:r>
      <w:r w:rsidR="00773CE6" w:rsidRPr="00337CA4">
        <w:rPr>
          <w:rFonts w:cstheme="minorHAnsi"/>
        </w:rPr>
        <w:t>relate grander</w:t>
      </w:r>
      <w:r w:rsidR="009E19EE">
        <w:rPr>
          <w:rFonts w:cstheme="minorHAnsi"/>
        </w:rPr>
        <w:t xml:space="preserve">, </w:t>
      </w:r>
      <w:r w:rsidR="00773CE6" w:rsidRPr="00337CA4">
        <w:rPr>
          <w:rFonts w:cstheme="minorHAnsi"/>
        </w:rPr>
        <w:t>more encompassing world history back to a Greek audience.</w:t>
      </w:r>
      <w:r w:rsidR="009E19EE">
        <w:rPr>
          <w:rFonts w:cstheme="minorHAnsi"/>
        </w:rPr>
        <w:t xml:space="preserve"> T</w:t>
      </w:r>
      <w:r w:rsidR="00773CE6" w:rsidRPr="00337CA4">
        <w:rPr>
          <w:rFonts w:cstheme="minorHAnsi"/>
        </w:rPr>
        <w:t xml:space="preserve">he influences of </w:t>
      </w:r>
      <w:proofErr w:type="spellStart"/>
      <w:r w:rsidR="00773CE6" w:rsidRPr="00337CA4">
        <w:rPr>
          <w:rFonts w:cstheme="minorHAnsi"/>
        </w:rPr>
        <w:t>Hect</w:t>
      </w:r>
      <w:r w:rsidR="009E19EE">
        <w:rPr>
          <w:rFonts w:cstheme="minorHAnsi"/>
        </w:rPr>
        <w:t>aeus</w:t>
      </w:r>
      <w:proofErr w:type="spellEnd"/>
      <w:r w:rsidR="00773CE6" w:rsidRPr="00337CA4">
        <w:rPr>
          <w:rFonts w:cstheme="minorHAnsi"/>
        </w:rPr>
        <w:t xml:space="preserve"> and his self</w:t>
      </w:r>
      <w:r w:rsidR="00945360">
        <w:rPr>
          <w:rFonts w:cstheme="minorHAnsi"/>
        </w:rPr>
        <w:t>-</w:t>
      </w:r>
      <w:r w:rsidR="00773CE6" w:rsidRPr="00337CA4">
        <w:rPr>
          <w:rFonts w:cstheme="minorHAnsi"/>
        </w:rPr>
        <w:t xml:space="preserve">insertion into his </w:t>
      </w:r>
      <w:proofErr w:type="spellStart"/>
      <w:r w:rsidR="00773CE6" w:rsidRPr="00337CA4">
        <w:rPr>
          <w:rFonts w:cstheme="minorHAnsi"/>
          <w:i/>
          <w:iCs/>
        </w:rPr>
        <w:t>genealite</w:t>
      </w:r>
      <w:r w:rsidR="005F33B7">
        <w:rPr>
          <w:rFonts w:cstheme="minorHAnsi"/>
          <w:i/>
          <w:iCs/>
        </w:rPr>
        <w:t>s</w:t>
      </w:r>
      <w:proofErr w:type="spellEnd"/>
      <w:r w:rsidR="00773CE6" w:rsidRPr="00337CA4">
        <w:rPr>
          <w:rFonts w:cstheme="minorHAnsi"/>
          <w:i/>
          <w:iCs/>
        </w:rPr>
        <w:t xml:space="preserve"> </w:t>
      </w:r>
      <w:r w:rsidR="00773CE6" w:rsidRPr="00337CA4">
        <w:rPr>
          <w:rFonts w:cstheme="minorHAnsi"/>
        </w:rPr>
        <w:t>to propose something akin to his own histories</w:t>
      </w:r>
      <w:r w:rsidR="005F33B7">
        <w:rPr>
          <w:rFonts w:cstheme="minorHAnsi"/>
        </w:rPr>
        <w:t>.</w:t>
      </w:r>
      <w:r w:rsidR="005F33B7" w:rsidRPr="00337CA4">
        <w:rPr>
          <w:rFonts w:cstheme="minorHAnsi"/>
        </w:rPr>
        <w:t xml:space="preserve"> </w:t>
      </w:r>
      <w:r w:rsidR="005F33B7">
        <w:rPr>
          <w:rFonts w:cstheme="minorHAnsi"/>
        </w:rPr>
        <w:t>I</w:t>
      </w:r>
      <w:r w:rsidR="005F33B7" w:rsidRPr="00337CA4">
        <w:rPr>
          <w:rFonts w:cstheme="minorHAnsi"/>
        </w:rPr>
        <w:t xml:space="preserve">t is through the influence of </w:t>
      </w:r>
      <w:proofErr w:type="spellStart"/>
      <w:r w:rsidR="005F33B7" w:rsidRPr="00337CA4">
        <w:rPr>
          <w:rFonts w:cstheme="minorHAnsi"/>
        </w:rPr>
        <w:t>Hectaeus</w:t>
      </w:r>
      <w:proofErr w:type="spellEnd"/>
      <w:r w:rsidR="005F33B7" w:rsidRPr="00337CA4">
        <w:rPr>
          <w:rFonts w:cstheme="minorHAnsi"/>
        </w:rPr>
        <w:t xml:space="preserve">’ that the inclusion, authority and perspective of the author </w:t>
      </w:r>
      <w:r w:rsidR="005F33B7">
        <w:rPr>
          <w:rFonts w:cstheme="minorHAnsi"/>
        </w:rPr>
        <w:t>became</w:t>
      </w:r>
      <w:r w:rsidR="005F33B7" w:rsidRPr="00337CA4">
        <w:rPr>
          <w:rFonts w:cstheme="minorHAnsi"/>
        </w:rPr>
        <w:t xml:space="preserve"> key in the manner which the histories were written</w:t>
      </w:r>
      <w:r w:rsidR="005F33B7" w:rsidRPr="00460713">
        <w:rPr>
          <w:rFonts w:cstheme="minorHAnsi"/>
        </w:rPr>
        <w:t>. However, t</w:t>
      </w:r>
      <w:r w:rsidR="00773CE6" w:rsidRPr="00460713">
        <w:rPr>
          <w:rFonts w:cstheme="minorHAnsi"/>
        </w:rPr>
        <w:t>he biggest influence on Herodotus and his composure was evidently the work from Homer</w:t>
      </w:r>
      <w:r w:rsidR="006361EF" w:rsidRPr="00460713">
        <w:rPr>
          <w:rFonts w:cstheme="minorHAnsi"/>
        </w:rPr>
        <w:t xml:space="preserve"> which he used for a basis the creation of the </w:t>
      </w:r>
      <w:r w:rsidR="006361EF" w:rsidRPr="00460713">
        <w:rPr>
          <w:rFonts w:cstheme="minorHAnsi"/>
          <w:i/>
          <w:iCs/>
        </w:rPr>
        <w:t>historie</w:t>
      </w:r>
      <w:r w:rsidR="00BB151A" w:rsidRPr="00460713">
        <w:rPr>
          <w:rFonts w:cstheme="minorHAnsi"/>
          <w:i/>
          <w:iCs/>
        </w:rPr>
        <w:t xml:space="preserve">s </w:t>
      </w:r>
      <w:r w:rsidR="00994BE4" w:rsidRPr="00460713">
        <w:rPr>
          <w:rFonts w:cstheme="minorHAnsi"/>
        </w:rPr>
        <w:t>due to the sc</w:t>
      </w:r>
      <w:r w:rsidR="00994BE4">
        <w:rPr>
          <w:rFonts w:cstheme="minorHAnsi"/>
        </w:rPr>
        <w:t xml:space="preserve">ale. However, it could be argued that both </w:t>
      </w:r>
      <w:proofErr w:type="spellStart"/>
      <w:r w:rsidR="00994BE4">
        <w:rPr>
          <w:rFonts w:cstheme="minorHAnsi"/>
        </w:rPr>
        <w:t>Hectaeus</w:t>
      </w:r>
      <w:proofErr w:type="spellEnd"/>
      <w:r w:rsidR="00994BE4">
        <w:rPr>
          <w:rFonts w:cstheme="minorHAnsi"/>
        </w:rPr>
        <w:t xml:space="preserve"> and Homer served as an influencing guide equally due to the different nature of their works and how Herodotus applied this.</w:t>
      </w:r>
    </w:p>
    <w:p w14:paraId="2AF1FF7F" w14:textId="2395EB1B" w:rsidR="006361EF" w:rsidRPr="00337CA4" w:rsidRDefault="005F33B7" w:rsidP="00F44E29">
      <w:pPr>
        <w:rPr>
          <w:rFonts w:cstheme="minorHAnsi"/>
        </w:rPr>
      </w:pPr>
      <w:r>
        <w:rPr>
          <w:rFonts w:cstheme="minorHAnsi"/>
        </w:rPr>
        <w:t>His</w:t>
      </w:r>
      <w:r w:rsidR="00F401EC" w:rsidRPr="00337CA4">
        <w:rPr>
          <w:rFonts w:cstheme="minorHAnsi"/>
        </w:rPr>
        <w:t xml:space="preserve"> revolutionary form of writing </w:t>
      </w:r>
      <w:r w:rsidR="001F6348" w:rsidRPr="00337CA4">
        <w:rPr>
          <w:rFonts w:cstheme="minorHAnsi"/>
        </w:rPr>
        <w:t xml:space="preserve">and </w:t>
      </w:r>
      <w:r w:rsidR="001F6348" w:rsidRPr="00337CA4">
        <w:rPr>
          <w:rFonts w:cstheme="minorHAnsi"/>
          <w:b/>
          <w:bCs/>
        </w:rPr>
        <w:t>method</w:t>
      </w:r>
      <w:r w:rsidR="001F6348" w:rsidRPr="00337CA4">
        <w:rPr>
          <w:rFonts w:cstheme="minorHAnsi"/>
        </w:rPr>
        <w:t xml:space="preserve"> </w:t>
      </w:r>
      <w:r w:rsidR="00F401EC" w:rsidRPr="00337CA4">
        <w:rPr>
          <w:rFonts w:cstheme="minorHAnsi"/>
        </w:rPr>
        <w:t>which he devised separated him</w:t>
      </w:r>
      <w:r>
        <w:rPr>
          <w:rFonts w:cstheme="minorHAnsi"/>
        </w:rPr>
        <w:t xml:space="preserve"> </w:t>
      </w:r>
      <w:r w:rsidR="009F71F1" w:rsidRPr="00337CA4">
        <w:rPr>
          <w:rFonts w:cstheme="minorHAnsi"/>
        </w:rPr>
        <w:t xml:space="preserve">from his </w:t>
      </w:r>
      <w:r w:rsidR="00994BE4" w:rsidRPr="00337CA4">
        <w:rPr>
          <w:rFonts w:cstheme="minorHAnsi"/>
        </w:rPr>
        <w:t>predecessors</w:t>
      </w:r>
      <w:r w:rsidR="00F401EC" w:rsidRPr="00337CA4">
        <w:rPr>
          <w:rFonts w:cstheme="minorHAnsi"/>
        </w:rPr>
        <w:t xml:space="preserve"> and made him the supreme authority within his work</w:t>
      </w:r>
      <w:r w:rsidR="00F401EC" w:rsidRPr="00337CA4">
        <w:rPr>
          <w:rStyle w:val="FootnoteReference"/>
          <w:rFonts w:cstheme="minorHAnsi"/>
        </w:rPr>
        <w:footnoteReference w:id="18"/>
      </w:r>
      <w:r w:rsidR="00267F85" w:rsidRPr="00337CA4">
        <w:rPr>
          <w:rFonts w:cstheme="minorHAnsi"/>
        </w:rPr>
        <w:t>.</w:t>
      </w:r>
      <w:r w:rsidR="00F401EC" w:rsidRPr="00337CA4">
        <w:rPr>
          <w:rFonts w:cstheme="minorHAnsi"/>
        </w:rPr>
        <w:t xml:space="preserve"> </w:t>
      </w:r>
      <w:r w:rsidR="00267F85" w:rsidRPr="00337CA4">
        <w:rPr>
          <w:rFonts w:cstheme="minorHAnsi"/>
          <w:b/>
          <w:bCs/>
        </w:rPr>
        <w:t>T</w:t>
      </w:r>
      <w:r w:rsidR="001F6348" w:rsidRPr="00337CA4">
        <w:rPr>
          <w:rFonts w:cstheme="minorHAnsi"/>
          <w:b/>
          <w:bCs/>
        </w:rPr>
        <w:t>his</w:t>
      </w:r>
      <w:r w:rsidR="00F401EC" w:rsidRPr="00337CA4">
        <w:rPr>
          <w:rFonts w:cstheme="minorHAnsi"/>
          <w:b/>
          <w:bCs/>
        </w:rPr>
        <w:t xml:space="preserve"> </w:t>
      </w:r>
      <w:r>
        <w:rPr>
          <w:rFonts w:cstheme="minorHAnsi"/>
          <w:b/>
          <w:bCs/>
        </w:rPr>
        <w:t>acquisition of authority was</w:t>
      </w:r>
      <w:r w:rsidR="00F401EC" w:rsidRPr="00337CA4">
        <w:rPr>
          <w:rFonts w:cstheme="minorHAnsi"/>
          <w:b/>
          <w:bCs/>
        </w:rPr>
        <w:t xml:space="preserve"> crucial for investigating how Herodotus constructed the world around him and</w:t>
      </w:r>
      <w:r>
        <w:rPr>
          <w:rFonts w:cstheme="minorHAnsi"/>
          <w:b/>
          <w:bCs/>
        </w:rPr>
        <w:t xml:space="preserve"> how he</w:t>
      </w:r>
      <w:r w:rsidR="00F401EC" w:rsidRPr="00337CA4">
        <w:rPr>
          <w:rFonts w:cstheme="minorHAnsi"/>
          <w:b/>
          <w:bCs/>
        </w:rPr>
        <w:t xml:space="preserve"> related it to Greek audience.</w:t>
      </w:r>
      <w:r w:rsidR="00F401EC" w:rsidRPr="00337CA4">
        <w:rPr>
          <w:rFonts w:cstheme="minorHAnsi"/>
        </w:rPr>
        <w:t xml:space="preserve"> </w:t>
      </w:r>
      <w:r>
        <w:rPr>
          <w:rFonts w:cstheme="minorHAnsi"/>
        </w:rPr>
        <w:t>T</w:t>
      </w:r>
      <w:r w:rsidR="00F401EC" w:rsidRPr="00337CA4">
        <w:rPr>
          <w:rFonts w:cstheme="minorHAnsi"/>
        </w:rPr>
        <w:t xml:space="preserve">he term </w:t>
      </w:r>
      <w:proofErr w:type="spellStart"/>
      <w:r w:rsidR="00F401EC" w:rsidRPr="00337CA4">
        <w:rPr>
          <w:rFonts w:cstheme="minorHAnsi"/>
          <w:i/>
          <w:iCs/>
        </w:rPr>
        <w:t>histor</w:t>
      </w:r>
      <w:proofErr w:type="spellEnd"/>
      <w:r w:rsidR="00F401EC" w:rsidRPr="00337CA4">
        <w:rPr>
          <w:rFonts w:cstheme="minorHAnsi"/>
          <w:i/>
          <w:iCs/>
        </w:rPr>
        <w:t xml:space="preserve"> </w:t>
      </w:r>
      <w:r w:rsidR="00F401EC" w:rsidRPr="00337CA4">
        <w:rPr>
          <w:rFonts w:cstheme="minorHAnsi"/>
        </w:rPr>
        <w:t xml:space="preserve">is translated to mean </w:t>
      </w:r>
      <w:r w:rsidR="00994BE4">
        <w:rPr>
          <w:rFonts w:cstheme="minorHAnsi"/>
        </w:rPr>
        <w:t>inquiry. In presenting his work as such,</w:t>
      </w:r>
      <w:r w:rsidR="00F401EC" w:rsidRPr="00337CA4">
        <w:rPr>
          <w:rFonts w:cstheme="minorHAnsi"/>
        </w:rPr>
        <w:t xml:space="preserve"> Herodotus </w:t>
      </w:r>
      <w:r>
        <w:rPr>
          <w:rFonts w:cstheme="minorHAnsi"/>
        </w:rPr>
        <w:t>was</w:t>
      </w:r>
      <w:r w:rsidR="00F401EC" w:rsidRPr="00337CA4">
        <w:rPr>
          <w:rFonts w:cstheme="minorHAnsi"/>
        </w:rPr>
        <w:t xml:space="preserve"> the </w:t>
      </w:r>
      <w:r>
        <w:rPr>
          <w:rFonts w:cstheme="minorHAnsi"/>
        </w:rPr>
        <w:t>guarantor</w:t>
      </w:r>
      <w:r w:rsidR="00F401EC" w:rsidRPr="00337CA4">
        <w:rPr>
          <w:rFonts w:cstheme="minorHAnsi"/>
        </w:rPr>
        <w:t xml:space="preserve"> of</w:t>
      </w:r>
      <w:r>
        <w:rPr>
          <w:rFonts w:cstheme="minorHAnsi"/>
        </w:rPr>
        <w:t xml:space="preserve"> the authenticity the work, it is by means of this authority that </w:t>
      </w:r>
      <w:r w:rsidR="001F6348" w:rsidRPr="00337CA4">
        <w:rPr>
          <w:rFonts w:cstheme="minorHAnsi"/>
        </w:rPr>
        <w:t>the readers are guided through the world he constructs</w:t>
      </w:r>
      <w:r w:rsidR="001F6348" w:rsidRPr="00337CA4">
        <w:rPr>
          <w:rStyle w:val="FootnoteReference"/>
          <w:rFonts w:cstheme="minorHAnsi"/>
        </w:rPr>
        <w:footnoteReference w:id="19"/>
      </w:r>
      <w:r w:rsidR="001F6348" w:rsidRPr="00337CA4">
        <w:rPr>
          <w:rFonts w:cstheme="minorHAnsi"/>
        </w:rPr>
        <w:t xml:space="preserve">.  Having established </w:t>
      </w:r>
      <w:r w:rsidR="00676978" w:rsidRPr="00337CA4">
        <w:rPr>
          <w:rFonts w:cstheme="minorHAnsi"/>
        </w:rPr>
        <w:t>th</w:t>
      </w:r>
      <w:r>
        <w:rPr>
          <w:rFonts w:cstheme="minorHAnsi"/>
        </w:rPr>
        <w:t>is</w:t>
      </w:r>
      <w:r w:rsidR="001F6348" w:rsidRPr="00337CA4">
        <w:rPr>
          <w:rFonts w:cstheme="minorHAnsi"/>
        </w:rPr>
        <w:t xml:space="preserve"> authority</w:t>
      </w:r>
      <w:r>
        <w:rPr>
          <w:rFonts w:cstheme="minorHAnsi"/>
        </w:rPr>
        <w:t>,</w:t>
      </w:r>
      <w:r w:rsidR="001F6348" w:rsidRPr="00337CA4">
        <w:rPr>
          <w:rFonts w:cstheme="minorHAnsi"/>
        </w:rPr>
        <w:t xml:space="preserve"> over his work</w:t>
      </w:r>
      <w:r w:rsidR="00676978" w:rsidRPr="00337CA4">
        <w:rPr>
          <w:rFonts w:cstheme="minorHAnsi"/>
        </w:rPr>
        <w:t xml:space="preserve"> and the means </w:t>
      </w:r>
      <w:r>
        <w:rPr>
          <w:rFonts w:cstheme="minorHAnsi"/>
        </w:rPr>
        <w:t>of its production</w:t>
      </w:r>
      <w:r w:rsidR="00676978" w:rsidRPr="00337CA4">
        <w:rPr>
          <w:rFonts w:cstheme="minorHAnsi"/>
        </w:rPr>
        <w:t xml:space="preserve"> research will be conducted</w:t>
      </w:r>
      <w:r w:rsidR="001F6348" w:rsidRPr="00337CA4">
        <w:rPr>
          <w:rFonts w:cstheme="minorHAnsi"/>
        </w:rPr>
        <w:t>. Herodotus’ stated that “I will proceed with my history, telling the story as I go along of small cities of men no less than of great”</w:t>
      </w:r>
      <w:r w:rsidR="001F6348" w:rsidRPr="00337CA4">
        <w:rPr>
          <w:rStyle w:val="FootnoteReference"/>
          <w:rFonts w:cstheme="minorHAnsi"/>
        </w:rPr>
        <w:footnoteReference w:id="20"/>
      </w:r>
      <w:r w:rsidR="001F6348" w:rsidRPr="00337CA4">
        <w:rPr>
          <w:rFonts w:cstheme="minorHAnsi"/>
        </w:rPr>
        <w:t xml:space="preserve">. </w:t>
      </w:r>
    </w:p>
    <w:p w14:paraId="473D999B" w14:textId="77777777" w:rsidR="003C387D" w:rsidRPr="00337CA4" w:rsidRDefault="003C387D" w:rsidP="00F44E29">
      <w:pPr>
        <w:rPr>
          <w:rFonts w:cstheme="minorHAnsi"/>
        </w:rPr>
      </w:pPr>
    </w:p>
    <w:p w14:paraId="60362278" w14:textId="77777777" w:rsidR="003C387D" w:rsidRPr="00337CA4" w:rsidRDefault="003C387D" w:rsidP="00F44E29">
      <w:pPr>
        <w:rPr>
          <w:rFonts w:cstheme="minorHAnsi"/>
        </w:rPr>
      </w:pPr>
    </w:p>
    <w:p w14:paraId="6BDF4095" w14:textId="77777777" w:rsidR="003C387D" w:rsidRPr="00337CA4" w:rsidRDefault="003C387D" w:rsidP="00F44E29">
      <w:pPr>
        <w:rPr>
          <w:rFonts w:cstheme="minorHAnsi"/>
        </w:rPr>
      </w:pPr>
    </w:p>
    <w:p w14:paraId="225C6F2D" w14:textId="77777777" w:rsidR="003C387D" w:rsidRPr="00337CA4" w:rsidRDefault="003C387D" w:rsidP="003C387D">
      <w:pPr>
        <w:rPr>
          <w:rFonts w:cstheme="minorHAnsi"/>
          <w:u w:val="single"/>
        </w:rPr>
      </w:pPr>
    </w:p>
    <w:p w14:paraId="5E8F0F90" w14:textId="3154EEDD" w:rsidR="003C387D" w:rsidRPr="00337CA4" w:rsidRDefault="003C387D" w:rsidP="003C387D">
      <w:pPr>
        <w:rPr>
          <w:rFonts w:cstheme="minorHAnsi"/>
          <w:u w:val="single"/>
        </w:rPr>
      </w:pPr>
      <w:r w:rsidRPr="00337CA4">
        <w:rPr>
          <w:rFonts w:cstheme="minorHAnsi"/>
          <w:u w:val="single"/>
        </w:rPr>
        <w:t xml:space="preserve">Who did Herodotus interview </w:t>
      </w:r>
    </w:p>
    <w:p w14:paraId="2FB16EA2" w14:textId="0E1D0950" w:rsidR="00AC21E3" w:rsidRPr="00337CA4" w:rsidRDefault="009A3E04" w:rsidP="003B225D">
      <w:pPr>
        <w:rPr>
          <w:rFonts w:cstheme="minorHAnsi"/>
        </w:rPr>
      </w:pPr>
      <w:r w:rsidRPr="00337CA4">
        <w:rPr>
          <w:rFonts w:cstheme="minorHAnsi"/>
        </w:rPr>
        <w:t xml:space="preserve">Herodotus’ </w:t>
      </w:r>
      <w:r w:rsidR="004B49B4" w:rsidRPr="00337CA4">
        <w:rPr>
          <w:rFonts w:cstheme="minorHAnsi"/>
        </w:rPr>
        <w:t xml:space="preserve">method </w:t>
      </w:r>
      <w:r w:rsidRPr="00337CA4">
        <w:rPr>
          <w:rFonts w:cstheme="minorHAnsi"/>
        </w:rPr>
        <w:t xml:space="preserve">enabled him to traverse the </w:t>
      </w:r>
      <w:r w:rsidR="00AF32CB" w:rsidRPr="00337CA4">
        <w:rPr>
          <w:rFonts w:cstheme="minorHAnsi"/>
        </w:rPr>
        <w:t>Mediterranean</w:t>
      </w:r>
      <w:r w:rsidRPr="00337CA4">
        <w:rPr>
          <w:rFonts w:cstheme="minorHAnsi"/>
        </w:rPr>
        <w:t xml:space="preserve"> world to gather information from primary/secondary</w:t>
      </w:r>
      <w:r w:rsidR="00265A58" w:rsidRPr="00337CA4">
        <w:rPr>
          <w:rFonts w:cstheme="minorHAnsi"/>
        </w:rPr>
        <w:t xml:space="preserve"> </w:t>
      </w:r>
      <w:r w:rsidRPr="00337CA4">
        <w:rPr>
          <w:rFonts w:cstheme="minorHAnsi"/>
        </w:rPr>
        <w:t xml:space="preserve">sources within </w:t>
      </w:r>
      <w:r w:rsidR="00B51CD5" w:rsidRPr="00337CA4">
        <w:rPr>
          <w:rFonts w:cstheme="minorHAnsi"/>
        </w:rPr>
        <w:t xml:space="preserve">the countries which concerned their history. </w:t>
      </w:r>
      <w:r w:rsidR="009504CD" w:rsidRPr="00337CA4">
        <w:rPr>
          <w:rFonts w:cstheme="minorHAnsi"/>
        </w:rPr>
        <w:t xml:space="preserve"> </w:t>
      </w:r>
      <w:r w:rsidR="00B51CD5" w:rsidRPr="00337CA4">
        <w:rPr>
          <w:rFonts w:cstheme="minorHAnsi"/>
        </w:rPr>
        <w:t xml:space="preserve">Throughout Herodotus’ travel, his correlation of information is fundamental in the creation of his </w:t>
      </w:r>
      <w:r w:rsidR="00B51CD5" w:rsidRPr="00337CA4">
        <w:rPr>
          <w:rFonts w:cstheme="minorHAnsi"/>
          <w:i/>
          <w:iCs/>
        </w:rPr>
        <w:t xml:space="preserve">histories. </w:t>
      </w:r>
      <w:r w:rsidR="00B51CD5" w:rsidRPr="00337CA4">
        <w:rPr>
          <w:rFonts w:cstheme="minorHAnsi"/>
        </w:rPr>
        <w:t>Herodotus’ ability to connect directly with sources either as they are eyewitnesses or</w:t>
      </w:r>
      <w:r w:rsidR="00665865" w:rsidRPr="00337CA4">
        <w:rPr>
          <w:rFonts w:cstheme="minorHAnsi"/>
        </w:rPr>
        <w:t xml:space="preserve"> </w:t>
      </w:r>
      <w:r w:rsidR="00B51CD5" w:rsidRPr="00337CA4">
        <w:rPr>
          <w:rFonts w:cstheme="minorHAnsi"/>
        </w:rPr>
        <w:t xml:space="preserve">secondary </w:t>
      </w:r>
      <w:r w:rsidR="00665865" w:rsidRPr="00337CA4">
        <w:rPr>
          <w:rFonts w:cstheme="minorHAnsi"/>
        </w:rPr>
        <w:t xml:space="preserve">source of information, he further goes on </w:t>
      </w:r>
      <w:r w:rsidR="00B51CD5" w:rsidRPr="00337CA4">
        <w:rPr>
          <w:rFonts w:cstheme="minorHAnsi"/>
        </w:rPr>
        <w:t>by presenting an variety of accounts concerning matters in his history, for instance the Priests in Egypt who attempted to inform him of the nature of the Nile</w:t>
      </w:r>
      <w:r w:rsidR="004061E8" w:rsidRPr="00337CA4">
        <w:rPr>
          <w:rFonts w:cstheme="minorHAnsi"/>
        </w:rPr>
        <w:t xml:space="preserve"> </w:t>
      </w:r>
      <w:r w:rsidR="004061E8" w:rsidRPr="00337CA4">
        <w:rPr>
          <w:rFonts w:cstheme="minorHAnsi"/>
          <w:highlight w:val="yellow"/>
        </w:rPr>
        <w:t>(ref</w:t>
      </w:r>
      <w:r w:rsidR="004061E8" w:rsidRPr="00337CA4">
        <w:rPr>
          <w:rFonts w:cstheme="minorHAnsi"/>
        </w:rPr>
        <w:t>)</w:t>
      </w:r>
      <w:r w:rsidR="00B51CD5" w:rsidRPr="00337CA4">
        <w:rPr>
          <w:rFonts w:cstheme="minorHAnsi"/>
        </w:rPr>
        <w:t>. As elsewhere in his works he is often keen in presenting what is narrated to him as he is told</w:t>
      </w:r>
      <w:r w:rsidR="00B373A1" w:rsidRPr="00337CA4">
        <w:rPr>
          <w:rFonts w:cstheme="minorHAnsi"/>
        </w:rPr>
        <w:t xml:space="preserve"> which he states in different verses that his role is to record what is narrated to him</w:t>
      </w:r>
      <w:r w:rsidR="00B56800" w:rsidRPr="00337CA4">
        <w:rPr>
          <w:rFonts w:cstheme="minorHAnsi"/>
        </w:rPr>
        <w:t xml:space="preserve">. </w:t>
      </w:r>
      <w:r w:rsidR="00994BE4" w:rsidRPr="00337CA4">
        <w:rPr>
          <w:rFonts w:cstheme="minorHAnsi"/>
        </w:rPr>
        <w:t>Consequently,</w:t>
      </w:r>
      <w:r w:rsidR="00B56800" w:rsidRPr="00337CA4">
        <w:rPr>
          <w:rFonts w:cstheme="minorHAnsi"/>
        </w:rPr>
        <w:t xml:space="preserve"> this </w:t>
      </w:r>
      <w:r w:rsidR="00D753C8" w:rsidRPr="00337CA4">
        <w:rPr>
          <w:rFonts w:cstheme="minorHAnsi"/>
        </w:rPr>
        <w:t xml:space="preserve">fundamentally impacted the sources of information which Herodotus’ procured. Hornblower notes that throughout much of his work a variety of information seems to come a </w:t>
      </w:r>
      <w:r w:rsidR="007A0879" w:rsidRPr="00337CA4">
        <w:rPr>
          <w:rFonts w:cstheme="minorHAnsi"/>
        </w:rPr>
        <w:t>collection</w:t>
      </w:r>
      <w:r w:rsidR="00D753C8" w:rsidRPr="00337CA4">
        <w:rPr>
          <w:rFonts w:cstheme="minorHAnsi"/>
        </w:rPr>
        <w:t xml:space="preserve"> of individuals leading to a generalisation of sources</w:t>
      </w:r>
      <w:r w:rsidR="007A0879" w:rsidRPr="00337CA4">
        <w:rPr>
          <w:rFonts w:cstheme="minorHAnsi"/>
        </w:rPr>
        <w:t xml:space="preserve"> with few instances of named individuals</w:t>
      </w:r>
      <w:r w:rsidR="00D753C8" w:rsidRPr="00337CA4">
        <w:rPr>
          <w:rStyle w:val="FootnoteReference"/>
          <w:rFonts w:cstheme="minorHAnsi"/>
        </w:rPr>
        <w:footnoteReference w:id="21"/>
      </w:r>
      <w:r w:rsidR="007A0879" w:rsidRPr="00337CA4">
        <w:rPr>
          <w:rFonts w:cstheme="minorHAnsi"/>
        </w:rPr>
        <w:t>. In doing so this enabled Herodotus to gather a larger more comprehensive view of the culture and history required for achieving his aims by not limiting his potential sources.</w:t>
      </w:r>
    </w:p>
    <w:p w14:paraId="27AE4777" w14:textId="5256FB2E" w:rsidR="007A0879" w:rsidRPr="00337CA4" w:rsidRDefault="00B373A1" w:rsidP="003B225D">
      <w:pPr>
        <w:rPr>
          <w:rFonts w:cstheme="minorHAnsi"/>
        </w:rPr>
      </w:pPr>
      <w:r w:rsidRPr="00337CA4">
        <w:rPr>
          <w:rFonts w:cstheme="minorHAnsi"/>
        </w:rPr>
        <w:t xml:space="preserve">Hornblower argues that Herodotus’ does not </w:t>
      </w:r>
      <w:r w:rsidR="00EB39C8" w:rsidRPr="00337CA4">
        <w:rPr>
          <w:rFonts w:cstheme="minorHAnsi"/>
        </w:rPr>
        <w:t>make a distinction between written sources or oral, nor did he prioritise these sources over one another</w:t>
      </w:r>
      <w:r w:rsidR="00EB39C8" w:rsidRPr="00337CA4">
        <w:rPr>
          <w:rStyle w:val="FootnoteReference"/>
          <w:rFonts w:cstheme="minorHAnsi"/>
        </w:rPr>
        <w:footnoteReference w:id="22"/>
      </w:r>
      <w:r w:rsidR="00022BB7" w:rsidRPr="00337CA4">
        <w:rPr>
          <w:rFonts w:cstheme="minorHAnsi"/>
        </w:rPr>
        <w:t>. Hornblower further notes that the use of texts which are presented by Herodotus are done primarily in the form of celebration as opposed to a source of information</w:t>
      </w:r>
      <w:r w:rsidR="00022BB7" w:rsidRPr="00337CA4">
        <w:rPr>
          <w:rStyle w:val="FootnoteReference"/>
          <w:rFonts w:cstheme="minorHAnsi"/>
        </w:rPr>
        <w:footnoteReference w:id="23"/>
      </w:r>
      <w:r w:rsidR="001058B8" w:rsidRPr="00337CA4">
        <w:rPr>
          <w:rFonts w:cstheme="minorHAnsi"/>
        </w:rPr>
        <w:t>.  Wher</w:t>
      </w:r>
      <w:r w:rsidR="00B56800" w:rsidRPr="00337CA4">
        <w:rPr>
          <w:rFonts w:cstheme="minorHAnsi"/>
        </w:rPr>
        <w:t>e</w:t>
      </w:r>
      <w:r w:rsidR="001058B8" w:rsidRPr="00337CA4">
        <w:rPr>
          <w:rFonts w:cstheme="minorHAnsi"/>
        </w:rPr>
        <w:t>as concerning individuals</w:t>
      </w:r>
      <w:r w:rsidR="000D3090">
        <w:rPr>
          <w:rFonts w:cstheme="minorHAnsi"/>
        </w:rPr>
        <w:t>,</w:t>
      </w:r>
      <w:r w:rsidR="001058B8" w:rsidRPr="00337CA4">
        <w:rPr>
          <w:rFonts w:cstheme="minorHAnsi"/>
        </w:rPr>
        <w:t xml:space="preserve"> Hornblower </w:t>
      </w:r>
      <w:r w:rsidR="000D3090">
        <w:rPr>
          <w:rFonts w:cstheme="minorHAnsi"/>
        </w:rPr>
        <w:t>argues</w:t>
      </w:r>
      <w:r w:rsidR="001058B8" w:rsidRPr="00337CA4">
        <w:rPr>
          <w:rFonts w:cstheme="minorHAnsi"/>
        </w:rPr>
        <w:t xml:space="preserve"> that it is possible to deduce the sources of information that Herodotus used based upon their context, whilst the second is where passages are “framed” by an explicit source</w:t>
      </w:r>
      <w:r w:rsidR="001058B8" w:rsidRPr="00337CA4">
        <w:rPr>
          <w:rStyle w:val="FootnoteReference"/>
          <w:rFonts w:cstheme="minorHAnsi"/>
        </w:rPr>
        <w:footnoteReference w:id="24"/>
      </w:r>
      <w:r w:rsidR="00B56800" w:rsidRPr="00337CA4">
        <w:rPr>
          <w:rFonts w:cstheme="minorHAnsi"/>
        </w:rPr>
        <w:t xml:space="preserve">. </w:t>
      </w:r>
      <w:r w:rsidR="003B225D" w:rsidRPr="00337CA4">
        <w:rPr>
          <w:rFonts w:cstheme="minorHAnsi"/>
        </w:rPr>
        <w:t>However, Herodotus’ acknowledges that the information which he is able to divulge from sources comes to him in the form of responses to questions, which further yields more context from the informant Herodotus spoke to</w:t>
      </w:r>
      <w:r w:rsidR="003B225D" w:rsidRPr="00337CA4">
        <w:rPr>
          <w:rStyle w:val="FootnoteReference"/>
          <w:rFonts w:cstheme="minorHAnsi"/>
        </w:rPr>
        <w:footnoteReference w:id="25"/>
      </w:r>
      <w:r w:rsidR="003B225D" w:rsidRPr="00337CA4">
        <w:rPr>
          <w:rFonts w:cstheme="minorHAnsi"/>
        </w:rPr>
        <w:t xml:space="preserve">. In using this method as a means to gain information a number of possible problematic issues arise. Chiefly among them is the increase in potential bias from the individuals concerned, as the different groups throughout the ancient world sometimes held opposing views with regards to certain events and people. Such </w:t>
      </w:r>
      <w:r w:rsidR="007A0879" w:rsidRPr="00337CA4">
        <w:rPr>
          <w:rFonts w:cstheme="minorHAnsi"/>
        </w:rPr>
        <w:t>discrepancies</w:t>
      </w:r>
      <w:r w:rsidR="003B225D" w:rsidRPr="00337CA4">
        <w:rPr>
          <w:rFonts w:cstheme="minorHAnsi"/>
        </w:rPr>
        <w:t xml:space="preserve"> likely ar</w:t>
      </w:r>
      <w:r w:rsidR="007A0879" w:rsidRPr="00337CA4">
        <w:rPr>
          <w:rFonts w:cstheme="minorHAnsi"/>
        </w:rPr>
        <w:t>o</w:t>
      </w:r>
      <w:r w:rsidR="003B225D" w:rsidRPr="00337CA4">
        <w:rPr>
          <w:rFonts w:cstheme="minorHAnsi"/>
        </w:rPr>
        <w:t xml:space="preserve">se from certain groups whishing to bolster their own history or other factors which would affect their reception such as societal status. </w:t>
      </w:r>
      <w:r w:rsidR="000D3090">
        <w:rPr>
          <w:rFonts w:cstheme="minorHAnsi"/>
        </w:rPr>
        <w:t xml:space="preserve">However, there is also the bias from the author himself, In soliciting the information in this manner it gives Herodotus the potential to navigate his work in different directions at his discrepancy. </w:t>
      </w:r>
      <w:r w:rsidR="003B225D" w:rsidRPr="00337CA4">
        <w:rPr>
          <w:rFonts w:cstheme="minorHAnsi"/>
        </w:rPr>
        <w:t xml:space="preserve">Therefore, it can be inferred that Herodotus’ usage in some instances of a generalised reception is the culmination of information from certain groups. However, in some instances throughout the </w:t>
      </w:r>
      <w:r w:rsidR="003B225D" w:rsidRPr="00337CA4">
        <w:rPr>
          <w:rFonts w:cstheme="minorHAnsi"/>
          <w:i/>
          <w:iCs/>
        </w:rPr>
        <w:t>Histories</w:t>
      </w:r>
      <w:r w:rsidR="007A0879" w:rsidRPr="00337CA4">
        <w:rPr>
          <w:rFonts w:cstheme="minorHAnsi"/>
          <w:i/>
          <w:iCs/>
        </w:rPr>
        <w:t xml:space="preserve">. </w:t>
      </w:r>
    </w:p>
    <w:p w14:paraId="69EBDCA5" w14:textId="42043E13" w:rsidR="00B51CD5" w:rsidRPr="00337CA4" w:rsidRDefault="007A0879" w:rsidP="00F44E29">
      <w:pPr>
        <w:rPr>
          <w:rFonts w:cstheme="minorHAnsi"/>
        </w:rPr>
      </w:pPr>
      <w:r w:rsidRPr="00337CA4">
        <w:rPr>
          <w:rFonts w:cstheme="minorHAnsi"/>
        </w:rPr>
        <w:t>However,</w:t>
      </w:r>
      <w:r w:rsidRPr="00337CA4">
        <w:rPr>
          <w:rFonts w:cstheme="minorHAnsi"/>
          <w:i/>
          <w:iCs/>
        </w:rPr>
        <w:t xml:space="preserve"> </w:t>
      </w:r>
      <w:r w:rsidRPr="00337CA4">
        <w:rPr>
          <w:rFonts w:cstheme="minorHAnsi"/>
        </w:rPr>
        <w:t xml:space="preserve">Herodotus’ himself makes note of the reliability of the accounts which  he takes and serves to present them all whilst indicating to the audience those which he believes are more accurate over than others and provides his reasoning for them. </w:t>
      </w:r>
      <w:r w:rsidR="00B51CD5" w:rsidRPr="00337CA4">
        <w:rPr>
          <w:rFonts w:cstheme="minorHAnsi"/>
        </w:rPr>
        <w:t xml:space="preserve"> </w:t>
      </w:r>
      <w:r w:rsidRPr="00337CA4">
        <w:rPr>
          <w:rFonts w:cstheme="minorHAnsi"/>
        </w:rPr>
        <w:t>By</w:t>
      </w:r>
      <w:r w:rsidR="009504CD" w:rsidRPr="00337CA4">
        <w:rPr>
          <w:rFonts w:cstheme="minorHAnsi"/>
        </w:rPr>
        <w:t xml:space="preserve"> travelling through the </w:t>
      </w:r>
      <w:r w:rsidR="008921EA" w:rsidRPr="00337CA4">
        <w:rPr>
          <w:rFonts w:cstheme="minorHAnsi"/>
        </w:rPr>
        <w:t>Mediterranean</w:t>
      </w:r>
      <w:r w:rsidR="009504CD" w:rsidRPr="00337CA4">
        <w:rPr>
          <w:rFonts w:cstheme="minorHAnsi"/>
        </w:rPr>
        <w:t xml:space="preserve"> wo</w:t>
      </w:r>
      <w:r w:rsidR="008921EA" w:rsidRPr="00337CA4">
        <w:rPr>
          <w:rFonts w:cstheme="minorHAnsi"/>
        </w:rPr>
        <w:t>r</w:t>
      </w:r>
      <w:r w:rsidR="009504CD" w:rsidRPr="00337CA4">
        <w:rPr>
          <w:rFonts w:cstheme="minorHAnsi"/>
        </w:rPr>
        <w:t xml:space="preserve">ld, and the importance of ethnography within his </w:t>
      </w:r>
      <w:r w:rsidR="009504CD" w:rsidRPr="00337CA4">
        <w:rPr>
          <w:rFonts w:cstheme="minorHAnsi"/>
          <w:i/>
          <w:iCs/>
        </w:rPr>
        <w:t>histories</w:t>
      </w:r>
      <w:r w:rsidR="008921EA" w:rsidRPr="00337CA4">
        <w:rPr>
          <w:rFonts w:cstheme="minorHAnsi"/>
          <w:i/>
          <w:iCs/>
        </w:rPr>
        <w:t xml:space="preserve"> </w:t>
      </w:r>
      <w:r w:rsidRPr="00337CA4">
        <w:rPr>
          <w:rFonts w:cstheme="minorHAnsi"/>
        </w:rPr>
        <w:t xml:space="preserve">it </w:t>
      </w:r>
      <w:r w:rsidR="008921EA" w:rsidRPr="00337CA4">
        <w:rPr>
          <w:rFonts w:cstheme="minorHAnsi"/>
        </w:rPr>
        <w:t xml:space="preserve">is paramount in the accuracy of relating traditions and the history of cultures which could be related back to Greek audiences. </w:t>
      </w:r>
      <w:r w:rsidRPr="00337CA4">
        <w:rPr>
          <w:rFonts w:cstheme="minorHAnsi"/>
        </w:rPr>
        <w:t xml:space="preserve">Through his use of ethnographic collections of data from larger groups in society as opposed to relying on individuals solely, it enabled Herodotus to corroborate numerous accounts </w:t>
      </w:r>
      <w:r w:rsidRPr="00337CA4">
        <w:rPr>
          <w:rFonts w:cstheme="minorHAnsi"/>
        </w:rPr>
        <w:lastRenderedPageBreak/>
        <w:t xml:space="preserve">which he could use to construct the world around him and relate it to his audience. When interpreting his work in a modern sense, this methodology is invaluable, not only for its accuracy in </w:t>
      </w:r>
      <w:r w:rsidR="00994BE4" w:rsidRPr="00337CA4">
        <w:rPr>
          <w:rFonts w:cstheme="minorHAnsi"/>
        </w:rPr>
        <w:t>his</w:t>
      </w:r>
      <w:r w:rsidR="00994BE4">
        <w:rPr>
          <w:rFonts w:cstheme="minorHAnsi"/>
        </w:rPr>
        <w:t>t</w:t>
      </w:r>
      <w:r w:rsidR="00994BE4" w:rsidRPr="00337CA4">
        <w:rPr>
          <w:rFonts w:cstheme="minorHAnsi"/>
        </w:rPr>
        <w:t>o</w:t>
      </w:r>
      <w:r w:rsidR="00994BE4">
        <w:rPr>
          <w:rFonts w:cstheme="minorHAnsi"/>
        </w:rPr>
        <w:t>r</w:t>
      </w:r>
      <w:r w:rsidR="00994BE4" w:rsidRPr="00337CA4">
        <w:rPr>
          <w:rFonts w:cstheme="minorHAnsi"/>
        </w:rPr>
        <w:t>ical</w:t>
      </w:r>
      <w:r w:rsidRPr="00337CA4">
        <w:rPr>
          <w:rFonts w:cstheme="minorHAnsi"/>
        </w:rPr>
        <w:t xml:space="preserve"> accounts but in the insight which it provides into how countries and groups interpreted their own history.</w:t>
      </w:r>
    </w:p>
    <w:p w14:paraId="41880E07" w14:textId="4E7F0A3F" w:rsidR="00AB4031" w:rsidRPr="00337CA4" w:rsidRDefault="00A32E46" w:rsidP="00496663">
      <w:pPr>
        <w:rPr>
          <w:rFonts w:cstheme="minorHAnsi"/>
        </w:rPr>
      </w:pPr>
      <w:r w:rsidRPr="00337CA4">
        <w:rPr>
          <w:rFonts w:cstheme="minorHAnsi"/>
        </w:rPr>
        <w:t xml:space="preserve">However, when analysing </w:t>
      </w:r>
      <w:r w:rsidR="00B07E59" w:rsidRPr="00337CA4">
        <w:rPr>
          <w:rFonts w:cstheme="minorHAnsi"/>
        </w:rPr>
        <w:t xml:space="preserve">how Herodotus recreated the around him and delivered it his audience the </w:t>
      </w:r>
      <w:r w:rsidRPr="00337CA4">
        <w:rPr>
          <w:rFonts w:cstheme="minorHAnsi"/>
          <w:b/>
          <w:bCs/>
        </w:rPr>
        <w:t>potential</w:t>
      </w:r>
      <w:r w:rsidR="00B07E59" w:rsidRPr="00337CA4">
        <w:rPr>
          <w:rFonts w:cstheme="minorHAnsi"/>
          <w:b/>
          <w:bCs/>
        </w:rPr>
        <w:t xml:space="preserve"> of</w:t>
      </w:r>
      <w:r w:rsidRPr="00337CA4">
        <w:rPr>
          <w:rFonts w:cstheme="minorHAnsi"/>
          <w:b/>
          <w:bCs/>
        </w:rPr>
        <w:t xml:space="preserve"> omissions or short coming of Herodotus’ </w:t>
      </w:r>
      <w:r w:rsidRPr="00337CA4">
        <w:rPr>
          <w:rFonts w:cstheme="minorHAnsi"/>
          <w:b/>
          <w:bCs/>
          <w:i/>
          <w:iCs/>
        </w:rPr>
        <w:t>Histories</w:t>
      </w:r>
      <w:r w:rsidRPr="00337CA4">
        <w:rPr>
          <w:rFonts w:cstheme="minorHAnsi"/>
        </w:rPr>
        <w:t>,</w:t>
      </w:r>
      <w:r w:rsidR="00B07E59" w:rsidRPr="00337CA4">
        <w:rPr>
          <w:rFonts w:cstheme="minorHAnsi"/>
        </w:rPr>
        <w:t xml:space="preserve"> becomes a significant factor in influencing the delivery of Herodotus’ work.</w:t>
      </w:r>
      <w:r w:rsidRPr="00337CA4">
        <w:rPr>
          <w:rFonts w:cstheme="minorHAnsi"/>
        </w:rPr>
        <w:t xml:space="preserve"> </w:t>
      </w:r>
      <w:proofErr w:type="spellStart"/>
      <w:r w:rsidRPr="00337CA4">
        <w:rPr>
          <w:rFonts w:cstheme="minorHAnsi"/>
        </w:rPr>
        <w:t>Lateiner</w:t>
      </w:r>
      <w:proofErr w:type="spellEnd"/>
      <w:r w:rsidRPr="00337CA4">
        <w:rPr>
          <w:rFonts w:cstheme="minorHAnsi"/>
        </w:rPr>
        <w:t xml:space="preserve"> notes that in any given medium, the importance of Comprehensibility matter</w:t>
      </w:r>
      <w:r w:rsidR="004B49B4" w:rsidRPr="00337CA4">
        <w:rPr>
          <w:rFonts w:cstheme="minorHAnsi"/>
        </w:rPr>
        <w:t>s</w:t>
      </w:r>
      <w:r w:rsidRPr="00337CA4">
        <w:rPr>
          <w:rFonts w:cstheme="minorHAnsi"/>
        </w:rPr>
        <w:t xml:space="preserve"> more to the audience than competitiveness. In order to create more compelling narrative that Herodotus would be able to relate back to the Greek audience, he himself is simultaneously forced to amend details in order to provide the best possible version</w:t>
      </w:r>
      <w:r w:rsidRPr="00337CA4">
        <w:rPr>
          <w:rStyle w:val="FootnoteReference"/>
          <w:rFonts w:cstheme="minorHAnsi"/>
        </w:rPr>
        <w:footnoteReference w:id="26"/>
      </w:r>
      <w:r w:rsidR="004B49B4" w:rsidRPr="00337CA4">
        <w:rPr>
          <w:rFonts w:cstheme="minorHAnsi"/>
        </w:rPr>
        <w:t xml:space="preserve">. </w:t>
      </w:r>
      <w:r w:rsidR="00DA3810" w:rsidRPr="00337CA4">
        <w:rPr>
          <w:rFonts w:cstheme="minorHAnsi"/>
        </w:rPr>
        <w:t>For instance, despite Herodotus’ claim for the histories to document the deeds of both Greeks and barbarians</w:t>
      </w:r>
      <w:r w:rsidR="00B23D42" w:rsidRPr="00337CA4">
        <w:rPr>
          <w:rFonts w:cstheme="minorHAnsi"/>
        </w:rPr>
        <w:t>,</w:t>
      </w:r>
      <w:r w:rsidRPr="00337CA4">
        <w:rPr>
          <w:rFonts w:cstheme="minorHAnsi"/>
        </w:rPr>
        <w:t xml:space="preserve"> Herodotus’ seemingly neglects certain groups such as Carthage or </w:t>
      </w:r>
      <w:proofErr w:type="spellStart"/>
      <w:r w:rsidRPr="00337CA4">
        <w:rPr>
          <w:rFonts w:cstheme="minorHAnsi"/>
        </w:rPr>
        <w:t>Etrusia</w:t>
      </w:r>
      <w:proofErr w:type="spellEnd"/>
      <w:r w:rsidRPr="00337CA4">
        <w:rPr>
          <w:rFonts w:cstheme="minorHAnsi"/>
        </w:rPr>
        <w:t xml:space="preserve">. </w:t>
      </w:r>
      <w:r w:rsidR="00FB6761" w:rsidRPr="00337CA4">
        <w:rPr>
          <w:rFonts w:cstheme="minorHAnsi"/>
        </w:rPr>
        <w:t>Wher</w:t>
      </w:r>
      <w:r w:rsidR="00496663" w:rsidRPr="00337CA4">
        <w:rPr>
          <w:rFonts w:cstheme="minorHAnsi"/>
        </w:rPr>
        <w:t>e</w:t>
      </w:r>
      <w:r w:rsidR="00FB6761" w:rsidRPr="00337CA4">
        <w:rPr>
          <w:rFonts w:cstheme="minorHAnsi"/>
        </w:rPr>
        <w:t xml:space="preserve">as elsewhere, he does not include other aspects of the world around him. This is likely due to the events </w:t>
      </w:r>
      <w:r w:rsidR="00B23D42" w:rsidRPr="00337CA4">
        <w:rPr>
          <w:rFonts w:cstheme="minorHAnsi"/>
        </w:rPr>
        <w:t>subsequently</w:t>
      </w:r>
      <w:r w:rsidR="00FB6761" w:rsidRPr="00337CA4">
        <w:rPr>
          <w:rFonts w:cstheme="minorHAnsi"/>
        </w:rPr>
        <w:t xml:space="preserve"> not meeting </w:t>
      </w:r>
      <w:r w:rsidR="00BC36CE" w:rsidRPr="00337CA4">
        <w:rPr>
          <w:rFonts w:cstheme="minorHAnsi"/>
        </w:rPr>
        <w:t>Herodotus</w:t>
      </w:r>
      <w:r w:rsidR="00FB6761" w:rsidRPr="00337CA4">
        <w:rPr>
          <w:rFonts w:cstheme="minorHAnsi"/>
        </w:rPr>
        <w:t>’ criteria in which</w:t>
      </w:r>
      <w:r w:rsidR="00B23D42" w:rsidRPr="00337CA4">
        <w:rPr>
          <w:rFonts w:cstheme="minorHAnsi"/>
        </w:rPr>
        <w:t xml:space="preserve"> he is writing.</w:t>
      </w:r>
      <w:r w:rsidR="00FB6761" w:rsidRPr="00337CA4">
        <w:rPr>
          <w:rFonts w:cstheme="minorHAnsi"/>
        </w:rPr>
        <w:t xml:space="preserve"> </w:t>
      </w:r>
      <w:r w:rsidRPr="00337CA4">
        <w:rPr>
          <w:rFonts w:cstheme="minorHAnsi"/>
        </w:rPr>
        <w:t xml:space="preserve">The reason for this </w:t>
      </w:r>
      <w:proofErr w:type="spellStart"/>
      <w:r w:rsidRPr="00337CA4">
        <w:rPr>
          <w:rFonts w:cstheme="minorHAnsi"/>
        </w:rPr>
        <w:t>Lateiner</w:t>
      </w:r>
      <w:proofErr w:type="spellEnd"/>
      <w:r w:rsidRPr="00337CA4">
        <w:rPr>
          <w:rFonts w:cstheme="minorHAnsi"/>
        </w:rPr>
        <w:t xml:space="preserve"> attributes to either </w:t>
      </w:r>
      <w:r w:rsidR="00665865" w:rsidRPr="00337CA4">
        <w:rPr>
          <w:rFonts w:cstheme="minorHAnsi"/>
        </w:rPr>
        <w:t>H</w:t>
      </w:r>
      <w:r w:rsidRPr="00337CA4">
        <w:rPr>
          <w:rFonts w:cstheme="minorHAnsi"/>
        </w:rPr>
        <w:t xml:space="preserve">erodotus’ ability to traverse the Mediterranean world, or </w:t>
      </w:r>
      <w:r w:rsidR="00665865" w:rsidRPr="00337CA4">
        <w:rPr>
          <w:rFonts w:cstheme="minorHAnsi"/>
        </w:rPr>
        <w:t>due to</w:t>
      </w:r>
      <w:r w:rsidRPr="00337CA4">
        <w:rPr>
          <w:rFonts w:cstheme="minorHAnsi"/>
        </w:rPr>
        <w:t xml:space="preserve"> </w:t>
      </w:r>
      <w:r w:rsidR="00665865" w:rsidRPr="00337CA4">
        <w:rPr>
          <w:rFonts w:cstheme="minorHAnsi"/>
        </w:rPr>
        <w:t>the</w:t>
      </w:r>
      <w:r w:rsidRPr="00337CA4">
        <w:rPr>
          <w:rFonts w:cstheme="minorHAnsi"/>
        </w:rPr>
        <w:t xml:space="preserve"> threat</w:t>
      </w:r>
      <w:r w:rsidR="00665865" w:rsidRPr="00337CA4">
        <w:rPr>
          <w:rFonts w:cstheme="minorHAnsi"/>
        </w:rPr>
        <w:t xml:space="preserve"> in shifting</w:t>
      </w:r>
      <w:r w:rsidRPr="00337CA4">
        <w:rPr>
          <w:rFonts w:cstheme="minorHAnsi"/>
        </w:rPr>
        <w:t xml:space="preserve"> “the centre of gravity of the </w:t>
      </w:r>
      <w:r w:rsidRPr="00337CA4">
        <w:rPr>
          <w:rFonts w:cstheme="minorHAnsi"/>
          <w:i/>
          <w:iCs/>
        </w:rPr>
        <w:t>Histories”</w:t>
      </w:r>
      <w:r w:rsidRPr="00337CA4">
        <w:rPr>
          <w:rStyle w:val="FootnoteReference"/>
          <w:rFonts w:cstheme="minorHAnsi"/>
          <w:i/>
          <w:iCs/>
        </w:rPr>
        <w:footnoteReference w:id="27"/>
      </w:r>
      <w:r w:rsidR="00495987" w:rsidRPr="00337CA4">
        <w:rPr>
          <w:rFonts w:cstheme="minorHAnsi"/>
          <w:i/>
          <w:iCs/>
        </w:rPr>
        <w:t xml:space="preserve">. </w:t>
      </w:r>
      <w:r w:rsidR="00495987" w:rsidRPr="00337CA4">
        <w:rPr>
          <w:rFonts w:cstheme="minorHAnsi"/>
        </w:rPr>
        <w:t xml:space="preserve">The consequence of this omission intentional or otherwise, potentially demonstrates Herodotus’ bias toward the Greeks </w:t>
      </w:r>
      <w:r w:rsidR="001E2795" w:rsidRPr="00337CA4">
        <w:rPr>
          <w:rFonts w:cstheme="minorHAnsi"/>
        </w:rPr>
        <w:t>in his</w:t>
      </w:r>
      <w:r w:rsidR="00495987" w:rsidRPr="00337CA4">
        <w:rPr>
          <w:rFonts w:cstheme="minorHAnsi"/>
        </w:rPr>
        <w:t xml:space="preserve"> </w:t>
      </w:r>
      <w:proofErr w:type="spellStart"/>
      <w:r w:rsidR="00495987" w:rsidRPr="00337CA4">
        <w:rPr>
          <w:rFonts w:cstheme="minorHAnsi"/>
        </w:rPr>
        <w:t>om</w:t>
      </w:r>
      <w:r w:rsidR="001E2795" w:rsidRPr="00337CA4">
        <w:rPr>
          <w:rFonts w:cstheme="minorHAnsi"/>
        </w:rPr>
        <w:t>mission</w:t>
      </w:r>
      <w:proofErr w:type="spellEnd"/>
      <w:r w:rsidR="001E2795" w:rsidRPr="00337CA4">
        <w:rPr>
          <w:rFonts w:cstheme="minorHAnsi"/>
        </w:rPr>
        <w:t xml:space="preserve"> of</w:t>
      </w:r>
      <w:r w:rsidR="00495987" w:rsidRPr="00337CA4">
        <w:rPr>
          <w:rFonts w:cstheme="minorHAnsi"/>
        </w:rPr>
        <w:t xml:space="preserve"> the two more western powers. </w:t>
      </w:r>
      <w:r w:rsidR="00AB4031" w:rsidRPr="00337CA4">
        <w:rPr>
          <w:rFonts w:cstheme="minorHAnsi"/>
        </w:rPr>
        <w:t xml:space="preserve">It </w:t>
      </w:r>
      <w:r w:rsidR="00504F0A" w:rsidRPr="00337CA4">
        <w:rPr>
          <w:rFonts w:cstheme="minorHAnsi"/>
        </w:rPr>
        <w:t xml:space="preserve">further </w:t>
      </w:r>
      <w:r w:rsidR="00AB4031" w:rsidRPr="00337CA4">
        <w:rPr>
          <w:rFonts w:cstheme="minorHAnsi"/>
        </w:rPr>
        <w:t>affects his initial intention to create a larger comprehensive account of the Greeks and the barbarians as it keeps</w:t>
      </w:r>
      <w:r w:rsidR="00495987" w:rsidRPr="00337CA4">
        <w:rPr>
          <w:rFonts w:cstheme="minorHAnsi"/>
        </w:rPr>
        <w:t xml:space="preserve"> Greece as the western most edge of his world, </w:t>
      </w:r>
      <w:r w:rsidR="00504F0A" w:rsidRPr="00337CA4">
        <w:rPr>
          <w:rFonts w:cstheme="minorHAnsi"/>
        </w:rPr>
        <w:t xml:space="preserve">whilst </w:t>
      </w:r>
      <w:r w:rsidR="00495987" w:rsidRPr="00337CA4">
        <w:rPr>
          <w:rFonts w:cstheme="minorHAnsi"/>
        </w:rPr>
        <w:t>reinfor</w:t>
      </w:r>
      <w:r w:rsidR="00504F0A" w:rsidRPr="00337CA4">
        <w:rPr>
          <w:rFonts w:cstheme="minorHAnsi"/>
        </w:rPr>
        <w:t>cing</w:t>
      </w:r>
      <w:r w:rsidR="00495987" w:rsidRPr="00337CA4">
        <w:rPr>
          <w:rFonts w:cstheme="minorHAnsi"/>
        </w:rPr>
        <w:t xml:space="preserve"> the comparison to the </w:t>
      </w:r>
      <w:r w:rsidR="00495987" w:rsidRPr="00337CA4">
        <w:rPr>
          <w:rFonts w:cstheme="minorHAnsi"/>
          <w:i/>
          <w:iCs/>
        </w:rPr>
        <w:t xml:space="preserve">Odyssey </w:t>
      </w:r>
      <w:r w:rsidR="00495987" w:rsidRPr="00337CA4">
        <w:rPr>
          <w:rFonts w:cstheme="minorHAnsi"/>
        </w:rPr>
        <w:t xml:space="preserve">creating and West-Eastern dynamic. </w:t>
      </w:r>
      <w:r w:rsidR="001E2795" w:rsidRPr="00337CA4">
        <w:rPr>
          <w:rFonts w:cstheme="minorHAnsi"/>
        </w:rPr>
        <w:t xml:space="preserve">This </w:t>
      </w:r>
      <w:r w:rsidR="00665865" w:rsidRPr="00337CA4">
        <w:rPr>
          <w:rFonts w:cstheme="minorHAnsi"/>
        </w:rPr>
        <w:t>b</w:t>
      </w:r>
      <w:r w:rsidR="001E2795" w:rsidRPr="00337CA4">
        <w:rPr>
          <w:rFonts w:cstheme="minorHAnsi"/>
        </w:rPr>
        <w:t xml:space="preserve">ias fundamentally affects how his histories are received as the inclusion of more western barbarian societies would shatter the idea of a West-East dynamic and therefore would potentially diminish in some sense the scale of the Greco-Persian conflict. </w:t>
      </w:r>
    </w:p>
    <w:p w14:paraId="4AADC041" w14:textId="07E42114" w:rsidR="00496663" w:rsidRPr="00337CA4" w:rsidRDefault="00665865" w:rsidP="00496663">
      <w:pPr>
        <w:rPr>
          <w:rFonts w:cstheme="minorHAnsi"/>
        </w:rPr>
      </w:pPr>
      <w:r w:rsidRPr="00337CA4">
        <w:rPr>
          <w:rFonts w:cstheme="minorHAnsi"/>
        </w:rPr>
        <w:t xml:space="preserve">Although Herodotus acknowledged that the Persian wars would rival that of the </w:t>
      </w:r>
      <w:proofErr w:type="spellStart"/>
      <w:r w:rsidRPr="00337CA4">
        <w:rPr>
          <w:rFonts w:cstheme="minorHAnsi"/>
        </w:rPr>
        <w:t>Torjan</w:t>
      </w:r>
      <w:proofErr w:type="spellEnd"/>
      <w:r w:rsidRPr="00337CA4">
        <w:rPr>
          <w:rFonts w:cstheme="minorHAnsi"/>
        </w:rPr>
        <w:t xml:space="preserve"> wars</w:t>
      </w:r>
      <w:r w:rsidR="00496663" w:rsidRPr="00337CA4">
        <w:rPr>
          <w:rFonts w:cstheme="minorHAnsi"/>
        </w:rPr>
        <w:t xml:space="preserve">. </w:t>
      </w:r>
      <w:r w:rsidR="00B23D42" w:rsidRPr="00337CA4">
        <w:rPr>
          <w:rFonts w:cstheme="minorHAnsi"/>
        </w:rPr>
        <w:t>Another bias which affects the manner in which the</w:t>
      </w:r>
      <w:r w:rsidR="00B23D42" w:rsidRPr="00337CA4">
        <w:rPr>
          <w:rFonts w:cstheme="minorHAnsi"/>
          <w:i/>
          <w:iCs/>
        </w:rPr>
        <w:t xml:space="preserve"> histories </w:t>
      </w:r>
      <w:r w:rsidR="00B23D42" w:rsidRPr="00337CA4">
        <w:rPr>
          <w:rFonts w:cstheme="minorHAnsi"/>
        </w:rPr>
        <w:t>are received is</w:t>
      </w:r>
      <w:r w:rsidR="00496663" w:rsidRPr="00337CA4">
        <w:rPr>
          <w:rFonts w:cstheme="minorHAnsi"/>
        </w:rPr>
        <w:t xml:space="preserve"> Herodotus’ possessed a clear distain for the use of maps and cartography</w:t>
      </w:r>
      <w:r w:rsidR="00496663" w:rsidRPr="00337CA4">
        <w:rPr>
          <w:rStyle w:val="FootnoteReference"/>
          <w:rFonts w:cstheme="minorHAnsi"/>
        </w:rPr>
        <w:footnoteReference w:id="28"/>
      </w:r>
      <w:r w:rsidR="00496663" w:rsidRPr="00337CA4">
        <w:rPr>
          <w:rFonts w:cstheme="minorHAnsi"/>
        </w:rPr>
        <w:t xml:space="preserve">. When writing his </w:t>
      </w:r>
      <w:r w:rsidR="00496663" w:rsidRPr="00337CA4">
        <w:rPr>
          <w:rFonts w:cstheme="minorHAnsi"/>
          <w:i/>
          <w:iCs/>
        </w:rPr>
        <w:t>histories</w:t>
      </w:r>
      <w:r w:rsidR="00496663" w:rsidRPr="00337CA4">
        <w:rPr>
          <w:rFonts w:cstheme="minorHAnsi"/>
        </w:rPr>
        <w:t>, he makes this</w:t>
      </w:r>
      <w:r w:rsidR="00AB4031" w:rsidRPr="00337CA4">
        <w:rPr>
          <w:rFonts w:cstheme="minorHAnsi"/>
        </w:rPr>
        <w:t xml:space="preserve"> clear by</w:t>
      </w:r>
      <w:r w:rsidR="00496663" w:rsidRPr="00337CA4">
        <w:rPr>
          <w:rFonts w:cstheme="minorHAnsi"/>
        </w:rPr>
        <w:t xml:space="preserve"> stating that “I Cannot help laughing at the absurdity of all the map makers”</w:t>
      </w:r>
      <w:r w:rsidR="00496663" w:rsidRPr="00337CA4">
        <w:rPr>
          <w:rStyle w:val="FootnoteReference"/>
          <w:rFonts w:cstheme="minorHAnsi"/>
        </w:rPr>
        <w:footnoteReference w:id="29"/>
      </w:r>
      <w:r w:rsidR="00496663" w:rsidRPr="00337CA4">
        <w:rPr>
          <w:rFonts w:cstheme="minorHAnsi"/>
        </w:rPr>
        <w:t xml:space="preserve">. This distain from maps as argued by </w:t>
      </w:r>
      <w:proofErr w:type="spellStart"/>
      <w:r w:rsidR="00496663" w:rsidRPr="00337CA4">
        <w:rPr>
          <w:rFonts w:cstheme="minorHAnsi"/>
        </w:rPr>
        <w:t>Boddekar</w:t>
      </w:r>
      <w:proofErr w:type="spellEnd"/>
      <w:r w:rsidR="00496663" w:rsidRPr="00337CA4">
        <w:rPr>
          <w:rFonts w:cstheme="minorHAnsi"/>
        </w:rPr>
        <w:t xml:space="preserve"> is </w:t>
      </w:r>
      <w:r w:rsidR="00A17E55" w:rsidRPr="00337CA4">
        <w:rPr>
          <w:rFonts w:cstheme="minorHAnsi"/>
        </w:rPr>
        <w:t xml:space="preserve">to create a </w:t>
      </w:r>
      <w:r w:rsidR="00B56651" w:rsidRPr="00337CA4">
        <w:rPr>
          <w:rFonts w:cstheme="minorHAnsi"/>
        </w:rPr>
        <w:t>poignant</w:t>
      </w:r>
      <w:r w:rsidR="00A17E55" w:rsidRPr="00337CA4">
        <w:rPr>
          <w:rFonts w:cstheme="minorHAnsi"/>
        </w:rPr>
        <w:t xml:space="preserve"> narrative perspective</w:t>
      </w:r>
      <w:r w:rsidR="00496663" w:rsidRPr="00337CA4">
        <w:rPr>
          <w:rFonts w:cstheme="minorHAnsi"/>
        </w:rPr>
        <w:t xml:space="preserve">. In the first sense it is to challenge the reader to “take up the </w:t>
      </w:r>
      <w:r w:rsidR="00B56651" w:rsidRPr="00337CA4">
        <w:rPr>
          <w:rFonts w:cstheme="minorHAnsi"/>
        </w:rPr>
        <w:t>historians’</w:t>
      </w:r>
      <w:r w:rsidR="00496663" w:rsidRPr="00337CA4">
        <w:rPr>
          <w:rFonts w:cstheme="minorHAnsi"/>
        </w:rPr>
        <w:t xml:space="preserve"> principles and methods and to match them against the characters and their view of the world around them”</w:t>
      </w:r>
      <w:r w:rsidR="00496663" w:rsidRPr="00337CA4">
        <w:rPr>
          <w:rStyle w:val="FootnoteReference"/>
          <w:rFonts w:cstheme="minorHAnsi"/>
        </w:rPr>
        <w:footnoteReference w:id="30"/>
      </w:r>
      <w:r w:rsidR="00B56651" w:rsidRPr="00337CA4">
        <w:rPr>
          <w:rFonts w:cstheme="minorHAnsi"/>
        </w:rPr>
        <w:t xml:space="preserve">. </w:t>
      </w:r>
    </w:p>
    <w:p w14:paraId="4AA95DC1" w14:textId="77777777" w:rsidR="006D2571" w:rsidRDefault="00D23DEA" w:rsidP="00F44E29">
      <w:pPr>
        <w:rPr>
          <w:rFonts w:cstheme="minorHAnsi"/>
        </w:rPr>
      </w:pPr>
      <w:r w:rsidRPr="00337CA4">
        <w:rPr>
          <w:rFonts w:cstheme="minorHAnsi"/>
        </w:rPr>
        <w:t>By Herodotus’ intentionally omission of maps in order to recreate the world around him only through description it further separates him from his predecessors</w:t>
      </w:r>
      <w:r w:rsidRPr="00337CA4">
        <w:rPr>
          <w:rStyle w:val="FootnoteReference"/>
          <w:rFonts w:cstheme="minorHAnsi"/>
        </w:rPr>
        <w:footnoteReference w:id="31"/>
      </w:r>
      <w:r w:rsidRPr="00337CA4">
        <w:rPr>
          <w:rFonts w:cstheme="minorHAnsi"/>
        </w:rPr>
        <w:t xml:space="preserve">. But further serves in its emphasis to relate the </w:t>
      </w:r>
      <w:r w:rsidR="004B49B4" w:rsidRPr="00337CA4">
        <w:rPr>
          <w:rFonts w:cstheme="minorHAnsi"/>
        </w:rPr>
        <w:t>Persian</w:t>
      </w:r>
      <w:r w:rsidRPr="00337CA4">
        <w:rPr>
          <w:rFonts w:cstheme="minorHAnsi"/>
        </w:rPr>
        <w:t xml:space="preserve"> wars in an East-west dynamic. If Herodotus had included cartography, the map likely would illuminate places not discussed by Herodotus. It would serve to diminish his work in some way also, given as there would be far reaches beyond the scope of his travel and more barbarian cultures which he would not be able to comment on</w:t>
      </w:r>
      <w:r w:rsidR="00560AE7" w:rsidRPr="00337CA4">
        <w:rPr>
          <w:rFonts w:cstheme="minorHAnsi"/>
        </w:rPr>
        <w:t xml:space="preserve"> due to the content of maps Herodotus argued that th</w:t>
      </w:r>
      <w:r w:rsidR="006869C7" w:rsidRPr="00337CA4">
        <w:rPr>
          <w:rFonts w:cstheme="minorHAnsi"/>
        </w:rPr>
        <w:t>e</w:t>
      </w:r>
      <w:r w:rsidR="00560AE7" w:rsidRPr="00337CA4">
        <w:rPr>
          <w:rFonts w:cstheme="minorHAnsi"/>
        </w:rPr>
        <w:t>y do not take into consideration “known unknowns”</w:t>
      </w:r>
      <w:r w:rsidR="00560AE7" w:rsidRPr="00337CA4">
        <w:rPr>
          <w:rStyle w:val="FootnoteReference"/>
          <w:rFonts w:cstheme="minorHAnsi"/>
        </w:rPr>
        <w:footnoteReference w:id="32"/>
      </w:r>
      <w:r w:rsidRPr="00337CA4">
        <w:rPr>
          <w:rFonts w:cstheme="minorHAnsi"/>
        </w:rPr>
        <w:t xml:space="preserve">. </w:t>
      </w:r>
      <w:r w:rsidR="00560AE7" w:rsidRPr="00337CA4">
        <w:rPr>
          <w:rFonts w:cstheme="minorHAnsi"/>
        </w:rPr>
        <w:t xml:space="preserve">The effect </w:t>
      </w:r>
      <w:r w:rsidR="004B49B4" w:rsidRPr="00337CA4">
        <w:rPr>
          <w:rFonts w:cstheme="minorHAnsi"/>
        </w:rPr>
        <w:t xml:space="preserve">of this style of narration, reinforces the notion that a specific style of delivery was more tailored to the </w:t>
      </w:r>
      <w:proofErr w:type="spellStart"/>
      <w:r w:rsidR="004B49B4" w:rsidRPr="00337CA4">
        <w:rPr>
          <w:rFonts w:cstheme="minorHAnsi"/>
        </w:rPr>
        <w:t>deliver</w:t>
      </w:r>
      <w:proofErr w:type="spellEnd"/>
      <w:r w:rsidR="004B49B4" w:rsidRPr="00337CA4">
        <w:rPr>
          <w:rFonts w:cstheme="minorHAnsi"/>
        </w:rPr>
        <w:t xml:space="preserve"> of the </w:t>
      </w:r>
      <w:r w:rsidR="004B49B4" w:rsidRPr="00337CA4">
        <w:rPr>
          <w:rFonts w:cstheme="minorHAnsi"/>
          <w:i/>
          <w:iCs/>
        </w:rPr>
        <w:t>Histories</w:t>
      </w:r>
      <w:r w:rsidR="004B49B4" w:rsidRPr="00337CA4">
        <w:rPr>
          <w:rFonts w:cstheme="minorHAnsi"/>
        </w:rPr>
        <w:t xml:space="preserve">. By the omission of maps, it enables his entails that his work is more reliant </w:t>
      </w:r>
      <w:r w:rsidR="004B49B4" w:rsidRPr="00337CA4">
        <w:rPr>
          <w:rFonts w:cstheme="minorHAnsi"/>
        </w:rPr>
        <w:lastRenderedPageBreak/>
        <w:t>on the medium orality over the written, as it has been theorised by some that Herodotus, delivered his histories orally in lectures</w:t>
      </w:r>
      <w:r w:rsidR="004B49B4" w:rsidRPr="00337CA4">
        <w:rPr>
          <w:rStyle w:val="FootnoteReference"/>
          <w:rFonts w:cstheme="minorHAnsi"/>
        </w:rPr>
        <w:footnoteReference w:id="33"/>
      </w:r>
      <w:r w:rsidR="004B49B4" w:rsidRPr="00337CA4">
        <w:rPr>
          <w:rFonts w:cstheme="minorHAnsi"/>
        </w:rPr>
        <w:t>.</w:t>
      </w:r>
      <w:r w:rsidR="00321847" w:rsidRPr="00337CA4">
        <w:rPr>
          <w:rFonts w:cstheme="minorHAnsi"/>
        </w:rPr>
        <w:t xml:space="preserve"> But the content on maps which is presented is static and cannot be changed </w:t>
      </w:r>
      <w:r w:rsidR="003F57E7" w:rsidRPr="00337CA4">
        <w:rPr>
          <w:rFonts w:cstheme="minorHAnsi"/>
        </w:rPr>
        <w:t xml:space="preserve">once recorded. Through his use of </w:t>
      </w:r>
      <w:proofErr w:type="spellStart"/>
      <w:r w:rsidR="003F57E7" w:rsidRPr="00337CA4">
        <w:rPr>
          <w:rFonts w:cstheme="minorHAnsi"/>
        </w:rPr>
        <w:t>oracy</w:t>
      </w:r>
      <w:proofErr w:type="spellEnd"/>
      <w:r w:rsidR="003F57E7" w:rsidRPr="00337CA4">
        <w:rPr>
          <w:rFonts w:cstheme="minorHAnsi"/>
        </w:rPr>
        <w:t xml:space="preserve"> to describe the world around him, it did not fix border as the Greek world knew the</w:t>
      </w:r>
      <w:r w:rsidR="0058049C" w:rsidRPr="00337CA4">
        <w:rPr>
          <w:rFonts w:cstheme="minorHAnsi"/>
        </w:rPr>
        <w:t>m</w:t>
      </w:r>
      <w:r w:rsidR="003F57E7" w:rsidRPr="00337CA4">
        <w:rPr>
          <w:rFonts w:cstheme="minorHAnsi"/>
        </w:rPr>
        <w:t xml:space="preserve"> but enabled the geography to change</w:t>
      </w:r>
      <w:r w:rsidR="003F57E7" w:rsidRPr="00337CA4">
        <w:rPr>
          <w:rStyle w:val="FootnoteReference"/>
          <w:rFonts w:cstheme="minorHAnsi"/>
        </w:rPr>
        <w:footnoteReference w:id="34"/>
      </w:r>
      <w:r w:rsidR="003F57E7" w:rsidRPr="00337CA4">
        <w:rPr>
          <w:rFonts w:cstheme="minorHAnsi"/>
        </w:rPr>
        <w:t xml:space="preserve">. </w:t>
      </w:r>
      <w:r w:rsidR="00565498" w:rsidRPr="00337CA4">
        <w:rPr>
          <w:rFonts w:cstheme="minorHAnsi"/>
        </w:rPr>
        <w:t xml:space="preserve"> Purves argues that this </w:t>
      </w:r>
      <w:r w:rsidR="0058049C" w:rsidRPr="00337CA4">
        <w:rPr>
          <w:rFonts w:cstheme="minorHAnsi"/>
        </w:rPr>
        <w:t>decision</w:t>
      </w:r>
      <w:r w:rsidR="00565498" w:rsidRPr="00337CA4">
        <w:rPr>
          <w:rFonts w:cstheme="minorHAnsi"/>
        </w:rPr>
        <w:t xml:space="preserve"> in how the </w:t>
      </w:r>
      <w:r w:rsidR="00565498" w:rsidRPr="00337CA4">
        <w:rPr>
          <w:rFonts w:cstheme="minorHAnsi"/>
          <w:i/>
          <w:iCs/>
        </w:rPr>
        <w:t>histories</w:t>
      </w:r>
      <w:r w:rsidR="00565498" w:rsidRPr="00337CA4">
        <w:rPr>
          <w:rFonts w:cstheme="minorHAnsi"/>
        </w:rPr>
        <w:t xml:space="preserve"> are narrated </w:t>
      </w:r>
      <w:r w:rsidR="0058049C" w:rsidRPr="00337CA4">
        <w:rPr>
          <w:rFonts w:cstheme="minorHAnsi"/>
        </w:rPr>
        <w:t>ultimately</w:t>
      </w:r>
      <w:r w:rsidR="00565498" w:rsidRPr="00337CA4">
        <w:rPr>
          <w:rFonts w:cstheme="minorHAnsi"/>
        </w:rPr>
        <w:t xml:space="preserve"> provides a better method of communication for the Herodotus’ work, as the </w:t>
      </w:r>
      <w:r w:rsidR="00565498" w:rsidRPr="00337CA4">
        <w:rPr>
          <w:rFonts w:cstheme="minorHAnsi"/>
          <w:i/>
          <w:iCs/>
        </w:rPr>
        <w:t>histories</w:t>
      </w:r>
      <w:r w:rsidR="00565498" w:rsidRPr="00337CA4">
        <w:rPr>
          <w:rFonts w:cstheme="minorHAnsi"/>
        </w:rPr>
        <w:t xml:space="preserve"> much like the world around him is ever changing and no one map possesses the ability to capture the scope</w:t>
      </w:r>
      <w:r w:rsidR="00565498" w:rsidRPr="00337CA4">
        <w:rPr>
          <w:rStyle w:val="FootnoteReference"/>
          <w:rFonts w:cstheme="minorHAnsi"/>
        </w:rPr>
        <w:footnoteReference w:id="35"/>
      </w:r>
      <w:r w:rsidR="00A17E55" w:rsidRPr="00337CA4">
        <w:rPr>
          <w:rFonts w:cstheme="minorHAnsi"/>
        </w:rPr>
        <w:t>.</w:t>
      </w:r>
      <w:r w:rsidR="007317F6" w:rsidRPr="00337CA4">
        <w:rPr>
          <w:rFonts w:cstheme="minorHAnsi"/>
        </w:rPr>
        <w:t xml:space="preserve">Whilst </w:t>
      </w:r>
      <w:r w:rsidR="00504F0A" w:rsidRPr="00337CA4">
        <w:rPr>
          <w:rFonts w:cstheme="minorHAnsi"/>
        </w:rPr>
        <w:t>H</w:t>
      </w:r>
      <w:r w:rsidR="007317F6" w:rsidRPr="00337CA4">
        <w:rPr>
          <w:rFonts w:cstheme="minorHAnsi"/>
        </w:rPr>
        <w:t xml:space="preserve">erodotus’ methods are a crucial step in the construction of his work. It is the delivery of the </w:t>
      </w:r>
      <w:r w:rsidR="007317F6" w:rsidRPr="00337CA4">
        <w:rPr>
          <w:rFonts w:cstheme="minorHAnsi"/>
          <w:i/>
          <w:iCs/>
        </w:rPr>
        <w:t>Histories</w:t>
      </w:r>
      <w:r w:rsidR="007317F6" w:rsidRPr="00337CA4">
        <w:rPr>
          <w:rFonts w:cstheme="minorHAnsi"/>
        </w:rPr>
        <w:t>, which becomes paramount for relating his findings to the Greek world.</w:t>
      </w:r>
    </w:p>
    <w:p w14:paraId="0AE832A7" w14:textId="5DB50D75" w:rsidR="00734593" w:rsidRPr="00337CA4" w:rsidRDefault="006D2571" w:rsidP="00F44E29">
      <w:pPr>
        <w:rPr>
          <w:rFonts w:cstheme="minorHAnsi"/>
        </w:rPr>
      </w:pPr>
      <w:r>
        <w:rPr>
          <w:rFonts w:cstheme="minorHAnsi"/>
          <w:u w:val="single"/>
        </w:rPr>
        <w:t xml:space="preserve">Herodotus audience and reception </w:t>
      </w:r>
      <w:r w:rsidR="007317F6" w:rsidRPr="00337CA4">
        <w:rPr>
          <w:rFonts w:cstheme="minorHAnsi"/>
        </w:rPr>
        <w:t xml:space="preserve"> </w:t>
      </w:r>
    </w:p>
    <w:p w14:paraId="0BABB7DF" w14:textId="35806941" w:rsidR="000527BD" w:rsidRPr="000527BD" w:rsidRDefault="00734593" w:rsidP="00F44E29">
      <w:pPr>
        <w:rPr>
          <w:rFonts w:cstheme="minorHAnsi"/>
        </w:rPr>
      </w:pPr>
      <w:r w:rsidRPr="00337CA4">
        <w:rPr>
          <w:rFonts w:cstheme="minorHAnsi"/>
        </w:rPr>
        <w:t>The</w:t>
      </w:r>
      <w:r w:rsidR="007317F6" w:rsidRPr="00337CA4">
        <w:rPr>
          <w:rFonts w:cstheme="minorHAnsi"/>
        </w:rPr>
        <w:t xml:space="preserve"> </w:t>
      </w:r>
      <w:r w:rsidRPr="00337CA4">
        <w:rPr>
          <w:rFonts w:cstheme="minorHAnsi"/>
        </w:rPr>
        <w:t>aforementioned</w:t>
      </w:r>
      <w:r w:rsidR="007317F6" w:rsidRPr="00337CA4">
        <w:rPr>
          <w:rFonts w:cstheme="minorHAnsi"/>
        </w:rPr>
        <w:t xml:space="preserve"> interpretations of the methods employed by Herodotus suggest the </w:t>
      </w:r>
      <w:r w:rsidR="00504F0A" w:rsidRPr="00337CA4">
        <w:rPr>
          <w:rFonts w:cstheme="minorHAnsi"/>
        </w:rPr>
        <w:t>possibility</w:t>
      </w:r>
      <w:r w:rsidR="007317F6" w:rsidRPr="00337CA4">
        <w:rPr>
          <w:rFonts w:cstheme="minorHAnsi"/>
        </w:rPr>
        <w:t xml:space="preserve"> that </w:t>
      </w:r>
      <w:r w:rsidR="00337CA4">
        <w:rPr>
          <w:rFonts w:cstheme="minorHAnsi"/>
        </w:rPr>
        <w:t xml:space="preserve"> one of the primary methods his work was delivered through was</w:t>
      </w:r>
      <w:r w:rsidR="003141F0">
        <w:rPr>
          <w:rFonts w:cstheme="minorHAnsi"/>
        </w:rPr>
        <w:t xml:space="preserve"> transmitted orally</w:t>
      </w:r>
      <w:r w:rsidR="007317F6" w:rsidRPr="00337CA4">
        <w:rPr>
          <w:rFonts w:cstheme="minorHAnsi"/>
        </w:rPr>
        <w:t xml:space="preserve"> </w:t>
      </w:r>
      <w:r w:rsidR="00337CA4">
        <w:rPr>
          <w:rFonts w:cstheme="minorHAnsi"/>
        </w:rPr>
        <w:t xml:space="preserve">in the form of lectures and public speaking </w:t>
      </w:r>
      <w:r w:rsidR="003141F0">
        <w:rPr>
          <w:rFonts w:cstheme="minorHAnsi"/>
        </w:rPr>
        <w:t xml:space="preserve">and </w:t>
      </w:r>
      <w:r w:rsidR="007317F6" w:rsidRPr="00337CA4">
        <w:rPr>
          <w:rFonts w:cstheme="minorHAnsi"/>
        </w:rPr>
        <w:t xml:space="preserve"> </w:t>
      </w:r>
      <w:r w:rsidR="003141F0" w:rsidRPr="00337CA4">
        <w:rPr>
          <w:rFonts w:cstheme="minorHAnsi"/>
        </w:rPr>
        <w:t>presented</w:t>
      </w:r>
      <w:r w:rsidR="007317F6" w:rsidRPr="00337CA4">
        <w:rPr>
          <w:rFonts w:cstheme="minorHAnsi"/>
        </w:rPr>
        <w:t xml:space="preserve"> the </w:t>
      </w:r>
      <w:r w:rsidR="007317F6" w:rsidRPr="00337CA4">
        <w:rPr>
          <w:rFonts w:cstheme="minorHAnsi"/>
          <w:i/>
          <w:iCs/>
        </w:rPr>
        <w:t>Histories</w:t>
      </w:r>
      <w:r w:rsidR="007317F6" w:rsidRPr="00337CA4">
        <w:rPr>
          <w:rFonts w:cstheme="minorHAnsi"/>
        </w:rPr>
        <w:t xml:space="preserve"> being in an unfinished form</w:t>
      </w:r>
      <w:r w:rsidR="007317F6" w:rsidRPr="00337CA4">
        <w:rPr>
          <w:rStyle w:val="FootnoteReference"/>
          <w:rFonts w:cstheme="minorHAnsi"/>
        </w:rPr>
        <w:footnoteReference w:id="36"/>
      </w:r>
      <w:r w:rsidR="00176BD0" w:rsidRPr="00337CA4">
        <w:rPr>
          <w:rFonts w:cstheme="minorHAnsi"/>
        </w:rPr>
        <w:t xml:space="preserve">. </w:t>
      </w:r>
      <w:r w:rsidR="00504F0A" w:rsidRPr="00337CA4">
        <w:rPr>
          <w:rFonts w:cstheme="minorHAnsi"/>
        </w:rPr>
        <w:t xml:space="preserve">This decision to narrate his work in this manner is beneficial in the acceptability of Herodotus’ accounts as his work is not presented to finished and a definitive truth, it further mirrors the purpose of the </w:t>
      </w:r>
      <w:r w:rsidR="00504F0A" w:rsidRPr="00337CA4">
        <w:rPr>
          <w:rFonts w:cstheme="minorHAnsi"/>
          <w:i/>
          <w:iCs/>
        </w:rPr>
        <w:t>Histories</w:t>
      </w:r>
      <w:r w:rsidR="00504F0A" w:rsidRPr="00337CA4">
        <w:rPr>
          <w:rFonts w:cstheme="minorHAnsi"/>
        </w:rPr>
        <w:t xml:space="preserve"> in that the history much like Herodotus’ work is unfinished</w:t>
      </w:r>
      <w:r w:rsidR="00100ACA" w:rsidRPr="00337CA4">
        <w:rPr>
          <w:rFonts w:cstheme="minorHAnsi"/>
        </w:rPr>
        <w:t xml:space="preserve"> as argued by Rosalind Thomas</w:t>
      </w:r>
      <w:r w:rsidR="00D524F5" w:rsidRPr="00337CA4">
        <w:rPr>
          <w:rStyle w:val="FootnoteReference"/>
          <w:rFonts w:cstheme="minorHAnsi"/>
        </w:rPr>
        <w:footnoteReference w:id="37"/>
      </w:r>
      <w:r w:rsidR="00504F0A" w:rsidRPr="00337CA4">
        <w:rPr>
          <w:rFonts w:cstheme="minorHAnsi"/>
        </w:rPr>
        <w:t>.</w:t>
      </w:r>
      <w:r w:rsidR="00D524F5" w:rsidRPr="00337CA4">
        <w:rPr>
          <w:rFonts w:cstheme="minorHAnsi"/>
        </w:rPr>
        <w:t xml:space="preserve"> </w:t>
      </w:r>
      <w:r w:rsidR="000527BD">
        <w:rPr>
          <w:rFonts w:cstheme="minorHAnsi"/>
        </w:rPr>
        <w:t>However, Nagy has argued against this interpretation that Herodotus’ was writing for a contemporary society. The argument proposed by him is that the histories are not intended to be used in the perception contemporary Greece but was instead concerned with the general Greek “preoccupation of the past”</w:t>
      </w:r>
      <w:r w:rsidR="000527BD">
        <w:rPr>
          <w:rStyle w:val="FootnoteReference"/>
          <w:rFonts w:cstheme="minorHAnsi"/>
        </w:rPr>
        <w:footnoteReference w:id="38"/>
      </w:r>
      <w:r w:rsidR="000527BD">
        <w:rPr>
          <w:rFonts w:cstheme="minorHAnsi"/>
        </w:rPr>
        <w:t xml:space="preserve">. These two </w:t>
      </w:r>
      <w:r w:rsidR="00F63322">
        <w:rPr>
          <w:rFonts w:cstheme="minorHAnsi"/>
        </w:rPr>
        <w:t>interpretations</w:t>
      </w:r>
      <w:r w:rsidR="000527BD">
        <w:rPr>
          <w:rFonts w:cstheme="minorHAnsi"/>
        </w:rPr>
        <w:t xml:space="preserve"> of Herodotus’ intentions for writing his </w:t>
      </w:r>
      <w:r w:rsidR="000527BD">
        <w:rPr>
          <w:rFonts w:cstheme="minorHAnsi"/>
          <w:i/>
          <w:iCs/>
        </w:rPr>
        <w:t>histories</w:t>
      </w:r>
      <w:r w:rsidR="000527BD">
        <w:rPr>
          <w:rFonts w:cstheme="minorHAnsi"/>
        </w:rPr>
        <w:t>, ultimate affect how the work is interpreted. The argument put forward by Rosalind, is more suitable due to Herodotus’ self</w:t>
      </w:r>
      <w:r w:rsidR="00E82577">
        <w:rPr>
          <w:rFonts w:cstheme="minorHAnsi"/>
        </w:rPr>
        <w:t>-</w:t>
      </w:r>
      <w:r w:rsidR="000527BD">
        <w:rPr>
          <w:rFonts w:cstheme="minorHAnsi"/>
        </w:rPr>
        <w:t>inclusion within his works as a guiding means.</w:t>
      </w:r>
    </w:p>
    <w:p w14:paraId="016116C6" w14:textId="309E9B8B" w:rsidR="006C7F36" w:rsidRPr="00337CA4" w:rsidRDefault="00D524F5" w:rsidP="006C7F36">
      <w:pPr>
        <w:rPr>
          <w:rFonts w:cstheme="minorHAnsi"/>
        </w:rPr>
      </w:pPr>
      <w:r w:rsidRPr="00337CA4">
        <w:rPr>
          <w:rFonts w:cstheme="minorHAnsi"/>
        </w:rPr>
        <w:t>When analysing th</w:t>
      </w:r>
      <w:r w:rsidR="000527BD">
        <w:rPr>
          <w:rFonts w:cstheme="minorHAnsi"/>
        </w:rPr>
        <w:t>ese</w:t>
      </w:r>
      <w:r w:rsidRPr="00337CA4">
        <w:rPr>
          <w:rFonts w:cstheme="minorHAnsi"/>
        </w:rPr>
        <w:t xml:space="preserve"> idea in a wider context, Skinner notes that the language employed by Herodotus implies that some of the events that are related to exploring the Hellenic world </w:t>
      </w:r>
      <w:r w:rsidR="003141F0">
        <w:rPr>
          <w:rFonts w:cstheme="minorHAnsi"/>
        </w:rPr>
        <w:t>which</w:t>
      </w:r>
      <w:r w:rsidRPr="00337CA4">
        <w:rPr>
          <w:rFonts w:cstheme="minorHAnsi"/>
        </w:rPr>
        <w:t xml:space="preserve"> he recounts </w:t>
      </w:r>
      <w:r w:rsidR="003141F0">
        <w:rPr>
          <w:rFonts w:cstheme="minorHAnsi"/>
        </w:rPr>
        <w:t xml:space="preserve">in </w:t>
      </w:r>
      <w:r w:rsidRPr="00337CA4">
        <w:rPr>
          <w:rFonts w:cstheme="minorHAnsi"/>
        </w:rPr>
        <w:t xml:space="preserve">his histories use a vocabulary which requires the audiences to possess some prior knowledge of </w:t>
      </w:r>
      <w:r w:rsidR="003141F0">
        <w:rPr>
          <w:rFonts w:cstheme="minorHAnsi"/>
        </w:rPr>
        <w:t>these</w:t>
      </w:r>
      <w:r w:rsidRPr="00337CA4">
        <w:rPr>
          <w:rFonts w:cstheme="minorHAnsi"/>
        </w:rPr>
        <w:t xml:space="preserve"> events</w:t>
      </w:r>
      <w:r w:rsidRPr="00337CA4">
        <w:rPr>
          <w:rStyle w:val="FootnoteReference"/>
          <w:rFonts w:cstheme="minorHAnsi"/>
        </w:rPr>
        <w:footnoteReference w:id="39"/>
      </w:r>
      <w:r w:rsidRPr="00337CA4">
        <w:rPr>
          <w:rFonts w:cstheme="minorHAnsi"/>
        </w:rPr>
        <w:t xml:space="preserve">. </w:t>
      </w:r>
      <w:r w:rsidR="00F012CF" w:rsidRPr="00337CA4">
        <w:rPr>
          <w:rFonts w:cstheme="minorHAnsi"/>
        </w:rPr>
        <w:t xml:space="preserve">Therefore, when viewing these two ideas together, the “unfinished” characteristics of Herodotus’ work within the setting of the Greek world combined with some potential for audiences having prior knowledge, enables the audience to explore the validity of the claims made by some of Herodotus’ sources whilst emboldening his audience to </w:t>
      </w:r>
      <w:r w:rsidR="002E380C" w:rsidRPr="00337CA4">
        <w:rPr>
          <w:rFonts w:cstheme="minorHAnsi"/>
        </w:rPr>
        <w:t>subconsciously</w:t>
      </w:r>
      <w:r w:rsidR="00F012CF" w:rsidRPr="00337CA4">
        <w:rPr>
          <w:rFonts w:cstheme="minorHAnsi"/>
        </w:rPr>
        <w:t xml:space="preserve"> take up the role of researcher themselves</w:t>
      </w:r>
      <w:r w:rsidR="00100ACA" w:rsidRPr="00337CA4">
        <w:rPr>
          <w:rFonts w:cstheme="minorHAnsi"/>
        </w:rPr>
        <w:t xml:space="preserve"> to a degree. </w:t>
      </w:r>
      <w:r w:rsidR="002E380C">
        <w:rPr>
          <w:rFonts w:cstheme="minorHAnsi"/>
        </w:rPr>
        <w:t xml:space="preserve">Whilst the </w:t>
      </w:r>
      <w:r w:rsidR="002E380C">
        <w:rPr>
          <w:rFonts w:cstheme="minorHAnsi"/>
          <w:i/>
          <w:iCs/>
        </w:rPr>
        <w:t xml:space="preserve">Histories </w:t>
      </w:r>
      <w:r w:rsidR="002E380C">
        <w:rPr>
          <w:rFonts w:cstheme="minorHAnsi"/>
        </w:rPr>
        <w:t>were</w:t>
      </w:r>
      <w:r w:rsidR="006A3AC5">
        <w:rPr>
          <w:rFonts w:cstheme="minorHAnsi"/>
        </w:rPr>
        <w:t xml:space="preserve"> </w:t>
      </w:r>
      <w:r w:rsidR="002E380C">
        <w:rPr>
          <w:rFonts w:cstheme="minorHAnsi"/>
        </w:rPr>
        <w:t xml:space="preserve">kept as a written record, the ability to relate them orally to </w:t>
      </w:r>
      <w:r w:rsidR="006A3AC5">
        <w:rPr>
          <w:rFonts w:cstheme="minorHAnsi"/>
        </w:rPr>
        <w:t xml:space="preserve">a </w:t>
      </w:r>
      <w:r w:rsidR="002E380C">
        <w:rPr>
          <w:rFonts w:cstheme="minorHAnsi"/>
        </w:rPr>
        <w:t xml:space="preserve">contemporary society enabled it to spread farther </w:t>
      </w:r>
      <w:r w:rsidR="003141F0">
        <w:rPr>
          <w:rFonts w:cstheme="minorHAnsi"/>
        </w:rPr>
        <w:t>facilitated</w:t>
      </w:r>
      <w:r w:rsidR="006A3AC5">
        <w:rPr>
          <w:rFonts w:cstheme="minorHAnsi"/>
        </w:rPr>
        <w:t xml:space="preserve"> </w:t>
      </w:r>
      <w:r w:rsidR="002E380C">
        <w:rPr>
          <w:rFonts w:cstheme="minorHAnsi"/>
        </w:rPr>
        <w:t>it be more relatable as the manner in which Herodotus crafted his work is closely related the manner of story tellers.</w:t>
      </w:r>
      <w:r w:rsidR="003141F0">
        <w:rPr>
          <w:rFonts w:cstheme="minorHAnsi"/>
        </w:rPr>
        <w:t xml:space="preserve"> Which further aids in </w:t>
      </w:r>
      <w:proofErr w:type="spellStart"/>
      <w:r w:rsidR="003141F0">
        <w:rPr>
          <w:rFonts w:cstheme="minorHAnsi"/>
        </w:rPr>
        <w:t>Latiners</w:t>
      </w:r>
      <w:proofErr w:type="spellEnd"/>
      <w:r w:rsidR="003141F0">
        <w:rPr>
          <w:rFonts w:cstheme="minorHAnsi"/>
        </w:rPr>
        <w:t xml:space="preserve"> argument that any author is affected by the audiences need to interpret their work </w:t>
      </w:r>
      <w:r w:rsidR="00087178">
        <w:rPr>
          <w:rFonts w:cstheme="minorHAnsi"/>
        </w:rPr>
        <w:t>comprehensively</w:t>
      </w:r>
      <w:r w:rsidR="003141F0">
        <w:rPr>
          <w:rFonts w:cstheme="minorHAnsi"/>
        </w:rPr>
        <w:t>.</w:t>
      </w:r>
      <w:r w:rsidR="002E380C">
        <w:rPr>
          <w:rFonts w:cstheme="minorHAnsi"/>
        </w:rPr>
        <w:t xml:space="preserve"> </w:t>
      </w:r>
      <w:r w:rsidR="006A3AC5">
        <w:rPr>
          <w:rFonts w:cstheme="minorHAnsi"/>
        </w:rPr>
        <w:t xml:space="preserve">Skinner </w:t>
      </w:r>
      <w:r w:rsidR="00413632">
        <w:rPr>
          <w:rFonts w:cstheme="minorHAnsi"/>
        </w:rPr>
        <w:t>argues</w:t>
      </w:r>
      <w:r w:rsidR="006A3AC5">
        <w:rPr>
          <w:rFonts w:cstheme="minorHAnsi"/>
        </w:rPr>
        <w:t xml:space="preserve"> that there was a larger </w:t>
      </w:r>
      <w:r w:rsidR="003141F0">
        <w:rPr>
          <w:rFonts w:cstheme="minorHAnsi"/>
        </w:rPr>
        <w:t>potential</w:t>
      </w:r>
      <w:r w:rsidR="006A3AC5">
        <w:rPr>
          <w:rFonts w:cstheme="minorHAnsi"/>
        </w:rPr>
        <w:t xml:space="preserve"> in which Herodotus’ audience may have possessed in their ability to travel</w:t>
      </w:r>
      <w:r w:rsidR="00D5142E">
        <w:rPr>
          <w:rFonts w:cstheme="minorHAnsi"/>
        </w:rPr>
        <w:t xml:space="preserve"> and therefore, it gave a larger potential for his audience to accept other theories and interpretations which were presented by Herodotus</w:t>
      </w:r>
      <w:r w:rsidR="006A3AC5">
        <w:rPr>
          <w:rStyle w:val="FootnoteReference"/>
          <w:rFonts w:cstheme="minorHAnsi"/>
        </w:rPr>
        <w:footnoteReference w:id="40"/>
      </w:r>
      <w:r w:rsidR="00D5142E">
        <w:rPr>
          <w:rFonts w:cstheme="minorHAnsi"/>
        </w:rPr>
        <w:t xml:space="preserve">. </w:t>
      </w:r>
      <w:r w:rsidR="006C7F36" w:rsidRPr="00337CA4">
        <w:rPr>
          <w:rFonts w:cstheme="minorHAnsi"/>
        </w:rPr>
        <w:t>This intention serves to provide the accuracy require when Herodotus reconstructs large geographic places such as Egypt</w:t>
      </w:r>
    </w:p>
    <w:p w14:paraId="0E5EFBDD" w14:textId="04B35B29" w:rsidR="006A3AC5" w:rsidRPr="002E380C" w:rsidRDefault="006A3AC5" w:rsidP="00F44E29">
      <w:pPr>
        <w:rPr>
          <w:rFonts w:cstheme="minorHAnsi"/>
        </w:rPr>
      </w:pPr>
    </w:p>
    <w:p w14:paraId="55EAF9D4" w14:textId="77777777" w:rsidR="00B06495" w:rsidRDefault="0027460C" w:rsidP="00A74FEC">
      <w:pPr>
        <w:rPr>
          <w:rFonts w:cstheme="minorHAnsi"/>
        </w:rPr>
      </w:pPr>
      <w:r w:rsidRPr="00337CA4">
        <w:rPr>
          <w:rFonts w:cstheme="minorHAnsi"/>
        </w:rPr>
        <w:t xml:space="preserve">In Herodotus’ book 2 He creates </w:t>
      </w:r>
      <w:r w:rsidRPr="00337CA4">
        <w:rPr>
          <w:rFonts w:cstheme="minorHAnsi"/>
          <w:i/>
          <w:iCs/>
        </w:rPr>
        <w:t>logoi</w:t>
      </w:r>
      <w:r w:rsidRPr="00337CA4">
        <w:rPr>
          <w:rFonts w:cstheme="minorHAnsi"/>
        </w:rPr>
        <w:t xml:space="preserve"> of Egypt. </w:t>
      </w:r>
      <w:r w:rsidR="00A17E55" w:rsidRPr="00337CA4">
        <w:rPr>
          <w:rFonts w:cstheme="minorHAnsi"/>
        </w:rPr>
        <w:t xml:space="preserve"> </w:t>
      </w:r>
      <w:r w:rsidR="002C3076">
        <w:rPr>
          <w:rFonts w:cstheme="minorHAnsi"/>
        </w:rPr>
        <w:t xml:space="preserve">The description of other countries argued by Lloyd transcends Herodotus’ initial intention of documenting great works and transforms the </w:t>
      </w:r>
      <w:r w:rsidR="002C3076">
        <w:rPr>
          <w:rFonts w:cstheme="minorHAnsi"/>
          <w:i/>
          <w:iCs/>
        </w:rPr>
        <w:t>Histories</w:t>
      </w:r>
      <w:r w:rsidR="002C3076">
        <w:rPr>
          <w:rFonts w:cstheme="minorHAnsi"/>
        </w:rPr>
        <w:t xml:space="preserve"> into delivering a sense of what it means to be a Greek or non-Greek</w:t>
      </w:r>
      <w:r w:rsidR="002C3076">
        <w:rPr>
          <w:rStyle w:val="FootnoteReference"/>
          <w:rFonts w:cstheme="minorHAnsi"/>
        </w:rPr>
        <w:footnoteReference w:id="41"/>
      </w:r>
      <w:r w:rsidR="002C3076">
        <w:rPr>
          <w:rFonts w:cstheme="minorHAnsi"/>
        </w:rPr>
        <w:t>.</w:t>
      </w:r>
      <w:r w:rsidR="00A74FEC">
        <w:rPr>
          <w:rFonts w:cstheme="minorHAnsi"/>
        </w:rPr>
        <w:t xml:space="preserve"> Herodotus states how he intends to</w:t>
      </w:r>
      <w:r w:rsidR="0020777E">
        <w:rPr>
          <w:rFonts w:cstheme="minorHAnsi"/>
        </w:rPr>
        <w:t xml:space="preserve"> conduct his research through opinion, his own eyewitness accounts and through his inquiry</w:t>
      </w:r>
      <w:r w:rsidR="00B06495">
        <w:rPr>
          <w:rStyle w:val="FootnoteReference"/>
          <w:rFonts w:cstheme="minorHAnsi"/>
        </w:rPr>
        <w:footnoteReference w:id="42"/>
      </w:r>
      <w:r w:rsidR="00B06495">
        <w:rPr>
          <w:rFonts w:cstheme="minorHAnsi"/>
        </w:rPr>
        <w:t>. Herodotus’ inclusion of his own observations is key as it is a direct extension of his authority in the creation of his Egyptian narrative. t</w:t>
      </w:r>
      <w:r w:rsidR="00A74FEC">
        <w:rPr>
          <w:rFonts w:cstheme="minorHAnsi"/>
        </w:rPr>
        <w:t>hroughout his Egyptian account Herodotus discusses certain Eg</w:t>
      </w:r>
      <w:r w:rsidR="00B06495">
        <w:rPr>
          <w:rFonts w:cstheme="minorHAnsi"/>
        </w:rPr>
        <w:t>y</w:t>
      </w:r>
      <w:r w:rsidR="00A74FEC">
        <w:rPr>
          <w:rFonts w:cstheme="minorHAnsi"/>
        </w:rPr>
        <w:t>ptian customs and perspectives with the intention to relate them back to his Greek audience for example one such instance is</w:t>
      </w:r>
      <w:r w:rsidR="00B06495">
        <w:rPr>
          <w:rFonts w:cstheme="minorHAnsi"/>
        </w:rPr>
        <w:t xml:space="preserve"> </w:t>
      </w:r>
    </w:p>
    <w:p w14:paraId="516B7BBF" w14:textId="5CFB6867" w:rsidR="00B06495" w:rsidRDefault="00A74FEC" w:rsidP="00A74FEC">
      <w:pPr>
        <w:rPr>
          <w:rFonts w:cstheme="minorHAnsi"/>
        </w:rPr>
      </w:pPr>
      <w:r>
        <w:rPr>
          <w:rFonts w:cstheme="minorHAnsi"/>
        </w:rPr>
        <w:t xml:space="preserve">‘Second in the importance is the assembly at </w:t>
      </w:r>
      <w:proofErr w:type="spellStart"/>
      <w:r>
        <w:rPr>
          <w:rFonts w:cstheme="minorHAnsi"/>
        </w:rPr>
        <w:t>Busiris</w:t>
      </w:r>
      <w:proofErr w:type="spellEnd"/>
      <w:r>
        <w:rPr>
          <w:rFonts w:cstheme="minorHAnsi"/>
        </w:rPr>
        <w:t xml:space="preserve"> a city in the middle of the delta containing a vast temple dedicated to Isis, the Egyptian equivalent of Demeter’</w:t>
      </w:r>
      <w:r>
        <w:rPr>
          <w:rStyle w:val="FootnoteReference"/>
          <w:rFonts w:cstheme="minorHAnsi"/>
        </w:rPr>
        <w:footnoteReference w:id="43"/>
      </w:r>
      <w:r>
        <w:rPr>
          <w:rFonts w:cstheme="minorHAnsi"/>
        </w:rPr>
        <w:t>.</w:t>
      </w:r>
      <w:r w:rsidR="00B06495">
        <w:rPr>
          <w:rFonts w:cstheme="minorHAnsi"/>
        </w:rPr>
        <w:t xml:space="preserve"> </w:t>
      </w:r>
    </w:p>
    <w:p w14:paraId="2D3061B7" w14:textId="20F2DEBC" w:rsidR="006C7F36" w:rsidRPr="009F795B" w:rsidRDefault="00760A4D" w:rsidP="00F44E29">
      <w:pPr>
        <w:rPr>
          <w:rFonts w:cstheme="minorHAnsi"/>
        </w:rPr>
      </w:pPr>
      <w:r>
        <w:rPr>
          <w:rFonts w:cstheme="minorHAnsi"/>
        </w:rPr>
        <w:t>Throughout</w:t>
      </w:r>
      <w:r w:rsidR="00B06495">
        <w:rPr>
          <w:rFonts w:cstheme="minorHAnsi"/>
        </w:rPr>
        <w:t xml:space="preserve"> this passage Herodotus narrates customs to his readers and presents them without bias, in many cases relating them directly back to the Greeks to demonstrate how some Greek customs came into fruition such as ceremonies ‘It was the Egyptians too who originated, and taught the Greeks to use ceremonial meetings, processions and processional offerings’</w:t>
      </w:r>
      <w:r w:rsidR="00B06495">
        <w:rPr>
          <w:rStyle w:val="FootnoteReference"/>
          <w:rFonts w:cstheme="minorHAnsi"/>
        </w:rPr>
        <w:footnoteReference w:id="44"/>
      </w:r>
      <w:r w:rsidR="00B06495">
        <w:rPr>
          <w:rFonts w:cstheme="minorHAnsi"/>
        </w:rPr>
        <w:t xml:space="preserve">. </w:t>
      </w:r>
      <w:r w:rsidR="009F795B">
        <w:rPr>
          <w:rFonts w:cstheme="minorHAnsi"/>
        </w:rPr>
        <w:t xml:space="preserve">By portraying the Egyptians in this manner, Herodotus seeks to relate the Greeks to Egyptian customs, in doing so it provides the Greeks with a clear sense of their identity and their origins from a barbarian perspective into the Greek world. This is one instance where Herodotus documents a foreign culture, in doing so throughout his </w:t>
      </w:r>
      <w:r w:rsidR="009F795B">
        <w:rPr>
          <w:rFonts w:cstheme="minorHAnsi"/>
          <w:i/>
          <w:iCs/>
        </w:rPr>
        <w:t>histories</w:t>
      </w:r>
      <w:r w:rsidR="009F795B">
        <w:rPr>
          <w:rFonts w:cstheme="minorHAnsi"/>
        </w:rPr>
        <w:t xml:space="preserve"> he was branded as a barbarian lover by </w:t>
      </w:r>
      <w:proofErr w:type="spellStart"/>
      <w:r w:rsidR="009F795B">
        <w:rPr>
          <w:rFonts w:cstheme="minorHAnsi"/>
        </w:rPr>
        <w:t>Dionyses</w:t>
      </w:r>
      <w:proofErr w:type="spellEnd"/>
      <w:r w:rsidR="009F795B">
        <w:rPr>
          <w:rFonts w:cstheme="minorHAnsi"/>
        </w:rPr>
        <w:t xml:space="preserve"> for the more open stance which he adopted towards the non</w:t>
      </w:r>
      <w:r w:rsidR="00E82577">
        <w:rPr>
          <w:rFonts w:cstheme="minorHAnsi"/>
        </w:rPr>
        <w:t>-</w:t>
      </w:r>
      <w:r w:rsidR="009F795B">
        <w:rPr>
          <w:rFonts w:cstheme="minorHAnsi"/>
        </w:rPr>
        <w:t xml:space="preserve">Greek cultures. However, the decision to construct his </w:t>
      </w:r>
      <w:r w:rsidR="009F795B">
        <w:rPr>
          <w:rFonts w:cstheme="minorHAnsi"/>
          <w:i/>
          <w:iCs/>
        </w:rPr>
        <w:t xml:space="preserve">histories </w:t>
      </w:r>
      <w:r w:rsidR="009F795B">
        <w:rPr>
          <w:rFonts w:cstheme="minorHAnsi"/>
        </w:rPr>
        <w:t>through this method, further developed the literary genre, contextualising other non</w:t>
      </w:r>
      <w:r w:rsidR="00E82577">
        <w:rPr>
          <w:rFonts w:cstheme="minorHAnsi"/>
        </w:rPr>
        <w:t>-</w:t>
      </w:r>
      <w:r w:rsidR="009F795B">
        <w:rPr>
          <w:rFonts w:cstheme="minorHAnsi"/>
        </w:rPr>
        <w:t>Greek groups and relating their traditions back to a Greek audience in which they would be able to familiarise and better ascertain the world around them.</w:t>
      </w:r>
      <w:r w:rsidR="004B009E">
        <w:rPr>
          <w:rFonts w:cstheme="minorHAnsi"/>
        </w:rPr>
        <w:t xml:space="preserve"> By adapting this work it enabled Herodotus to fully explore and reiterate the conflict of between the Hellenic states and </w:t>
      </w:r>
      <w:proofErr w:type="spellStart"/>
      <w:r w:rsidR="004B009E">
        <w:rPr>
          <w:rFonts w:cstheme="minorHAnsi"/>
        </w:rPr>
        <w:t>Perisa</w:t>
      </w:r>
      <w:proofErr w:type="spellEnd"/>
      <w:r w:rsidR="004B009E">
        <w:rPr>
          <w:rFonts w:cstheme="minorHAnsi"/>
        </w:rPr>
        <w:t>. However, this positioning subsequently affected how later historiography and ultimately how later audiences would interpret his work.</w:t>
      </w:r>
    </w:p>
    <w:p w14:paraId="578886FB" w14:textId="3153258A" w:rsidR="00A365D4" w:rsidRDefault="00530CAE" w:rsidP="00F44E29">
      <w:pPr>
        <w:rPr>
          <w:rFonts w:cstheme="minorHAnsi"/>
        </w:rPr>
      </w:pPr>
      <w:r>
        <w:rPr>
          <w:rFonts w:cstheme="minorHAnsi"/>
        </w:rPr>
        <w:t xml:space="preserve">In viewing how Herodotus’ work was received by </w:t>
      </w:r>
      <w:r w:rsidRPr="00D31A43">
        <w:rPr>
          <w:rFonts w:cstheme="minorHAnsi"/>
          <w:b/>
          <w:bCs/>
        </w:rPr>
        <w:t>the other historiographers</w:t>
      </w:r>
      <w:r>
        <w:rPr>
          <w:rFonts w:cstheme="minorHAnsi"/>
        </w:rPr>
        <w:t xml:space="preserve"> </w:t>
      </w:r>
      <w:r w:rsidR="00993AAA">
        <w:rPr>
          <w:rFonts w:cstheme="minorHAnsi"/>
        </w:rPr>
        <w:t xml:space="preserve">and how it influenced their work </w:t>
      </w:r>
      <w:r>
        <w:rPr>
          <w:rFonts w:cstheme="minorHAnsi"/>
        </w:rPr>
        <w:t xml:space="preserve">it enables us to see how “successful” the corpus </w:t>
      </w:r>
      <w:r w:rsidR="00993AAA">
        <w:rPr>
          <w:rFonts w:cstheme="minorHAnsi"/>
        </w:rPr>
        <w:t>by created Herodotus</w:t>
      </w:r>
      <w:r>
        <w:rPr>
          <w:rFonts w:cstheme="minorHAnsi"/>
        </w:rPr>
        <w:t xml:space="preserve"> was. </w:t>
      </w:r>
      <w:r w:rsidR="00B51969">
        <w:rPr>
          <w:rFonts w:cstheme="minorHAnsi"/>
        </w:rPr>
        <w:t xml:space="preserve">Herodotus’ </w:t>
      </w:r>
      <w:r w:rsidR="00B51969" w:rsidRPr="0099406F">
        <w:rPr>
          <w:rFonts w:cstheme="minorHAnsi"/>
          <w:i/>
          <w:iCs/>
        </w:rPr>
        <w:t>histories</w:t>
      </w:r>
      <w:r w:rsidR="006C7F36">
        <w:rPr>
          <w:rFonts w:cstheme="minorHAnsi"/>
        </w:rPr>
        <w:t xml:space="preserve"> have been heavily criticised by other contemporary writer throughout antiquity, to the extent that </w:t>
      </w:r>
      <w:proofErr w:type="spellStart"/>
      <w:r w:rsidR="006C7F36">
        <w:rPr>
          <w:rFonts w:cstheme="minorHAnsi"/>
        </w:rPr>
        <w:t>Latiner</w:t>
      </w:r>
      <w:proofErr w:type="spellEnd"/>
      <w:r w:rsidR="006C7F36">
        <w:rPr>
          <w:rFonts w:cstheme="minorHAnsi"/>
        </w:rPr>
        <w:t xml:space="preserve"> notes of the numerous authors only </w:t>
      </w:r>
      <w:proofErr w:type="spellStart"/>
      <w:r w:rsidR="006C7F36">
        <w:rPr>
          <w:rFonts w:cstheme="minorHAnsi"/>
        </w:rPr>
        <w:t>Diogensises</w:t>
      </w:r>
      <w:proofErr w:type="spellEnd"/>
      <w:r w:rsidR="006C7F36">
        <w:rPr>
          <w:rFonts w:cstheme="minorHAnsi"/>
        </w:rPr>
        <w:t xml:space="preserve"> does not </w:t>
      </w:r>
      <w:r w:rsidR="00B53816">
        <w:rPr>
          <w:rFonts w:cstheme="minorHAnsi"/>
        </w:rPr>
        <w:t>critique</w:t>
      </w:r>
      <w:r w:rsidR="006C7F36">
        <w:rPr>
          <w:rFonts w:cstheme="minorHAnsi"/>
        </w:rPr>
        <w:t xml:space="preserve"> Herodotus</w:t>
      </w:r>
      <w:r w:rsidR="002C3076">
        <w:rPr>
          <w:rStyle w:val="FootnoteReference"/>
          <w:rFonts w:cstheme="minorHAnsi"/>
        </w:rPr>
        <w:footnoteReference w:id="45"/>
      </w:r>
      <w:r w:rsidR="006C7F36">
        <w:rPr>
          <w:rFonts w:cstheme="minorHAnsi"/>
        </w:rPr>
        <w:t>.</w:t>
      </w:r>
      <w:r w:rsidR="00D31A43">
        <w:rPr>
          <w:rFonts w:cstheme="minorHAnsi"/>
        </w:rPr>
        <w:t xml:space="preserve"> Despite the criticism levelled against Herodotus</w:t>
      </w:r>
      <w:r>
        <w:rPr>
          <w:rFonts w:cstheme="minorHAnsi"/>
        </w:rPr>
        <w:t xml:space="preserve">, the influence of </w:t>
      </w:r>
      <w:r w:rsidR="00D31A43">
        <w:rPr>
          <w:rFonts w:cstheme="minorHAnsi"/>
        </w:rPr>
        <w:t>Herodotean</w:t>
      </w:r>
      <w:r>
        <w:rPr>
          <w:rFonts w:cstheme="minorHAnsi"/>
        </w:rPr>
        <w:t xml:space="preserve"> writings can be </w:t>
      </w:r>
      <w:r w:rsidR="00887A0B">
        <w:rPr>
          <w:rFonts w:cstheme="minorHAnsi"/>
        </w:rPr>
        <w:t xml:space="preserve">found </w:t>
      </w:r>
      <w:r>
        <w:rPr>
          <w:rFonts w:cstheme="minorHAnsi"/>
        </w:rPr>
        <w:t>throughout antiquity.</w:t>
      </w:r>
      <w:r w:rsidR="006C7F36">
        <w:rPr>
          <w:rFonts w:cstheme="minorHAnsi"/>
        </w:rPr>
        <w:t xml:space="preserve"> </w:t>
      </w:r>
      <w:r w:rsidR="00B53816">
        <w:rPr>
          <w:rFonts w:cstheme="minorHAnsi"/>
        </w:rPr>
        <w:t>Among</w:t>
      </w:r>
      <w:r w:rsidR="0099406F">
        <w:rPr>
          <w:rFonts w:cstheme="minorHAnsi"/>
        </w:rPr>
        <w:t xml:space="preserve"> the critics of </w:t>
      </w:r>
      <w:r w:rsidR="0025454F">
        <w:rPr>
          <w:rFonts w:cstheme="minorHAnsi"/>
        </w:rPr>
        <w:t>Herodotus’</w:t>
      </w:r>
      <w:r w:rsidR="00B53816">
        <w:rPr>
          <w:rFonts w:cstheme="minorHAnsi"/>
        </w:rPr>
        <w:t xml:space="preserve"> was </w:t>
      </w:r>
      <w:r w:rsidR="0099406F">
        <w:rPr>
          <w:rFonts w:cstheme="minorHAnsi"/>
        </w:rPr>
        <w:t>his</w:t>
      </w:r>
      <w:r w:rsidR="00B53816">
        <w:rPr>
          <w:rFonts w:cstheme="minorHAnsi"/>
        </w:rPr>
        <w:t xml:space="preserve"> successor </w:t>
      </w:r>
      <w:r w:rsidR="00B03B98">
        <w:rPr>
          <w:rFonts w:cstheme="minorHAnsi"/>
        </w:rPr>
        <w:t>Thucydides</w:t>
      </w:r>
      <w:r w:rsidR="00B53816">
        <w:rPr>
          <w:rFonts w:cstheme="minorHAnsi"/>
        </w:rPr>
        <w:t xml:space="preserve"> who stated that…</w:t>
      </w:r>
      <w:r>
        <w:rPr>
          <w:rFonts w:cstheme="minorHAnsi"/>
        </w:rPr>
        <w:t xml:space="preserve"> However, in one passage of Thucydides work, the style of writing </w:t>
      </w:r>
      <w:r w:rsidR="0022766E">
        <w:rPr>
          <w:rFonts w:cstheme="minorHAnsi"/>
        </w:rPr>
        <w:t>w</w:t>
      </w:r>
      <w:r w:rsidR="0099406F">
        <w:rPr>
          <w:rFonts w:cstheme="minorHAnsi"/>
        </w:rPr>
        <w:t>hich is</w:t>
      </w:r>
      <w:r w:rsidR="0022766E">
        <w:rPr>
          <w:rFonts w:cstheme="minorHAnsi"/>
        </w:rPr>
        <w:t xml:space="preserve"> adopted in 2.97</w:t>
      </w:r>
      <w:r w:rsidR="0099406F">
        <w:rPr>
          <w:rFonts w:cstheme="minorHAnsi"/>
        </w:rPr>
        <w:t xml:space="preserve"> is reminiscent of Herodotean writing</w:t>
      </w:r>
      <w:r w:rsidR="0022766E">
        <w:rPr>
          <w:rStyle w:val="FootnoteReference"/>
          <w:rFonts w:cstheme="minorHAnsi"/>
        </w:rPr>
        <w:footnoteReference w:id="46"/>
      </w:r>
      <w:r w:rsidR="00B51969">
        <w:rPr>
          <w:rFonts w:cstheme="minorHAnsi"/>
        </w:rPr>
        <w:t>.</w:t>
      </w:r>
      <w:r w:rsidR="00D31A43">
        <w:rPr>
          <w:rFonts w:cstheme="minorHAnsi"/>
        </w:rPr>
        <w:t xml:space="preserve"> The methods employed by Thucydides are different from Herodotus as </w:t>
      </w:r>
      <w:r w:rsidR="003863B9">
        <w:rPr>
          <w:rFonts w:cstheme="minorHAnsi"/>
        </w:rPr>
        <w:t xml:space="preserve">the intention in the creation of their works is vastly different. Thucydides works is largely concerned with the </w:t>
      </w:r>
      <w:r w:rsidR="002D6709">
        <w:rPr>
          <w:rFonts w:cstheme="minorHAnsi"/>
        </w:rPr>
        <w:t>Peloponnesian</w:t>
      </w:r>
      <w:r w:rsidR="003863B9">
        <w:rPr>
          <w:rFonts w:cstheme="minorHAnsi"/>
        </w:rPr>
        <w:t xml:space="preserve"> war and the politic involved, While the aim of Herodotus’ work is to document the traditions, geography and history of the world around him</w:t>
      </w:r>
      <w:r w:rsidR="003863B9">
        <w:rPr>
          <w:rStyle w:val="FootnoteReference"/>
          <w:rFonts w:cstheme="minorHAnsi"/>
        </w:rPr>
        <w:footnoteReference w:id="47"/>
      </w:r>
      <w:r w:rsidR="002D6709">
        <w:rPr>
          <w:rFonts w:cstheme="minorHAnsi"/>
        </w:rPr>
        <w:t>.</w:t>
      </w:r>
      <w:r w:rsidR="00A365D4">
        <w:rPr>
          <w:rFonts w:cstheme="minorHAnsi"/>
        </w:rPr>
        <w:t xml:space="preserve"> Therefore, the methodology concerning the facilitation of their works is appropriate based on the subject matter and the audience in which they are intending to relate to. Whilst the works of Herodotus’ could </w:t>
      </w:r>
      <w:r w:rsidR="00A365D4">
        <w:rPr>
          <w:rFonts w:cstheme="minorHAnsi"/>
        </w:rPr>
        <w:lastRenderedPageBreak/>
        <w:t xml:space="preserve">arguably be written for either a contemporary or a future one, the work of </w:t>
      </w:r>
      <w:r w:rsidR="004B009E">
        <w:rPr>
          <w:rFonts w:cstheme="minorHAnsi"/>
        </w:rPr>
        <w:t>Thucydides</w:t>
      </w:r>
      <w:r w:rsidR="00A365D4">
        <w:rPr>
          <w:rFonts w:cstheme="minorHAnsi"/>
        </w:rPr>
        <w:t xml:space="preserve"> is intended to be received by future audiences. </w:t>
      </w:r>
      <w:r w:rsidR="00BD3ECA">
        <w:rPr>
          <w:rFonts w:cstheme="minorHAnsi"/>
        </w:rPr>
        <w:t>Whilst Thucydides also incorporates some mythical elements, basis his work primarily on facts, Herodotus saw the potential that the past possesses in its ability to unify people and fits within how Herodotus constructed his narrative</w:t>
      </w:r>
      <w:r w:rsidR="00BD3ECA">
        <w:rPr>
          <w:rStyle w:val="FootnoteReference"/>
          <w:rFonts w:cstheme="minorHAnsi"/>
        </w:rPr>
        <w:footnoteReference w:id="48"/>
      </w:r>
      <w:r w:rsidR="00BD3ECA">
        <w:rPr>
          <w:rFonts w:cstheme="minorHAnsi"/>
        </w:rPr>
        <w:t xml:space="preserve">. The </w:t>
      </w:r>
      <w:r w:rsidR="00413632">
        <w:rPr>
          <w:rFonts w:cstheme="minorHAnsi"/>
        </w:rPr>
        <w:t>subconscious</w:t>
      </w:r>
      <w:r w:rsidR="00BD3ECA">
        <w:rPr>
          <w:rFonts w:cstheme="minorHAnsi"/>
        </w:rPr>
        <w:t xml:space="preserve"> argument proposed by Herodotus throughout his work is </w:t>
      </w:r>
      <w:r w:rsidR="0071048A">
        <w:rPr>
          <w:rFonts w:cstheme="minorHAnsi"/>
        </w:rPr>
        <w:t xml:space="preserve">the argument </w:t>
      </w:r>
      <w:r w:rsidR="00BD3ECA">
        <w:rPr>
          <w:rFonts w:cstheme="minorHAnsi"/>
        </w:rPr>
        <w:t xml:space="preserve">that the division and uniqueness of different geographical regions </w:t>
      </w:r>
      <w:r w:rsidR="0071048A">
        <w:rPr>
          <w:rFonts w:cstheme="minorHAnsi"/>
        </w:rPr>
        <w:t xml:space="preserve">and people </w:t>
      </w:r>
      <w:r w:rsidR="00BD3ECA">
        <w:rPr>
          <w:rFonts w:cstheme="minorHAnsi"/>
        </w:rPr>
        <w:t>serve to better humanity</w:t>
      </w:r>
      <w:r w:rsidR="00261E2D">
        <w:rPr>
          <w:rFonts w:cstheme="minorHAnsi"/>
        </w:rPr>
        <w:t xml:space="preserve">. The Greek states ability to unify although presented by Herodotus as being difficult to maintain is </w:t>
      </w:r>
      <w:r w:rsidR="00993AAA">
        <w:rPr>
          <w:rFonts w:cstheme="minorHAnsi"/>
        </w:rPr>
        <w:t>ultimately</w:t>
      </w:r>
      <w:r w:rsidR="00261E2D">
        <w:rPr>
          <w:rFonts w:cstheme="minorHAnsi"/>
        </w:rPr>
        <w:t xml:space="preserve"> the cause for the Greek victory over the Persian invasion</w:t>
      </w:r>
      <w:r w:rsidR="00261E2D">
        <w:rPr>
          <w:rStyle w:val="FootnoteReference"/>
          <w:rFonts w:cstheme="minorHAnsi"/>
        </w:rPr>
        <w:footnoteReference w:id="49"/>
      </w:r>
      <w:r w:rsidR="0071048A">
        <w:rPr>
          <w:rFonts w:cstheme="minorHAnsi"/>
        </w:rPr>
        <w:t>.</w:t>
      </w:r>
      <w:r w:rsidR="00BD3ECA">
        <w:rPr>
          <w:rFonts w:cstheme="minorHAnsi"/>
        </w:rPr>
        <w:t xml:space="preserve"> </w:t>
      </w:r>
      <w:r w:rsidR="00A365D4">
        <w:rPr>
          <w:rFonts w:cstheme="minorHAnsi"/>
        </w:rPr>
        <w:t xml:space="preserve">The affect that this has on the reception of their work is vital, as previously discussed some of the language employed by Herodotus requires that the audience posses some prior knowledge of the events. </w:t>
      </w:r>
    </w:p>
    <w:p w14:paraId="63301653" w14:textId="4ADFBBDD" w:rsidR="00BF280A" w:rsidRDefault="00B51969" w:rsidP="00F44E29">
      <w:pPr>
        <w:rPr>
          <w:rFonts w:cstheme="minorHAnsi"/>
        </w:rPr>
      </w:pPr>
      <w:r>
        <w:rPr>
          <w:rFonts w:cstheme="minorHAnsi"/>
        </w:rPr>
        <w:t xml:space="preserve"> </w:t>
      </w:r>
      <w:r w:rsidR="00AA534A">
        <w:rPr>
          <w:rFonts w:cstheme="minorHAnsi"/>
        </w:rPr>
        <w:t xml:space="preserve">The view of Herodotus throughout the fourth century was very critical </w:t>
      </w:r>
      <w:r w:rsidR="003863B9">
        <w:rPr>
          <w:rFonts w:cstheme="minorHAnsi"/>
        </w:rPr>
        <w:t>with regards to the work of</w:t>
      </w:r>
      <w:r w:rsidR="00AA534A">
        <w:rPr>
          <w:rFonts w:cstheme="minorHAnsi"/>
        </w:rPr>
        <w:t xml:space="preserve"> Herodotus, particularly for his usage of </w:t>
      </w:r>
      <w:r w:rsidR="0025454F">
        <w:rPr>
          <w:rFonts w:cstheme="minorHAnsi"/>
        </w:rPr>
        <w:t>mythological</w:t>
      </w:r>
      <w:r w:rsidR="00AA534A">
        <w:rPr>
          <w:rFonts w:cstheme="minorHAnsi"/>
        </w:rPr>
        <w:t xml:space="preserve"> elements that he includes in his work. Aristotle accused him of being a ‘</w:t>
      </w:r>
      <w:proofErr w:type="spellStart"/>
      <w:r w:rsidR="00AA534A">
        <w:rPr>
          <w:rFonts w:cstheme="minorHAnsi"/>
        </w:rPr>
        <w:t>mythologiser</w:t>
      </w:r>
      <w:proofErr w:type="spellEnd"/>
      <w:r w:rsidR="00AA534A">
        <w:rPr>
          <w:rFonts w:cstheme="minorHAnsi"/>
        </w:rPr>
        <w:t>’</w:t>
      </w:r>
      <w:r w:rsidR="00BF280A">
        <w:rPr>
          <w:rFonts w:cstheme="minorHAnsi"/>
        </w:rPr>
        <w:t xml:space="preserve"> due Herodotus’ inclusion of mythological elements</w:t>
      </w:r>
      <w:r w:rsidR="00AA534A">
        <w:rPr>
          <w:rStyle w:val="FootnoteReference"/>
          <w:rFonts w:cstheme="minorHAnsi"/>
        </w:rPr>
        <w:footnoteReference w:id="50"/>
      </w:r>
      <w:r w:rsidR="0025454F">
        <w:rPr>
          <w:rFonts w:cstheme="minorHAnsi"/>
        </w:rPr>
        <w:t>.</w:t>
      </w:r>
      <w:r w:rsidR="00BF280A">
        <w:rPr>
          <w:rFonts w:cstheme="minorHAnsi"/>
        </w:rPr>
        <w:t xml:space="preserve"> </w:t>
      </w:r>
      <w:r w:rsidR="003863B9">
        <w:rPr>
          <w:rFonts w:cstheme="minorHAnsi"/>
        </w:rPr>
        <w:t xml:space="preserve"> This view persisted u</w:t>
      </w:r>
      <w:r w:rsidR="00BF280A">
        <w:rPr>
          <w:rFonts w:cstheme="minorHAnsi"/>
        </w:rPr>
        <w:t xml:space="preserve">ntil recent interpretations, </w:t>
      </w:r>
      <w:r w:rsidR="003863B9">
        <w:rPr>
          <w:rFonts w:cstheme="minorHAnsi"/>
        </w:rPr>
        <w:t xml:space="preserve">with </w:t>
      </w:r>
      <w:r w:rsidR="00BF280A">
        <w:rPr>
          <w:rFonts w:cstheme="minorHAnsi"/>
        </w:rPr>
        <w:t xml:space="preserve">Herodotus </w:t>
      </w:r>
      <w:r w:rsidR="003863B9">
        <w:rPr>
          <w:rFonts w:cstheme="minorHAnsi"/>
        </w:rPr>
        <w:t>being</w:t>
      </w:r>
      <w:r w:rsidR="00BF280A">
        <w:rPr>
          <w:rFonts w:cstheme="minorHAnsi"/>
        </w:rPr>
        <w:t xml:space="preserve"> perceived by his </w:t>
      </w:r>
      <w:r w:rsidR="003161E7">
        <w:rPr>
          <w:rFonts w:cstheme="minorHAnsi"/>
        </w:rPr>
        <w:t>contemporaries</w:t>
      </w:r>
      <w:r w:rsidR="00BF280A">
        <w:rPr>
          <w:rFonts w:cstheme="minorHAnsi"/>
        </w:rPr>
        <w:t xml:space="preserve"> as being </w:t>
      </w:r>
      <w:r w:rsidR="003161E7">
        <w:rPr>
          <w:rFonts w:cstheme="minorHAnsi"/>
        </w:rPr>
        <w:t>gullible</w:t>
      </w:r>
      <w:r w:rsidR="00BF280A">
        <w:rPr>
          <w:rFonts w:cstheme="minorHAnsi"/>
        </w:rPr>
        <w:t xml:space="preserve"> and easily </w:t>
      </w:r>
      <w:r w:rsidR="003161E7">
        <w:rPr>
          <w:rFonts w:cstheme="minorHAnsi"/>
        </w:rPr>
        <w:t>deceived (</w:t>
      </w:r>
      <w:r w:rsidR="003161E7" w:rsidRPr="00A365D4">
        <w:rPr>
          <w:rFonts w:cstheme="minorHAnsi"/>
          <w:highlight w:val="red"/>
        </w:rPr>
        <w:t>ref</w:t>
      </w:r>
      <w:r w:rsidR="003161E7">
        <w:rPr>
          <w:rFonts w:cstheme="minorHAnsi"/>
        </w:rPr>
        <w:t>)</w:t>
      </w:r>
      <w:r w:rsidR="00BF280A">
        <w:rPr>
          <w:rFonts w:cstheme="minorHAnsi"/>
        </w:rPr>
        <w:t xml:space="preserve">. </w:t>
      </w:r>
      <w:r w:rsidR="0025454F">
        <w:rPr>
          <w:rFonts w:cstheme="minorHAnsi"/>
        </w:rPr>
        <w:t xml:space="preserve"> </w:t>
      </w:r>
      <w:r w:rsidR="000039AE">
        <w:rPr>
          <w:rFonts w:cstheme="minorHAnsi"/>
        </w:rPr>
        <w:t xml:space="preserve">However, when viewing the validity of these criticisms </w:t>
      </w:r>
      <w:r w:rsidR="003863B9">
        <w:rPr>
          <w:rFonts w:cstheme="minorHAnsi"/>
        </w:rPr>
        <w:t>w</w:t>
      </w:r>
      <w:r w:rsidR="000039AE">
        <w:rPr>
          <w:rFonts w:cstheme="minorHAnsi"/>
        </w:rPr>
        <w:t xml:space="preserve">hile Herodotus often incorporated mythical elements as a means to explain events, he expressly states that his role in producing the </w:t>
      </w:r>
      <w:r w:rsidR="000039AE">
        <w:rPr>
          <w:rFonts w:cstheme="minorHAnsi"/>
          <w:i/>
          <w:iCs/>
        </w:rPr>
        <w:t xml:space="preserve">histories </w:t>
      </w:r>
      <w:r w:rsidR="000039AE">
        <w:rPr>
          <w:rFonts w:cstheme="minorHAnsi"/>
        </w:rPr>
        <w:t xml:space="preserve">is to record what he is told and does not necessarily believe them. </w:t>
      </w:r>
      <w:r w:rsidR="00233D19">
        <w:rPr>
          <w:rFonts w:cstheme="minorHAnsi"/>
        </w:rPr>
        <w:t>The criticism against Herodotus partly stem from his methodology</w:t>
      </w:r>
      <w:r w:rsidR="003863B9">
        <w:rPr>
          <w:rFonts w:cstheme="minorHAnsi"/>
        </w:rPr>
        <w:t xml:space="preserve">, and the incorporation of mythological events within the </w:t>
      </w:r>
      <w:r w:rsidR="003863B9">
        <w:rPr>
          <w:rFonts w:cstheme="minorHAnsi"/>
          <w:i/>
          <w:iCs/>
        </w:rPr>
        <w:t>Histories</w:t>
      </w:r>
      <w:r w:rsidR="003863B9">
        <w:rPr>
          <w:rFonts w:cstheme="minorHAnsi"/>
        </w:rPr>
        <w:t xml:space="preserve"> is a key aspect of their narrative</w:t>
      </w:r>
      <w:r w:rsidR="006C60C2">
        <w:rPr>
          <w:rFonts w:cstheme="minorHAnsi"/>
        </w:rPr>
        <w:t>. (</w:t>
      </w:r>
      <w:r w:rsidR="006C60C2" w:rsidRPr="000F2385">
        <w:rPr>
          <w:rFonts w:cstheme="minorHAnsi"/>
          <w:highlight w:val="red"/>
        </w:rPr>
        <w:t>find example</w:t>
      </w:r>
      <w:r w:rsidR="006C60C2">
        <w:rPr>
          <w:rFonts w:cstheme="minorHAnsi"/>
        </w:rPr>
        <w:t>)</w:t>
      </w:r>
    </w:p>
    <w:p w14:paraId="376654F9" w14:textId="35648F0F" w:rsidR="00FB6383" w:rsidRDefault="006C60C2" w:rsidP="00F44E29">
      <w:pPr>
        <w:rPr>
          <w:rFonts w:cstheme="minorHAnsi"/>
        </w:rPr>
      </w:pPr>
      <w:r>
        <w:rPr>
          <w:rFonts w:cstheme="minorHAnsi"/>
        </w:rPr>
        <w:t>However,</w:t>
      </w:r>
      <w:r w:rsidR="00413632">
        <w:rPr>
          <w:rFonts w:cstheme="minorHAnsi"/>
        </w:rPr>
        <w:t xml:space="preserve"> the usage</w:t>
      </w:r>
      <w:r>
        <w:rPr>
          <w:rFonts w:cstheme="minorHAnsi"/>
        </w:rPr>
        <w:t xml:space="preserve"> of</w:t>
      </w:r>
      <w:r w:rsidR="00413632">
        <w:rPr>
          <w:rFonts w:cstheme="minorHAnsi"/>
        </w:rPr>
        <w:t xml:space="preserve"> the </w:t>
      </w:r>
      <w:r w:rsidR="00413632">
        <w:rPr>
          <w:rFonts w:cstheme="minorHAnsi"/>
          <w:i/>
          <w:iCs/>
        </w:rPr>
        <w:t>histories</w:t>
      </w:r>
      <w:r>
        <w:rPr>
          <w:rFonts w:cstheme="minorHAnsi"/>
        </w:rPr>
        <w:t xml:space="preserve"> throughout antiquity</w:t>
      </w:r>
      <w:r w:rsidR="00413632">
        <w:rPr>
          <w:rFonts w:cstheme="minorHAnsi"/>
        </w:rPr>
        <w:t xml:space="preserve"> indicates that despite </w:t>
      </w:r>
      <w:proofErr w:type="spellStart"/>
      <w:r w:rsidR="00413632">
        <w:rPr>
          <w:rFonts w:cstheme="minorHAnsi"/>
        </w:rPr>
        <w:t>crisicsm</w:t>
      </w:r>
      <w:proofErr w:type="spellEnd"/>
      <w:r w:rsidR="00413632">
        <w:rPr>
          <w:rFonts w:cstheme="minorHAnsi"/>
        </w:rPr>
        <w:t xml:space="preserve"> against him his work was still valuable. </w:t>
      </w:r>
      <w:r>
        <w:rPr>
          <w:rFonts w:cstheme="minorHAnsi"/>
        </w:rPr>
        <w:t xml:space="preserve"> some historians such as </w:t>
      </w:r>
      <w:proofErr w:type="spellStart"/>
      <w:r>
        <w:rPr>
          <w:rFonts w:cstheme="minorHAnsi"/>
        </w:rPr>
        <w:t>Hectaeus</w:t>
      </w:r>
      <w:proofErr w:type="spellEnd"/>
      <w:r>
        <w:rPr>
          <w:rFonts w:cstheme="minorHAnsi"/>
        </w:rPr>
        <w:t xml:space="preserve"> of Abdera, essentially plagiarised Herodotus </w:t>
      </w:r>
      <w:r>
        <w:rPr>
          <w:rFonts w:cstheme="minorHAnsi"/>
          <w:i/>
          <w:iCs/>
        </w:rPr>
        <w:t>log</w:t>
      </w:r>
      <w:r w:rsidR="00A7337B">
        <w:rPr>
          <w:rFonts w:cstheme="minorHAnsi"/>
          <w:i/>
          <w:iCs/>
        </w:rPr>
        <w:t>o</w:t>
      </w:r>
      <w:r>
        <w:rPr>
          <w:rFonts w:cstheme="minorHAnsi"/>
          <w:i/>
          <w:iCs/>
        </w:rPr>
        <w:t>i</w:t>
      </w:r>
      <w:r>
        <w:rPr>
          <w:rFonts w:cstheme="minorHAnsi"/>
        </w:rPr>
        <w:t xml:space="preserve"> of Egypt to bolster the grandeur of the Ptolemies</w:t>
      </w:r>
      <w:r>
        <w:rPr>
          <w:rStyle w:val="FootnoteReference"/>
          <w:rFonts w:cstheme="minorHAnsi"/>
        </w:rPr>
        <w:footnoteReference w:id="51"/>
      </w:r>
      <w:r w:rsidR="00B40C00">
        <w:rPr>
          <w:rFonts w:cstheme="minorHAnsi"/>
        </w:rPr>
        <w:t>. Whilst a Roman source,</w:t>
      </w:r>
      <w:r w:rsidR="00B40C00" w:rsidRPr="00B40C00">
        <w:rPr>
          <w:rFonts w:cstheme="minorHAnsi"/>
        </w:rPr>
        <w:t xml:space="preserve"> </w:t>
      </w:r>
      <w:r w:rsidR="00B40C00">
        <w:rPr>
          <w:rFonts w:cstheme="minorHAnsi"/>
        </w:rPr>
        <w:t xml:space="preserve">writing in the second century CE </w:t>
      </w:r>
      <w:r w:rsidR="002D6709">
        <w:rPr>
          <w:rFonts w:cstheme="minorHAnsi"/>
        </w:rPr>
        <w:t>Pausanias</w:t>
      </w:r>
      <w:r w:rsidR="00B40C00">
        <w:rPr>
          <w:rFonts w:cstheme="minorHAnsi"/>
        </w:rPr>
        <w:t xml:space="preserve"> imitates and uses Herodotus’ work some 82 times throughout his own works</w:t>
      </w:r>
      <w:r w:rsidR="00B40C00">
        <w:rPr>
          <w:rStyle w:val="FootnoteReference"/>
          <w:rFonts w:cstheme="minorHAnsi"/>
        </w:rPr>
        <w:footnoteReference w:id="52"/>
      </w:r>
      <w:r w:rsidR="00413632">
        <w:rPr>
          <w:rFonts w:cstheme="minorHAnsi"/>
        </w:rPr>
        <w:t xml:space="preserve">. </w:t>
      </w:r>
      <w:r w:rsidR="00FB6383">
        <w:rPr>
          <w:rFonts w:cstheme="minorHAnsi"/>
        </w:rPr>
        <w:t xml:space="preserve">Whilst his work became the subject of speculation, the </w:t>
      </w:r>
      <w:r w:rsidR="00FB6383">
        <w:rPr>
          <w:rFonts w:cstheme="minorHAnsi"/>
          <w:i/>
          <w:iCs/>
        </w:rPr>
        <w:t xml:space="preserve">histories </w:t>
      </w:r>
      <w:r w:rsidR="00FB6383">
        <w:rPr>
          <w:rFonts w:cstheme="minorHAnsi"/>
        </w:rPr>
        <w:t xml:space="preserve">served to endure, influencing Herodotus’ </w:t>
      </w:r>
      <w:r w:rsidR="006C0A7C">
        <w:rPr>
          <w:rFonts w:cstheme="minorHAnsi"/>
        </w:rPr>
        <w:t>successors</w:t>
      </w:r>
      <w:r w:rsidR="00FB6383">
        <w:rPr>
          <w:rFonts w:cstheme="minorHAnsi"/>
        </w:rPr>
        <w:t xml:space="preserve"> and his contribution to history is undeniable. Despite </w:t>
      </w:r>
      <w:r w:rsidR="00760A4D">
        <w:rPr>
          <w:rFonts w:cstheme="minorHAnsi"/>
        </w:rPr>
        <w:t>the criticism</w:t>
      </w:r>
      <w:r w:rsidR="00FB6383">
        <w:rPr>
          <w:rFonts w:cstheme="minorHAnsi"/>
        </w:rPr>
        <w:t xml:space="preserve"> it is evident that many </w:t>
      </w:r>
      <w:r w:rsidR="002F0EDE">
        <w:rPr>
          <w:rFonts w:cstheme="minorHAnsi"/>
        </w:rPr>
        <w:t xml:space="preserve">of the </w:t>
      </w:r>
      <w:r w:rsidR="00FB6383">
        <w:rPr>
          <w:rFonts w:cstheme="minorHAnsi"/>
        </w:rPr>
        <w:t xml:space="preserve">later </w:t>
      </w:r>
      <w:r w:rsidR="002D6709">
        <w:rPr>
          <w:rFonts w:cstheme="minorHAnsi"/>
        </w:rPr>
        <w:t xml:space="preserve">historiographers </w:t>
      </w:r>
      <w:r w:rsidR="00FB6383">
        <w:rPr>
          <w:rFonts w:cstheme="minorHAnsi"/>
        </w:rPr>
        <w:t>took inspiration from his work and adapted aspects of his work anonymously</w:t>
      </w:r>
      <w:r w:rsidR="00FB6383">
        <w:rPr>
          <w:rStyle w:val="FootnoteReference"/>
          <w:rFonts w:cstheme="minorHAnsi"/>
        </w:rPr>
        <w:footnoteReference w:id="53"/>
      </w:r>
      <w:r w:rsidR="00760A4D">
        <w:rPr>
          <w:rFonts w:cstheme="minorHAnsi"/>
        </w:rPr>
        <w:t xml:space="preserve">.  When applying these </w:t>
      </w:r>
      <w:r w:rsidR="006C0A7C">
        <w:rPr>
          <w:rFonts w:cstheme="minorHAnsi"/>
        </w:rPr>
        <w:t>subsequent</w:t>
      </w:r>
      <w:r w:rsidR="00760A4D">
        <w:rPr>
          <w:rFonts w:cstheme="minorHAnsi"/>
        </w:rPr>
        <w:t xml:space="preserve"> </w:t>
      </w:r>
      <w:r w:rsidR="006C0A7C">
        <w:rPr>
          <w:rFonts w:cstheme="minorHAnsi"/>
        </w:rPr>
        <w:t>criticisms</w:t>
      </w:r>
      <w:r w:rsidR="00760A4D">
        <w:rPr>
          <w:rFonts w:cstheme="minorHAnsi"/>
        </w:rPr>
        <w:t xml:space="preserve"> of Herodotus and the impact it had on later </w:t>
      </w:r>
      <w:r w:rsidR="002D6709">
        <w:rPr>
          <w:rFonts w:cstheme="minorHAnsi"/>
        </w:rPr>
        <w:t>historiographers</w:t>
      </w:r>
      <w:r w:rsidR="00760A4D">
        <w:rPr>
          <w:rFonts w:cstheme="minorHAnsi"/>
        </w:rPr>
        <w:t>, the reception served as a blueprint for many as he opened the genre</w:t>
      </w:r>
      <w:r w:rsidR="006C0A7C">
        <w:rPr>
          <w:rFonts w:cstheme="minorHAnsi"/>
        </w:rPr>
        <w:t>, in documenting the deeds of both the Greeks and the Barbarians, Herodotus succeeded in this goal</w:t>
      </w:r>
      <w:r w:rsidR="002F0EDE">
        <w:rPr>
          <w:rFonts w:cstheme="minorHAnsi"/>
        </w:rPr>
        <w:t xml:space="preserve">. However, the reception of Herodotus’ work following his death, is largely negative as a due to the manner in which he wrote. As a result of the reception of Herodotus’ work being largely criticised throughout its existence, the question is raised as to who is the intended audience. </w:t>
      </w:r>
      <w:r w:rsidR="00882A0F">
        <w:rPr>
          <w:rFonts w:cstheme="minorHAnsi"/>
        </w:rPr>
        <w:t>Due to t</w:t>
      </w:r>
      <w:r w:rsidR="00DC25A9">
        <w:rPr>
          <w:rFonts w:cstheme="minorHAnsi"/>
        </w:rPr>
        <w:t xml:space="preserve">he reception of his work by later </w:t>
      </w:r>
      <w:proofErr w:type="spellStart"/>
      <w:r w:rsidR="00DC25A9">
        <w:rPr>
          <w:rFonts w:cstheme="minorHAnsi"/>
        </w:rPr>
        <w:t>hiso</w:t>
      </w:r>
      <w:r w:rsidR="00557849">
        <w:rPr>
          <w:rFonts w:cstheme="minorHAnsi"/>
        </w:rPr>
        <w:t>riographers</w:t>
      </w:r>
      <w:proofErr w:type="spellEnd"/>
      <w:r w:rsidR="00557849">
        <w:rPr>
          <w:rFonts w:cstheme="minorHAnsi"/>
        </w:rPr>
        <w:t xml:space="preserve"> being primarily negative, with only some of his accounts being taken into consideration or used elsewhere</w:t>
      </w:r>
      <w:r w:rsidR="00882A0F">
        <w:rPr>
          <w:rFonts w:cstheme="minorHAnsi"/>
        </w:rPr>
        <w:t xml:space="preserve"> </w:t>
      </w:r>
      <w:r w:rsidR="00557849">
        <w:rPr>
          <w:rFonts w:cstheme="minorHAnsi"/>
        </w:rPr>
        <w:t>as a means to bolster a specific group</w:t>
      </w:r>
      <w:r w:rsidR="00882A0F">
        <w:rPr>
          <w:rFonts w:cstheme="minorHAnsi"/>
        </w:rPr>
        <w:t>. Indicate that while his efforts to document the deeds of Greeks and barbarians alike was successful, it gave greater potential for certain groups to use his work as a means to glorify themselves as opposed to it being used as a testament for what came before.</w:t>
      </w:r>
    </w:p>
    <w:p w14:paraId="6DF6352F" w14:textId="77777777" w:rsidR="002F0EDE" w:rsidRPr="00FB6383" w:rsidRDefault="002F0EDE" w:rsidP="00F44E29">
      <w:pPr>
        <w:rPr>
          <w:rFonts w:cstheme="minorHAnsi"/>
        </w:rPr>
      </w:pPr>
    </w:p>
    <w:p w14:paraId="4CE72297" w14:textId="77777777" w:rsidR="00BF280A" w:rsidRPr="00337CA4" w:rsidRDefault="00BF280A" w:rsidP="00F44E29">
      <w:pPr>
        <w:rPr>
          <w:rFonts w:cstheme="minorHAnsi"/>
        </w:rPr>
      </w:pPr>
    </w:p>
    <w:p w14:paraId="3EDFE161" w14:textId="2DD60D7F" w:rsidR="007317F6" w:rsidRPr="00337CA4" w:rsidRDefault="007317F6" w:rsidP="00F44E29">
      <w:pPr>
        <w:rPr>
          <w:rFonts w:cstheme="minorHAnsi"/>
        </w:rPr>
      </w:pPr>
    </w:p>
    <w:p w14:paraId="2E61AB05" w14:textId="77777777" w:rsidR="000F2385" w:rsidRDefault="000F2385" w:rsidP="00693DF4">
      <w:pPr>
        <w:rPr>
          <w:rFonts w:cstheme="minorHAnsi"/>
        </w:rPr>
      </w:pPr>
    </w:p>
    <w:p w14:paraId="5BFCD962" w14:textId="1F417CE9" w:rsidR="005021F4" w:rsidRDefault="00994BE4" w:rsidP="00693DF4">
      <w:pPr>
        <w:rPr>
          <w:rFonts w:cstheme="minorHAnsi"/>
        </w:rPr>
      </w:pPr>
      <w:r>
        <w:rPr>
          <w:rFonts w:cstheme="minorHAnsi"/>
        </w:rPr>
        <w:t xml:space="preserve">Conclusion </w:t>
      </w:r>
    </w:p>
    <w:p w14:paraId="149E84B4" w14:textId="770072E6" w:rsidR="004B009E" w:rsidRDefault="00994BE4" w:rsidP="004B009E">
      <w:pPr>
        <w:rPr>
          <w:rFonts w:cstheme="minorHAnsi"/>
        </w:rPr>
      </w:pPr>
      <w:r>
        <w:rPr>
          <w:rFonts w:cstheme="minorHAnsi"/>
        </w:rPr>
        <w:t xml:space="preserve">Despite the works of Homer and </w:t>
      </w:r>
      <w:proofErr w:type="spellStart"/>
      <w:r>
        <w:rPr>
          <w:rFonts w:cstheme="minorHAnsi"/>
        </w:rPr>
        <w:t>Hectaeus</w:t>
      </w:r>
      <w:proofErr w:type="spellEnd"/>
      <w:r>
        <w:rPr>
          <w:rFonts w:cstheme="minorHAnsi"/>
        </w:rPr>
        <w:t>, Herodotus st</w:t>
      </w:r>
      <w:r w:rsidR="00784C66">
        <w:rPr>
          <w:rFonts w:cstheme="minorHAnsi"/>
        </w:rPr>
        <w:t>rov</w:t>
      </w:r>
      <w:r>
        <w:rPr>
          <w:rFonts w:cstheme="minorHAnsi"/>
        </w:rPr>
        <w:t xml:space="preserve">e to revolutionise the </w:t>
      </w:r>
      <w:r w:rsidR="00E82577">
        <w:rPr>
          <w:rFonts w:cstheme="minorHAnsi"/>
        </w:rPr>
        <w:t>form that</w:t>
      </w:r>
      <w:r>
        <w:rPr>
          <w:rFonts w:cstheme="minorHAnsi"/>
        </w:rPr>
        <w:t xml:space="preserve"> his work would be delivered. Though </w:t>
      </w:r>
      <w:proofErr w:type="spellStart"/>
      <w:r>
        <w:rPr>
          <w:rFonts w:cstheme="minorHAnsi"/>
        </w:rPr>
        <w:t>Hecteaus</w:t>
      </w:r>
      <w:proofErr w:type="spellEnd"/>
      <w:r>
        <w:rPr>
          <w:rFonts w:cstheme="minorHAnsi"/>
        </w:rPr>
        <w:t>’ work relied partly on his self</w:t>
      </w:r>
      <w:r w:rsidR="00D8342D">
        <w:rPr>
          <w:rFonts w:cstheme="minorHAnsi"/>
        </w:rPr>
        <w:t>-</w:t>
      </w:r>
      <w:r>
        <w:rPr>
          <w:rFonts w:cstheme="minorHAnsi"/>
        </w:rPr>
        <w:t>inclusion his intention was different in that he wished to correct the wrongs portrayed by the Greeks.</w:t>
      </w:r>
      <w:r w:rsidR="00542150">
        <w:rPr>
          <w:rFonts w:cstheme="minorHAnsi"/>
        </w:rPr>
        <w:t xml:space="preserve"> His distinct</w:t>
      </w:r>
      <w:r w:rsidR="004B009E">
        <w:rPr>
          <w:rFonts w:cstheme="minorHAnsi"/>
        </w:rPr>
        <w:t>ive</w:t>
      </w:r>
      <w:r w:rsidR="00542150">
        <w:rPr>
          <w:rFonts w:cstheme="minorHAnsi"/>
        </w:rPr>
        <w:t xml:space="preserve"> </w:t>
      </w:r>
      <w:r w:rsidR="004B009E">
        <w:rPr>
          <w:rFonts w:cstheme="minorHAnsi"/>
        </w:rPr>
        <w:t>manner</w:t>
      </w:r>
      <w:r w:rsidR="00542150">
        <w:rPr>
          <w:rFonts w:cstheme="minorHAnsi"/>
        </w:rPr>
        <w:t xml:space="preserve"> in how to view and construct the world as he saw</w:t>
      </w:r>
      <w:r w:rsidR="004B009E">
        <w:rPr>
          <w:rFonts w:cstheme="minorHAnsi"/>
        </w:rPr>
        <w:t>,</w:t>
      </w:r>
      <w:r w:rsidR="00542150">
        <w:rPr>
          <w:rFonts w:cstheme="minorHAnsi"/>
        </w:rPr>
        <w:t xml:space="preserve"> had a profound influence on Herodotus</w:t>
      </w:r>
      <w:r w:rsidR="004B009E">
        <w:rPr>
          <w:rFonts w:cstheme="minorHAnsi"/>
        </w:rPr>
        <w:t xml:space="preserve"> as it laid the methodological foundation for which he would base himself.</w:t>
      </w:r>
      <w:r w:rsidR="004B009E">
        <w:rPr>
          <w:rFonts w:cstheme="minorHAnsi"/>
        </w:rPr>
        <w:t xml:space="preserve"> By Herodotus having established his methodology and assuming authority over his work, it ensured that input </w:t>
      </w:r>
      <w:r w:rsidR="004B009E">
        <w:rPr>
          <w:rFonts w:cstheme="minorHAnsi"/>
        </w:rPr>
        <w:t xml:space="preserve">of </w:t>
      </w:r>
      <w:r w:rsidR="004B009E">
        <w:rPr>
          <w:rFonts w:cstheme="minorHAnsi"/>
        </w:rPr>
        <w:t xml:space="preserve">Herodotus and the manner that he presents accounts is fundamental in the reception and interpretation of his work. Due to the methodology of his accounts being partly based upon his own eye witness accounts, the authority of the account that what he is presenting is paramount to the audience as it was no longer being left to the divine to assert what was written as credible, but became the responsibility of the author to distinguish what was considered to be credible or non-credible. The effect this had on construction of the </w:t>
      </w:r>
      <w:r w:rsidR="004B009E">
        <w:rPr>
          <w:rFonts w:cstheme="minorHAnsi"/>
          <w:i/>
          <w:iCs/>
        </w:rPr>
        <w:t>histories</w:t>
      </w:r>
      <w:r w:rsidR="004B009E">
        <w:rPr>
          <w:rFonts w:cstheme="minorHAnsi"/>
        </w:rPr>
        <w:t xml:space="preserve"> by modelling them similarly to the epic, reinforced their comprehensiveness and the ability in how well received it would be by Herodotus’ audience.  </w:t>
      </w:r>
    </w:p>
    <w:p w14:paraId="3DAAA1CB" w14:textId="0B9130FC" w:rsidR="00994BE4" w:rsidRDefault="00E3396D" w:rsidP="00693DF4">
      <w:pPr>
        <w:rPr>
          <w:rFonts w:cstheme="minorHAnsi"/>
        </w:rPr>
      </w:pPr>
      <w:proofErr w:type="spellStart"/>
      <w:r>
        <w:rPr>
          <w:rFonts w:cstheme="minorHAnsi"/>
        </w:rPr>
        <w:t>Herodtus</w:t>
      </w:r>
      <w:proofErr w:type="spellEnd"/>
      <w:r w:rsidR="006A55C1">
        <w:rPr>
          <w:rFonts w:cstheme="minorHAnsi"/>
        </w:rPr>
        <w:t xml:space="preserve"> </w:t>
      </w:r>
      <w:r>
        <w:rPr>
          <w:rFonts w:cstheme="minorHAnsi"/>
        </w:rPr>
        <w:t xml:space="preserve">was able to recreate the world around him and present </w:t>
      </w:r>
      <w:r w:rsidR="006A55C1">
        <w:rPr>
          <w:rFonts w:cstheme="minorHAnsi"/>
        </w:rPr>
        <w:t>it to a contemporary audience as a means of explaining the Greek position in the world and how some of their traditions developed. This is prominently shown in Egypt where he discusses the origin of festivals. However such a degree of accuracy would not have been possible without the methodology he devised.</w:t>
      </w:r>
      <w:r>
        <w:rPr>
          <w:rFonts w:cstheme="minorHAnsi"/>
        </w:rPr>
        <w:t xml:space="preserve"> </w:t>
      </w:r>
      <w:r w:rsidR="00655991">
        <w:rPr>
          <w:rFonts w:cstheme="minorHAnsi"/>
        </w:rPr>
        <w:t>The methodology and use of myths by Herodotus play</w:t>
      </w:r>
      <w:r w:rsidR="00804895">
        <w:rPr>
          <w:rFonts w:cstheme="minorHAnsi"/>
        </w:rPr>
        <w:t>ed</w:t>
      </w:r>
      <w:r w:rsidR="00655991">
        <w:rPr>
          <w:rFonts w:cstheme="minorHAnsi"/>
        </w:rPr>
        <w:t xml:space="preserve"> an important narrative feature as they were fundamental to the way some groups viewed their history and how these myths placed them within the wider world. </w:t>
      </w:r>
      <w:r w:rsidR="00804895">
        <w:rPr>
          <w:rFonts w:cstheme="minorHAnsi"/>
        </w:rPr>
        <w:t>However, due to this inclusion many later historians commenting on Herodotus viewed this as a diminishing aspect of the authors work</w:t>
      </w:r>
      <w:r w:rsidR="00BC0FFF">
        <w:rPr>
          <w:rFonts w:cstheme="minorHAnsi"/>
        </w:rPr>
        <w:t xml:space="preserve">. </w:t>
      </w:r>
    </w:p>
    <w:p w14:paraId="61B6294B" w14:textId="32968676" w:rsidR="00804895" w:rsidRPr="00337CA4" w:rsidRDefault="00804895" w:rsidP="00693DF4">
      <w:pPr>
        <w:rPr>
          <w:rFonts w:cstheme="minorHAnsi"/>
        </w:rPr>
      </w:pPr>
      <w:r>
        <w:rPr>
          <w:rFonts w:cstheme="minorHAnsi"/>
        </w:rPr>
        <w:t>Despite the criticism against Herodotus</w:t>
      </w:r>
      <w:r w:rsidR="00E82577">
        <w:rPr>
          <w:rFonts w:cstheme="minorHAnsi"/>
        </w:rPr>
        <w:t>,</w:t>
      </w:r>
      <w:r>
        <w:rPr>
          <w:rFonts w:cstheme="minorHAnsi"/>
        </w:rPr>
        <w:t xml:space="preserve"> the work </w:t>
      </w:r>
      <w:r w:rsidR="00E82577">
        <w:rPr>
          <w:rFonts w:cstheme="minorHAnsi"/>
        </w:rPr>
        <w:t xml:space="preserve">that </w:t>
      </w:r>
      <w:r>
        <w:rPr>
          <w:rFonts w:cstheme="minorHAnsi"/>
        </w:rPr>
        <w:t xml:space="preserve">he produced has endured throughout history and due to recent archaeological excavations many corroborate what was written by </w:t>
      </w:r>
      <w:proofErr w:type="spellStart"/>
      <w:r>
        <w:rPr>
          <w:rFonts w:cstheme="minorHAnsi"/>
        </w:rPr>
        <w:t>Herodotus</w:t>
      </w:r>
      <w:r w:rsidR="00E82577">
        <w:rPr>
          <w:rFonts w:cstheme="minorHAnsi"/>
        </w:rPr>
        <w:t>.whilst</w:t>
      </w:r>
      <w:proofErr w:type="spellEnd"/>
      <w:r w:rsidR="00E82577">
        <w:rPr>
          <w:rFonts w:cstheme="minorHAnsi"/>
        </w:rPr>
        <w:t xml:space="preserve"> the reception by his contemporary audience proved turbulent, his work stands as a testament in the modern day to the accuracy insight and dedication which Herodotus provides to his world.</w:t>
      </w:r>
    </w:p>
    <w:p w14:paraId="5885F755" w14:textId="77777777" w:rsidR="005021F4" w:rsidRPr="00337CA4" w:rsidRDefault="005021F4" w:rsidP="00693DF4">
      <w:pPr>
        <w:rPr>
          <w:rFonts w:cstheme="minorHAnsi"/>
        </w:rPr>
      </w:pPr>
    </w:p>
    <w:p w14:paraId="45BDDED5" w14:textId="201A7962" w:rsidR="00693DF4" w:rsidRPr="00337CA4" w:rsidRDefault="00693DF4" w:rsidP="00693DF4">
      <w:pPr>
        <w:rPr>
          <w:rFonts w:cstheme="minorHAnsi"/>
        </w:rPr>
      </w:pPr>
    </w:p>
    <w:p w14:paraId="32AF5C93" w14:textId="0C7F412E" w:rsidR="00693DF4" w:rsidRPr="00337CA4" w:rsidRDefault="00693DF4" w:rsidP="00693DF4">
      <w:pPr>
        <w:rPr>
          <w:rFonts w:cstheme="minorHAnsi"/>
        </w:rPr>
      </w:pPr>
    </w:p>
    <w:p w14:paraId="08F44A05" w14:textId="1EC86029" w:rsidR="00693DF4" w:rsidRPr="00337CA4" w:rsidRDefault="00693DF4" w:rsidP="00693DF4">
      <w:pPr>
        <w:rPr>
          <w:rFonts w:cstheme="minorHAnsi"/>
        </w:rPr>
      </w:pPr>
    </w:p>
    <w:p w14:paraId="081DBD2B" w14:textId="77EEDDE7" w:rsidR="00693DF4" w:rsidRPr="00337CA4" w:rsidRDefault="00693DF4" w:rsidP="00693DF4">
      <w:pPr>
        <w:rPr>
          <w:rFonts w:cstheme="minorHAnsi"/>
        </w:rPr>
      </w:pPr>
    </w:p>
    <w:p w14:paraId="21C3EB78" w14:textId="59CE4F47" w:rsidR="00693DF4" w:rsidRPr="00337CA4" w:rsidRDefault="00693DF4" w:rsidP="00693DF4">
      <w:pPr>
        <w:rPr>
          <w:rFonts w:cstheme="minorHAnsi"/>
          <w:u w:val="single"/>
        </w:rPr>
      </w:pPr>
      <w:r w:rsidRPr="00337CA4">
        <w:rPr>
          <w:rFonts w:cstheme="minorHAnsi"/>
          <w:u w:val="single"/>
        </w:rPr>
        <w:t xml:space="preserve">Bibliography </w:t>
      </w:r>
    </w:p>
    <w:p w14:paraId="5AC42A1D" w14:textId="36D10711" w:rsidR="00720BFF" w:rsidRPr="00337CA4" w:rsidRDefault="00720BFF" w:rsidP="00693DF4">
      <w:pPr>
        <w:rPr>
          <w:rFonts w:cstheme="minorHAnsi"/>
        </w:rPr>
      </w:pPr>
      <w:r w:rsidRPr="00337CA4">
        <w:rPr>
          <w:rFonts w:cstheme="minorHAnsi"/>
        </w:rPr>
        <w:t xml:space="preserve">Bakker, J, E. </w:t>
      </w:r>
      <w:r w:rsidRPr="00337CA4">
        <w:rPr>
          <w:rFonts w:cstheme="minorHAnsi"/>
          <w:i/>
          <w:iCs/>
        </w:rPr>
        <w:t xml:space="preserve">et al. (2002) Brill’s Companion to Herodotus. </w:t>
      </w:r>
      <w:r w:rsidRPr="00337CA4">
        <w:rPr>
          <w:rFonts w:cstheme="minorHAnsi"/>
        </w:rPr>
        <w:t>Liden: Brill</w:t>
      </w:r>
      <w:r w:rsidR="009A353B">
        <w:rPr>
          <w:rFonts w:cstheme="minorHAnsi"/>
        </w:rPr>
        <w:t>.</w:t>
      </w:r>
    </w:p>
    <w:p w14:paraId="7FC6B500" w14:textId="49C18208" w:rsidR="00D23DEA" w:rsidRPr="00337CA4" w:rsidRDefault="00495987" w:rsidP="00693DF4">
      <w:pPr>
        <w:rPr>
          <w:rFonts w:cstheme="minorHAnsi"/>
        </w:rPr>
      </w:pPr>
      <w:proofErr w:type="spellStart"/>
      <w:r w:rsidRPr="00337CA4">
        <w:rPr>
          <w:rFonts w:cstheme="minorHAnsi"/>
        </w:rPr>
        <w:t>Bodekkar</w:t>
      </w:r>
      <w:proofErr w:type="spellEnd"/>
      <w:r w:rsidRPr="00337CA4">
        <w:rPr>
          <w:rFonts w:cstheme="minorHAnsi"/>
        </w:rPr>
        <w:t>,</w:t>
      </w:r>
      <w:r w:rsidR="00073EC4" w:rsidRPr="00337CA4">
        <w:rPr>
          <w:rFonts w:cstheme="minorHAnsi"/>
        </w:rPr>
        <w:t xml:space="preserve"> M. </w:t>
      </w:r>
      <w:r w:rsidRPr="00337CA4">
        <w:rPr>
          <w:rFonts w:cstheme="minorHAnsi"/>
        </w:rPr>
        <w:t xml:space="preserve"> </w:t>
      </w:r>
      <w:r w:rsidR="00073EC4" w:rsidRPr="00337CA4">
        <w:rPr>
          <w:rFonts w:cstheme="minorHAnsi"/>
        </w:rPr>
        <w:t xml:space="preserve">(2002) </w:t>
      </w:r>
      <w:r w:rsidR="00B51969">
        <w:rPr>
          <w:rFonts w:cstheme="minorHAnsi"/>
        </w:rPr>
        <w:t>‘</w:t>
      </w:r>
      <w:r w:rsidR="00073EC4" w:rsidRPr="00B51969">
        <w:rPr>
          <w:rFonts w:cstheme="minorHAnsi"/>
        </w:rPr>
        <w:t>Epic Heritage and Mythical Patterns In Herodotus</w:t>
      </w:r>
      <w:r w:rsidR="00B51969" w:rsidRPr="00B51969">
        <w:rPr>
          <w:rFonts w:cstheme="minorHAnsi"/>
        </w:rPr>
        <w:t>’</w:t>
      </w:r>
      <w:r w:rsidR="00073EC4" w:rsidRPr="00337CA4">
        <w:rPr>
          <w:rFonts w:cstheme="minorHAnsi"/>
          <w:i/>
          <w:iCs/>
        </w:rPr>
        <w:t xml:space="preserve">. </w:t>
      </w:r>
      <w:r w:rsidR="00073EC4" w:rsidRPr="00337CA4">
        <w:rPr>
          <w:rFonts w:cstheme="minorHAnsi"/>
        </w:rPr>
        <w:t xml:space="preserve">In </w:t>
      </w:r>
      <w:proofErr w:type="spellStart"/>
      <w:r w:rsidR="00073EC4" w:rsidRPr="00337CA4">
        <w:rPr>
          <w:rFonts w:cstheme="minorHAnsi"/>
        </w:rPr>
        <w:t>e.d.</w:t>
      </w:r>
      <w:proofErr w:type="spellEnd"/>
      <w:r w:rsidR="00073EC4" w:rsidRPr="00337CA4">
        <w:rPr>
          <w:rFonts w:cstheme="minorHAnsi"/>
        </w:rPr>
        <w:t xml:space="preserve"> Bakker, J, E. </w:t>
      </w:r>
      <w:r w:rsidR="00073EC4" w:rsidRPr="00337CA4">
        <w:rPr>
          <w:rFonts w:cstheme="minorHAnsi"/>
          <w:i/>
          <w:iCs/>
        </w:rPr>
        <w:t xml:space="preserve">et al. (2002) Brill’s Companion to Herodotus. </w:t>
      </w:r>
      <w:r w:rsidR="00073EC4" w:rsidRPr="00337CA4">
        <w:rPr>
          <w:rFonts w:cstheme="minorHAnsi"/>
        </w:rPr>
        <w:t>Liden: Brill</w:t>
      </w:r>
      <w:r w:rsidR="009A353B">
        <w:rPr>
          <w:rFonts w:cstheme="minorHAnsi"/>
        </w:rPr>
        <w:t>.</w:t>
      </w:r>
    </w:p>
    <w:p w14:paraId="1239926C" w14:textId="5B1ED13D" w:rsidR="00EF7A0C" w:rsidRDefault="00E4239E" w:rsidP="00693DF4">
      <w:pPr>
        <w:rPr>
          <w:rFonts w:cstheme="minorHAnsi"/>
          <w:shd w:val="clear" w:color="auto" w:fill="FFFFFF"/>
        </w:rPr>
      </w:pPr>
      <w:r w:rsidRPr="00337CA4">
        <w:rPr>
          <w:rFonts w:cstheme="minorHAnsi"/>
          <w:shd w:val="clear" w:color="auto" w:fill="FFFFFF"/>
        </w:rPr>
        <w:t>Bakker, M.de, 2015. An Uneasy Smile: Herodotus on Maps and the Question of How to View the World. In </w:t>
      </w:r>
      <w:r w:rsidRPr="00337CA4">
        <w:rPr>
          <w:rFonts w:cstheme="minorHAnsi"/>
          <w:i/>
          <w:iCs/>
          <w:shd w:val="clear" w:color="auto" w:fill="FFFFFF"/>
        </w:rPr>
        <w:t>New Worlds from Old Texts</w:t>
      </w:r>
      <w:r w:rsidRPr="00337CA4">
        <w:rPr>
          <w:rFonts w:cstheme="minorHAnsi"/>
          <w:shd w:val="clear" w:color="auto" w:fill="FFFFFF"/>
        </w:rPr>
        <w:t>. Oxford University Press</w:t>
      </w:r>
      <w:r w:rsidR="009A353B">
        <w:rPr>
          <w:rFonts w:cstheme="minorHAnsi"/>
          <w:shd w:val="clear" w:color="auto" w:fill="FFFFFF"/>
        </w:rPr>
        <w:t xml:space="preserve">. </w:t>
      </w:r>
    </w:p>
    <w:p w14:paraId="779EA602" w14:textId="73EAB761" w:rsidR="00F401EC" w:rsidRDefault="0099406F" w:rsidP="00693DF4">
      <w:pPr>
        <w:rPr>
          <w:rFonts w:cstheme="minorHAnsi"/>
          <w:shd w:val="clear" w:color="auto" w:fill="FFFFFF"/>
        </w:rPr>
      </w:pPr>
      <w:r>
        <w:rPr>
          <w:rFonts w:ascii="Arial" w:hAnsi="Arial" w:cs="Arial"/>
          <w:color w:val="333333"/>
          <w:sz w:val="21"/>
          <w:szCs w:val="21"/>
          <w:shd w:val="clear" w:color="auto" w:fill="FFFFFF"/>
        </w:rPr>
        <w:lastRenderedPageBreak/>
        <w:t>Grant, R, J. (1983). ‘Some Thoughts on Herodotus.’ </w:t>
      </w:r>
      <w:r>
        <w:rPr>
          <w:rFonts w:ascii="Arial" w:hAnsi="Arial" w:cs="Arial"/>
          <w:i/>
          <w:iCs/>
          <w:color w:val="333333"/>
          <w:sz w:val="21"/>
          <w:szCs w:val="21"/>
          <w:shd w:val="clear" w:color="auto" w:fill="FFFFFF"/>
        </w:rPr>
        <w:t>Phoenix,</w:t>
      </w:r>
      <w:r>
        <w:rPr>
          <w:rFonts w:ascii="Arial" w:hAnsi="Arial" w:cs="Arial"/>
          <w:color w:val="333333"/>
          <w:sz w:val="21"/>
          <w:szCs w:val="21"/>
          <w:shd w:val="clear" w:color="auto" w:fill="FFFFFF"/>
        </w:rPr>
        <w:t> </w:t>
      </w:r>
      <w:r>
        <w:rPr>
          <w:rFonts w:ascii="Arial" w:hAnsi="Arial" w:cs="Arial"/>
          <w:i/>
          <w:iCs/>
          <w:color w:val="333333"/>
          <w:sz w:val="21"/>
          <w:szCs w:val="21"/>
          <w:shd w:val="clear" w:color="auto" w:fill="FFFFFF"/>
        </w:rPr>
        <w:t>37</w:t>
      </w:r>
      <w:r>
        <w:rPr>
          <w:rFonts w:ascii="Arial" w:hAnsi="Arial" w:cs="Arial"/>
          <w:color w:val="333333"/>
          <w:sz w:val="21"/>
          <w:szCs w:val="21"/>
          <w:shd w:val="clear" w:color="auto" w:fill="FFFFFF"/>
        </w:rPr>
        <w:t>(4), </w:t>
      </w:r>
      <w:r w:rsidR="00E4239E" w:rsidRPr="00337CA4">
        <w:rPr>
          <w:rFonts w:cstheme="minorHAnsi"/>
          <w:shd w:val="clear" w:color="auto" w:fill="FFFFFF"/>
        </w:rPr>
        <w:t xml:space="preserve"> </w:t>
      </w:r>
      <w:r w:rsidR="00F401EC" w:rsidRPr="00337CA4">
        <w:rPr>
          <w:rFonts w:cstheme="minorHAnsi"/>
          <w:shd w:val="clear" w:color="auto" w:fill="FFFFFF"/>
        </w:rPr>
        <w:t>Hartog, F. (2000). ‘The Invention of History: The Pre-History of a Concept from Homer to Herodotus’. </w:t>
      </w:r>
      <w:r w:rsidR="00F401EC" w:rsidRPr="00337CA4">
        <w:rPr>
          <w:rFonts w:cstheme="minorHAnsi"/>
          <w:i/>
          <w:iCs/>
          <w:shd w:val="clear" w:color="auto" w:fill="FFFFFF"/>
        </w:rPr>
        <w:t>History and Theory,</w:t>
      </w:r>
      <w:r w:rsidR="00F401EC" w:rsidRPr="00337CA4">
        <w:rPr>
          <w:rFonts w:cstheme="minorHAnsi"/>
          <w:shd w:val="clear" w:color="auto" w:fill="FFFFFF"/>
        </w:rPr>
        <w:t> </w:t>
      </w:r>
      <w:r w:rsidR="00F401EC" w:rsidRPr="00337CA4">
        <w:rPr>
          <w:rFonts w:cstheme="minorHAnsi"/>
          <w:i/>
          <w:iCs/>
          <w:shd w:val="clear" w:color="auto" w:fill="FFFFFF"/>
        </w:rPr>
        <w:t>39</w:t>
      </w:r>
      <w:r w:rsidR="00F401EC" w:rsidRPr="00337CA4">
        <w:rPr>
          <w:rFonts w:cstheme="minorHAnsi"/>
          <w:shd w:val="clear" w:color="auto" w:fill="FFFFFF"/>
        </w:rPr>
        <w:t>(3).</w:t>
      </w:r>
    </w:p>
    <w:p w14:paraId="0E89F8E8" w14:textId="42B90865" w:rsidR="000F2385" w:rsidRPr="00337CA4" w:rsidRDefault="000F2385" w:rsidP="00693DF4">
      <w:pPr>
        <w:rPr>
          <w:rFonts w:cstheme="minorHAnsi"/>
        </w:rPr>
      </w:pPr>
      <w:r>
        <w:rPr>
          <w:rFonts w:cstheme="minorHAnsi"/>
          <w:shd w:val="clear" w:color="auto" w:fill="FFFFFF"/>
        </w:rPr>
        <w:t xml:space="preserve">Herodotus, translated by </w:t>
      </w:r>
    </w:p>
    <w:p w14:paraId="3005EE4A" w14:textId="77777777" w:rsidR="00B51969" w:rsidRDefault="007317F6" w:rsidP="00693DF4">
      <w:pPr>
        <w:rPr>
          <w:rFonts w:cstheme="minorHAnsi"/>
        </w:rPr>
      </w:pPr>
      <w:r w:rsidRPr="00337CA4">
        <w:rPr>
          <w:rFonts w:cstheme="minorHAnsi"/>
        </w:rPr>
        <w:t>Hornblower, S. (2002)</w:t>
      </w:r>
      <w:r w:rsidR="009A353B">
        <w:rPr>
          <w:rFonts w:cstheme="minorHAnsi"/>
        </w:rPr>
        <w:t xml:space="preserve"> ‘Herodotus and his sources of information’ in </w:t>
      </w:r>
      <w:proofErr w:type="spellStart"/>
      <w:r w:rsidR="009A353B">
        <w:rPr>
          <w:rFonts w:cstheme="minorHAnsi"/>
        </w:rPr>
        <w:t>e.d.</w:t>
      </w:r>
      <w:proofErr w:type="spellEnd"/>
      <w:r w:rsidR="009A353B">
        <w:rPr>
          <w:rFonts w:cstheme="minorHAnsi"/>
        </w:rPr>
        <w:t xml:space="preserve"> Bakker, J. E. </w:t>
      </w:r>
      <w:r w:rsidR="009A353B">
        <w:rPr>
          <w:rFonts w:cstheme="minorHAnsi"/>
          <w:i/>
          <w:iCs/>
        </w:rPr>
        <w:t xml:space="preserve">et al. </w:t>
      </w:r>
      <w:r w:rsidR="009A353B">
        <w:rPr>
          <w:rFonts w:cstheme="minorHAnsi"/>
        </w:rPr>
        <w:t xml:space="preserve">(2002) </w:t>
      </w:r>
      <w:r w:rsidR="009A353B">
        <w:rPr>
          <w:rFonts w:cstheme="minorHAnsi"/>
          <w:i/>
          <w:iCs/>
        </w:rPr>
        <w:t xml:space="preserve">Brill’s Companion to Herodotus. </w:t>
      </w:r>
      <w:r w:rsidR="009A353B">
        <w:rPr>
          <w:rFonts w:cstheme="minorHAnsi"/>
        </w:rPr>
        <w:t xml:space="preserve">Liden: Brill. </w:t>
      </w:r>
    </w:p>
    <w:p w14:paraId="12CFEC41" w14:textId="1E8A059C" w:rsidR="00B51969" w:rsidRPr="00B51969" w:rsidRDefault="00B51969" w:rsidP="00693DF4">
      <w:pPr>
        <w:rPr>
          <w:rFonts w:cstheme="minorHAnsi"/>
        </w:rPr>
      </w:pPr>
      <w:r>
        <w:rPr>
          <w:rFonts w:cstheme="minorHAnsi"/>
        </w:rPr>
        <w:t xml:space="preserve">Hornblower, S. (2006) ‘ Herodotus’ Influence in Antiquity’ in Dewald, C. and </w:t>
      </w:r>
      <w:proofErr w:type="spellStart"/>
      <w:r>
        <w:rPr>
          <w:rFonts w:cstheme="minorHAnsi"/>
        </w:rPr>
        <w:t>Marincola</w:t>
      </w:r>
      <w:proofErr w:type="spellEnd"/>
      <w:r>
        <w:rPr>
          <w:rFonts w:cstheme="minorHAnsi"/>
        </w:rPr>
        <w:t xml:space="preserve">, J. (2002) </w:t>
      </w:r>
      <w:r>
        <w:rPr>
          <w:rFonts w:cstheme="minorHAnsi"/>
          <w:i/>
          <w:iCs/>
        </w:rPr>
        <w:t xml:space="preserve">The Cambridge Companion to Herodotus. </w:t>
      </w:r>
      <w:r>
        <w:rPr>
          <w:rFonts w:cstheme="minorHAnsi"/>
        </w:rPr>
        <w:t>Cambridge: Cambridge University Press.</w:t>
      </w:r>
    </w:p>
    <w:p w14:paraId="27194B42" w14:textId="6E9364B2" w:rsidR="00B51969" w:rsidRDefault="00693DF4" w:rsidP="00693DF4">
      <w:pPr>
        <w:rPr>
          <w:rFonts w:cstheme="minorHAnsi"/>
        </w:rPr>
      </w:pPr>
      <w:proofErr w:type="spellStart"/>
      <w:r w:rsidRPr="00337CA4">
        <w:rPr>
          <w:rFonts w:cstheme="minorHAnsi"/>
        </w:rPr>
        <w:t>Lateiner</w:t>
      </w:r>
      <w:proofErr w:type="spellEnd"/>
      <w:r w:rsidRPr="00337CA4">
        <w:rPr>
          <w:rFonts w:cstheme="minorHAnsi"/>
        </w:rPr>
        <w:t xml:space="preserve">, D. (1989) </w:t>
      </w:r>
      <w:r w:rsidRPr="00337CA4">
        <w:rPr>
          <w:rFonts w:cstheme="minorHAnsi"/>
          <w:i/>
          <w:iCs/>
        </w:rPr>
        <w:t xml:space="preserve">The Historical Methods of Herodotus. </w:t>
      </w:r>
      <w:r w:rsidRPr="00337CA4">
        <w:rPr>
          <w:rFonts w:cstheme="minorHAnsi"/>
        </w:rPr>
        <w:t>London: University of Toronto Press</w:t>
      </w:r>
      <w:r w:rsidR="009A353B">
        <w:rPr>
          <w:rFonts w:cstheme="minorHAnsi"/>
        </w:rPr>
        <w:t xml:space="preserve">. </w:t>
      </w:r>
    </w:p>
    <w:p w14:paraId="278AFC5F" w14:textId="6917ED86" w:rsidR="00B51969" w:rsidRPr="00337CA4" w:rsidRDefault="00B51969" w:rsidP="00693DF4">
      <w:pPr>
        <w:rPr>
          <w:rFonts w:cstheme="minorHAnsi"/>
        </w:rPr>
      </w:pPr>
      <w:r>
        <w:rPr>
          <w:rFonts w:cstheme="minorHAnsi"/>
        </w:rPr>
        <w:t xml:space="preserve">Lloyd, A. (2002) ‘Egypt’ </w:t>
      </w:r>
      <w:r w:rsidRPr="00337CA4">
        <w:rPr>
          <w:rFonts w:cstheme="minorHAnsi"/>
          <w:i/>
          <w:iCs/>
        </w:rPr>
        <w:t xml:space="preserve">In Herodotus. </w:t>
      </w:r>
      <w:r w:rsidRPr="00337CA4">
        <w:rPr>
          <w:rFonts w:cstheme="minorHAnsi"/>
        </w:rPr>
        <w:t xml:space="preserve">In </w:t>
      </w:r>
      <w:proofErr w:type="spellStart"/>
      <w:r w:rsidRPr="00337CA4">
        <w:rPr>
          <w:rFonts w:cstheme="minorHAnsi"/>
        </w:rPr>
        <w:t>e.d.</w:t>
      </w:r>
      <w:proofErr w:type="spellEnd"/>
      <w:r w:rsidRPr="00337CA4">
        <w:rPr>
          <w:rFonts w:cstheme="minorHAnsi"/>
        </w:rPr>
        <w:t xml:space="preserve"> Bakker, J, E. </w:t>
      </w:r>
      <w:r w:rsidRPr="00337CA4">
        <w:rPr>
          <w:rFonts w:cstheme="minorHAnsi"/>
          <w:i/>
          <w:iCs/>
        </w:rPr>
        <w:t xml:space="preserve">et al. (2002) Brill’s Companion to Herodotus. </w:t>
      </w:r>
      <w:r w:rsidRPr="00337CA4">
        <w:rPr>
          <w:rFonts w:cstheme="minorHAnsi"/>
        </w:rPr>
        <w:t>Liden: Brill</w:t>
      </w:r>
      <w:r>
        <w:rPr>
          <w:rFonts w:cstheme="minorHAnsi"/>
        </w:rPr>
        <w:t>.</w:t>
      </w:r>
    </w:p>
    <w:p w14:paraId="23533545" w14:textId="3FAD93EB" w:rsidR="005021F4" w:rsidRPr="00337CA4" w:rsidRDefault="005021F4" w:rsidP="00693DF4">
      <w:pPr>
        <w:rPr>
          <w:rFonts w:eastAsia="Times New Roman" w:cstheme="minorHAnsi"/>
          <w:lang w:eastAsia="en-GB"/>
        </w:rPr>
      </w:pPr>
      <w:proofErr w:type="spellStart"/>
      <w:r w:rsidRPr="00337CA4">
        <w:rPr>
          <w:rFonts w:cstheme="minorHAnsi"/>
        </w:rPr>
        <w:t>Pellington</w:t>
      </w:r>
      <w:proofErr w:type="spellEnd"/>
      <w:r w:rsidRPr="00337CA4">
        <w:rPr>
          <w:rFonts w:cstheme="minorHAnsi"/>
        </w:rPr>
        <w:t xml:space="preserve">, C. (2006) </w:t>
      </w:r>
      <w:r w:rsidR="009A353B">
        <w:rPr>
          <w:rFonts w:cstheme="minorHAnsi"/>
        </w:rPr>
        <w:t>‘</w:t>
      </w:r>
      <w:r w:rsidRPr="00337CA4">
        <w:rPr>
          <w:rFonts w:eastAsia="Times New Roman" w:cstheme="minorHAnsi"/>
          <w:lang w:eastAsia="en-GB"/>
        </w:rPr>
        <w:t>Homer and Herodotus</w:t>
      </w:r>
      <w:r w:rsidR="009A353B">
        <w:rPr>
          <w:rFonts w:eastAsia="Times New Roman" w:cstheme="minorHAnsi"/>
          <w:lang w:eastAsia="en-GB"/>
        </w:rPr>
        <w:t>’</w:t>
      </w:r>
      <w:r w:rsidRPr="00337CA4">
        <w:rPr>
          <w:rFonts w:eastAsia="Times New Roman" w:cstheme="minorHAnsi"/>
          <w:lang w:eastAsia="en-GB"/>
        </w:rPr>
        <w:t xml:space="preserve"> In </w:t>
      </w:r>
      <w:r w:rsidRPr="00337CA4">
        <w:rPr>
          <w:rFonts w:eastAsia="Times New Roman" w:cstheme="minorHAnsi"/>
          <w:i/>
          <w:iCs/>
          <w:lang w:eastAsia="en-GB"/>
        </w:rPr>
        <w:t>Epic Interactions</w:t>
      </w:r>
      <w:r w:rsidRPr="00337CA4">
        <w:rPr>
          <w:rFonts w:eastAsia="Times New Roman" w:cstheme="minorHAnsi"/>
          <w:lang w:eastAsia="en-GB"/>
        </w:rPr>
        <w:t xml:space="preserve">. Oxford University Press, Epic Interactions. </w:t>
      </w:r>
    </w:p>
    <w:p w14:paraId="6F52E283" w14:textId="03F50D75" w:rsidR="00D341C9" w:rsidRPr="00337CA4" w:rsidRDefault="00D341C9" w:rsidP="00693DF4">
      <w:pPr>
        <w:rPr>
          <w:rFonts w:cstheme="minorHAnsi"/>
          <w:shd w:val="clear" w:color="auto" w:fill="FFFFFF"/>
        </w:rPr>
      </w:pPr>
      <w:r w:rsidRPr="00337CA4">
        <w:rPr>
          <w:rFonts w:cstheme="minorHAnsi"/>
          <w:shd w:val="clear" w:color="auto" w:fill="FFFFFF"/>
        </w:rPr>
        <w:t>ROMM, J</w:t>
      </w:r>
      <w:r w:rsidR="00EF7A0C" w:rsidRPr="00337CA4">
        <w:rPr>
          <w:rFonts w:cstheme="minorHAnsi"/>
          <w:shd w:val="clear" w:color="auto" w:fill="FFFFFF"/>
        </w:rPr>
        <w:t>.</w:t>
      </w:r>
      <w:r w:rsidRPr="00337CA4">
        <w:rPr>
          <w:rFonts w:cstheme="minorHAnsi"/>
          <w:shd w:val="clear" w:color="auto" w:fill="FFFFFF"/>
        </w:rPr>
        <w:t xml:space="preserve"> &amp; HERINGTON, J. (1998). </w:t>
      </w:r>
      <w:r w:rsidR="00EF7A0C" w:rsidRPr="00337CA4">
        <w:rPr>
          <w:rFonts w:cstheme="minorHAnsi"/>
          <w:shd w:val="clear" w:color="auto" w:fill="FFFFFF"/>
        </w:rPr>
        <w:t>‘</w:t>
      </w:r>
      <w:r w:rsidRPr="00337CA4">
        <w:rPr>
          <w:rFonts w:cstheme="minorHAnsi"/>
          <w:shd w:val="clear" w:color="auto" w:fill="FFFFFF"/>
        </w:rPr>
        <w:t>F</w:t>
      </w:r>
      <w:r w:rsidR="00BB6EB9" w:rsidRPr="00337CA4">
        <w:rPr>
          <w:rFonts w:cstheme="minorHAnsi"/>
          <w:shd w:val="clear" w:color="auto" w:fill="FFFFFF"/>
        </w:rPr>
        <w:t>rom</w:t>
      </w:r>
      <w:r w:rsidRPr="00337CA4">
        <w:rPr>
          <w:rFonts w:cstheme="minorHAnsi"/>
          <w:shd w:val="clear" w:color="auto" w:fill="FFFFFF"/>
        </w:rPr>
        <w:t xml:space="preserve"> </w:t>
      </w:r>
      <w:r w:rsidR="00BB6EB9" w:rsidRPr="00337CA4">
        <w:rPr>
          <w:rFonts w:cstheme="minorHAnsi"/>
          <w:shd w:val="clear" w:color="auto" w:fill="FFFFFF"/>
        </w:rPr>
        <w:t>Homer</w:t>
      </w:r>
      <w:r w:rsidRPr="00337CA4">
        <w:rPr>
          <w:rFonts w:cstheme="minorHAnsi"/>
          <w:shd w:val="clear" w:color="auto" w:fill="FFFFFF"/>
        </w:rPr>
        <w:t xml:space="preserve"> </w:t>
      </w:r>
      <w:r w:rsidR="00BB6EB9" w:rsidRPr="00337CA4">
        <w:rPr>
          <w:rFonts w:cstheme="minorHAnsi"/>
          <w:shd w:val="clear" w:color="auto" w:fill="FFFFFF"/>
        </w:rPr>
        <w:t>to</w:t>
      </w:r>
      <w:r w:rsidRPr="00337CA4">
        <w:rPr>
          <w:rFonts w:cstheme="minorHAnsi"/>
          <w:shd w:val="clear" w:color="auto" w:fill="FFFFFF"/>
        </w:rPr>
        <w:t xml:space="preserve"> H</w:t>
      </w:r>
      <w:r w:rsidR="00BB6EB9" w:rsidRPr="00337CA4">
        <w:rPr>
          <w:rFonts w:cstheme="minorHAnsi"/>
          <w:shd w:val="clear" w:color="auto" w:fill="FFFFFF"/>
        </w:rPr>
        <w:t>erodotus</w:t>
      </w:r>
      <w:r w:rsidR="00EF7A0C" w:rsidRPr="00337CA4">
        <w:rPr>
          <w:rFonts w:cstheme="minorHAnsi"/>
          <w:shd w:val="clear" w:color="auto" w:fill="FFFFFF"/>
        </w:rPr>
        <w:t xml:space="preserve">’ in </w:t>
      </w:r>
      <w:proofErr w:type="spellStart"/>
      <w:r w:rsidR="00EF7A0C" w:rsidRPr="00337CA4">
        <w:rPr>
          <w:rFonts w:cstheme="minorHAnsi"/>
          <w:shd w:val="clear" w:color="auto" w:fill="FFFFFF"/>
        </w:rPr>
        <w:t>Romm</w:t>
      </w:r>
      <w:proofErr w:type="spellEnd"/>
      <w:r w:rsidR="00EF7A0C" w:rsidRPr="00337CA4">
        <w:rPr>
          <w:rFonts w:cstheme="minorHAnsi"/>
          <w:shd w:val="clear" w:color="auto" w:fill="FFFFFF"/>
        </w:rPr>
        <w:t>, J. (1998)</w:t>
      </w:r>
      <w:r w:rsidRPr="00337CA4">
        <w:rPr>
          <w:rFonts w:cstheme="minorHAnsi"/>
          <w:shd w:val="clear" w:color="auto" w:fill="FFFFFF"/>
        </w:rPr>
        <w:t> </w:t>
      </w:r>
      <w:r w:rsidRPr="00337CA4">
        <w:rPr>
          <w:rFonts w:cstheme="minorHAnsi"/>
          <w:i/>
          <w:iCs/>
          <w:shd w:val="clear" w:color="auto" w:fill="FFFFFF"/>
        </w:rPr>
        <w:t>Herodotus</w:t>
      </w:r>
      <w:r w:rsidR="00EF7A0C" w:rsidRPr="00337CA4">
        <w:rPr>
          <w:rFonts w:cstheme="minorHAnsi"/>
          <w:shd w:val="clear" w:color="auto" w:fill="FFFFFF"/>
        </w:rPr>
        <w:t>.</w:t>
      </w:r>
      <w:r w:rsidRPr="00337CA4">
        <w:rPr>
          <w:rFonts w:cstheme="minorHAnsi"/>
          <w:shd w:val="clear" w:color="auto" w:fill="FFFFFF"/>
        </w:rPr>
        <w:t xml:space="preserve"> Yale University Press</w:t>
      </w:r>
      <w:r w:rsidR="00EF7A0C" w:rsidRPr="00337CA4">
        <w:rPr>
          <w:rFonts w:cstheme="minorHAnsi"/>
          <w:shd w:val="clear" w:color="auto" w:fill="FFFFFF"/>
        </w:rPr>
        <w:t>.</w:t>
      </w:r>
    </w:p>
    <w:p w14:paraId="6EA74610" w14:textId="6177ABF3" w:rsidR="002B70F4" w:rsidRPr="00337CA4" w:rsidRDefault="002B70F4" w:rsidP="002B70F4">
      <w:pPr>
        <w:spacing w:after="75" w:line="240" w:lineRule="auto"/>
        <w:rPr>
          <w:rFonts w:eastAsia="Times New Roman" w:cstheme="minorHAnsi"/>
          <w:lang w:eastAsia="en-GB"/>
        </w:rPr>
      </w:pPr>
      <w:r w:rsidRPr="00337CA4">
        <w:rPr>
          <w:rFonts w:eastAsia="Times New Roman" w:cstheme="minorHAnsi"/>
          <w:lang w:eastAsia="en-GB"/>
        </w:rPr>
        <w:t xml:space="preserve">Skinner, J. (2018). ‘Herodotus and his world’ in </w:t>
      </w:r>
      <w:proofErr w:type="spellStart"/>
      <w:r w:rsidRPr="00337CA4">
        <w:rPr>
          <w:rFonts w:eastAsia="Times New Roman" w:cstheme="minorHAnsi"/>
          <w:lang w:eastAsia="en-GB"/>
        </w:rPr>
        <w:t>e.d.</w:t>
      </w:r>
      <w:proofErr w:type="spellEnd"/>
      <w:r w:rsidR="00337CA4" w:rsidRPr="00337CA4">
        <w:rPr>
          <w:rFonts w:eastAsia="Times New Roman" w:cstheme="minorHAnsi"/>
          <w:lang w:eastAsia="en-GB"/>
        </w:rPr>
        <w:t xml:space="preserve"> </w:t>
      </w:r>
      <w:r w:rsidRPr="00BB060F">
        <w:rPr>
          <w:rFonts w:eastAsia="Times New Roman" w:cstheme="minorHAnsi"/>
          <w:lang w:eastAsia="en-GB"/>
        </w:rPr>
        <w:t>Harrison</w:t>
      </w:r>
      <w:r w:rsidRPr="00337CA4">
        <w:rPr>
          <w:rFonts w:eastAsia="Times New Roman" w:cstheme="minorHAnsi"/>
          <w:lang w:eastAsia="en-GB"/>
        </w:rPr>
        <w:t>,</w:t>
      </w:r>
      <w:r w:rsidRPr="00BB060F">
        <w:rPr>
          <w:rFonts w:eastAsia="Times New Roman" w:cstheme="minorHAnsi"/>
          <w:lang w:eastAsia="en-GB"/>
        </w:rPr>
        <w:t xml:space="preserve"> T</w:t>
      </w:r>
      <w:r w:rsidRPr="00337CA4">
        <w:rPr>
          <w:rFonts w:eastAsia="Times New Roman" w:cstheme="minorHAnsi"/>
          <w:lang w:eastAsia="en-GB"/>
        </w:rPr>
        <w:t>.</w:t>
      </w:r>
      <w:r w:rsidRPr="00BB060F">
        <w:rPr>
          <w:rFonts w:eastAsia="Times New Roman" w:cstheme="minorHAnsi"/>
          <w:lang w:eastAsia="en-GB"/>
        </w:rPr>
        <w:t xml:space="preserve"> and Irwin</w:t>
      </w:r>
      <w:r w:rsidRPr="00337CA4">
        <w:rPr>
          <w:rFonts w:eastAsia="Times New Roman" w:cstheme="minorHAnsi"/>
          <w:lang w:eastAsia="en-GB"/>
        </w:rPr>
        <w:t xml:space="preserve">, </w:t>
      </w:r>
      <w:r w:rsidRPr="00BB060F">
        <w:rPr>
          <w:rFonts w:eastAsia="Times New Roman" w:cstheme="minorHAnsi"/>
          <w:lang w:eastAsia="en-GB"/>
        </w:rPr>
        <w:t>E</w:t>
      </w:r>
      <w:r w:rsidRPr="00337CA4">
        <w:rPr>
          <w:rFonts w:eastAsia="Times New Roman" w:cstheme="minorHAnsi"/>
          <w:lang w:eastAsia="en-GB"/>
        </w:rPr>
        <w:t xml:space="preserve">. </w:t>
      </w:r>
      <w:r w:rsidRPr="00337CA4">
        <w:rPr>
          <w:rFonts w:eastAsia="Times New Roman" w:cstheme="minorHAnsi"/>
          <w:i/>
          <w:iCs/>
          <w:lang w:eastAsia="en-GB"/>
        </w:rPr>
        <w:t>et al</w:t>
      </w:r>
      <w:r w:rsidRPr="00337CA4">
        <w:rPr>
          <w:rFonts w:eastAsia="Times New Roman" w:cstheme="minorHAnsi"/>
          <w:lang w:eastAsia="en-GB"/>
        </w:rPr>
        <w:t xml:space="preserve"> (2018) </w:t>
      </w:r>
      <w:r w:rsidRPr="00337CA4">
        <w:rPr>
          <w:rFonts w:eastAsia="Times New Roman" w:cstheme="minorHAnsi"/>
          <w:i/>
          <w:iCs/>
          <w:lang w:eastAsia="en-GB"/>
        </w:rPr>
        <w:t xml:space="preserve">Interpreting </w:t>
      </w:r>
      <w:proofErr w:type="spellStart"/>
      <w:r w:rsidRPr="00337CA4">
        <w:rPr>
          <w:rFonts w:eastAsia="Times New Roman" w:cstheme="minorHAnsi"/>
          <w:i/>
          <w:iCs/>
          <w:lang w:eastAsia="en-GB"/>
        </w:rPr>
        <w:t>Herdotus</w:t>
      </w:r>
      <w:proofErr w:type="spellEnd"/>
      <w:r w:rsidRPr="00337CA4">
        <w:rPr>
          <w:rFonts w:eastAsia="Times New Roman" w:cstheme="minorHAnsi"/>
          <w:i/>
          <w:iCs/>
          <w:lang w:eastAsia="en-GB"/>
        </w:rPr>
        <w:t>.</w:t>
      </w:r>
      <w:r w:rsidRPr="00337CA4">
        <w:rPr>
          <w:rFonts w:eastAsia="Times New Roman" w:cstheme="minorHAnsi"/>
          <w:lang w:eastAsia="en-GB"/>
        </w:rPr>
        <w:t xml:space="preserve"> </w:t>
      </w:r>
      <w:r w:rsidR="00337CA4" w:rsidRPr="00337CA4">
        <w:rPr>
          <w:rFonts w:eastAsia="Times New Roman" w:cstheme="minorHAnsi"/>
          <w:lang w:eastAsia="en-GB"/>
        </w:rPr>
        <w:t xml:space="preserve"> Oxford Scholarship Online, (available at:</w:t>
      </w:r>
      <w:r w:rsidR="00337CA4" w:rsidRPr="00337CA4">
        <w:t xml:space="preserve"> https://www-oxfordscholarship-com.ezproxy.uwtsd.ac.uk/view/10.1093/oso/9780198803614.001.0001/oso-9780198803614-chapter-9#)</w:t>
      </w:r>
    </w:p>
    <w:p w14:paraId="6B120443" w14:textId="77777777" w:rsidR="002B70F4" w:rsidRPr="00337CA4" w:rsidRDefault="002B70F4" w:rsidP="00693DF4">
      <w:pPr>
        <w:rPr>
          <w:rFonts w:cstheme="minorHAnsi"/>
        </w:rPr>
      </w:pPr>
    </w:p>
    <w:p w14:paraId="750D5065" w14:textId="7337C3C5" w:rsidR="00806B73" w:rsidRPr="00B40C00" w:rsidRDefault="00806B73" w:rsidP="00693DF4">
      <w:pPr>
        <w:rPr>
          <w:rFonts w:cstheme="minorHAnsi"/>
          <w:shd w:val="clear" w:color="auto" w:fill="FFFFFF"/>
        </w:rPr>
      </w:pPr>
      <w:r w:rsidRPr="00B40C00">
        <w:rPr>
          <w:rFonts w:cstheme="minorHAnsi"/>
          <w:shd w:val="clear" w:color="auto" w:fill="FFFFFF"/>
        </w:rPr>
        <w:t xml:space="preserve"> West, S. </w:t>
      </w:r>
      <w:r w:rsidR="00CA56C5" w:rsidRPr="00B40C00">
        <w:rPr>
          <w:rFonts w:cstheme="minorHAnsi"/>
          <w:shd w:val="clear" w:color="auto" w:fill="FFFFFF"/>
        </w:rPr>
        <w:t>(1991) ‘</w:t>
      </w:r>
      <w:r w:rsidRPr="00B40C00">
        <w:rPr>
          <w:rFonts w:cstheme="minorHAnsi"/>
          <w:shd w:val="clear" w:color="auto" w:fill="FFFFFF"/>
        </w:rPr>
        <w:t xml:space="preserve">Herodotus' Portrait of </w:t>
      </w:r>
      <w:proofErr w:type="spellStart"/>
      <w:r w:rsidRPr="00B40C00">
        <w:rPr>
          <w:rFonts w:cstheme="minorHAnsi"/>
          <w:shd w:val="clear" w:color="auto" w:fill="FFFFFF"/>
        </w:rPr>
        <w:t>Hecataeus</w:t>
      </w:r>
      <w:proofErr w:type="spellEnd"/>
      <w:r w:rsidRPr="00B40C00">
        <w:rPr>
          <w:rFonts w:cstheme="minorHAnsi"/>
          <w:shd w:val="clear" w:color="auto" w:fill="FFFFFF"/>
        </w:rPr>
        <w:t>.</w:t>
      </w:r>
      <w:r w:rsidR="00CA56C5" w:rsidRPr="00B40C00">
        <w:rPr>
          <w:rFonts w:cstheme="minorHAnsi"/>
          <w:shd w:val="clear" w:color="auto" w:fill="FFFFFF"/>
        </w:rPr>
        <w:t>’</w:t>
      </w:r>
      <w:r w:rsidRPr="00B40C00">
        <w:rPr>
          <w:rFonts w:cstheme="minorHAnsi"/>
          <w:shd w:val="clear" w:color="auto" w:fill="FFFFFF"/>
        </w:rPr>
        <w:t> </w:t>
      </w:r>
      <w:r w:rsidRPr="00B40C00">
        <w:rPr>
          <w:rFonts w:cstheme="minorHAnsi"/>
          <w:i/>
          <w:iCs/>
          <w:shd w:val="clear" w:color="auto" w:fill="FFFFFF"/>
        </w:rPr>
        <w:t>The Journal of Hellenic Studies</w:t>
      </w:r>
      <w:r w:rsidRPr="00B40C00">
        <w:rPr>
          <w:rFonts w:cstheme="minorHAnsi"/>
          <w:shd w:val="clear" w:color="auto" w:fill="FFFFFF"/>
        </w:rPr>
        <w:t>, vol. 111</w:t>
      </w:r>
      <w:r w:rsidR="00CA56C5" w:rsidRPr="00B40C00">
        <w:rPr>
          <w:rFonts w:cstheme="minorHAnsi"/>
          <w:shd w:val="clear" w:color="auto" w:fill="FFFFFF"/>
        </w:rPr>
        <w:t>.</w:t>
      </w:r>
    </w:p>
    <w:p w14:paraId="3D5E5979" w14:textId="6740BFFC" w:rsidR="00B40C00" w:rsidRPr="00B40C00" w:rsidRDefault="00B40C00" w:rsidP="00693DF4">
      <w:pPr>
        <w:rPr>
          <w:rFonts w:cstheme="minorHAnsi"/>
          <w:sz w:val="24"/>
          <w:szCs w:val="24"/>
        </w:rPr>
      </w:pPr>
      <w:r w:rsidRPr="00B40C00">
        <w:rPr>
          <w:rFonts w:cstheme="minorHAnsi"/>
          <w:shd w:val="clear" w:color="auto" w:fill="FFFFFF"/>
        </w:rPr>
        <w:t>Zali, V. (2016). ‘Herodotus and His Successors: The Rhetoric of the Persian Wars in Thucydides and Xenophon.’ In</w:t>
      </w:r>
      <w:r w:rsidRPr="00B40C00">
        <w:rPr>
          <w:rStyle w:val="Emphasis"/>
          <w:rFonts w:cstheme="minorHAnsi"/>
          <w:shd w:val="clear" w:color="auto" w:fill="FFFFFF"/>
        </w:rPr>
        <w:t xml:space="preserve"> Herodotus and His Successors: The Rhetoric of the Persian Wars in Thucydides and Xenophon</w:t>
      </w:r>
      <w:r w:rsidRPr="00B40C00">
        <w:rPr>
          <w:rFonts w:cstheme="minorHAnsi"/>
          <w:shd w:val="clear" w:color="auto" w:fill="FFFFFF"/>
        </w:rPr>
        <w:t>. Leiden: Brill.</w:t>
      </w:r>
    </w:p>
    <w:sectPr w:rsidR="00B40C00" w:rsidRPr="00B40C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4F567E" w14:textId="77777777" w:rsidR="00AB2017" w:rsidRDefault="00AB2017" w:rsidP="00693DF4">
      <w:pPr>
        <w:spacing w:after="0" w:line="240" w:lineRule="auto"/>
      </w:pPr>
      <w:r>
        <w:separator/>
      </w:r>
    </w:p>
  </w:endnote>
  <w:endnote w:type="continuationSeparator" w:id="0">
    <w:p w14:paraId="7CFFDE34" w14:textId="77777777" w:rsidR="00AB2017" w:rsidRDefault="00AB2017" w:rsidP="00693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847DBA" w14:textId="77777777" w:rsidR="00AB2017" w:rsidRDefault="00AB2017" w:rsidP="00693DF4">
      <w:pPr>
        <w:spacing w:after="0" w:line="240" w:lineRule="auto"/>
      </w:pPr>
      <w:r>
        <w:separator/>
      </w:r>
    </w:p>
  </w:footnote>
  <w:footnote w:type="continuationSeparator" w:id="0">
    <w:p w14:paraId="07656213" w14:textId="77777777" w:rsidR="00AB2017" w:rsidRDefault="00AB2017" w:rsidP="00693DF4">
      <w:pPr>
        <w:spacing w:after="0" w:line="240" w:lineRule="auto"/>
      </w:pPr>
      <w:r>
        <w:continuationSeparator/>
      </w:r>
    </w:p>
  </w:footnote>
  <w:footnote w:id="1">
    <w:p w14:paraId="77A7B4E7" w14:textId="21814031" w:rsidR="00C47C9A" w:rsidRDefault="00C47C9A">
      <w:pPr>
        <w:pStyle w:val="FootnoteText"/>
      </w:pPr>
      <w:r>
        <w:rPr>
          <w:rStyle w:val="FootnoteReference"/>
        </w:rPr>
        <w:footnoteRef/>
      </w:r>
      <w:r>
        <w:t xml:space="preserve"> </w:t>
      </w:r>
      <w:proofErr w:type="spellStart"/>
      <w:r>
        <w:t>Latenier</w:t>
      </w:r>
      <w:proofErr w:type="spellEnd"/>
      <w:r>
        <w:t>, 1991:16</w:t>
      </w:r>
    </w:p>
  </w:footnote>
  <w:footnote w:id="2">
    <w:p w14:paraId="28A3E601" w14:textId="61C3EFD8" w:rsidR="00C47C9A" w:rsidRDefault="00C47C9A">
      <w:pPr>
        <w:pStyle w:val="FootnoteText"/>
      </w:pPr>
      <w:r>
        <w:rPr>
          <w:rStyle w:val="FootnoteReference"/>
        </w:rPr>
        <w:footnoteRef/>
      </w:r>
      <w:r>
        <w:t xml:space="preserve"> </w:t>
      </w:r>
      <w:proofErr w:type="spellStart"/>
      <w:r>
        <w:t>Romm</w:t>
      </w:r>
      <w:proofErr w:type="spellEnd"/>
      <w:r>
        <w:t>, 1998:13</w:t>
      </w:r>
    </w:p>
  </w:footnote>
  <w:footnote w:id="3">
    <w:p w14:paraId="1F05A00A" w14:textId="6135C72F" w:rsidR="00C47C9A" w:rsidRDefault="00C47C9A">
      <w:pPr>
        <w:pStyle w:val="FootnoteText"/>
      </w:pPr>
      <w:r>
        <w:rPr>
          <w:rStyle w:val="FootnoteReference"/>
        </w:rPr>
        <w:footnoteRef/>
      </w:r>
      <w:r>
        <w:t xml:space="preserve"> </w:t>
      </w:r>
      <w:proofErr w:type="spellStart"/>
      <w:r>
        <w:t>Romm</w:t>
      </w:r>
      <w:proofErr w:type="spellEnd"/>
      <w:r>
        <w:t>, 1998:15</w:t>
      </w:r>
    </w:p>
  </w:footnote>
  <w:footnote w:id="4">
    <w:p w14:paraId="17ED149F" w14:textId="77777777" w:rsidR="00C47C9A" w:rsidRDefault="00C47C9A" w:rsidP="00D47761">
      <w:pPr>
        <w:pStyle w:val="FootnoteText"/>
      </w:pPr>
      <w:r>
        <w:rPr>
          <w:rStyle w:val="FootnoteReference"/>
        </w:rPr>
        <w:footnoteRef/>
      </w:r>
      <w:r>
        <w:t xml:space="preserve"> West, 1991:144</w:t>
      </w:r>
    </w:p>
  </w:footnote>
  <w:footnote w:id="5">
    <w:p w14:paraId="59AE3468" w14:textId="77777777" w:rsidR="00C47C9A" w:rsidRDefault="00C47C9A" w:rsidP="00D47761">
      <w:pPr>
        <w:pStyle w:val="FootnoteText"/>
      </w:pPr>
      <w:r>
        <w:rPr>
          <w:rStyle w:val="FootnoteReference"/>
        </w:rPr>
        <w:footnoteRef/>
      </w:r>
      <w:r>
        <w:t xml:space="preserve"> </w:t>
      </w:r>
      <w:proofErr w:type="spellStart"/>
      <w:r>
        <w:t>Lateiner</w:t>
      </w:r>
      <w:proofErr w:type="spellEnd"/>
      <w:r>
        <w:t>, 1989:10</w:t>
      </w:r>
    </w:p>
  </w:footnote>
  <w:footnote w:id="6">
    <w:p w14:paraId="3F68239C" w14:textId="61FEE469" w:rsidR="00C47C9A" w:rsidRDefault="00C47C9A">
      <w:pPr>
        <w:pStyle w:val="FootnoteText"/>
      </w:pPr>
      <w:r>
        <w:rPr>
          <w:rStyle w:val="FootnoteReference"/>
        </w:rPr>
        <w:footnoteRef/>
      </w:r>
      <w:r>
        <w:t xml:space="preserve"> </w:t>
      </w:r>
      <w:proofErr w:type="spellStart"/>
      <w:r>
        <w:t>Hdt</w:t>
      </w:r>
      <w:proofErr w:type="spellEnd"/>
      <w:r>
        <w:t xml:space="preserve"> 2:143.</w:t>
      </w:r>
    </w:p>
  </w:footnote>
  <w:footnote w:id="7">
    <w:p w14:paraId="22990A30" w14:textId="57986CAE" w:rsidR="00C47C9A" w:rsidRDefault="00C47C9A">
      <w:pPr>
        <w:pStyle w:val="FootnoteText"/>
      </w:pPr>
      <w:r>
        <w:rPr>
          <w:rStyle w:val="FootnoteReference"/>
        </w:rPr>
        <w:footnoteRef/>
      </w:r>
      <w:r>
        <w:t xml:space="preserve"> </w:t>
      </w:r>
      <w:proofErr w:type="spellStart"/>
      <w:r>
        <w:t>Hdt</w:t>
      </w:r>
      <w:proofErr w:type="spellEnd"/>
      <w:r>
        <w:t xml:space="preserve"> 2.123. </w:t>
      </w:r>
    </w:p>
  </w:footnote>
  <w:footnote w:id="8">
    <w:p w14:paraId="61D32C53" w14:textId="65329EB1" w:rsidR="00C47C9A" w:rsidRDefault="00C47C9A">
      <w:pPr>
        <w:pStyle w:val="FootnoteText"/>
      </w:pPr>
      <w:r>
        <w:rPr>
          <w:rStyle w:val="FootnoteReference"/>
        </w:rPr>
        <w:footnoteRef/>
      </w:r>
      <w:r>
        <w:t xml:space="preserve"> </w:t>
      </w:r>
      <w:proofErr w:type="spellStart"/>
      <w:r>
        <w:t>Hdt</w:t>
      </w:r>
      <w:proofErr w:type="spellEnd"/>
      <w:r>
        <w:t xml:space="preserve"> 7.152.</w:t>
      </w:r>
    </w:p>
  </w:footnote>
  <w:footnote w:id="9">
    <w:p w14:paraId="08020CEC" w14:textId="4C79DFDA" w:rsidR="00C47C9A" w:rsidRDefault="00C47C9A">
      <w:pPr>
        <w:pStyle w:val="FootnoteText"/>
      </w:pPr>
      <w:r>
        <w:rPr>
          <w:rStyle w:val="FootnoteReference"/>
        </w:rPr>
        <w:footnoteRef/>
      </w:r>
      <w:r>
        <w:t xml:space="preserve"> Room, 1998:17</w:t>
      </w:r>
    </w:p>
  </w:footnote>
  <w:footnote w:id="10">
    <w:p w14:paraId="2FD4D989" w14:textId="799220B5" w:rsidR="00C47C9A" w:rsidRDefault="00C47C9A">
      <w:pPr>
        <w:pStyle w:val="FootnoteText"/>
      </w:pPr>
      <w:r>
        <w:rPr>
          <w:rStyle w:val="FootnoteReference"/>
        </w:rPr>
        <w:footnoteRef/>
      </w:r>
      <w:r>
        <w:t xml:space="preserve"> Room,1998:17</w:t>
      </w:r>
    </w:p>
  </w:footnote>
  <w:footnote w:id="11">
    <w:p w14:paraId="6F5B77FC" w14:textId="77777777" w:rsidR="00C47C9A" w:rsidRDefault="00C47C9A" w:rsidP="00F44E29">
      <w:pPr>
        <w:pStyle w:val="FootnoteText"/>
      </w:pPr>
      <w:r>
        <w:rPr>
          <w:rStyle w:val="FootnoteReference"/>
        </w:rPr>
        <w:footnoteRef/>
      </w:r>
      <w:r>
        <w:t xml:space="preserve"> </w:t>
      </w:r>
      <w:proofErr w:type="spellStart"/>
      <w:r>
        <w:t>Pellington</w:t>
      </w:r>
      <w:proofErr w:type="spellEnd"/>
      <w:r>
        <w:t>, 2006:3</w:t>
      </w:r>
    </w:p>
  </w:footnote>
  <w:footnote w:id="12">
    <w:p w14:paraId="56B6F5F8" w14:textId="243C6B92" w:rsidR="00C47C9A" w:rsidRDefault="00C47C9A">
      <w:pPr>
        <w:pStyle w:val="FootnoteText"/>
      </w:pPr>
      <w:r>
        <w:rPr>
          <w:rStyle w:val="FootnoteReference"/>
        </w:rPr>
        <w:footnoteRef/>
      </w:r>
      <w:r>
        <w:t xml:space="preserve"> </w:t>
      </w:r>
      <w:proofErr w:type="spellStart"/>
      <w:r>
        <w:t>Pellington</w:t>
      </w:r>
      <w:proofErr w:type="spellEnd"/>
      <w:r>
        <w:t>, 2006:3</w:t>
      </w:r>
    </w:p>
  </w:footnote>
  <w:footnote w:id="13">
    <w:p w14:paraId="4BD0EE20" w14:textId="28D00E46" w:rsidR="00C47C9A" w:rsidRDefault="00C47C9A">
      <w:pPr>
        <w:pStyle w:val="FootnoteText"/>
      </w:pPr>
      <w:r>
        <w:rPr>
          <w:rStyle w:val="FootnoteReference"/>
        </w:rPr>
        <w:footnoteRef/>
      </w:r>
      <w:r>
        <w:t xml:space="preserve"> Hartog,2000:394 </w:t>
      </w:r>
    </w:p>
  </w:footnote>
  <w:footnote w:id="14">
    <w:p w14:paraId="418A7232" w14:textId="6EAFE4BD" w:rsidR="00C47C9A" w:rsidRDefault="00C47C9A">
      <w:pPr>
        <w:pStyle w:val="FootnoteText"/>
      </w:pPr>
      <w:r>
        <w:rPr>
          <w:rStyle w:val="FootnoteReference"/>
        </w:rPr>
        <w:footnoteRef/>
      </w:r>
      <w:r>
        <w:t xml:space="preserve"> </w:t>
      </w:r>
      <w:proofErr w:type="spellStart"/>
      <w:r>
        <w:t>Romm</w:t>
      </w:r>
      <w:proofErr w:type="spellEnd"/>
      <w:r>
        <w:t>, 1998:20</w:t>
      </w:r>
    </w:p>
  </w:footnote>
  <w:footnote w:id="15">
    <w:p w14:paraId="15577224" w14:textId="62EDA44F" w:rsidR="00C47C9A" w:rsidRDefault="00C47C9A">
      <w:pPr>
        <w:pStyle w:val="FootnoteText"/>
      </w:pPr>
      <w:r>
        <w:rPr>
          <w:rStyle w:val="FootnoteReference"/>
        </w:rPr>
        <w:footnoteRef/>
      </w:r>
      <w:r>
        <w:t xml:space="preserve"> </w:t>
      </w:r>
      <w:proofErr w:type="spellStart"/>
      <w:r>
        <w:t>Romm</w:t>
      </w:r>
      <w:proofErr w:type="spellEnd"/>
      <w:r>
        <w:t>, 1998:20</w:t>
      </w:r>
    </w:p>
  </w:footnote>
  <w:footnote w:id="16">
    <w:p w14:paraId="03008A8A" w14:textId="3FEC67D5" w:rsidR="00C47C9A" w:rsidRDefault="00C47C9A">
      <w:pPr>
        <w:pStyle w:val="FootnoteText"/>
      </w:pPr>
      <w:r>
        <w:rPr>
          <w:rStyle w:val="FootnoteReference"/>
        </w:rPr>
        <w:footnoteRef/>
      </w:r>
      <w:r>
        <w:t xml:space="preserve"> </w:t>
      </w:r>
      <w:proofErr w:type="spellStart"/>
      <w:r>
        <w:t>Romm</w:t>
      </w:r>
      <w:proofErr w:type="spellEnd"/>
      <w:r>
        <w:t>, 1998:20</w:t>
      </w:r>
    </w:p>
  </w:footnote>
  <w:footnote w:id="17">
    <w:p w14:paraId="58B1FF42" w14:textId="3CDD5C8F" w:rsidR="00C47C9A" w:rsidRDefault="00C47C9A">
      <w:pPr>
        <w:pStyle w:val="FootnoteText"/>
      </w:pPr>
      <w:r>
        <w:rPr>
          <w:rStyle w:val="FootnoteReference"/>
        </w:rPr>
        <w:footnoteRef/>
      </w:r>
      <w:r>
        <w:t xml:space="preserve"> </w:t>
      </w:r>
      <w:proofErr w:type="spellStart"/>
      <w:r>
        <w:t>Bodekkar</w:t>
      </w:r>
      <w:proofErr w:type="spellEnd"/>
      <w:r>
        <w:t>, 2002:99</w:t>
      </w:r>
    </w:p>
  </w:footnote>
  <w:footnote w:id="18">
    <w:p w14:paraId="7A958EFA" w14:textId="69DCF242" w:rsidR="00C47C9A" w:rsidRDefault="00C47C9A">
      <w:pPr>
        <w:pStyle w:val="FootnoteText"/>
      </w:pPr>
      <w:r>
        <w:rPr>
          <w:rStyle w:val="FootnoteReference"/>
        </w:rPr>
        <w:footnoteRef/>
      </w:r>
      <w:r>
        <w:t xml:space="preserve"> Hartog, 2000:394</w:t>
      </w:r>
    </w:p>
  </w:footnote>
  <w:footnote w:id="19">
    <w:p w14:paraId="4FE873C2" w14:textId="72264F9E" w:rsidR="00C47C9A" w:rsidRDefault="00C47C9A">
      <w:pPr>
        <w:pStyle w:val="FootnoteText"/>
      </w:pPr>
      <w:r>
        <w:rPr>
          <w:rStyle w:val="FootnoteReference"/>
        </w:rPr>
        <w:footnoteRef/>
      </w:r>
      <w:r>
        <w:t xml:space="preserve"> Hartog, 2000:394</w:t>
      </w:r>
    </w:p>
  </w:footnote>
  <w:footnote w:id="20">
    <w:p w14:paraId="1A6EED07" w14:textId="4A0CD4C9" w:rsidR="00C47C9A" w:rsidRDefault="00C47C9A">
      <w:pPr>
        <w:pStyle w:val="FootnoteText"/>
      </w:pPr>
      <w:r>
        <w:rPr>
          <w:rStyle w:val="FootnoteReference"/>
        </w:rPr>
        <w:footnoteRef/>
      </w:r>
      <w:r>
        <w:t xml:space="preserve"> </w:t>
      </w:r>
      <w:proofErr w:type="spellStart"/>
      <w:r>
        <w:t>Hdt</w:t>
      </w:r>
      <w:proofErr w:type="spellEnd"/>
      <w:r>
        <w:t>, 1.5</w:t>
      </w:r>
    </w:p>
  </w:footnote>
  <w:footnote w:id="21">
    <w:p w14:paraId="2D766A57" w14:textId="1DAC9072" w:rsidR="00C47C9A" w:rsidRDefault="00C47C9A">
      <w:pPr>
        <w:pStyle w:val="FootnoteText"/>
      </w:pPr>
      <w:r>
        <w:rPr>
          <w:rStyle w:val="FootnoteReference"/>
        </w:rPr>
        <w:footnoteRef/>
      </w:r>
      <w:r>
        <w:t xml:space="preserve"> Hornblower, 2002:374</w:t>
      </w:r>
    </w:p>
  </w:footnote>
  <w:footnote w:id="22">
    <w:p w14:paraId="22A71F19" w14:textId="680FA633" w:rsidR="00C47C9A" w:rsidRDefault="00C47C9A">
      <w:pPr>
        <w:pStyle w:val="FootnoteText"/>
      </w:pPr>
      <w:r>
        <w:rPr>
          <w:rStyle w:val="FootnoteReference"/>
        </w:rPr>
        <w:footnoteRef/>
      </w:r>
      <w:r>
        <w:t xml:space="preserve"> Hornblower, 2002:374</w:t>
      </w:r>
    </w:p>
  </w:footnote>
  <w:footnote w:id="23">
    <w:p w14:paraId="45DBC817" w14:textId="1B45EDF7" w:rsidR="00C47C9A" w:rsidRDefault="00C47C9A">
      <w:pPr>
        <w:pStyle w:val="FootnoteText"/>
      </w:pPr>
      <w:r>
        <w:rPr>
          <w:rStyle w:val="FootnoteReference"/>
        </w:rPr>
        <w:footnoteRef/>
      </w:r>
      <w:r>
        <w:t xml:space="preserve"> Hornblower, 2002:374</w:t>
      </w:r>
    </w:p>
  </w:footnote>
  <w:footnote w:id="24">
    <w:p w14:paraId="4D5A18D1" w14:textId="664C5166" w:rsidR="00C47C9A" w:rsidRDefault="00C47C9A">
      <w:pPr>
        <w:pStyle w:val="FootnoteText"/>
      </w:pPr>
      <w:r>
        <w:rPr>
          <w:rStyle w:val="FootnoteReference"/>
        </w:rPr>
        <w:footnoteRef/>
      </w:r>
      <w:r>
        <w:t xml:space="preserve"> Hornblower, 2002:374</w:t>
      </w:r>
    </w:p>
  </w:footnote>
  <w:footnote w:id="25">
    <w:p w14:paraId="484E57A5" w14:textId="77777777" w:rsidR="00C47C9A" w:rsidRDefault="00C47C9A" w:rsidP="003B225D">
      <w:pPr>
        <w:pStyle w:val="FootnoteText"/>
      </w:pPr>
      <w:r>
        <w:rPr>
          <w:rStyle w:val="FootnoteReference"/>
        </w:rPr>
        <w:footnoteRef/>
      </w:r>
      <w:r>
        <w:t xml:space="preserve"> Bakker, 2002:17</w:t>
      </w:r>
    </w:p>
  </w:footnote>
  <w:footnote w:id="26">
    <w:p w14:paraId="0D1A22AB" w14:textId="71BA8FFC" w:rsidR="00C47C9A" w:rsidRDefault="00C47C9A">
      <w:pPr>
        <w:pStyle w:val="FootnoteText"/>
      </w:pPr>
      <w:r>
        <w:rPr>
          <w:rStyle w:val="FootnoteReference"/>
        </w:rPr>
        <w:footnoteRef/>
      </w:r>
      <w:r>
        <w:t xml:space="preserve"> </w:t>
      </w:r>
      <w:proofErr w:type="spellStart"/>
      <w:r>
        <w:t>Latiner</w:t>
      </w:r>
      <w:proofErr w:type="spellEnd"/>
      <w:r>
        <w:t>, 1989:7</w:t>
      </w:r>
    </w:p>
  </w:footnote>
  <w:footnote w:id="27">
    <w:p w14:paraId="0EA6E2AB" w14:textId="6F9D7D27" w:rsidR="00C47C9A" w:rsidRDefault="00C47C9A">
      <w:pPr>
        <w:pStyle w:val="FootnoteText"/>
      </w:pPr>
      <w:r>
        <w:rPr>
          <w:rStyle w:val="FootnoteReference"/>
        </w:rPr>
        <w:footnoteRef/>
      </w:r>
      <w:r>
        <w:t xml:space="preserve"> </w:t>
      </w:r>
      <w:proofErr w:type="spellStart"/>
      <w:r>
        <w:t>Latiner</w:t>
      </w:r>
      <w:proofErr w:type="spellEnd"/>
      <w:r>
        <w:t>, 1989:60</w:t>
      </w:r>
    </w:p>
  </w:footnote>
  <w:footnote w:id="28">
    <w:p w14:paraId="76C904B9" w14:textId="77777777" w:rsidR="00C47C9A" w:rsidRDefault="00C47C9A" w:rsidP="00496663">
      <w:pPr>
        <w:pStyle w:val="FootnoteText"/>
      </w:pPr>
      <w:r>
        <w:rPr>
          <w:rStyle w:val="FootnoteReference"/>
        </w:rPr>
        <w:footnoteRef/>
      </w:r>
      <w:r>
        <w:t xml:space="preserve"> </w:t>
      </w:r>
      <w:proofErr w:type="spellStart"/>
      <w:r>
        <w:t>Bodekkar</w:t>
      </w:r>
      <w:proofErr w:type="spellEnd"/>
      <w:r>
        <w:t>, 2015: 2</w:t>
      </w:r>
    </w:p>
  </w:footnote>
  <w:footnote w:id="29">
    <w:p w14:paraId="18C71E6D" w14:textId="77777777" w:rsidR="00C47C9A" w:rsidRDefault="00C47C9A" w:rsidP="00496663">
      <w:pPr>
        <w:pStyle w:val="FootnoteText"/>
      </w:pPr>
      <w:r>
        <w:rPr>
          <w:rStyle w:val="FootnoteReference"/>
        </w:rPr>
        <w:footnoteRef/>
      </w:r>
      <w:r>
        <w:t xml:space="preserve"> </w:t>
      </w:r>
      <w:proofErr w:type="spellStart"/>
      <w:r>
        <w:t>Hdt</w:t>
      </w:r>
      <w:proofErr w:type="spellEnd"/>
      <w:r>
        <w:t xml:space="preserve"> trans Court. 4.36</w:t>
      </w:r>
    </w:p>
  </w:footnote>
  <w:footnote w:id="30">
    <w:p w14:paraId="29E700C2" w14:textId="77777777" w:rsidR="00C47C9A" w:rsidRDefault="00C47C9A" w:rsidP="00496663">
      <w:pPr>
        <w:pStyle w:val="FootnoteText"/>
      </w:pPr>
      <w:r>
        <w:rPr>
          <w:rStyle w:val="FootnoteReference"/>
        </w:rPr>
        <w:footnoteRef/>
      </w:r>
      <w:r>
        <w:t xml:space="preserve"> </w:t>
      </w:r>
      <w:proofErr w:type="spellStart"/>
      <w:r>
        <w:t>Boddekar</w:t>
      </w:r>
      <w:proofErr w:type="spellEnd"/>
      <w:r>
        <w:t>, 2015:3-4</w:t>
      </w:r>
    </w:p>
  </w:footnote>
  <w:footnote w:id="31">
    <w:p w14:paraId="48253A4B" w14:textId="714DEB25" w:rsidR="00C47C9A" w:rsidRDefault="00C47C9A">
      <w:pPr>
        <w:pStyle w:val="FootnoteText"/>
      </w:pPr>
      <w:r>
        <w:rPr>
          <w:rStyle w:val="FootnoteReference"/>
        </w:rPr>
        <w:footnoteRef/>
      </w:r>
      <w:r>
        <w:t xml:space="preserve"> </w:t>
      </w:r>
      <w:proofErr w:type="spellStart"/>
      <w:r>
        <w:t>Boddekar</w:t>
      </w:r>
      <w:proofErr w:type="spellEnd"/>
      <w:r>
        <w:t>, 2015:4</w:t>
      </w:r>
    </w:p>
  </w:footnote>
  <w:footnote w:id="32">
    <w:p w14:paraId="7C6C5D3D" w14:textId="67CDC5C2" w:rsidR="00C47C9A" w:rsidRDefault="00C47C9A">
      <w:pPr>
        <w:pStyle w:val="FootnoteText"/>
      </w:pPr>
      <w:r>
        <w:rPr>
          <w:rStyle w:val="FootnoteReference"/>
        </w:rPr>
        <w:footnoteRef/>
      </w:r>
      <w:r>
        <w:t xml:space="preserve"> </w:t>
      </w:r>
      <w:proofErr w:type="spellStart"/>
      <w:r>
        <w:t>Boddekar</w:t>
      </w:r>
      <w:proofErr w:type="spellEnd"/>
      <w:r>
        <w:t>, 2015:4</w:t>
      </w:r>
    </w:p>
  </w:footnote>
  <w:footnote w:id="33">
    <w:p w14:paraId="6AB14EF9" w14:textId="17894608" w:rsidR="00C47C9A" w:rsidRDefault="00C47C9A">
      <w:pPr>
        <w:pStyle w:val="FootnoteText"/>
      </w:pPr>
      <w:r>
        <w:rPr>
          <w:rStyle w:val="FootnoteReference"/>
        </w:rPr>
        <w:footnoteRef/>
      </w:r>
      <w:r>
        <w:t xml:space="preserve"> Bakker, 2002:9</w:t>
      </w:r>
    </w:p>
  </w:footnote>
  <w:footnote w:id="34">
    <w:p w14:paraId="2CD945A7" w14:textId="509D3723" w:rsidR="00C47C9A" w:rsidRDefault="00C47C9A">
      <w:pPr>
        <w:pStyle w:val="FootnoteText"/>
      </w:pPr>
      <w:r>
        <w:rPr>
          <w:rStyle w:val="FootnoteReference"/>
        </w:rPr>
        <w:footnoteRef/>
      </w:r>
      <w:r>
        <w:t xml:space="preserve"> </w:t>
      </w:r>
      <w:proofErr w:type="spellStart"/>
      <w:r>
        <w:t>Boddekar</w:t>
      </w:r>
      <w:proofErr w:type="spellEnd"/>
      <w:r>
        <w:t>, 2015:5</w:t>
      </w:r>
    </w:p>
  </w:footnote>
  <w:footnote w:id="35">
    <w:p w14:paraId="20EE5FCD" w14:textId="37D96B1B" w:rsidR="00C47C9A" w:rsidRDefault="00C47C9A">
      <w:pPr>
        <w:pStyle w:val="FootnoteText"/>
      </w:pPr>
      <w:r>
        <w:rPr>
          <w:rStyle w:val="FootnoteReference"/>
        </w:rPr>
        <w:footnoteRef/>
      </w:r>
      <w:r>
        <w:t xml:space="preserve"> </w:t>
      </w:r>
      <w:proofErr w:type="spellStart"/>
      <w:r>
        <w:t>Boddekar</w:t>
      </w:r>
      <w:proofErr w:type="spellEnd"/>
      <w:r>
        <w:t>, 2015:5</w:t>
      </w:r>
    </w:p>
  </w:footnote>
  <w:footnote w:id="36">
    <w:p w14:paraId="7DC7A025" w14:textId="701F4FCF" w:rsidR="00C47C9A" w:rsidRDefault="00C47C9A">
      <w:pPr>
        <w:pStyle w:val="FootnoteText"/>
      </w:pPr>
      <w:r>
        <w:rPr>
          <w:rStyle w:val="FootnoteReference"/>
        </w:rPr>
        <w:footnoteRef/>
      </w:r>
      <w:r>
        <w:t xml:space="preserve"> </w:t>
      </w:r>
      <w:proofErr w:type="spellStart"/>
      <w:r>
        <w:t>Boddekar</w:t>
      </w:r>
      <w:proofErr w:type="spellEnd"/>
      <w:r>
        <w:t>, 2015</w:t>
      </w:r>
    </w:p>
  </w:footnote>
  <w:footnote w:id="37">
    <w:p w14:paraId="614C358E" w14:textId="401E1987" w:rsidR="00C47C9A" w:rsidRDefault="00C47C9A">
      <w:pPr>
        <w:pStyle w:val="FootnoteText"/>
      </w:pPr>
      <w:r>
        <w:rPr>
          <w:rStyle w:val="FootnoteReference"/>
        </w:rPr>
        <w:footnoteRef/>
      </w:r>
      <w:r>
        <w:t xml:space="preserve"> Bakker, 2002: 9</w:t>
      </w:r>
    </w:p>
  </w:footnote>
  <w:footnote w:id="38">
    <w:p w14:paraId="187A2575" w14:textId="5D2D6B8F" w:rsidR="00C47C9A" w:rsidRDefault="00C47C9A">
      <w:pPr>
        <w:pStyle w:val="FootnoteText"/>
      </w:pPr>
      <w:r>
        <w:rPr>
          <w:rStyle w:val="FootnoteReference"/>
        </w:rPr>
        <w:footnoteRef/>
      </w:r>
      <w:r>
        <w:t xml:space="preserve"> </w:t>
      </w:r>
      <w:proofErr w:type="spellStart"/>
      <w:r>
        <w:t>Boddekar</w:t>
      </w:r>
      <w:proofErr w:type="spellEnd"/>
      <w:r>
        <w:t>, 2002:10</w:t>
      </w:r>
    </w:p>
  </w:footnote>
  <w:footnote w:id="39">
    <w:p w14:paraId="51479E11" w14:textId="690EA62F" w:rsidR="00C47C9A" w:rsidRDefault="00C47C9A">
      <w:pPr>
        <w:pStyle w:val="FootnoteText"/>
      </w:pPr>
      <w:r>
        <w:rPr>
          <w:rStyle w:val="FootnoteReference"/>
        </w:rPr>
        <w:footnoteRef/>
      </w:r>
      <w:r>
        <w:t xml:space="preserve"> Skinner, 2018:3</w:t>
      </w:r>
    </w:p>
  </w:footnote>
  <w:footnote w:id="40">
    <w:p w14:paraId="73423961" w14:textId="342625EA" w:rsidR="00C47C9A" w:rsidRDefault="00C47C9A">
      <w:pPr>
        <w:pStyle w:val="FootnoteText"/>
      </w:pPr>
      <w:r>
        <w:rPr>
          <w:rStyle w:val="FootnoteReference"/>
        </w:rPr>
        <w:footnoteRef/>
      </w:r>
      <w:r>
        <w:t xml:space="preserve"> Skinner, 2018:10</w:t>
      </w:r>
    </w:p>
  </w:footnote>
  <w:footnote w:id="41">
    <w:p w14:paraId="46C838A9" w14:textId="567DD71E" w:rsidR="00C47C9A" w:rsidRDefault="00C47C9A">
      <w:pPr>
        <w:pStyle w:val="FootnoteText"/>
      </w:pPr>
      <w:r>
        <w:rPr>
          <w:rStyle w:val="FootnoteReference"/>
        </w:rPr>
        <w:footnoteRef/>
      </w:r>
      <w:r>
        <w:t xml:space="preserve"> Lloyd, 2002:417</w:t>
      </w:r>
    </w:p>
  </w:footnote>
  <w:footnote w:id="42">
    <w:p w14:paraId="09E95E08" w14:textId="329064EE" w:rsidR="00C47C9A" w:rsidRDefault="00C47C9A">
      <w:pPr>
        <w:pStyle w:val="FootnoteText"/>
      </w:pPr>
      <w:r>
        <w:rPr>
          <w:rStyle w:val="FootnoteReference"/>
        </w:rPr>
        <w:footnoteRef/>
      </w:r>
      <w:r>
        <w:t xml:space="preserve"> Lloyd, 2002:417</w:t>
      </w:r>
    </w:p>
  </w:footnote>
  <w:footnote w:id="43">
    <w:p w14:paraId="48DA7A02" w14:textId="77777777" w:rsidR="00C47C9A" w:rsidRDefault="00C47C9A" w:rsidP="00A74FEC">
      <w:pPr>
        <w:pStyle w:val="FootnoteText"/>
      </w:pPr>
      <w:r>
        <w:rPr>
          <w:rStyle w:val="FootnoteReference"/>
        </w:rPr>
        <w:footnoteRef/>
      </w:r>
      <w:r>
        <w:t xml:space="preserve"> </w:t>
      </w:r>
      <w:proofErr w:type="spellStart"/>
      <w:r>
        <w:t>Hdt</w:t>
      </w:r>
      <w:proofErr w:type="spellEnd"/>
      <w:r>
        <w:t>. 2.59.</w:t>
      </w:r>
    </w:p>
  </w:footnote>
  <w:footnote w:id="44">
    <w:p w14:paraId="266D3E91" w14:textId="7EB2AD75" w:rsidR="00C47C9A" w:rsidRDefault="00C47C9A">
      <w:pPr>
        <w:pStyle w:val="FootnoteText"/>
      </w:pPr>
      <w:r>
        <w:rPr>
          <w:rStyle w:val="FootnoteReference"/>
        </w:rPr>
        <w:footnoteRef/>
      </w:r>
      <w:r>
        <w:t xml:space="preserve"> </w:t>
      </w:r>
      <w:proofErr w:type="spellStart"/>
      <w:r>
        <w:t>Hdt</w:t>
      </w:r>
      <w:proofErr w:type="spellEnd"/>
      <w:r>
        <w:t xml:space="preserve">. 2.58. </w:t>
      </w:r>
    </w:p>
  </w:footnote>
  <w:footnote w:id="45">
    <w:p w14:paraId="3F25D44A" w14:textId="01DF302C" w:rsidR="00C47C9A" w:rsidRDefault="00C47C9A">
      <w:pPr>
        <w:pStyle w:val="FootnoteText"/>
      </w:pPr>
      <w:r>
        <w:rPr>
          <w:rStyle w:val="FootnoteReference"/>
        </w:rPr>
        <w:footnoteRef/>
      </w:r>
      <w:r>
        <w:t xml:space="preserve"> </w:t>
      </w:r>
      <w:proofErr w:type="spellStart"/>
      <w:r>
        <w:t>Latiner</w:t>
      </w:r>
      <w:proofErr w:type="spellEnd"/>
      <w:r>
        <w:t>, 1989</w:t>
      </w:r>
    </w:p>
  </w:footnote>
  <w:footnote w:id="46">
    <w:p w14:paraId="675E9BF2" w14:textId="1EC22737" w:rsidR="00C47C9A" w:rsidRDefault="00C47C9A">
      <w:pPr>
        <w:pStyle w:val="FootnoteText"/>
      </w:pPr>
      <w:r>
        <w:rPr>
          <w:rStyle w:val="FootnoteReference"/>
        </w:rPr>
        <w:footnoteRef/>
      </w:r>
      <w:r>
        <w:t xml:space="preserve"> Hornblower, 2006 chapter 20 </w:t>
      </w:r>
    </w:p>
  </w:footnote>
  <w:footnote w:id="47">
    <w:p w14:paraId="56A8AF46" w14:textId="7AD8681B" w:rsidR="00C47C9A" w:rsidRDefault="00C47C9A">
      <w:pPr>
        <w:pStyle w:val="FootnoteText"/>
      </w:pPr>
      <w:r>
        <w:rPr>
          <w:rStyle w:val="FootnoteReference"/>
        </w:rPr>
        <w:footnoteRef/>
      </w:r>
      <w:r>
        <w:t xml:space="preserve"> Grant, 1983:285</w:t>
      </w:r>
    </w:p>
  </w:footnote>
  <w:footnote w:id="48">
    <w:p w14:paraId="02519DC2" w14:textId="77777777" w:rsidR="00C47C9A" w:rsidRDefault="00C47C9A" w:rsidP="00BD3ECA">
      <w:pPr>
        <w:pStyle w:val="FootnoteText"/>
      </w:pPr>
      <w:r>
        <w:rPr>
          <w:rStyle w:val="FootnoteReference"/>
        </w:rPr>
        <w:footnoteRef/>
      </w:r>
      <w:r>
        <w:t xml:space="preserve"> Zali, 2016:45</w:t>
      </w:r>
    </w:p>
  </w:footnote>
  <w:footnote w:id="49">
    <w:p w14:paraId="0AD49263" w14:textId="04C45097" w:rsidR="00C47C9A" w:rsidRDefault="00C47C9A">
      <w:pPr>
        <w:pStyle w:val="FootnoteText"/>
      </w:pPr>
      <w:r>
        <w:rPr>
          <w:rStyle w:val="FootnoteReference"/>
        </w:rPr>
        <w:footnoteRef/>
      </w:r>
      <w:r>
        <w:t xml:space="preserve"> Zali, 2016:43</w:t>
      </w:r>
    </w:p>
  </w:footnote>
  <w:footnote w:id="50">
    <w:p w14:paraId="13B84A3A" w14:textId="6F8F426E" w:rsidR="00C47C9A" w:rsidRDefault="00C47C9A">
      <w:pPr>
        <w:pStyle w:val="FootnoteText"/>
      </w:pPr>
      <w:r>
        <w:rPr>
          <w:rStyle w:val="FootnoteReference"/>
        </w:rPr>
        <w:footnoteRef/>
      </w:r>
      <w:r>
        <w:t xml:space="preserve"> Hornblower, 2006 chapter 20</w:t>
      </w:r>
    </w:p>
  </w:footnote>
  <w:footnote w:id="51">
    <w:p w14:paraId="671F7E80" w14:textId="69651515" w:rsidR="00C47C9A" w:rsidRDefault="00C47C9A">
      <w:pPr>
        <w:pStyle w:val="FootnoteText"/>
      </w:pPr>
      <w:r>
        <w:rPr>
          <w:rStyle w:val="FootnoteReference"/>
        </w:rPr>
        <w:footnoteRef/>
      </w:r>
      <w:r>
        <w:t xml:space="preserve"> Hornblower,2006 chapter 20</w:t>
      </w:r>
    </w:p>
  </w:footnote>
  <w:footnote w:id="52">
    <w:p w14:paraId="3F6D8BA8" w14:textId="5A9CD466" w:rsidR="00C47C9A" w:rsidRDefault="00C47C9A">
      <w:pPr>
        <w:pStyle w:val="FootnoteText"/>
      </w:pPr>
      <w:r>
        <w:rPr>
          <w:rStyle w:val="FootnoteReference"/>
        </w:rPr>
        <w:footnoteRef/>
      </w:r>
      <w:r>
        <w:t xml:space="preserve"> Hornblower, 2006 chapter 20</w:t>
      </w:r>
    </w:p>
  </w:footnote>
  <w:footnote w:id="53">
    <w:p w14:paraId="7AF31DDE" w14:textId="6F0E54F9" w:rsidR="00C47C9A" w:rsidRDefault="00C47C9A">
      <w:pPr>
        <w:pStyle w:val="FootnoteText"/>
      </w:pPr>
      <w:r>
        <w:rPr>
          <w:rStyle w:val="FootnoteReference"/>
        </w:rPr>
        <w:footnoteRef/>
      </w:r>
      <w:r>
        <w:t xml:space="preserve"> Hornblower, 2006 chapter 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1C1B2C"/>
    <w:multiLevelType w:val="hybridMultilevel"/>
    <w:tmpl w:val="7ED0862C"/>
    <w:lvl w:ilvl="0" w:tplc="CC84910A">
      <w:start w:val="4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E0MDY0Mba0MLG0NDRR0lEKTi0uzszPAykwrgUA4PD6qywAAAA="/>
  </w:docVars>
  <w:rsids>
    <w:rsidRoot w:val="00902BF5"/>
    <w:rsid w:val="000039AE"/>
    <w:rsid w:val="00022BB7"/>
    <w:rsid w:val="000527BD"/>
    <w:rsid w:val="00073EC4"/>
    <w:rsid w:val="00087178"/>
    <w:rsid w:val="000C22F1"/>
    <w:rsid w:val="000D3090"/>
    <w:rsid w:val="000E7A25"/>
    <w:rsid w:val="000F2385"/>
    <w:rsid w:val="00100ACA"/>
    <w:rsid w:val="001058B8"/>
    <w:rsid w:val="00176306"/>
    <w:rsid w:val="00176BD0"/>
    <w:rsid w:val="001B6E9D"/>
    <w:rsid w:val="001E2795"/>
    <w:rsid w:val="001F6348"/>
    <w:rsid w:val="0020777E"/>
    <w:rsid w:val="0022766E"/>
    <w:rsid w:val="00233D19"/>
    <w:rsid w:val="0025454F"/>
    <w:rsid w:val="00261E2D"/>
    <w:rsid w:val="00265A58"/>
    <w:rsid w:val="00267F85"/>
    <w:rsid w:val="0027460C"/>
    <w:rsid w:val="002A5F66"/>
    <w:rsid w:val="002B70F4"/>
    <w:rsid w:val="002C0D8C"/>
    <w:rsid w:val="002C2189"/>
    <w:rsid w:val="002C3076"/>
    <w:rsid w:val="002D6709"/>
    <w:rsid w:val="002D789F"/>
    <w:rsid w:val="002E380C"/>
    <w:rsid w:val="002F0EDE"/>
    <w:rsid w:val="003141F0"/>
    <w:rsid w:val="003161E7"/>
    <w:rsid w:val="00321847"/>
    <w:rsid w:val="00334586"/>
    <w:rsid w:val="00337CA4"/>
    <w:rsid w:val="003460C2"/>
    <w:rsid w:val="003863B9"/>
    <w:rsid w:val="003A3662"/>
    <w:rsid w:val="003A62C4"/>
    <w:rsid w:val="003B225D"/>
    <w:rsid w:val="003C387D"/>
    <w:rsid w:val="003C79DC"/>
    <w:rsid w:val="003D0CFF"/>
    <w:rsid w:val="003F57E7"/>
    <w:rsid w:val="00404E30"/>
    <w:rsid w:val="004061E8"/>
    <w:rsid w:val="00413632"/>
    <w:rsid w:val="00424816"/>
    <w:rsid w:val="00460713"/>
    <w:rsid w:val="0047735F"/>
    <w:rsid w:val="0049209C"/>
    <w:rsid w:val="00495987"/>
    <w:rsid w:val="00496663"/>
    <w:rsid w:val="004B009E"/>
    <w:rsid w:val="004B49B4"/>
    <w:rsid w:val="005021F4"/>
    <w:rsid w:val="00504F0A"/>
    <w:rsid w:val="00530CAE"/>
    <w:rsid w:val="00542150"/>
    <w:rsid w:val="00557849"/>
    <w:rsid w:val="00560AE7"/>
    <w:rsid w:val="00565498"/>
    <w:rsid w:val="0058049C"/>
    <w:rsid w:val="005C3200"/>
    <w:rsid w:val="005C35AB"/>
    <w:rsid w:val="005E2832"/>
    <w:rsid w:val="005F33B7"/>
    <w:rsid w:val="00607821"/>
    <w:rsid w:val="00616F08"/>
    <w:rsid w:val="006230D8"/>
    <w:rsid w:val="006361EF"/>
    <w:rsid w:val="0063630A"/>
    <w:rsid w:val="00655991"/>
    <w:rsid w:val="00665865"/>
    <w:rsid w:val="00676978"/>
    <w:rsid w:val="006869C7"/>
    <w:rsid w:val="00693DF4"/>
    <w:rsid w:val="006A3AC5"/>
    <w:rsid w:val="006A55C1"/>
    <w:rsid w:val="006A6740"/>
    <w:rsid w:val="006C0A7C"/>
    <w:rsid w:val="006C60C2"/>
    <w:rsid w:val="006C7F36"/>
    <w:rsid w:val="006D2571"/>
    <w:rsid w:val="0071048A"/>
    <w:rsid w:val="00711393"/>
    <w:rsid w:val="00720BFF"/>
    <w:rsid w:val="007317F6"/>
    <w:rsid w:val="00734593"/>
    <w:rsid w:val="007436E2"/>
    <w:rsid w:val="00760A4D"/>
    <w:rsid w:val="00762D6D"/>
    <w:rsid w:val="0076678B"/>
    <w:rsid w:val="0077370F"/>
    <w:rsid w:val="00773CE6"/>
    <w:rsid w:val="00784C66"/>
    <w:rsid w:val="007A0879"/>
    <w:rsid w:val="007B263B"/>
    <w:rsid w:val="007D4CE1"/>
    <w:rsid w:val="007D4F7F"/>
    <w:rsid w:val="007E6C11"/>
    <w:rsid w:val="00804895"/>
    <w:rsid w:val="00806B73"/>
    <w:rsid w:val="00832550"/>
    <w:rsid w:val="00864E58"/>
    <w:rsid w:val="00882A0F"/>
    <w:rsid w:val="00883C26"/>
    <w:rsid w:val="00887A0B"/>
    <w:rsid w:val="008921EA"/>
    <w:rsid w:val="008B7552"/>
    <w:rsid w:val="008F74E5"/>
    <w:rsid w:val="009002F1"/>
    <w:rsid w:val="00902BF5"/>
    <w:rsid w:val="0090739D"/>
    <w:rsid w:val="0092679A"/>
    <w:rsid w:val="00936C27"/>
    <w:rsid w:val="00945360"/>
    <w:rsid w:val="009504CD"/>
    <w:rsid w:val="00993AAA"/>
    <w:rsid w:val="0099406F"/>
    <w:rsid w:val="00994BE4"/>
    <w:rsid w:val="009A353B"/>
    <w:rsid w:val="009A3E04"/>
    <w:rsid w:val="009C2A31"/>
    <w:rsid w:val="009D3B3A"/>
    <w:rsid w:val="009E19EE"/>
    <w:rsid w:val="009E44DC"/>
    <w:rsid w:val="009F71F1"/>
    <w:rsid w:val="009F795B"/>
    <w:rsid w:val="00A17E55"/>
    <w:rsid w:val="00A32E46"/>
    <w:rsid w:val="00A365D4"/>
    <w:rsid w:val="00A51B26"/>
    <w:rsid w:val="00A7337B"/>
    <w:rsid w:val="00A74FEC"/>
    <w:rsid w:val="00A86D7F"/>
    <w:rsid w:val="00A92DB5"/>
    <w:rsid w:val="00AA534A"/>
    <w:rsid w:val="00AB2017"/>
    <w:rsid w:val="00AB4031"/>
    <w:rsid w:val="00AC21E3"/>
    <w:rsid w:val="00AF32CB"/>
    <w:rsid w:val="00B03B98"/>
    <w:rsid w:val="00B06495"/>
    <w:rsid w:val="00B07E59"/>
    <w:rsid w:val="00B23D42"/>
    <w:rsid w:val="00B373A1"/>
    <w:rsid w:val="00B40C00"/>
    <w:rsid w:val="00B51969"/>
    <w:rsid w:val="00B51CD5"/>
    <w:rsid w:val="00B53816"/>
    <w:rsid w:val="00B56651"/>
    <w:rsid w:val="00B56800"/>
    <w:rsid w:val="00B70A49"/>
    <w:rsid w:val="00BB151A"/>
    <w:rsid w:val="00BB6EB9"/>
    <w:rsid w:val="00BC0FFF"/>
    <w:rsid w:val="00BC36CE"/>
    <w:rsid w:val="00BD3ECA"/>
    <w:rsid w:val="00BF280A"/>
    <w:rsid w:val="00C03BD4"/>
    <w:rsid w:val="00C47C9A"/>
    <w:rsid w:val="00CA56C5"/>
    <w:rsid w:val="00D23137"/>
    <w:rsid w:val="00D23DEA"/>
    <w:rsid w:val="00D31A43"/>
    <w:rsid w:val="00D341C9"/>
    <w:rsid w:val="00D47761"/>
    <w:rsid w:val="00D5142E"/>
    <w:rsid w:val="00D524F5"/>
    <w:rsid w:val="00D753C8"/>
    <w:rsid w:val="00D8342D"/>
    <w:rsid w:val="00D941D8"/>
    <w:rsid w:val="00DA3810"/>
    <w:rsid w:val="00DC25A9"/>
    <w:rsid w:val="00E05C7B"/>
    <w:rsid w:val="00E3396D"/>
    <w:rsid w:val="00E4239E"/>
    <w:rsid w:val="00E424FA"/>
    <w:rsid w:val="00E50076"/>
    <w:rsid w:val="00E6402F"/>
    <w:rsid w:val="00E64152"/>
    <w:rsid w:val="00E82577"/>
    <w:rsid w:val="00E9174A"/>
    <w:rsid w:val="00EA0921"/>
    <w:rsid w:val="00EB2D5D"/>
    <w:rsid w:val="00EB39C8"/>
    <w:rsid w:val="00EF0CE7"/>
    <w:rsid w:val="00EF20DF"/>
    <w:rsid w:val="00EF7A0C"/>
    <w:rsid w:val="00F012CF"/>
    <w:rsid w:val="00F32ECA"/>
    <w:rsid w:val="00F401EC"/>
    <w:rsid w:val="00F44E29"/>
    <w:rsid w:val="00F63322"/>
    <w:rsid w:val="00F77BC1"/>
    <w:rsid w:val="00F9119D"/>
    <w:rsid w:val="00F947BF"/>
    <w:rsid w:val="00FB6383"/>
    <w:rsid w:val="00FB6761"/>
    <w:rsid w:val="00FF5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284F7"/>
  <w15:chartTrackingRefBased/>
  <w15:docId w15:val="{22B46F98-2F76-43EF-9113-1DEC83895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93D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3DF4"/>
    <w:rPr>
      <w:sz w:val="20"/>
      <w:szCs w:val="20"/>
    </w:rPr>
  </w:style>
  <w:style w:type="character" w:styleId="FootnoteReference">
    <w:name w:val="footnote reference"/>
    <w:basedOn w:val="DefaultParagraphFont"/>
    <w:uiPriority w:val="99"/>
    <w:semiHidden/>
    <w:unhideWhenUsed/>
    <w:rsid w:val="00693DF4"/>
    <w:rPr>
      <w:vertAlign w:val="superscript"/>
    </w:rPr>
  </w:style>
  <w:style w:type="character" w:styleId="CommentReference">
    <w:name w:val="annotation reference"/>
    <w:basedOn w:val="DefaultParagraphFont"/>
    <w:uiPriority w:val="99"/>
    <w:semiHidden/>
    <w:unhideWhenUsed/>
    <w:rsid w:val="00693DF4"/>
    <w:rPr>
      <w:sz w:val="16"/>
      <w:szCs w:val="16"/>
    </w:rPr>
  </w:style>
  <w:style w:type="paragraph" w:styleId="CommentText">
    <w:name w:val="annotation text"/>
    <w:basedOn w:val="Normal"/>
    <w:link w:val="CommentTextChar"/>
    <w:uiPriority w:val="99"/>
    <w:semiHidden/>
    <w:unhideWhenUsed/>
    <w:rsid w:val="00693DF4"/>
    <w:pPr>
      <w:spacing w:line="240" w:lineRule="auto"/>
    </w:pPr>
    <w:rPr>
      <w:sz w:val="20"/>
      <w:szCs w:val="20"/>
    </w:rPr>
  </w:style>
  <w:style w:type="character" w:customStyle="1" w:styleId="CommentTextChar">
    <w:name w:val="Comment Text Char"/>
    <w:basedOn w:val="DefaultParagraphFont"/>
    <w:link w:val="CommentText"/>
    <w:uiPriority w:val="99"/>
    <w:semiHidden/>
    <w:rsid w:val="00693DF4"/>
    <w:rPr>
      <w:sz w:val="20"/>
      <w:szCs w:val="20"/>
    </w:rPr>
  </w:style>
  <w:style w:type="paragraph" w:styleId="CommentSubject">
    <w:name w:val="annotation subject"/>
    <w:basedOn w:val="CommentText"/>
    <w:next w:val="CommentText"/>
    <w:link w:val="CommentSubjectChar"/>
    <w:uiPriority w:val="99"/>
    <w:semiHidden/>
    <w:unhideWhenUsed/>
    <w:rsid w:val="00693DF4"/>
    <w:rPr>
      <w:b/>
      <w:bCs/>
    </w:rPr>
  </w:style>
  <w:style w:type="character" w:customStyle="1" w:styleId="CommentSubjectChar">
    <w:name w:val="Comment Subject Char"/>
    <w:basedOn w:val="CommentTextChar"/>
    <w:link w:val="CommentSubject"/>
    <w:uiPriority w:val="99"/>
    <w:semiHidden/>
    <w:rsid w:val="00693DF4"/>
    <w:rPr>
      <w:b/>
      <w:bCs/>
      <w:sz w:val="20"/>
      <w:szCs w:val="20"/>
    </w:rPr>
  </w:style>
  <w:style w:type="paragraph" w:styleId="BalloonText">
    <w:name w:val="Balloon Text"/>
    <w:basedOn w:val="Normal"/>
    <w:link w:val="BalloonTextChar"/>
    <w:uiPriority w:val="99"/>
    <w:semiHidden/>
    <w:unhideWhenUsed/>
    <w:rsid w:val="00693D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3DF4"/>
    <w:rPr>
      <w:rFonts w:ascii="Segoe UI" w:hAnsi="Segoe UI" w:cs="Segoe UI"/>
      <w:sz w:val="18"/>
      <w:szCs w:val="18"/>
    </w:rPr>
  </w:style>
  <w:style w:type="character" w:styleId="Hyperlink">
    <w:name w:val="Hyperlink"/>
    <w:basedOn w:val="DefaultParagraphFont"/>
    <w:uiPriority w:val="99"/>
    <w:semiHidden/>
    <w:unhideWhenUsed/>
    <w:rsid w:val="00337CA4"/>
    <w:rPr>
      <w:color w:val="0000FF"/>
      <w:u w:val="single"/>
    </w:rPr>
  </w:style>
  <w:style w:type="paragraph" w:styleId="ListParagraph">
    <w:name w:val="List Paragraph"/>
    <w:basedOn w:val="Normal"/>
    <w:uiPriority w:val="34"/>
    <w:qFormat/>
    <w:rsid w:val="002C3076"/>
    <w:pPr>
      <w:ind w:left="720"/>
      <w:contextualSpacing/>
    </w:pPr>
  </w:style>
  <w:style w:type="character" w:styleId="Emphasis">
    <w:name w:val="Emphasis"/>
    <w:basedOn w:val="DefaultParagraphFont"/>
    <w:uiPriority w:val="20"/>
    <w:qFormat/>
    <w:rsid w:val="00B40C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60DAA-0F9B-44C7-A9AD-10E0A5E55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10335</TotalTime>
  <Pages>10</Pages>
  <Words>4810</Words>
  <Characters>27417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Andrews</dc:creator>
  <cp:keywords/>
  <dc:description/>
  <cp:lastModifiedBy>Ben Andrews</cp:lastModifiedBy>
  <cp:revision>206</cp:revision>
  <dcterms:created xsi:type="dcterms:W3CDTF">2020-04-11T13:19:00Z</dcterms:created>
  <dcterms:modified xsi:type="dcterms:W3CDTF">2020-06-04T16:03:00Z</dcterms:modified>
</cp:coreProperties>
</file>