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DD29F" w14:textId="0BCCC531" w:rsidR="005A5518" w:rsidRPr="00512905" w:rsidRDefault="005A5518">
      <w:pPr>
        <w:rPr>
          <w:sz w:val="24"/>
          <w:szCs w:val="24"/>
        </w:rPr>
      </w:pPr>
      <w:r w:rsidRPr="00512905">
        <w:rPr>
          <w:sz w:val="24"/>
          <w:szCs w:val="24"/>
        </w:rPr>
        <w:t xml:space="preserve">Student </w:t>
      </w:r>
      <w:proofErr w:type="gramStart"/>
      <w:r w:rsidR="00512905" w:rsidRPr="00512905">
        <w:rPr>
          <w:sz w:val="24"/>
          <w:szCs w:val="24"/>
        </w:rPr>
        <w:t>Name :</w:t>
      </w:r>
      <w:proofErr w:type="gramEnd"/>
      <w:r w:rsidR="00512905" w:rsidRPr="00512905">
        <w:rPr>
          <w:sz w:val="24"/>
          <w:szCs w:val="24"/>
        </w:rPr>
        <w:t xml:space="preserve"> Gareth Thomas</w:t>
      </w:r>
    </w:p>
    <w:p w14:paraId="5A020164" w14:textId="5D37CB3B" w:rsidR="00512905" w:rsidRPr="00512905" w:rsidRDefault="00512905">
      <w:pPr>
        <w:rPr>
          <w:sz w:val="24"/>
          <w:szCs w:val="24"/>
        </w:rPr>
      </w:pPr>
      <w:r w:rsidRPr="00512905">
        <w:rPr>
          <w:sz w:val="24"/>
          <w:szCs w:val="24"/>
        </w:rPr>
        <w:t xml:space="preserve">Student ID </w:t>
      </w:r>
      <w:proofErr w:type="gramStart"/>
      <w:r w:rsidRPr="00512905">
        <w:rPr>
          <w:sz w:val="24"/>
          <w:szCs w:val="24"/>
        </w:rPr>
        <w:t>Number :</w:t>
      </w:r>
      <w:proofErr w:type="gramEnd"/>
      <w:r w:rsidRPr="00512905">
        <w:rPr>
          <w:sz w:val="24"/>
          <w:szCs w:val="24"/>
        </w:rPr>
        <w:t xml:space="preserve"> </w:t>
      </w:r>
      <w:r>
        <w:rPr>
          <w:sz w:val="24"/>
          <w:szCs w:val="24"/>
        </w:rPr>
        <w:t>2031242</w:t>
      </w:r>
    </w:p>
    <w:p w14:paraId="297F4EB7" w14:textId="77777777" w:rsidR="005A5518" w:rsidRDefault="005A5518">
      <w:pPr>
        <w:rPr>
          <w:i/>
          <w:iCs/>
          <w:sz w:val="24"/>
          <w:szCs w:val="24"/>
        </w:rPr>
      </w:pPr>
    </w:p>
    <w:p w14:paraId="34EB3B82" w14:textId="77777777" w:rsidR="005A5518" w:rsidRDefault="005A5518">
      <w:pPr>
        <w:rPr>
          <w:i/>
          <w:iCs/>
          <w:sz w:val="24"/>
          <w:szCs w:val="24"/>
        </w:rPr>
      </w:pPr>
    </w:p>
    <w:p w14:paraId="231D878D" w14:textId="13FB90B5" w:rsidR="005439F8" w:rsidRPr="005A5518" w:rsidRDefault="00CA63A3">
      <w:pPr>
        <w:rPr>
          <w:i/>
          <w:iCs/>
          <w:sz w:val="24"/>
          <w:szCs w:val="24"/>
        </w:rPr>
      </w:pPr>
      <w:r w:rsidRPr="005A5518">
        <w:rPr>
          <w:i/>
          <w:iCs/>
          <w:sz w:val="24"/>
          <w:szCs w:val="24"/>
        </w:rPr>
        <w:t>2. Chapter 2 – Literature Review</w:t>
      </w:r>
    </w:p>
    <w:p w14:paraId="41197F9E" w14:textId="77777777" w:rsidR="00CA63A3" w:rsidRPr="005A5518" w:rsidRDefault="00CA63A3">
      <w:pPr>
        <w:rPr>
          <w:i/>
          <w:iCs/>
          <w:sz w:val="24"/>
          <w:szCs w:val="24"/>
        </w:rPr>
      </w:pPr>
    </w:p>
    <w:p w14:paraId="136380E3" w14:textId="16F20123" w:rsidR="00CA63A3" w:rsidRPr="005A5518" w:rsidRDefault="00CA63A3">
      <w:pPr>
        <w:rPr>
          <w:i/>
          <w:iCs/>
          <w:sz w:val="24"/>
          <w:szCs w:val="24"/>
        </w:rPr>
      </w:pPr>
      <w:r w:rsidRPr="005A5518">
        <w:rPr>
          <w:i/>
          <w:iCs/>
          <w:sz w:val="24"/>
          <w:szCs w:val="24"/>
        </w:rPr>
        <w:t>2.1 – Introduction</w:t>
      </w:r>
    </w:p>
    <w:p w14:paraId="0CA170E3" w14:textId="77777777" w:rsidR="00CA63A3" w:rsidRPr="005A5518" w:rsidRDefault="00CA63A3">
      <w:pPr>
        <w:rPr>
          <w:sz w:val="24"/>
          <w:szCs w:val="24"/>
        </w:rPr>
      </w:pPr>
    </w:p>
    <w:p w14:paraId="091F52A6" w14:textId="0759684F" w:rsidR="00CA63A3" w:rsidRPr="005A5518" w:rsidRDefault="00CA63A3">
      <w:pPr>
        <w:rPr>
          <w:sz w:val="24"/>
          <w:szCs w:val="24"/>
        </w:rPr>
      </w:pPr>
      <w:r w:rsidRPr="005A5518">
        <w:rPr>
          <w:sz w:val="24"/>
          <w:szCs w:val="24"/>
        </w:rPr>
        <w:t xml:space="preserve">This chapter will </w:t>
      </w:r>
      <w:r w:rsidR="0058679C" w:rsidRPr="005A5518">
        <w:rPr>
          <w:sz w:val="24"/>
          <w:szCs w:val="24"/>
        </w:rPr>
        <w:t>review</w:t>
      </w:r>
      <w:r w:rsidRPr="005A5518">
        <w:rPr>
          <w:sz w:val="24"/>
          <w:szCs w:val="24"/>
        </w:rPr>
        <w:t xml:space="preserve"> current academic research which has been completed </w:t>
      </w:r>
      <w:r w:rsidR="0058679C" w:rsidRPr="005A5518">
        <w:rPr>
          <w:sz w:val="24"/>
          <w:szCs w:val="24"/>
        </w:rPr>
        <w:t>with regards to</w:t>
      </w:r>
      <w:r w:rsidRPr="005A5518">
        <w:rPr>
          <w:sz w:val="24"/>
          <w:szCs w:val="24"/>
        </w:rPr>
        <w:t xml:space="preserve"> the subject of the impact on the mental health of police officers due to factors associated with the occupation</w:t>
      </w:r>
      <w:r w:rsidR="00727FFB" w:rsidRPr="005A5518">
        <w:rPr>
          <w:sz w:val="24"/>
          <w:szCs w:val="24"/>
        </w:rPr>
        <w:t xml:space="preserve"> and will provide an overview of arguments from past </w:t>
      </w:r>
      <w:r w:rsidR="0058679C" w:rsidRPr="005A5518">
        <w:rPr>
          <w:sz w:val="24"/>
          <w:szCs w:val="24"/>
        </w:rPr>
        <w:t>studies</w:t>
      </w:r>
      <w:r w:rsidRPr="005A5518">
        <w:rPr>
          <w:sz w:val="24"/>
          <w:szCs w:val="24"/>
        </w:rPr>
        <w:t>. Th</w:t>
      </w:r>
      <w:r w:rsidR="00727FFB" w:rsidRPr="005A5518">
        <w:rPr>
          <w:sz w:val="24"/>
          <w:szCs w:val="24"/>
        </w:rPr>
        <w:t>e</w:t>
      </w:r>
      <w:r w:rsidRPr="005A5518">
        <w:rPr>
          <w:sz w:val="24"/>
          <w:szCs w:val="24"/>
        </w:rPr>
        <w:t xml:space="preserve"> chapter will </w:t>
      </w:r>
      <w:r w:rsidR="00E34097" w:rsidRPr="005A5518">
        <w:rPr>
          <w:sz w:val="24"/>
          <w:szCs w:val="24"/>
        </w:rPr>
        <w:t>consider</w:t>
      </w:r>
      <w:r w:rsidRPr="005A5518">
        <w:rPr>
          <w:sz w:val="24"/>
          <w:szCs w:val="24"/>
        </w:rPr>
        <w:t xml:space="preserve"> impact factors identified in previous research as </w:t>
      </w:r>
      <w:r w:rsidR="00727FFB" w:rsidRPr="005A5518">
        <w:rPr>
          <w:sz w:val="24"/>
          <w:szCs w:val="24"/>
        </w:rPr>
        <w:t xml:space="preserve">causes for the deterioration of officer mental health and will seek to highlight areas where further research is required to gain </w:t>
      </w:r>
      <w:r w:rsidR="00745FBA" w:rsidRPr="005A5518">
        <w:rPr>
          <w:sz w:val="24"/>
          <w:szCs w:val="24"/>
        </w:rPr>
        <w:t>additional</w:t>
      </w:r>
      <w:r w:rsidR="00727FFB" w:rsidRPr="005A5518">
        <w:rPr>
          <w:sz w:val="24"/>
          <w:szCs w:val="24"/>
        </w:rPr>
        <w:t xml:space="preserve"> understanding on this subject. </w:t>
      </w:r>
      <w:r w:rsidR="00E34097" w:rsidRPr="005A5518">
        <w:rPr>
          <w:sz w:val="24"/>
          <w:szCs w:val="24"/>
        </w:rPr>
        <w:t>The identification</w:t>
      </w:r>
      <w:r w:rsidR="00E80ED8" w:rsidRPr="005A5518">
        <w:rPr>
          <w:sz w:val="24"/>
          <w:szCs w:val="24"/>
        </w:rPr>
        <w:t xml:space="preserve"> of available organisational support services to officers will be undertaken through reviewing the available literature</w:t>
      </w:r>
      <w:r w:rsidR="007D343B" w:rsidRPr="005A5518">
        <w:rPr>
          <w:sz w:val="24"/>
          <w:szCs w:val="24"/>
        </w:rPr>
        <w:t xml:space="preserve">. </w:t>
      </w:r>
    </w:p>
    <w:p w14:paraId="1C5B7F2C" w14:textId="77777777" w:rsidR="007D343B" w:rsidRPr="005A5518" w:rsidRDefault="007D343B">
      <w:pPr>
        <w:rPr>
          <w:sz w:val="24"/>
          <w:szCs w:val="24"/>
        </w:rPr>
      </w:pPr>
    </w:p>
    <w:p w14:paraId="5F77DB10" w14:textId="420FD654" w:rsidR="007D343B" w:rsidRPr="005A5518" w:rsidRDefault="007D343B">
      <w:pPr>
        <w:rPr>
          <w:sz w:val="24"/>
          <w:szCs w:val="24"/>
        </w:rPr>
      </w:pPr>
      <w:r w:rsidRPr="005A5518">
        <w:rPr>
          <w:sz w:val="24"/>
          <w:szCs w:val="24"/>
        </w:rPr>
        <w:t xml:space="preserve">This Literature Review will be completed through the analysis of a wide range of sources obtained </w:t>
      </w:r>
      <w:proofErr w:type="gramStart"/>
      <w:r w:rsidRPr="005A5518">
        <w:rPr>
          <w:sz w:val="24"/>
          <w:szCs w:val="24"/>
        </w:rPr>
        <w:t>through the use of</w:t>
      </w:r>
      <w:proofErr w:type="gramEnd"/>
      <w:r w:rsidR="0058679C" w:rsidRPr="005A5518">
        <w:rPr>
          <w:sz w:val="24"/>
          <w:szCs w:val="24"/>
        </w:rPr>
        <w:t xml:space="preserve"> the</w:t>
      </w:r>
      <w:r w:rsidRPr="005A5518">
        <w:rPr>
          <w:sz w:val="24"/>
          <w:szCs w:val="24"/>
        </w:rPr>
        <w:t xml:space="preserve"> University of Wales Trinity St. David’s online library, the academic search engine Google Scholar and also through trusted online websites. These methods will provide access to relevant books, journals, </w:t>
      </w:r>
      <w:proofErr w:type="gramStart"/>
      <w:r w:rsidRPr="005A5518">
        <w:rPr>
          <w:sz w:val="24"/>
          <w:szCs w:val="24"/>
        </w:rPr>
        <w:t>articles</w:t>
      </w:r>
      <w:proofErr w:type="gramEnd"/>
      <w:r w:rsidRPr="005A5518">
        <w:rPr>
          <w:sz w:val="24"/>
          <w:szCs w:val="24"/>
        </w:rPr>
        <w:t xml:space="preserve"> and websites which will provide access to academic research which has previously been completed on the subject in question. </w:t>
      </w:r>
    </w:p>
    <w:p w14:paraId="761C73D6" w14:textId="77777777" w:rsidR="007D343B" w:rsidRPr="005A5518" w:rsidRDefault="007D343B">
      <w:pPr>
        <w:rPr>
          <w:sz w:val="24"/>
          <w:szCs w:val="24"/>
        </w:rPr>
      </w:pPr>
    </w:p>
    <w:p w14:paraId="36CEFC97" w14:textId="77777777" w:rsidR="007D343B" w:rsidRPr="005A5518" w:rsidRDefault="007D343B">
      <w:pPr>
        <w:rPr>
          <w:sz w:val="24"/>
          <w:szCs w:val="24"/>
        </w:rPr>
      </w:pPr>
    </w:p>
    <w:p w14:paraId="17A84CFC" w14:textId="23CE7190" w:rsidR="007D343B" w:rsidRPr="005A5518" w:rsidRDefault="00CB2334">
      <w:pPr>
        <w:rPr>
          <w:i/>
          <w:iCs/>
          <w:sz w:val="24"/>
          <w:szCs w:val="24"/>
        </w:rPr>
      </w:pPr>
      <w:r w:rsidRPr="005A5518">
        <w:rPr>
          <w:i/>
          <w:iCs/>
          <w:sz w:val="24"/>
          <w:szCs w:val="24"/>
        </w:rPr>
        <w:t xml:space="preserve">2.2 – Mental Health in Policing </w:t>
      </w:r>
    </w:p>
    <w:p w14:paraId="674FC5A4" w14:textId="77777777" w:rsidR="00CB2334" w:rsidRPr="005A5518" w:rsidRDefault="00CB2334">
      <w:pPr>
        <w:rPr>
          <w:sz w:val="24"/>
          <w:szCs w:val="24"/>
        </w:rPr>
      </w:pPr>
    </w:p>
    <w:p w14:paraId="124BDD0C" w14:textId="55F3F3F1" w:rsidR="00CB2334" w:rsidRPr="005A5518" w:rsidRDefault="00CB2334" w:rsidP="00CB2334">
      <w:pPr>
        <w:rPr>
          <w:sz w:val="24"/>
          <w:szCs w:val="24"/>
        </w:rPr>
      </w:pPr>
      <w:r w:rsidRPr="005A5518">
        <w:rPr>
          <w:sz w:val="24"/>
          <w:szCs w:val="24"/>
        </w:rPr>
        <w:t>Policing is widely regarded as an occupation that carries high levels of stress which, as a result, can often have a detrimental effect on the mental wellbeing of police officers. G</w:t>
      </w:r>
      <w:r w:rsidR="00C662F4" w:rsidRPr="005A5518">
        <w:rPr>
          <w:sz w:val="24"/>
          <w:szCs w:val="24"/>
        </w:rPr>
        <w:t>OV.UK</w:t>
      </w:r>
      <w:r w:rsidRPr="005A5518">
        <w:rPr>
          <w:sz w:val="24"/>
          <w:szCs w:val="24"/>
        </w:rPr>
        <w:t xml:space="preserve"> (2021) figures show th</w:t>
      </w:r>
      <w:r w:rsidR="00E34097" w:rsidRPr="005A5518">
        <w:rPr>
          <w:sz w:val="24"/>
          <w:szCs w:val="24"/>
        </w:rPr>
        <w:t>at</w:t>
      </w:r>
      <w:r w:rsidRPr="005A5518">
        <w:rPr>
          <w:sz w:val="24"/>
          <w:szCs w:val="24"/>
        </w:rPr>
        <w:t xml:space="preserve"> as of March 2021, 1,965 police officers in England and Wales were on long term sick leave, which equates to 1.5% of all full-time police officers in England and Wales. It </w:t>
      </w:r>
      <w:r w:rsidR="00E34097" w:rsidRPr="005A5518">
        <w:rPr>
          <w:sz w:val="24"/>
          <w:szCs w:val="24"/>
        </w:rPr>
        <w:t>also states</w:t>
      </w:r>
      <w:r w:rsidRPr="005A5518">
        <w:rPr>
          <w:sz w:val="24"/>
          <w:szCs w:val="24"/>
        </w:rPr>
        <w:t xml:space="preserve"> that 4,005 police officers were on long term absence during the same period, which equates to 3% of all full-time police officers in England and Wales. Due to the nature of policing where officers are exposed to a multitude of various traumatic incidents, work absence due to the mental health of police officers play</w:t>
      </w:r>
      <w:r w:rsidR="00E34097" w:rsidRPr="005A5518">
        <w:rPr>
          <w:sz w:val="24"/>
          <w:szCs w:val="24"/>
        </w:rPr>
        <w:t>s</w:t>
      </w:r>
      <w:r w:rsidRPr="005A5518">
        <w:rPr>
          <w:sz w:val="24"/>
          <w:szCs w:val="24"/>
        </w:rPr>
        <w:t xml:space="preserve"> a significant part in the absence figures recorded above.</w:t>
      </w:r>
    </w:p>
    <w:p w14:paraId="036BD2E1" w14:textId="77777777" w:rsidR="00CB2334" w:rsidRPr="005A5518" w:rsidRDefault="00CB2334" w:rsidP="00CB2334">
      <w:pPr>
        <w:rPr>
          <w:sz w:val="24"/>
          <w:szCs w:val="24"/>
        </w:rPr>
      </w:pPr>
    </w:p>
    <w:p w14:paraId="5A85BA15" w14:textId="7AB5B08A" w:rsidR="00CB2334" w:rsidRPr="005A5518" w:rsidRDefault="00CB2334" w:rsidP="00CB2334">
      <w:pPr>
        <w:rPr>
          <w:sz w:val="24"/>
          <w:szCs w:val="24"/>
        </w:rPr>
      </w:pPr>
      <w:r w:rsidRPr="005A5518">
        <w:rPr>
          <w:sz w:val="24"/>
          <w:szCs w:val="24"/>
        </w:rPr>
        <w:t xml:space="preserve">Mental Health is a state of wellbeing that enables a person to deal with the stresses of life, reach their full potential, </w:t>
      </w:r>
      <w:proofErr w:type="gramStart"/>
      <w:r w:rsidRPr="005A5518">
        <w:rPr>
          <w:sz w:val="24"/>
          <w:szCs w:val="24"/>
        </w:rPr>
        <w:t>learn</w:t>
      </w:r>
      <w:proofErr w:type="gramEnd"/>
      <w:r w:rsidRPr="005A5518">
        <w:rPr>
          <w:sz w:val="24"/>
          <w:szCs w:val="24"/>
        </w:rPr>
        <w:t xml:space="preserve"> and work effectively and is a crucial aspect of health and wellbeing in every individual’s life (World Health Organisation, 2022). To achieve positive emotional and psychological wellbeing, physical activity, healthy </w:t>
      </w:r>
      <w:proofErr w:type="gramStart"/>
      <w:r w:rsidRPr="005A5518">
        <w:rPr>
          <w:sz w:val="24"/>
          <w:szCs w:val="24"/>
        </w:rPr>
        <w:t>eating</w:t>
      </w:r>
      <w:proofErr w:type="gramEnd"/>
      <w:r w:rsidRPr="005A5518">
        <w:rPr>
          <w:sz w:val="24"/>
          <w:szCs w:val="24"/>
        </w:rPr>
        <w:t xml:space="preserve"> and sleep is widely promoted for our wellbeing. However, The Mental Health Foundation (2023) states that approximately 8 – 10% of adults in England and Wales will suffer from anxiety or depression in their lifetimes, and one in six adults having a form of common mental disorder. Research has found that negative psychosocial characteristics such as psychological distress, limited emotional support, social isolation, financial </w:t>
      </w:r>
      <w:r w:rsidR="00E34097" w:rsidRPr="005A5518">
        <w:rPr>
          <w:sz w:val="24"/>
          <w:szCs w:val="24"/>
        </w:rPr>
        <w:t>hardship,</w:t>
      </w:r>
      <w:r w:rsidRPr="005A5518">
        <w:rPr>
          <w:sz w:val="24"/>
          <w:szCs w:val="24"/>
        </w:rPr>
        <w:t xml:space="preserve"> and negative social interactions all have detrimental effects of a person’s mental health and wellbeing (Steptoe </w:t>
      </w:r>
      <w:r w:rsidR="00803318" w:rsidRPr="005A5518">
        <w:rPr>
          <w:sz w:val="24"/>
          <w:szCs w:val="24"/>
        </w:rPr>
        <w:t>e</w:t>
      </w:r>
      <w:r w:rsidRPr="005A5518">
        <w:rPr>
          <w:sz w:val="24"/>
          <w:szCs w:val="24"/>
        </w:rPr>
        <w:t>t al, 2008). However, the true extent of the effects of mental health on society is difficult to measure and fully understand with Bonanno (2004) stating that research</w:t>
      </w:r>
      <w:r w:rsidR="00E34097" w:rsidRPr="005A5518">
        <w:rPr>
          <w:sz w:val="24"/>
          <w:szCs w:val="24"/>
        </w:rPr>
        <w:t xml:space="preserve"> carried out</w:t>
      </w:r>
      <w:r w:rsidRPr="005A5518">
        <w:rPr>
          <w:sz w:val="24"/>
          <w:szCs w:val="24"/>
        </w:rPr>
        <w:t xml:space="preserve"> with regards to the mental health effects of individual trauma and the way that adults cope with traumatic experiences ha</w:t>
      </w:r>
      <w:r w:rsidR="00E34097" w:rsidRPr="005A5518">
        <w:rPr>
          <w:sz w:val="24"/>
          <w:szCs w:val="24"/>
        </w:rPr>
        <w:t>s</w:t>
      </w:r>
      <w:r w:rsidRPr="005A5518">
        <w:rPr>
          <w:sz w:val="24"/>
          <w:szCs w:val="24"/>
        </w:rPr>
        <w:t xml:space="preserve"> mainly been derived from individuals who have actively sought treatment or have suffered significant psychological problems. This raises the question as to whether in fact the number of individuals suffering with a mental health condition is far higher than reported with many not having sought professional help.</w:t>
      </w:r>
    </w:p>
    <w:p w14:paraId="5740A83F" w14:textId="77777777" w:rsidR="00CB2334" w:rsidRPr="005A5518" w:rsidRDefault="00CB2334" w:rsidP="00CB2334">
      <w:pPr>
        <w:rPr>
          <w:sz w:val="24"/>
          <w:szCs w:val="24"/>
        </w:rPr>
      </w:pPr>
    </w:p>
    <w:p w14:paraId="668352F3" w14:textId="77777777" w:rsidR="00CB2334" w:rsidRPr="005A5518" w:rsidRDefault="00CB2334" w:rsidP="00CB2334">
      <w:pPr>
        <w:rPr>
          <w:sz w:val="24"/>
          <w:szCs w:val="24"/>
        </w:rPr>
      </w:pPr>
      <w:r w:rsidRPr="005A5518">
        <w:rPr>
          <w:sz w:val="24"/>
          <w:szCs w:val="24"/>
        </w:rPr>
        <w:t>The mental health charity Mind (2023) explains that trauma is when a person experiences a very stressful, frightening, or distressing event. These experiences can affect an individual both emotionally and psychologically and can have long-lasting harm on a person. The effects of trauma may affect a person quickly after the event or may appear a long period of time following an incident. Traumatic experience may consist of the death of a loved one, being involved in a serious traffic accident or being the victim of a traumatic assault. In 2021, Avon and Somerset Police Federation Chair Iain Prideaux stated that most members of the public will experience between three of four traumatic events during their lifetime. However, each police officer is likely to encounter between 400 to 600 traumatic events during their careers (</w:t>
      </w:r>
      <w:proofErr w:type="spellStart"/>
      <w:r w:rsidRPr="005A5518">
        <w:rPr>
          <w:sz w:val="24"/>
          <w:szCs w:val="24"/>
        </w:rPr>
        <w:t>Polfed</w:t>
      </w:r>
      <w:proofErr w:type="spellEnd"/>
      <w:r w:rsidRPr="005A5518">
        <w:rPr>
          <w:sz w:val="24"/>
          <w:szCs w:val="24"/>
        </w:rPr>
        <w:t>, 2021). Clearly this demonstrates that due to the increased exposure that police officers have to traumatic events, the level of risk to their mental health increases significantly. Studies found that police officers who had been exposed to traumatic events in the past six months were six times more likely to suffer from Post-Traumatic Stress Disorder (PTSD) than those who had not experienced recent trauma exposure and were twice as likely to suffer from anxiety and depression (</w:t>
      </w:r>
      <w:proofErr w:type="spellStart"/>
      <w:r w:rsidRPr="005A5518">
        <w:rPr>
          <w:sz w:val="24"/>
          <w:szCs w:val="24"/>
        </w:rPr>
        <w:t>Stevelink</w:t>
      </w:r>
      <w:proofErr w:type="spellEnd"/>
      <w:r w:rsidRPr="005A5518">
        <w:rPr>
          <w:sz w:val="24"/>
          <w:szCs w:val="24"/>
        </w:rPr>
        <w:t xml:space="preserve"> et al., 2020). Research carried out by Padilla (2016) drew comparisons between police officers and military personnel due to the exposure of both occupations to perceived combative environments and found that while soldiers often received up to two years of down time following deployment, police officers do not receive any significant amount of time to deal with what they have experienced or seen </w:t>
      </w:r>
      <w:proofErr w:type="gramStart"/>
      <w:r w:rsidRPr="005A5518">
        <w:rPr>
          <w:sz w:val="24"/>
          <w:szCs w:val="24"/>
        </w:rPr>
        <w:t>as a result of</w:t>
      </w:r>
      <w:proofErr w:type="gramEnd"/>
      <w:r w:rsidRPr="005A5518">
        <w:rPr>
          <w:sz w:val="24"/>
          <w:szCs w:val="24"/>
        </w:rPr>
        <w:t xml:space="preserve"> the occupation.</w:t>
      </w:r>
    </w:p>
    <w:p w14:paraId="57121ADA" w14:textId="77777777" w:rsidR="00CB2334" w:rsidRPr="005A5518" w:rsidRDefault="00CB2334" w:rsidP="00CB2334">
      <w:pPr>
        <w:rPr>
          <w:sz w:val="24"/>
          <w:szCs w:val="24"/>
        </w:rPr>
      </w:pPr>
    </w:p>
    <w:p w14:paraId="6C9D1095" w14:textId="52774CD3" w:rsidR="00CB2334" w:rsidRPr="005A5518" w:rsidRDefault="00CB2334" w:rsidP="00CB2334">
      <w:pPr>
        <w:rPr>
          <w:sz w:val="24"/>
          <w:szCs w:val="24"/>
        </w:rPr>
      </w:pPr>
      <w:r w:rsidRPr="005A5518">
        <w:rPr>
          <w:sz w:val="24"/>
          <w:szCs w:val="24"/>
        </w:rPr>
        <w:lastRenderedPageBreak/>
        <w:t>However, Hartley et al.</w:t>
      </w:r>
      <w:r w:rsidR="00C662F4" w:rsidRPr="005A5518">
        <w:rPr>
          <w:sz w:val="24"/>
          <w:szCs w:val="24"/>
        </w:rPr>
        <w:t>,</w:t>
      </w:r>
      <w:r w:rsidRPr="005A5518">
        <w:rPr>
          <w:sz w:val="24"/>
          <w:szCs w:val="24"/>
        </w:rPr>
        <w:t xml:space="preserve"> (2011) argue that the deterioration of the mental health of police officers goes further than purely experiencing traumatic events and go on to state that the role of a police officer is one of the most mentally challenging occupations contending with rotating shift patterns, the constant exposure to threats of violence, an increased need for hyper-vigilance, and a lack of support from the public and media. This argument is also supported by Baughman </w:t>
      </w:r>
      <w:r w:rsidR="00803318" w:rsidRPr="005A5518">
        <w:rPr>
          <w:sz w:val="24"/>
          <w:szCs w:val="24"/>
        </w:rPr>
        <w:t>e</w:t>
      </w:r>
      <w:r w:rsidRPr="005A5518">
        <w:rPr>
          <w:sz w:val="24"/>
          <w:szCs w:val="24"/>
        </w:rPr>
        <w:t>t al</w:t>
      </w:r>
      <w:r w:rsidR="00C662F4" w:rsidRPr="005A5518">
        <w:rPr>
          <w:sz w:val="24"/>
          <w:szCs w:val="24"/>
        </w:rPr>
        <w:t>.</w:t>
      </w:r>
      <w:r w:rsidR="00803318" w:rsidRPr="005A5518">
        <w:rPr>
          <w:sz w:val="24"/>
          <w:szCs w:val="24"/>
        </w:rPr>
        <w:t>,</w:t>
      </w:r>
      <w:r w:rsidRPr="005A5518">
        <w:rPr>
          <w:sz w:val="24"/>
          <w:szCs w:val="24"/>
        </w:rPr>
        <w:t xml:space="preserve"> (2014) and Bond </w:t>
      </w:r>
      <w:r w:rsidR="00803318" w:rsidRPr="005A5518">
        <w:rPr>
          <w:sz w:val="24"/>
          <w:szCs w:val="24"/>
        </w:rPr>
        <w:t>e</w:t>
      </w:r>
      <w:r w:rsidRPr="005A5518">
        <w:rPr>
          <w:sz w:val="24"/>
          <w:szCs w:val="24"/>
        </w:rPr>
        <w:t>t al</w:t>
      </w:r>
      <w:r w:rsidR="00C662F4" w:rsidRPr="005A5518">
        <w:rPr>
          <w:sz w:val="24"/>
          <w:szCs w:val="24"/>
        </w:rPr>
        <w:t>.</w:t>
      </w:r>
      <w:r w:rsidR="00803318" w:rsidRPr="005A5518">
        <w:rPr>
          <w:sz w:val="24"/>
          <w:szCs w:val="24"/>
        </w:rPr>
        <w:t>,</w:t>
      </w:r>
      <w:r w:rsidRPr="005A5518">
        <w:rPr>
          <w:sz w:val="24"/>
          <w:szCs w:val="24"/>
        </w:rPr>
        <w:t xml:space="preserve"> (2013) who found that the rotating shift patterns of police officers leads to a lower psychological resistance to stress due to inadequate sleep. However, this also raises the question for further research into other front line emergency services such as paramedics and fire fighters who also experience multiple traumatic incidents, the requirement for hyper-vigilance, shift patterns that vary due to the demands of the occupations, and how their roles affect the mental wellbeing of these front-line employees, with a comparison of results to those of police officers.</w:t>
      </w:r>
    </w:p>
    <w:p w14:paraId="068B174B" w14:textId="77777777" w:rsidR="00CB2334" w:rsidRPr="005A5518" w:rsidRDefault="00CB2334">
      <w:pPr>
        <w:rPr>
          <w:sz w:val="24"/>
          <w:szCs w:val="24"/>
        </w:rPr>
      </w:pPr>
    </w:p>
    <w:p w14:paraId="5FF634BB" w14:textId="28B79027" w:rsidR="00CB2334" w:rsidRPr="005A5518" w:rsidRDefault="00CB2334">
      <w:pPr>
        <w:rPr>
          <w:i/>
          <w:iCs/>
          <w:sz w:val="24"/>
          <w:szCs w:val="24"/>
        </w:rPr>
      </w:pPr>
      <w:r w:rsidRPr="005A5518">
        <w:rPr>
          <w:i/>
          <w:iCs/>
          <w:sz w:val="24"/>
          <w:szCs w:val="24"/>
        </w:rPr>
        <w:t>2.3 – Maladaptive Coping Mechanisms</w:t>
      </w:r>
    </w:p>
    <w:p w14:paraId="2235B51C" w14:textId="77777777" w:rsidR="00CB2334" w:rsidRPr="005A5518" w:rsidRDefault="00CB2334">
      <w:pPr>
        <w:rPr>
          <w:sz w:val="24"/>
          <w:szCs w:val="24"/>
        </w:rPr>
      </w:pPr>
    </w:p>
    <w:p w14:paraId="4DFF4F1F" w14:textId="28C31B28" w:rsidR="00CB2334" w:rsidRPr="005A5518" w:rsidRDefault="00CB2334" w:rsidP="00CB2334">
      <w:pPr>
        <w:rPr>
          <w:sz w:val="24"/>
          <w:szCs w:val="24"/>
        </w:rPr>
      </w:pPr>
      <w:r w:rsidRPr="005A5518">
        <w:rPr>
          <w:sz w:val="24"/>
          <w:szCs w:val="24"/>
        </w:rPr>
        <w:t xml:space="preserve">It has been found that due to the stressful and traumatic environment that police officers work under daily, many will adopt Maladaptive Coping Mechanisms </w:t>
      </w:r>
      <w:proofErr w:type="gramStart"/>
      <w:r w:rsidRPr="005A5518">
        <w:rPr>
          <w:sz w:val="24"/>
          <w:szCs w:val="24"/>
        </w:rPr>
        <w:t>in order to</w:t>
      </w:r>
      <w:proofErr w:type="gramEnd"/>
      <w:r w:rsidRPr="005A5518">
        <w:rPr>
          <w:sz w:val="24"/>
          <w:szCs w:val="24"/>
        </w:rPr>
        <w:t xml:space="preserve"> deal with the psychological effects of their experiences. Maladaptive Coping Mechanisms are a person’s cognitive response to dealing with negative emotions through thought avoidance of the situation and adopting strategies that they initially deem to be of help </w:t>
      </w:r>
      <w:r w:rsidR="00E34097" w:rsidRPr="005A5518">
        <w:rPr>
          <w:sz w:val="24"/>
          <w:szCs w:val="24"/>
        </w:rPr>
        <w:t xml:space="preserve">to </w:t>
      </w:r>
      <w:r w:rsidRPr="005A5518">
        <w:rPr>
          <w:sz w:val="24"/>
          <w:szCs w:val="24"/>
        </w:rPr>
        <w:t>their wellbeing, however, have a harmful long-term effect in their psychological and emotional wellbeing (</w:t>
      </w:r>
      <w:proofErr w:type="spellStart"/>
      <w:r w:rsidRPr="005A5518">
        <w:rPr>
          <w:sz w:val="24"/>
          <w:szCs w:val="24"/>
        </w:rPr>
        <w:t>Seiffge</w:t>
      </w:r>
      <w:proofErr w:type="spellEnd"/>
      <w:r w:rsidRPr="005A5518">
        <w:rPr>
          <w:sz w:val="24"/>
          <w:szCs w:val="24"/>
        </w:rPr>
        <w:t xml:space="preserve">-Krenke, 2004). Studies by both Padilla (2016) and McCarty et al., </w:t>
      </w:r>
      <w:r w:rsidR="00C662F4" w:rsidRPr="005A5518">
        <w:rPr>
          <w:sz w:val="24"/>
          <w:szCs w:val="24"/>
        </w:rPr>
        <w:t>(</w:t>
      </w:r>
      <w:r w:rsidRPr="005A5518">
        <w:rPr>
          <w:sz w:val="24"/>
          <w:szCs w:val="24"/>
        </w:rPr>
        <w:t xml:space="preserve">2007) found that common Maladaptive Coping Mechanisms adopted by police officers include alcohol and substance abuse, regular outbursts of anger, emotional numbing, and avoidance of social situations away from the work environment. Huey and Ferguson (2022) in their study on adults that go missing found that similar Maladaptive Coping Mechanisms were identified in a significant number of individuals prior to them going missing due to the negative effects that the strategies had on their mental health. Research carried out by the University of Liverpool in 2021 into the relationship between heavy alcohol consumption and mental health in serving UK police officers, using existing data from a study conducted by Imperial College London in which they collected data from 40,986 serving UK police officers between 2006 and 2015, found that over a third of police officers met the threshold of hazardous alcohol use as per Government guidelines for safe alcohol consumption (Policing Insight, 2023). These results were higher than those of the general population for both males, with 40% of officers versus 24% of the general population, and females, with 19% of officers versus 11% of the general population. The study also found that police officers who met the criteria for probable depression, anxiety and PTSD were twice as likely of consume alcohol harmfully than their colleagues who did not meet the mental health criteria. This research demonstrates how serving UK police officers often adopt heavy alcohol usage as a Maladaptive Coping Mechanism compared to that of the general population. Given that the data analysed was up to 2015, further research would need to be carried out with more up to date data to establish if these figures are still representative of </w:t>
      </w:r>
      <w:r w:rsidR="00C543F3" w:rsidRPr="005A5518">
        <w:rPr>
          <w:sz w:val="24"/>
          <w:szCs w:val="24"/>
        </w:rPr>
        <w:t>today’s</w:t>
      </w:r>
      <w:r w:rsidRPr="005A5518">
        <w:rPr>
          <w:sz w:val="24"/>
          <w:szCs w:val="24"/>
        </w:rPr>
        <w:t xml:space="preserve"> police officers. The </w:t>
      </w:r>
      <w:r w:rsidRPr="005A5518">
        <w:rPr>
          <w:sz w:val="24"/>
          <w:szCs w:val="24"/>
        </w:rPr>
        <w:lastRenderedPageBreak/>
        <w:t>study also raises further questions as to why a larger percentage of male police officers adopt this coping mechanism compared to female officers.</w:t>
      </w:r>
    </w:p>
    <w:p w14:paraId="04E148A1" w14:textId="77777777" w:rsidR="00CB2334" w:rsidRPr="005A5518" w:rsidRDefault="00CB2334">
      <w:pPr>
        <w:rPr>
          <w:sz w:val="24"/>
          <w:szCs w:val="24"/>
        </w:rPr>
      </w:pPr>
    </w:p>
    <w:p w14:paraId="388AFFD1" w14:textId="496B4CFE" w:rsidR="00C543F3" w:rsidRPr="005A5518" w:rsidRDefault="00C543F3">
      <w:pPr>
        <w:rPr>
          <w:i/>
          <w:iCs/>
          <w:sz w:val="24"/>
          <w:szCs w:val="24"/>
        </w:rPr>
      </w:pPr>
      <w:r w:rsidRPr="005A5518">
        <w:rPr>
          <w:i/>
          <w:iCs/>
          <w:sz w:val="24"/>
          <w:szCs w:val="24"/>
        </w:rPr>
        <w:t>2.4 – Mental Health Impact Factors</w:t>
      </w:r>
    </w:p>
    <w:p w14:paraId="235F634D" w14:textId="77777777" w:rsidR="00C543F3" w:rsidRPr="005A5518" w:rsidRDefault="00C543F3">
      <w:pPr>
        <w:rPr>
          <w:sz w:val="24"/>
          <w:szCs w:val="24"/>
        </w:rPr>
      </w:pPr>
    </w:p>
    <w:p w14:paraId="1FD85932" w14:textId="506EF1E0" w:rsidR="00C543F3" w:rsidRPr="005A5518" w:rsidRDefault="00C543F3">
      <w:pPr>
        <w:rPr>
          <w:sz w:val="24"/>
          <w:szCs w:val="24"/>
        </w:rPr>
      </w:pPr>
      <w:r w:rsidRPr="005A5518">
        <w:rPr>
          <w:sz w:val="24"/>
          <w:szCs w:val="24"/>
        </w:rPr>
        <w:t xml:space="preserve">Although a significant number of studies have been carried out into the mental health of </w:t>
      </w:r>
      <w:r w:rsidR="00054472" w:rsidRPr="005A5518">
        <w:rPr>
          <w:sz w:val="24"/>
          <w:szCs w:val="24"/>
        </w:rPr>
        <w:t>front-line</w:t>
      </w:r>
      <w:r w:rsidRPr="005A5518">
        <w:rPr>
          <w:sz w:val="24"/>
          <w:szCs w:val="24"/>
        </w:rPr>
        <w:t xml:space="preserve"> police officers due to their exposure to continued traumatic events, there have been far less studies carried out with regards to the psychological factors that lead to the deterioration of the mental health of officers </w:t>
      </w:r>
      <w:proofErr w:type="gramStart"/>
      <w:r w:rsidRPr="005A5518">
        <w:rPr>
          <w:sz w:val="24"/>
          <w:szCs w:val="24"/>
        </w:rPr>
        <w:t>as a result of</w:t>
      </w:r>
      <w:proofErr w:type="gramEnd"/>
      <w:r w:rsidRPr="005A5518">
        <w:rPr>
          <w:sz w:val="24"/>
          <w:szCs w:val="24"/>
        </w:rPr>
        <w:t xml:space="preserve"> the occupation. Research carried out by Deschenes et al., (2018)</w:t>
      </w:r>
      <w:r w:rsidR="002F19C5" w:rsidRPr="005A5518">
        <w:rPr>
          <w:sz w:val="24"/>
          <w:szCs w:val="24"/>
        </w:rPr>
        <w:t xml:space="preserve"> specifically focused on the psychological impact factors that were identified as being detrimental </w:t>
      </w:r>
      <w:r w:rsidR="0058679C" w:rsidRPr="005A5518">
        <w:rPr>
          <w:sz w:val="24"/>
          <w:szCs w:val="24"/>
        </w:rPr>
        <w:t>to</w:t>
      </w:r>
      <w:r w:rsidR="002F19C5" w:rsidRPr="005A5518">
        <w:rPr>
          <w:sz w:val="24"/>
          <w:szCs w:val="24"/>
        </w:rPr>
        <w:t xml:space="preserve"> the mental health of police officers in Quebec, Canada. Although this study was </w:t>
      </w:r>
      <w:r w:rsidR="002C36E7" w:rsidRPr="005A5518">
        <w:rPr>
          <w:sz w:val="24"/>
          <w:szCs w:val="24"/>
        </w:rPr>
        <w:t>not carried out in the UK</w:t>
      </w:r>
      <w:r w:rsidR="002F19C5" w:rsidRPr="005A5518">
        <w:rPr>
          <w:sz w:val="24"/>
          <w:szCs w:val="24"/>
        </w:rPr>
        <w:t>, due to the research being focused o</w:t>
      </w:r>
      <w:r w:rsidR="002C36E7" w:rsidRPr="005A5518">
        <w:rPr>
          <w:sz w:val="24"/>
          <w:szCs w:val="24"/>
        </w:rPr>
        <w:t>n</w:t>
      </w:r>
      <w:r w:rsidR="002F19C5" w:rsidRPr="005A5518">
        <w:rPr>
          <w:sz w:val="24"/>
          <w:szCs w:val="24"/>
        </w:rPr>
        <w:t xml:space="preserve"> police officer mental health, this </w:t>
      </w:r>
      <w:r w:rsidR="002C36E7" w:rsidRPr="005A5518">
        <w:rPr>
          <w:sz w:val="24"/>
          <w:szCs w:val="24"/>
        </w:rPr>
        <w:t xml:space="preserve">work provides an insight into police mental health impact factors in another country and provides the opportunity to research and question if these same factors are prevalent in a UK police force. This study identified that the mental health impact factors affecting police officers could be categorised into 3 categories: Socioeconomic Factors, Organisational Factors and Personal Factors. Examples of Socioeconomic Factors identified were </w:t>
      </w:r>
      <w:r w:rsidR="004D1302" w:rsidRPr="005A5518">
        <w:rPr>
          <w:sz w:val="24"/>
          <w:szCs w:val="24"/>
        </w:rPr>
        <w:t>budget cuts and social pressure</w:t>
      </w:r>
      <w:r w:rsidR="0058679C" w:rsidRPr="005A5518">
        <w:rPr>
          <w:sz w:val="24"/>
          <w:szCs w:val="24"/>
        </w:rPr>
        <w:t>s</w:t>
      </w:r>
      <w:r w:rsidR="004D1302" w:rsidRPr="005A5518">
        <w:rPr>
          <w:sz w:val="24"/>
          <w:szCs w:val="24"/>
        </w:rPr>
        <w:t xml:space="preserve">, Organisational Factors identified were police culture and leadership instability and Personal Factors identified being sense of self-efficacy, </w:t>
      </w:r>
      <w:r w:rsidR="00054472" w:rsidRPr="005A5518">
        <w:rPr>
          <w:sz w:val="24"/>
          <w:szCs w:val="24"/>
        </w:rPr>
        <w:t>disillusionment,</w:t>
      </w:r>
      <w:r w:rsidR="004D1302" w:rsidRPr="005A5518">
        <w:rPr>
          <w:sz w:val="24"/>
          <w:szCs w:val="24"/>
        </w:rPr>
        <w:t xml:space="preserve"> and emotional skills. This research identified that although the policing occupation is regarded as </w:t>
      </w:r>
      <w:r w:rsidR="00054472" w:rsidRPr="005A5518">
        <w:rPr>
          <w:sz w:val="24"/>
          <w:szCs w:val="24"/>
        </w:rPr>
        <w:t xml:space="preserve">high risk with regards to physical safety and psychological health due to the number of critical incidents attended by officers, participants identified that the organisational context was more detrimental to their mental health rather than the operational context. </w:t>
      </w:r>
      <w:r w:rsidR="00726927" w:rsidRPr="005A5518">
        <w:rPr>
          <w:sz w:val="24"/>
          <w:szCs w:val="24"/>
        </w:rPr>
        <w:t>This study supports research carried out by Burke and Mikkelsen (2006)</w:t>
      </w:r>
      <w:r w:rsidR="00C426C3" w:rsidRPr="005A5518">
        <w:rPr>
          <w:sz w:val="24"/>
          <w:szCs w:val="24"/>
        </w:rPr>
        <w:t xml:space="preserve"> and Alexander (1999)</w:t>
      </w:r>
      <w:r w:rsidR="00726927" w:rsidRPr="005A5518">
        <w:rPr>
          <w:sz w:val="24"/>
          <w:szCs w:val="24"/>
        </w:rPr>
        <w:t xml:space="preserve"> who also identified organisational factors as being the main cause of ‘burn out’ for police officers. </w:t>
      </w:r>
    </w:p>
    <w:p w14:paraId="3326E698" w14:textId="77777777" w:rsidR="00727C36" w:rsidRPr="005A5518" w:rsidRDefault="00727C36">
      <w:pPr>
        <w:rPr>
          <w:sz w:val="24"/>
          <w:szCs w:val="24"/>
        </w:rPr>
      </w:pPr>
    </w:p>
    <w:p w14:paraId="38E0CAEB" w14:textId="2C74B4F8" w:rsidR="00727C36" w:rsidRPr="005A5518" w:rsidRDefault="00727C36">
      <w:pPr>
        <w:rPr>
          <w:sz w:val="24"/>
          <w:szCs w:val="24"/>
        </w:rPr>
      </w:pPr>
      <w:r w:rsidRPr="005A5518">
        <w:rPr>
          <w:sz w:val="24"/>
          <w:szCs w:val="24"/>
        </w:rPr>
        <w:t xml:space="preserve">Further factors have been identified as being impactful on the negative mental health of </w:t>
      </w:r>
      <w:r w:rsidR="005A1EF8" w:rsidRPr="005A5518">
        <w:rPr>
          <w:sz w:val="24"/>
          <w:szCs w:val="24"/>
        </w:rPr>
        <w:t>modern-day</w:t>
      </w:r>
      <w:r w:rsidRPr="005A5518">
        <w:rPr>
          <w:sz w:val="24"/>
          <w:szCs w:val="24"/>
        </w:rPr>
        <w:t xml:space="preserve"> police officers. Negative media coverage directed at the police, </w:t>
      </w:r>
      <w:proofErr w:type="gramStart"/>
      <w:r w:rsidRPr="005A5518">
        <w:rPr>
          <w:sz w:val="24"/>
          <w:szCs w:val="24"/>
        </w:rPr>
        <w:t>in particular during</w:t>
      </w:r>
      <w:proofErr w:type="gramEnd"/>
      <w:r w:rsidRPr="005A5518">
        <w:rPr>
          <w:sz w:val="24"/>
          <w:szCs w:val="24"/>
        </w:rPr>
        <w:t xml:space="preserve"> high profile events which in effect damages police-community relationships is a factor which can lead to increased stress and de-motivation for officers (Nix and Wolfe, 2017). The development </w:t>
      </w:r>
      <w:r w:rsidR="0058679C" w:rsidRPr="005A5518">
        <w:rPr>
          <w:sz w:val="24"/>
          <w:szCs w:val="24"/>
        </w:rPr>
        <w:t xml:space="preserve">of </w:t>
      </w:r>
      <w:r w:rsidRPr="005A5518">
        <w:rPr>
          <w:sz w:val="24"/>
          <w:szCs w:val="24"/>
        </w:rPr>
        <w:t>technology has seen social media sharing of negative police</w:t>
      </w:r>
      <w:r w:rsidR="005A1EF8" w:rsidRPr="005A5518">
        <w:rPr>
          <w:sz w:val="24"/>
          <w:szCs w:val="24"/>
        </w:rPr>
        <w:t xml:space="preserve"> video</w:t>
      </w:r>
      <w:r w:rsidRPr="005A5518">
        <w:rPr>
          <w:sz w:val="24"/>
          <w:szCs w:val="24"/>
        </w:rPr>
        <w:t xml:space="preserve"> footage reach a far wider audience at the click of a button</w:t>
      </w:r>
      <w:r w:rsidR="004B2733" w:rsidRPr="005A5518">
        <w:rPr>
          <w:sz w:val="24"/>
          <w:szCs w:val="24"/>
        </w:rPr>
        <w:t>, often reaching a younger generation with research finding that regular consumption of negative police media on the internet is associated with the police being viewed as less legitimate (Intravia et al., 2020). This</w:t>
      </w:r>
      <w:r w:rsidR="005A1EF8" w:rsidRPr="005A5518">
        <w:rPr>
          <w:sz w:val="24"/>
          <w:szCs w:val="24"/>
        </w:rPr>
        <w:t xml:space="preserve"> </w:t>
      </w:r>
      <w:r w:rsidR="004B2733" w:rsidRPr="005A5518">
        <w:rPr>
          <w:sz w:val="24"/>
          <w:szCs w:val="24"/>
        </w:rPr>
        <w:t>creates a challenge to officers to continuously attempt to maintain positive community relations and to remain hyper-vigilant with regards to actions in the public domain. It is common practice for members of the public to immediately film police officer interactions on their mobile phones in the hope of the footage capturing negative actions by officers</w:t>
      </w:r>
      <w:r w:rsidR="002B7727" w:rsidRPr="005A5518">
        <w:rPr>
          <w:sz w:val="24"/>
          <w:szCs w:val="24"/>
        </w:rPr>
        <w:t xml:space="preserve">, and </w:t>
      </w:r>
      <w:r w:rsidR="005A1EF8" w:rsidRPr="005A5518">
        <w:rPr>
          <w:sz w:val="24"/>
          <w:szCs w:val="24"/>
        </w:rPr>
        <w:t>to</w:t>
      </w:r>
      <w:r w:rsidR="002B7727" w:rsidRPr="005A5518">
        <w:rPr>
          <w:sz w:val="24"/>
          <w:szCs w:val="24"/>
        </w:rPr>
        <w:t xml:space="preserve"> antagonise and intimidate officers with the presence of their phones being directed towards them (Kilgallon, 2019).</w:t>
      </w:r>
    </w:p>
    <w:p w14:paraId="71C7DE7E" w14:textId="77777777" w:rsidR="00C426C3" w:rsidRPr="005A5518" w:rsidRDefault="00C426C3">
      <w:pPr>
        <w:rPr>
          <w:sz w:val="24"/>
          <w:szCs w:val="24"/>
        </w:rPr>
      </w:pPr>
    </w:p>
    <w:p w14:paraId="356B3150" w14:textId="0AA9541F" w:rsidR="00C426C3" w:rsidRPr="005A5518" w:rsidRDefault="00C426C3">
      <w:pPr>
        <w:rPr>
          <w:sz w:val="24"/>
          <w:szCs w:val="24"/>
        </w:rPr>
      </w:pPr>
      <w:r w:rsidRPr="005A5518">
        <w:rPr>
          <w:sz w:val="24"/>
          <w:szCs w:val="24"/>
        </w:rPr>
        <w:t>The impact of work-related stress due to the policing occupation can also have a detrimental impact on family life, which in turn can increase the stress felt by officers. This was supported by a study carried out by</w:t>
      </w:r>
      <w:r w:rsidR="00DC05F3" w:rsidRPr="005A5518">
        <w:rPr>
          <w:sz w:val="24"/>
          <w:szCs w:val="24"/>
        </w:rPr>
        <w:t xml:space="preserve"> Griffin and Sun (2018)</w:t>
      </w:r>
      <w:r w:rsidRPr="005A5518">
        <w:rPr>
          <w:sz w:val="24"/>
          <w:szCs w:val="24"/>
        </w:rPr>
        <w:t xml:space="preserve"> who found that Work-Family Conflict was one of the main </w:t>
      </w:r>
      <w:r w:rsidR="00822C53" w:rsidRPr="005A5518">
        <w:rPr>
          <w:sz w:val="24"/>
          <w:szCs w:val="24"/>
        </w:rPr>
        <w:t>sources of police stress and subsequently had a negative impact on the mental health of officers.</w:t>
      </w:r>
      <w:r w:rsidR="00E1743B" w:rsidRPr="005A5518">
        <w:rPr>
          <w:sz w:val="24"/>
          <w:szCs w:val="24"/>
        </w:rPr>
        <w:t xml:space="preserve"> </w:t>
      </w:r>
    </w:p>
    <w:p w14:paraId="65FD4932" w14:textId="77777777" w:rsidR="0058679C" w:rsidRPr="005A5518" w:rsidRDefault="0058679C">
      <w:pPr>
        <w:rPr>
          <w:sz w:val="24"/>
          <w:szCs w:val="24"/>
        </w:rPr>
      </w:pPr>
    </w:p>
    <w:p w14:paraId="04D06CA9" w14:textId="7381E485" w:rsidR="0058679C" w:rsidRPr="005A5518" w:rsidRDefault="0058679C">
      <w:pPr>
        <w:rPr>
          <w:sz w:val="24"/>
          <w:szCs w:val="24"/>
        </w:rPr>
      </w:pPr>
      <w:r w:rsidRPr="005A5518">
        <w:rPr>
          <w:sz w:val="24"/>
          <w:szCs w:val="24"/>
        </w:rPr>
        <w:t>This study, which has been inspired by that of Deschenes et al</w:t>
      </w:r>
      <w:r w:rsidR="00C662F4" w:rsidRPr="005A5518">
        <w:rPr>
          <w:sz w:val="24"/>
          <w:szCs w:val="24"/>
        </w:rPr>
        <w:t>.,</w:t>
      </w:r>
      <w:r w:rsidRPr="005A5518">
        <w:rPr>
          <w:sz w:val="24"/>
          <w:szCs w:val="24"/>
        </w:rPr>
        <w:t xml:space="preserve"> (2018) will aim to identify the impact factors that officers in the South Wales Police force believe are the </w:t>
      </w:r>
      <w:r w:rsidR="001238AA" w:rsidRPr="005A5518">
        <w:rPr>
          <w:sz w:val="24"/>
          <w:szCs w:val="24"/>
        </w:rPr>
        <w:t>main causes affecting their mental health and will identify if these are Socioeconomic, Organisational or Personal factors.</w:t>
      </w:r>
    </w:p>
    <w:p w14:paraId="5B9DEA6C" w14:textId="77777777" w:rsidR="001238AA" w:rsidRPr="005A5518" w:rsidRDefault="001238AA">
      <w:pPr>
        <w:rPr>
          <w:sz w:val="24"/>
          <w:szCs w:val="24"/>
        </w:rPr>
      </w:pPr>
    </w:p>
    <w:p w14:paraId="61400C16" w14:textId="10C0FB47" w:rsidR="001238AA" w:rsidRPr="005A5518" w:rsidRDefault="001238AA">
      <w:pPr>
        <w:rPr>
          <w:i/>
          <w:iCs/>
          <w:sz w:val="24"/>
          <w:szCs w:val="24"/>
        </w:rPr>
      </w:pPr>
      <w:r w:rsidRPr="005A5518">
        <w:rPr>
          <w:i/>
          <w:iCs/>
          <w:sz w:val="24"/>
          <w:szCs w:val="24"/>
        </w:rPr>
        <w:t>2.5 – Mental Health Support for Police Officers in the UK</w:t>
      </w:r>
    </w:p>
    <w:p w14:paraId="4D8F6AEA" w14:textId="77777777" w:rsidR="001238AA" w:rsidRPr="005A5518" w:rsidRDefault="001238AA">
      <w:pPr>
        <w:rPr>
          <w:sz w:val="24"/>
          <w:szCs w:val="24"/>
        </w:rPr>
      </w:pPr>
    </w:p>
    <w:p w14:paraId="73B7E350" w14:textId="06FCBA24" w:rsidR="001238AA" w:rsidRPr="005A5518" w:rsidRDefault="00901A70">
      <w:pPr>
        <w:rPr>
          <w:sz w:val="24"/>
          <w:szCs w:val="24"/>
        </w:rPr>
      </w:pPr>
      <w:r w:rsidRPr="005A5518">
        <w:rPr>
          <w:sz w:val="24"/>
          <w:szCs w:val="24"/>
        </w:rPr>
        <w:t xml:space="preserve">Policing in the UK is an occupation that exposes police officers daily to traumatic and dangerous incidents thus having a negative impact on the mental health of many police officers. According to Iain Prideaux, chair of the Avon and Somerset Police Federation, in 2021, </w:t>
      </w:r>
      <w:proofErr w:type="gramStart"/>
      <w:r w:rsidRPr="005A5518">
        <w:rPr>
          <w:sz w:val="24"/>
          <w:szCs w:val="24"/>
        </w:rPr>
        <w:t>the majority of</w:t>
      </w:r>
      <w:proofErr w:type="gramEnd"/>
      <w:r w:rsidRPr="005A5518">
        <w:rPr>
          <w:sz w:val="24"/>
          <w:szCs w:val="24"/>
        </w:rPr>
        <w:t xml:space="preserve"> people will experience between three to four traumatic occurrences in their lifetime. However, during their careers, police officers are likely to experience 400 – 600 stressful occurrences (</w:t>
      </w:r>
      <w:proofErr w:type="spellStart"/>
      <w:r w:rsidRPr="005A5518">
        <w:rPr>
          <w:sz w:val="24"/>
          <w:szCs w:val="24"/>
        </w:rPr>
        <w:t>Polfed</w:t>
      </w:r>
      <w:proofErr w:type="spellEnd"/>
      <w:r w:rsidRPr="005A5518">
        <w:rPr>
          <w:sz w:val="24"/>
          <w:szCs w:val="24"/>
        </w:rPr>
        <w:t>, 2021). This raises the question as to what support is available to police officers in the UK both internally and externally to aid in the support of officer wellbeing.</w:t>
      </w:r>
    </w:p>
    <w:p w14:paraId="76A921E6" w14:textId="77777777" w:rsidR="00901A70" w:rsidRPr="005A5518" w:rsidRDefault="00901A70">
      <w:pPr>
        <w:rPr>
          <w:sz w:val="24"/>
          <w:szCs w:val="24"/>
        </w:rPr>
      </w:pPr>
    </w:p>
    <w:p w14:paraId="2A81230F" w14:textId="7ACC1626" w:rsidR="00901A70" w:rsidRPr="005A5518" w:rsidRDefault="00B27554">
      <w:pPr>
        <w:rPr>
          <w:sz w:val="24"/>
          <w:szCs w:val="24"/>
        </w:rPr>
      </w:pPr>
      <w:r w:rsidRPr="005A5518">
        <w:rPr>
          <w:sz w:val="24"/>
          <w:szCs w:val="24"/>
        </w:rPr>
        <w:t xml:space="preserve">There are a number of external </w:t>
      </w:r>
      <w:proofErr w:type="gramStart"/>
      <w:r w:rsidRPr="005A5518">
        <w:rPr>
          <w:sz w:val="24"/>
          <w:szCs w:val="24"/>
        </w:rPr>
        <w:t>charity</w:t>
      </w:r>
      <w:proofErr w:type="gramEnd"/>
      <w:r w:rsidRPr="005A5518">
        <w:rPr>
          <w:sz w:val="24"/>
          <w:szCs w:val="24"/>
        </w:rPr>
        <w:t xml:space="preserve"> funded mental health agencies available to police officers. Charities such as Police Care UK</w:t>
      </w:r>
      <w:r w:rsidR="0089675D" w:rsidRPr="005A5518">
        <w:rPr>
          <w:sz w:val="24"/>
          <w:szCs w:val="24"/>
        </w:rPr>
        <w:t xml:space="preserve"> and</w:t>
      </w:r>
      <w:r w:rsidR="005E763C" w:rsidRPr="005A5518">
        <w:rPr>
          <w:sz w:val="24"/>
          <w:szCs w:val="24"/>
        </w:rPr>
        <w:t xml:space="preserve"> Thin Blue Line UK</w:t>
      </w:r>
      <w:r w:rsidRPr="005A5518">
        <w:rPr>
          <w:sz w:val="24"/>
          <w:szCs w:val="24"/>
        </w:rPr>
        <w:t xml:space="preserve"> are examples of charities that offer mental health support. However, as these are charitable causes, the support that these can offer can only go so far as the monies raised. The mental health charity Mind created a programme specifically aimed at supporting employees of the emergency services who required support in 2021, however this programme which was </w:t>
      </w:r>
      <w:r w:rsidR="005E763C" w:rsidRPr="005A5518">
        <w:rPr>
          <w:sz w:val="24"/>
          <w:szCs w:val="24"/>
        </w:rPr>
        <w:t>known as</w:t>
      </w:r>
      <w:r w:rsidRPr="005A5518">
        <w:rPr>
          <w:sz w:val="24"/>
          <w:szCs w:val="24"/>
        </w:rPr>
        <w:t xml:space="preserve"> The Blue Light Programme ended in 2023 due to insufficient funds to maintain the service.</w:t>
      </w:r>
      <w:r w:rsidR="00F0218B" w:rsidRPr="005A5518">
        <w:rPr>
          <w:sz w:val="24"/>
          <w:szCs w:val="24"/>
        </w:rPr>
        <w:t xml:space="preserve"> Most police wellbeing charities in the UK are classed as micro or small sized charities based on their annual income (King et al., 2020), which demonstrates the challenges faced to provide an effective service to its users.</w:t>
      </w:r>
      <w:r w:rsidRPr="005A5518">
        <w:rPr>
          <w:sz w:val="24"/>
          <w:szCs w:val="24"/>
        </w:rPr>
        <w:t xml:space="preserve"> The requirement for services specifically available to police officers is essential due to the increased risk of mental health illness </w:t>
      </w:r>
      <w:proofErr w:type="gramStart"/>
      <w:r w:rsidRPr="005A5518">
        <w:rPr>
          <w:sz w:val="24"/>
          <w:szCs w:val="24"/>
        </w:rPr>
        <w:t>as a result of</w:t>
      </w:r>
      <w:proofErr w:type="gramEnd"/>
      <w:r w:rsidRPr="005A5518">
        <w:rPr>
          <w:sz w:val="24"/>
          <w:szCs w:val="24"/>
        </w:rPr>
        <w:t xml:space="preserve"> the occupation. </w:t>
      </w:r>
      <w:r w:rsidR="00F46B91" w:rsidRPr="005A5518">
        <w:rPr>
          <w:sz w:val="24"/>
          <w:szCs w:val="24"/>
        </w:rPr>
        <w:t xml:space="preserve">Research carried out by the Royal Foundation, a foundation set up to support members of the emergency services found that although there were organisations available to support the mental health of emergency workers, very little was known with regards to the effectiveness of these services. The study found that emergency workers or first responders were at an elevated risk of psychological issues compared to the general </w:t>
      </w:r>
      <w:r w:rsidR="00F46B91" w:rsidRPr="005A5518">
        <w:rPr>
          <w:sz w:val="24"/>
          <w:szCs w:val="24"/>
        </w:rPr>
        <w:lastRenderedPageBreak/>
        <w:t xml:space="preserve">population, however there was a reluctance for workers to seek support for their symptoms. The report recommended, amongst other recommendations, a greater collaboration and partner working between mental health charities to offer greater support and sharing of best practice, the development and upskilling of managers </w:t>
      </w:r>
      <w:r w:rsidR="0089675D" w:rsidRPr="005A5518">
        <w:rPr>
          <w:sz w:val="24"/>
          <w:szCs w:val="24"/>
        </w:rPr>
        <w:t>in providing wellbeing support, and the creation of mental health support ‘champions’ in emergency response organisations to promote peer support (Sharp et al., 2020).</w:t>
      </w:r>
    </w:p>
    <w:p w14:paraId="0B1490DB" w14:textId="77777777" w:rsidR="0089675D" w:rsidRPr="005A5518" w:rsidRDefault="0089675D">
      <w:pPr>
        <w:rPr>
          <w:sz w:val="24"/>
          <w:szCs w:val="24"/>
        </w:rPr>
      </w:pPr>
    </w:p>
    <w:p w14:paraId="0BF8E0E5" w14:textId="3BBD3984" w:rsidR="0089675D" w:rsidRPr="005A5518" w:rsidRDefault="0089675D">
      <w:pPr>
        <w:rPr>
          <w:sz w:val="24"/>
          <w:szCs w:val="24"/>
        </w:rPr>
      </w:pPr>
      <w:r w:rsidRPr="005A5518">
        <w:rPr>
          <w:sz w:val="24"/>
          <w:szCs w:val="24"/>
        </w:rPr>
        <w:t xml:space="preserve">Internal and organisational support for police officers in the UK is available, however its true effectiveness is unclear. </w:t>
      </w:r>
      <w:r w:rsidR="00B27E10" w:rsidRPr="005A5518">
        <w:rPr>
          <w:sz w:val="24"/>
          <w:szCs w:val="24"/>
        </w:rPr>
        <w:t>Trauma Risk Management (</w:t>
      </w:r>
      <w:proofErr w:type="spellStart"/>
      <w:r w:rsidR="00B27E10" w:rsidRPr="005A5518">
        <w:rPr>
          <w:sz w:val="24"/>
          <w:szCs w:val="24"/>
        </w:rPr>
        <w:t>TRiM</w:t>
      </w:r>
      <w:proofErr w:type="spellEnd"/>
      <w:r w:rsidR="00B27E10" w:rsidRPr="005A5518">
        <w:rPr>
          <w:sz w:val="24"/>
          <w:szCs w:val="24"/>
        </w:rPr>
        <w:t xml:space="preserve">) is an organisational protocol which identifies individuals who have attended a traumatic </w:t>
      </w:r>
      <w:r w:rsidR="005A1EF8" w:rsidRPr="005A5518">
        <w:rPr>
          <w:sz w:val="24"/>
          <w:szCs w:val="24"/>
        </w:rPr>
        <w:t>event or</w:t>
      </w:r>
      <w:r w:rsidR="00B27E10" w:rsidRPr="005A5518">
        <w:rPr>
          <w:sz w:val="24"/>
          <w:szCs w:val="24"/>
        </w:rPr>
        <w:t xml:space="preserve"> ha</w:t>
      </w:r>
      <w:r w:rsidR="005A1EF8" w:rsidRPr="005A5518">
        <w:rPr>
          <w:sz w:val="24"/>
          <w:szCs w:val="24"/>
        </w:rPr>
        <w:t>ve</w:t>
      </w:r>
      <w:r w:rsidR="00B27E10" w:rsidRPr="005A5518">
        <w:rPr>
          <w:sz w:val="24"/>
          <w:szCs w:val="24"/>
        </w:rPr>
        <w:t xml:space="preserve"> accumulated </w:t>
      </w:r>
      <w:proofErr w:type="gramStart"/>
      <w:r w:rsidR="00B27E10" w:rsidRPr="005A5518">
        <w:rPr>
          <w:sz w:val="24"/>
          <w:szCs w:val="24"/>
        </w:rPr>
        <w:t>a number of</w:t>
      </w:r>
      <w:proofErr w:type="gramEnd"/>
      <w:r w:rsidR="00B27E10" w:rsidRPr="005A5518">
        <w:rPr>
          <w:sz w:val="24"/>
          <w:szCs w:val="24"/>
        </w:rPr>
        <w:t xml:space="preserve"> traumatic incidents in a short space of time </w:t>
      </w:r>
      <w:r w:rsidR="006136F2" w:rsidRPr="005A5518">
        <w:rPr>
          <w:sz w:val="24"/>
          <w:szCs w:val="24"/>
        </w:rPr>
        <w:t xml:space="preserve">(Kent Police, 2023). </w:t>
      </w:r>
      <w:proofErr w:type="spellStart"/>
      <w:r w:rsidR="006136F2" w:rsidRPr="005A5518">
        <w:rPr>
          <w:sz w:val="24"/>
          <w:szCs w:val="24"/>
        </w:rPr>
        <w:t>TRiM</w:t>
      </w:r>
      <w:proofErr w:type="spellEnd"/>
      <w:r w:rsidR="006136F2" w:rsidRPr="005A5518">
        <w:rPr>
          <w:sz w:val="24"/>
          <w:szCs w:val="24"/>
        </w:rPr>
        <w:t xml:space="preserve"> is implemented to reduce the risk of </w:t>
      </w:r>
      <w:r w:rsidR="005A1EF8" w:rsidRPr="005A5518">
        <w:rPr>
          <w:sz w:val="24"/>
          <w:szCs w:val="24"/>
        </w:rPr>
        <w:t>long-term</w:t>
      </w:r>
      <w:r w:rsidR="006136F2" w:rsidRPr="005A5518">
        <w:rPr>
          <w:sz w:val="24"/>
          <w:szCs w:val="24"/>
        </w:rPr>
        <w:t xml:space="preserve"> mental health illness and PTSD in officers who have experienced traumatic incidents. Strategies are implemented to support officers through this service and officers are also </w:t>
      </w:r>
      <w:r w:rsidR="00E00EE9" w:rsidRPr="005A5518">
        <w:rPr>
          <w:sz w:val="24"/>
          <w:szCs w:val="24"/>
        </w:rPr>
        <w:t xml:space="preserve">signposted to partner agencies such as Oscar Kilo which is the National Police Wellbeing Service. </w:t>
      </w:r>
      <w:r w:rsidR="00267202" w:rsidRPr="005A5518">
        <w:rPr>
          <w:sz w:val="24"/>
          <w:szCs w:val="24"/>
        </w:rPr>
        <w:t xml:space="preserve">However, the report carried out by the Royal Foundation that </w:t>
      </w:r>
      <w:proofErr w:type="spellStart"/>
      <w:r w:rsidR="00267202" w:rsidRPr="005A5518">
        <w:rPr>
          <w:sz w:val="24"/>
          <w:szCs w:val="24"/>
        </w:rPr>
        <w:t>TRiM</w:t>
      </w:r>
      <w:proofErr w:type="spellEnd"/>
      <w:r w:rsidR="00267202" w:rsidRPr="005A5518">
        <w:rPr>
          <w:sz w:val="24"/>
          <w:szCs w:val="24"/>
        </w:rPr>
        <w:t>, whilst being proactive in identifying mental health issues, were lacking in signposting officers to relevant agencies regarding PTSD with only 5 UK police forces with these provisions in place (Sharp et al</w:t>
      </w:r>
      <w:r w:rsidR="00C662F4" w:rsidRPr="005A5518">
        <w:rPr>
          <w:sz w:val="24"/>
          <w:szCs w:val="24"/>
        </w:rPr>
        <w:t>.</w:t>
      </w:r>
      <w:r w:rsidR="00267202" w:rsidRPr="005A5518">
        <w:rPr>
          <w:sz w:val="24"/>
          <w:szCs w:val="24"/>
        </w:rPr>
        <w:t>, 2020). Research carried out by Haugen et al., (2017) found that officers were reluctant to engage with organisational services due to fears around confidentiality, negative career impact, scheduling concerns and not knowing where to get the help.</w:t>
      </w:r>
    </w:p>
    <w:p w14:paraId="4029377B" w14:textId="77777777" w:rsidR="0043575E" w:rsidRPr="005A5518" w:rsidRDefault="0043575E">
      <w:pPr>
        <w:rPr>
          <w:sz w:val="24"/>
          <w:szCs w:val="24"/>
        </w:rPr>
      </w:pPr>
    </w:p>
    <w:p w14:paraId="701429A3" w14:textId="343153A9" w:rsidR="0043575E" w:rsidRPr="005A5518" w:rsidRDefault="0043575E">
      <w:pPr>
        <w:rPr>
          <w:sz w:val="24"/>
          <w:szCs w:val="24"/>
        </w:rPr>
      </w:pPr>
      <w:r w:rsidRPr="005A5518">
        <w:rPr>
          <w:sz w:val="24"/>
          <w:szCs w:val="24"/>
        </w:rPr>
        <w:t>Further to this, in 2023 the Home Secretary confirmed significant investment in a new mental health hotline for police officers which will be implemented in 2024 through the National Police Wellbeing Service, Oscar Kilo in recognition of the greater support required to support police mental health (College of Policing, 2023).</w:t>
      </w:r>
    </w:p>
    <w:p w14:paraId="6916C69E" w14:textId="77777777" w:rsidR="00AB0D42" w:rsidRPr="005A5518" w:rsidRDefault="00AB0D42">
      <w:pPr>
        <w:rPr>
          <w:sz w:val="24"/>
          <w:szCs w:val="24"/>
        </w:rPr>
      </w:pPr>
    </w:p>
    <w:p w14:paraId="5B252029" w14:textId="3A4F9B83" w:rsidR="00E25642" w:rsidRPr="005A5518" w:rsidRDefault="00AB0D42">
      <w:pPr>
        <w:rPr>
          <w:i/>
          <w:iCs/>
          <w:sz w:val="24"/>
          <w:szCs w:val="24"/>
        </w:rPr>
      </w:pPr>
      <w:r w:rsidRPr="005A5518">
        <w:rPr>
          <w:i/>
          <w:iCs/>
          <w:sz w:val="24"/>
          <w:szCs w:val="24"/>
        </w:rPr>
        <w:t xml:space="preserve">2.6 </w:t>
      </w:r>
      <w:r w:rsidR="00E25642" w:rsidRPr="005A5518">
        <w:rPr>
          <w:i/>
          <w:iCs/>
          <w:sz w:val="24"/>
          <w:szCs w:val="24"/>
        </w:rPr>
        <w:t>–</w:t>
      </w:r>
      <w:r w:rsidRPr="005A5518">
        <w:rPr>
          <w:i/>
          <w:iCs/>
          <w:sz w:val="24"/>
          <w:szCs w:val="24"/>
        </w:rPr>
        <w:t xml:space="preserve"> Conclusion</w:t>
      </w:r>
    </w:p>
    <w:p w14:paraId="7AF9312E" w14:textId="77777777" w:rsidR="00E25642" w:rsidRPr="005A5518" w:rsidRDefault="00E25642">
      <w:pPr>
        <w:rPr>
          <w:sz w:val="24"/>
          <w:szCs w:val="24"/>
        </w:rPr>
      </w:pPr>
    </w:p>
    <w:p w14:paraId="54693CE1" w14:textId="2378FAB5" w:rsidR="006E6ACC" w:rsidRPr="005A5518" w:rsidRDefault="006E6ACC">
      <w:pPr>
        <w:rPr>
          <w:sz w:val="24"/>
          <w:szCs w:val="24"/>
        </w:rPr>
      </w:pPr>
      <w:r w:rsidRPr="005A5518">
        <w:rPr>
          <w:sz w:val="24"/>
          <w:szCs w:val="24"/>
        </w:rPr>
        <w:t xml:space="preserve">Having reviewed the academic literature of research carried out regarding impact factors which are perceived to be the causes of poor mental health of police officers, </w:t>
      </w:r>
      <w:r w:rsidR="005A1EF8" w:rsidRPr="005A5518">
        <w:rPr>
          <w:sz w:val="24"/>
          <w:szCs w:val="24"/>
        </w:rPr>
        <w:t>there</w:t>
      </w:r>
      <w:r w:rsidRPr="005A5518">
        <w:rPr>
          <w:sz w:val="24"/>
          <w:szCs w:val="24"/>
        </w:rPr>
        <w:t xml:space="preserve"> are varying arguments regarding the true cause</w:t>
      </w:r>
      <w:r w:rsidR="0045676B" w:rsidRPr="005A5518">
        <w:rPr>
          <w:sz w:val="24"/>
          <w:szCs w:val="24"/>
        </w:rPr>
        <w:t>s</w:t>
      </w:r>
      <w:r w:rsidRPr="005A5518">
        <w:rPr>
          <w:sz w:val="24"/>
          <w:szCs w:val="24"/>
        </w:rPr>
        <w:t>. As well as regular exposure to traumatic incidents, organisational factors such as budget cuts affecting police numbers and resources, and organisational leadership ha</w:t>
      </w:r>
      <w:r w:rsidR="0045676B" w:rsidRPr="005A5518">
        <w:rPr>
          <w:sz w:val="24"/>
          <w:szCs w:val="24"/>
        </w:rPr>
        <w:t>ve</w:t>
      </w:r>
      <w:r w:rsidRPr="005A5518">
        <w:rPr>
          <w:sz w:val="24"/>
          <w:szCs w:val="24"/>
        </w:rPr>
        <w:t xml:space="preserve"> been identified as causes for poor mental health. Further research has been identified as to whether other emergency services who work in similar organisational structures are affected in a similar way. The literature has also provided an opportunity for this research project to identify the impact factors</w:t>
      </w:r>
      <w:r w:rsidR="00217F51" w:rsidRPr="005A5518">
        <w:rPr>
          <w:sz w:val="24"/>
          <w:szCs w:val="24"/>
        </w:rPr>
        <w:t xml:space="preserve"> which affect police officer mental health</w:t>
      </w:r>
      <w:r w:rsidRPr="005A5518">
        <w:rPr>
          <w:sz w:val="24"/>
          <w:szCs w:val="24"/>
        </w:rPr>
        <w:t xml:space="preserve"> in a force specific area, being</w:t>
      </w:r>
      <w:r w:rsidR="00217F51" w:rsidRPr="005A5518">
        <w:rPr>
          <w:sz w:val="24"/>
          <w:szCs w:val="24"/>
        </w:rPr>
        <w:t xml:space="preserve"> South Wales Police.</w:t>
      </w:r>
    </w:p>
    <w:p w14:paraId="1591856E" w14:textId="77777777" w:rsidR="00217F51" w:rsidRPr="005A5518" w:rsidRDefault="00217F51">
      <w:pPr>
        <w:rPr>
          <w:sz w:val="24"/>
          <w:szCs w:val="24"/>
        </w:rPr>
      </w:pPr>
    </w:p>
    <w:p w14:paraId="64D346F5" w14:textId="7798A3F8" w:rsidR="00217F51" w:rsidRPr="005A5518" w:rsidRDefault="00217F51">
      <w:pPr>
        <w:rPr>
          <w:sz w:val="24"/>
          <w:szCs w:val="24"/>
        </w:rPr>
      </w:pPr>
      <w:r w:rsidRPr="005A5518">
        <w:rPr>
          <w:sz w:val="24"/>
          <w:szCs w:val="24"/>
        </w:rPr>
        <w:lastRenderedPageBreak/>
        <w:t xml:space="preserve">This literature review has identified </w:t>
      </w:r>
      <w:proofErr w:type="gramStart"/>
      <w:r w:rsidRPr="005A5518">
        <w:rPr>
          <w:sz w:val="24"/>
          <w:szCs w:val="24"/>
        </w:rPr>
        <w:t>a number of</w:t>
      </w:r>
      <w:proofErr w:type="gramEnd"/>
      <w:r w:rsidRPr="005A5518">
        <w:rPr>
          <w:sz w:val="24"/>
          <w:szCs w:val="24"/>
        </w:rPr>
        <w:t xml:space="preserve"> support agencies both internally and externally available to police officers in support of their mental health, however further research is required as to how police officers</w:t>
      </w:r>
      <w:r w:rsidR="0045676B" w:rsidRPr="005A5518">
        <w:rPr>
          <w:sz w:val="24"/>
          <w:szCs w:val="24"/>
        </w:rPr>
        <w:t xml:space="preserve"> in South Wales Police</w:t>
      </w:r>
      <w:r w:rsidRPr="005A5518">
        <w:rPr>
          <w:sz w:val="24"/>
          <w:szCs w:val="24"/>
        </w:rPr>
        <w:t xml:space="preserve"> actually perceive the support offered to them, </w:t>
      </w:r>
      <w:r w:rsidR="00C446F5" w:rsidRPr="005A5518">
        <w:rPr>
          <w:sz w:val="24"/>
          <w:szCs w:val="24"/>
        </w:rPr>
        <w:t>which may explain any</w:t>
      </w:r>
      <w:r w:rsidRPr="005A5518">
        <w:rPr>
          <w:sz w:val="24"/>
          <w:szCs w:val="24"/>
        </w:rPr>
        <w:t xml:space="preserve"> reluctance to accept this support. </w:t>
      </w:r>
    </w:p>
    <w:p w14:paraId="7CAE5D63" w14:textId="77777777" w:rsidR="00E25642" w:rsidRPr="005A5518" w:rsidRDefault="00E25642">
      <w:pPr>
        <w:rPr>
          <w:sz w:val="24"/>
          <w:szCs w:val="24"/>
        </w:rPr>
      </w:pPr>
    </w:p>
    <w:p w14:paraId="7C6CF787" w14:textId="276CC3B7" w:rsidR="00F46B91" w:rsidRPr="005A5518" w:rsidRDefault="00E34097">
      <w:pPr>
        <w:rPr>
          <w:sz w:val="24"/>
          <w:szCs w:val="24"/>
        </w:rPr>
      </w:pPr>
      <w:r w:rsidRPr="005A5518">
        <w:rPr>
          <w:sz w:val="24"/>
          <w:szCs w:val="24"/>
        </w:rPr>
        <w:t>Word Count – 2</w:t>
      </w:r>
      <w:r w:rsidR="0045676B" w:rsidRPr="005A5518">
        <w:rPr>
          <w:sz w:val="24"/>
          <w:szCs w:val="24"/>
        </w:rPr>
        <w:t>,795</w:t>
      </w:r>
      <w:r w:rsidRPr="005A5518">
        <w:rPr>
          <w:sz w:val="24"/>
          <w:szCs w:val="24"/>
        </w:rPr>
        <w:t xml:space="preserve"> words</w:t>
      </w:r>
    </w:p>
    <w:p w14:paraId="4EF0E1F2" w14:textId="77777777" w:rsidR="00F46B91" w:rsidRDefault="00F46B91"/>
    <w:p w14:paraId="3A4D0BF8" w14:textId="77777777" w:rsidR="00C543F3" w:rsidRDefault="00C543F3"/>
    <w:p w14:paraId="45A3D9E9" w14:textId="5B1E62A7" w:rsidR="00C543F3" w:rsidRDefault="00276BD2">
      <w:pPr>
        <w:rPr>
          <w:sz w:val="24"/>
          <w:szCs w:val="24"/>
        </w:rPr>
      </w:pPr>
      <w:r w:rsidRPr="00276BD2">
        <w:rPr>
          <w:sz w:val="24"/>
          <w:szCs w:val="24"/>
        </w:rPr>
        <w:t xml:space="preserve">Reference List </w:t>
      </w:r>
      <w:r>
        <w:rPr>
          <w:sz w:val="24"/>
          <w:szCs w:val="24"/>
        </w:rPr>
        <w:t>–</w:t>
      </w:r>
      <w:r w:rsidRPr="00276BD2">
        <w:rPr>
          <w:sz w:val="24"/>
          <w:szCs w:val="24"/>
        </w:rPr>
        <w:t xml:space="preserve"> </w:t>
      </w:r>
    </w:p>
    <w:p w14:paraId="4407EE08" w14:textId="77777777" w:rsidR="00276BD2" w:rsidRDefault="00276BD2">
      <w:pPr>
        <w:rPr>
          <w:sz w:val="24"/>
          <w:szCs w:val="24"/>
        </w:rPr>
      </w:pPr>
    </w:p>
    <w:p w14:paraId="0FEE6054" w14:textId="77777777" w:rsidR="00276BD2" w:rsidRPr="00E93196" w:rsidRDefault="00276BD2" w:rsidP="00276BD2">
      <w:pPr>
        <w:rPr>
          <w:rFonts w:cstheme="minorHAnsi"/>
          <w:sz w:val="24"/>
          <w:szCs w:val="24"/>
        </w:rPr>
      </w:pPr>
      <w:r w:rsidRPr="00E93196">
        <w:rPr>
          <w:rFonts w:cstheme="minorHAnsi"/>
          <w:color w:val="222222"/>
          <w:sz w:val="24"/>
          <w:szCs w:val="24"/>
          <w:shd w:val="clear" w:color="auto" w:fill="FFFFFF"/>
        </w:rPr>
        <w:t>Alexander, C., 1999. Police psychological burnout and trauma. </w:t>
      </w:r>
      <w:r w:rsidRPr="00E93196">
        <w:rPr>
          <w:rFonts w:cstheme="minorHAnsi"/>
          <w:i/>
          <w:iCs/>
          <w:color w:val="222222"/>
          <w:sz w:val="24"/>
          <w:szCs w:val="24"/>
          <w:shd w:val="clear" w:color="auto" w:fill="FFFFFF"/>
        </w:rPr>
        <w:t>Police trauma: Psychological aftermath of civilian combat</w:t>
      </w:r>
      <w:r w:rsidRPr="00E93196">
        <w:rPr>
          <w:rFonts w:cstheme="minorHAnsi"/>
          <w:color w:val="222222"/>
          <w:sz w:val="24"/>
          <w:szCs w:val="24"/>
          <w:shd w:val="clear" w:color="auto" w:fill="FFFFFF"/>
        </w:rPr>
        <w:t>, pp.54-64.</w:t>
      </w:r>
    </w:p>
    <w:p w14:paraId="46F227BE" w14:textId="77777777" w:rsidR="00276BD2" w:rsidRPr="00E93196" w:rsidRDefault="00276BD2" w:rsidP="00276BD2">
      <w:pPr>
        <w:rPr>
          <w:rFonts w:cstheme="minorHAnsi"/>
          <w:sz w:val="24"/>
          <w:szCs w:val="24"/>
        </w:rPr>
      </w:pPr>
    </w:p>
    <w:p w14:paraId="52EB8AD3" w14:textId="77777777" w:rsidR="00276BD2" w:rsidRPr="00E93196" w:rsidRDefault="00276BD2" w:rsidP="00276BD2">
      <w:pPr>
        <w:rPr>
          <w:rFonts w:cstheme="minorHAnsi"/>
          <w:color w:val="212121"/>
          <w:sz w:val="24"/>
          <w:szCs w:val="24"/>
          <w:shd w:val="clear" w:color="auto" w:fill="FFFFFF"/>
        </w:rPr>
      </w:pPr>
      <w:r w:rsidRPr="00E93196">
        <w:rPr>
          <w:rFonts w:cstheme="minorHAnsi"/>
          <w:color w:val="212121"/>
          <w:sz w:val="24"/>
          <w:szCs w:val="24"/>
          <w:shd w:val="clear" w:color="auto" w:fill="FFFFFF"/>
        </w:rPr>
        <w:t xml:space="preserve">Baughman P, </w:t>
      </w:r>
      <w:proofErr w:type="spellStart"/>
      <w:r w:rsidRPr="00E93196">
        <w:rPr>
          <w:rFonts w:cstheme="minorHAnsi"/>
          <w:color w:val="212121"/>
          <w:sz w:val="24"/>
          <w:szCs w:val="24"/>
          <w:shd w:val="clear" w:color="auto" w:fill="FFFFFF"/>
        </w:rPr>
        <w:t>Fekedulegn</w:t>
      </w:r>
      <w:proofErr w:type="spellEnd"/>
      <w:r w:rsidRPr="00E93196">
        <w:rPr>
          <w:rFonts w:cstheme="minorHAnsi"/>
          <w:color w:val="212121"/>
          <w:sz w:val="24"/>
          <w:szCs w:val="24"/>
          <w:shd w:val="clear" w:color="auto" w:fill="FFFFFF"/>
        </w:rPr>
        <w:t xml:space="preserve"> D, Charles LE, Gu JK, Ma C, Violanti JM, Wirth M, </w:t>
      </w:r>
      <w:proofErr w:type="spellStart"/>
      <w:r w:rsidRPr="00E93196">
        <w:rPr>
          <w:rFonts w:cstheme="minorHAnsi"/>
          <w:color w:val="212121"/>
          <w:sz w:val="24"/>
          <w:szCs w:val="24"/>
          <w:shd w:val="clear" w:color="auto" w:fill="FFFFFF"/>
        </w:rPr>
        <w:t>Mnatsakanova</w:t>
      </w:r>
      <w:proofErr w:type="spellEnd"/>
      <w:r w:rsidRPr="00E93196">
        <w:rPr>
          <w:rFonts w:cstheme="minorHAnsi"/>
          <w:color w:val="212121"/>
          <w:sz w:val="24"/>
          <w:szCs w:val="24"/>
          <w:shd w:val="clear" w:color="auto" w:fill="FFFFFF"/>
        </w:rPr>
        <w:t xml:space="preserve"> A, Hartley TA, Andrew </w:t>
      </w:r>
      <w:proofErr w:type="gramStart"/>
      <w:r w:rsidRPr="00E93196">
        <w:rPr>
          <w:rFonts w:cstheme="minorHAnsi"/>
          <w:color w:val="212121"/>
          <w:sz w:val="24"/>
          <w:szCs w:val="24"/>
          <w:shd w:val="clear" w:color="auto" w:fill="FFFFFF"/>
        </w:rPr>
        <w:t>ME</w:t>
      </w:r>
      <w:proofErr w:type="gramEnd"/>
      <w:r w:rsidRPr="00E93196">
        <w:rPr>
          <w:rFonts w:cstheme="minorHAnsi"/>
          <w:color w:val="212121"/>
          <w:sz w:val="24"/>
          <w:szCs w:val="24"/>
          <w:shd w:val="clear" w:color="auto" w:fill="FFFFFF"/>
        </w:rPr>
        <w:t xml:space="preserve"> and Burchfiel CM (2014), </w:t>
      </w:r>
      <w:r w:rsidRPr="00E93196">
        <w:rPr>
          <w:rFonts w:cstheme="minorHAnsi"/>
          <w:i/>
          <w:iCs/>
          <w:color w:val="212121"/>
          <w:sz w:val="24"/>
          <w:szCs w:val="24"/>
          <w:shd w:val="clear" w:color="auto" w:fill="FFFFFF"/>
        </w:rPr>
        <w:t>“Shift work and health consequences in policing”, in Violanti JM (Ed.),</w:t>
      </w:r>
      <w:r w:rsidRPr="00E93196">
        <w:rPr>
          <w:rFonts w:cstheme="minorHAnsi"/>
          <w:color w:val="212121"/>
          <w:sz w:val="24"/>
          <w:szCs w:val="24"/>
          <w:shd w:val="clear" w:color="auto" w:fill="FFFFFF"/>
        </w:rPr>
        <w:t> </w:t>
      </w:r>
      <w:r w:rsidRPr="00E93196">
        <w:rPr>
          <w:rStyle w:val="ref-journal"/>
          <w:rFonts w:cstheme="minorHAnsi"/>
          <w:i/>
          <w:iCs/>
          <w:color w:val="212121"/>
          <w:sz w:val="24"/>
          <w:szCs w:val="24"/>
          <w:shd w:val="clear" w:color="auto" w:fill="FFFFFF"/>
        </w:rPr>
        <w:t>Dying for the Job: Police Work Exposure and Health</w:t>
      </w:r>
      <w:r w:rsidRPr="00E93196">
        <w:rPr>
          <w:rFonts w:cstheme="minorHAnsi"/>
          <w:color w:val="212121"/>
          <w:sz w:val="24"/>
          <w:szCs w:val="24"/>
          <w:shd w:val="clear" w:color="auto" w:fill="FFFFFF"/>
        </w:rPr>
        <w:t>, Charles C. Thomas, Springfield, IL, pp. 73–92.</w:t>
      </w:r>
    </w:p>
    <w:p w14:paraId="3139A296" w14:textId="77777777" w:rsidR="00276BD2" w:rsidRPr="00E93196" w:rsidRDefault="00276BD2" w:rsidP="00276BD2">
      <w:pPr>
        <w:rPr>
          <w:rFonts w:cstheme="minorHAnsi"/>
          <w:color w:val="212121"/>
          <w:sz w:val="24"/>
          <w:szCs w:val="24"/>
          <w:shd w:val="clear" w:color="auto" w:fill="FFFFFF"/>
        </w:rPr>
      </w:pPr>
    </w:p>
    <w:p w14:paraId="0B1F177B" w14:textId="77777777" w:rsidR="00276BD2" w:rsidRPr="00E93196" w:rsidRDefault="00276BD2" w:rsidP="00276BD2">
      <w:pPr>
        <w:shd w:val="clear" w:color="auto" w:fill="FFFFFF"/>
        <w:spacing w:after="360" w:line="240" w:lineRule="auto"/>
        <w:rPr>
          <w:rFonts w:cstheme="minorHAnsi"/>
          <w:sz w:val="24"/>
          <w:szCs w:val="24"/>
        </w:rPr>
      </w:pPr>
      <w:r w:rsidRPr="00E93196">
        <w:rPr>
          <w:rFonts w:cstheme="minorHAnsi"/>
          <w:color w:val="333333"/>
          <w:sz w:val="24"/>
          <w:szCs w:val="24"/>
          <w:shd w:val="clear" w:color="auto" w:fill="FFFFFF"/>
        </w:rPr>
        <w:t xml:space="preserve">Bonanno, G. A. (2004). Loss, Trauma, and Human Resilience: </w:t>
      </w:r>
      <w:r w:rsidRPr="00E93196">
        <w:rPr>
          <w:rFonts w:cstheme="minorHAnsi"/>
          <w:i/>
          <w:iCs/>
          <w:color w:val="333333"/>
          <w:sz w:val="24"/>
          <w:szCs w:val="24"/>
          <w:shd w:val="clear" w:color="auto" w:fill="FFFFFF"/>
        </w:rPr>
        <w:t>Have We Underestimated the Human Capacity to Thrive After Extremely Aversive Events? </w:t>
      </w:r>
      <w:r w:rsidRPr="00E93196">
        <w:rPr>
          <w:rStyle w:val="Emphasis"/>
          <w:rFonts w:cstheme="minorHAnsi"/>
          <w:color w:val="333333"/>
          <w:sz w:val="24"/>
          <w:szCs w:val="24"/>
          <w:shd w:val="clear" w:color="auto" w:fill="FFFFFF"/>
        </w:rPr>
        <w:t>American Psychologist, 59</w:t>
      </w:r>
      <w:r w:rsidRPr="00E93196">
        <w:rPr>
          <w:rFonts w:cstheme="minorHAnsi"/>
          <w:color w:val="333333"/>
          <w:sz w:val="24"/>
          <w:szCs w:val="24"/>
          <w:shd w:val="clear" w:color="auto" w:fill="FFFFFF"/>
        </w:rPr>
        <w:t>(1), 20–28. </w:t>
      </w:r>
      <w:hyperlink r:id="rId4" w:tgtFrame="_blank" w:history="1">
        <w:r w:rsidRPr="00E93196">
          <w:rPr>
            <w:rStyle w:val="Hyperlink"/>
            <w:rFonts w:cstheme="minorHAnsi"/>
            <w:color w:val="2C72B7"/>
            <w:sz w:val="24"/>
            <w:szCs w:val="24"/>
            <w:shd w:val="clear" w:color="auto" w:fill="FFFFFF"/>
          </w:rPr>
          <w:t>https://doi.org/10.1037/0003-066X.59.1.20</w:t>
        </w:r>
      </w:hyperlink>
    </w:p>
    <w:p w14:paraId="42D48BFF" w14:textId="77777777" w:rsidR="00276BD2" w:rsidRPr="00E93196" w:rsidRDefault="00276BD2" w:rsidP="00276BD2">
      <w:pPr>
        <w:shd w:val="clear" w:color="auto" w:fill="FFFFFF"/>
        <w:spacing w:after="360" w:line="240" w:lineRule="auto"/>
        <w:rPr>
          <w:rFonts w:cstheme="minorHAnsi"/>
          <w:sz w:val="24"/>
          <w:szCs w:val="24"/>
        </w:rPr>
      </w:pPr>
    </w:p>
    <w:p w14:paraId="6F0B85F5" w14:textId="77777777" w:rsidR="00276BD2" w:rsidRPr="00E93196" w:rsidRDefault="00276BD2" w:rsidP="00276BD2">
      <w:pPr>
        <w:rPr>
          <w:rFonts w:cstheme="minorHAnsi"/>
          <w:color w:val="212121"/>
          <w:sz w:val="24"/>
          <w:szCs w:val="24"/>
          <w:shd w:val="clear" w:color="auto" w:fill="FFFFFF"/>
        </w:rPr>
      </w:pPr>
      <w:r w:rsidRPr="00E93196">
        <w:rPr>
          <w:rFonts w:cstheme="minorHAnsi"/>
          <w:color w:val="212121"/>
          <w:sz w:val="24"/>
          <w:szCs w:val="24"/>
          <w:shd w:val="clear" w:color="auto" w:fill="FFFFFF"/>
        </w:rPr>
        <w:t xml:space="preserve">Bond J, Hartley TA, Sarkisian K, Andrew ME, Charles LE, Andrew </w:t>
      </w:r>
      <w:proofErr w:type="gramStart"/>
      <w:r w:rsidRPr="00E93196">
        <w:rPr>
          <w:rFonts w:cstheme="minorHAnsi"/>
          <w:color w:val="212121"/>
          <w:sz w:val="24"/>
          <w:szCs w:val="24"/>
          <w:shd w:val="clear" w:color="auto" w:fill="FFFFFF"/>
        </w:rPr>
        <w:t>ME</w:t>
      </w:r>
      <w:proofErr w:type="gramEnd"/>
      <w:r w:rsidRPr="00E93196">
        <w:rPr>
          <w:rFonts w:cstheme="minorHAnsi"/>
          <w:color w:val="212121"/>
          <w:sz w:val="24"/>
          <w:szCs w:val="24"/>
          <w:shd w:val="clear" w:color="auto" w:fill="FFFFFF"/>
        </w:rPr>
        <w:t xml:space="preserve"> and Violanti JM (2013), </w:t>
      </w:r>
      <w:r w:rsidRPr="00E93196">
        <w:rPr>
          <w:rFonts w:cstheme="minorHAnsi"/>
          <w:i/>
          <w:iCs/>
          <w:color w:val="212121"/>
          <w:sz w:val="24"/>
          <w:szCs w:val="24"/>
          <w:shd w:val="clear" w:color="auto" w:fill="FFFFFF"/>
        </w:rPr>
        <w:t>“</w:t>
      </w:r>
      <w:r w:rsidRPr="00E93196">
        <w:rPr>
          <w:rStyle w:val="ref-title"/>
          <w:rFonts w:cstheme="minorHAnsi"/>
          <w:i/>
          <w:iCs/>
          <w:color w:val="212121"/>
          <w:sz w:val="24"/>
          <w:szCs w:val="24"/>
          <w:shd w:val="clear" w:color="auto" w:fill="FFFFFF"/>
        </w:rPr>
        <w:t>Association of traumatic police event exposure with sleep quality and quantity in the BCOPS study cohort</w:t>
      </w:r>
      <w:r w:rsidRPr="00E93196">
        <w:rPr>
          <w:rFonts w:cstheme="minorHAnsi"/>
          <w:i/>
          <w:iCs/>
          <w:color w:val="212121"/>
          <w:sz w:val="24"/>
          <w:szCs w:val="24"/>
          <w:shd w:val="clear" w:color="auto" w:fill="FFFFFF"/>
        </w:rPr>
        <w:t>”,</w:t>
      </w:r>
      <w:r w:rsidRPr="00E93196">
        <w:rPr>
          <w:rFonts w:cstheme="minorHAnsi"/>
          <w:color w:val="212121"/>
          <w:sz w:val="24"/>
          <w:szCs w:val="24"/>
          <w:shd w:val="clear" w:color="auto" w:fill="FFFFFF"/>
        </w:rPr>
        <w:t> </w:t>
      </w:r>
      <w:r w:rsidRPr="00E93196">
        <w:rPr>
          <w:rStyle w:val="ref-journal"/>
          <w:rFonts w:cstheme="minorHAnsi"/>
          <w:i/>
          <w:iCs/>
          <w:color w:val="212121"/>
          <w:sz w:val="24"/>
          <w:szCs w:val="24"/>
          <w:shd w:val="clear" w:color="auto" w:fill="FFFFFF"/>
        </w:rPr>
        <w:t>International Journal of Emergency Mental Health</w:t>
      </w:r>
      <w:r w:rsidRPr="00E93196">
        <w:rPr>
          <w:rFonts w:cstheme="minorHAnsi"/>
          <w:color w:val="212121"/>
          <w:sz w:val="24"/>
          <w:szCs w:val="24"/>
          <w:shd w:val="clear" w:color="auto" w:fill="FFFFFF"/>
        </w:rPr>
        <w:t>, Vol. </w:t>
      </w:r>
      <w:r w:rsidRPr="00E93196">
        <w:rPr>
          <w:rStyle w:val="ref-vol"/>
          <w:rFonts w:cstheme="minorHAnsi"/>
          <w:color w:val="212121"/>
          <w:sz w:val="24"/>
          <w:szCs w:val="24"/>
          <w:shd w:val="clear" w:color="auto" w:fill="FFFFFF"/>
        </w:rPr>
        <w:t>15</w:t>
      </w:r>
      <w:r w:rsidRPr="00E93196">
        <w:rPr>
          <w:rFonts w:cstheme="minorHAnsi"/>
          <w:color w:val="212121"/>
          <w:sz w:val="24"/>
          <w:szCs w:val="24"/>
          <w:shd w:val="clear" w:color="auto" w:fill="FFFFFF"/>
        </w:rPr>
        <w:t> No. </w:t>
      </w:r>
      <w:r w:rsidRPr="00E93196">
        <w:rPr>
          <w:rStyle w:val="ref-iss"/>
          <w:rFonts w:cstheme="minorHAnsi"/>
          <w:color w:val="212121"/>
          <w:sz w:val="24"/>
          <w:szCs w:val="24"/>
          <w:shd w:val="clear" w:color="auto" w:fill="FFFFFF"/>
        </w:rPr>
        <w:t>4</w:t>
      </w:r>
      <w:r w:rsidRPr="00E93196">
        <w:rPr>
          <w:rFonts w:cstheme="minorHAnsi"/>
          <w:color w:val="212121"/>
          <w:sz w:val="24"/>
          <w:szCs w:val="24"/>
          <w:shd w:val="clear" w:color="auto" w:fill="FFFFFF"/>
        </w:rPr>
        <w:t>, pp. 255–266.</w:t>
      </w:r>
    </w:p>
    <w:p w14:paraId="281EFD6B" w14:textId="77777777" w:rsidR="00276BD2" w:rsidRPr="00E93196" w:rsidRDefault="00276BD2" w:rsidP="00276BD2">
      <w:pPr>
        <w:rPr>
          <w:rFonts w:cstheme="minorHAnsi"/>
          <w:color w:val="212121"/>
          <w:sz w:val="24"/>
          <w:szCs w:val="24"/>
          <w:shd w:val="clear" w:color="auto" w:fill="FFFFFF"/>
        </w:rPr>
      </w:pPr>
    </w:p>
    <w:p w14:paraId="47ECBDA0" w14:textId="77777777" w:rsidR="00276BD2" w:rsidRPr="00E93196" w:rsidRDefault="00276BD2" w:rsidP="00276BD2">
      <w:pPr>
        <w:rPr>
          <w:rFonts w:cstheme="minorHAnsi"/>
          <w:sz w:val="24"/>
          <w:szCs w:val="24"/>
        </w:rPr>
      </w:pPr>
      <w:r w:rsidRPr="00E93196">
        <w:rPr>
          <w:rFonts w:cstheme="minorHAnsi"/>
          <w:color w:val="333333"/>
          <w:sz w:val="24"/>
          <w:szCs w:val="24"/>
        </w:rPr>
        <w:t xml:space="preserve">Burke, R. J., &amp; Mikkelsen, A. (2006). </w:t>
      </w:r>
      <w:r w:rsidRPr="00E93196">
        <w:rPr>
          <w:rFonts w:cstheme="minorHAnsi"/>
          <w:i/>
          <w:iCs/>
          <w:color w:val="333333"/>
          <w:sz w:val="24"/>
          <w:szCs w:val="24"/>
        </w:rPr>
        <w:t>Burnout among Norwegian police officers: Potential antecedents and consequences</w:t>
      </w:r>
      <w:r w:rsidRPr="00E93196">
        <w:rPr>
          <w:rFonts w:cstheme="minorHAnsi"/>
          <w:color w:val="333333"/>
          <w:sz w:val="24"/>
          <w:szCs w:val="24"/>
        </w:rPr>
        <w:t>. </w:t>
      </w:r>
      <w:r w:rsidRPr="00E93196">
        <w:rPr>
          <w:rStyle w:val="citationsource-journal"/>
          <w:rFonts w:cstheme="minorHAnsi"/>
          <w:i/>
          <w:iCs/>
          <w:color w:val="333333"/>
          <w:sz w:val="24"/>
          <w:szCs w:val="24"/>
        </w:rPr>
        <w:t>International Journal of Stress Management</w:t>
      </w:r>
      <w:r w:rsidRPr="00E93196">
        <w:rPr>
          <w:rFonts w:cstheme="minorHAnsi"/>
          <w:color w:val="333333"/>
          <w:sz w:val="24"/>
          <w:szCs w:val="24"/>
        </w:rPr>
        <w:t>, </w:t>
      </w:r>
      <w:hyperlink r:id="rId5" w:tgtFrame="_blank" w:history="1">
        <w:r w:rsidRPr="00E93196">
          <w:rPr>
            <w:rStyle w:val="Hyperlink"/>
            <w:rFonts w:cstheme="minorHAnsi"/>
            <w:color w:val="10147E"/>
            <w:sz w:val="24"/>
            <w:szCs w:val="24"/>
          </w:rPr>
          <w:t>13</w:t>
        </w:r>
      </w:hyperlink>
      <w:r w:rsidRPr="00E93196">
        <w:rPr>
          <w:rFonts w:cstheme="minorHAnsi"/>
          <w:color w:val="333333"/>
          <w:sz w:val="24"/>
          <w:szCs w:val="24"/>
        </w:rPr>
        <w:t>(</w:t>
      </w:r>
      <w:hyperlink r:id="rId6" w:tgtFrame="_blank" w:history="1">
        <w:r w:rsidRPr="00E93196">
          <w:rPr>
            <w:rStyle w:val="Hyperlink"/>
            <w:rFonts w:cstheme="minorHAnsi"/>
            <w:color w:val="10147E"/>
            <w:sz w:val="24"/>
            <w:szCs w:val="24"/>
          </w:rPr>
          <w:t>1</w:t>
        </w:r>
      </w:hyperlink>
      <w:r w:rsidRPr="00E93196">
        <w:rPr>
          <w:rFonts w:cstheme="minorHAnsi"/>
          <w:color w:val="333333"/>
          <w:sz w:val="24"/>
          <w:szCs w:val="24"/>
        </w:rPr>
        <w:t>), 64–83.10.1037/1072-5245.13.1.64  </w:t>
      </w:r>
    </w:p>
    <w:p w14:paraId="60336F1A" w14:textId="77777777" w:rsidR="00276BD2" w:rsidRPr="00E93196" w:rsidRDefault="00276BD2" w:rsidP="00276BD2">
      <w:pPr>
        <w:rPr>
          <w:rFonts w:cstheme="minorHAnsi"/>
          <w:sz w:val="24"/>
          <w:szCs w:val="24"/>
        </w:rPr>
      </w:pPr>
    </w:p>
    <w:p w14:paraId="303A1954" w14:textId="77777777" w:rsidR="00276BD2" w:rsidRPr="00E93196" w:rsidRDefault="00276BD2" w:rsidP="00276BD2">
      <w:pPr>
        <w:rPr>
          <w:rFonts w:cstheme="minorHAnsi"/>
          <w:sz w:val="24"/>
          <w:szCs w:val="24"/>
        </w:rPr>
      </w:pPr>
      <w:r w:rsidRPr="00E93196">
        <w:rPr>
          <w:rFonts w:cstheme="minorHAnsi"/>
          <w:color w:val="000000"/>
          <w:sz w:val="24"/>
          <w:szCs w:val="24"/>
          <w:shd w:val="clear" w:color="auto" w:fill="FFFFFF"/>
        </w:rPr>
        <w:t>College of Policing. (2023). </w:t>
      </w:r>
      <w:r w:rsidRPr="00E93196">
        <w:rPr>
          <w:rFonts w:cstheme="minorHAnsi"/>
          <w:i/>
          <w:iCs/>
          <w:color w:val="000000"/>
          <w:sz w:val="24"/>
          <w:szCs w:val="24"/>
        </w:rPr>
        <w:t>Mental health crisis hotline launched by our National Police Wellbeing Service</w:t>
      </w:r>
      <w:r w:rsidRPr="00E93196">
        <w:rPr>
          <w:rFonts w:cstheme="minorHAnsi"/>
          <w:color w:val="000000"/>
          <w:sz w:val="24"/>
          <w:szCs w:val="24"/>
          <w:shd w:val="clear" w:color="auto" w:fill="FFFFFF"/>
        </w:rPr>
        <w:t>. [Online]. Available at: https://www.college.police.uk/article/mental-health-crisis-hotline-launched-our-national-police-well [Accessed 27 October 2023].</w:t>
      </w:r>
    </w:p>
    <w:p w14:paraId="3FEA8009" w14:textId="77777777" w:rsidR="00276BD2" w:rsidRPr="00E93196" w:rsidRDefault="00276BD2" w:rsidP="00276BD2">
      <w:pPr>
        <w:rPr>
          <w:rFonts w:cstheme="minorHAnsi"/>
          <w:sz w:val="24"/>
          <w:szCs w:val="24"/>
        </w:rPr>
      </w:pPr>
    </w:p>
    <w:p w14:paraId="223EAEEA" w14:textId="77777777" w:rsidR="00276BD2" w:rsidRPr="00E93196" w:rsidRDefault="00276BD2" w:rsidP="00276BD2">
      <w:pPr>
        <w:rPr>
          <w:rFonts w:cstheme="minorHAnsi"/>
          <w:color w:val="333333"/>
          <w:sz w:val="24"/>
          <w:szCs w:val="24"/>
        </w:rPr>
      </w:pPr>
      <w:proofErr w:type="spellStart"/>
      <w:r w:rsidRPr="00E93196">
        <w:rPr>
          <w:rFonts w:cstheme="minorHAnsi"/>
          <w:color w:val="222222"/>
          <w:sz w:val="24"/>
          <w:szCs w:val="24"/>
          <w:shd w:val="clear" w:color="auto" w:fill="FFFFFF"/>
        </w:rPr>
        <w:lastRenderedPageBreak/>
        <w:t>Deschênes</w:t>
      </w:r>
      <w:proofErr w:type="spellEnd"/>
      <w:r w:rsidRPr="00E93196">
        <w:rPr>
          <w:rFonts w:cstheme="minorHAnsi"/>
          <w:color w:val="222222"/>
          <w:sz w:val="24"/>
          <w:szCs w:val="24"/>
          <w:shd w:val="clear" w:color="auto" w:fill="FFFFFF"/>
        </w:rPr>
        <w:t xml:space="preserve">, A.A., Desjardins, C. and Dussault, M., 2018. </w:t>
      </w:r>
      <w:r w:rsidRPr="00E93196">
        <w:rPr>
          <w:rFonts w:cstheme="minorHAnsi"/>
          <w:i/>
          <w:iCs/>
          <w:color w:val="222222"/>
          <w:sz w:val="24"/>
          <w:szCs w:val="24"/>
          <w:shd w:val="clear" w:color="auto" w:fill="FFFFFF"/>
        </w:rPr>
        <w:t>Psychosocial factors linked to the occupational psychological health of police officers: Preliminary study</w:t>
      </w:r>
      <w:r w:rsidRPr="00E93196">
        <w:rPr>
          <w:rFonts w:cstheme="minorHAnsi"/>
          <w:color w:val="222222"/>
          <w:sz w:val="24"/>
          <w:szCs w:val="24"/>
          <w:shd w:val="clear" w:color="auto" w:fill="FFFFFF"/>
        </w:rPr>
        <w:t>. </w:t>
      </w:r>
      <w:r w:rsidRPr="00E93196">
        <w:rPr>
          <w:rFonts w:cstheme="minorHAnsi"/>
          <w:i/>
          <w:iCs/>
          <w:color w:val="222222"/>
          <w:sz w:val="24"/>
          <w:szCs w:val="24"/>
          <w:shd w:val="clear" w:color="auto" w:fill="FFFFFF"/>
        </w:rPr>
        <w:t>Cogent psychology</w:t>
      </w:r>
      <w:r w:rsidRPr="00E93196">
        <w:rPr>
          <w:rFonts w:cstheme="minorHAnsi"/>
          <w:color w:val="222222"/>
          <w:sz w:val="24"/>
          <w:szCs w:val="24"/>
          <w:shd w:val="clear" w:color="auto" w:fill="FFFFFF"/>
        </w:rPr>
        <w:t>, </w:t>
      </w:r>
      <w:r w:rsidRPr="00E93196">
        <w:rPr>
          <w:rFonts w:cstheme="minorHAnsi"/>
          <w:i/>
          <w:iCs/>
          <w:color w:val="222222"/>
          <w:sz w:val="24"/>
          <w:szCs w:val="24"/>
          <w:shd w:val="clear" w:color="auto" w:fill="FFFFFF"/>
        </w:rPr>
        <w:t>5</w:t>
      </w:r>
      <w:r w:rsidRPr="00E93196">
        <w:rPr>
          <w:rFonts w:cstheme="minorHAnsi"/>
          <w:color w:val="222222"/>
          <w:sz w:val="24"/>
          <w:szCs w:val="24"/>
          <w:shd w:val="clear" w:color="auto" w:fill="FFFFFF"/>
        </w:rPr>
        <w:t>(1), p.1426271.</w:t>
      </w:r>
    </w:p>
    <w:p w14:paraId="59C91216" w14:textId="77777777" w:rsidR="00276BD2" w:rsidRPr="00E93196" w:rsidRDefault="00276BD2" w:rsidP="00276BD2">
      <w:pPr>
        <w:rPr>
          <w:rFonts w:cstheme="minorHAnsi"/>
          <w:sz w:val="24"/>
          <w:szCs w:val="24"/>
        </w:rPr>
      </w:pPr>
    </w:p>
    <w:p w14:paraId="11C7AFFC" w14:textId="77777777" w:rsidR="00276BD2" w:rsidRPr="00E93196" w:rsidRDefault="00276BD2" w:rsidP="00276BD2">
      <w:pPr>
        <w:rPr>
          <w:rFonts w:cstheme="minorHAnsi"/>
          <w:sz w:val="24"/>
          <w:szCs w:val="24"/>
        </w:rPr>
      </w:pPr>
    </w:p>
    <w:p w14:paraId="34B70FCB" w14:textId="77777777" w:rsidR="00276BD2" w:rsidRPr="00E93196" w:rsidRDefault="00276BD2" w:rsidP="00276BD2">
      <w:pPr>
        <w:rPr>
          <w:rFonts w:cstheme="minorHAnsi"/>
          <w:sz w:val="24"/>
          <w:szCs w:val="24"/>
        </w:rPr>
      </w:pPr>
      <w:r w:rsidRPr="00E93196">
        <w:rPr>
          <w:rFonts w:cstheme="minorHAnsi"/>
          <w:sz w:val="24"/>
          <w:szCs w:val="24"/>
        </w:rPr>
        <w:t xml:space="preserve">GOV.UK (2021) </w:t>
      </w:r>
      <w:r w:rsidRPr="00E93196">
        <w:rPr>
          <w:rFonts w:cstheme="minorHAnsi"/>
          <w:i/>
          <w:iCs/>
          <w:sz w:val="24"/>
          <w:szCs w:val="24"/>
        </w:rPr>
        <w:t xml:space="preserve">Police Workforce, </w:t>
      </w:r>
      <w:proofErr w:type="gramStart"/>
      <w:r w:rsidRPr="00E93196">
        <w:rPr>
          <w:rFonts w:cstheme="minorHAnsi"/>
          <w:i/>
          <w:iCs/>
          <w:sz w:val="24"/>
          <w:szCs w:val="24"/>
        </w:rPr>
        <w:t>England</w:t>
      </w:r>
      <w:proofErr w:type="gramEnd"/>
      <w:r w:rsidRPr="00E93196">
        <w:rPr>
          <w:rFonts w:cstheme="minorHAnsi"/>
          <w:i/>
          <w:iCs/>
          <w:sz w:val="24"/>
          <w:szCs w:val="24"/>
        </w:rPr>
        <w:t xml:space="preserve"> and Wales</w:t>
      </w:r>
      <w:r w:rsidRPr="00E93196">
        <w:rPr>
          <w:rFonts w:cstheme="minorHAnsi"/>
          <w:sz w:val="24"/>
          <w:szCs w:val="24"/>
        </w:rPr>
        <w:t xml:space="preserve">: 31 March 2021 Second edition GOV.UK. Available at: https://www.gov.uk/government/statistics/police-workforce-england-and-wales-31-march-2021/police-workforce-england-and-wales-31-march-2021 (Accessed: 13 August 2023).  </w:t>
      </w:r>
    </w:p>
    <w:p w14:paraId="6DE5AFE4" w14:textId="77777777" w:rsidR="00276BD2" w:rsidRPr="00E93196" w:rsidRDefault="00276BD2" w:rsidP="00276BD2">
      <w:pPr>
        <w:rPr>
          <w:rFonts w:cstheme="minorHAnsi"/>
          <w:sz w:val="24"/>
          <w:szCs w:val="24"/>
        </w:rPr>
      </w:pPr>
    </w:p>
    <w:p w14:paraId="1F99B32B" w14:textId="77777777" w:rsidR="00276BD2" w:rsidRPr="00E93196" w:rsidRDefault="00276BD2" w:rsidP="00276BD2">
      <w:pPr>
        <w:rPr>
          <w:rFonts w:cstheme="minorHAnsi"/>
          <w:sz w:val="24"/>
          <w:szCs w:val="24"/>
        </w:rPr>
      </w:pPr>
      <w:r w:rsidRPr="00E93196">
        <w:rPr>
          <w:rFonts w:cstheme="minorHAnsi"/>
          <w:color w:val="222222"/>
          <w:sz w:val="24"/>
          <w:szCs w:val="24"/>
          <w:shd w:val="clear" w:color="auto" w:fill="FFFFFF"/>
        </w:rPr>
        <w:t xml:space="preserve">Griffin, </w:t>
      </w:r>
      <w:proofErr w:type="gramStart"/>
      <w:r w:rsidRPr="00E93196">
        <w:rPr>
          <w:rFonts w:cstheme="minorHAnsi"/>
          <w:color w:val="222222"/>
          <w:sz w:val="24"/>
          <w:szCs w:val="24"/>
          <w:shd w:val="clear" w:color="auto" w:fill="FFFFFF"/>
        </w:rPr>
        <w:t>J.D.</w:t>
      </w:r>
      <w:proofErr w:type="gramEnd"/>
      <w:r w:rsidRPr="00E93196">
        <w:rPr>
          <w:rFonts w:cstheme="minorHAnsi"/>
          <w:color w:val="222222"/>
          <w:sz w:val="24"/>
          <w:szCs w:val="24"/>
          <w:shd w:val="clear" w:color="auto" w:fill="FFFFFF"/>
        </w:rPr>
        <w:t xml:space="preserve"> and Sun, I.Y., 2018. </w:t>
      </w:r>
      <w:r w:rsidRPr="00E93196">
        <w:rPr>
          <w:rFonts w:cstheme="minorHAnsi"/>
          <w:i/>
          <w:iCs/>
          <w:color w:val="222222"/>
          <w:sz w:val="24"/>
          <w:szCs w:val="24"/>
          <w:shd w:val="clear" w:color="auto" w:fill="FFFFFF"/>
        </w:rPr>
        <w:t>Do work-family conflict and resiliency mediate police stress and burnout: A study of state police officers.</w:t>
      </w:r>
      <w:r w:rsidRPr="00E93196">
        <w:rPr>
          <w:rFonts w:cstheme="minorHAnsi"/>
          <w:color w:val="222222"/>
          <w:sz w:val="24"/>
          <w:szCs w:val="24"/>
          <w:shd w:val="clear" w:color="auto" w:fill="FFFFFF"/>
        </w:rPr>
        <w:t> </w:t>
      </w:r>
      <w:r w:rsidRPr="00E93196">
        <w:rPr>
          <w:rFonts w:cstheme="minorHAnsi"/>
          <w:i/>
          <w:iCs/>
          <w:color w:val="222222"/>
          <w:sz w:val="24"/>
          <w:szCs w:val="24"/>
          <w:shd w:val="clear" w:color="auto" w:fill="FFFFFF"/>
        </w:rPr>
        <w:t>American Journal of Criminal Justice</w:t>
      </w:r>
      <w:r w:rsidRPr="00E93196">
        <w:rPr>
          <w:rFonts w:cstheme="minorHAnsi"/>
          <w:color w:val="222222"/>
          <w:sz w:val="24"/>
          <w:szCs w:val="24"/>
          <w:shd w:val="clear" w:color="auto" w:fill="FFFFFF"/>
        </w:rPr>
        <w:t>, </w:t>
      </w:r>
      <w:r w:rsidRPr="00E93196">
        <w:rPr>
          <w:rFonts w:cstheme="minorHAnsi"/>
          <w:i/>
          <w:iCs/>
          <w:color w:val="222222"/>
          <w:sz w:val="24"/>
          <w:szCs w:val="24"/>
          <w:shd w:val="clear" w:color="auto" w:fill="FFFFFF"/>
        </w:rPr>
        <w:t>43</w:t>
      </w:r>
      <w:r w:rsidRPr="00E93196">
        <w:rPr>
          <w:rFonts w:cstheme="minorHAnsi"/>
          <w:color w:val="222222"/>
          <w:sz w:val="24"/>
          <w:szCs w:val="24"/>
          <w:shd w:val="clear" w:color="auto" w:fill="FFFFFF"/>
        </w:rPr>
        <w:t>, pp.354-370.</w:t>
      </w:r>
    </w:p>
    <w:p w14:paraId="667B3D7A" w14:textId="77777777" w:rsidR="00276BD2" w:rsidRPr="00E93196" w:rsidRDefault="00276BD2" w:rsidP="00276BD2">
      <w:pPr>
        <w:rPr>
          <w:rFonts w:cstheme="minorHAnsi"/>
          <w:sz w:val="24"/>
          <w:szCs w:val="24"/>
        </w:rPr>
      </w:pPr>
    </w:p>
    <w:p w14:paraId="20F26EC1" w14:textId="77777777" w:rsidR="00276BD2" w:rsidRPr="00E93196" w:rsidRDefault="00276BD2" w:rsidP="00276BD2">
      <w:pPr>
        <w:rPr>
          <w:rFonts w:cstheme="minorHAnsi"/>
          <w:color w:val="222222"/>
          <w:sz w:val="24"/>
          <w:szCs w:val="24"/>
          <w:shd w:val="clear" w:color="auto" w:fill="FFFFFF"/>
        </w:rPr>
      </w:pPr>
      <w:r w:rsidRPr="00E93196">
        <w:rPr>
          <w:rFonts w:cstheme="minorHAnsi"/>
          <w:color w:val="222222"/>
          <w:sz w:val="24"/>
          <w:szCs w:val="24"/>
          <w:shd w:val="clear" w:color="auto" w:fill="FFFFFF"/>
        </w:rPr>
        <w:t xml:space="preserve">Hartley, T.A., Burchfiel, C.M., </w:t>
      </w:r>
      <w:proofErr w:type="spellStart"/>
      <w:r w:rsidRPr="00E93196">
        <w:rPr>
          <w:rFonts w:cstheme="minorHAnsi"/>
          <w:color w:val="222222"/>
          <w:sz w:val="24"/>
          <w:szCs w:val="24"/>
          <w:shd w:val="clear" w:color="auto" w:fill="FFFFFF"/>
        </w:rPr>
        <w:t>Fekedulegn</w:t>
      </w:r>
      <w:proofErr w:type="spellEnd"/>
      <w:r w:rsidRPr="00E93196">
        <w:rPr>
          <w:rFonts w:cstheme="minorHAnsi"/>
          <w:color w:val="222222"/>
          <w:sz w:val="24"/>
          <w:szCs w:val="24"/>
          <w:shd w:val="clear" w:color="auto" w:fill="FFFFFF"/>
        </w:rPr>
        <w:t xml:space="preserve">, D., Andrew, </w:t>
      </w:r>
      <w:proofErr w:type="gramStart"/>
      <w:r w:rsidRPr="00E93196">
        <w:rPr>
          <w:rFonts w:cstheme="minorHAnsi"/>
          <w:color w:val="222222"/>
          <w:sz w:val="24"/>
          <w:szCs w:val="24"/>
          <w:shd w:val="clear" w:color="auto" w:fill="FFFFFF"/>
        </w:rPr>
        <w:t>M.E.</w:t>
      </w:r>
      <w:proofErr w:type="gramEnd"/>
      <w:r w:rsidRPr="00E93196">
        <w:rPr>
          <w:rFonts w:cstheme="minorHAnsi"/>
          <w:color w:val="222222"/>
          <w:sz w:val="24"/>
          <w:szCs w:val="24"/>
          <w:shd w:val="clear" w:color="auto" w:fill="FFFFFF"/>
        </w:rPr>
        <w:t xml:space="preserve"> and Violanti, J.M., 2011. Health disparities in police officers: comparisons to the US general population. </w:t>
      </w:r>
      <w:r w:rsidRPr="00E93196">
        <w:rPr>
          <w:rFonts w:cstheme="minorHAnsi"/>
          <w:i/>
          <w:iCs/>
          <w:color w:val="222222"/>
          <w:sz w:val="24"/>
          <w:szCs w:val="24"/>
          <w:shd w:val="clear" w:color="auto" w:fill="FFFFFF"/>
        </w:rPr>
        <w:t>International journal of emergency mental health</w:t>
      </w:r>
      <w:r w:rsidRPr="00E93196">
        <w:rPr>
          <w:rFonts w:cstheme="minorHAnsi"/>
          <w:color w:val="222222"/>
          <w:sz w:val="24"/>
          <w:szCs w:val="24"/>
          <w:shd w:val="clear" w:color="auto" w:fill="FFFFFF"/>
        </w:rPr>
        <w:t>, </w:t>
      </w:r>
      <w:r w:rsidRPr="00E93196">
        <w:rPr>
          <w:rFonts w:cstheme="minorHAnsi"/>
          <w:i/>
          <w:iCs/>
          <w:color w:val="222222"/>
          <w:sz w:val="24"/>
          <w:szCs w:val="24"/>
          <w:shd w:val="clear" w:color="auto" w:fill="FFFFFF"/>
        </w:rPr>
        <w:t>13</w:t>
      </w:r>
      <w:r w:rsidRPr="00E93196">
        <w:rPr>
          <w:rFonts w:cstheme="minorHAnsi"/>
          <w:color w:val="222222"/>
          <w:sz w:val="24"/>
          <w:szCs w:val="24"/>
          <w:shd w:val="clear" w:color="auto" w:fill="FFFFFF"/>
        </w:rPr>
        <w:t>(4), p.211.</w:t>
      </w:r>
    </w:p>
    <w:p w14:paraId="0F8F9824" w14:textId="77777777" w:rsidR="00276BD2" w:rsidRPr="00E93196" w:rsidRDefault="00276BD2" w:rsidP="00276BD2">
      <w:pPr>
        <w:rPr>
          <w:rFonts w:cstheme="minorHAnsi"/>
          <w:color w:val="222222"/>
          <w:sz w:val="24"/>
          <w:szCs w:val="24"/>
          <w:shd w:val="clear" w:color="auto" w:fill="FFFFFF"/>
        </w:rPr>
      </w:pPr>
    </w:p>
    <w:p w14:paraId="12CC4F22" w14:textId="77777777" w:rsidR="00276BD2" w:rsidRPr="00E93196" w:rsidRDefault="00276BD2" w:rsidP="00276BD2">
      <w:pPr>
        <w:rPr>
          <w:rFonts w:cstheme="minorHAnsi"/>
          <w:sz w:val="24"/>
          <w:szCs w:val="24"/>
        </w:rPr>
      </w:pPr>
      <w:r w:rsidRPr="00E93196">
        <w:rPr>
          <w:rFonts w:cstheme="minorHAnsi"/>
          <w:color w:val="222222"/>
          <w:sz w:val="24"/>
          <w:szCs w:val="24"/>
          <w:shd w:val="clear" w:color="auto" w:fill="FFFFFF"/>
        </w:rPr>
        <w:t xml:space="preserve">Haugen, P.T., McCrillis, A.M., Smid, G.E. and </w:t>
      </w:r>
      <w:proofErr w:type="spellStart"/>
      <w:r w:rsidRPr="00E93196">
        <w:rPr>
          <w:rFonts w:cstheme="minorHAnsi"/>
          <w:color w:val="222222"/>
          <w:sz w:val="24"/>
          <w:szCs w:val="24"/>
          <w:shd w:val="clear" w:color="auto" w:fill="FFFFFF"/>
        </w:rPr>
        <w:t>Nijdam</w:t>
      </w:r>
      <w:proofErr w:type="spellEnd"/>
      <w:r w:rsidRPr="00E93196">
        <w:rPr>
          <w:rFonts w:cstheme="minorHAnsi"/>
          <w:color w:val="222222"/>
          <w:sz w:val="24"/>
          <w:szCs w:val="24"/>
          <w:shd w:val="clear" w:color="auto" w:fill="FFFFFF"/>
        </w:rPr>
        <w:t>, M.J., 2017. Mental health stigma and barriers to mental health care for first responders: A systematic review and meta-analysis. </w:t>
      </w:r>
      <w:r w:rsidRPr="00E93196">
        <w:rPr>
          <w:rFonts w:cstheme="minorHAnsi"/>
          <w:i/>
          <w:iCs/>
          <w:color w:val="222222"/>
          <w:sz w:val="24"/>
          <w:szCs w:val="24"/>
          <w:shd w:val="clear" w:color="auto" w:fill="FFFFFF"/>
        </w:rPr>
        <w:t>Journal of psychiatric research</w:t>
      </w:r>
      <w:r w:rsidRPr="00E93196">
        <w:rPr>
          <w:rFonts w:cstheme="minorHAnsi"/>
          <w:color w:val="222222"/>
          <w:sz w:val="24"/>
          <w:szCs w:val="24"/>
          <w:shd w:val="clear" w:color="auto" w:fill="FFFFFF"/>
        </w:rPr>
        <w:t>, </w:t>
      </w:r>
      <w:r w:rsidRPr="00E93196">
        <w:rPr>
          <w:rFonts w:cstheme="minorHAnsi"/>
          <w:i/>
          <w:iCs/>
          <w:color w:val="222222"/>
          <w:sz w:val="24"/>
          <w:szCs w:val="24"/>
          <w:shd w:val="clear" w:color="auto" w:fill="FFFFFF"/>
        </w:rPr>
        <w:t>94</w:t>
      </w:r>
      <w:r w:rsidRPr="00E93196">
        <w:rPr>
          <w:rFonts w:cstheme="minorHAnsi"/>
          <w:color w:val="222222"/>
          <w:sz w:val="24"/>
          <w:szCs w:val="24"/>
          <w:shd w:val="clear" w:color="auto" w:fill="FFFFFF"/>
        </w:rPr>
        <w:t>, pp.218-229.</w:t>
      </w:r>
    </w:p>
    <w:p w14:paraId="43048BB7" w14:textId="77777777" w:rsidR="00276BD2" w:rsidRPr="00E93196" w:rsidRDefault="00276BD2" w:rsidP="00276BD2">
      <w:pPr>
        <w:rPr>
          <w:rFonts w:cstheme="minorHAnsi"/>
          <w:color w:val="222222"/>
          <w:sz w:val="24"/>
          <w:szCs w:val="24"/>
          <w:shd w:val="clear" w:color="auto" w:fill="FFFFFF"/>
        </w:rPr>
      </w:pPr>
    </w:p>
    <w:p w14:paraId="2070C672" w14:textId="77777777" w:rsidR="00276BD2" w:rsidRPr="00E93196" w:rsidRDefault="00276BD2" w:rsidP="00276BD2">
      <w:pPr>
        <w:rPr>
          <w:rFonts w:cstheme="minorHAnsi"/>
          <w:sz w:val="24"/>
          <w:szCs w:val="24"/>
        </w:rPr>
      </w:pPr>
      <w:r w:rsidRPr="00E93196">
        <w:rPr>
          <w:rFonts w:cstheme="minorHAnsi"/>
          <w:sz w:val="24"/>
          <w:szCs w:val="24"/>
        </w:rPr>
        <w:t xml:space="preserve">Huey, L. and Ferguson, L., 2022. </w:t>
      </w:r>
      <w:r w:rsidRPr="00E93196">
        <w:rPr>
          <w:rFonts w:cstheme="minorHAnsi"/>
          <w:i/>
          <w:iCs/>
          <w:sz w:val="24"/>
          <w:szCs w:val="24"/>
        </w:rPr>
        <w:t xml:space="preserve">‘Going </w:t>
      </w:r>
      <w:proofErr w:type="spellStart"/>
      <w:r w:rsidRPr="00E93196">
        <w:rPr>
          <w:rFonts w:cstheme="minorHAnsi"/>
          <w:i/>
          <w:iCs/>
          <w:sz w:val="24"/>
          <w:szCs w:val="24"/>
        </w:rPr>
        <w:t>missing’as</w:t>
      </w:r>
      <w:proofErr w:type="spellEnd"/>
      <w:r w:rsidRPr="00E93196">
        <w:rPr>
          <w:rFonts w:cstheme="minorHAnsi"/>
          <w:i/>
          <w:iCs/>
          <w:sz w:val="24"/>
          <w:szCs w:val="24"/>
        </w:rPr>
        <w:t xml:space="preserve"> a maladaptive coping </w:t>
      </w:r>
      <w:proofErr w:type="spellStart"/>
      <w:r w:rsidRPr="00E93196">
        <w:rPr>
          <w:rFonts w:cstheme="minorHAnsi"/>
          <w:i/>
          <w:iCs/>
          <w:sz w:val="24"/>
          <w:szCs w:val="24"/>
        </w:rPr>
        <w:t>behavior</w:t>
      </w:r>
      <w:proofErr w:type="spellEnd"/>
      <w:r w:rsidRPr="00E93196">
        <w:rPr>
          <w:rFonts w:cstheme="minorHAnsi"/>
          <w:i/>
          <w:iCs/>
          <w:sz w:val="24"/>
          <w:szCs w:val="24"/>
        </w:rPr>
        <w:t xml:space="preserve"> for adults experiencing strain. Deviant behaviour</w:t>
      </w:r>
      <w:r w:rsidRPr="00E93196">
        <w:rPr>
          <w:rFonts w:cstheme="minorHAnsi"/>
          <w:sz w:val="24"/>
          <w:szCs w:val="24"/>
        </w:rPr>
        <w:t>, 43(1), pp.17-29.</w:t>
      </w:r>
    </w:p>
    <w:p w14:paraId="2179CA86" w14:textId="77777777" w:rsidR="00276BD2" w:rsidRPr="00E93196" w:rsidRDefault="00276BD2" w:rsidP="00276BD2">
      <w:pPr>
        <w:rPr>
          <w:rFonts w:cstheme="minorHAnsi"/>
          <w:sz w:val="24"/>
          <w:szCs w:val="24"/>
        </w:rPr>
      </w:pPr>
    </w:p>
    <w:p w14:paraId="585B389E" w14:textId="77777777" w:rsidR="00276BD2" w:rsidRPr="00E93196" w:rsidRDefault="00276BD2" w:rsidP="00276BD2">
      <w:pPr>
        <w:rPr>
          <w:rFonts w:cstheme="minorHAnsi"/>
          <w:sz w:val="24"/>
          <w:szCs w:val="24"/>
        </w:rPr>
      </w:pPr>
      <w:r w:rsidRPr="00E93196">
        <w:rPr>
          <w:rFonts w:cstheme="minorHAnsi"/>
          <w:color w:val="222222"/>
          <w:sz w:val="24"/>
          <w:szCs w:val="24"/>
          <w:shd w:val="clear" w:color="auto" w:fill="FFFFFF"/>
        </w:rPr>
        <w:t>Intravia, J., Thompson, A.J. and Pickett, J.T., 2020. Net legitimacy: Internet and social media exposure and attitudes toward the police. </w:t>
      </w:r>
      <w:r w:rsidRPr="00E93196">
        <w:rPr>
          <w:rFonts w:cstheme="minorHAnsi"/>
          <w:i/>
          <w:iCs/>
          <w:color w:val="222222"/>
          <w:sz w:val="24"/>
          <w:szCs w:val="24"/>
          <w:shd w:val="clear" w:color="auto" w:fill="FFFFFF"/>
        </w:rPr>
        <w:t>Sociological Spectrum</w:t>
      </w:r>
      <w:r w:rsidRPr="00E93196">
        <w:rPr>
          <w:rFonts w:cstheme="minorHAnsi"/>
          <w:color w:val="222222"/>
          <w:sz w:val="24"/>
          <w:szCs w:val="24"/>
          <w:shd w:val="clear" w:color="auto" w:fill="FFFFFF"/>
        </w:rPr>
        <w:t>, </w:t>
      </w:r>
      <w:r w:rsidRPr="00E93196">
        <w:rPr>
          <w:rFonts w:cstheme="minorHAnsi"/>
          <w:i/>
          <w:iCs/>
          <w:color w:val="222222"/>
          <w:sz w:val="24"/>
          <w:szCs w:val="24"/>
          <w:shd w:val="clear" w:color="auto" w:fill="FFFFFF"/>
        </w:rPr>
        <w:t>40</w:t>
      </w:r>
      <w:r w:rsidRPr="00E93196">
        <w:rPr>
          <w:rFonts w:cstheme="minorHAnsi"/>
          <w:color w:val="222222"/>
          <w:sz w:val="24"/>
          <w:szCs w:val="24"/>
          <w:shd w:val="clear" w:color="auto" w:fill="FFFFFF"/>
        </w:rPr>
        <w:t>(1), pp.58-80.</w:t>
      </w:r>
    </w:p>
    <w:p w14:paraId="3E97D93E" w14:textId="77777777" w:rsidR="00276BD2" w:rsidRPr="00E93196" w:rsidRDefault="00276BD2" w:rsidP="00276BD2">
      <w:pPr>
        <w:rPr>
          <w:rFonts w:cstheme="minorHAnsi"/>
          <w:sz w:val="24"/>
          <w:szCs w:val="24"/>
        </w:rPr>
      </w:pPr>
    </w:p>
    <w:p w14:paraId="6276032D" w14:textId="77777777" w:rsidR="00276BD2" w:rsidRPr="00E93196" w:rsidRDefault="00276BD2" w:rsidP="00276BD2">
      <w:pPr>
        <w:rPr>
          <w:rFonts w:cstheme="minorHAnsi"/>
          <w:sz w:val="24"/>
          <w:szCs w:val="24"/>
        </w:rPr>
      </w:pPr>
      <w:r w:rsidRPr="00E93196">
        <w:rPr>
          <w:rFonts w:cstheme="minorHAnsi"/>
          <w:color w:val="000000"/>
          <w:sz w:val="24"/>
          <w:szCs w:val="24"/>
          <w:shd w:val="clear" w:color="auto" w:fill="FFFFFF"/>
        </w:rPr>
        <w:t>Kent Police. (2023). </w:t>
      </w:r>
      <w:r w:rsidRPr="00E93196">
        <w:rPr>
          <w:rFonts w:cstheme="minorHAnsi"/>
          <w:i/>
          <w:iCs/>
          <w:color w:val="000000"/>
          <w:sz w:val="24"/>
          <w:szCs w:val="24"/>
        </w:rPr>
        <w:t>Trauma Risk Incident Management Protocol</w:t>
      </w:r>
      <w:r w:rsidRPr="00E93196">
        <w:rPr>
          <w:rFonts w:cstheme="minorHAnsi"/>
          <w:color w:val="000000"/>
          <w:sz w:val="24"/>
          <w:szCs w:val="24"/>
          <w:shd w:val="clear" w:color="auto" w:fill="FFFFFF"/>
        </w:rPr>
        <w:t>. [Online]. Kent Police. Available at: https://www.kent.police.uk/foi-ai/kent-police/Policy/human-resources/trauma-risk-incident-management [Accessed 27 October 2023]</w:t>
      </w:r>
    </w:p>
    <w:p w14:paraId="6464C583" w14:textId="77777777" w:rsidR="00276BD2" w:rsidRPr="00E93196" w:rsidRDefault="00276BD2" w:rsidP="00276BD2">
      <w:pPr>
        <w:rPr>
          <w:rFonts w:cstheme="minorHAnsi"/>
          <w:sz w:val="24"/>
          <w:szCs w:val="24"/>
        </w:rPr>
      </w:pPr>
    </w:p>
    <w:p w14:paraId="08FA2F93" w14:textId="77777777" w:rsidR="00276BD2" w:rsidRPr="00E93196" w:rsidRDefault="00276BD2" w:rsidP="00276BD2">
      <w:pPr>
        <w:rPr>
          <w:rFonts w:cstheme="minorHAnsi"/>
          <w:color w:val="222222"/>
          <w:sz w:val="24"/>
          <w:szCs w:val="24"/>
          <w:shd w:val="clear" w:color="auto" w:fill="FFFFFF"/>
        </w:rPr>
      </w:pPr>
      <w:r w:rsidRPr="00E93196">
        <w:rPr>
          <w:rFonts w:cstheme="minorHAnsi"/>
          <w:color w:val="222222"/>
          <w:sz w:val="24"/>
          <w:szCs w:val="24"/>
          <w:shd w:val="clear" w:color="auto" w:fill="FFFFFF"/>
        </w:rPr>
        <w:t>Kilgallon, A., 2019. Police interaction and Notting Hill carnival. </w:t>
      </w:r>
      <w:r w:rsidRPr="00E93196">
        <w:rPr>
          <w:rFonts w:cstheme="minorHAnsi"/>
          <w:i/>
          <w:iCs/>
          <w:color w:val="222222"/>
          <w:sz w:val="24"/>
          <w:szCs w:val="24"/>
          <w:shd w:val="clear" w:color="auto" w:fill="FFFFFF"/>
        </w:rPr>
        <w:t>Policing and society</w:t>
      </w:r>
      <w:r w:rsidRPr="00E93196">
        <w:rPr>
          <w:rFonts w:cstheme="minorHAnsi"/>
          <w:color w:val="222222"/>
          <w:sz w:val="24"/>
          <w:szCs w:val="24"/>
          <w:shd w:val="clear" w:color="auto" w:fill="FFFFFF"/>
        </w:rPr>
        <w:t>.</w:t>
      </w:r>
    </w:p>
    <w:p w14:paraId="00FFCCFC" w14:textId="77777777" w:rsidR="00276BD2" w:rsidRPr="00E93196" w:rsidRDefault="00276BD2" w:rsidP="00276BD2">
      <w:pPr>
        <w:rPr>
          <w:rFonts w:cstheme="minorHAnsi"/>
          <w:color w:val="333333"/>
          <w:sz w:val="24"/>
          <w:szCs w:val="24"/>
          <w:shd w:val="clear" w:color="auto" w:fill="FFFFFF"/>
        </w:rPr>
      </w:pPr>
    </w:p>
    <w:p w14:paraId="706783F6" w14:textId="77777777" w:rsidR="00276BD2" w:rsidRPr="00E93196" w:rsidRDefault="00276BD2" w:rsidP="00276BD2">
      <w:pPr>
        <w:rPr>
          <w:rFonts w:cstheme="minorHAnsi"/>
          <w:sz w:val="24"/>
          <w:szCs w:val="24"/>
        </w:rPr>
      </w:pPr>
      <w:r w:rsidRPr="00E93196">
        <w:rPr>
          <w:rFonts w:cstheme="minorHAnsi"/>
          <w:color w:val="222222"/>
          <w:sz w:val="24"/>
          <w:szCs w:val="24"/>
          <w:shd w:val="clear" w:color="auto" w:fill="FFFFFF"/>
        </w:rPr>
        <w:lastRenderedPageBreak/>
        <w:t>King, H., Harrison, V. and Pike, G., 2020. A glimpse into the realm of police wellbeing charities.</w:t>
      </w:r>
    </w:p>
    <w:p w14:paraId="4E3E58D9" w14:textId="77777777" w:rsidR="00276BD2" w:rsidRPr="00E93196" w:rsidRDefault="00276BD2" w:rsidP="00276BD2">
      <w:pPr>
        <w:rPr>
          <w:rFonts w:cstheme="minorHAnsi"/>
          <w:sz w:val="24"/>
          <w:szCs w:val="24"/>
        </w:rPr>
      </w:pPr>
    </w:p>
    <w:p w14:paraId="48E3522D" w14:textId="77777777" w:rsidR="00276BD2" w:rsidRPr="00E93196" w:rsidRDefault="00276BD2" w:rsidP="00276BD2">
      <w:pPr>
        <w:rPr>
          <w:rFonts w:cstheme="minorHAnsi"/>
          <w:sz w:val="24"/>
          <w:szCs w:val="24"/>
        </w:rPr>
      </w:pPr>
      <w:r w:rsidRPr="00E93196">
        <w:rPr>
          <w:rFonts w:cstheme="minorHAnsi"/>
          <w:sz w:val="24"/>
          <w:szCs w:val="24"/>
        </w:rPr>
        <w:t xml:space="preserve">McCarty, W.P., “Solomon” Zhao, J. and Garland, B.E., 2007. Occupational stress and burnout between male and female police officers: Are there any gender </w:t>
      </w:r>
      <w:proofErr w:type="gramStart"/>
      <w:r w:rsidRPr="00E93196">
        <w:rPr>
          <w:rFonts w:cstheme="minorHAnsi"/>
          <w:sz w:val="24"/>
          <w:szCs w:val="24"/>
        </w:rPr>
        <w:t>differences?.</w:t>
      </w:r>
      <w:proofErr w:type="gramEnd"/>
      <w:r w:rsidRPr="00E93196">
        <w:rPr>
          <w:rFonts w:cstheme="minorHAnsi"/>
          <w:sz w:val="24"/>
          <w:szCs w:val="24"/>
        </w:rPr>
        <w:t xml:space="preserve"> Policing: an international journal of police strategies &amp; management, 30(4), pp.672-691.</w:t>
      </w:r>
    </w:p>
    <w:p w14:paraId="53D45DEA" w14:textId="77777777" w:rsidR="00276BD2" w:rsidRPr="00E93196" w:rsidRDefault="00276BD2" w:rsidP="00276BD2">
      <w:pPr>
        <w:rPr>
          <w:rFonts w:cstheme="minorHAnsi"/>
          <w:sz w:val="24"/>
          <w:szCs w:val="24"/>
        </w:rPr>
      </w:pPr>
    </w:p>
    <w:p w14:paraId="1523C47C" w14:textId="77777777" w:rsidR="00276BD2" w:rsidRPr="00E93196" w:rsidRDefault="00276BD2" w:rsidP="00276BD2">
      <w:pPr>
        <w:rPr>
          <w:rFonts w:cstheme="minorHAnsi"/>
          <w:sz w:val="24"/>
          <w:szCs w:val="24"/>
        </w:rPr>
      </w:pPr>
      <w:r w:rsidRPr="00E93196">
        <w:rPr>
          <w:rFonts w:cstheme="minorHAnsi"/>
          <w:sz w:val="24"/>
          <w:szCs w:val="24"/>
        </w:rPr>
        <w:t>Mental Health Foundation. (2023). Depression statistics. [Online]</w:t>
      </w:r>
      <w:proofErr w:type="gramStart"/>
      <w:r w:rsidRPr="00E93196">
        <w:rPr>
          <w:rFonts w:cstheme="minorHAnsi"/>
          <w:sz w:val="24"/>
          <w:szCs w:val="24"/>
        </w:rPr>
        <w:t>. .</w:t>
      </w:r>
      <w:proofErr w:type="gramEnd"/>
      <w:r w:rsidRPr="00E93196">
        <w:rPr>
          <w:rFonts w:cstheme="minorHAnsi"/>
          <w:sz w:val="24"/>
          <w:szCs w:val="24"/>
        </w:rPr>
        <w:t xml:space="preserve"> Available at: https://www.mentalhealth.org.uk/explore-mental-health/statistics/depression-statistics [Accessed 20 October 2023].</w:t>
      </w:r>
    </w:p>
    <w:p w14:paraId="183580CC" w14:textId="77777777" w:rsidR="00276BD2" w:rsidRPr="00E93196" w:rsidRDefault="00276BD2" w:rsidP="00276BD2">
      <w:pPr>
        <w:rPr>
          <w:rFonts w:cstheme="minorHAnsi"/>
          <w:sz w:val="24"/>
          <w:szCs w:val="24"/>
        </w:rPr>
      </w:pPr>
    </w:p>
    <w:p w14:paraId="579ACAFB" w14:textId="77777777" w:rsidR="00276BD2" w:rsidRPr="00E93196" w:rsidRDefault="00276BD2" w:rsidP="00276BD2">
      <w:pPr>
        <w:rPr>
          <w:rFonts w:cstheme="minorHAnsi"/>
          <w:sz w:val="24"/>
          <w:szCs w:val="24"/>
        </w:rPr>
      </w:pPr>
      <w:r w:rsidRPr="00E93196">
        <w:rPr>
          <w:rFonts w:cstheme="minorHAnsi"/>
          <w:sz w:val="24"/>
          <w:szCs w:val="24"/>
        </w:rPr>
        <w:t xml:space="preserve">Mind. (2023). What is </w:t>
      </w:r>
      <w:proofErr w:type="gramStart"/>
      <w:r w:rsidRPr="00E93196">
        <w:rPr>
          <w:rFonts w:cstheme="minorHAnsi"/>
          <w:sz w:val="24"/>
          <w:szCs w:val="24"/>
        </w:rPr>
        <w:t>trauma?.</w:t>
      </w:r>
      <w:proofErr w:type="gramEnd"/>
      <w:r w:rsidRPr="00E93196">
        <w:rPr>
          <w:rFonts w:cstheme="minorHAnsi"/>
          <w:sz w:val="24"/>
          <w:szCs w:val="24"/>
        </w:rPr>
        <w:t xml:space="preserve"> [Online]</w:t>
      </w:r>
      <w:proofErr w:type="gramStart"/>
      <w:r w:rsidRPr="00E93196">
        <w:rPr>
          <w:rFonts w:cstheme="minorHAnsi"/>
          <w:sz w:val="24"/>
          <w:szCs w:val="24"/>
        </w:rPr>
        <w:t>. .</w:t>
      </w:r>
      <w:proofErr w:type="gramEnd"/>
      <w:r w:rsidRPr="00E93196">
        <w:rPr>
          <w:rFonts w:cstheme="minorHAnsi"/>
          <w:sz w:val="24"/>
          <w:szCs w:val="24"/>
        </w:rPr>
        <w:t xml:space="preserve"> Available at: https://www.mind.org.uk/information-support/types-of-mental-health-problems/trauma/about-trauma/ [Accessed 31 October 2023].</w:t>
      </w:r>
    </w:p>
    <w:p w14:paraId="6869D3DA" w14:textId="77777777" w:rsidR="00276BD2" w:rsidRPr="00E93196" w:rsidRDefault="00276BD2" w:rsidP="00276BD2">
      <w:pPr>
        <w:rPr>
          <w:rFonts w:cstheme="minorHAnsi"/>
          <w:sz w:val="24"/>
          <w:szCs w:val="24"/>
        </w:rPr>
      </w:pPr>
    </w:p>
    <w:p w14:paraId="3EF135C7" w14:textId="77777777" w:rsidR="00276BD2" w:rsidRPr="00E93196" w:rsidRDefault="00276BD2" w:rsidP="00276BD2">
      <w:pPr>
        <w:rPr>
          <w:rFonts w:cstheme="minorHAnsi"/>
          <w:sz w:val="24"/>
          <w:szCs w:val="24"/>
        </w:rPr>
      </w:pPr>
      <w:r w:rsidRPr="00E93196">
        <w:rPr>
          <w:rFonts w:cstheme="minorHAnsi"/>
          <w:color w:val="222222"/>
          <w:sz w:val="24"/>
          <w:szCs w:val="24"/>
          <w:shd w:val="clear" w:color="auto" w:fill="FFFFFF"/>
        </w:rPr>
        <w:t>Nix, J. and Wolfe, S.E., 2017. The impact of negative publicity on police self-legitimacy. </w:t>
      </w:r>
      <w:r w:rsidRPr="00E93196">
        <w:rPr>
          <w:rFonts w:cstheme="minorHAnsi"/>
          <w:i/>
          <w:iCs/>
          <w:color w:val="222222"/>
          <w:sz w:val="24"/>
          <w:szCs w:val="24"/>
          <w:shd w:val="clear" w:color="auto" w:fill="FFFFFF"/>
        </w:rPr>
        <w:t>Justice quarterly</w:t>
      </w:r>
      <w:r w:rsidRPr="00E93196">
        <w:rPr>
          <w:rFonts w:cstheme="minorHAnsi"/>
          <w:color w:val="222222"/>
          <w:sz w:val="24"/>
          <w:szCs w:val="24"/>
          <w:shd w:val="clear" w:color="auto" w:fill="FFFFFF"/>
        </w:rPr>
        <w:t>, </w:t>
      </w:r>
      <w:r w:rsidRPr="00E93196">
        <w:rPr>
          <w:rFonts w:cstheme="minorHAnsi"/>
          <w:i/>
          <w:iCs/>
          <w:color w:val="222222"/>
          <w:sz w:val="24"/>
          <w:szCs w:val="24"/>
          <w:shd w:val="clear" w:color="auto" w:fill="FFFFFF"/>
        </w:rPr>
        <w:t>34</w:t>
      </w:r>
      <w:r w:rsidRPr="00E93196">
        <w:rPr>
          <w:rFonts w:cstheme="minorHAnsi"/>
          <w:color w:val="222222"/>
          <w:sz w:val="24"/>
          <w:szCs w:val="24"/>
          <w:shd w:val="clear" w:color="auto" w:fill="FFFFFF"/>
        </w:rPr>
        <w:t>(1), pp.84-108.</w:t>
      </w:r>
    </w:p>
    <w:p w14:paraId="46A8D621" w14:textId="77777777" w:rsidR="00276BD2" w:rsidRPr="00E93196" w:rsidRDefault="00276BD2" w:rsidP="00276BD2">
      <w:pPr>
        <w:rPr>
          <w:rFonts w:cstheme="minorHAnsi"/>
          <w:sz w:val="24"/>
          <w:szCs w:val="24"/>
        </w:rPr>
      </w:pPr>
    </w:p>
    <w:p w14:paraId="562B8ABA" w14:textId="77777777" w:rsidR="00276BD2" w:rsidRPr="00E93196" w:rsidRDefault="00276BD2" w:rsidP="00276BD2">
      <w:pPr>
        <w:rPr>
          <w:rFonts w:cstheme="minorHAnsi"/>
          <w:color w:val="222222"/>
          <w:sz w:val="24"/>
          <w:szCs w:val="24"/>
          <w:shd w:val="clear" w:color="auto" w:fill="FFFFFF"/>
        </w:rPr>
      </w:pPr>
      <w:r w:rsidRPr="00E93196">
        <w:rPr>
          <w:rFonts w:cstheme="minorHAnsi"/>
          <w:color w:val="222222"/>
          <w:sz w:val="24"/>
          <w:szCs w:val="24"/>
          <w:shd w:val="clear" w:color="auto" w:fill="FFFFFF"/>
        </w:rPr>
        <w:t>Padilla, K., 2016. </w:t>
      </w:r>
      <w:r w:rsidRPr="00E93196">
        <w:rPr>
          <w:rFonts w:cstheme="minorHAnsi"/>
          <w:i/>
          <w:iCs/>
          <w:color w:val="222222"/>
          <w:sz w:val="24"/>
          <w:szCs w:val="24"/>
          <w:shd w:val="clear" w:color="auto" w:fill="FFFFFF"/>
        </w:rPr>
        <w:t>Stress and maladaptive coping among police officers</w:t>
      </w:r>
      <w:r w:rsidRPr="00E93196">
        <w:rPr>
          <w:rFonts w:cstheme="minorHAnsi"/>
          <w:color w:val="222222"/>
          <w:sz w:val="24"/>
          <w:szCs w:val="24"/>
          <w:shd w:val="clear" w:color="auto" w:fill="FFFFFF"/>
        </w:rPr>
        <w:t>. Arizona State University.</w:t>
      </w:r>
    </w:p>
    <w:p w14:paraId="5F75DA22" w14:textId="77777777" w:rsidR="00276BD2" w:rsidRPr="00E93196" w:rsidRDefault="00276BD2" w:rsidP="00276BD2">
      <w:pPr>
        <w:rPr>
          <w:rFonts w:cstheme="minorHAnsi"/>
          <w:color w:val="222222"/>
          <w:sz w:val="24"/>
          <w:szCs w:val="24"/>
          <w:shd w:val="clear" w:color="auto" w:fill="FFFFFF"/>
        </w:rPr>
      </w:pPr>
    </w:p>
    <w:p w14:paraId="473E3F04" w14:textId="77777777" w:rsidR="00276BD2" w:rsidRPr="00E93196" w:rsidRDefault="00276BD2" w:rsidP="00276BD2">
      <w:pPr>
        <w:rPr>
          <w:rFonts w:cstheme="minorHAnsi"/>
          <w:sz w:val="24"/>
          <w:szCs w:val="24"/>
        </w:rPr>
      </w:pPr>
      <w:r w:rsidRPr="00E93196">
        <w:rPr>
          <w:rFonts w:cstheme="minorHAnsi"/>
          <w:sz w:val="24"/>
          <w:szCs w:val="24"/>
        </w:rPr>
        <w:t>Police Federation of England and Wales. (2021). Capture data on traumatic incidents. [Online]</w:t>
      </w:r>
      <w:proofErr w:type="gramStart"/>
      <w:r w:rsidRPr="00E93196">
        <w:rPr>
          <w:rFonts w:cstheme="minorHAnsi"/>
          <w:sz w:val="24"/>
          <w:szCs w:val="24"/>
        </w:rPr>
        <w:t>. .</w:t>
      </w:r>
      <w:proofErr w:type="gramEnd"/>
      <w:r w:rsidRPr="00E93196">
        <w:rPr>
          <w:rFonts w:cstheme="minorHAnsi"/>
          <w:sz w:val="24"/>
          <w:szCs w:val="24"/>
        </w:rPr>
        <w:t xml:space="preserve"> Available at: https://www.polfed.org/avonsom/news/news-articles/capture-data-on-traumatic-incidents/#:~:text=He%20 [Accessed 20 October 2023].</w:t>
      </w:r>
    </w:p>
    <w:p w14:paraId="3A044F2D" w14:textId="77777777" w:rsidR="00276BD2" w:rsidRPr="00E93196" w:rsidRDefault="00276BD2" w:rsidP="00276BD2">
      <w:pPr>
        <w:rPr>
          <w:rFonts w:cstheme="minorHAnsi"/>
          <w:sz w:val="24"/>
          <w:szCs w:val="24"/>
        </w:rPr>
      </w:pPr>
    </w:p>
    <w:p w14:paraId="525E3934" w14:textId="77777777" w:rsidR="00276BD2" w:rsidRPr="00E93196" w:rsidRDefault="00276BD2" w:rsidP="00276BD2">
      <w:pPr>
        <w:rPr>
          <w:rFonts w:cstheme="minorHAnsi"/>
          <w:sz w:val="24"/>
          <w:szCs w:val="24"/>
        </w:rPr>
      </w:pPr>
      <w:r w:rsidRPr="00E93196">
        <w:rPr>
          <w:rFonts w:cstheme="minorHAnsi"/>
          <w:sz w:val="24"/>
          <w:szCs w:val="24"/>
        </w:rPr>
        <w:t>Policing Insight. (2023). Under the influence: Heavy drinking and mental health problems among UK police. [Online]</w:t>
      </w:r>
      <w:proofErr w:type="gramStart"/>
      <w:r w:rsidRPr="00E93196">
        <w:rPr>
          <w:rFonts w:cstheme="minorHAnsi"/>
          <w:sz w:val="24"/>
          <w:szCs w:val="24"/>
        </w:rPr>
        <w:t>. .</w:t>
      </w:r>
      <w:proofErr w:type="gramEnd"/>
      <w:r w:rsidRPr="00E93196">
        <w:rPr>
          <w:rFonts w:cstheme="minorHAnsi"/>
          <w:sz w:val="24"/>
          <w:szCs w:val="24"/>
        </w:rPr>
        <w:t xml:space="preserve"> Available at: https://policinginsight.com/feature/analysis/under-the-influence-heavy-drinking-and-mental-health-pr [Accessed 25 October 2023]</w:t>
      </w:r>
    </w:p>
    <w:p w14:paraId="03C56127" w14:textId="77777777" w:rsidR="00276BD2" w:rsidRPr="00E93196" w:rsidRDefault="00276BD2" w:rsidP="00276BD2">
      <w:pPr>
        <w:rPr>
          <w:rFonts w:cstheme="minorHAnsi"/>
          <w:sz w:val="24"/>
          <w:szCs w:val="24"/>
        </w:rPr>
      </w:pPr>
    </w:p>
    <w:p w14:paraId="462CBFCD" w14:textId="77777777" w:rsidR="00276BD2" w:rsidRPr="00E93196" w:rsidRDefault="00276BD2" w:rsidP="00276BD2">
      <w:pPr>
        <w:rPr>
          <w:rFonts w:cstheme="minorHAnsi"/>
          <w:sz w:val="24"/>
          <w:szCs w:val="24"/>
        </w:rPr>
      </w:pPr>
      <w:proofErr w:type="spellStart"/>
      <w:r w:rsidRPr="00E93196">
        <w:rPr>
          <w:rFonts w:cstheme="minorHAnsi"/>
          <w:sz w:val="24"/>
          <w:szCs w:val="24"/>
        </w:rPr>
        <w:t>Seiffge</w:t>
      </w:r>
      <w:proofErr w:type="spellEnd"/>
      <w:r w:rsidRPr="00E93196">
        <w:rPr>
          <w:rFonts w:cstheme="minorHAnsi"/>
          <w:sz w:val="24"/>
          <w:szCs w:val="24"/>
        </w:rPr>
        <w:t xml:space="preserve">-Krenke, I., 2004. Adaptive and maladaptive coping styles: Does intervention change </w:t>
      </w:r>
      <w:proofErr w:type="gramStart"/>
      <w:r w:rsidRPr="00E93196">
        <w:rPr>
          <w:rFonts w:cstheme="minorHAnsi"/>
          <w:sz w:val="24"/>
          <w:szCs w:val="24"/>
        </w:rPr>
        <w:t>anything?.</w:t>
      </w:r>
      <w:proofErr w:type="gramEnd"/>
      <w:r w:rsidRPr="00E93196">
        <w:rPr>
          <w:rFonts w:cstheme="minorHAnsi"/>
          <w:sz w:val="24"/>
          <w:szCs w:val="24"/>
        </w:rPr>
        <w:t xml:space="preserve"> European Journal of Developmental Psychology, 1(4), pp.367-382.</w:t>
      </w:r>
    </w:p>
    <w:p w14:paraId="3DC702E0" w14:textId="77777777" w:rsidR="00276BD2" w:rsidRPr="00E93196" w:rsidRDefault="00276BD2" w:rsidP="00276BD2">
      <w:pPr>
        <w:rPr>
          <w:rFonts w:cstheme="minorHAnsi"/>
          <w:sz w:val="24"/>
          <w:szCs w:val="24"/>
        </w:rPr>
      </w:pPr>
    </w:p>
    <w:p w14:paraId="16C61854" w14:textId="77777777" w:rsidR="00276BD2" w:rsidRPr="00E93196" w:rsidRDefault="00276BD2" w:rsidP="00276BD2">
      <w:pPr>
        <w:rPr>
          <w:rFonts w:cstheme="minorHAnsi"/>
          <w:color w:val="222222"/>
          <w:sz w:val="24"/>
          <w:szCs w:val="24"/>
          <w:shd w:val="clear" w:color="auto" w:fill="FFFFFF"/>
        </w:rPr>
      </w:pPr>
      <w:r w:rsidRPr="00E93196">
        <w:rPr>
          <w:rFonts w:cstheme="minorHAnsi"/>
          <w:color w:val="222222"/>
          <w:sz w:val="24"/>
          <w:szCs w:val="24"/>
          <w:shd w:val="clear" w:color="auto" w:fill="FFFFFF"/>
        </w:rPr>
        <w:t>Sharp, M.L., Harrison, V., Solomon, N., Fear, N., King, H. and Pike, G., 2020. Assessing the mental health and wellbeing of the emergency responder community in the UK.</w:t>
      </w:r>
    </w:p>
    <w:p w14:paraId="48A016E5" w14:textId="77777777" w:rsidR="00276BD2" w:rsidRPr="00E93196" w:rsidRDefault="00276BD2" w:rsidP="00276BD2">
      <w:pPr>
        <w:rPr>
          <w:rFonts w:cstheme="minorHAnsi"/>
          <w:sz w:val="24"/>
          <w:szCs w:val="24"/>
        </w:rPr>
      </w:pPr>
    </w:p>
    <w:p w14:paraId="409B3ADD" w14:textId="77777777" w:rsidR="00276BD2" w:rsidRPr="00E93196" w:rsidRDefault="00276BD2" w:rsidP="00276BD2">
      <w:pPr>
        <w:rPr>
          <w:rFonts w:cstheme="minorHAnsi"/>
          <w:sz w:val="24"/>
          <w:szCs w:val="24"/>
        </w:rPr>
      </w:pPr>
      <w:r w:rsidRPr="00E93196">
        <w:rPr>
          <w:rFonts w:cstheme="minorHAnsi"/>
          <w:sz w:val="24"/>
          <w:szCs w:val="24"/>
        </w:rPr>
        <w:t>Steptoe, A., O'Donnell, K., Marmot, M. and Wardle, J., 2008. Positive affect, psychological well-being, and good sleep. Journal of psychosomatic research, 64(4), pp.409-415.</w:t>
      </w:r>
    </w:p>
    <w:p w14:paraId="1E2E0ACD" w14:textId="77777777" w:rsidR="00276BD2" w:rsidRPr="00E93196" w:rsidRDefault="00276BD2" w:rsidP="00276BD2">
      <w:pPr>
        <w:rPr>
          <w:rFonts w:cstheme="minorHAnsi"/>
          <w:sz w:val="24"/>
          <w:szCs w:val="24"/>
        </w:rPr>
      </w:pPr>
    </w:p>
    <w:p w14:paraId="67611E21" w14:textId="77777777" w:rsidR="00276BD2" w:rsidRPr="00E93196" w:rsidRDefault="00276BD2" w:rsidP="00276BD2">
      <w:pPr>
        <w:rPr>
          <w:rFonts w:cstheme="minorHAnsi"/>
          <w:color w:val="222222"/>
          <w:sz w:val="24"/>
          <w:szCs w:val="24"/>
          <w:shd w:val="clear" w:color="auto" w:fill="FFFFFF"/>
        </w:rPr>
      </w:pPr>
      <w:proofErr w:type="spellStart"/>
      <w:r w:rsidRPr="00E93196">
        <w:rPr>
          <w:rFonts w:cstheme="minorHAnsi"/>
          <w:color w:val="222222"/>
          <w:sz w:val="24"/>
          <w:szCs w:val="24"/>
          <w:shd w:val="clear" w:color="auto" w:fill="FFFFFF"/>
        </w:rPr>
        <w:t>Stevelink</w:t>
      </w:r>
      <w:proofErr w:type="spellEnd"/>
      <w:r w:rsidRPr="00E93196">
        <w:rPr>
          <w:rFonts w:cstheme="minorHAnsi"/>
          <w:color w:val="222222"/>
          <w:sz w:val="24"/>
          <w:szCs w:val="24"/>
          <w:shd w:val="clear" w:color="auto" w:fill="FFFFFF"/>
        </w:rPr>
        <w:t xml:space="preserve">, S.A., Opie, E., </w:t>
      </w:r>
      <w:proofErr w:type="spellStart"/>
      <w:r w:rsidRPr="00E93196">
        <w:rPr>
          <w:rFonts w:cstheme="minorHAnsi"/>
          <w:color w:val="222222"/>
          <w:sz w:val="24"/>
          <w:szCs w:val="24"/>
          <w:shd w:val="clear" w:color="auto" w:fill="FFFFFF"/>
        </w:rPr>
        <w:t>Pernet</w:t>
      </w:r>
      <w:proofErr w:type="spellEnd"/>
      <w:r w:rsidRPr="00E93196">
        <w:rPr>
          <w:rFonts w:cstheme="minorHAnsi"/>
          <w:color w:val="222222"/>
          <w:sz w:val="24"/>
          <w:szCs w:val="24"/>
          <w:shd w:val="clear" w:color="auto" w:fill="FFFFFF"/>
        </w:rPr>
        <w:t xml:space="preserve">, D., Gao, H., Elliott, P., Wessely, S., Fear, N.T., </w:t>
      </w:r>
      <w:proofErr w:type="spellStart"/>
      <w:r w:rsidRPr="00E93196">
        <w:rPr>
          <w:rFonts w:cstheme="minorHAnsi"/>
          <w:color w:val="222222"/>
          <w:sz w:val="24"/>
          <w:szCs w:val="24"/>
          <w:shd w:val="clear" w:color="auto" w:fill="FFFFFF"/>
        </w:rPr>
        <w:t>Hotopf</w:t>
      </w:r>
      <w:proofErr w:type="spellEnd"/>
      <w:r w:rsidRPr="00E93196">
        <w:rPr>
          <w:rFonts w:cstheme="minorHAnsi"/>
          <w:color w:val="222222"/>
          <w:sz w:val="24"/>
          <w:szCs w:val="24"/>
          <w:shd w:val="clear" w:color="auto" w:fill="FFFFFF"/>
        </w:rPr>
        <w:t xml:space="preserve">, M. and Greenberg, N., 2020. Probable PTSD, </w:t>
      </w:r>
      <w:proofErr w:type="gramStart"/>
      <w:r w:rsidRPr="00E93196">
        <w:rPr>
          <w:rFonts w:cstheme="minorHAnsi"/>
          <w:color w:val="222222"/>
          <w:sz w:val="24"/>
          <w:szCs w:val="24"/>
          <w:shd w:val="clear" w:color="auto" w:fill="FFFFFF"/>
        </w:rPr>
        <w:t>depression</w:t>
      </w:r>
      <w:proofErr w:type="gramEnd"/>
      <w:r w:rsidRPr="00E93196">
        <w:rPr>
          <w:rFonts w:cstheme="minorHAnsi"/>
          <w:color w:val="222222"/>
          <w:sz w:val="24"/>
          <w:szCs w:val="24"/>
          <w:shd w:val="clear" w:color="auto" w:fill="FFFFFF"/>
        </w:rPr>
        <w:t xml:space="preserve"> and anxiety in 40,299 UK police officers and staff: Prevalence, risk factors and associations with blood pressure. </w:t>
      </w:r>
      <w:proofErr w:type="spellStart"/>
      <w:r w:rsidRPr="00E93196">
        <w:rPr>
          <w:rFonts w:cstheme="minorHAnsi"/>
          <w:i/>
          <w:iCs/>
          <w:color w:val="222222"/>
          <w:sz w:val="24"/>
          <w:szCs w:val="24"/>
          <w:shd w:val="clear" w:color="auto" w:fill="FFFFFF"/>
        </w:rPr>
        <w:t>PLoS</w:t>
      </w:r>
      <w:proofErr w:type="spellEnd"/>
      <w:r w:rsidRPr="00E93196">
        <w:rPr>
          <w:rFonts w:cstheme="minorHAnsi"/>
          <w:i/>
          <w:iCs/>
          <w:color w:val="222222"/>
          <w:sz w:val="24"/>
          <w:szCs w:val="24"/>
          <w:shd w:val="clear" w:color="auto" w:fill="FFFFFF"/>
        </w:rPr>
        <w:t xml:space="preserve"> One</w:t>
      </w:r>
      <w:r w:rsidRPr="00E93196">
        <w:rPr>
          <w:rFonts w:cstheme="minorHAnsi"/>
          <w:color w:val="222222"/>
          <w:sz w:val="24"/>
          <w:szCs w:val="24"/>
          <w:shd w:val="clear" w:color="auto" w:fill="FFFFFF"/>
        </w:rPr>
        <w:t>, </w:t>
      </w:r>
      <w:r w:rsidRPr="00E93196">
        <w:rPr>
          <w:rFonts w:cstheme="minorHAnsi"/>
          <w:i/>
          <w:iCs/>
          <w:color w:val="222222"/>
          <w:sz w:val="24"/>
          <w:szCs w:val="24"/>
          <w:shd w:val="clear" w:color="auto" w:fill="FFFFFF"/>
        </w:rPr>
        <w:t>15</w:t>
      </w:r>
      <w:r w:rsidRPr="00E93196">
        <w:rPr>
          <w:rFonts w:cstheme="minorHAnsi"/>
          <w:color w:val="222222"/>
          <w:sz w:val="24"/>
          <w:szCs w:val="24"/>
          <w:shd w:val="clear" w:color="auto" w:fill="FFFFFF"/>
        </w:rPr>
        <w:t>(11), p.e0240902.</w:t>
      </w:r>
    </w:p>
    <w:p w14:paraId="13CDD905" w14:textId="77777777" w:rsidR="00276BD2" w:rsidRPr="00E93196" w:rsidRDefault="00276BD2" w:rsidP="00276BD2">
      <w:pPr>
        <w:rPr>
          <w:rFonts w:cstheme="minorHAnsi"/>
          <w:sz w:val="24"/>
          <w:szCs w:val="24"/>
        </w:rPr>
      </w:pPr>
    </w:p>
    <w:p w14:paraId="5B0B400C" w14:textId="77777777" w:rsidR="00276BD2" w:rsidRPr="00E93196" w:rsidRDefault="00276BD2" w:rsidP="00276BD2">
      <w:pPr>
        <w:rPr>
          <w:rFonts w:cstheme="minorHAnsi"/>
          <w:sz w:val="24"/>
          <w:szCs w:val="24"/>
        </w:rPr>
      </w:pPr>
      <w:r w:rsidRPr="00E93196">
        <w:rPr>
          <w:rFonts w:cstheme="minorHAnsi"/>
          <w:sz w:val="24"/>
          <w:szCs w:val="24"/>
        </w:rPr>
        <w:t xml:space="preserve">World Health Organisation (2022) </w:t>
      </w:r>
      <w:r w:rsidRPr="00E93196">
        <w:rPr>
          <w:rFonts w:cstheme="minorHAnsi"/>
          <w:i/>
          <w:iCs/>
          <w:sz w:val="24"/>
          <w:szCs w:val="24"/>
        </w:rPr>
        <w:t>Mental health</w:t>
      </w:r>
      <w:r w:rsidRPr="00E93196">
        <w:rPr>
          <w:rFonts w:cstheme="minorHAnsi"/>
          <w:sz w:val="24"/>
          <w:szCs w:val="24"/>
        </w:rPr>
        <w:t>. Available at: https://www.who.int/news-room/fact-sheets/detail/mental-health-strengthening-our-response (Accessed: 23 October 2023).</w:t>
      </w:r>
    </w:p>
    <w:p w14:paraId="302F09B1" w14:textId="77777777" w:rsidR="00276BD2" w:rsidRPr="00276BD2" w:rsidRDefault="00276BD2">
      <w:pPr>
        <w:rPr>
          <w:sz w:val="24"/>
          <w:szCs w:val="24"/>
        </w:rPr>
      </w:pPr>
    </w:p>
    <w:p w14:paraId="1A1A2A0E" w14:textId="77777777" w:rsidR="00C543F3" w:rsidRDefault="00C543F3"/>
    <w:p w14:paraId="4C03462F" w14:textId="77777777" w:rsidR="00C543F3" w:rsidRDefault="00C543F3"/>
    <w:sectPr w:rsidR="00C54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3A3"/>
    <w:rsid w:val="00054472"/>
    <w:rsid w:val="001238AA"/>
    <w:rsid w:val="00217F51"/>
    <w:rsid w:val="00266D2E"/>
    <w:rsid w:val="00267202"/>
    <w:rsid w:val="00276BD2"/>
    <w:rsid w:val="002B7727"/>
    <w:rsid w:val="002C36E7"/>
    <w:rsid w:val="002F19C5"/>
    <w:rsid w:val="003648D0"/>
    <w:rsid w:val="0043575E"/>
    <w:rsid w:val="0045676B"/>
    <w:rsid w:val="004B2733"/>
    <w:rsid w:val="004D1302"/>
    <w:rsid w:val="00512905"/>
    <w:rsid w:val="005439F8"/>
    <w:rsid w:val="0058679C"/>
    <w:rsid w:val="005A1EF8"/>
    <w:rsid w:val="005A5518"/>
    <w:rsid w:val="005E763C"/>
    <w:rsid w:val="006136F2"/>
    <w:rsid w:val="006E6ACC"/>
    <w:rsid w:val="0072531B"/>
    <w:rsid w:val="00726927"/>
    <w:rsid w:val="00727C36"/>
    <w:rsid w:val="00727FFB"/>
    <w:rsid w:val="00745FBA"/>
    <w:rsid w:val="007D343B"/>
    <w:rsid w:val="00803318"/>
    <w:rsid w:val="00822C53"/>
    <w:rsid w:val="0089675D"/>
    <w:rsid w:val="00901A70"/>
    <w:rsid w:val="00AB0D42"/>
    <w:rsid w:val="00B27554"/>
    <w:rsid w:val="00B27E10"/>
    <w:rsid w:val="00C426C3"/>
    <w:rsid w:val="00C446F5"/>
    <w:rsid w:val="00C543F3"/>
    <w:rsid w:val="00C662F4"/>
    <w:rsid w:val="00CA63A3"/>
    <w:rsid w:val="00CB2334"/>
    <w:rsid w:val="00DC05F3"/>
    <w:rsid w:val="00E00EE9"/>
    <w:rsid w:val="00E1743B"/>
    <w:rsid w:val="00E25642"/>
    <w:rsid w:val="00E34097"/>
    <w:rsid w:val="00E80ED8"/>
    <w:rsid w:val="00EA6693"/>
    <w:rsid w:val="00F0218B"/>
    <w:rsid w:val="00F46B91"/>
    <w:rsid w:val="00FD3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920FA"/>
  <w15:chartTrackingRefBased/>
  <w15:docId w15:val="{CE705656-258F-426B-8972-7740DEC90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journal">
    <w:name w:val="ref-journal"/>
    <w:basedOn w:val="DefaultParagraphFont"/>
    <w:rsid w:val="00276BD2"/>
  </w:style>
  <w:style w:type="character" w:customStyle="1" w:styleId="ref-title">
    <w:name w:val="ref-title"/>
    <w:basedOn w:val="DefaultParagraphFont"/>
    <w:rsid w:val="00276BD2"/>
  </w:style>
  <w:style w:type="character" w:customStyle="1" w:styleId="ref-vol">
    <w:name w:val="ref-vol"/>
    <w:basedOn w:val="DefaultParagraphFont"/>
    <w:rsid w:val="00276BD2"/>
  </w:style>
  <w:style w:type="character" w:customStyle="1" w:styleId="ref-iss">
    <w:name w:val="ref-iss"/>
    <w:basedOn w:val="DefaultParagraphFont"/>
    <w:rsid w:val="00276BD2"/>
  </w:style>
  <w:style w:type="character" w:customStyle="1" w:styleId="citationsource-journal">
    <w:name w:val="citation_source-journal"/>
    <w:basedOn w:val="DefaultParagraphFont"/>
    <w:rsid w:val="00276BD2"/>
  </w:style>
  <w:style w:type="character" w:styleId="Hyperlink">
    <w:name w:val="Hyperlink"/>
    <w:basedOn w:val="DefaultParagraphFont"/>
    <w:uiPriority w:val="99"/>
    <w:unhideWhenUsed/>
    <w:rsid w:val="00276BD2"/>
    <w:rPr>
      <w:color w:val="0000FF"/>
      <w:u w:val="single"/>
    </w:rPr>
  </w:style>
  <w:style w:type="character" w:styleId="Emphasis">
    <w:name w:val="Emphasis"/>
    <w:basedOn w:val="DefaultParagraphFont"/>
    <w:uiPriority w:val="20"/>
    <w:qFormat/>
    <w:rsid w:val="00276BD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1072-5245.13.1.64" TargetMode="External"/><Relationship Id="rId5" Type="http://schemas.openxmlformats.org/officeDocument/2006/relationships/hyperlink" Target="https://doi.org/10.1037/1072-5245.13.1.64" TargetMode="External"/><Relationship Id="rId4" Type="http://schemas.openxmlformats.org/officeDocument/2006/relationships/hyperlink" Target="https://psycnet.apa.org/doi/10.1037/0003-066X.59.1.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575</TotalTime>
  <Pages>10</Pages>
  <Words>3591</Words>
  <Characters>20473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Thomas,Gareth swp8018</dc:creator>
  <cp:keywords/>
  <dc:description/>
  <cp:lastModifiedBy>Gareth Thomas</cp:lastModifiedBy>
  <cp:revision>22</cp:revision>
  <dcterms:created xsi:type="dcterms:W3CDTF">2023-10-26T10:00:00Z</dcterms:created>
  <dcterms:modified xsi:type="dcterms:W3CDTF">2023-11-06T11:27:00Z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2023-10-26T10:47:54Z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f7f2c1f9-5c77-4f6d-8491-96c3557346a4</vt:lpwstr>
  </property>
  <property fmtid="{D5CDD505-2E9C-101B-9397-08002B2CF9AE}" pid="8" name="MSIP_Label_66cf8fe5-b7b7-4df7-b38d-1c61ac2f6639_ContentBits">
    <vt:lpwstr>0</vt:lpwstr>
  </property>
</Properties>
</file>