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E50A1" w14:textId="0B1ACECF" w:rsidR="0084067D" w:rsidRPr="0084067D" w:rsidRDefault="0084067D" w:rsidP="0084067D"/>
    <w:p w14:paraId="67A18B85" w14:textId="77777777" w:rsidR="001F406E" w:rsidRPr="001F406E" w:rsidRDefault="0084067D" w:rsidP="0084067D">
      <w:pPr>
        <w:tabs>
          <w:tab w:val="left" w:pos="6073"/>
        </w:tabs>
        <w:jc w:val="center"/>
        <w:rPr>
          <w:rFonts w:ascii="Arial Narrow" w:hAnsi="Arial Narrow"/>
          <w:b/>
          <w:bCs/>
          <w:color w:val="002060"/>
          <w:sz w:val="48"/>
          <w:szCs w:val="48"/>
        </w:rPr>
      </w:pPr>
      <w:r w:rsidRPr="001F406E">
        <w:rPr>
          <w:rFonts w:ascii="Arial Narrow" w:hAnsi="Arial Narrow"/>
          <w:b/>
          <w:bCs/>
          <w:color w:val="002060"/>
          <w:sz w:val="48"/>
          <w:szCs w:val="48"/>
        </w:rPr>
        <w:t xml:space="preserve">Analysis of Built Assets </w:t>
      </w:r>
    </w:p>
    <w:p w14:paraId="2DB5CCD4" w14:textId="2CD6235F" w:rsidR="0084067D" w:rsidRPr="001F406E" w:rsidRDefault="0084067D" w:rsidP="0084067D">
      <w:pPr>
        <w:tabs>
          <w:tab w:val="left" w:pos="6073"/>
        </w:tabs>
        <w:jc w:val="center"/>
        <w:rPr>
          <w:rFonts w:ascii="Arial Narrow" w:hAnsi="Arial Narrow"/>
          <w:b/>
          <w:bCs/>
          <w:color w:val="002060"/>
          <w:sz w:val="48"/>
          <w:szCs w:val="48"/>
        </w:rPr>
      </w:pPr>
      <w:r w:rsidRPr="001F406E">
        <w:rPr>
          <w:rFonts w:ascii="Arial Narrow" w:hAnsi="Arial Narrow"/>
          <w:b/>
          <w:bCs/>
          <w:color w:val="002060"/>
          <w:sz w:val="48"/>
          <w:szCs w:val="48"/>
        </w:rPr>
        <w:t xml:space="preserve">A </w:t>
      </w:r>
      <w:r w:rsidR="001F406E">
        <w:rPr>
          <w:rFonts w:ascii="Arial Narrow" w:hAnsi="Arial Narrow"/>
          <w:b/>
          <w:bCs/>
          <w:color w:val="002060"/>
          <w:sz w:val="48"/>
          <w:szCs w:val="48"/>
        </w:rPr>
        <w:t>C</w:t>
      </w:r>
      <w:r w:rsidRPr="001F406E">
        <w:rPr>
          <w:rFonts w:ascii="Arial Narrow" w:hAnsi="Arial Narrow"/>
          <w:b/>
          <w:bCs/>
          <w:color w:val="002060"/>
          <w:sz w:val="48"/>
          <w:szCs w:val="48"/>
        </w:rPr>
        <w:t xml:space="preserve">ase Study Approach </w:t>
      </w:r>
    </w:p>
    <w:p w14:paraId="2EC6D455" w14:textId="726F5D06" w:rsidR="0084067D" w:rsidRPr="001F406E" w:rsidRDefault="001F406E" w:rsidP="0084067D">
      <w:pPr>
        <w:tabs>
          <w:tab w:val="left" w:pos="6073"/>
        </w:tabs>
        <w:jc w:val="center"/>
        <w:rPr>
          <w:rFonts w:ascii="Arial Narrow" w:hAnsi="Arial Narrow"/>
          <w:b/>
          <w:bCs/>
          <w:color w:val="002060"/>
          <w:sz w:val="48"/>
          <w:szCs w:val="48"/>
        </w:rPr>
      </w:pPr>
      <w:r w:rsidRPr="001F406E">
        <w:rPr>
          <w:noProof/>
          <w:color w:val="002060"/>
          <w:sz w:val="48"/>
          <w:szCs w:val="48"/>
        </w:rPr>
        <w:drawing>
          <wp:anchor distT="0" distB="0" distL="114300" distR="114300" simplePos="0" relativeHeight="251658240" behindDoc="0" locked="0" layoutInCell="1" allowOverlap="1" wp14:anchorId="180BD875" wp14:editId="178C8B94">
            <wp:simplePos x="0" y="0"/>
            <wp:positionH relativeFrom="margin">
              <wp:align>right</wp:align>
            </wp:positionH>
            <wp:positionV relativeFrom="paragraph">
              <wp:posOffset>514626</wp:posOffset>
            </wp:positionV>
            <wp:extent cx="5728335" cy="5129530"/>
            <wp:effectExtent l="0" t="0" r="5715" b="0"/>
            <wp:wrapSquare wrapText="bothSides"/>
            <wp:docPr id="2" name="Picture 1" descr="Lampeter Campus - The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mpeter Campus - The Sho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3363" cy="5134643"/>
                    </a:xfrm>
                    <a:prstGeom prst="ellipse">
                      <a:avLst/>
                    </a:prstGeom>
                    <a:ln>
                      <a:noFill/>
                    </a:ln>
                    <a:effectLst>
                      <a:softEdge rad="112500"/>
                    </a:effectLst>
                  </pic:spPr>
                </pic:pic>
              </a:graphicData>
            </a:graphic>
            <wp14:sizeRelV relativeFrom="margin">
              <wp14:pctHeight>0</wp14:pctHeight>
            </wp14:sizeRelV>
          </wp:anchor>
        </w:drawing>
      </w:r>
      <w:r w:rsidR="0084067D" w:rsidRPr="001F406E">
        <w:rPr>
          <w:rFonts w:ascii="Arial Narrow" w:hAnsi="Arial Narrow"/>
          <w:b/>
          <w:bCs/>
          <w:color w:val="002060"/>
          <w:sz w:val="48"/>
          <w:szCs w:val="48"/>
        </w:rPr>
        <w:t>Lampeter Campus Old Building</w:t>
      </w:r>
    </w:p>
    <w:p w14:paraId="6F640181" w14:textId="77777777" w:rsidR="0084067D" w:rsidRPr="0084067D" w:rsidRDefault="0084067D" w:rsidP="0084067D"/>
    <w:p w14:paraId="4C5D5FF5" w14:textId="4F65BEC4" w:rsidR="0084067D" w:rsidRPr="0084067D" w:rsidRDefault="0084067D" w:rsidP="0084067D"/>
    <w:p w14:paraId="79D03C1B" w14:textId="06FD25B3" w:rsidR="0084067D" w:rsidRPr="001F406E" w:rsidRDefault="001F406E" w:rsidP="001F406E">
      <w:pPr>
        <w:jc w:val="right"/>
        <w:rPr>
          <w:rFonts w:ascii="Arial Narrow" w:hAnsi="Arial Narrow"/>
          <w:b/>
          <w:bCs/>
          <w:color w:val="002060"/>
          <w:sz w:val="24"/>
          <w:szCs w:val="24"/>
        </w:rPr>
      </w:pPr>
      <w:r w:rsidRPr="001F406E">
        <w:rPr>
          <w:rFonts w:ascii="Arial Narrow" w:hAnsi="Arial Narrow"/>
          <w:b/>
          <w:bCs/>
          <w:color w:val="002060"/>
          <w:sz w:val="24"/>
          <w:szCs w:val="24"/>
        </w:rPr>
        <w:t>Elliott Lewis April 2024</w:t>
      </w:r>
    </w:p>
    <w:p w14:paraId="1D3C17FB" w14:textId="51DA967B" w:rsidR="0084067D" w:rsidRPr="0084067D" w:rsidRDefault="0084067D" w:rsidP="0084067D"/>
    <w:p w14:paraId="6E8A6329" w14:textId="322B6D4B" w:rsidR="0084067D" w:rsidRPr="0084067D" w:rsidRDefault="001F406E" w:rsidP="0084067D">
      <w:r>
        <w:rPr>
          <w:rFonts w:ascii="Times New Roman"/>
          <w:noProof/>
          <w:sz w:val="20"/>
        </w:rPr>
        <w:drawing>
          <wp:anchor distT="0" distB="0" distL="114300" distR="114300" simplePos="0" relativeHeight="251659264" behindDoc="1" locked="0" layoutInCell="1" allowOverlap="1" wp14:anchorId="4DD299F7" wp14:editId="661CAACF">
            <wp:simplePos x="0" y="0"/>
            <wp:positionH relativeFrom="column">
              <wp:posOffset>2022862</wp:posOffset>
            </wp:positionH>
            <wp:positionV relativeFrom="paragraph">
              <wp:posOffset>87555</wp:posOffset>
            </wp:positionV>
            <wp:extent cx="1811020" cy="723900"/>
            <wp:effectExtent l="0" t="0" r="0" b="0"/>
            <wp:wrapNone/>
            <wp:docPr id="1" name="image1.png"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A black background with white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11020" cy="723900"/>
                    </a:xfrm>
                    <a:prstGeom prst="rect">
                      <a:avLst/>
                    </a:prstGeom>
                  </pic:spPr>
                </pic:pic>
              </a:graphicData>
            </a:graphic>
          </wp:anchor>
        </w:drawing>
      </w:r>
    </w:p>
    <w:p w14:paraId="16DDCF53" w14:textId="1E656048" w:rsidR="0084067D" w:rsidRDefault="0084067D" w:rsidP="0084067D"/>
    <w:p w14:paraId="5E50F3DB" w14:textId="77777777" w:rsidR="001F406E" w:rsidRDefault="001F406E" w:rsidP="0084067D"/>
    <w:p w14:paraId="5FB4C89B" w14:textId="51185200" w:rsidR="001F406E" w:rsidRDefault="001F406E" w:rsidP="0084067D">
      <w:r>
        <w:lastRenderedPageBreak/>
        <w:t>Summary</w:t>
      </w:r>
    </w:p>
    <w:p w14:paraId="275F6D61" w14:textId="04D4055D" w:rsidR="001F406E" w:rsidRDefault="001F406E" w:rsidP="0084067D">
      <w:r>
        <w:t xml:space="preserve">This report is in conjunction with a piece of work currently being carried out By UWTSD and CWIC who are undergoing a large project accurately scanning and modelling the old college buildings at UWTSD Lampeter Campus. </w:t>
      </w:r>
      <w:r w:rsidR="00480E67">
        <w:t xml:space="preserve">It is hoped that by improving the wealth of asset and management data along with reviewing potential changes in line with the conservation principles the site can be better evaluated for its future use and development. </w:t>
      </w:r>
    </w:p>
    <w:p w14:paraId="775EA45A" w14:textId="51F84872" w:rsidR="00480E67" w:rsidRDefault="00480E67" w:rsidP="0084067D">
      <w:r>
        <w:t xml:space="preserve">Table of contents </w:t>
      </w:r>
    </w:p>
    <w:sdt>
      <w:sdtPr>
        <w:rPr>
          <w:rFonts w:asciiTheme="minorHAnsi" w:eastAsiaTheme="minorHAnsi" w:hAnsiTheme="minorHAnsi" w:cstheme="minorBidi"/>
          <w:color w:val="auto"/>
          <w:kern w:val="2"/>
          <w:sz w:val="22"/>
          <w:szCs w:val="22"/>
          <w:lang w:val="en-GB"/>
          <w14:ligatures w14:val="standardContextual"/>
        </w:rPr>
        <w:id w:val="535087274"/>
        <w:docPartObj>
          <w:docPartGallery w:val="Table of Contents"/>
          <w:docPartUnique/>
        </w:docPartObj>
      </w:sdtPr>
      <w:sdtEndPr>
        <w:rPr>
          <w:b/>
          <w:bCs/>
          <w:noProof/>
        </w:rPr>
      </w:sdtEndPr>
      <w:sdtContent>
        <w:p w14:paraId="4EE2D1E3" w14:textId="12638BAF" w:rsidR="00B004F8" w:rsidRDefault="00B004F8">
          <w:pPr>
            <w:pStyle w:val="TOCHeading"/>
          </w:pPr>
          <w:r>
            <w:t>Table of Contents</w:t>
          </w:r>
        </w:p>
        <w:p w14:paraId="5F355A8D" w14:textId="08134F56" w:rsidR="00B004F8" w:rsidRDefault="00B004F8">
          <w:pPr>
            <w:pStyle w:val="TOC1"/>
            <w:tabs>
              <w:tab w:val="right" w:leader="dot" w:pos="9016"/>
            </w:tabs>
            <w:rPr>
              <w:noProof/>
            </w:rPr>
          </w:pPr>
          <w:r>
            <w:fldChar w:fldCharType="begin"/>
          </w:r>
          <w:r>
            <w:instrText xml:space="preserve"> TOC \o "1-3" \h \z \u </w:instrText>
          </w:r>
          <w:r>
            <w:fldChar w:fldCharType="separate"/>
          </w:r>
          <w:hyperlink w:anchor="_Toc164522284" w:history="1">
            <w:r w:rsidRPr="00645653">
              <w:rPr>
                <w:rStyle w:val="Hyperlink"/>
                <w:noProof/>
              </w:rPr>
              <w:t>Task 1 Heritage Impact Assessment</w:t>
            </w:r>
            <w:r>
              <w:rPr>
                <w:noProof/>
                <w:webHidden/>
              </w:rPr>
              <w:tab/>
            </w:r>
            <w:r>
              <w:rPr>
                <w:noProof/>
                <w:webHidden/>
              </w:rPr>
              <w:fldChar w:fldCharType="begin"/>
            </w:r>
            <w:r>
              <w:rPr>
                <w:noProof/>
                <w:webHidden/>
              </w:rPr>
              <w:instrText xml:space="preserve"> PAGEREF _Toc164522284 \h </w:instrText>
            </w:r>
            <w:r>
              <w:rPr>
                <w:noProof/>
                <w:webHidden/>
              </w:rPr>
            </w:r>
            <w:r>
              <w:rPr>
                <w:noProof/>
                <w:webHidden/>
              </w:rPr>
              <w:fldChar w:fldCharType="separate"/>
            </w:r>
            <w:r>
              <w:rPr>
                <w:noProof/>
                <w:webHidden/>
              </w:rPr>
              <w:t>3</w:t>
            </w:r>
            <w:r>
              <w:rPr>
                <w:noProof/>
                <w:webHidden/>
              </w:rPr>
              <w:fldChar w:fldCharType="end"/>
            </w:r>
          </w:hyperlink>
        </w:p>
        <w:p w14:paraId="1CDFAF3D" w14:textId="6608B999" w:rsidR="00B004F8" w:rsidRDefault="00586DCE">
          <w:pPr>
            <w:pStyle w:val="TOC2"/>
            <w:tabs>
              <w:tab w:val="right" w:leader="dot" w:pos="9016"/>
            </w:tabs>
            <w:rPr>
              <w:noProof/>
            </w:rPr>
          </w:pPr>
          <w:hyperlink w:anchor="_Toc164522285" w:history="1">
            <w:r w:rsidR="00B004F8" w:rsidRPr="00645653">
              <w:rPr>
                <w:rStyle w:val="Hyperlink"/>
                <w:noProof/>
              </w:rPr>
              <w:t>What is the purpose of a Heritage impact assessment?</w:t>
            </w:r>
            <w:r w:rsidR="00B004F8">
              <w:rPr>
                <w:noProof/>
                <w:webHidden/>
              </w:rPr>
              <w:tab/>
            </w:r>
            <w:r w:rsidR="00B004F8">
              <w:rPr>
                <w:noProof/>
                <w:webHidden/>
              </w:rPr>
              <w:fldChar w:fldCharType="begin"/>
            </w:r>
            <w:r w:rsidR="00B004F8">
              <w:rPr>
                <w:noProof/>
                <w:webHidden/>
              </w:rPr>
              <w:instrText xml:space="preserve"> PAGEREF _Toc164522285 \h </w:instrText>
            </w:r>
            <w:r w:rsidR="00B004F8">
              <w:rPr>
                <w:noProof/>
                <w:webHidden/>
              </w:rPr>
            </w:r>
            <w:r w:rsidR="00B004F8">
              <w:rPr>
                <w:noProof/>
                <w:webHidden/>
              </w:rPr>
              <w:fldChar w:fldCharType="separate"/>
            </w:r>
            <w:r w:rsidR="00B004F8">
              <w:rPr>
                <w:noProof/>
                <w:webHidden/>
              </w:rPr>
              <w:t>3</w:t>
            </w:r>
            <w:r w:rsidR="00B004F8">
              <w:rPr>
                <w:noProof/>
                <w:webHidden/>
              </w:rPr>
              <w:fldChar w:fldCharType="end"/>
            </w:r>
          </w:hyperlink>
        </w:p>
        <w:p w14:paraId="4C526CBC" w14:textId="1897F4F7" w:rsidR="00B004F8" w:rsidRDefault="00586DCE">
          <w:pPr>
            <w:pStyle w:val="TOC2"/>
            <w:tabs>
              <w:tab w:val="right" w:leader="dot" w:pos="9016"/>
            </w:tabs>
            <w:rPr>
              <w:noProof/>
            </w:rPr>
          </w:pPr>
          <w:hyperlink w:anchor="_Toc164522286" w:history="1">
            <w:r w:rsidR="00B004F8" w:rsidRPr="00645653">
              <w:rPr>
                <w:rStyle w:val="Hyperlink"/>
                <w:noProof/>
              </w:rPr>
              <w:t>Conservation</w:t>
            </w:r>
            <w:r w:rsidR="00B004F8">
              <w:rPr>
                <w:noProof/>
                <w:webHidden/>
              </w:rPr>
              <w:tab/>
            </w:r>
            <w:r w:rsidR="00B004F8">
              <w:rPr>
                <w:noProof/>
                <w:webHidden/>
              </w:rPr>
              <w:fldChar w:fldCharType="begin"/>
            </w:r>
            <w:r w:rsidR="00B004F8">
              <w:rPr>
                <w:noProof/>
                <w:webHidden/>
              </w:rPr>
              <w:instrText xml:space="preserve"> PAGEREF _Toc164522286 \h </w:instrText>
            </w:r>
            <w:r w:rsidR="00B004F8">
              <w:rPr>
                <w:noProof/>
                <w:webHidden/>
              </w:rPr>
            </w:r>
            <w:r w:rsidR="00B004F8">
              <w:rPr>
                <w:noProof/>
                <w:webHidden/>
              </w:rPr>
              <w:fldChar w:fldCharType="separate"/>
            </w:r>
            <w:r w:rsidR="00B004F8">
              <w:rPr>
                <w:noProof/>
                <w:webHidden/>
              </w:rPr>
              <w:t>3</w:t>
            </w:r>
            <w:r w:rsidR="00B004F8">
              <w:rPr>
                <w:noProof/>
                <w:webHidden/>
              </w:rPr>
              <w:fldChar w:fldCharType="end"/>
            </w:r>
          </w:hyperlink>
        </w:p>
        <w:p w14:paraId="11223D45" w14:textId="4FC805D8" w:rsidR="00B004F8" w:rsidRDefault="00586DCE">
          <w:pPr>
            <w:pStyle w:val="TOC3"/>
            <w:tabs>
              <w:tab w:val="right" w:leader="dot" w:pos="9016"/>
            </w:tabs>
            <w:rPr>
              <w:noProof/>
            </w:rPr>
          </w:pPr>
          <w:hyperlink w:anchor="_Toc164522287" w:history="1">
            <w:r w:rsidR="00B004F8" w:rsidRPr="00645653">
              <w:rPr>
                <w:rStyle w:val="Hyperlink"/>
                <w:noProof/>
              </w:rPr>
              <w:t>Conservation in Wales</w:t>
            </w:r>
            <w:r w:rsidR="00B004F8">
              <w:rPr>
                <w:noProof/>
                <w:webHidden/>
              </w:rPr>
              <w:tab/>
            </w:r>
            <w:r w:rsidR="00B004F8">
              <w:rPr>
                <w:noProof/>
                <w:webHidden/>
              </w:rPr>
              <w:fldChar w:fldCharType="begin"/>
            </w:r>
            <w:r w:rsidR="00B004F8">
              <w:rPr>
                <w:noProof/>
                <w:webHidden/>
              </w:rPr>
              <w:instrText xml:space="preserve"> PAGEREF _Toc164522287 \h </w:instrText>
            </w:r>
            <w:r w:rsidR="00B004F8">
              <w:rPr>
                <w:noProof/>
                <w:webHidden/>
              </w:rPr>
            </w:r>
            <w:r w:rsidR="00B004F8">
              <w:rPr>
                <w:noProof/>
                <w:webHidden/>
              </w:rPr>
              <w:fldChar w:fldCharType="separate"/>
            </w:r>
            <w:r w:rsidR="00B004F8">
              <w:rPr>
                <w:noProof/>
                <w:webHidden/>
              </w:rPr>
              <w:t>3</w:t>
            </w:r>
            <w:r w:rsidR="00B004F8">
              <w:rPr>
                <w:noProof/>
                <w:webHidden/>
              </w:rPr>
              <w:fldChar w:fldCharType="end"/>
            </w:r>
          </w:hyperlink>
        </w:p>
        <w:p w14:paraId="699532CA" w14:textId="4D7782A8" w:rsidR="00B004F8" w:rsidRDefault="00586DCE">
          <w:pPr>
            <w:pStyle w:val="TOC3"/>
            <w:tabs>
              <w:tab w:val="right" w:leader="dot" w:pos="9016"/>
            </w:tabs>
            <w:rPr>
              <w:noProof/>
            </w:rPr>
          </w:pPr>
          <w:hyperlink w:anchor="_Toc164522288" w:history="1">
            <w:r w:rsidR="00B004F8" w:rsidRPr="00645653">
              <w:rPr>
                <w:rStyle w:val="Hyperlink"/>
                <w:noProof/>
              </w:rPr>
              <w:t>Policy guidance in Wales</w:t>
            </w:r>
            <w:r w:rsidR="00B004F8">
              <w:rPr>
                <w:noProof/>
                <w:webHidden/>
              </w:rPr>
              <w:tab/>
            </w:r>
            <w:r w:rsidR="00B004F8">
              <w:rPr>
                <w:noProof/>
                <w:webHidden/>
              </w:rPr>
              <w:fldChar w:fldCharType="begin"/>
            </w:r>
            <w:r w:rsidR="00B004F8">
              <w:rPr>
                <w:noProof/>
                <w:webHidden/>
              </w:rPr>
              <w:instrText xml:space="preserve"> PAGEREF _Toc164522288 \h </w:instrText>
            </w:r>
            <w:r w:rsidR="00B004F8">
              <w:rPr>
                <w:noProof/>
                <w:webHidden/>
              </w:rPr>
            </w:r>
            <w:r w:rsidR="00B004F8">
              <w:rPr>
                <w:noProof/>
                <w:webHidden/>
              </w:rPr>
              <w:fldChar w:fldCharType="separate"/>
            </w:r>
            <w:r w:rsidR="00B004F8">
              <w:rPr>
                <w:noProof/>
                <w:webHidden/>
              </w:rPr>
              <w:t>4</w:t>
            </w:r>
            <w:r w:rsidR="00B004F8">
              <w:rPr>
                <w:noProof/>
                <w:webHidden/>
              </w:rPr>
              <w:fldChar w:fldCharType="end"/>
            </w:r>
          </w:hyperlink>
        </w:p>
        <w:p w14:paraId="1BCA6E77" w14:textId="249ADCBD" w:rsidR="00B004F8" w:rsidRDefault="00586DCE">
          <w:pPr>
            <w:pStyle w:val="TOC2"/>
            <w:tabs>
              <w:tab w:val="right" w:leader="dot" w:pos="9016"/>
            </w:tabs>
            <w:rPr>
              <w:noProof/>
            </w:rPr>
          </w:pPr>
          <w:hyperlink w:anchor="_Toc164522289" w:history="1">
            <w:r w:rsidR="00B004F8" w:rsidRPr="00645653">
              <w:rPr>
                <w:rStyle w:val="Hyperlink"/>
                <w:noProof/>
              </w:rPr>
              <w:t>When is it needed?</w:t>
            </w:r>
            <w:r w:rsidR="00B004F8">
              <w:rPr>
                <w:noProof/>
                <w:webHidden/>
              </w:rPr>
              <w:tab/>
            </w:r>
            <w:r w:rsidR="00B004F8">
              <w:rPr>
                <w:noProof/>
                <w:webHidden/>
              </w:rPr>
              <w:fldChar w:fldCharType="begin"/>
            </w:r>
            <w:r w:rsidR="00B004F8">
              <w:rPr>
                <w:noProof/>
                <w:webHidden/>
              </w:rPr>
              <w:instrText xml:space="preserve"> PAGEREF _Toc164522289 \h </w:instrText>
            </w:r>
            <w:r w:rsidR="00B004F8">
              <w:rPr>
                <w:noProof/>
                <w:webHidden/>
              </w:rPr>
            </w:r>
            <w:r w:rsidR="00B004F8">
              <w:rPr>
                <w:noProof/>
                <w:webHidden/>
              </w:rPr>
              <w:fldChar w:fldCharType="separate"/>
            </w:r>
            <w:r w:rsidR="00B004F8">
              <w:rPr>
                <w:noProof/>
                <w:webHidden/>
              </w:rPr>
              <w:t>4</w:t>
            </w:r>
            <w:r w:rsidR="00B004F8">
              <w:rPr>
                <w:noProof/>
                <w:webHidden/>
              </w:rPr>
              <w:fldChar w:fldCharType="end"/>
            </w:r>
          </w:hyperlink>
        </w:p>
        <w:p w14:paraId="3FFC811B" w14:textId="2C0820AB" w:rsidR="00B004F8" w:rsidRDefault="00586DCE">
          <w:pPr>
            <w:pStyle w:val="TOC2"/>
            <w:tabs>
              <w:tab w:val="right" w:leader="dot" w:pos="9016"/>
            </w:tabs>
            <w:rPr>
              <w:noProof/>
            </w:rPr>
          </w:pPr>
          <w:hyperlink w:anchor="_Toc164522290" w:history="1">
            <w:r w:rsidR="00B004F8" w:rsidRPr="00645653">
              <w:rPr>
                <w:rStyle w:val="Hyperlink"/>
                <w:noProof/>
              </w:rPr>
              <w:t>Listed buildings</w:t>
            </w:r>
            <w:r w:rsidR="00B004F8">
              <w:rPr>
                <w:noProof/>
                <w:webHidden/>
              </w:rPr>
              <w:tab/>
            </w:r>
            <w:r w:rsidR="00B004F8">
              <w:rPr>
                <w:noProof/>
                <w:webHidden/>
              </w:rPr>
              <w:fldChar w:fldCharType="begin"/>
            </w:r>
            <w:r w:rsidR="00B004F8">
              <w:rPr>
                <w:noProof/>
                <w:webHidden/>
              </w:rPr>
              <w:instrText xml:space="preserve"> PAGEREF _Toc164522290 \h </w:instrText>
            </w:r>
            <w:r w:rsidR="00B004F8">
              <w:rPr>
                <w:noProof/>
                <w:webHidden/>
              </w:rPr>
            </w:r>
            <w:r w:rsidR="00B004F8">
              <w:rPr>
                <w:noProof/>
                <w:webHidden/>
              </w:rPr>
              <w:fldChar w:fldCharType="separate"/>
            </w:r>
            <w:r w:rsidR="00B004F8">
              <w:rPr>
                <w:noProof/>
                <w:webHidden/>
              </w:rPr>
              <w:t>4</w:t>
            </w:r>
            <w:r w:rsidR="00B004F8">
              <w:rPr>
                <w:noProof/>
                <w:webHidden/>
              </w:rPr>
              <w:fldChar w:fldCharType="end"/>
            </w:r>
          </w:hyperlink>
        </w:p>
        <w:p w14:paraId="54F1B349" w14:textId="26136C76" w:rsidR="00B004F8" w:rsidRDefault="00586DCE">
          <w:pPr>
            <w:pStyle w:val="TOC2"/>
            <w:tabs>
              <w:tab w:val="right" w:leader="dot" w:pos="9016"/>
            </w:tabs>
            <w:rPr>
              <w:noProof/>
            </w:rPr>
          </w:pPr>
          <w:hyperlink w:anchor="_Toc164522291" w:history="1">
            <w:r w:rsidR="00B004F8" w:rsidRPr="00645653">
              <w:rPr>
                <w:rStyle w:val="Hyperlink"/>
                <w:noProof/>
              </w:rPr>
              <w:t>Lampeter Old Building Heritage Impact Assessment</w:t>
            </w:r>
            <w:r w:rsidR="00B004F8">
              <w:rPr>
                <w:noProof/>
                <w:webHidden/>
              </w:rPr>
              <w:tab/>
            </w:r>
            <w:r w:rsidR="00B004F8">
              <w:rPr>
                <w:noProof/>
                <w:webHidden/>
              </w:rPr>
              <w:fldChar w:fldCharType="begin"/>
            </w:r>
            <w:r w:rsidR="00B004F8">
              <w:rPr>
                <w:noProof/>
                <w:webHidden/>
              </w:rPr>
              <w:instrText xml:space="preserve"> PAGEREF _Toc164522291 \h </w:instrText>
            </w:r>
            <w:r w:rsidR="00B004F8">
              <w:rPr>
                <w:noProof/>
                <w:webHidden/>
              </w:rPr>
            </w:r>
            <w:r w:rsidR="00B004F8">
              <w:rPr>
                <w:noProof/>
                <w:webHidden/>
              </w:rPr>
              <w:fldChar w:fldCharType="separate"/>
            </w:r>
            <w:r w:rsidR="00B004F8">
              <w:rPr>
                <w:noProof/>
                <w:webHidden/>
              </w:rPr>
              <w:t>5</w:t>
            </w:r>
            <w:r w:rsidR="00B004F8">
              <w:rPr>
                <w:noProof/>
                <w:webHidden/>
              </w:rPr>
              <w:fldChar w:fldCharType="end"/>
            </w:r>
          </w:hyperlink>
        </w:p>
        <w:p w14:paraId="5777E67D" w14:textId="6860E01B" w:rsidR="00B004F8" w:rsidRDefault="00586DCE">
          <w:pPr>
            <w:pStyle w:val="TOC3"/>
            <w:tabs>
              <w:tab w:val="right" w:leader="dot" w:pos="9016"/>
            </w:tabs>
            <w:rPr>
              <w:noProof/>
            </w:rPr>
          </w:pPr>
          <w:hyperlink w:anchor="_Toc164522292" w:history="1">
            <w:r w:rsidR="00B004F8" w:rsidRPr="00645653">
              <w:rPr>
                <w:rStyle w:val="Hyperlink"/>
                <w:noProof/>
              </w:rPr>
              <w:t>Site Plan</w:t>
            </w:r>
            <w:r w:rsidR="00B004F8">
              <w:rPr>
                <w:noProof/>
                <w:webHidden/>
              </w:rPr>
              <w:tab/>
            </w:r>
            <w:r w:rsidR="00B004F8">
              <w:rPr>
                <w:noProof/>
                <w:webHidden/>
              </w:rPr>
              <w:fldChar w:fldCharType="begin"/>
            </w:r>
            <w:r w:rsidR="00B004F8">
              <w:rPr>
                <w:noProof/>
                <w:webHidden/>
              </w:rPr>
              <w:instrText xml:space="preserve"> PAGEREF _Toc164522292 \h </w:instrText>
            </w:r>
            <w:r w:rsidR="00B004F8">
              <w:rPr>
                <w:noProof/>
                <w:webHidden/>
              </w:rPr>
            </w:r>
            <w:r w:rsidR="00B004F8">
              <w:rPr>
                <w:noProof/>
                <w:webHidden/>
              </w:rPr>
              <w:fldChar w:fldCharType="separate"/>
            </w:r>
            <w:r w:rsidR="00B004F8">
              <w:rPr>
                <w:noProof/>
                <w:webHidden/>
              </w:rPr>
              <w:t>6</w:t>
            </w:r>
            <w:r w:rsidR="00B004F8">
              <w:rPr>
                <w:noProof/>
                <w:webHidden/>
              </w:rPr>
              <w:fldChar w:fldCharType="end"/>
            </w:r>
          </w:hyperlink>
        </w:p>
        <w:p w14:paraId="2DD223A0" w14:textId="62F59DE2" w:rsidR="00B004F8" w:rsidRDefault="00586DCE">
          <w:pPr>
            <w:pStyle w:val="TOC3"/>
            <w:tabs>
              <w:tab w:val="right" w:leader="dot" w:pos="9016"/>
            </w:tabs>
            <w:rPr>
              <w:noProof/>
            </w:rPr>
          </w:pPr>
          <w:hyperlink w:anchor="_Toc164522293" w:history="1">
            <w:r w:rsidR="00B004F8" w:rsidRPr="00645653">
              <w:rPr>
                <w:rStyle w:val="Hyperlink"/>
                <w:noProof/>
              </w:rPr>
              <w:t>Description of the historic asset.</w:t>
            </w:r>
            <w:r w:rsidR="00B004F8">
              <w:rPr>
                <w:noProof/>
                <w:webHidden/>
              </w:rPr>
              <w:tab/>
            </w:r>
            <w:r w:rsidR="00B004F8">
              <w:rPr>
                <w:noProof/>
                <w:webHidden/>
              </w:rPr>
              <w:fldChar w:fldCharType="begin"/>
            </w:r>
            <w:r w:rsidR="00B004F8">
              <w:rPr>
                <w:noProof/>
                <w:webHidden/>
              </w:rPr>
              <w:instrText xml:space="preserve"> PAGEREF _Toc164522293 \h </w:instrText>
            </w:r>
            <w:r w:rsidR="00B004F8">
              <w:rPr>
                <w:noProof/>
                <w:webHidden/>
              </w:rPr>
            </w:r>
            <w:r w:rsidR="00B004F8">
              <w:rPr>
                <w:noProof/>
                <w:webHidden/>
              </w:rPr>
              <w:fldChar w:fldCharType="separate"/>
            </w:r>
            <w:r w:rsidR="00B004F8">
              <w:rPr>
                <w:noProof/>
                <w:webHidden/>
              </w:rPr>
              <w:t>6</w:t>
            </w:r>
            <w:r w:rsidR="00B004F8">
              <w:rPr>
                <w:noProof/>
                <w:webHidden/>
              </w:rPr>
              <w:fldChar w:fldCharType="end"/>
            </w:r>
          </w:hyperlink>
        </w:p>
        <w:p w14:paraId="71AD7F46" w14:textId="597FDC54" w:rsidR="00B004F8" w:rsidRDefault="00586DCE">
          <w:pPr>
            <w:pStyle w:val="TOC3"/>
            <w:tabs>
              <w:tab w:val="right" w:leader="dot" w:pos="9016"/>
            </w:tabs>
            <w:rPr>
              <w:noProof/>
            </w:rPr>
          </w:pPr>
          <w:hyperlink w:anchor="_Toc164522294" w:history="1">
            <w:r w:rsidR="00B004F8" w:rsidRPr="00645653">
              <w:rPr>
                <w:rStyle w:val="Hyperlink"/>
                <w:noProof/>
              </w:rPr>
              <w:t>Summary of Significance</w:t>
            </w:r>
            <w:r w:rsidR="00B004F8">
              <w:rPr>
                <w:noProof/>
                <w:webHidden/>
              </w:rPr>
              <w:tab/>
            </w:r>
            <w:r w:rsidR="00B004F8">
              <w:rPr>
                <w:noProof/>
                <w:webHidden/>
              </w:rPr>
              <w:fldChar w:fldCharType="begin"/>
            </w:r>
            <w:r w:rsidR="00B004F8">
              <w:rPr>
                <w:noProof/>
                <w:webHidden/>
              </w:rPr>
              <w:instrText xml:space="preserve"> PAGEREF _Toc164522294 \h </w:instrText>
            </w:r>
            <w:r w:rsidR="00B004F8">
              <w:rPr>
                <w:noProof/>
                <w:webHidden/>
              </w:rPr>
            </w:r>
            <w:r w:rsidR="00B004F8">
              <w:rPr>
                <w:noProof/>
                <w:webHidden/>
              </w:rPr>
              <w:fldChar w:fldCharType="separate"/>
            </w:r>
            <w:r w:rsidR="00B004F8">
              <w:rPr>
                <w:noProof/>
                <w:webHidden/>
              </w:rPr>
              <w:t>7</w:t>
            </w:r>
            <w:r w:rsidR="00B004F8">
              <w:rPr>
                <w:noProof/>
                <w:webHidden/>
              </w:rPr>
              <w:fldChar w:fldCharType="end"/>
            </w:r>
          </w:hyperlink>
        </w:p>
        <w:p w14:paraId="27F88B94" w14:textId="52D76476" w:rsidR="00B004F8" w:rsidRDefault="00586DCE">
          <w:pPr>
            <w:pStyle w:val="TOC3"/>
            <w:tabs>
              <w:tab w:val="right" w:leader="dot" w:pos="9016"/>
            </w:tabs>
            <w:rPr>
              <w:noProof/>
            </w:rPr>
          </w:pPr>
          <w:hyperlink w:anchor="_Toc164522295" w:history="1">
            <w:r w:rsidR="00B004F8" w:rsidRPr="00645653">
              <w:rPr>
                <w:rStyle w:val="Hyperlink"/>
                <w:noProof/>
              </w:rPr>
              <w:t>Design Concept / Changes</w:t>
            </w:r>
            <w:r w:rsidR="00B004F8">
              <w:rPr>
                <w:noProof/>
                <w:webHidden/>
              </w:rPr>
              <w:tab/>
            </w:r>
            <w:r w:rsidR="00B004F8">
              <w:rPr>
                <w:noProof/>
                <w:webHidden/>
              </w:rPr>
              <w:fldChar w:fldCharType="begin"/>
            </w:r>
            <w:r w:rsidR="00B004F8">
              <w:rPr>
                <w:noProof/>
                <w:webHidden/>
              </w:rPr>
              <w:instrText xml:space="preserve"> PAGEREF _Toc164522295 \h </w:instrText>
            </w:r>
            <w:r w:rsidR="00B004F8">
              <w:rPr>
                <w:noProof/>
                <w:webHidden/>
              </w:rPr>
            </w:r>
            <w:r w:rsidR="00B004F8">
              <w:rPr>
                <w:noProof/>
                <w:webHidden/>
              </w:rPr>
              <w:fldChar w:fldCharType="separate"/>
            </w:r>
            <w:r w:rsidR="00B004F8">
              <w:rPr>
                <w:noProof/>
                <w:webHidden/>
              </w:rPr>
              <w:t>7</w:t>
            </w:r>
            <w:r w:rsidR="00B004F8">
              <w:rPr>
                <w:noProof/>
                <w:webHidden/>
              </w:rPr>
              <w:fldChar w:fldCharType="end"/>
            </w:r>
          </w:hyperlink>
        </w:p>
        <w:p w14:paraId="050F7D05" w14:textId="6418BC93" w:rsidR="00B004F8" w:rsidRDefault="00586DCE">
          <w:pPr>
            <w:pStyle w:val="TOC3"/>
            <w:tabs>
              <w:tab w:val="right" w:leader="dot" w:pos="9016"/>
            </w:tabs>
            <w:rPr>
              <w:noProof/>
            </w:rPr>
          </w:pPr>
          <w:hyperlink w:anchor="_Toc164522296" w:history="1">
            <w:r w:rsidR="00B004F8" w:rsidRPr="00645653">
              <w:rPr>
                <w:rStyle w:val="Hyperlink"/>
                <w:noProof/>
              </w:rPr>
              <w:t>Outline schedule of proposed works</w:t>
            </w:r>
            <w:r w:rsidR="00B004F8">
              <w:rPr>
                <w:noProof/>
                <w:webHidden/>
              </w:rPr>
              <w:tab/>
            </w:r>
            <w:r w:rsidR="00B004F8">
              <w:rPr>
                <w:noProof/>
                <w:webHidden/>
              </w:rPr>
              <w:fldChar w:fldCharType="begin"/>
            </w:r>
            <w:r w:rsidR="00B004F8">
              <w:rPr>
                <w:noProof/>
                <w:webHidden/>
              </w:rPr>
              <w:instrText xml:space="preserve"> PAGEREF _Toc164522296 \h </w:instrText>
            </w:r>
            <w:r w:rsidR="00B004F8">
              <w:rPr>
                <w:noProof/>
                <w:webHidden/>
              </w:rPr>
            </w:r>
            <w:r w:rsidR="00B004F8">
              <w:rPr>
                <w:noProof/>
                <w:webHidden/>
              </w:rPr>
              <w:fldChar w:fldCharType="separate"/>
            </w:r>
            <w:r w:rsidR="00B004F8">
              <w:rPr>
                <w:noProof/>
                <w:webHidden/>
              </w:rPr>
              <w:t>7</w:t>
            </w:r>
            <w:r w:rsidR="00B004F8">
              <w:rPr>
                <w:noProof/>
                <w:webHidden/>
              </w:rPr>
              <w:fldChar w:fldCharType="end"/>
            </w:r>
          </w:hyperlink>
        </w:p>
        <w:p w14:paraId="3E3BCA89" w14:textId="64C88267" w:rsidR="00B004F8" w:rsidRDefault="00586DCE">
          <w:pPr>
            <w:pStyle w:val="TOC3"/>
            <w:tabs>
              <w:tab w:val="right" w:leader="dot" w:pos="9016"/>
            </w:tabs>
            <w:rPr>
              <w:noProof/>
            </w:rPr>
          </w:pPr>
          <w:hyperlink w:anchor="_Toc164522297" w:history="1">
            <w:r w:rsidR="00B004F8" w:rsidRPr="00645653">
              <w:rPr>
                <w:rStyle w:val="Hyperlink"/>
                <w:noProof/>
              </w:rPr>
              <w:t>External wall insulation</w:t>
            </w:r>
            <w:r w:rsidR="00B004F8">
              <w:rPr>
                <w:noProof/>
                <w:webHidden/>
              </w:rPr>
              <w:tab/>
            </w:r>
            <w:r w:rsidR="00B004F8">
              <w:rPr>
                <w:noProof/>
                <w:webHidden/>
              </w:rPr>
              <w:fldChar w:fldCharType="begin"/>
            </w:r>
            <w:r w:rsidR="00B004F8">
              <w:rPr>
                <w:noProof/>
                <w:webHidden/>
              </w:rPr>
              <w:instrText xml:space="preserve"> PAGEREF _Toc164522297 \h </w:instrText>
            </w:r>
            <w:r w:rsidR="00B004F8">
              <w:rPr>
                <w:noProof/>
                <w:webHidden/>
              </w:rPr>
            </w:r>
            <w:r w:rsidR="00B004F8">
              <w:rPr>
                <w:noProof/>
                <w:webHidden/>
              </w:rPr>
              <w:fldChar w:fldCharType="separate"/>
            </w:r>
            <w:r w:rsidR="00B004F8">
              <w:rPr>
                <w:noProof/>
                <w:webHidden/>
              </w:rPr>
              <w:t>8</w:t>
            </w:r>
            <w:r w:rsidR="00B004F8">
              <w:rPr>
                <w:noProof/>
                <w:webHidden/>
              </w:rPr>
              <w:fldChar w:fldCharType="end"/>
            </w:r>
          </w:hyperlink>
        </w:p>
        <w:p w14:paraId="16D5B992" w14:textId="6DADC1F2" w:rsidR="00B004F8" w:rsidRDefault="00586DCE">
          <w:pPr>
            <w:pStyle w:val="TOC3"/>
            <w:tabs>
              <w:tab w:val="right" w:leader="dot" w:pos="9016"/>
            </w:tabs>
            <w:rPr>
              <w:noProof/>
            </w:rPr>
          </w:pPr>
          <w:hyperlink w:anchor="_Toc164522298" w:history="1">
            <w:r w:rsidR="00B004F8" w:rsidRPr="00645653">
              <w:rPr>
                <w:rStyle w:val="Hyperlink"/>
                <w:noProof/>
              </w:rPr>
              <w:t>Building Services</w:t>
            </w:r>
            <w:r w:rsidR="00B004F8">
              <w:rPr>
                <w:noProof/>
                <w:webHidden/>
              </w:rPr>
              <w:tab/>
            </w:r>
            <w:r w:rsidR="00B004F8">
              <w:rPr>
                <w:noProof/>
                <w:webHidden/>
              </w:rPr>
              <w:fldChar w:fldCharType="begin"/>
            </w:r>
            <w:r w:rsidR="00B004F8">
              <w:rPr>
                <w:noProof/>
                <w:webHidden/>
              </w:rPr>
              <w:instrText xml:space="preserve"> PAGEREF _Toc164522298 \h </w:instrText>
            </w:r>
            <w:r w:rsidR="00B004F8">
              <w:rPr>
                <w:noProof/>
                <w:webHidden/>
              </w:rPr>
            </w:r>
            <w:r w:rsidR="00B004F8">
              <w:rPr>
                <w:noProof/>
                <w:webHidden/>
              </w:rPr>
              <w:fldChar w:fldCharType="separate"/>
            </w:r>
            <w:r w:rsidR="00B004F8">
              <w:rPr>
                <w:noProof/>
                <w:webHidden/>
              </w:rPr>
              <w:t>8</w:t>
            </w:r>
            <w:r w:rsidR="00B004F8">
              <w:rPr>
                <w:noProof/>
                <w:webHidden/>
              </w:rPr>
              <w:fldChar w:fldCharType="end"/>
            </w:r>
          </w:hyperlink>
        </w:p>
        <w:p w14:paraId="203CDAAD" w14:textId="30D1DB0F" w:rsidR="00B004F8" w:rsidRDefault="00586DCE">
          <w:pPr>
            <w:pStyle w:val="TOC3"/>
            <w:tabs>
              <w:tab w:val="right" w:leader="dot" w:pos="9016"/>
            </w:tabs>
            <w:rPr>
              <w:noProof/>
            </w:rPr>
          </w:pPr>
          <w:hyperlink w:anchor="_Toc164522299" w:history="1">
            <w:r w:rsidR="00B004F8" w:rsidRPr="00645653">
              <w:rPr>
                <w:rStyle w:val="Hyperlink"/>
                <w:noProof/>
              </w:rPr>
              <w:t>Impact of the proposal</w:t>
            </w:r>
            <w:r w:rsidR="00B004F8">
              <w:rPr>
                <w:noProof/>
                <w:webHidden/>
              </w:rPr>
              <w:tab/>
            </w:r>
            <w:r w:rsidR="00B004F8">
              <w:rPr>
                <w:noProof/>
                <w:webHidden/>
              </w:rPr>
              <w:fldChar w:fldCharType="begin"/>
            </w:r>
            <w:r w:rsidR="00B004F8">
              <w:rPr>
                <w:noProof/>
                <w:webHidden/>
              </w:rPr>
              <w:instrText xml:space="preserve"> PAGEREF _Toc164522299 \h </w:instrText>
            </w:r>
            <w:r w:rsidR="00B004F8">
              <w:rPr>
                <w:noProof/>
                <w:webHidden/>
              </w:rPr>
            </w:r>
            <w:r w:rsidR="00B004F8">
              <w:rPr>
                <w:noProof/>
                <w:webHidden/>
              </w:rPr>
              <w:fldChar w:fldCharType="separate"/>
            </w:r>
            <w:r w:rsidR="00B004F8">
              <w:rPr>
                <w:noProof/>
                <w:webHidden/>
              </w:rPr>
              <w:t>8</w:t>
            </w:r>
            <w:r w:rsidR="00B004F8">
              <w:rPr>
                <w:noProof/>
                <w:webHidden/>
              </w:rPr>
              <w:fldChar w:fldCharType="end"/>
            </w:r>
          </w:hyperlink>
        </w:p>
        <w:p w14:paraId="599DE102" w14:textId="25E91222" w:rsidR="00B004F8" w:rsidRDefault="00586DCE">
          <w:pPr>
            <w:pStyle w:val="TOC3"/>
            <w:tabs>
              <w:tab w:val="right" w:leader="dot" w:pos="9016"/>
            </w:tabs>
            <w:rPr>
              <w:noProof/>
            </w:rPr>
          </w:pPr>
          <w:hyperlink w:anchor="_Toc164522300" w:history="1">
            <w:r w:rsidR="00B004F8" w:rsidRPr="00645653">
              <w:rPr>
                <w:rStyle w:val="Hyperlink"/>
                <w:noProof/>
              </w:rPr>
              <w:t>Items of medium evidential value</w:t>
            </w:r>
            <w:r w:rsidR="00B004F8">
              <w:rPr>
                <w:noProof/>
                <w:webHidden/>
              </w:rPr>
              <w:tab/>
            </w:r>
            <w:r w:rsidR="00B004F8">
              <w:rPr>
                <w:noProof/>
                <w:webHidden/>
              </w:rPr>
              <w:fldChar w:fldCharType="begin"/>
            </w:r>
            <w:r w:rsidR="00B004F8">
              <w:rPr>
                <w:noProof/>
                <w:webHidden/>
              </w:rPr>
              <w:instrText xml:space="preserve"> PAGEREF _Toc164522300 \h </w:instrText>
            </w:r>
            <w:r w:rsidR="00B004F8">
              <w:rPr>
                <w:noProof/>
                <w:webHidden/>
              </w:rPr>
            </w:r>
            <w:r w:rsidR="00B004F8">
              <w:rPr>
                <w:noProof/>
                <w:webHidden/>
              </w:rPr>
              <w:fldChar w:fldCharType="separate"/>
            </w:r>
            <w:r w:rsidR="00B004F8">
              <w:rPr>
                <w:noProof/>
                <w:webHidden/>
              </w:rPr>
              <w:t>8</w:t>
            </w:r>
            <w:r w:rsidR="00B004F8">
              <w:rPr>
                <w:noProof/>
                <w:webHidden/>
              </w:rPr>
              <w:fldChar w:fldCharType="end"/>
            </w:r>
          </w:hyperlink>
        </w:p>
        <w:p w14:paraId="18CDF27B" w14:textId="6305E527" w:rsidR="00B004F8" w:rsidRDefault="00586DCE">
          <w:pPr>
            <w:pStyle w:val="TOC3"/>
            <w:tabs>
              <w:tab w:val="right" w:leader="dot" w:pos="9016"/>
            </w:tabs>
            <w:rPr>
              <w:noProof/>
            </w:rPr>
          </w:pPr>
          <w:hyperlink w:anchor="_Toc164522301" w:history="1">
            <w:r w:rsidR="00B004F8" w:rsidRPr="00645653">
              <w:rPr>
                <w:rStyle w:val="Hyperlink"/>
                <w:noProof/>
              </w:rPr>
              <w:t>Positive impact of proposals</w:t>
            </w:r>
            <w:r w:rsidR="00B004F8">
              <w:rPr>
                <w:noProof/>
                <w:webHidden/>
              </w:rPr>
              <w:tab/>
            </w:r>
            <w:r w:rsidR="00B004F8">
              <w:rPr>
                <w:noProof/>
                <w:webHidden/>
              </w:rPr>
              <w:fldChar w:fldCharType="begin"/>
            </w:r>
            <w:r w:rsidR="00B004F8">
              <w:rPr>
                <w:noProof/>
                <w:webHidden/>
              </w:rPr>
              <w:instrText xml:space="preserve"> PAGEREF _Toc164522301 \h </w:instrText>
            </w:r>
            <w:r w:rsidR="00B004F8">
              <w:rPr>
                <w:noProof/>
                <w:webHidden/>
              </w:rPr>
            </w:r>
            <w:r w:rsidR="00B004F8">
              <w:rPr>
                <w:noProof/>
                <w:webHidden/>
              </w:rPr>
              <w:fldChar w:fldCharType="separate"/>
            </w:r>
            <w:r w:rsidR="00B004F8">
              <w:rPr>
                <w:noProof/>
                <w:webHidden/>
              </w:rPr>
              <w:t>8</w:t>
            </w:r>
            <w:r w:rsidR="00B004F8">
              <w:rPr>
                <w:noProof/>
                <w:webHidden/>
              </w:rPr>
              <w:fldChar w:fldCharType="end"/>
            </w:r>
          </w:hyperlink>
        </w:p>
        <w:p w14:paraId="2FDC099D" w14:textId="06D5B1FD" w:rsidR="00B004F8" w:rsidRDefault="00586DCE">
          <w:pPr>
            <w:pStyle w:val="TOC3"/>
            <w:tabs>
              <w:tab w:val="right" w:leader="dot" w:pos="9016"/>
            </w:tabs>
            <w:rPr>
              <w:noProof/>
            </w:rPr>
          </w:pPr>
          <w:hyperlink w:anchor="_Toc164522302" w:history="1">
            <w:r w:rsidR="00B004F8" w:rsidRPr="00645653">
              <w:rPr>
                <w:rStyle w:val="Hyperlink"/>
                <w:noProof/>
              </w:rPr>
              <w:t>Negative impact of proposals</w:t>
            </w:r>
            <w:r w:rsidR="00B004F8">
              <w:rPr>
                <w:noProof/>
                <w:webHidden/>
              </w:rPr>
              <w:tab/>
            </w:r>
            <w:r w:rsidR="00B004F8">
              <w:rPr>
                <w:noProof/>
                <w:webHidden/>
              </w:rPr>
              <w:fldChar w:fldCharType="begin"/>
            </w:r>
            <w:r w:rsidR="00B004F8">
              <w:rPr>
                <w:noProof/>
                <w:webHidden/>
              </w:rPr>
              <w:instrText xml:space="preserve"> PAGEREF _Toc164522302 \h </w:instrText>
            </w:r>
            <w:r w:rsidR="00B004F8">
              <w:rPr>
                <w:noProof/>
                <w:webHidden/>
              </w:rPr>
            </w:r>
            <w:r w:rsidR="00B004F8">
              <w:rPr>
                <w:noProof/>
                <w:webHidden/>
              </w:rPr>
              <w:fldChar w:fldCharType="separate"/>
            </w:r>
            <w:r w:rsidR="00B004F8">
              <w:rPr>
                <w:noProof/>
                <w:webHidden/>
              </w:rPr>
              <w:t>9</w:t>
            </w:r>
            <w:r w:rsidR="00B004F8">
              <w:rPr>
                <w:noProof/>
                <w:webHidden/>
              </w:rPr>
              <w:fldChar w:fldCharType="end"/>
            </w:r>
          </w:hyperlink>
        </w:p>
        <w:p w14:paraId="276996F7" w14:textId="0382D6A8" w:rsidR="00B004F8" w:rsidRDefault="00586DCE">
          <w:pPr>
            <w:pStyle w:val="TOC3"/>
            <w:tabs>
              <w:tab w:val="right" w:leader="dot" w:pos="9016"/>
            </w:tabs>
            <w:rPr>
              <w:noProof/>
            </w:rPr>
          </w:pPr>
          <w:hyperlink w:anchor="_Toc164522303" w:history="1">
            <w:r w:rsidR="00B004F8" w:rsidRPr="00645653">
              <w:rPr>
                <w:rStyle w:val="Hyperlink"/>
                <w:noProof/>
              </w:rPr>
              <w:t>Impact on aesthetic value</w:t>
            </w:r>
            <w:r w:rsidR="00B004F8">
              <w:rPr>
                <w:noProof/>
                <w:webHidden/>
              </w:rPr>
              <w:tab/>
            </w:r>
            <w:r w:rsidR="00B004F8">
              <w:rPr>
                <w:noProof/>
                <w:webHidden/>
              </w:rPr>
              <w:fldChar w:fldCharType="begin"/>
            </w:r>
            <w:r w:rsidR="00B004F8">
              <w:rPr>
                <w:noProof/>
                <w:webHidden/>
              </w:rPr>
              <w:instrText xml:space="preserve"> PAGEREF _Toc164522303 \h </w:instrText>
            </w:r>
            <w:r w:rsidR="00B004F8">
              <w:rPr>
                <w:noProof/>
                <w:webHidden/>
              </w:rPr>
            </w:r>
            <w:r w:rsidR="00B004F8">
              <w:rPr>
                <w:noProof/>
                <w:webHidden/>
              </w:rPr>
              <w:fldChar w:fldCharType="separate"/>
            </w:r>
            <w:r w:rsidR="00B004F8">
              <w:rPr>
                <w:noProof/>
                <w:webHidden/>
              </w:rPr>
              <w:t>9</w:t>
            </w:r>
            <w:r w:rsidR="00B004F8">
              <w:rPr>
                <w:noProof/>
                <w:webHidden/>
              </w:rPr>
              <w:fldChar w:fldCharType="end"/>
            </w:r>
          </w:hyperlink>
        </w:p>
        <w:p w14:paraId="18D14DC9" w14:textId="358DB522" w:rsidR="00B004F8" w:rsidRDefault="00586DCE">
          <w:pPr>
            <w:pStyle w:val="TOC3"/>
            <w:tabs>
              <w:tab w:val="right" w:leader="dot" w:pos="9016"/>
            </w:tabs>
            <w:rPr>
              <w:noProof/>
            </w:rPr>
          </w:pPr>
          <w:hyperlink w:anchor="_Toc164522304" w:history="1">
            <w:r w:rsidR="00B004F8" w:rsidRPr="00645653">
              <w:rPr>
                <w:rStyle w:val="Hyperlink"/>
                <w:noProof/>
              </w:rPr>
              <w:t>Impact on communal value</w:t>
            </w:r>
            <w:r w:rsidR="00B004F8">
              <w:rPr>
                <w:noProof/>
                <w:webHidden/>
              </w:rPr>
              <w:tab/>
            </w:r>
            <w:r w:rsidR="00B004F8">
              <w:rPr>
                <w:noProof/>
                <w:webHidden/>
              </w:rPr>
              <w:fldChar w:fldCharType="begin"/>
            </w:r>
            <w:r w:rsidR="00B004F8">
              <w:rPr>
                <w:noProof/>
                <w:webHidden/>
              </w:rPr>
              <w:instrText xml:space="preserve"> PAGEREF _Toc164522304 \h </w:instrText>
            </w:r>
            <w:r w:rsidR="00B004F8">
              <w:rPr>
                <w:noProof/>
                <w:webHidden/>
              </w:rPr>
            </w:r>
            <w:r w:rsidR="00B004F8">
              <w:rPr>
                <w:noProof/>
                <w:webHidden/>
              </w:rPr>
              <w:fldChar w:fldCharType="separate"/>
            </w:r>
            <w:r w:rsidR="00B004F8">
              <w:rPr>
                <w:noProof/>
                <w:webHidden/>
              </w:rPr>
              <w:t>9</w:t>
            </w:r>
            <w:r w:rsidR="00B004F8">
              <w:rPr>
                <w:noProof/>
                <w:webHidden/>
              </w:rPr>
              <w:fldChar w:fldCharType="end"/>
            </w:r>
          </w:hyperlink>
        </w:p>
        <w:p w14:paraId="30A1D982" w14:textId="1651F13B" w:rsidR="00B004F8" w:rsidRDefault="00586DCE">
          <w:pPr>
            <w:pStyle w:val="TOC3"/>
            <w:tabs>
              <w:tab w:val="right" w:leader="dot" w:pos="9016"/>
            </w:tabs>
            <w:rPr>
              <w:noProof/>
            </w:rPr>
          </w:pPr>
          <w:hyperlink w:anchor="_Toc164522305" w:history="1">
            <w:r w:rsidR="00B004F8" w:rsidRPr="00645653">
              <w:rPr>
                <w:rStyle w:val="Hyperlink"/>
                <w:noProof/>
              </w:rPr>
              <w:t>Risks</w:t>
            </w:r>
            <w:r w:rsidR="00B004F8">
              <w:rPr>
                <w:noProof/>
                <w:webHidden/>
              </w:rPr>
              <w:tab/>
            </w:r>
            <w:r w:rsidR="00B004F8">
              <w:rPr>
                <w:noProof/>
                <w:webHidden/>
              </w:rPr>
              <w:fldChar w:fldCharType="begin"/>
            </w:r>
            <w:r w:rsidR="00B004F8">
              <w:rPr>
                <w:noProof/>
                <w:webHidden/>
              </w:rPr>
              <w:instrText xml:space="preserve"> PAGEREF _Toc164522305 \h </w:instrText>
            </w:r>
            <w:r w:rsidR="00B004F8">
              <w:rPr>
                <w:noProof/>
                <w:webHidden/>
              </w:rPr>
            </w:r>
            <w:r w:rsidR="00B004F8">
              <w:rPr>
                <w:noProof/>
                <w:webHidden/>
              </w:rPr>
              <w:fldChar w:fldCharType="separate"/>
            </w:r>
            <w:r w:rsidR="00B004F8">
              <w:rPr>
                <w:noProof/>
                <w:webHidden/>
              </w:rPr>
              <w:t>9</w:t>
            </w:r>
            <w:r w:rsidR="00B004F8">
              <w:rPr>
                <w:noProof/>
                <w:webHidden/>
              </w:rPr>
              <w:fldChar w:fldCharType="end"/>
            </w:r>
          </w:hyperlink>
        </w:p>
        <w:p w14:paraId="4C2220A0" w14:textId="722D3039" w:rsidR="00B004F8" w:rsidRDefault="00586DCE">
          <w:pPr>
            <w:pStyle w:val="TOC3"/>
            <w:tabs>
              <w:tab w:val="right" w:leader="dot" w:pos="9016"/>
            </w:tabs>
            <w:rPr>
              <w:noProof/>
            </w:rPr>
          </w:pPr>
          <w:hyperlink w:anchor="_Toc164522306" w:history="1">
            <w:r w:rsidR="00B004F8" w:rsidRPr="00645653">
              <w:rPr>
                <w:rStyle w:val="Hyperlink"/>
                <w:noProof/>
              </w:rPr>
              <w:t>Benefits</w:t>
            </w:r>
            <w:r w:rsidR="00B004F8">
              <w:rPr>
                <w:noProof/>
                <w:webHidden/>
              </w:rPr>
              <w:tab/>
            </w:r>
            <w:r w:rsidR="00B004F8">
              <w:rPr>
                <w:noProof/>
                <w:webHidden/>
              </w:rPr>
              <w:fldChar w:fldCharType="begin"/>
            </w:r>
            <w:r w:rsidR="00B004F8">
              <w:rPr>
                <w:noProof/>
                <w:webHidden/>
              </w:rPr>
              <w:instrText xml:space="preserve"> PAGEREF _Toc164522306 \h </w:instrText>
            </w:r>
            <w:r w:rsidR="00B004F8">
              <w:rPr>
                <w:noProof/>
                <w:webHidden/>
              </w:rPr>
            </w:r>
            <w:r w:rsidR="00B004F8">
              <w:rPr>
                <w:noProof/>
                <w:webHidden/>
              </w:rPr>
              <w:fldChar w:fldCharType="separate"/>
            </w:r>
            <w:r w:rsidR="00B004F8">
              <w:rPr>
                <w:noProof/>
                <w:webHidden/>
              </w:rPr>
              <w:t>9</w:t>
            </w:r>
            <w:r w:rsidR="00B004F8">
              <w:rPr>
                <w:noProof/>
                <w:webHidden/>
              </w:rPr>
              <w:fldChar w:fldCharType="end"/>
            </w:r>
          </w:hyperlink>
        </w:p>
        <w:p w14:paraId="544A7024" w14:textId="3520318F" w:rsidR="00B004F8" w:rsidRDefault="00586DCE">
          <w:pPr>
            <w:pStyle w:val="TOC1"/>
            <w:tabs>
              <w:tab w:val="right" w:leader="dot" w:pos="9016"/>
            </w:tabs>
            <w:rPr>
              <w:noProof/>
            </w:rPr>
          </w:pPr>
          <w:hyperlink w:anchor="_Toc164522307" w:history="1">
            <w:r w:rsidR="00B004F8" w:rsidRPr="00645653">
              <w:rPr>
                <w:rStyle w:val="Hyperlink"/>
                <w:noProof/>
              </w:rPr>
              <w:t>References</w:t>
            </w:r>
            <w:r w:rsidR="00B004F8">
              <w:rPr>
                <w:noProof/>
                <w:webHidden/>
              </w:rPr>
              <w:tab/>
            </w:r>
            <w:r w:rsidR="00B004F8">
              <w:rPr>
                <w:noProof/>
                <w:webHidden/>
              </w:rPr>
              <w:fldChar w:fldCharType="begin"/>
            </w:r>
            <w:r w:rsidR="00B004F8">
              <w:rPr>
                <w:noProof/>
                <w:webHidden/>
              </w:rPr>
              <w:instrText xml:space="preserve"> PAGEREF _Toc164522307 \h </w:instrText>
            </w:r>
            <w:r w:rsidR="00B004F8">
              <w:rPr>
                <w:noProof/>
                <w:webHidden/>
              </w:rPr>
            </w:r>
            <w:r w:rsidR="00B004F8">
              <w:rPr>
                <w:noProof/>
                <w:webHidden/>
              </w:rPr>
              <w:fldChar w:fldCharType="separate"/>
            </w:r>
            <w:r w:rsidR="00B004F8">
              <w:rPr>
                <w:noProof/>
                <w:webHidden/>
              </w:rPr>
              <w:t>10</w:t>
            </w:r>
            <w:r w:rsidR="00B004F8">
              <w:rPr>
                <w:noProof/>
                <w:webHidden/>
              </w:rPr>
              <w:fldChar w:fldCharType="end"/>
            </w:r>
          </w:hyperlink>
        </w:p>
        <w:p w14:paraId="6E9ADB1C" w14:textId="2F19F89E" w:rsidR="00B004F8" w:rsidRDefault="00B004F8">
          <w:r>
            <w:rPr>
              <w:b/>
              <w:bCs/>
              <w:noProof/>
            </w:rPr>
            <w:fldChar w:fldCharType="end"/>
          </w:r>
        </w:p>
      </w:sdtContent>
    </w:sdt>
    <w:p w14:paraId="63C48899" w14:textId="77777777" w:rsidR="00480E67" w:rsidRDefault="00480E67" w:rsidP="0084067D"/>
    <w:p w14:paraId="38417EBF" w14:textId="77777777" w:rsidR="00480E67" w:rsidRDefault="00480E67" w:rsidP="0084067D"/>
    <w:p w14:paraId="48B0FCF7" w14:textId="37AFDF6E" w:rsidR="00480E67" w:rsidRDefault="00480E67" w:rsidP="00480E67">
      <w:pPr>
        <w:pStyle w:val="Heading1"/>
      </w:pPr>
      <w:bookmarkStart w:id="0" w:name="_Toc164522284"/>
      <w:r>
        <w:lastRenderedPageBreak/>
        <w:t>Task 1 Heritage Impact Assessment</w:t>
      </w:r>
      <w:bookmarkEnd w:id="0"/>
    </w:p>
    <w:p w14:paraId="428092C1" w14:textId="338CCFDD" w:rsidR="00480E67" w:rsidRDefault="00480E67" w:rsidP="00480E67">
      <w:pPr>
        <w:pStyle w:val="Heading2"/>
      </w:pPr>
      <w:bookmarkStart w:id="1" w:name="_Toc164522285"/>
      <w:r w:rsidRPr="00480E67">
        <w:t>What is the purpose of a Heritage impact assessment?</w:t>
      </w:r>
      <w:bookmarkEnd w:id="1"/>
    </w:p>
    <w:p w14:paraId="0C08B77A" w14:textId="77777777" w:rsidR="00480E67" w:rsidRPr="00480E67" w:rsidRDefault="00480E67" w:rsidP="00F01DF3">
      <w:pPr>
        <w:jc w:val="both"/>
      </w:pPr>
      <w:r w:rsidRPr="00480E67">
        <w:t xml:space="preserve">A heritage impact assessment is a design process that helps ascertain if any proposals to a historical asset is appropriate.  Historical assets vary from sites and buildings of local historic value to those of the highest significance such as World Heritage Sites which are internationally recognised to be of Outstanding Universal Value (Gov.uk,2012). Heritage impact assessments influence the thinking process at an early stage ensuring that the proposed changes have a positive impact on the historic asset. This is achieved by understanding the significance of the historic asset and ensuring that changes proposed are in line with the principals of good design. Heritage impact assessments are required when applying for listed building consent and should always be proportionate both to the significance of the historical asset but also the level of change proposed. Heritage impact assessments give decision makers the information required to review the changes proposed and weigh up the risks and benefits.  This information also results in a more efficient overall design process by supporting the regulators make robust and timely decisions (Cadw.gov.Wales,2017). </w:t>
      </w:r>
    </w:p>
    <w:p w14:paraId="191919F8" w14:textId="77777777" w:rsidR="00480E67" w:rsidRDefault="00480E67" w:rsidP="00F01DF3">
      <w:pPr>
        <w:pStyle w:val="Heading2"/>
        <w:jc w:val="both"/>
      </w:pPr>
      <w:bookmarkStart w:id="2" w:name="_Toc164522286"/>
      <w:r>
        <w:t>Conservation</w:t>
      </w:r>
      <w:bookmarkEnd w:id="2"/>
    </w:p>
    <w:p w14:paraId="4F991E1A" w14:textId="77777777" w:rsidR="00480E67" w:rsidRPr="00480E67" w:rsidRDefault="00480E67" w:rsidP="00F01DF3">
      <w:pPr>
        <w:jc w:val="both"/>
      </w:pPr>
      <w:r w:rsidRPr="00480E67">
        <w:t xml:space="preserve">As stated in BS 7913 the importance of building conservation was internationally recognised for the first time in 1966 with the publication of the Venice Charter by ICOMOS followed in 1981 by the Burra Charter of ICOMOS Australia (CIS.IHS.com, 2013). Conservation requires cautious and mindful management of change. As a result, it’s extremely important to understand the implications of any proposed change and evaluate how to do it and if it meets guidance for approval from regulators. </w:t>
      </w:r>
    </w:p>
    <w:p w14:paraId="368AA7A9" w14:textId="77777777" w:rsidR="00480E67" w:rsidRPr="00480E67" w:rsidRDefault="00480E67" w:rsidP="00F01DF3">
      <w:pPr>
        <w:pStyle w:val="Heading3"/>
        <w:jc w:val="both"/>
      </w:pPr>
      <w:bookmarkStart w:id="3" w:name="_Toc164522287"/>
      <w:r w:rsidRPr="00480E67">
        <w:t>Conservation in Wales</w:t>
      </w:r>
      <w:bookmarkEnd w:id="3"/>
    </w:p>
    <w:p w14:paraId="05790999" w14:textId="77777777" w:rsidR="00480E67" w:rsidRPr="00480E67" w:rsidRDefault="00480E67" w:rsidP="00F01DF3">
      <w:pPr>
        <w:jc w:val="both"/>
      </w:pPr>
      <w:r w:rsidRPr="00480E67">
        <w:t>All historic assets in Wales make up the historic environment which is pinnacle to Wales’s cultural heritage and sense of identity. There are four World Heritage Sites in Wales:</w:t>
      </w:r>
    </w:p>
    <w:p w14:paraId="0F71E4A3" w14:textId="77777777" w:rsidR="00480E67" w:rsidRPr="00480E67" w:rsidRDefault="00480E67" w:rsidP="00F01DF3">
      <w:pPr>
        <w:numPr>
          <w:ilvl w:val="0"/>
          <w:numId w:val="1"/>
        </w:numPr>
        <w:jc w:val="both"/>
      </w:pPr>
      <w:r w:rsidRPr="00480E67">
        <w:t>Castles and Town Walls of King Edward in Gwynedd (inscribed 1986)</w:t>
      </w:r>
    </w:p>
    <w:p w14:paraId="1F5D0195" w14:textId="77777777" w:rsidR="00480E67" w:rsidRPr="00480E67" w:rsidRDefault="00480E67" w:rsidP="00F01DF3">
      <w:pPr>
        <w:numPr>
          <w:ilvl w:val="0"/>
          <w:numId w:val="1"/>
        </w:numPr>
        <w:jc w:val="both"/>
      </w:pPr>
      <w:r w:rsidRPr="00480E67">
        <w:t>Blaenavon Industrial Landscape (inscribed 2000)</w:t>
      </w:r>
    </w:p>
    <w:p w14:paraId="4E1265BA" w14:textId="77777777" w:rsidR="00480E67" w:rsidRPr="00480E67" w:rsidRDefault="00480E67" w:rsidP="00F01DF3">
      <w:pPr>
        <w:numPr>
          <w:ilvl w:val="0"/>
          <w:numId w:val="1"/>
        </w:numPr>
        <w:jc w:val="both"/>
      </w:pPr>
      <w:proofErr w:type="spellStart"/>
      <w:r w:rsidRPr="00480E67">
        <w:t>Pontcysyllte</w:t>
      </w:r>
      <w:proofErr w:type="spellEnd"/>
      <w:r w:rsidRPr="00480E67">
        <w:t xml:space="preserve"> Aqueduct and Canal (inscribed 2009)</w:t>
      </w:r>
    </w:p>
    <w:p w14:paraId="32D57E0B" w14:textId="77777777" w:rsidR="00480E67" w:rsidRPr="00480E67" w:rsidRDefault="00480E67" w:rsidP="00F01DF3">
      <w:pPr>
        <w:numPr>
          <w:ilvl w:val="0"/>
          <w:numId w:val="1"/>
        </w:numPr>
        <w:jc w:val="both"/>
      </w:pPr>
      <w:r w:rsidRPr="00480E67">
        <w:t>The Slate Landscape of Northwest Wales (inscribed 2021)</w:t>
      </w:r>
    </w:p>
    <w:p w14:paraId="43512DEF" w14:textId="77777777" w:rsidR="00480E67" w:rsidRPr="00480E67" w:rsidRDefault="00480E67" w:rsidP="00F01DF3">
      <w:pPr>
        <w:jc w:val="both"/>
      </w:pPr>
      <w:r w:rsidRPr="00480E67">
        <w:rPr>
          <w:noProof/>
        </w:rPr>
        <w:drawing>
          <wp:anchor distT="0" distB="0" distL="114300" distR="114300" simplePos="0" relativeHeight="251661312" behindDoc="0" locked="0" layoutInCell="1" allowOverlap="1" wp14:anchorId="1C5BFDAC" wp14:editId="03BAD8AF">
            <wp:simplePos x="0" y="0"/>
            <wp:positionH relativeFrom="margin">
              <wp:align>right</wp:align>
            </wp:positionH>
            <wp:positionV relativeFrom="paragraph">
              <wp:posOffset>957002</wp:posOffset>
            </wp:positionV>
            <wp:extent cx="3140682" cy="1749963"/>
            <wp:effectExtent l="0" t="0" r="3175" b="3175"/>
            <wp:wrapSquare wrapText="bothSides"/>
            <wp:docPr id="3" name="Picture 2" descr="A group of people standing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oup of people standing in a park&#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40682" cy="1749963"/>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Pr="00480E67">
        <w:t>Cadw</w:t>
      </w:r>
      <w:proofErr w:type="spellEnd"/>
      <w:r w:rsidRPr="00480E67">
        <w:t xml:space="preserve"> guidance states that all historical assets are resources that are to be cherished and protected for future generations. </w:t>
      </w:r>
      <w:proofErr w:type="spellStart"/>
      <w:r w:rsidRPr="00480E67">
        <w:t>Cadw</w:t>
      </w:r>
      <w:proofErr w:type="spellEnd"/>
      <w:r w:rsidRPr="00480E67">
        <w:t xml:space="preserve"> also state that it’s important to consider that protection does not need to prevent change which could increase the long-term sustainability and economic viability of historic assets (Cadw.gov.Wales,2017). Therefore, heritage impact assessments outlining positive well-designed improvements understanding and appreciating the historic asset as well balancing this with the social and economic benefits can result in increased regeneration and tourism. These benefits feed into the ambitions of Wales as a nation and help meet the well-being goals set out in the Well-being of Future Generations Wales Act 2015 (</w:t>
      </w:r>
      <w:proofErr w:type="spellStart"/>
      <w:r w:rsidRPr="00480E67">
        <w:t>Gov.Wales</w:t>
      </w:r>
      <w:proofErr w:type="spellEnd"/>
      <w:r w:rsidRPr="00480E67">
        <w:t xml:space="preserve">, 2015) </w:t>
      </w:r>
    </w:p>
    <w:p w14:paraId="28E1D8FF" w14:textId="77777777" w:rsidR="00480E67" w:rsidRDefault="00480E67" w:rsidP="00F01DF3">
      <w:pPr>
        <w:jc w:val="both"/>
      </w:pPr>
    </w:p>
    <w:p w14:paraId="1D4BF50B" w14:textId="77777777" w:rsidR="001F406E" w:rsidRDefault="001F406E" w:rsidP="00F01DF3">
      <w:pPr>
        <w:jc w:val="both"/>
      </w:pPr>
    </w:p>
    <w:p w14:paraId="1FF631B9" w14:textId="77777777" w:rsidR="00480E67" w:rsidRPr="00480E67" w:rsidRDefault="00480E67" w:rsidP="00F01DF3">
      <w:pPr>
        <w:pStyle w:val="Heading3"/>
        <w:jc w:val="both"/>
      </w:pPr>
      <w:bookmarkStart w:id="4" w:name="_Toc164522288"/>
      <w:r w:rsidRPr="00480E67">
        <w:lastRenderedPageBreak/>
        <w:t>Policy guidance in Wales</w:t>
      </w:r>
      <w:bookmarkEnd w:id="4"/>
      <w:r w:rsidRPr="00480E67">
        <w:t xml:space="preserve"> </w:t>
      </w:r>
    </w:p>
    <w:p w14:paraId="42DE4BAA" w14:textId="77777777" w:rsidR="00480E67" w:rsidRPr="00480E67" w:rsidRDefault="00480E67" w:rsidP="00F01DF3">
      <w:pPr>
        <w:numPr>
          <w:ilvl w:val="0"/>
          <w:numId w:val="2"/>
        </w:numPr>
        <w:jc w:val="both"/>
        <w:rPr>
          <w:lang w:val="en-US"/>
        </w:rPr>
      </w:pPr>
      <w:r w:rsidRPr="00480E67">
        <w:t>Conservation Principles for the Sustainable Management of the Historic Environment of Wales, </w:t>
      </w:r>
      <w:proofErr w:type="spellStart"/>
      <w:r w:rsidRPr="00480E67">
        <w:t>Cadw</w:t>
      </w:r>
      <w:proofErr w:type="spellEnd"/>
      <w:r w:rsidRPr="00480E67">
        <w:t> 2011</w:t>
      </w:r>
      <w:r w:rsidRPr="00480E67">
        <w:rPr>
          <w:lang w:val="en-US"/>
        </w:rPr>
        <w:t>​</w:t>
      </w:r>
    </w:p>
    <w:p w14:paraId="6509A135" w14:textId="77777777" w:rsidR="00480E67" w:rsidRPr="00480E67" w:rsidRDefault="00480E67" w:rsidP="00F01DF3">
      <w:pPr>
        <w:numPr>
          <w:ilvl w:val="0"/>
          <w:numId w:val="2"/>
        </w:numPr>
        <w:jc w:val="both"/>
        <w:rPr>
          <w:lang w:val="en-US"/>
        </w:rPr>
      </w:pPr>
      <w:r w:rsidRPr="00480E67">
        <w:t>Heritage Impact Assessment in Wales, </w:t>
      </w:r>
      <w:proofErr w:type="spellStart"/>
      <w:r w:rsidRPr="00480E67">
        <w:t>Cadw</w:t>
      </w:r>
      <w:proofErr w:type="spellEnd"/>
      <w:r w:rsidRPr="00480E67">
        <w:t> May 2017</w:t>
      </w:r>
      <w:r w:rsidRPr="00480E67">
        <w:rPr>
          <w:lang w:val="en-US"/>
        </w:rPr>
        <w:t>​</w:t>
      </w:r>
    </w:p>
    <w:p w14:paraId="3D7A5009" w14:textId="77777777" w:rsidR="00480E67" w:rsidRPr="00480E67" w:rsidRDefault="00480E67" w:rsidP="00F01DF3">
      <w:pPr>
        <w:numPr>
          <w:ilvl w:val="0"/>
          <w:numId w:val="2"/>
        </w:numPr>
        <w:jc w:val="both"/>
        <w:rPr>
          <w:lang w:val="en-US"/>
        </w:rPr>
      </w:pPr>
      <w:r w:rsidRPr="00480E67">
        <w:t>Managing the setting of Historic Assets in Wales  </w:t>
      </w:r>
      <w:proofErr w:type="spellStart"/>
      <w:r w:rsidRPr="00480E67">
        <w:t>Cadw</w:t>
      </w:r>
      <w:proofErr w:type="spellEnd"/>
      <w:r w:rsidRPr="00480E67">
        <w:t> 2017</w:t>
      </w:r>
      <w:r w:rsidRPr="00480E67">
        <w:rPr>
          <w:lang w:val="en-US"/>
        </w:rPr>
        <w:t>​</w:t>
      </w:r>
    </w:p>
    <w:p w14:paraId="185D44AF" w14:textId="77777777" w:rsidR="00480E67" w:rsidRPr="00480E67" w:rsidRDefault="00480E67" w:rsidP="00F01DF3">
      <w:pPr>
        <w:numPr>
          <w:ilvl w:val="0"/>
          <w:numId w:val="2"/>
        </w:numPr>
        <w:jc w:val="both"/>
        <w:rPr>
          <w:lang w:val="en-US"/>
        </w:rPr>
      </w:pPr>
      <w:r w:rsidRPr="00480E67">
        <w:t>Planning Policy: Planning Policy Wales, Chapter 6, the Historic Environment, Edition 10, 2018</w:t>
      </w:r>
      <w:r w:rsidRPr="00480E67">
        <w:rPr>
          <w:lang w:val="en-US"/>
        </w:rPr>
        <w:t>​</w:t>
      </w:r>
    </w:p>
    <w:p w14:paraId="4D20B821" w14:textId="77777777" w:rsidR="00480E67" w:rsidRPr="00480E67" w:rsidRDefault="00480E67" w:rsidP="00F01DF3">
      <w:pPr>
        <w:numPr>
          <w:ilvl w:val="0"/>
          <w:numId w:val="2"/>
        </w:numPr>
        <w:jc w:val="both"/>
        <w:rPr>
          <w:lang w:val="en-US"/>
        </w:rPr>
      </w:pPr>
      <w:r w:rsidRPr="00480E67">
        <w:t>Planning Advice: TAN 24: The Historic Environment, Planning Policy Wales, May 2017</w:t>
      </w:r>
    </w:p>
    <w:p w14:paraId="7B44998F" w14:textId="77777777" w:rsidR="00480E67" w:rsidRPr="00480E67" w:rsidRDefault="00480E67" w:rsidP="00F01DF3">
      <w:pPr>
        <w:numPr>
          <w:ilvl w:val="0"/>
          <w:numId w:val="2"/>
        </w:numPr>
        <w:jc w:val="both"/>
        <w:rPr>
          <w:lang w:val="en-US"/>
        </w:rPr>
      </w:pPr>
      <w:r w:rsidRPr="00480E67">
        <w:t>Planning Policy Wales, Technical Advice Note 24: The Historic Environment</w:t>
      </w:r>
      <w:bookmarkStart w:id="5" w:name="_Hlk163817787"/>
      <w:r w:rsidRPr="00480E67">
        <w:t> (</w:t>
      </w:r>
      <w:proofErr w:type="spellStart"/>
      <w:r w:rsidRPr="00480E67">
        <w:t>Gov.Wales</w:t>
      </w:r>
      <w:proofErr w:type="spellEnd"/>
      <w:r w:rsidRPr="00480E67">
        <w:t>, 2017)</w:t>
      </w:r>
      <w:bookmarkEnd w:id="5"/>
    </w:p>
    <w:p w14:paraId="11C3FF69" w14:textId="77777777" w:rsidR="00480E67" w:rsidRPr="00480E67" w:rsidRDefault="00480E67" w:rsidP="00F01DF3">
      <w:pPr>
        <w:jc w:val="both"/>
      </w:pPr>
      <w:r w:rsidRPr="00480E67">
        <w:t>Decision-making authorities are required to use </w:t>
      </w:r>
      <w:r w:rsidRPr="00480E67">
        <w:rPr>
          <w:i/>
          <w:iCs/>
        </w:rPr>
        <w:t>Planning Policy Wales, Technical Advice Note 24: The Historic Environment and Conservation Principles (</w:t>
      </w:r>
      <w:proofErr w:type="spellStart"/>
      <w:r w:rsidRPr="00480E67">
        <w:rPr>
          <w:i/>
          <w:iCs/>
        </w:rPr>
        <w:t>Gov.Wales</w:t>
      </w:r>
      <w:proofErr w:type="spellEnd"/>
      <w:r w:rsidRPr="00480E67">
        <w:rPr>
          <w:i/>
          <w:iCs/>
        </w:rPr>
        <w:t>, 2017) </w:t>
      </w:r>
      <w:r w:rsidRPr="00480E67">
        <w:t xml:space="preserve">to inform their own policies when considering individual applications for planning permission and listed building (Cadw.gov.Wales,2017). </w:t>
      </w:r>
    </w:p>
    <w:p w14:paraId="6F62AA01" w14:textId="77777777" w:rsidR="0088456B" w:rsidRPr="0088456B" w:rsidRDefault="0088456B" w:rsidP="00F01DF3">
      <w:pPr>
        <w:pStyle w:val="Heading2"/>
        <w:jc w:val="both"/>
      </w:pPr>
      <w:bookmarkStart w:id="6" w:name="_Toc164522289"/>
      <w:r w:rsidRPr="0088456B">
        <w:t>When is it needed?</w:t>
      </w:r>
      <w:bookmarkEnd w:id="6"/>
    </w:p>
    <w:p w14:paraId="27C2E81E" w14:textId="77777777" w:rsidR="0088456B" w:rsidRPr="0088456B" w:rsidRDefault="0088456B" w:rsidP="00F01DF3">
      <w:pPr>
        <w:jc w:val="both"/>
      </w:pPr>
      <w:r w:rsidRPr="0088456B">
        <w:t xml:space="preserve">A heritage impact assessment is required when there is proposal to repair, renew, alter, build or demolish a historic building. </w:t>
      </w:r>
      <w:r w:rsidRPr="0088456B">
        <w:rPr>
          <w:lang w:val="en-US"/>
        </w:rPr>
        <w:t>The 2016 Historic Environment Wales Act requires that all Listed Building Applications are supported by a Heritage Impact Statement which assesses the impact of the proposed changes on the character of the building.</w:t>
      </w:r>
      <w:r w:rsidRPr="0088456B">
        <w:t>​</w:t>
      </w:r>
    </w:p>
    <w:p w14:paraId="7B4F7F51" w14:textId="77777777" w:rsidR="0088456B" w:rsidRPr="0088456B" w:rsidRDefault="0088456B" w:rsidP="00F01DF3">
      <w:pPr>
        <w:pStyle w:val="Heading2"/>
        <w:jc w:val="both"/>
      </w:pPr>
      <w:bookmarkStart w:id="7" w:name="_Toc164522290"/>
      <w:r w:rsidRPr="0088456B">
        <w:t>Listed buildings</w:t>
      </w:r>
      <w:bookmarkEnd w:id="7"/>
      <w:r w:rsidRPr="0088456B">
        <w:t xml:space="preserve"> </w:t>
      </w:r>
    </w:p>
    <w:p w14:paraId="33D43E03" w14:textId="77777777" w:rsidR="0088456B" w:rsidRPr="0088456B" w:rsidRDefault="0088456B" w:rsidP="00F01DF3">
      <w:pPr>
        <w:jc w:val="both"/>
      </w:pPr>
      <w:r w:rsidRPr="0088456B">
        <w:t xml:space="preserve">Section 7 of the Planning (Listed Building and Conservation Areas) Act 1990 (LBCA Act) provides that, ‘subject to the following provisions of the Act, no person shall execute or cause to be executed any works for the demolition of a listed building or for its alteration or extension in any manner which would affect its character as a building of special architectural or historic interest, unless the works are authorised’ (Legislation.gov.uk, 2017) . When a building is listed this includes all of the interior and exterior of the building. Dependent on the listing level and proposed works the local authority may be required to consult with </w:t>
      </w:r>
      <w:proofErr w:type="spellStart"/>
      <w:r w:rsidRPr="0088456B">
        <w:t>Cadw</w:t>
      </w:r>
      <w:proofErr w:type="spellEnd"/>
      <w:r w:rsidRPr="0088456B">
        <w:t xml:space="preserve"> when reviewing listed building applications and heritage impact assessment for approval. There are three levels of listed buildings in England and Wales</w:t>
      </w:r>
    </w:p>
    <w:p w14:paraId="705BCF08" w14:textId="77777777" w:rsidR="0088456B" w:rsidRPr="0088456B" w:rsidRDefault="0088456B" w:rsidP="00F01DF3">
      <w:pPr>
        <w:numPr>
          <w:ilvl w:val="0"/>
          <w:numId w:val="3"/>
        </w:numPr>
        <w:jc w:val="both"/>
      </w:pPr>
      <w:r w:rsidRPr="0088456B">
        <w:t xml:space="preserve">Grade I buildings are of exceptional interest and account for 2.5% of listed buildings in England and Wales. </w:t>
      </w:r>
    </w:p>
    <w:p w14:paraId="0D224CDC" w14:textId="77777777" w:rsidR="0088456B" w:rsidRPr="0088456B" w:rsidRDefault="0088456B" w:rsidP="00F01DF3">
      <w:pPr>
        <w:numPr>
          <w:ilvl w:val="0"/>
          <w:numId w:val="3"/>
        </w:numPr>
        <w:jc w:val="both"/>
      </w:pPr>
      <w:r w:rsidRPr="0088456B">
        <w:t xml:space="preserve">Grade II* buildings are particularly important buildings of more than special interest and make up 5.5% of listed buildings in England and </w:t>
      </w:r>
      <w:proofErr w:type="spellStart"/>
      <w:r w:rsidRPr="0088456B">
        <w:t>wales</w:t>
      </w:r>
      <w:proofErr w:type="spellEnd"/>
    </w:p>
    <w:p w14:paraId="77EB5D93" w14:textId="77777777" w:rsidR="0088456B" w:rsidRPr="0088456B" w:rsidRDefault="0088456B" w:rsidP="00F01DF3">
      <w:pPr>
        <w:numPr>
          <w:ilvl w:val="0"/>
          <w:numId w:val="3"/>
        </w:numPr>
        <w:jc w:val="both"/>
      </w:pPr>
      <w:r w:rsidRPr="0088456B">
        <w:t>Grade II buildings are nationally important and of special interest. 92% of all listed buildings are in this class (British Listed Buildings, 2024)</w:t>
      </w:r>
    </w:p>
    <w:p w14:paraId="157844B0" w14:textId="77777777" w:rsidR="001F406E" w:rsidRDefault="001F406E" w:rsidP="00F01DF3">
      <w:pPr>
        <w:jc w:val="both"/>
      </w:pPr>
    </w:p>
    <w:p w14:paraId="6515F5DD" w14:textId="77777777" w:rsidR="0088456B" w:rsidRDefault="0088456B" w:rsidP="00F01DF3">
      <w:pPr>
        <w:jc w:val="both"/>
      </w:pPr>
    </w:p>
    <w:p w14:paraId="2F95D110" w14:textId="77777777" w:rsidR="0088456B" w:rsidRDefault="0088456B" w:rsidP="00F01DF3">
      <w:pPr>
        <w:jc w:val="both"/>
      </w:pPr>
    </w:p>
    <w:p w14:paraId="16689D57" w14:textId="77777777" w:rsidR="0088456B" w:rsidRDefault="0088456B" w:rsidP="00F01DF3">
      <w:pPr>
        <w:jc w:val="both"/>
      </w:pPr>
    </w:p>
    <w:p w14:paraId="3CC04296" w14:textId="77777777" w:rsidR="0088456B" w:rsidRDefault="0088456B" w:rsidP="00F01DF3">
      <w:pPr>
        <w:jc w:val="both"/>
      </w:pPr>
    </w:p>
    <w:p w14:paraId="158B1645" w14:textId="77777777" w:rsidR="0088456B" w:rsidRDefault="0088456B" w:rsidP="00F01DF3">
      <w:pPr>
        <w:jc w:val="both"/>
      </w:pPr>
    </w:p>
    <w:p w14:paraId="05721784" w14:textId="334A2912" w:rsidR="0088456B" w:rsidRDefault="0088456B" w:rsidP="00F01DF3">
      <w:pPr>
        <w:pStyle w:val="Heading2"/>
        <w:jc w:val="both"/>
      </w:pPr>
      <w:bookmarkStart w:id="8" w:name="_Toc164522291"/>
      <w:r>
        <w:lastRenderedPageBreak/>
        <w:t>Lampeter Old Building Heritage Impact Assessment</w:t>
      </w:r>
      <w:bookmarkEnd w:id="8"/>
      <w:r>
        <w:t xml:space="preserve"> </w:t>
      </w:r>
    </w:p>
    <w:p w14:paraId="3E764C41" w14:textId="1BA610D4" w:rsidR="0088456B" w:rsidRPr="0088456B" w:rsidRDefault="0088456B" w:rsidP="00F01DF3">
      <w:pPr>
        <w:jc w:val="both"/>
      </w:pPr>
      <w:r w:rsidRPr="0088456B">
        <w:t xml:space="preserve">As part of this report, a heritage impact assessment has been produced on the old building in Lampeter Uni’s campus based on the guidelines and policies contained in </w:t>
      </w:r>
      <w:proofErr w:type="spellStart"/>
      <w:r w:rsidRPr="0088456B">
        <w:t>Cadw’s</w:t>
      </w:r>
      <w:proofErr w:type="spellEnd"/>
      <w:r w:rsidRPr="0088456B">
        <w:t xml:space="preserve"> Conservation Principles for the Sustainable Management of the Historic Environment in Wales 2017 and BSI Standards Publication BS 7913:2013.</w:t>
      </w:r>
    </w:p>
    <w:p w14:paraId="1A267051" w14:textId="103EA79F" w:rsidR="0088456B" w:rsidRDefault="0088456B" w:rsidP="00F01DF3">
      <w:pPr>
        <w:jc w:val="both"/>
      </w:pPr>
      <w:r w:rsidRPr="0088456B">
        <w:t xml:space="preserve">The purpose of this heritage impact assessment is to assist the deign process in identifying the best way to update the building fabric and services to improve the sustainable management of the building. With Welsh Government net zero targets along with soaring energy costs, building performance improvements whilst retaining the character of the university building will positively impact the building itself, the economical running costs and also have social benefits to the students, staff and public who use the facilities. It’s no secret that the university campus is not currently utilised to its full capacity and building performance improvements will safeguard the future occupation and use of the site in its current form as an educational facility with on-site accommodation for students. </w:t>
      </w:r>
    </w:p>
    <w:p w14:paraId="586C26B7" w14:textId="56D6F8F7" w:rsidR="0088456B" w:rsidRDefault="0088456B" w:rsidP="0088456B">
      <w:r>
        <w:rPr>
          <w:noProof/>
        </w:rPr>
        <mc:AlternateContent>
          <mc:Choice Requires="wps">
            <w:drawing>
              <wp:anchor distT="45720" distB="45720" distL="114300" distR="114300" simplePos="0" relativeHeight="251670528" behindDoc="0" locked="0" layoutInCell="1" allowOverlap="1" wp14:anchorId="6E0DC0F3" wp14:editId="53B36B69">
                <wp:simplePos x="0" y="0"/>
                <wp:positionH relativeFrom="margin">
                  <wp:align>left</wp:align>
                </wp:positionH>
                <wp:positionV relativeFrom="paragraph">
                  <wp:posOffset>238760</wp:posOffset>
                </wp:positionV>
                <wp:extent cx="2790190" cy="2552700"/>
                <wp:effectExtent l="0" t="0" r="101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0701" cy="2552700"/>
                        </a:xfrm>
                        <a:prstGeom prst="rect">
                          <a:avLst/>
                        </a:prstGeom>
                        <a:solidFill>
                          <a:schemeClr val="accent5">
                            <a:lumMod val="20000"/>
                            <a:lumOff val="80000"/>
                          </a:schemeClr>
                        </a:solidFill>
                        <a:ln w="9525">
                          <a:solidFill>
                            <a:srgbClr val="002060"/>
                          </a:solidFill>
                          <a:miter lim="800000"/>
                          <a:headEnd/>
                          <a:tailEnd/>
                        </a:ln>
                      </wps:spPr>
                      <wps:txbx>
                        <w:txbxContent>
                          <w:p w14:paraId="7EE18ADF" w14:textId="4F108B3C" w:rsidR="0088456B" w:rsidRDefault="0088456B" w:rsidP="0088456B"/>
                          <w:p w14:paraId="2D99965B" w14:textId="77777777" w:rsidR="0088456B" w:rsidRPr="0088456B" w:rsidRDefault="0088456B" w:rsidP="0088456B">
                            <w:pPr>
                              <w:rPr>
                                <w:b/>
                                <w:bCs/>
                              </w:rPr>
                            </w:pPr>
                            <w:r w:rsidRPr="0088456B">
                              <w:rPr>
                                <w:b/>
                                <w:bCs/>
                              </w:rPr>
                              <w:t xml:space="preserve">Site Address </w:t>
                            </w:r>
                          </w:p>
                          <w:p w14:paraId="7829F8F2" w14:textId="77777777" w:rsidR="0088456B" w:rsidRPr="0088456B" w:rsidRDefault="0088456B" w:rsidP="0088456B">
                            <w:r w:rsidRPr="0088456B">
                              <w:t xml:space="preserve">St. David’s University College, </w:t>
                            </w:r>
                          </w:p>
                          <w:p w14:paraId="7D405E96" w14:textId="77777777" w:rsidR="0088456B" w:rsidRPr="0088456B" w:rsidRDefault="0088456B" w:rsidP="0088456B">
                            <w:r w:rsidRPr="0088456B">
                              <w:t xml:space="preserve">4 College Street, </w:t>
                            </w:r>
                          </w:p>
                          <w:p w14:paraId="2979984E" w14:textId="77777777" w:rsidR="0088456B" w:rsidRPr="0088456B" w:rsidRDefault="0088456B" w:rsidP="0088456B">
                            <w:r w:rsidRPr="0088456B">
                              <w:t xml:space="preserve">Lampeter, </w:t>
                            </w:r>
                          </w:p>
                          <w:p w14:paraId="38D4ACE5" w14:textId="77777777" w:rsidR="0088456B" w:rsidRPr="0088456B" w:rsidRDefault="0088456B" w:rsidP="0088456B">
                            <w:r w:rsidRPr="0088456B">
                              <w:t>A48 7ED</w:t>
                            </w:r>
                          </w:p>
                          <w:p w14:paraId="4D1871A0" w14:textId="77777777" w:rsidR="0088456B" w:rsidRPr="0088456B" w:rsidRDefault="0088456B" w:rsidP="0088456B">
                            <w:r w:rsidRPr="0088456B">
                              <w:t xml:space="preserve">Grade: II* Date Listed: 21 September 1964 </w:t>
                            </w:r>
                            <w:proofErr w:type="spellStart"/>
                            <w:r w:rsidRPr="0088456B">
                              <w:t>Cadw</w:t>
                            </w:r>
                            <w:proofErr w:type="spellEnd"/>
                            <w:r w:rsidRPr="0088456B">
                              <w:t xml:space="preserve"> Building ID: 10431</w:t>
                            </w:r>
                          </w:p>
                          <w:p w14:paraId="603ED136" w14:textId="59D803A4" w:rsidR="0088456B" w:rsidRDefault="0088456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0DC0F3" id="_x0000_t202" coordsize="21600,21600" o:spt="202" path="m,l,21600r21600,l21600,xe">
                <v:stroke joinstyle="miter"/>
                <v:path gradientshapeok="t" o:connecttype="rect"/>
              </v:shapetype>
              <v:shape id="Text Box 2" o:spid="_x0000_s1026" type="#_x0000_t202" style="position:absolute;margin-left:0;margin-top:18.8pt;width:219.7pt;height:201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" fillcolor="#deeaf6 [664]" strokecolor="#002060">
                <v:textbox>
                  <w:txbxContent>
                    <w:p w14:paraId="7EE18ADF" w14:textId="4F108B3C" w:rsidR="0088456B" w:rsidRDefault="0088456B" w:rsidP="0088456B"/>
                    <w:p w14:paraId="2D99965B" w14:textId="77777777" w:rsidR="0088456B" w:rsidRPr="0088456B" w:rsidRDefault="0088456B" w:rsidP="0088456B">
                      <w:pPr>
                        <w:rPr>
                          <w:b/>
                          <w:bCs/>
                        </w:rPr>
                      </w:pPr>
                      <w:r w:rsidRPr="0088456B">
                        <w:rPr>
                          <w:b/>
                          <w:bCs/>
                        </w:rPr>
                        <w:t xml:space="preserve">Site Address </w:t>
                      </w:r>
                    </w:p>
                    <w:p w14:paraId="7829F8F2" w14:textId="77777777" w:rsidR="0088456B" w:rsidRPr="0088456B" w:rsidRDefault="0088456B" w:rsidP="0088456B">
                      <w:r w:rsidRPr="0088456B">
                        <w:t xml:space="preserve">St. David’s University College, </w:t>
                      </w:r>
                    </w:p>
                    <w:p w14:paraId="7D405E96" w14:textId="77777777" w:rsidR="0088456B" w:rsidRPr="0088456B" w:rsidRDefault="0088456B" w:rsidP="0088456B">
                      <w:r w:rsidRPr="0088456B">
                        <w:t xml:space="preserve">4 College Street, </w:t>
                      </w:r>
                    </w:p>
                    <w:p w14:paraId="2979984E" w14:textId="77777777" w:rsidR="0088456B" w:rsidRPr="0088456B" w:rsidRDefault="0088456B" w:rsidP="0088456B">
                      <w:r w:rsidRPr="0088456B">
                        <w:t xml:space="preserve">Lampeter, </w:t>
                      </w:r>
                    </w:p>
                    <w:p w14:paraId="38D4ACE5" w14:textId="77777777" w:rsidR="0088456B" w:rsidRPr="0088456B" w:rsidRDefault="0088456B" w:rsidP="0088456B">
                      <w:r w:rsidRPr="0088456B">
                        <w:t>A48 7ED</w:t>
                      </w:r>
                    </w:p>
                    <w:p w14:paraId="4D1871A0" w14:textId="77777777" w:rsidR="0088456B" w:rsidRPr="0088456B" w:rsidRDefault="0088456B" w:rsidP="0088456B">
                      <w:r w:rsidRPr="0088456B">
                        <w:t xml:space="preserve">Grade: II* Date Listed: 21 September 1964 </w:t>
                      </w:r>
                      <w:proofErr w:type="spellStart"/>
                      <w:r w:rsidRPr="0088456B">
                        <w:t>Cadw</w:t>
                      </w:r>
                      <w:proofErr w:type="spellEnd"/>
                      <w:r w:rsidRPr="0088456B">
                        <w:t xml:space="preserve"> Building ID: 10431</w:t>
                      </w:r>
                    </w:p>
                    <w:p w14:paraId="603ED136" w14:textId="59D803A4" w:rsidR="0088456B" w:rsidRDefault="0088456B"/>
                  </w:txbxContent>
                </v:textbox>
                <w10:wrap type="square" anchorx="margin"/>
              </v:shape>
            </w:pict>
          </mc:Fallback>
        </mc:AlternateContent>
      </w:r>
      <w:r w:rsidRPr="00C32A7C">
        <w:rPr>
          <w:noProof/>
        </w:rPr>
        <w:drawing>
          <wp:anchor distT="0" distB="0" distL="114300" distR="114300" simplePos="0" relativeHeight="251663360" behindDoc="0" locked="0" layoutInCell="1" allowOverlap="1" wp14:anchorId="03DFC5F4" wp14:editId="6D42CEE6">
            <wp:simplePos x="0" y="0"/>
            <wp:positionH relativeFrom="margin">
              <wp:posOffset>3241675</wp:posOffset>
            </wp:positionH>
            <wp:positionV relativeFrom="paragraph">
              <wp:posOffset>167640</wp:posOffset>
            </wp:positionV>
            <wp:extent cx="2599690" cy="2623820"/>
            <wp:effectExtent l="0" t="0" r="0" b="5080"/>
            <wp:wrapSquare wrapText="bothSides"/>
            <wp:docPr id="392712012"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712012" name="Picture 1" descr="A map of a cit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99690" cy="2623820"/>
                    </a:xfrm>
                    <a:prstGeom prst="rect">
                      <a:avLst/>
                    </a:prstGeom>
                  </pic:spPr>
                </pic:pic>
              </a:graphicData>
            </a:graphic>
            <wp14:sizeRelH relativeFrom="margin">
              <wp14:pctWidth>0</wp14:pctWidth>
            </wp14:sizeRelH>
            <wp14:sizeRelV relativeFrom="margin">
              <wp14:pctHeight>0</wp14:pctHeight>
            </wp14:sizeRelV>
          </wp:anchor>
        </w:drawing>
      </w:r>
    </w:p>
    <w:p w14:paraId="42882869" w14:textId="2BE6A739" w:rsidR="0088456B" w:rsidRDefault="0088456B" w:rsidP="0088456B"/>
    <w:p w14:paraId="03E7552E" w14:textId="68C451F9" w:rsidR="0088456B" w:rsidRDefault="0088456B" w:rsidP="0088456B">
      <w:r>
        <w:rPr>
          <w:rFonts w:eastAsia="Times New Roman"/>
          <w:noProof/>
        </w:rPr>
        <w:drawing>
          <wp:anchor distT="0" distB="0" distL="114300" distR="114300" simplePos="0" relativeHeight="251668480" behindDoc="0" locked="0" layoutInCell="1" allowOverlap="1" wp14:anchorId="49B830F5" wp14:editId="4DBFD8AE">
            <wp:simplePos x="0" y="0"/>
            <wp:positionH relativeFrom="column">
              <wp:posOffset>3194429</wp:posOffset>
            </wp:positionH>
            <wp:positionV relativeFrom="paragraph">
              <wp:posOffset>241020</wp:posOffset>
            </wp:positionV>
            <wp:extent cx="2698750" cy="2719070"/>
            <wp:effectExtent l="0" t="0" r="6350" b="5080"/>
            <wp:wrapSquare wrapText="bothSides"/>
            <wp:docPr id="736510708" name="Picture 1" descr="A stone building with a path leading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510708" name="Picture 1" descr="A stone building with a path leading to it&#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2698750" cy="27190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6806B2E8" wp14:editId="0733152B">
            <wp:simplePos x="0" y="0"/>
            <wp:positionH relativeFrom="margin">
              <wp:posOffset>11867</wp:posOffset>
            </wp:positionH>
            <wp:positionV relativeFrom="paragraph">
              <wp:posOffset>222440</wp:posOffset>
            </wp:positionV>
            <wp:extent cx="2884805" cy="2731135"/>
            <wp:effectExtent l="0" t="0" r="0" b="0"/>
            <wp:wrapSquare wrapText="bothSides"/>
            <wp:docPr id="13614455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4805" cy="2731135"/>
                    </a:xfrm>
                    <a:prstGeom prst="rect">
                      <a:avLst/>
                    </a:prstGeom>
                    <a:noFill/>
                  </pic:spPr>
                </pic:pic>
              </a:graphicData>
            </a:graphic>
            <wp14:sizeRelH relativeFrom="margin">
              <wp14:pctWidth>0</wp14:pctWidth>
            </wp14:sizeRelH>
            <wp14:sizeRelV relativeFrom="margin">
              <wp14:pctHeight>0</wp14:pctHeight>
            </wp14:sizeRelV>
          </wp:anchor>
        </w:drawing>
      </w:r>
    </w:p>
    <w:p w14:paraId="3244593F" w14:textId="78B1B222" w:rsidR="0088456B" w:rsidRPr="0088456B" w:rsidRDefault="0088456B" w:rsidP="0088456B">
      <w:pPr>
        <w:pStyle w:val="Heading3"/>
      </w:pPr>
      <w:bookmarkStart w:id="9" w:name="_Toc164522292"/>
      <w:r w:rsidRPr="00654042">
        <w:rPr>
          <w:noProof/>
        </w:rPr>
        <w:lastRenderedPageBreak/>
        <w:drawing>
          <wp:anchor distT="0" distB="0" distL="114300" distR="114300" simplePos="0" relativeHeight="251665408" behindDoc="0" locked="0" layoutInCell="1" allowOverlap="1" wp14:anchorId="28E5206E" wp14:editId="427982A9">
            <wp:simplePos x="0" y="0"/>
            <wp:positionH relativeFrom="margin">
              <wp:align>center</wp:align>
            </wp:positionH>
            <wp:positionV relativeFrom="paragraph">
              <wp:posOffset>319001</wp:posOffset>
            </wp:positionV>
            <wp:extent cx="5735320" cy="4826000"/>
            <wp:effectExtent l="19050" t="19050" r="17780" b="12700"/>
            <wp:wrapSquare wrapText="bothSides"/>
            <wp:docPr id="199298480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984806" name="Picture 1" descr="A map of a cit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6842" cy="4827364"/>
                    </a:xfrm>
                    <a:prstGeom prst="rect">
                      <a:avLst/>
                    </a:prstGeom>
                    <a:ln>
                      <a:solidFill>
                        <a:srgbClr val="002060"/>
                      </a:solidFill>
                    </a:ln>
                  </pic:spPr>
                </pic:pic>
              </a:graphicData>
            </a:graphic>
            <wp14:sizeRelH relativeFrom="margin">
              <wp14:pctWidth>0</wp14:pctWidth>
            </wp14:sizeRelH>
            <wp14:sizeRelV relativeFrom="margin">
              <wp14:pctHeight>0</wp14:pctHeight>
            </wp14:sizeRelV>
          </wp:anchor>
        </w:drawing>
      </w:r>
      <w:r>
        <w:t>Site Plan</w:t>
      </w:r>
      <w:bookmarkEnd w:id="9"/>
      <w:r>
        <w:t xml:space="preserve"> </w:t>
      </w:r>
    </w:p>
    <w:p w14:paraId="7E05C60D" w14:textId="77777777" w:rsidR="0088456B" w:rsidRDefault="0088456B" w:rsidP="0088456B">
      <w:pPr>
        <w:pStyle w:val="Heading3"/>
      </w:pPr>
      <w:bookmarkStart w:id="10" w:name="_Toc164522293"/>
      <w:r w:rsidRPr="0088456B">
        <w:t>Description of the historic asset.</w:t>
      </w:r>
      <w:bookmarkEnd w:id="10"/>
      <w:r w:rsidRPr="0088456B">
        <w:t xml:space="preserve"> </w:t>
      </w:r>
    </w:p>
    <w:p w14:paraId="66171B0A" w14:textId="7E1EC8AE" w:rsidR="0088456B" w:rsidRPr="0088456B" w:rsidRDefault="0088456B" w:rsidP="00F01DF3">
      <w:pPr>
        <w:tabs>
          <w:tab w:val="left" w:pos="2861"/>
        </w:tabs>
        <w:jc w:val="both"/>
      </w:pPr>
      <w:r w:rsidRPr="0088456B">
        <w:t xml:space="preserve">The original building on Lampeter campus was established by Bishop Burgess of Saint David’s and JS </w:t>
      </w:r>
      <w:proofErr w:type="spellStart"/>
      <w:r w:rsidRPr="0088456B">
        <w:t>Harfod</w:t>
      </w:r>
      <w:proofErr w:type="spellEnd"/>
      <w:r w:rsidRPr="0088456B">
        <w:t xml:space="preserve"> owner of the </w:t>
      </w:r>
      <w:proofErr w:type="spellStart"/>
      <w:r w:rsidRPr="0088456B">
        <w:t>Peterwell</w:t>
      </w:r>
      <w:proofErr w:type="spellEnd"/>
      <w:r w:rsidRPr="0088456B">
        <w:t xml:space="preserve"> estate. It was originally St Davids College before being commonly recognised as Lampeter University. It was the first University College funded in England and Wales since Oxford and Cambridge and set up primarily for the future education of Anglican clergymen unable to afford English universities. </w:t>
      </w:r>
    </w:p>
    <w:p w14:paraId="1F753942" w14:textId="77777777" w:rsidR="0088456B" w:rsidRPr="0088456B" w:rsidRDefault="0088456B" w:rsidP="00F01DF3">
      <w:pPr>
        <w:tabs>
          <w:tab w:val="left" w:pos="2861"/>
        </w:tabs>
        <w:jc w:val="both"/>
      </w:pPr>
      <w:r w:rsidRPr="0088456B">
        <w:t>The building was built in 1822-1827 using designs by John Foster of Bristol and earlier designs by C R Cockerell (Parks and Gardens,2024). C R Cockerell was a pre-eminent neo classical architect during the early 19</w:t>
      </w:r>
      <w:r w:rsidRPr="0088456B">
        <w:rPr>
          <w:vertAlign w:val="superscript"/>
        </w:rPr>
        <w:t>th</w:t>
      </w:r>
      <w:r w:rsidRPr="0088456B">
        <w:t xml:space="preserve"> century. The design capitalised on an Oxford Quadrangle design with four ranges that cross at the angles. Prototype inspiration examples from 17</w:t>
      </w:r>
      <w:r w:rsidRPr="0088456B">
        <w:rPr>
          <w:vertAlign w:val="superscript"/>
        </w:rPr>
        <w:t>th</w:t>
      </w:r>
      <w:r w:rsidRPr="0088456B">
        <w:t xml:space="preserve"> century Oxford colleges include St John's, Brasenose, and Oriel </w:t>
      </w:r>
      <w:bookmarkStart w:id="11" w:name="_Hlk163847560"/>
      <w:r w:rsidRPr="0088456B">
        <w:t xml:space="preserve">(British Listed Buidlings,2024). </w:t>
      </w:r>
      <w:bookmarkEnd w:id="11"/>
    </w:p>
    <w:p w14:paraId="6F225EA8" w14:textId="77777777" w:rsidR="0088456B" w:rsidRPr="0088456B" w:rsidRDefault="0088456B" w:rsidP="00F01DF3">
      <w:pPr>
        <w:tabs>
          <w:tab w:val="left" w:pos="2861"/>
        </w:tabs>
        <w:jc w:val="both"/>
      </w:pPr>
      <w:r w:rsidRPr="0088456B">
        <w:t>The building compromises of an entrance tower with student accommodation on 3 of the wings. Access to the accommodation is via corner staircases within the quadrangle. The chapel and hall are symmetrically placed on the 4</w:t>
      </w:r>
      <w:r w:rsidRPr="0088456B">
        <w:rPr>
          <w:vertAlign w:val="superscript"/>
        </w:rPr>
        <w:t>th</w:t>
      </w:r>
      <w:r w:rsidRPr="0088456B">
        <w:t xml:space="preserve"> side with the principals lodging at the north west angle of the quad facing outwards. The T shaped section on the North elevation contains a library on the first floor. Both the hall and chapel were remodelled later  on in the 20</w:t>
      </w:r>
      <w:r w:rsidRPr="0088456B">
        <w:rPr>
          <w:vertAlign w:val="superscript"/>
        </w:rPr>
        <w:t>th</w:t>
      </w:r>
      <w:r w:rsidRPr="0088456B">
        <w:t xml:space="preserve"> century.</w:t>
      </w:r>
    </w:p>
    <w:p w14:paraId="73931A55" w14:textId="4A9653E7" w:rsidR="0088456B" w:rsidRPr="0088456B" w:rsidRDefault="0088456B" w:rsidP="00F01DF3">
      <w:pPr>
        <w:tabs>
          <w:tab w:val="left" w:pos="2861"/>
        </w:tabs>
        <w:jc w:val="both"/>
      </w:pPr>
      <w:r w:rsidRPr="0088456B">
        <w:t xml:space="preserve"> The structure is mostly rendered with ashlar and is made of stone that was quarried from </w:t>
      </w:r>
      <w:proofErr w:type="spellStart"/>
      <w:r w:rsidRPr="0088456B">
        <w:t>Pencarreg</w:t>
      </w:r>
      <w:proofErr w:type="spellEnd"/>
      <w:r w:rsidRPr="0088456B">
        <w:t xml:space="preserve"> Parish's </w:t>
      </w:r>
      <w:proofErr w:type="spellStart"/>
      <w:r w:rsidRPr="0088456B">
        <w:t>Frowen</w:t>
      </w:r>
      <w:proofErr w:type="spellEnd"/>
      <w:r w:rsidRPr="0088456B">
        <w:t xml:space="preserve"> quarry (British Listed Buidlings,2024).</w:t>
      </w:r>
    </w:p>
    <w:p w14:paraId="216CCB7D" w14:textId="77777777" w:rsidR="0088456B" w:rsidRPr="0088456B" w:rsidRDefault="0088456B" w:rsidP="00F01DF3">
      <w:pPr>
        <w:pStyle w:val="Heading3"/>
        <w:jc w:val="both"/>
      </w:pPr>
      <w:bookmarkStart w:id="12" w:name="_Toc164522294"/>
      <w:r w:rsidRPr="0088456B">
        <w:lastRenderedPageBreak/>
        <w:t>Summary of Significance</w:t>
      </w:r>
      <w:bookmarkEnd w:id="12"/>
    </w:p>
    <w:p w14:paraId="65C73680" w14:textId="77777777" w:rsidR="0088456B" w:rsidRPr="0088456B" w:rsidRDefault="0088456B" w:rsidP="00F01DF3">
      <w:pPr>
        <w:jc w:val="both"/>
      </w:pPr>
      <w:r w:rsidRPr="0088456B">
        <w:t>There are several elements of the building that fall into the high heritage significance category relating to their heritage values. As previously mentioned, the Oxford stye quadrangle plan of Cockerell’s design with the accommodation, chapel, hall and the library placed in between is a prominent form and shows the history of the 17-18</w:t>
      </w:r>
      <w:r w:rsidRPr="0088456B">
        <w:rPr>
          <w:vertAlign w:val="superscript"/>
        </w:rPr>
        <w:t>th</w:t>
      </w:r>
      <w:r w:rsidRPr="0088456B">
        <w:t xml:space="preserve"> century college designs seen earlier in oxford at the time. High heritage significance is also seen in the 1830s founder’s Library extension. The Founder’s Library, Old Hall, and chapel’s interiors are sought as having high heritage significance connected to them. The old hall Tudor-arched roof trusses similar to the trusses in the chapel are also seen a high heritage significance.</w:t>
      </w:r>
    </w:p>
    <w:p w14:paraId="2682C044" w14:textId="77777777" w:rsidR="0088456B" w:rsidRPr="0088456B" w:rsidRDefault="0088456B" w:rsidP="00F01DF3">
      <w:pPr>
        <w:jc w:val="both"/>
      </w:pPr>
      <w:r w:rsidRPr="0088456B">
        <w:t>Some of the interior components are attributed with medium heritage significance such as the mid-19</w:t>
      </w:r>
      <w:r w:rsidRPr="0088456B">
        <w:rPr>
          <w:vertAlign w:val="superscript"/>
        </w:rPr>
        <w:t>th</w:t>
      </w:r>
      <w:r w:rsidRPr="0088456B">
        <w:t xml:space="preserve"> century door frames along with the radiators that date pre-1963. The chapels interior is mainly 1879 additions but has the original roof installed when first constructed.  The ornate carved and painted Gothic wood organ gallery and side stalls with coved canopy carried around is associated with medium heritage significance.  There are big Tudor-rose heads to the end of the benches in the chapel stall aisles ,while those in main body of the chapel have scrolled arm-rests. reused from New College Chapel, Oxford (British Listed Buidlings,2024). </w:t>
      </w:r>
      <w:bookmarkStart w:id="13" w:name="_Hlk163847642"/>
    </w:p>
    <w:bookmarkEnd w:id="13"/>
    <w:p w14:paraId="0116BC89" w14:textId="1DCA93A6" w:rsidR="0088456B" w:rsidRDefault="0088456B" w:rsidP="00F01DF3">
      <w:pPr>
        <w:jc w:val="both"/>
      </w:pPr>
      <w:r w:rsidRPr="0088456B">
        <w:t xml:space="preserve">The colour scheme painted during the 1980s is mainly dark green with gold for the </w:t>
      </w:r>
      <w:bookmarkStart w:id="14" w:name="_Hlk163848266"/>
      <w:r w:rsidRPr="0088456B">
        <w:t xml:space="preserve">intricate carving </w:t>
      </w:r>
      <w:bookmarkEnd w:id="14"/>
      <w:r w:rsidRPr="0088456B">
        <w:t xml:space="preserve">and red for stall back panels resulting in the majority of the interiors now having a low heritage significance as they have received extensive modernisation and refurbishment preventing truly understanding their original or 19th-century heritage value. These interiors chances are across the Old Board Room student accommodation kitchens, bathrooms, toilets, and all offices and lecture/ meeting rooms (British Listed Buidlings,2024). </w:t>
      </w:r>
    </w:p>
    <w:p w14:paraId="0C58D5DC" w14:textId="77777777" w:rsidR="0088456B" w:rsidRPr="0088456B" w:rsidRDefault="0088456B" w:rsidP="00F01DF3">
      <w:pPr>
        <w:pStyle w:val="Heading3"/>
        <w:jc w:val="both"/>
      </w:pPr>
      <w:bookmarkStart w:id="15" w:name="_Toc164522295"/>
      <w:r w:rsidRPr="0088456B">
        <w:t>Design Concept / Changes</w:t>
      </w:r>
      <w:bookmarkEnd w:id="15"/>
      <w:r w:rsidRPr="0088456B">
        <w:t xml:space="preserve"> </w:t>
      </w:r>
    </w:p>
    <w:p w14:paraId="4710FDDD" w14:textId="77777777" w:rsidR="0088456B" w:rsidRPr="0088456B" w:rsidRDefault="0088456B" w:rsidP="00F01DF3">
      <w:pPr>
        <w:jc w:val="both"/>
      </w:pPr>
      <w:r w:rsidRPr="0088456B">
        <w:t xml:space="preserve">The proposal aims are to conserve the building for the pleasure of the future generations. This will be achieved by improving the building fabric and services to achieve a more efficient and sustainable facility conserving fuel and improving building comfort for the users. As part of the proposal some of the high heritage significance components will be maintained to and restored to their original conditions. The scope also includes extensive research to ascertain the previous aesthetic of intricate carving painted in 1980s and restoring it back to its original appearance. The use of the building will not change but it’s hopefully these changes increase the demand and usability of the educational building for the future generation. </w:t>
      </w:r>
    </w:p>
    <w:p w14:paraId="71E7CFD0" w14:textId="0D6458DC" w:rsidR="0088456B" w:rsidRPr="0088456B" w:rsidRDefault="0088456B" w:rsidP="00F01DF3">
      <w:pPr>
        <w:jc w:val="both"/>
      </w:pPr>
      <w:r w:rsidRPr="0088456B">
        <w:t>Works to include</w:t>
      </w:r>
      <w:r w:rsidR="00B004F8">
        <w:t>:</w:t>
      </w:r>
    </w:p>
    <w:p w14:paraId="5CF3BF31" w14:textId="77777777" w:rsidR="00B004F8" w:rsidRDefault="0088456B" w:rsidP="00F01DF3">
      <w:pPr>
        <w:pStyle w:val="ListParagraph"/>
        <w:numPr>
          <w:ilvl w:val="0"/>
          <w:numId w:val="5"/>
        </w:numPr>
        <w:jc w:val="both"/>
      </w:pPr>
      <w:bookmarkStart w:id="16" w:name="_Hlk163848479"/>
      <w:r w:rsidRPr="0088456B">
        <w:t xml:space="preserve">External wall insulation </w:t>
      </w:r>
    </w:p>
    <w:p w14:paraId="1F8BF496" w14:textId="77777777" w:rsidR="00B004F8" w:rsidRDefault="0088456B" w:rsidP="00F01DF3">
      <w:pPr>
        <w:pStyle w:val="ListParagraph"/>
        <w:numPr>
          <w:ilvl w:val="0"/>
          <w:numId w:val="5"/>
        </w:numPr>
        <w:jc w:val="both"/>
      </w:pPr>
      <w:r w:rsidRPr="0088456B">
        <w:t>Building Services – NVHR</w:t>
      </w:r>
    </w:p>
    <w:p w14:paraId="4B1C2242" w14:textId="6E1B11EF" w:rsidR="0088456B" w:rsidRPr="0088456B" w:rsidRDefault="0088456B" w:rsidP="00F01DF3">
      <w:pPr>
        <w:pStyle w:val="ListParagraph"/>
        <w:numPr>
          <w:ilvl w:val="0"/>
          <w:numId w:val="5"/>
        </w:numPr>
        <w:jc w:val="both"/>
      </w:pPr>
      <w:r w:rsidRPr="0088456B">
        <w:t xml:space="preserve">Restoration of original features </w:t>
      </w:r>
    </w:p>
    <w:p w14:paraId="115B0D7B" w14:textId="77777777" w:rsidR="0088456B" w:rsidRPr="0088456B" w:rsidRDefault="0088456B" w:rsidP="00F01DF3">
      <w:pPr>
        <w:pStyle w:val="Heading3"/>
        <w:jc w:val="both"/>
      </w:pPr>
      <w:bookmarkStart w:id="17" w:name="_Toc164522296"/>
      <w:bookmarkEnd w:id="16"/>
      <w:r w:rsidRPr="0088456B">
        <w:t>Outline schedule of proposed works</w:t>
      </w:r>
      <w:bookmarkEnd w:id="17"/>
      <w:r w:rsidRPr="0088456B">
        <w:t xml:space="preserve"> </w:t>
      </w:r>
    </w:p>
    <w:p w14:paraId="6D20D071" w14:textId="77777777" w:rsidR="0088456B" w:rsidRPr="0088456B" w:rsidRDefault="0088456B" w:rsidP="00F01DF3">
      <w:pPr>
        <w:jc w:val="both"/>
      </w:pPr>
      <w:r w:rsidRPr="0088456B">
        <w:t>Erection of scaffolding around perimeter of the old building up to eaves level. The scaffolding will be designed so that it is not be fixed to the building. In cases where this is not possible fixings will not be through dressed stone, mouldings or any significant architectural component.</w:t>
      </w:r>
    </w:p>
    <w:p w14:paraId="3031030A" w14:textId="1EE97810" w:rsidR="0088456B" w:rsidRPr="0088456B" w:rsidRDefault="0088456B" w:rsidP="00F01DF3">
      <w:pPr>
        <w:jc w:val="both"/>
      </w:pPr>
      <w:r w:rsidRPr="0088456B">
        <w:t>Slates to be removed in phased sections in order to allow access for the lead gutters too be removed. This is so the roof junction can be brought in line with the increased depth of the wall once the is installed. All slates will be to be set aside for re-use. The rafter ends and wall plates are to be inspected and replaced if defective. A temporary cover to protect the work area from water penetration is to be installed.</w:t>
      </w:r>
    </w:p>
    <w:p w14:paraId="4CE67DC4" w14:textId="44478FC8" w:rsidR="00B004F8" w:rsidRPr="00B004F8" w:rsidRDefault="00B004F8" w:rsidP="00F01DF3">
      <w:pPr>
        <w:pStyle w:val="Heading3"/>
        <w:jc w:val="both"/>
      </w:pPr>
      <w:bookmarkStart w:id="18" w:name="_Toc164522297"/>
      <w:r>
        <w:rPr>
          <w:noProof/>
        </w:rPr>
        <w:lastRenderedPageBreak/>
        <w:drawing>
          <wp:anchor distT="0" distB="0" distL="114300" distR="114300" simplePos="0" relativeHeight="251671552" behindDoc="0" locked="0" layoutInCell="1" allowOverlap="1" wp14:anchorId="3EEE06F0" wp14:editId="79699D78">
            <wp:simplePos x="0" y="0"/>
            <wp:positionH relativeFrom="margin">
              <wp:align>right</wp:align>
            </wp:positionH>
            <wp:positionV relativeFrom="paragraph">
              <wp:posOffset>32055</wp:posOffset>
            </wp:positionV>
            <wp:extent cx="3315970" cy="4671695"/>
            <wp:effectExtent l="19050" t="19050" r="17780" b="14605"/>
            <wp:wrapSquare wrapText="bothSides"/>
            <wp:docPr id="19073848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17230" cy="4673479"/>
                    </a:xfrm>
                    <a:prstGeom prst="rect">
                      <a:avLst/>
                    </a:prstGeom>
                    <a:noFill/>
                    <a:ln>
                      <a:solidFill>
                        <a:srgbClr val="002060"/>
                      </a:solidFill>
                    </a:ln>
                  </pic:spPr>
                </pic:pic>
              </a:graphicData>
            </a:graphic>
            <wp14:sizeRelH relativeFrom="margin">
              <wp14:pctWidth>0</wp14:pctWidth>
            </wp14:sizeRelH>
            <wp14:sizeRelV relativeFrom="margin">
              <wp14:pctHeight>0</wp14:pctHeight>
            </wp14:sizeRelV>
          </wp:anchor>
        </w:drawing>
      </w:r>
      <w:r w:rsidRPr="00B004F8">
        <w:t>External wall insulation</w:t>
      </w:r>
      <w:bookmarkEnd w:id="18"/>
      <w:r w:rsidRPr="00B004F8">
        <w:t xml:space="preserve"> </w:t>
      </w:r>
    </w:p>
    <w:p w14:paraId="4173B39D" w14:textId="73B00F4A" w:rsidR="00B004F8" w:rsidRPr="00B004F8" w:rsidRDefault="00B004F8" w:rsidP="00F01DF3">
      <w:pPr>
        <w:jc w:val="both"/>
      </w:pPr>
      <w:r w:rsidRPr="00B004F8">
        <w:t>The existing render is to be hacked off and carted off site. The stone face is to be cleaned.</w:t>
      </w:r>
    </w:p>
    <w:p w14:paraId="0EBE634F" w14:textId="77777777" w:rsidR="00B004F8" w:rsidRPr="00B004F8" w:rsidRDefault="00B004F8" w:rsidP="00F01DF3">
      <w:pPr>
        <w:jc w:val="both"/>
      </w:pPr>
      <w:r w:rsidRPr="00B004F8">
        <w:t>All rainwater goods to be dismantled and sent for sandblasting and powder coating in original finish.</w:t>
      </w:r>
    </w:p>
    <w:p w14:paraId="38F475F0" w14:textId="656E342D" w:rsidR="00B004F8" w:rsidRDefault="00B004F8" w:rsidP="00F01DF3">
      <w:pPr>
        <w:jc w:val="both"/>
      </w:pPr>
      <w:r w:rsidRPr="00B004F8">
        <w:t xml:space="preserve">All openings are to be altered to sit flush in line with the increased depth of the walls. By correcting the positions of the windows and doors this will minimise the external aesthetic looking different from </w:t>
      </w:r>
      <w:proofErr w:type="spellStart"/>
      <w:r w:rsidRPr="00B004F8">
        <w:t>it’s</w:t>
      </w:r>
      <w:proofErr w:type="spellEnd"/>
      <w:r w:rsidRPr="00B004F8">
        <w:t xml:space="preserve"> original state. </w:t>
      </w:r>
    </w:p>
    <w:p w14:paraId="17372CD2" w14:textId="05E2DC32" w:rsidR="00B004F8" w:rsidRPr="00B004F8" w:rsidRDefault="00B004F8" w:rsidP="00F01DF3">
      <w:pPr>
        <w:jc w:val="both"/>
      </w:pPr>
      <w:r w:rsidRPr="00B004F8">
        <w:t xml:space="preserve">Layer of permeable insulation, followed by wire mesh then a coating of insulating lime render. Render finish to replicate original ashlar render. </w:t>
      </w:r>
    </w:p>
    <w:p w14:paraId="3ABF2465" w14:textId="728792FD" w:rsidR="00B004F8" w:rsidRPr="00B004F8" w:rsidRDefault="00B004F8" w:rsidP="00F01DF3">
      <w:pPr>
        <w:jc w:val="both"/>
      </w:pPr>
      <w:r w:rsidRPr="00B004F8">
        <w:t xml:space="preserve">All junctions to be detailed to minimise any cold bridging. </w:t>
      </w:r>
    </w:p>
    <w:p w14:paraId="51E401B2" w14:textId="2CFFA9A2" w:rsidR="00B004F8" w:rsidRPr="00B004F8" w:rsidRDefault="00B004F8" w:rsidP="00F01DF3">
      <w:pPr>
        <w:jc w:val="both"/>
      </w:pPr>
      <w:r w:rsidRPr="00B004F8">
        <w:t>All rainwater goods to be re installed as per original layout.</w:t>
      </w:r>
    </w:p>
    <w:p w14:paraId="3321DCB0" w14:textId="415FEAD8" w:rsidR="00B004F8" w:rsidRPr="00B004F8" w:rsidRDefault="00B004F8" w:rsidP="00F01DF3">
      <w:pPr>
        <w:jc w:val="both"/>
      </w:pPr>
      <w:r w:rsidRPr="00B004F8">
        <w:t xml:space="preserve">Allow for decoration to windows. </w:t>
      </w:r>
    </w:p>
    <w:p w14:paraId="15D6DA95" w14:textId="77777777" w:rsidR="00B004F8" w:rsidRPr="00B004F8" w:rsidRDefault="00B004F8" w:rsidP="00F01DF3">
      <w:pPr>
        <w:pStyle w:val="Heading3"/>
        <w:jc w:val="both"/>
      </w:pPr>
      <w:bookmarkStart w:id="19" w:name="_Toc164522298"/>
      <w:r w:rsidRPr="00B004F8">
        <w:t>Building Services</w:t>
      </w:r>
      <w:bookmarkEnd w:id="19"/>
      <w:r w:rsidRPr="00B004F8">
        <w:t xml:space="preserve"> </w:t>
      </w:r>
    </w:p>
    <w:p w14:paraId="6E8C3302" w14:textId="77777777" w:rsidR="00B004F8" w:rsidRPr="00B004F8" w:rsidRDefault="00B004F8" w:rsidP="00F01DF3">
      <w:pPr>
        <w:jc w:val="both"/>
      </w:pPr>
      <w:r w:rsidRPr="00B004F8">
        <w:t xml:space="preserve">Decommission and strip out the boiler from the containerised boiler house Strip out all pipework from the boiler house, exterior below ground service ducts service riser and roof space. </w:t>
      </w:r>
    </w:p>
    <w:p w14:paraId="138DCC5D" w14:textId="77777777" w:rsidR="00B004F8" w:rsidRPr="00B004F8" w:rsidRDefault="00B004F8" w:rsidP="00F01DF3">
      <w:pPr>
        <w:jc w:val="both"/>
      </w:pPr>
      <w:r w:rsidRPr="00B004F8">
        <w:t xml:space="preserve">Install an air source heat pump within the containerised boiler house. To be specified by M&amp;E designer. </w:t>
      </w:r>
    </w:p>
    <w:p w14:paraId="41E5D058" w14:textId="77777777" w:rsidR="00B004F8" w:rsidRPr="00B004F8" w:rsidRDefault="00B004F8" w:rsidP="00F01DF3">
      <w:pPr>
        <w:jc w:val="both"/>
      </w:pPr>
      <w:r w:rsidRPr="00B004F8">
        <w:t xml:space="preserve">New pipework but all existing pre 1962 Radiators to be retained. </w:t>
      </w:r>
    </w:p>
    <w:p w14:paraId="2752FBE6" w14:textId="77777777" w:rsidR="00B004F8" w:rsidRPr="00B004F8" w:rsidRDefault="00B004F8" w:rsidP="00F01DF3">
      <w:pPr>
        <w:pStyle w:val="Heading3"/>
        <w:jc w:val="both"/>
      </w:pPr>
      <w:bookmarkStart w:id="20" w:name="_Toc164522299"/>
      <w:r w:rsidRPr="00B004F8">
        <w:t>Impact of the proposal</w:t>
      </w:r>
      <w:bookmarkEnd w:id="20"/>
    </w:p>
    <w:p w14:paraId="35967681" w14:textId="77777777" w:rsidR="00B004F8" w:rsidRPr="00B004F8" w:rsidRDefault="00B004F8" w:rsidP="00F01DF3">
      <w:pPr>
        <w:jc w:val="both"/>
      </w:pPr>
      <w:r w:rsidRPr="00B004F8">
        <w:t xml:space="preserve">The proposals will have very limited effect on the internal aesthetic of al rooms especially ones of significant importance such as the hall, chapel and library. The majority of the pipework will be with the roof voids and existing service risers. </w:t>
      </w:r>
    </w:p>
    <w:p w14:paraId="684D056F" w14:textId="77777777" w:rsidR="00B004F8" w:rsidRPr="00B004F8" w:rsidRDefault="00B004F8" w:rsidP="00F01DF3">
      <w:pPr>
        <w:pStyle w:val="Heading3"/>
        <w:jc w:val="both"/>
      </w:pPr>
      <w:bookmarkStart w:id="21" w:name="_Toc164522300"/>
      <w:r w:rsidRPr="00B004F8">
        <w:t>Items of medium evidential value</w:t>
      </w:r>
      <w:bookmarkEnd w:id="21"/>
      <w:r w:rsidRPr="00B004F8">
        <w:t xml:space="preserve"> </w:t>
      </w:r>
    </w:p>
    <w:p w14:paraId="6DD6539B" w14:textId="77777777" w:rsidR="00B004F8" w:rsidRPr="00B004F8" w:rsidRDefault="00B004F8" w:rsidP="00F01DF3">
      <w:pPr>
        <w:jc w:val="both"/>
      </w:pPr>
      <w:r w:rsidRPr="00B004F8">
        <w:t xml:space="preserve">The cast iron radiators although performance wise will not be as good will be retained due to their medium heritage significance. </w:t>
      </w:r>
    </w:p>
    <w:p w14:paraId="52524ACF" w14:textId="77777777" w:rsidR="00B004F8" w:rsidRPr="00B004F8" w:rsidRDefault="00B004F8" w:rsidP="00F01DF3">
      <w:pPr>
        <w:jc w:val="both"/>
      </w:pPr>
      <w:r w:rsidRPr="00B004F8">
        <w:t xml:space="preserve">The render finish is classed as low evidential vale and is in poor condition on all elevations. </w:t>
      </w:r>
    </w:p>
    <w:p w14:paraId="16142B72" w14:textId="77777777" w:rsidR="00B004F8" w:rsidRPr="00B004F8" w:rsidRDefault="00B004F8" w:rsidP="00F01DF3">
      <w:pPr>
        <w:pStyle w:val="Heading3"/>
        <w:jc w:val="both"/>
      </w:pPr>
      <w:bookmarkStart w:id="22" w:name="_Toc164522301"/>
      <w:r w:rsidRPr="00B004F8">
        <w:t>Positive impact of proposals</w:t>
      </w:r>
      <w:bookmarkEnd w:id="22"/>
      <w:r w:rsidRPr="00B004F8">
        <w:t xml:space="preserve"> </w:t>
      </w:r>
    </w:p>
    <w:p w14:paraId="1ED36EB6" w14:textId="77777777" w:rsidR="00B004F8" w:rsidRPr="00B004F8" w:rsidRDefault="00B004F8" w:rsidP="00F01DF3">
      <w:pPr>
        <w:jc w:val="both"/>
      </w:pPr>
      <w:r w:rsidRPr="00B004F8">
        <w:t xml:space="preserve">The proposals will dramatically improve the thermal comfort and performance of the building for the future. Using a renewable source to heat the building along with improved fabric performance to reduce heat loss. </w:t>
      </w:r>
    </w:p>
    <w:p w14:paraId="304AFBBC" w14:textId="77777777" w:rsidR="00B004F8" w:rsidRPr="00B004F8" w:rsidRDefault="00B004F8" w:rsidP="00F01DF3">
      <w:pPr>
        <w:pStyle w:val="Heading3"/>
        <w:jc w:val="both"/>
      </w:pPr>
      <w:bookmarkStart w:id="23" w:name="_Toc164522302"/>
      <w:r w:rsidRPr="00B004F8">
        <w:lastRenderedPageBreak/>
        <w:t>Negative impact of proposals</w:t>
      </w:r>
      <w:bookmarkEnd w:id="23"/>
      <w:r w:rsidRPr="00B004F8">
        <w:t xml:space="preserve"> </w:t>
      </w:r>
    </w:p>
    <w:p w14:paraId="47A816F1" w14:textId="77777777" w:rsidR="00B004F8" w:rsidRPr="00B004F8" w:rsidRDefault="00B004F8" w:rsidP="00F01DF3">
      <w:pPr>
        <w:jc w:val="both"/>
      </w:pPr>
      <w:r w:rsidRPr="00B004F8">
        <w:t xml:space="preserve">The EWI will result in a new external building material but the use of the permeable lime render will retain the buildings character and significance from its quadrangle form which will stay the same. </w:t>
      </w:r>
    </w:p>
    <w:p w14:paraId="1684E582" w14:textId="77777777" w:rsidR="00B004F8" w:rsidRPr="00B004F8" w:rsidRDefault="00B004F8" w:rsidP="00F01DF3">
      <w:pPr>
        <w:pStyle w:val="Heading3"/>
        <w:jc w:val="both"/>
      </w:pPr>
      <w:bookmarkStart w:id="24" w:name="_Toc164522303"/>
      <w:r w:rsidRPr="00B004F8">
        <w:t>Impact on aesthetic value</w:t>
      </w:r>
      <w:bookmarkEnd w:id="24"/>
      <w:r w:rsidRPr="00B004F8">
        <w:t xml:space="preserve"> </w:t>
      </w:r>
    </w:p>
    <w:p w14:paraId="03656A6C" w14:textId="77777777" w:rsidR="00B004F8" w:rsidRPr="00B004F8" w:rsidRDefault="00B004F8" w:rsidP="00F01DF3">
      <w:pPr>
        <w:jc w:val="both"/>
      </w:pPr>
      <w:r w:rsidRPr="00B004F8">
        <w:t xml:space="preserve">The external changes will be carried out to a high standard and include the removal of inappropriate materials and poor quality existing finishes. </w:t>
      </w:r>
    </w:p>
    <w:p w14:paraId="64B05B91" w14:textId="77777777" w:rsidR="00B004F8" w:rsidRPr="00B004F8" w:rsidRDefault="00B004F8" w:rsidP="00F01DF3">
      <w:pPr>
        <w:pStyle w:val="Heading3"/>
        <w:jc w:val="both"/>
      </w:pPr>
      <w:bookmarkStart w:id="25" w:name="_Toc164522304"/>
      <w:r w:rsidRPr="00B004F8">
        <w:t>Impact on communal value</w:t>
      </w:r>
      <w:bookmarkEnd w:id="25"/>
      <w:r w:rsidRPr="00B004F8">
        <w:t xml:space="preserve"> </w:t>
      </w:r>
    </w:p>
    <w:p w14:paraId="5CB5BB91" w14:textId="77777777" w:rsidR="00B004F8" w:rsidRPr="00B004F8" w:rsidRDefault="00B004F8" w:rsidP="00F01DF3">
      <w:pPr>
        <w:jc w:val="both"/>
      </w:pPr>
      <w:r w:rsidRPr="00B004F8">
        <w:t xml:space="preserve">The communal value of the building and site is high. Proposals will ensure the building remains in use as and educational facility, while improving the viability of the campus as a whole. If the building thermal performance is not improved it will result in the reduced use and possibility of it not being feasible to heat and run as </w:t>
      </w:r>
      <w:proofErr w:type="spellStart"/>
      <w:r w:rsidRPr="00B004F8">
        <w:t>a</w:t>
      </w:r>
      <w:proofErr w:type="spellEnd"/>
      <w:r w:rsidRPr="00B004F8">
        <w:t xml:space="preserve"> educational building. </w:t>
      </w:r>
    </w:p>
    <w:p w14:paraId="42E9871D" w14:textId="77777777" w:rsidR="00B004F8" w:rsidRPr="00B004F8" w:rsidRDefault="00B004F8" w:rsidP="00F01DF3">
      <w:pPr>
        <w:pStyle w:val="Heading3"/>
        <w:jc w:val="both"/>
      </w:pPr>
      <w:bookmarkStart w:id="26" w:name="_Toc164522305"/>
      <w:r w:rsidRPr="00B004F8">
        <w:t>Risks</w:t>
      </w:r>
      <w:bookmarkEnd w:id="26"/>
    </w:p>
    <w:p w14:paraId="13F12A6C" w14:textId="77777777" w:rsidR="00B004F8" w:rsidRPr="00B004F8" w:rsidRDefault="00B004F8" w:rsidP="00F01DF3">
      <w:pPr>
        <w:jc w:val="both"/>
      </w:pPr>
      <w:r w:rsidRPr="00B004F8">
        <w:t xml:space="preserve">There is a risk that hidden or unidentified heritage components are lost or damaged. </w:t>
      </w:r>
    </w:p>
    <w:p w14:paraId="25F51E45" w14:textId="77777777" w:rsidR="00B004F8" w:rsidRPr="00B004F8" w:rsidRDefault="00B004F8" w:rsidP="00F01DF3">
      <w:pPr>
        <w:pStyle w:val="Heading3"/>
        <w:jc w:val="both"/>
      </w:pPr>
      <w:bookmarkStart w:id="27" w:name="_Toc164522306"/>
      <w:r w:rsidRPr="00B004F8">
        <w:t>Benefits</w:t>
      </w:r>
      <w:bookmarkEnd w:id="27"/>
      <w:r w:rsidRPr="00B004F8">
        <w:t xml:space="preserve"> </w:t>
      </w:r>
    </w:p>
    <w:p w14:paraId="4796F6E9" w14:textId="77777777" w:rsidR="00B004F8" w:rsidRPr="00B004F8" w:rsidRDefault="00B004F8" w:rsidP="00F01DF3">
      <w:pPr>
        <w:pStyle w:val="ListParagraph"/>
        <w:numPr>
          <w:ilvl w:val="0"/>
          <w:numId w:val="6"/>
        </w:numPr>
        <w:jc w:val="both"/>
      </w:pPr>
      <w:r w:rsidRPr="00B004F8">
        <w:t>Make the building more efficient to run</w:t>
      </w:r>
    </w:p>
    <w:p w14:paraId="058B2B2E" w14:textId="77777777" w:rsidR="00B004F8" w:rsidRPr="00B004F8" w:rsidRDefault="00B004F8" w:rsidP="00F01DF3">
      <w:pPr>
        <w:pStyle w:val="ListParagraph"/>
        <w:numPr>
          <w:ilvl w:val="0"/>
          <w:numId w:val="6"/>
        </w:numPr>
        <w:jc w:val="both"/>
      </w:pPr>
      <w:r w:rsidRPr="00B004F8">
        <w:t>Improve building comfort for the users</w:t>
      </w:r>
    </w:p>
    <w:p w14:paraId="470431B8" w14:textId="77777777" w:rsidR="00B004F8" w:rsidRPr="00B004F8" w:rsidRDefault="00B004F8" w:rsidP="00F01DF3">
      <w:pPr>
        <w:pStyle w:val="ListParagraph"/>
        <w:numPr>
          <w:ilvl w:val="0"/>
          <w:numId w:val="6"/>
        </w:numPr>
        <w:jc w:val="both"/>
      </w:pPr>
      <w:r w:rsidRPr="00B004F8">
        <w:t>Prevent the building degrading and getting damp from having no internal heating.</w:t>
      </w:r>
    </w:p>
    <w:p w14:paraId="06F4278E" w14:textId="77777777" w:rsidR="00B004F8" w:rsidRPr="00B004F8" w:rsidRDefault="00B004F8" w:rsidP="00F01DF3">
      <w:pPr>
        <w:jc w:val="both"/>
      </w:pPr>
      <w:r w:rsidRPr="00B004F8">
        <w:t xml:space="preserve">Allow the building to generate more income that could trigger a second stage of improvements works which could consider improved glazing to better increase the buildings performance. </w:t>
      </w:r>
    </w:p>
    <w:p w14:paraId="22F81451" w14:textId="66881D27" w:rsidR="00B004F8" w:rsidRPr="00BE3AC8" w:rsidRDefault="00BE3AC8" w:rsidP="00BE3AC8">
      <w:pPr>
        <w:pStyle w:val="Heading1"/>
        <w:rPr>
          <w:color w:val="1F3763" w:themeColor="accent1" w:themeShade="7F"/>
          <w:sz w:val="24"/>
          <w:szCs w:val="24"/>
        </w:rPr>
      </w:pPr>
      <w:r w:rsidRPr="00BE3AC8">
        <w:rPr>
          <w:color w:val="1F3763" w:themeColor="accent1" w:themeShade="7F"/>
          <w:sz w:val="24"/>
          <w:szCs w:val="24"/>
        </w:rPr>
        <w:t xml:space="preserve">Part 2 </w:t>
      </w:r>
    </w:p>
    <w:p w14:paraId="5848E9FA" w14:textId="77777777" w:rsidR="00F01DF3" w:rsidRPr="00F01DF3" w:rsidRDefault="00F01DF3" w:rsidP="00F01DF3">
      <w:pPr>
        <w:pStyle w:val="Heading2"/>
        <w:rPr>
          <w:color w:val="1F3763" w:themeColor="accent1" w:themeShade="7F"/>
          <w:sz w:val="24"/>
          <w:szCs w:val="24"/>
        </w:rPr>
      </w:pPr>
      <w:r w:rsidRPr="00F01DF3">
        <w:rPr>
          <w:color w:val="1F3763" w:themeColor="accent1" w:themeShade="7F"/>
          <w:sz w:val="24"/>
          <w:szCs w:val="24"/>
        </w:rPr>
        <w:t>Listed building status CADW forces some level of care/maintenance.</w:t>
      </w:r>
    </w:p>
    <w:p w14:paraId="00450B2B" w14:textId="77777777" w:rsidR="00F01DF3" w:rsidRPr="00F01DF3" w:rsidRDefault="00F01DF3" w:rsidP="00F01DF3">
      <w:pPr>
        <w:jc w:val="both"/>
      </w:pPr>
      <w:r w:rsidRPr="00F01DF3">
        <w:t xml:space="preserve">Maintaining and managing the Lampeter site comes with many challenges. Not only how the site fits into the organisation’s business plan and funding allocation but also how the conservation elements are maintained to ensure the significance of the site and its buildings are not lost. As the main building is Grade II* Listed there is a duty to not allow the building to deteriorate to position where </w:t>
      </w:r>
      <w:proofErr w:type="spellStart"/>
      <w:r w:rsidRPr="00F01DF3">
        <w:t>its</w:t>
      </w:r>
      <w:proofErr w:type="spellEnd"/>
      <w:r w:rsidRPr="00F01DF3">
        <w:t xml:space="preserve"> at risk. </w:t>
      </w:r>
      <w:proofErr w:type="spellStart"/>
      <w:r w:rsidRPr="00F01DF3">
        <w:t>Cadw</w:t>
      </w:r>
      <w:proofErr w:type="spellEnd"/>
      <w:r w:rsidRPr="00F01DF3">
        <w:t xml:space="preserve"> guidance states that the local authority has powers they can utilise if they believe a building is at risk </w:t>
      </w:r>
      <w:bookmarkStart w:id="28" w:name="_Hlk166164064"/>
      <w:r w:rsidRPr="00F01DF3">
        <w:t xml:space="preserve">(CADW,2022). </w:t>
      </w:r>
      <w:bookmarkEnd w:id="28"/>
      <w:r w:rsidRPr="00F01DF3">
        <w:t>This includes the right to carry out urgent work to preserve a listed building and then charging the costs back to the owner. Local authorities also have the power to issue repair notices listing conditions the owner must action. If these conditions are not fulfilled the council can consider compulsory purchase of the building. However, these powers are used as a last resort in instances where building are at risk of being lost (CADW,2022).</w:t>
      </w:r>
    </w:p>
    <w:p w14:paraId="73CA20F2" w14:textId="77777777" w:rsidR="00F01DF3" w:rsidRPr="00F01DF3" w:rsidRDefault="00F01DF3" w:rsidP="00F01DF3">
      <w:pPr>
        <w:jc w:val="both"/>
      </w:pPr>
      <w:r w:rsidRPr="00F01DF3">
        <w:t xml:space="preserve">Similarly, due to the listed stages managing change must always be in accordance with CADW guidance and in line with BS 7913:2013. It’s important the </w:t>
      </w:r>
      <w:proofErr w:type="spellStart"/>
      <w:r w:rsidRPr="00F01DF3">
        <w:t>manger</w:t>
      </w:r>
      <w:proofErr w:type="spellEnd"/>
      <w:r w:rsidRPr="00F01DF3">
        <w:t xml:space="preserve"> of the site considers all propped changes in line with the historic and social values of the building when planning maintenance, retrofitting or any other change. </w:t>
      </w:r>
    </w:p>
    <w:p w14:paraId="21BECBD5" w14:textId="77777777" w:rsidR="00C0653D" w:rsidRPr="00C0653D" w:rsidRDefault="00C0653D" w:rsidP="00C0653D">
      <w:pPr>
        <w:pStyle w:val="Heading2"/>
        <w:rPr>
          <w:color w:val="1F3763" w:themeColor="accent1" w:themeShade="7F"/>
          <w:sz w:val="24"/>
          <w:szCs w:val="24"/>
        </w:rPr>
      </w:pPr>
      <w:r w:rsidRPr="00C0653D">
        <w:rPr>
          <w:color w:val="1F3763" w:themeColor="accent1" w:themeShade="7F"/>
          <w:sz w:val="24"/>
          <w:szCs w:val="24"/>
        </w:rPr>
        <w:t xml:space="preserve">Asset management </w:t>
      </w:r>
    </w:p>
    <w:p w14:paraId="3DB91F0A" w14:textId="77777777" w:rsidR="00EE3353" w:rsidRPr="00EE3353" w:rsidRDefault="00EE3353" w:rsidP="00EE3353">
      <w:pPr>
        <w:jc w:val="both"/>
      </w:pPr>
      <w:r w:rsidRPr="00EE3353">
        <w:t xml:space="preserve">An asset is a resource controlled and owned by an individual or organisation for the purpose of creating social and economic benefits (CFI,2019). The University of Wales Trinty St Davids own several campuses including Lampeter, Carmarthen, Swansea, Birmingham, Cardiff and London (UWTSD, 2024). Lampeter campus is currently being used as a university college and also has on site student accommodation. </w:t>
      </w:r>
    </w:p>
    <w:p w14:paraId="476F5DA4" w14:textId="77777777" w:rsidR="00B004F8" w:rsidRDefault="00B004F8" w:rsidP="00B004F8"/>
    <w:p w14:paraId="4B2271F0" w14:textId="77777777" w:rsidR="001B700F" w:rsidRPr="001B700F" w:rsidRDefault="001B700F" w:rsidP="001B700F">
      <w:pPr>
        <w:pStyle w:val="Heading2"/>
        <w:rPr>
          <w:color w:val="1F3763" w:themeColor="accent1" w:themeShade="7F"/>
          <w:sz w:val="24"/>
          <w:szCs w:val="24"/>
        </w:rPr>
      </w:pPr>
      <w:r w:rsidRPr="001B700F">
        <w:rPr>
          <w:color w:val="1F3763" w:themeColor="accent1" w:themeShade="7F"/>
          <w:sz w:val="24"/>
          <w:szCs w:val="24"/>
        </w:rPr>
        <w:lastRenderedPageBreak/>
        <w:t xml:space="preserve">Types of assets </w:t>
      </w:r>
    </w:p>
    <w:p w14:paraId="36BD3B64" w14:textId="140C3BC5" w:rsidR="00B004F8" w:rsidRDefault="007F6F8E" w:rsidP="00B100C3">
      <w:pPr>
        <w:jc w:val="both"/>
      </w:pPr>
      <w:r w:rsidRPr="007F6F8E">
        <w:t>When managing large sites such as Lampeter individual assets can be categorised dependant on their type. These categories can help dictate how they are manged and their priority in the day to day function running of the site. Physical assets are assets that have a presence in our built environment. They are also called tangible assets and are assets that be seen and touched. Intangible assets are assets that don’t have any physical presence for example licences and permits, intellectual property and knowledge and experience.</w:t>
      </w:r>
    </w:p>
    <w:p w14:paraId="3F78627A" w14:textId="77777777" w:rsidR="00D26C26" w:rsidRDefault="00D26C26" w:rsidP="00B100C3">
      <w:pPr>
        <w:pStyle w:val="Heading2"/>
        <w:jc w:val="both"/>
        <w:rPr>
          <w:color w:val="1F3763" w:themeColor="accent1" w:themeShade="7F"/>
          <w:sz w:val="24"/>
          <w:szCs w:val="24"/>
        </w:rPr>
      </w:pPr>
      <w:r w:rsidRPr="00D26C26">
        <w:rPr>
          <w:color w:val="1F3763" w:themeColor="accent1" w:themeShade="7F"/>
          <w:sz w:val="24"/>
          <w:szCs w:val="24"/>
        </w:rPr>
        <w:t>Fixed Assets</w:t>
      </w:r>
    </w:p>
    <w:p w14:paraId="7AC1DE7A" w14:textId="77777777" w:rsidR="00A56483" w:rsidRPr="00A56483" w:rsidRDefault="00A56483" w:rsidP="00B100C3">
      <w:pPr>
        <w:jc w:val="both"/>
      </w:pPr>
      <w:r w:rsidRPr="00A56483">
        <w:t xml:space="preserve">Fixed assets or a non-current assets are things used to run the university such as the campus building. The difference between fixed assets and tangible assets is that they are items that retain within the organisation and hold their value for a period of longer than a year. When proposing buying or disposing of fixed assets it requires Capital expenditure budget (CAPEX) </w:t>
      </w:r>
      <w:bookmarkStart w:id="29" w:name="_Hlk166174226"/>
      <w:r w:rsidRPr="00A56483">
        <w:t xml:space="preserve">(Hastings, 2021). </w:t>
      </w:r>
      <w:bookmarkEnd w:id="29"/>
    </w:p>
    <w:p w14:paraId="1000B4D3" w14:textId="77777777" w:rsidR="00B100C3" w:rsidRPr="00B100C3" w:rsidRDefault="00B100C3" w:rsidP="00B100C3">
      <w:pPr>
        <w:pStyle w:val="Heading2"/>
        <w:jc w:val="both"/>
        <w:rPr>
          <w:color w:val="1F3763" w:themeColor="accent1" w:themeShade="7F"/>
          <w:sz w:val="24"/>
          <w:szCs w:val="24"/>
        </w:rPr>
      </w:pPr>
      <w:r w:rsidRPr="00B100C3">
        <w:rPr>
          <w:color w:val="1F3763" w:themeColor="accent1" w:themeShade="7F"/>
          <w:sz w:val="24"/>
          <w:szCs w:val="24"/>
        </w:rPr>
        <w:t>Maintainable Assets</w:t>
      </w:r>
    </w:p>
    <w:p w14:paraId="0625AFEA" w14:textId="77777777" w:rsidR="00B100C3" w:rsidRPr="00B100C3" w:rsidRDefault="00B100C3" w:rsidP="00B100C3">
      <w:pPr>
        <w:jc w:val="both"/>
      </w:pPr>
      <w:r w:rsidRPr="00B100C3">
        <w:t xml:space="preserve">When classifying assets within the Lampeter campus all physical and fixed assets fall under the category of either present assets or maintainable assets. Maintainable assets are critical to the operation of the building such as fire detection which is a mandatory safety requirement. Also to maximise the usability and comfort level of the buildings the heating systems should be regularly maintained. On the other hand present assets are commonly only replaced when they break. For example a chair would not be replaced typically until it’s broken or no longer needed. However, due to the way building are manged not all maintainable assets received regular servicing. Assets such as windows also should be eased and oiled regularly and not treated like a present asset only. </w:t>
      </w:r>
    </w:p>
    <w:p w14:paraId="115541FF" w14:textId="77777777" w:rsidR="000D6579" w:rsidRPr="000D6579" w:rsidRDefault="000D6579" w:rsidP="000D6579">
      <w:pPr>
        <w:pStyle w:val="Heading2"/>
        <w:rPr>
          <w:color w:val="1F3763" w:themeColor="accent1" w:themeShade="7F"/>
          <w:sz w:val="24"/>
          <w:szCs w:val="24"/>
        </w:rPr>
      </w:pPr>
      <w:r w:rsidRPr="000D6579">
        <w:rPr>
          <w:color w:val="1F3763" w:themeColor="accent1" w:themeShade="7F"/>
          <w:sz w:val="24"/>
          <w:szCs w:val="24"/>
        </w:rPr>
        <w:t xml:space="preserve">Asset death spiral </w:t>
      </w:r>
    </w:p>
    <w:p w14:paraId="0ED19E0B" w14:textId="37104D43" w:rsidR="000D6579" w:rsidRPr="000D6579" w:rsidRDefault="000D6579" w:rsidP="000D6579">
      <w:pPr>
        <w:jc w:val="both"/>
      </w:pPr>
      <w:r w:rsidRPr="000D6579">
        <w:t xml:space="preserve">With current financial uncertainty and serval challenges ahead following Covid19 pandemic, Brexit and the fast development of virtual teaching and remote working the use of buildings are changing an cost of repairs ae rising. In cases where external circumstances reduce the importance of building to organisations and capital funding is cut the level of maintenance decreases. This includes small repairs not being detected or being left unattended for long periods of time resulting in them developing into bigger problems (Construction Placements, 2024). This not only increases the future maintenance costs but can also lead to a possible major safety failure that injuries a user. This would then result in further financial loss, damaged reputation and the loss of the whole asset. </w:t>
      </w:r>
    </w:p>
    <w:p w14:paraId="1AA8CDA3" w14:textId="0770E5CD" w:rsidR="000D6579" w:rsidRPr="000D6579" w:rsidRDefault="000D6579" w:rsidP="000D6579">
      <w:pPr>
        <w:jc w:val="both"/>
      </w:pPr>
      <w:r w:rsidRPr="000D6579">
        <w:drawing>
          <wp:anchor distT="0" distB="0" distL="114300" distR="114300" simplePos="0" relativeHeight="251673600" behindDoc="0" locked="0" layoutInCell="1" allowOverlap="1" wp14:anchorId="2C38948F" wp14:editId="48EE4F95">
            <wp:simplePos x="0" y="0"/>
            <wp:positionH relativeFrom="margin">
              <wp:posOffset>1289713</wp:posOffset>
            </wp:positionH>
            <wp:positionV relativeFrom="paragraph">
              <wp:posOffset>179771</wp:posOffset>
            </wp:positionV>
            <wp:extent cx="2660091" cy="2683811"/>
            <wp:effectExtent l="0" t="0" r="6985" b="2540"/>
            <wp:wrapSquare wrapText="bothSides"/>
            <wp:docPr id="1604674488" name="Picture 1" descr="A close-up of a dar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674488" name="Picture 1" descr="A close-up of a dart board&#10;&#10;Description automatically generated"/>
                    <pic:cNvPicPr/>
                  </pic:nvPicPr>
                  <pic:blipFill rotWithShape="1">
                    <a:blip r:embed="rId17">
                      <a:extLst>
                        <a:ext uri="{28A0092B-C50C-407E-A947-70E740481C1C}">
                          <a14:useLocalDpi xmlns:a14="http://schemas.microsoft.com/office/drawing/2010/main" val="0"/>
                        </a:ext>
                      </a:extLst>
                    </a:blip>
                    <a:srcRect l="46329" t="15113" r="2681" b="444"/>
                    <a:stretch/>
                  </pic:blipFill>
                  <pic:spPr bwMode="auto">
                    <a:xfrm>
                      <a:off x="0" y="0"/>
                      <a:ext cx="2664192" cy="26879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E59E2F" w14:textId="77777777" w:rsidR="000D6579" w:rsidRPr="000D6579" w:rsidRDefault="000D6579" w:rsidP="000D6579">
      <w:pPr>
        <w:jc w:val="both"/>
      </w:pPr>
    </w:p>
    <w:p w14:paraId="7BF26536" w14:textId="77777777" w:rsidR="000D6579" w:rsidRPr="000D6579" w:rsidRDefault="000D6579" w:rsidP="000D6579">
      <w:pPr>
        <w:jc w:val="both"/>
      </w:pPr>
    </w:p>
    <w:p w14:paraId="1D21B74A" w14:textId="77777777" w:rsidR="000D6579" w:rsidRPr="000D6579" w:rsidRDefault="000D6579" w:rsidP="000D6579">
      <w:pPr>
        <w:jc w:val="both"/>
      </w:pPr>
    </w:p>
    <w:p w14:paraId="3181504D" w14:textId="77777777" w:rsidR="000D6579" w:rsidRPr="000D6579" w:rsidRDefault="000D6579" w:rsidP="000D6579">
      <w:pPr>
        <w:jc w:val="both"/>
      </w:pPr>
    </w:p>
    <w:p w14:paraId="48F25936" w14:textId="77777777" w:rsidR="000D6579" w:rsidRPr="000D6579" w:rsidRDefault="000D6579" w:rsidP="000D6579">
      <w:pPr>
        <w:jc w:val="both"/>
      </w:pPr>
    </w:p>
    <w:p w14:paraId="14555226" w14:textId="77777777" w:rsidR="000D6579" w:rsidRPr="000D6579" w:rsidRDefault="000D6579" w:rsidP="000D6579">
      <w:pPr>
        <w:jc w:val="both"/>
      </w:pPr>
    </w:p>
    <w:p w14:paraId="283D3401" w14:textId="77777777" w:rsidR="000D6579" w:rsidRDefault="000D6579" w:rsidP="000D6579">
      <w:pPr>
        <w:jc w:val="both"/>
      </w:pPr>
    </w:p>
    <w:p w14:paraId="7177ECDD" w14:textId="77777777" w:rsidR="000D6579" w:rsidRPr="000D6579" w:rsidRDefault="000D6579" w:rsidP="000D6579">
      <w:pPr>
        <w:jc w:val="both"/>
      </w:pPr>
    </w:p>
    <w:p w14:paraId="4F00C6AE" w14:textId="07BC7504" w:rsidR="000D6579" w:rsidRPr="000D6579" w:rsidRDefault="000D6579" w:rsidP="000D6579">
      <w:pPr>
        <w:jc w:val="both"/>
      </w:pPr>
      <w:r w:rsidRPr="000D6579">
        <w:lastRenderedPageBreak/>
        <w:t xml:space="preserve">To avoid this spiral good asset management processes and communication from senior strategic levels within an organisation and the maintenance team are vital (Hastings, 2021). The grey area in the below figure requires replacing with sound effective asset management strategies and processes in line with the business needs to ensure effective management of the building stock and its contents. </w:t>
      </w:r>
    </w:p>
    <w:p w14:paraId="6BD2E384" w14:textId="63E1C2D6" w:rsidR="000D6579" w:rsidRPr="000D6579" w:rsidRDefault="000676AF" w:rsidP="000D6579">
      <w:pPr>
        <w:jc w:val="both"/>
      </w:pPr>
      <w:r w:rsidRPr="000D6579">
        <w:drawing>
          <wp:anchor distT="0" distB="0" distL="114300" distR="114300" simplePos="0" relativeHeight="251674624" behindDoc="0" locked="0" layoutInCell="1" allowOverlap="1" wp14:anchorId="73863C55" wp14:editId="650C7D87">
            <wp:simplePos x="0" y="0"/>
            <wp:positionH relativeFrom="margin">
              <wp:align>center</wp:align>
            </wp:positionH>
            <wp:positionV relativeFrom="paragraph">
              <wp:posOffset>7317</wp:posOffset>
            </wp:positionV>
            <wp:extent cx="3752215" cy="2224405"/>
            <wp:effectExtent l="0" t="0" r="635" b="4445"/>
            <wp:wrapSquare wrapText="bothSides"/>
            <wp:docPr id="2030686267" name="Picture 1" descr="A group of people in a me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686267" name="Picture 1" descr="A group of people in a meeting&#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752215" cy="2224405"/>
                    </a:xfrm>
                    <a:prstGeom prst="rect">
                      <a:avLst/>
                    </a:prstGeom>
                  </pic:spPr>
                </pic:pic>
              </a:graphicData>
            </a:graphic>
            <wp14:sizeRelH relativeFrom="margin">
              <wp14:pctWidth>0</wp14:pctWidth>
            </wp14:sizeRelH>
            <wp14:sizeRelV relativeFrom="margin">
              <wp14:pctHeight>0</wp14:pctHeight>
            </wp14:sizeRelV>
          </wp:anchor>
        </w:drawing>
      </w:r>
    </w:p>
    <w:p w14:paraId="146F24C9" w14:textId="22461E3F" w:rsidR="000D6579" w:rsidRPr="000D6579" w:rsidRDefault="000D6579" w:rsidP="000D6579">
      <w:pPr>
        <w:jc w:val="both"/>
      </w:pPr>
    </w:p>
    <w:p w14:paraId="06E2E0CE" w14:textId="77777777" w:rsidR="000D6579" w:rsidRPr="000D6579" w:rsidRDefault="000D6579" w:rsidP="000D6579">
      <w:pPr>
        <w:jc w:val="both"/>
      </w:pPr>
    </w:p>
    <w:p w14:paraId="48D6F1A3" w14:textId="77777777" w:rsidR="000D6579" w:rsidRPr="000D6579" w:rsidRDefault="000D6579" w:rsidP="000D6579"/>
    <w:p w14:paraId="7900D9E5" w14:textId="77777777" w:rsidR="000D6579" w:rsidRPr="000D6579" w:rsidRDefault="000D6579" w:rsidP="000D6579"/>
    <w:p w14:paraId="30B424AC" w14:textId="77777777" w:rsidR="000D6579" w:rsidRPr="000D6579" w:rsidRDefault="000D6579" w:rsidP="000D6579"/>
    <w:p w14:paraId="09EFA557" w14:textId="77777777" w:rsidR="000D6579" w:rsidRPr="000D6579" w:rsidRDefault="000D6579" w:rsidP="000D6579"/>
    <w:p w14:paraId="3D86F0AB" w14:textId="77777777" w:rsidR="000D6579" w:rsidRPr="000D6579" w:rsidRDefault="000D6579" w:rsidP="000D6579"/>
    <w:p w14:paraId="7CCBA9A8" w14:textId="77777777" w:rsidR="000D6579" w:rsidRPr="000D6579" w:rsidRDefault="000D6579" w:rsidP="000D6579">
      <w:r w:rsidRPr="000D6579">
        <w:t>(Hastings, 2021)</w:t>
      </w:r>
    </w:p>
    <w:p w14:paraId="7886DEFE" w14:textId="77777777" w:rsidR="000676AF" w:rsidRPr="000676AF" w:rsidRDefault="000676AF" w:rsidP="000676AF">
      <w:pPr>
        <w:pStyle w:val="Heading2"/>
        <w:rPr>
          <w:color w:val="1F3763" w:themeColor="accent1" w:themeShade="7F"/>
          <w:sz w:val="24"/>
          <w:szCs w:val="24"/>
        </w:rPr>
      </w:pPr>
      <w:r w:rsidRPr="000676AF">
        <w:rPr>
          <w:color w:val="1F3763" w:themeColor="accent1" w:themeShade="7F"/>
          <w:sz w:val="24"/>
          <w:szCs w:val="24"/>
        </w:rPr>
        <w:t xml:space="preserve">Maintenace philosophies </w:t>
      </w:r>
    </w:p>
    <w:p w14:paraId="6925A64A" w14:textId="77777777" w:rsidR="000676AF" w:rsidRPr="000676AF" w:rsidRDefault="000676AF" w:rsidP="000676AF">
      <w:pPr>
        <w:jc w:val="both"/>
      </w:pPr>
      <w:r w:rsidRPr="000676AF">
        <w:t xml:space="preserve">As identified, sound assets management and communication with senior level management organisation is vital to successful asset management. There are three key philosophies when managing and caring for buildings.  </w:t>
      </w:r>
    </w:p>
    <w:p w14:paraId="64695400" w14:textId="77777777" w:rsidR="000676AF" w:rsidRPr="000676AF" w:rsidRDefault="000676AF" w:rsidP="000676AF">
      <w:pPr>
        <w:numPr>
          <w:ilvl w:val="0"/>
          <w:numId w:val="7"/>
        </w:numPr>
        <w:jc w:val="both"/>
      </w:pPr>
      <w:r w:rsidRPr="000676AF">
        <w:t>Run to fail</w:t>
      </w:r>
    </w:p>
    <w:p w14:paraId="37C86C27" w14:textId="77777777" w:rsidR="000676AF" w:rsidRPr="000676AF" w:rsidRDefault="000676AF" w:rsidP="000676AF">
      <w:pPr>
        <w:numPr>
          <w:ilvl w:val="0"/>
          <w:numId w:val="7"/>
        </w:numPr>
        <w:jc w:val="both"/>
      </w:pPr>
      <w:r w:rsidRPr="000676AF">
        <w:t>Statutory only</w:t>
      </w:r>
    </w:p>
    <w:p w14:paraId="1EE9DA14" w14:textId="77777777" w:rsidR="000676AF" w:rsidRPr="000676AF" w:rsidRDefault="000676AF" w:rsidP="000676AF">
      <w:pPr>
        <w:numPr>
          <w:ilvl w:val="0"/>
          <w:numId w:val="7"/>
        </w:numPr>
        <w:jc w:val="both"/>
      </w:pPr>
      <w:r w:rsidRPr="000676AF">
        <w:t xml:space="preserve">Plan Preventive Maintenace </w:t>
      </w:r>
    </w:p>
    <w:p w14:paraId="0C5FF6CD" w14:textId="77777777" w:rsidR="000676AF" w:rsidRPr="000676AF" w:rsidRDefault="000676AF" w:rsidP="000676AF">
      <w:pPr>
        <w:pStyle w:val="Heading3"/>
        <w:jc w:val="both"/>
      </w:pPr>
      <w:r w:rsidRPr="000676AF">
        <w:t xml:space="preserve">Run to fail </w:t>
      </w:r>
    </w:p>
    <w:p w14:paraId="588BDF87" w14:textId="77777777" w:rsidR="000676AF" w:rsidRPr="000676AF" w:rsidRDefault="000676AF" w:rsidP="000676AF">
      <w:pPr>
        <w:jc w:val="both"/>
      </w:pPr>
      <w:r w:rsidRPr="000676AF">
        <w:t xml:space="preserve">Run to fail maintenance is when intervention is only actioned after a failure has occurred. It relies on assets running their useful life unmaintained and then repairing or replacing them when they break. This method drastically reduces maintenance cost during the life cycle of the assets. </w:t>
      </w:r>
    </w:p>
    <w:p w14:paraId="090B1BB5" w14:textId="77777777" w:rsidR="000676AF" w:rsidRPr="000676AF" w:rsidRDefault="000676AF" w:rsidP="000676AF">
      <w:pPr>
        <w:jc w:val="both"/>
      </w:pPr>
      <w:r w:rsidRPr="000676AF">
        <w:t xml:space="preserve">When running assets to failure effectively it’s important that replacement procedure and in place prior to the item failing. It’s also useful to stock spare parts or ensure they are readily available and also that a competent operative is in place to carry out the repair quickly. These arrangements should be in place to prevent causing further damage or disruptions. As the Lampeter building is utilised as a church and also as a library and lecture space any disruptions caused by failures may cause serious disruption and also worst case possible put users at risk. Thermal comfort is also very important in a learning environment to maximise students’ performance and concentration. </w:t>
      </w:r>
    </w:p>
    <w:p w14:paraId="0A32A42E" w14:textId="77777777" w:rsidR="000676AF" w:rsidRPr="000676AF" w:rsidRDefault="000676AF" w:rsidP="000676AF">
      <w:pPr>
        <w:pStyle w:val="Heading3"/>
        <w:jc w:val="both"/>
      </w:pPr>
      <w:r w:rsidRPr="000676AF">
        <w:t>Example</w:t>
      </w:r>
    </w:p>
    <w:p w14:paraId="53D13FBE" w14:textId="77777777" w:rsidR="000676AF" w:rsidRPr="000676AF" w:rsidRDefault="000676AF" w:rsidP="000676AF">
      <w:pPr>
        <w:jc w:val="both"/>
      </w:pPr>
      <w:r w:rsidRPr="000676AF">
        <w:t xml:space="preserve">A good example of run to fail maintenance strategy being cost effective and efficient is maintaining lighting. The run to fail maintenance strategy in this scenario has limited risk as it’s unlike all light bulbs will fail at the same time allowing the spaces to still be used after the failure has occurred. It also will have limited </w:t>
      </w:r>
      <w:proofErr w:type="spellStart"/>
      <w:r w:rsidRPr="000676AF">
        <w:t>affect</w:t>
      </w:r>
      <w:proofErr w:type="spellEnd"/>
      <w:r w:rsidRPr="000676AF">
        <w:t xml:space="preserve"> on the safety of the user reducing corporate risk to the organisation.</w:t>
      </w:r>
    </w:p>
    <w:p w14:paraId="1D873D5C" w14:textId="77777777" w:rsidR="000676AF" w:rsidRPr="000676AF" w:rsidRDefault="000676AF" w:rsidP="000676AF">
      <w:pPr>
        <w:jc w:val="both"/>
      </w:pPr>
      <w:r w:rsidRPr="000676AF">
        <w:lastRenderedPageBreak/>
        <w:t xml:space="preserve">When it comes to replacing light bulbs stock can be stored on site taking up minimal space and allowing for a quick repair. This philosophy maximises the use of the light bulb and takes away the maintenance cost of frequently checking and testing the lighting and changing bulbs that still have life.  </w:t>
      </w:r>
    </w:p>
    <w:p w14:paraId="6849A406" w14:textId="77777777" w:rsidR="000676AF" w:rsidRPr="000676AF" w:rsidRDefault="000676AF" w:rsidP="000676AF">
      <w:pPr>
        <w:jc w:val="both"/>
      </w:pPr>
      <w:r w:rsidRPr="000676AF">
        <w:t xml:space="preserve">When implementing this strategy the failure of various assets should be risk assessed to determine the possible outcomes if they were to fail and if it would cause any harm or disruption if they were out of action for </w:t>
      </w:r>
      <w:proofErr w:type="spellStart"/>
      <w:r w:rsidRPr="000676AF">
        <w:t>a</w:t>
      </w:r>
      <w:proofErr w:type="spellEnd"/>
      <w:r w:rsidRPr="000676AF">
        <w:t xml:space="preserve"> extended period of time. It’s also important to consider what effect on the lifecycle of the assets no scheduled maintenance will have and the cost a full replacement will cost </w:t>
      </w:r>
      <w:bookmarkStart w:id="30" w:name="_Hlk166177738"/>
      <w:r w:rsidRPr="000676AF">
        <w:t xml:space="preserve">(Palma, T.D, 2024)  </w:t>
      </w:r>
      <w:bookmarkEnd w:id="30"/>
    </w:p>
    <w:p w14:paraId="6C265D75" w14:textId="77777777" w:rsidR="000676AF" w:rsidRPr="000676AF" w:rsidRDefault="000676AF" w:rsidP="000676AF">
      <w:pPr>
        <w:jc w:val="both"/>
      </w:pPr>
      <w:r w:rsidRPr="000676AF">
        <w:t xml:space="preserve">One advantages of run to fail are it requires little preparation or scheduling as by responding to a failure that </w:t>
      </w:r>
      <w:proofErr w:type="spellStart"/>
      <w:r w:rsidRPr="000676AF">
        <w:t>hasalready</w:t>
      </w:r>
      <w:proofErr w:type="spellEnd"/>
      <w:r w:rsidRPr="000676AF">
        <w:t xml:space="preserve"> happened there’s no requirement to intervene </w:t>
      </w:r>
      <w:proofErr w:type="spellStart"/>
      <w:r w:rsidRPr="000676AF">
        <w:t>before hand</w:t>
      </w:r>
      <w:proofErr w:type="spellEnd"/>
      <w:r w:rsidRPr="000676AF">
        <w:t xml:space="preserve"> freeing up time of operatives on site. Another advantage is providing skilled </w:t>
      </w:r>
      <w:proofErr w:type="spellStart"/>
      <w:r w:rsidRPr="000676AF">
        <w:t>personel</w:t>
      </w:r>
      <w:proofErr w:type="spellEnd"/>
      <w:r w:rsidRPr="000676AF">
        <w:t xml:space="preserve"> and parts are stocked on site repairs can be action swiftly. The final advantage and reason it’s the main philosophy used by the current site facilities management team at Lampeter is the cost savings reducing the requirements to intervene on working assets and parts. </w:t>
      </w:r>
    </w:p>
    <w:p w14:paraId="16DC4532" w14:textId="77777777" w:rsidR="000676AF" w:rsidRPr="000676AF" w:rsidRDefault="000676AF" w:rsidP="000676AF">
      <w:pPr>
        <w:jc w:val="both"/>
      </w:pPr>
      <w:r w:rsidRPr="000676AF">
        <w:t xml:space="preserve">A disadvantage is if the philosophy is used on critical assets such as heating systems, roof, guttering systems the cost of repair is significant. Also, the damage could lead to further issues and also affect the use of the building. Finally, run to fail approach on critical assets increases the risk of potential catastrophic failure of components. Considering the listed status and significance of Lampeter college buildings failure such as roof leaks and no heating for extended durations will not only affect users but also make the building damp which could long term damage and deterioration. (Palma, T.D, 2024)  </w:t>
      </w:r>
    </w:p>
    <w:p w14:paraId="1B575407" w14:textId="77777777" w:rsidR="000676AF" w:rsidRPr="000676AF" w:rsidRDefault="000676AF" w:rsidP="000676AF">
      <w:r w:rsidRPr="000676AF">
        <w:rPr>
          <w:i/>
          <w:iCs/>
        </w:rPr>
        <w:drawing>
          <wp:anchor distT="0" distB="0" distL="114300" distR="114300" simplePos="0" relativeHeight="251676672" behindDoc="0" locked="0" layoutInCell="1" allowOverlap="1" wp14:anchorId="3E7C73DF" wp14:editId="477608DA">
            <wp:simplePos x="0" y="0"/>
            <wp:positionH relativeFrom="column">
              <wp:posOffset>1352804</wp:posOffset>
            </wp:positionH>
            <wp:positionV relativeFrom="paragraph">
              <wp:posOffset>6350</wp:posOffset>
            </wp:positionV>
            <wp:extent cx="2715213" cy="2399731"/>
            <wp:effectExtent l="0" t="0" r="9525" b="635"/>
            <wp:wrapSquare wrapText="bothSides"/>
            <wp:docPr id="488520813" name="Picture 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520813" name="Picture 5" descr="A diagram of a 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15213" cy="2399731"/>
                    </a:xfrm>
                    <a:prstGeom prst="rect">
                      <a:avLst/>
                    </a:prstGeom>
                    <a:noFill/>
                  </pic:spPr>
                </pic:pic>
              </a:graphicData>
            </a:graphic>
          </wp:anchor>
        </w:drawing>
      </w:r>
    </w:p>
    <w:p w14:paraId="003F4140" w14:textId="77777777" w:rsidR="000676AF" w:rsidRPr="000676AF" w:rsidRDefault="000676AF" w:rsidP="000676AF"/>
    <w:p w14:paraId="15B6EA47" w14:textId="77777777" w:rsidR="000676AF" w:rsidRPr="000676AF" w:rsidRDefault="000676AF" w:rsidP="000676AF"/>
    <w:p w14:paraId="254657D9" w14:textId="77777777" w:rsidR="000676AF" w:rsidRPr="000676AF" w:rsidRDefault="000676AF" w:rsidP="000676AF"/>
    <w:p w14:paraId="16A4EE91" w14:textId="77777777" w:rsidR="000676AF" w:rsidRPr="000676AF" w:rsidRDefault="000676AF" w:rsidP="000676AF"/>
    <w:p w14:paraId="5060E859" w14:textId="77777777" w:rsidR="000676AF" w:rsidRPr="000676AF" w:rsidRDefault="000676AF" w:rsidP="000676AF"/>
    <w:p w14:paraId="30BE7699" w14:textId="77777777" w:rsidR="000676AF" w:rsidRPr="000676AF" w:rsidRDefault="000676AF" w:rsidP="000676AF"/>
    <w:p w14:paraId="15D8A460" w14:textId="77777777" w:rsidR="000676AF" w:rsidRPr="000676AF" w:rsidRDefault="000676AF" w:rsidP="000676AF"/>
    <w:p w14:paraId="3326B3B8" w14:textId="77777777" w:rsidR="000676AF" w:rsidRPr="000676AF" w:rsidRDefault="000676AF" w:rsidP="000676AF"/>
    <w:p w14:paraId="67EF5E6A" w14:textId="1A54BEEB" w:rsidR="00D26C26" w:rsidRPr="00D26C26" w:rsidRDefault="000676AF" w:rsidP="00D26C26">
      <w:r w:rsidRPr="000676AF">
        <w:t xml:space="preserve">(Palma, T.D, 2024)  </w:t>
      </w:r>
    </w:p>
    <w:p w14:paraId="7B07A0D2" w14:textId="77777777" w:rsidR="006140A0" w:rsidRPr="006140A0" w:rsidRDefault="006140A0" w:rsidP="006140A0">
      <w:pPr>
        <w:pStyle w:val="Heading3"/>
      </w:pPr>
      <w:r w:rsidRPr="006140A0">
        <w:t>Statutory only</w:t>
      </w:r>
    </w:p>
    <w:p w14:paraId="6EB1824F" w14:textId="77777777" w:rsidR="006140A0" w:rsidRPr="006140A0" w:rsidRDefault="006140A0" w:rsidP="00071E6C">
      <w:pPr>
        <w:jc w:val="both"/>
      </w:pPr>
      <w:r w:rsidRPr="006140A0">
        <w:t xml:space="preserve">Statutory only maintenance relates to legislative legal government requirements organisations must meet to operate public buildings. These are commonly related to fire risk, electrical testing and emergency lighting. A common recent introduction is sprinklers following changed legislation but this is not applicable to Lampeter. Statutory maintenance includes regulatory compliance which differs from Statutory in the terms </w:t>
      </w:r>
      <w:proofErr w:type="spellStart"/>
      <w:r w:rsidRPr="006140A0">
        <w:t>its</w:t>
      </w:r>
      <w:proofErr w:type="spellEnd"/>
      <w:r w:rsidRPr="006140A0">
        <w:t xml:space="preserve"> not enforced by the government but is still a mandatory requirement that’s enforced by regulatory bodies. To achieve compliance maintenance both statutory and regulatory requirements must be adhered to.  </w:t>
      </w:r>
    </w:p>
    <w:p w14:paraId="2AE111CD" w14:textId="77777777" w:rsidR="006140A0" w:rsidRPr="006140A0" w:rsidRDefault="006140A0" w:rsidP="00071E6C">
      <w:pPr>
        <w:jc w:val="both"/>
      </w:pPr>
      <w:r w:rsidRPr="006140A0">
        <w:lastRenderedPageBreak/>
        <w:t>A statutory only maintenance plan will manage all mandatory servicing and testing in line with British standard and current legislation. By maintaining these as a minimum it protect the organisation from legal challenges and hefty fines from governing bodies if they are found to be neglecting their mandatory duties (MSL,2024). When responsible for a building in the event a death occurred due to negligence of statutory duties criminal charges including man slaughter and fines can be given.</w:t>
      </w:r>
    </w:p>
    <w:p w14:paraId="1774BE1E" w14:textId="77777777" w:rsidR="006140A0" w:rsidRPr="006140A0" w:rsidRDefault="006140A0" w:rsidP="00071E6C">
      <w:pPr>
        <w:jc w:val="both"/>
      </w:pPr>
      <w:r w:rsidRPr="006140A0">
        <w:t xml:space="preserve">Computer aided facilities management (CAFM) systems make statutory only maintenance manageable and trackable for audit purposes. It allows for easy management of when and what needs servicing and can hold all relevant data in one place such a plans certificates and reports preventing vita data being lost. </w:t>
      </w:r>
    </w:p>
    <w:p w14:paraId="74AE33CD" w14:textId="77777777" w:rsidR="006140A0" w:rsidRPr="006140A0" w:rsidRDefault="006140A0" w:rsidP="00071E6C">
      <w:pPr>
        <w:jc w:val="both"/>
      </w:pPr>
      <w:r w:rsidRPr="006140A0">
        <w:drawing>
          <wp:anchor distT="0" distB="0" distL="114300" distR="114300" simplePos="0" relativeHeight="251678720" behindDoc="0" locked="0" layoutInCell="1" allowOverlap="1" wp14:anchorId="1B339792" wp14:editId="254A7BE1">
            <wp:simplePos x="0" y="0"/>
            <wp:positionH relativeFrom="margin">
              <wp:align>center</wp:align>
            </wp:positionH>
            <wp:positionV relativeFrom="paragraph">
              <wp:posOffset>5283</wp:posOffset>
            </wp:positionV>
            <wp:extent cx="2743200" cy="1463040"/>
            <wp:effectExtent l="0" t="0" r="0" b="3810"/>
            <wp:wrapSquare wrapText="bothSides"/>
            <wp:docPr id="1937941442" name="Picture 2" descr="A hand touching a screen with a circula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941442" name="Picture 2" descr="A hand touching a screen with a circular ico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44740" cy="1463861"/>
                    </a:xfrm>
                    <a:prstGeom prst="rect">
                      <a:avLst/>
                    </a:prstGeom>
                    <a:noFill/>
                  </pic:spPr>
                </pic:pic>
              </a:graphicData>
            </a:graphic>
            <wp14:sizeRelH relativeFrom="margin">
              <wp14:pctWidth>0</wp14:pctWidth>
            </wp14:sizeRelH>
            <wp14:sizeRelV relativeFrom="margin">
              <wp14:pctHeight>0</wp14:pctHeight>
            </wp14:sizeRelV>
          </wp:anchor>
        </w:drawing>
      </w:r>
      <w:r w:rsidRPr="006140A0">
        <mc:AlternateContent>
          <mc:Choice Requires="wps">
            <w:drawing>
              <wp:inline distT="0" distB="0" distL="0" distR="0" wp14:anchorId="357F374A" wp14:editId="6C78CF79">
                <wp:extent cx="307340" cy="307340"/>
                <wp:effectExtent l="0" t="0" r="0" b="0"/>
                <wp:docPr id="28846501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5498A4" id="Rectangle 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p>
    <w:p w14:paraId="5A06346F" w14:textId="77777777" w:rsidR="006140A0" w:rsidRPr="006140A0" w:rsidRDefault="006140A0" w:rsidP="00071E6C">
      <w:pPr>
        <w:jc w:val="both"/>
      </w:pPr>
    </w:p>
    <w:p w14:paraId="3B1674FE" w14:textId="77777777" w:rsidR="006140A0" w:rsidRPr="006140A0" w:rsidRDefault="006140A0" w:rsidP="00071E6C">
      <w:pPr>
        <w:jc w:val="both"/>
      </w:pPr>
    </w:p>
    <w:p w14:paraId="679318FA" w14:textId="77777777" w:rsidR="006140A0" w:rsidRPr="006140A0" w:rsidRDefault="006140A0" w:rsidP="00071E6C">
      <w:pPr>
        <w:jc w:val="both"/>
      </w:pPr>
    </w:p>
    <w:p w14:paraId="11320D75" w14:textId="77777777" w:rsidR="006140A0" w:rsidRPr="006140A0" w:rsidRDefault="006140A0" w:rsidP="00071E6C">
      <w:pPr>
        <w:jc w:val="both"/>
      </w:pPr>
    </w:p>
    <w:p w14:paraId="483B04CA" w14:textId="77777777" w:rsidR="006140A0" w:rsidRPr="006140A0" w:rsidRDefault="006140A0" w:rsidP="00071E6C">
      <w:pPr>
        <w:jc w:val="both"/>
      </w:pPr>
      <w:r w:rsidRPr="006140A0">
        <w:t>(MSL, 2024)</w:t>
      </w:r>
    </w:p>
    <w:p w14:paraId="43957DCE" w14:textId="77777777" w:rsidR="00071E6C" w:rsidRPr="00071E6C" w:rsidRDefault="00071E6C" w:rsidP="004736D6">
      <w:pPr>
        <w:pStyle w:val="Heading3"/>
      </w:pPr>
      <w:r w:rsidRPr="00071E6C">
        <w:t>Plan preventive maintenance</w:t>
      </w:r>
    </w:p>
    <w:p w14:paraId="5908190F" w14:textId="3B200484" w:rsidR="00071E6C" w:rsidRPr="00071E6C" w:rsidRDefault="00071E6C" w:rsidP="00071E6C">
      <w:pPr>
        <w:jc w:val="both"/>
      </w:pPr>
      <w:r w:rsidRPr="00071E6C">
        <w:t xml:space="preserve">Plan preventive maintenance plans run continuously ensuring key assets are kept to a high standard and marinated before they start to fail. Commonly, this philosophy is most effective with critical assets in which regular maintenance can drastically extend </w:t>
      </w:r>
      <w:proofErr w:type="spellStart"/>
      <w:r w:rsidRPr="00071E6C">
        <w:t>it’s</w:t>
      </w:r>
      <w:proofErr w:type="spellEnd"/>
      <w:r w:rsidRPr="00071E6C">
        <w:t xml:space="preserve"> lifecycle and parts or replacement may be very costly. After defining the priorities such as heating systems  and assets which could potentially harm users  asset managers assisted by computer aided facilities management software can identify the required maintenance tasks for each element and the best frequency to maintain their condition. Plan preventive maintenance is resource heavy and therefore critical assets should be prioritised to protect not only the safety of the buildings users but also ensure the buildings day to day running is not compromised. Setting key performance indicators and monitoring performance of the assets conditions can reduce over maintain assets ensuring the maintenance plan is as efficient and cost effective as possible. When reviewing performance and the maintenance data, in the case of Lampeter college which is </w:t>
      </w:r>
      <w:proofErr w:type="spellStart"/>
      <w:r w:rsidRPr="00071E6C">
        <w:t>a</w:t>
      </w:r>
      <w:proofErr w:type="spellEnd"/>
      <w:r w:rsidRPr="00071E6C">
        <w:t xml:space="preserve"> old building, it may highlight key assets or elements which should be prioritised for replacement short and long term allowing capital expenditure to be  allocated. It’s also important to note that all maintenance or potential upgrades must be in line with CADW guidelines and where appropriate have listed building consent from Ceredigion Council. </w:t>
      </w:r>
    </w:p>
    <w:p w14:paraId="26B62A65" w14:textId="565A13B1" w:rsidR="00071E6C" w:rsidRPr="00071E6C" w:rsidRDefault="00CA356E" w:rsidP="00071E6C">
      <w:pPr>
        <w:jc w:val="both"/>
      </w:pPr>
      <w:r w:rsidRPr="00071E6C">
        <w:drawing>
          <wp:anchor distT="0" distB="0" distL="114300" distR="114300" simplePos="0" relativeHeight="251680768" behindDoc="0" locked="0" layoutInCell="1" allowOverlap="1" wp14:anchorId="05A3A138" wp14:editId="6E749D57">
            <wp:simplePos x="0" y="0"/>
            <wp:positionH relativeFrom="column">
              <wp:posOffset>790101</wp:posOffset>
            </wp:positionH>
            <wp:positionV relativeFrom="paragraph">
              <wp:posOffset>117580</wp:posOffset>
            </wp:positionV>
            <wp:extent cx="4157345" cy="1814195"/>
            <wp:effectExtent l="0" t="0" r="0" b="0"/>
            <wp:wrapSquare wrapText="bothSides"/>
            <wp:docPr id="89256869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68699" name="Picture 1" descr="A diagram of a 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157345" cy="1814195"/>
                    </a:xfrm>
                    <a:prstGeom prst="rect">
                      <a:avLst/>
                    </a:prstGeom>
                  </pic:spPr>
                </pic:pic>
              </a:graphicData>
            </a:graphic>
            <wp14:sizeRelH relativeFrom="margin">
              <wp14:pctWidth>0</wp14:pctWidth>
            </wp14:sizeRelH>
            <wp14:sizeRelV relativeFrom="margin">
              <wp14:pctHeight>0</wp14:pctHeight>
            </wp14:sizeRelV>
          </wp:anchor>
        </w:drawing>
      </w:r>
    </w:p>
    <w:p w14:paraId="35852548" w14:textId="77777777" w:rsidR="00071E6C" w:rsidRPr="00071E6C" w:rsidRDefault="00071E6C" w:rsidP="00071E6C">
      <w:pPr>
        <w:jc w:val="both"/>
      </w:pPr>
    </w:p>
    <w:p w14:paraId="4FF404A9" w14:textId="77777777" w:rsidR="00071E6C" w:rsidRPr="00071E6C" w:rsidRDefault="00071E6C" w:rsidP="00071E6C">
      <w:pPr>
        <w:jc w:val="both"/>
      </w:pPr>
    </w:p>
    <w:p w14:paraId="5F63A880" w14:textId="77777777" w:rsidR="00071E6C" w:rsidRPr="00071E6C" w:rsidRDefault="00071E6C" w:rsidP="00071E6C">
      <w:pPr>
        <w:jc w:val="both"/>
      </w:pPr>
    </w:p>
    <w:p w14:paraId="0D441FED" w14:textId="77777777" w:rsidR="00071E6C" w:rsidRPr="00071E6C" w:rsidRDefault="00071E6C" w:rsidP="00071E6C">
      <w:pPr>
        <w:jc w:val="both"/>
      </w:pPr>
    </w:p>
    <w:p w14:paraId="09899062" w14:textId="77777777" w:rsidR="00071E6C" w:rsidRPr="00071E6C" w:rsidRDefault="00071E6C" w:rsidP="00071E6C">
      <w:pPr>
        <w:jc w:val="both"/>
      </w:pPr>
    </w:p>
    <w:p w14:paraId="7D74A570" w14:textId="77777777" w:rsidR="00071E6C" w:rsidRPr="00071E6C" w:rsidRDefault="00071E6C" w:rsidP="00071E6C">
      <w:pPr>
        <w:jc w:val="both"/>
      </w:pPr>
    </w:p>
    <w:p w14:paraId="7EFBAF79" w14:textId="77777777" w:rsidR="00071E6C" w:rsidRPr="00071E6C" w:rsidRDefault="00071E6C" w:rsidP="00071E6C">
      <w:pPr>
        <w:jc w:val="both"/>
      </w:pPr>
      <w:r w:rsidRPr="00071E6C">
        <w:lastRenderedPageBreak/>
        <w:t xml:space="preserve">Section 7.2 of BS 7913:2013 says that when maintain historic building preventive maintenance plans should be implemented rather than corrective action with minimum intervention prioritising repair over replacement. Plan preventive maintenance is difficult and costly to implement if there is a large existing backlog of maintenance which requires funding first. The below boiler example demonstrates £10k spending upfront before the reduced maintenance costs can take </w:t>
      </w:r>
      <w:proofErr w:type="spellStart"/>
      <w:r w:rsidRPr="00071E6C">
        <w:t>action.This</w:t>
      </w:r>
      <w:proofErr w:type="spellEnd"/>
      <w:r w:rsidRPr="00071E6C">
        <w:t xml:space="preserve"> is the case at Lampeter who have recently suffered faulty heating systems for extended periods of time and in which they have not been maintained since installation. </w:t>
      </w:r>
    </w:p>
    <w:p w14:paraId="1887A37B" w14:textId="77777777" w:rsidR="00071E6C" w:rsidRPr="00071E6C" w:rsidRDefault="00071E6C" w:rsidP="00071E6C">
      <w:pPr>
        <w:jc w:val="both"/>
      </w:pPr>
      <w:r w:rsidRPr="00071E6C">
        <w:drawing>
          <wp:anchor distT="0" distB="0" distL="114300" distR="114300" simplePos="0" relativeHeight="251681792" behindDoc="1" locked="0" layoutInCell="1" allowOverlap="1" wp14:anchorId="6D31727C" wp14:editId="5F068388">
            <wp:simplePos x="0" y="0"/>
            <wp:positionH relativeFrom="margin">
              <wp:posOffset>694207</wp:posOffset>
            </wp:positionH>
            <wp:positionV relativeFrom="paragraph">
              <wp:posOffset>9250</wp:posOffset>
            </wp:positionV>
            <wp:extent cx="3752850" cy="1283335"/>
            <wp:effectExtent l="0" t="0" r="0" b="0"/>
            <wp:wrapTight wrapText="bothSides">
              <wp:wrapPolygon edited="0">
                <wp:start x="0" y="321"/>
                <wp:lineTo x="0" y="21162"/>
                <wp:lineTo x="21490" y="21162"/>
                <wp:lineTo x="21490" y="321"/>
                <wp:lineTo x="0" y="321"/>
              </wp:wrapPolygon>
            </wp:wrapTight>
            <wp:docPr id="955697246"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697246" name="Picture 1" descr="A table with numbers and letters&#10;&#10;Description automatically generated"/>
                    <pic:cNvPicPr/>
                  </pic:nvPicPr>
                  <pic:blipFill rotWithShape="1">
                    <a:blip r:embed="rId22">
                      <a:extLst>
                        <a:ext uri="{28A0092B-C50C-407E-A947-70E740481C1C}">
                          <a14:useLocalDpi xmlns:a14="http://schemas.microsoft.com/office/drawing/2010/main" val="0"/>
                        </a:ext>
                      </a:extLst>
                    </a:blip>
                    <a:srcRect r="3833"/>
                    <a:stretch/>
                  </pic:blipFill>
                  <pic:spPr bwMode="auto">
                    <a:xfrm>
                      <a:off x="0" y="0"/>
                      <a:ext cx="3752850" cy="1283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97562A" w14:textId="77777777" w:rsidR="00071E6C" w:rsidRPr="00071E6C" w:rsidRDefault="00071E6C" w:rsidP="00071E6C">
      <w:pPr>
        <w:jc w:val="both"/>
      </w:pPr>
    </w:p>
    <w:p w14:paraId="16D150BE" w14:textId="77777777" w:rsidR="00071E6C" w:rsidRPr="00071E6C" w:rsidRDefault="00071E6C" w:rsidP="00071E6C">
      <w:pPr>
        <w:jc w:val="both"/>
      </w:pPr>
    </w:p>
    <w:p w14:paraId="77134770" w14:textId="77777777" w:rsidR="00071E6C" w:rsidRPr="00071E6C" w:rsidRDefault="00071E6C" w:rsidP="00071E6C">
      <w:pPr>
        <w:jc w:val="both"/>
      </w:pPr>
    </w:p>
    <w:p w14:paraId="2C1B0713" w14:textId="77777777" w:rsidR="00071E6C" w:rsidRPr="00071E6C" w:rsidRDefault="00071E6C" w:rsidP="00071E6C">
      <w:pPr>
        <w:jc w:val="both"/>
      </w:pPr>
    </w:p>
    <w:p w14:paraId="23EB1FEC" w14:textId="77777777" w:rsidR="00071E6C" w:rsidRPr="00071E6C" w:rsidRDefault="00071E6C" w:rsidP="004736D6">
      <w:pPr>
        <w:pStyle w:val="Heading3"/>
      </w:pPr>
      <w:r w:rsidRPr="00071E6C">
        <w:t xml:space="preserve"> Benefits</w:t>
      </w:r>
    </w:p>
    <w:p w14:paraId="0E34672C" w14:textId="77777777" w:rsidR="00071E6C" w:rsidRPr="00071E6C" w:rsidRDefault="00071E6C" w:rsidP="00071E6C">
      <w:pPr>
        <w:jc w:val="both"/>
      </w:pPr>
      <w:r w:rsidRPr="00071E6C">
        <w:t xml:space="preserve">One of the key benefits of regularly maintaining assets is that they are likely to have a longer lifespan. This could mean they have a higher market value, when it comes to selling on parts or buildings, renting spaces for conferences etc., increasing the return on investment. Another key driving force for planned maintenance is demonstrating due diligence via a programme, monitoring risk, and having effective mitigation processes to evidence a positive attitude to complying with legal implications and best practice non-compulsory guidance. When operating an educational facility keeping everyone safe is critical. There are also long-term cost benefits, this is limited by the existing backlog when assets have not been maintained for long periods of time. By taking a proactive approach to maintenance, the likelihood of equipment failure is reduced, which can save costs for replacement. There is also less chance of emergency call outs and costs for out of hours repair services. With fuel and energy costs rising and net carbon targets improving energy efficiency is important to not only safe heating and running costs but also minimise </w:t>
      </w:r>
      <w:proofErr w:type="spellStart"/>
      <w:r w:rsidRPr="00071E6C">
        <w:t>watsed</w:t>
      </w:r>
      <w:proofErr w:type="spellEnd"/>
      <w:r w:rsidRPr="00071E6C">
        <w:t xml:space="preserve"> energy. If assets are well maintained, they are likely to be more efficient. Regular checks on heating systems can help save energy, repairs to building fabric too, can assist in improved thermal efficiency.</w:t>
      </w:r>
    </w:p>
    <w:p w14:paraId="0B66AC93" w14:textId="77777777" w:rsidR="00071E6C" w:rsidRPr="00071E6C" w:rsidRDefault="00071E6C" w:rsidP="004736D6">
      <w:pPr>
        <w:pStyle w:val="Heading3"/>
      </w:pPr>
      <w:r w:rsidRPr="00071E6C">
        <w:t>Barriers</w:t>
      </w:r>
    </w:p>
    <w:p w14:paraId="7CF72F9B" w14:textId="77777777" w:rsidR="00071E6C" w:rsidRPr="00071E6C" w:rsidRDefault="00071E6C" w:rsidP="00071E6C">
      <w:pPr>
        <w:jc w:val="both"/>
      </w:pPr>
      <w:r w:rsidRPr="00071E6C">
        <w:t xml:space="preserve">The main barrier is cost as developing effective preventative maintenance systems can be expensive, including the purchase of software, additional employment resource and equipment. To </w:t>
      </w:r>
      <w:proofErr w:type="spellStart"/>
      <w:r w:rsidRPr="00071E6C">
        <w:t>over come</w:t>
      </w:r>
      <w:proofErr w:type="spellEnd"/>
      <w:r w:rsidRPr="00071E6C">
        <w:t xml:space="preserve"> this, SFG20 software which the UWTSD organisation have access to can be utilised along with the use of </w:t>
      </w:r>
      <w:proofErr w:type="spellStart"/>
      <w:r w:rsidRPr="00071E6C">
        <w:t>Revisto</w:t>
      </w:r>
      <w:proofErr w:type="spellEnd"/>
      <w:r w:rsidRPr="00071E6C">
        <w:t xml:space="preserve"> where issues can be raised tagged and monitored. As the university already have these subscription in place the costs are reduced. Business continuity must be the key driver when compiling a business case, with there being compelling evidence to support an invest to save approach when bidding for funds. Managers need to ask what the cost of not investing is, which might not just be dilapidation, it could likely be health and safety risk and negligence too.</w:t>
      </w:r>
    </w:p>
    <w:p w14:paraId="31EA53F5" w14:textId="77777777" w:rsidR="00071E6C" w:rsidRPr="00071E6C" w:rsidRDefault="00071E6C" w:rsidP="00071E6C">
      <w:pPr>
        <w:jc w:val="both"/>
      </w:pPr>
      <w:r w:rsidRPr="00071E6C">
        <w:t xml:space="preserve">Another barrier is having capacity to plan can be a significant barrier as a planned preventative maintenance strategy requires significant programming to be effective. Either utilising computer aided facility management software and involving key subject matter experts in developing the plan is critical to ensure tasks are well defined and accurate. The challenge can often be building in enough resource capacity to deliver forward plans whilst continuing to deal with daily reactive maintenance issues. No matter how thorough a planned programme is, failures can happen at any time. Having the flexibility </w:t>
      </w:r>
      <w:r w:rsidRPr="00071E6C">
        <w:lastRenderedPageBreak/>
        <w:t>and some additional capacity built into the programme to deal with such urgencies is critical. Emergencies should always be prioritised based on risk and mitigation.</w:t>
      </w:r>
    </w:p>
    <w:p w14:paraId="74A265B6" w14:textId="77777777" w:rsidR="0087347A" w:rsidRPr="0087347A" w:rsidRDefault="0087347A" w:rsidP="0087347A">
      <w:pPr>
        <w:pStyle w:val="Heading2"/>
      </w:pPr>
      <w:r w:rsidRPr="0087347A">
        <w:t>Computer Aider Facilities Management PPM Software (CAFM)</w:t>
      </w:r>
    </w:p>
    <w:p w14:paraId="1524F1C7" w14:textId="77777777" w:rsidR="0087347A" w:rsidRPr="0087347A" w:rsidRDefault="0087347A" w:rsidP="0087347A">
      <w:pPr>
        <w:jc w:val="both"/>
      </w:pPr>
      <w:r w:rsidRPr="0087347A">
        <w:t xml:space="preserve">The use of specialist software to support preventative maintenance programmes, such as CAFM systems, allows a business to manage activities such as </w:t>
      </w:r>
    </w:p>
    <w:p w14:paraId="455C201B" w14:textId="77777777" w:rsidR="0087347A" w:rsidRPr="0087347A" w:rsidRDefault="0087347A" w:rsidP="0087347A">
      <w:pPr>
        <w:numPr>
          <w:ilvl w:val="0"/>
          <w:numId w:val="8"/>
        </w:numPr>
        <w:jc w:val="both"/>
      </w:pPr>
      <w:r w:rsidRPr="0087347A">
        <w:t>Resource capacity planning</w:t>
      </w:r>
    </w:p>
    <w:p w14:paraId="7A488A37" w14:textId="77777777" w:rsidR="0087347A" w:rsidRPr="0087347A" w:rsidRDefault="0087347A" w:rsidP="0087347A">
      <w:pPr>
        <w:numPr>
          <w:ilvl w:val="0"/>
          <w:numId w:val="8"/>
        </w:numPr>
        <w:jc w:val="both"/>
      </w:pPr>
      <w:r w:rsidRPr="0087347A">
        <w:t>Management of assets</w:t>
      </w:r>
    </w:p>
    <w:p w14:paraId="4BEB5B16" w14:textId="77777777" w:rsidR="0087347A" w:rsidRPr="0087347A" w:rsidRDefault="0087347A" w:rsidP="0087347A">
      <w:pPr>
        <w:numPr>
          <w:ilvl w:val="0"/>
          <w:numId w:val="8"/>
        </w:numPr>
        <w:jc w:val="both"/>
      </w:pPr>
      <w:r w:rsidRPr="0087347A">
        <w:t>Scheduling of works</w:t>
      </w:r>
    </w:p>
    <w:p w14:paraId="1F12459E" w14:textId="77777777" w:rsidR="0087347A" w:rsidRPr="0087347A" w:rsidRDefault="0087347A" w:rsidP="0087347A">
      <w:pPr>
        <w:numPr>
          <w:ilvl w:val="0"/>
          <w:numId w:val="8"/>
        </w:numPr>
        <w:jc w:val="both"/>
      </w:pPr>
      <w:r w:rsidRPr="0087347A">
        <w:t>Performance data analysis and reporting</w:t>
      </w:r>
    </w:p>
    <w:p w14:paraId="1B058416" w14:textId="77777777" w:rsidR="0087347A" w:rsidRPr="0087347A" w:rsidRDefault="0087347A" w:rsidP="0087347A">
      <w:pPr>
        <w:numPr>
          <w:ilvl w:val="0"/>
          <w:numId w:val="8"/>
        </w:numPr>
        <w:jc w:val="both"/>
      </w:pPr>
      <w:r w:rsidRPr="0087347A">
        <w:t>Budget management</w:t>
      </w:r>
    </w:p>
    <w:p w14:paraId="3DA8F09F" w14:textId="77777777" w:rsidR="0087347A" w:rsidRPr="0087347A" w:rsidRDefault="0087347A" w:rsidP="0087347A">
      <w:pPr>
        <w:numPr>
          <w:ilvl w:val="0"/>
          <w:numId w:val="8"/>
        </w:numPr>
        <w:jc w:val="both"/>
      </w:pPr>
      <w:r w:rsidRPr="0087347A">
        <w:t>Risk management</w:t>
      </w:r>
    </w:p>
    <w:p w14:paraId="1523D92F" w14:textId="77777777" w:rsidR="0087347A" w:rsidRPr="0087347A" w:rsidRDefault="0087347A" w:rsidP="0087347A">
      <w:pPr>
        <w:jc w:val="both"/>
      </w:pPr>
      <w:r w:rsidRPr="0087347A">
        <w:t>All aspects of the planned maintenance programme are aligned and accessible via one portal when using CAFM software. Documentation can be stored in one place, which makes it easy for audit purposes, as well as those involved in any part of the PPM process. It promotes consistency and accuracy. The software promotes transparency of information, for all stakeholders. Having a single source of up to date information helps all parties mange facilities effectively. With the scheduling of work packages transparent to all, supplier progress can be monitored effectively. The software can bring to attention time lapses, deadlines that haven’t been met etc, so the manager can quickly mitigate. CAFM systems still require human input and a strategic asset manager who understand the business strategy and can tailor the plan to be most effective. This includes not carrying out plan preventive maintenance on all items such as the previous light bulb example. A 80/20 split between proactive and reactive maintenance is commonly a more efficient approach</w:t>
      </w:r>
    </w:p>
    <w:p w14:paraId="7D3876CA" w14:textId="77777777" w:rsidR="00CA356E" w:rsidRPr="00CA356E" w:rsidRDefault="00CA356E" w:rsidP="00CA356E">
      <w:pPr>
        <w:pStyle w:val="Heading2"/>
      </w:pPr>
      <w:r w:rsidRPr="00CA356E">
        <w:t>Vacant buildings</w:t>
      </w:r>
    </w:p>
    <w:p w14:paraId="7A3214E5" w14:textId="77777777" w:rsidR="00CA356E" w:rsidRPr="00CA356E" w:rsidRDefault="00CA356E" w:rsidP="00CA356E">
      <w:pPr>
        <w:jc w:val="both"/>
      </w:pPr>
      <w:r w:rsidRPr="00CA356E">
        <w:t xml:space="preserve">The Lampeter campus site has vacant building on site which have been ‘mothballed’. This is when buildings are detected down to a level where they run on minimum power to comply with statutory compliance such as fire but have reduced running costs. With the historic nature of Lampeter this method should not be used and al the building should be utilised.  Mothballing can have long </w:t>
      </w:r>
      <w:proofErr w:type="spellStart"/>
      <w:r w:rsidRPr="00CA356E">
        <w:t>trem</w:t>
      </w:r>
      <w:proofErr w:type="spellEnd"/>
      <w:r w:rsidRPr="00CA356E">
        <w:t xml:space="preserve"> negative effect on the deterioration of a building which is not used by students, staff or the public. </w:t>
      </w:r>
    </w:p>
    <w:p w14:paraId="062A7573" w14:textId="5DB385CB" w:rsidR="00CA356E" w:rsidRPr="00CA356E" w:rsidRDefault="00CA356E" w:rsidP="00CA356E">
      <w:pPr>
        <w:jc w:val="both"/>
      </w:pPr>
      <w:r w:rsidRPr="00CA356E">
        <w:drawing>
          <wp:anchor distT="0" distB="0" distL="114300" distR="114300" simplePos="0" relativeHeight="251683840" behindDoc="0" locked="0" layoutInCell="1" allowOverlap="1" wp14:anchorId="61222AB8" wp14:editId="14C350AE">
            <wp:simplePos x="0" y="0"/>
            <wp:positionH relativeFrom="column">
              <wp:posOffset>3234055</wp:posOffset>
            </wp:positionH>
            <wp:positionV relativeFrom="paragraph">
              <wp:posOffset>76200</wp:posOffset>
            </wp:positionV>
            <wp:extent cx="2600325" cy="1964690"/>
            <wp:effectExtent l="0" t="0" r="9525" b="0"/>
            <wp:wrapSquare wrapText="bothSides"/>
            <wp:docPr id="1745006220" name="Picture 1" descr="A white and black building with a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06220" name="Picture 1" descr="A white and black building with a fenc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600325" cy="1964690"/>
                    </a:xfrm>
                    <a:prstGeom prst="rect">
                      <a:avLst/>
                    </a:prstGeom>
                  </pic:spPr>
                </pic:pic>
              </a:graphicData>
            </a:graphic>
            <wp14:sizeRelV relativeFrom="margin">
              <wp14:pctHeight>0</wp14:pctHeight>
            </wp14:sizeRelV>
          </wp:anchor>
        </w:drawing>
      </w:r>
      <w:r w:rsidRPr="00CA356E">
        <w:t xml:space="preserve">Lampeter should be a core building in UWTSD portfolio. It has significant historic importance and the university connection is pinnacle in the organisations history and education in Wales. The campus is also a good Hwb for education and students. One way to utilise the campus more efficiently and also generate income would be to use the mothballed pavilion building and convert into a café and meeting space for doing sessions with children who are in secondary school to present university options at the campus. The aesthetic presence of the campus is striking and encouraging more people to understand and appreciate the history is key to encolouring more student to want to study  in Lampeter </w:t>
      </w:r>
    </w:p>
    <w:p w14:paraId="25E86A8F" w14:textId="52C6524D" w:rsidR="00CA356E" w:rsidRPr="00CA356E" w:rsidRDefault="00CA356E" w:rsidP="00CA356E">
      <w:pPr>
        <w:pStyle w:val="Heading2"/>
      </w:pPr>
      <w:r w:rsidRPr="00CA356E">
        <w:lastRenderedPageBreak/>
        <w:t>Conclusion</w:t>
      </w:r>
    </w:p>
    <w:p w14:paraId="604CC91D" w14:textId="26E0A2E9" w:rsidR="00CA356E" w:rsidRPr="00CA356E" w:rsidRDefault="00CA356E" w:rsidP="00CA356E">
      <w:pPr>
        <w:jc w:val="both"/>
      </w:pPr>
      <w:r w:rsidRPr="00CA356E">
        <w:t xml:space="preserve">By improving the thermal efficiency as identified in part 1 through external wall installation the building can be utilised long term at lower running costs.  Maintenance focus of time can then shift from consistent reactive responses to an 80/20 split preventive/reactive plan in response to the business strategy. To secure the budgets more students need to be encouraged. Moving key courses such as building surveying to the campus could allow students to learn practically whilst contributing </w:t>
      </w:r>
      <w:r w:rsidRPr="00CA356E">
        <w:t>to improving</w:t>
      </w:r>
      <w:r w:rsidRPr="00CA356E">
        <w:t xml:space="preserve"> the assets and condition data set through practical real life learning. </w:t>
      </w:r>
    </w:p>
    <w:p w14:paraId="7CCC3D37" w14:textId="77777777" w:rsidR="00CA356E" w:rsidRPr="00CA356E" w:rsidRDefault="00CA356E" w:rsidP="00CA356E">
      <w:pPr>
        <w:jc w:val="both"/>
      </w:pPr>
    </w:p>
    <w:p w14:paraId="42556576" w14:textId="77777777" w:rsidR="00CA356E" w:rsidRPr="00CA356E" w:rsidRDefault="00CA356E" w:rsidP="00CA356E">
      <w:pPr>
        <w:jc w:val="both"/>
      </w:pPr>
    </w:p>
    <w:p w14:paraId="7DAE7023" w14:textId="77777777" w:rsidR="007F6F8E" w:rsidRDefault="007F6F8E" w:rsidP="00071E6C">
      <w:pPr>
        <w:jc w:val="both"/>
      </w:pPr>
    </w:p>
    <w:p w14:paraId="465BFF3B" w14:textId="77777777" w:rsidR="00B004F8" w:rsidRDefault="00B004F8" w:rsidP="00071E6C">
      <w:pPr>
        <w:jc w:val="both"/>
      </w:pPr>
    </w:p>
    <w:p w14:paraId="12BD2A20" w14:textId="77777777" w:rsidR="00B004F8" w:rsidRDefault="00B004F8" w:rsidP="00071E6C">
      <w:pPr>
        <w:jc w:val="both"/>
      </w:pPr>
    </w:p>
    <w:p w14:paraId="3E6ECCE0" w14:textId="77777777" w:rsidR="00B004F8" w:rsidRDefault="00B004F8" w:rsidP="00071E6C">
      <w:pPr>
        <w:jc w:val="both"/>
      </w:pPr>
    </w:p>
    <w:p w14:paraId="644B9C34" w14:textId="77777777" w:rsidR="00B004F8" w:rsidRDefault="00B004F8" w:rsidP="00B004F8"/>
    <w:p w14:paraId="7922153D" w14:textId="77777777" w:rsidR="00B004F8" w:rsidRDefault="00B004F8" w:rsidP="00B004F8"/>
    <w:p w14:paraId="2A3A641F" w14:textId="77777777" w:rsidR="00B004F8" w:rsidRDefault="00B004F8" w:rsidP="00B004F8"/>
    <w:p w14:paraId="67AD8CBB" w14:textId="77777777" w:rsidR="00B004F8" w:rsidRDefault="00B004F8" w:rsidP="00B004F8"/>
    <w:p w14:paraId="06774433" w14:textId="77777777" w:rsidR="00B004F8" w:rsidRDefault="00B004F8" w:rsidP="00B004F8"/>
    <w:p w14:paraId="5361F3A5" w14:textId="77777777" w:rsidR="00B004F8" w:rsidRDefault="00B004F8" w:rsidP="00B004F8"/>
    <w:p w14:paraId="24C6303B" w14:textId="77777777" w:rsidR="00B004F8" w:rsidRDefault="00B004F8" w:rsidP="00B004F8"/>
    <w:p w14:paraId="279B7686" w14:textId="77777777" w:rsidR="00B004F8" w:rsidRDefault="00B004F8" w:rsidP="00B004F8"/>
    <w:p w14:paraId="3E20CF76" w14:textId="77777777" w:rsidR="00B004F8" w:rsidRDefault="00B004F8" w:rsidP="00B004F8"/>
    <w:p w14:paraId="6D89717F" w14:textId="77777777" w:rsidR="00B004F8" w:rsidRDefault="00B004F8" w:rsidP="00B004F8"/>
    <w:p w14:paraId="3F1AC930" w14:textId="77777777" w:rsidR="00CA356E" w:rsidRDefault="00CA356E" w:rsidP="00B004F8"/>
    <w:p w14:paraId="321B403D" w14:textId="77777777" w:rsidR="00CA356E" w:rsidRDefault="00CA356E" w:rsidP="00B004F8"/>
    <w:p w14:paraId="786AE463" w14:textId="77777777" w:rsidR="00CA356E" w:rsidRDefault="00CA356E" w:rsidP="00B004F8"/>
    <w:p w14:paraId="3A4B3F59" w14:textId="77777777" w:rsidR="00CA356E" w:rsidRDefault="00CA356E" w:rsidP="00B004F8"/>
    <w:p w14:paraId="6BE88D67" w14:textId="77777777" w:rsidR="00CA356E" w:rsidRDefault="00CA356E" w:rsidP="00B004F8"/>
    <w:p w14:paraId="128C18A9" w14:textId="77777777" w:rsidR="00CA356E" w:rsidRDefault="00CA356E" w:rsidP="00B004F8"/>
    <w:p w14:paraId="592D5A21" w14:textId="77777777" w:rsidR="00CA356E" w:rsidRDefault="00CA356E" w:rsidP="00B004F8"/>
    <w:p w14:paraId="05220102" w14:textId="77777777" w:rsidR="00CA356E" w:rsidRDefault="00CA356E" w:rsidP="00B004F8"/>
    <w:p w14:paraId="22FB91D0" w14:textId="58F8E796" w:rsidR="00B004F8" w:rsidRPr="00B004F8" w:rsidRDefault="00B004F8" w:rsidP="00B004F8">
      <w:pPr>
        <w:pStyle w:val="Heading1"/>
      </w:pPr>
      <w:bookmarkStart w:id="31" w:name="_Toc164522307"/>
      <w:r>
        <w:lastRenderedPageBreak/>
        <w:t>References</w:t>
      </w:r>
      <w:bookmarkEnd w:id="31"/>
    </w:p>
    <w:p w14:paraId="4A408E11" w14:textId="77777777" w:rsidR="00B004F8" w:rsidRPr="00B004F8" w:rsidRDefault="00B004F8" w:rsidP="00B004F8">
      <w:r w:rsidRPr="00B004F8">
        <w:rPr>
          <w:i/>
          <w:iCs/>
        </w:rPr>
        <w:t>the historic environment - National Planning Policy Framework - Guidance - GOV.UK</w:t>
      </w:r>
      <w:r w:rsidRPr="00B004F8">
        <w:t xml:space="preserve">. Available at: </w:t>
      </w:r>
      <w:hyperlink r:id="rId24" w:history="1">
        <w:r w:rsidRPr="00B004F8">
          <w:rPr>
            <w:rStyle w:val="Hyperlink"/>
          </w:rPr>
          <w:t>https://www.gov.uk/guidance/national-planning-policy-framework/16-conserving-and-enhancing-the-historic-environment</w:t>
        </w:r>
      </w:hyperlink>
      <w:r w:rsidRPr="00B004F8">
        <w:t xml:space="preserve"> </w:t>
      </w:r>
      <w:bookmarkStart w:id="32" w:name="_Hlk163817315"/>
      <w:r w:rsidRPr="00B004F8">
        <w:t xml:space="preserve">(Accessed: April 12th 2024) </w:t>
      </w:r>
      <w:bookmarkEnd w:id="32"/>
    </w:p>
    <w:p w14:paraId="1F3823AC" w14:textId="5CC6A7AD" w:rsidR="00B004F8" w:rsidRPr="00B004F8" w:rsidRDefault="00B004F8" w:rsidP="00B004F8">
      <w:r w:rsidRPr="00B004F8">
        <w:t xml:space="preserve"> ‌</w:t>
      </w:r>
      <w:proofErr w:type="spellStart"/>
      <w:r w:rsidRPr="00B004F8">
        <w:t>Cadw.gov.Wales</w:t>
      </w:r>
      <w:proofErr w:type="spellEnd"/>
      <w:r w:rsidRPr="00B004F8">
        <w:t>. (2017). </w:t>
      </w:r>
      <w:r w:rsidRPr="00B004F8">
        <w:rPr>
          <w:i/>
          <w:iCs/>
        </w:rPr>
        <w:t>Heritage Impact Assessment in Wales MANAGING</w:t>
      </w:r>
      <w:r w:rsidRPr="00B004F8">
        <w:t xml:space="preserve">. Available at: </w:t>
      </w:r>
      <w:hyperlink r:id="rId25" w:history="1">
        <w:r w:rsidRPr="00B004F8">
          <w:rPr>
            <w:rStyle w:val="Hyperlink"/>
          </w:rPr>
          <w:t>https://cadw.gov.wales/sites/default/files/2019-05/20170531Heritage%20Impact%20Assessment%20in%20Wales%2026917%20EN.pdf</w:t>
        </w:r>
      </w:hyperlink>
      <w:r w:rsidRPr="00B004F8">
        <w:t xml:space="preserve">. </w:t>
      </w:r>
      <w:bookmarkStart w:id="33" w:name="_Hlk163817657"/>
      <w:r w:rsidRPr="00B004F8">
        <w:t>(Accessed: April 12th 2024)</w:t>
      </w:r>
      <w:bookmarkEnd w:id="33"/>
    </w:p>
    <w:p w14:paraId="47BD409F" w14:textId="77777777" w:rsidR="00B004F8" w:rsidRPr="00B004F8" w:rsidRDefault="00B004F8" w:rsidP="00B004F8">
      <w:r w:rsidRPr="00B004F8">
        <w:t>‌GOV.WALES. (2017). </w:t>
      </w:r>
      <w:r w:rsidRPr="00B004F8">
        <w:rPr>
          <w:i/>
          <w:iCs/>
        </w:rPr>
        <w:t>Technical advice note (TAN) 24: the historic environment</w:t>
      </w:r>
      <w:r w:rsidRPr="00B004F8">
        <w:t xml:space="preserve">. Available at: </w:t>
      </w:r>
      <w:hyperlink r:id="rId26" w:history="1">
        <w:r w:rsidRPr="00B004F8">
          <w:rPr>
            <w:rStyle w:val="Hyperlink"/>
          </w:rPr>
          <w:t>https://www.gov.wales/technical-advice-note-tan-24-historic-environment</w:t>
        </w:r>
      </w:hyperlink>
      <w:r w:rsidRPr="00B004F8">
        <w:t xml:space="preserve">  </w:t>
      </w:r>
      <w:bookmarkStart w:id="34" w:name="_Hlk163818627"/>
      <w:r w:rsidRPr="00B004F8">
        <w:t>(Accessed: April 12th 2024)</w:t>
      </w:r>
      <w:bookmarkEnd w:id="34"/>
    </w:p>
    <w:p w14:paraId="4264E403" w14:textId="77777777" w:rsidR="00B004F8" w:rsidRPr="00B004F8" w:rsidRDefault="00B004F8" w:rsidP="00B004F8">
      <w:r w:rsidRPr="00B004F8">
        <w:t>‌</w:t>
      </w:r>
      <w:proofErr w:type="spellStart"/>
      <w:r w:rsidRPr="00B004F8">
        <w:t>Cadw.gov.Wales</w:t>
      </w:r>
      <w:proofErr w:type="spellEnd"/>
      <w:r w:rsidRPr="00B004F8">
        <w:t>. (2017). </w:t>
      </w:r>
      <w:r w:rsidRPr="00B004F8">
        <w:rPr>
          <w:i/>
          <w:iCs/>
        </w:rPr>
        <w:t xml:space="preserve">Heritage Impact Assessment | </w:t>
      </w:r>
      <w:proofErr w:type="spellStart"/>
      <w:r w:rsidRPr="00B004F8">
        <w:rPr>
          <w:i/>
          <w:iCs/>
        </w:rPr>
        <w:t>Cadw</w:t>
      </w:r>
      <w:proofErr w:type="spellEnd"/>
      <w:r w:rsidRPr="00B004F8">
        <w:t xml:space="preserve">. Available at: </w:t>
      </w:r>
      <w:hyperlink r:id="rId27" w:history="1">
        <w:r w:rsidRPr="00B004F8">
          <w:rPr>
            <w:rStyle w:val="Hyperlink"/>
          </w:rPr>
          <w:t>https://cadw.gov.wales/advice-support/placemaking/heritage-impact-assessment/heritage-impact-assessment</w:t>
        </w:r>
      </w:hyperlink>
      <w:r w:rsidRPr="00B004F8">
        <w:t xml:space="preserve">. </w:t>
      </w:r>
    </w:p>
    <w:p w14:paraId="1F2EDAC9" w14:textId="4C1B90A2" w:rsidR="00B004F8" w:rsidRPr="00B004F8" w:rsidRDefault="00B004F8" w:rsidP="00B004F8">
      <w:r w:rsidRPr="00B004F8">
        <w:t>cis.ihs.com. (2013). </w:t>
      </w:r>
      <w:r w:rsidRPr="00B004F8">
        <w:rPr>
          <w:i/>
          <w:iCs/>
        </w:rPr>
        <w:t>BS 7913:2013 Guide to the conservation of historic buildings - The Construction Information Service</w:t>
      </w:r>
      <w:r w:rsidRPr="00B004F8">
        <w:t xml:space="preserve">. Available at: </w:t>
      </w:r>
      <w:hyperlink r:id="rId28" w:history="1">
        <w:r w:rsidRPr="00B004F8">
          <w:rPr>
            <w:rStyle w:val="Hyperlink"/>
          </w:rPr>
          <w:t>https://cis.ihs.com/cis/document/305525</w:t>
        </w:r>
      </w:hyperlink>
      <w:r w:rsidRPr="00B004F8">
        <w:t xml:space="preserve"> (Accessed: April 12th 2024)</w:t>
      </w:r>
    </w:p>
    <w:p w14:paraId="10279032" w14:textId="043894E9" w:rsidR="00B004F8" w:rsidRPr="00B004F8" w:rsidRDefault="00B004F8" w:rsidP="00B004F8">
      <w:r w:rsidRPr="00B004F8">
        <w:t>GOV.WALES. (2015). </w:t>
      </w:r>
      <w:r w:rsidRPr="00B004F8">
        <w:rPr>
          <w:i/>
          <w:iCs/>
        </w:rPr>
        <w:t xml:space="preserve">Well-being of Future Generations (Wales) Act 2015: the essentials. </w:t>
      </w:r>
      <w:r w:rsidRPr="00B004F8">
        <w:t xml:space="preserve">Available at: </w:t>
      </w:r>
      <w:hyperlink r:id="rId29" w:anchor=":~:text=The%20Well-being%20of%20Future%20Generations%20%28Wales%29%20Act%20is" w:history="1">
        <w:r w:rsidRPr="00B004F8">
          <w:rPr>
            <w:rStyle w:val="Hyperlink"/>
          </w:rPr>
          <w:t>https://www.gov.wales/well-being-future-generations-act-essentials-html#:~:text=The%20Well-being%20of%20Future%20Generations%20%28Wales%29%20Act%20is</w:t>
        </w:r>
      </w:hyperlink>
      <w:r w:rsidRPr="00B004F8">
        <w:t>. (Accessed: April 12th 2024)</w:t>
      </w:r>
    </w:p>
    <w:p w14:paraId="475D4884" w14:textId="0CF562C9" w:rsidR="00B004F8" w:rsidRPr="00B004F8" w:rsidRDefault="00B004F8" w:rsidP="00B004F8">
      <w:r w:rsidRPr="00B004F8">
        <w:t>Legislation.gov.uk. (2017). </w:t>
      </w:r>
      <w:r w:rsidRPr="00B004F8">
        <w:rPr>
          <w:i/>
          <w:iCs/>
        </w:rPr>
        <w:t>Planning (Listed Buildings and Conservation Areas) Act 1990</w:t>
      </w:r>
      <w:r w:rsidRPr="00B004F8">
        <w:t xml:space="preserve">. Available at: </w:t>
      </w:r>
      <w:hyperlink r:id="rId30" w:anchor=":~:text=%5B%20F1%20%281%29%5D%20Subject%20to%20the%20following%20provisions" w:history="1">
        <w:r w:rsidRPr="00B004F8">
          <w:rPr>
            <w:rStyle w:val="Hyperlink"/>
          </w:rPr>
          <w:t>https://www.legislation.gov.uk/ukpga/1990/9/section/7#:~:text=%5B%20F1%20%281%29%5D%20Subject%20to%20the%20following%20provisions</w:t>
        </w:r>
      </w:hyperlink>
      <w:r w:rsidRPr="00B004F8">
        <w:t xml:space="preserve"> (Accessed: April 12th 2024)</w:t>
      </w:r>
    </w:p>
    <w:p w14:paraId="6A153C27" w14:textId="17487E9E" w:rsidR="00B004F8" w:rsidRPr="00B004F8" w:rsidRDefault="00B004F8" w:rsidP="00B004F8">
      <w:r w:rsidRPr="00B004F8">
        <w:t>British Listed Buildings (2024). </w:t>
      </w:r>
      <w:r w:rsidRPr="00B004F8">
        <w:rPr>
          <w:i/>
          <w:iCs/>
        </w:rPr>
        <w:t>About Listed Buildings</w:t>
      </w:r>
      <w:r w:rsidRPr="00B004F8">
        <w:t xml:space="preserve">. Available at: </w:t>
      </w:r>
      <w:hyperlink r:id="rId31" w:anchor=":~:text=In%20England%20and%20Wales%2C%20listed%20buildings%20are%20classified" w:history="1">
        <w:r w:rsidRPr="00B004F8">
          <w:rPr>
            <w:rStyle w:val="Hyperlink"/>
          </w:rPr>
          <w:t>https://britishlistedbuildings.co.uk/site/about-listed-buildings/#:~:text=In%20England%20and%20Wales%2C%20listed%20buildings%20are%20classified</w:t>
        </w:r>
      </w:hyperlink>
      <w:r w:rsidRPr="00B004F8">
        <w:t xml:space="preserve"> (Accessed</w:t>
      </w:r>
      <w:r>
        <w:t>:</w:t>
      </w:r>
      <w:r w:rsidRPr="00B004F8">
        <w:t xml:space="preserve"> April 12th 2024)</w:t>
      </w:r>
    </w:p>
    <w:p w14:paraId="75556C36" w14:textId="2F259390" w:rsidR="00B004F8" w:rsidRPr="00B004F8" w:rsidRDefault="00B004F8" w:rsidP="00B004F8">
      <w:r w:rsidRPr="00B004F8">
        <w:t>Park and Gardens (2024). </w:t>
      </w:r>
      <w:r w:rsidRPr="00B004F8">
        <w:rPr>
          <w:i/>
          <w:iCs/>
        </w:rPr>
        <w:t>John Foster, Senior</w:t>
      </w:r>
      <w:r w:rsidRPr="00B004F8">
        <w:t xml:space="preserve">. Available at: </w:t>
      </w:r>
      <w:hyperlink r:id="rId32" w:anchor=":~:text=John%20Foster%20was%20the%20architect%20of%20St%20David%27s" w:history="1">
        <w:r w:rsidRPr="00B004F8">
          <w:rPr>
            <w:rStyle w:val="Hyperlink"/>
          </w:rPr>
          <w:t>https://www.parksandgardens.org/people/john-foster-senior#:~:text=John%20Foster%20was%20the%20architect%20of%20St%20David%27s</w:t>
        </w:r>
      </w:hyperlink>
      <w:r w:rsidRPr="00B004F8">
        <w:t xml:space="preserve"> </w:t>
      </w:r>
      <w:bookmarkStart w:id="35" w:name="_Hlk163844714"/>
      <w:r w:rsidRPr="00B004F8">
        <w:t>(Accessed: April 12th 2024)</w:t>
      </w:r>
      <w:bookmarkEnd w:id="35"/>
    </w:p>
    <w:p w14:paraId="69254FFF" w14:textId="77777777" w:rsidR="00B004F8" w:rsidRPr="00B004F8" w:rsidRDefault="00B004F8" w:rsidP="00B004F8">
      <w:r w:rsidRPr="00B004F8">
        <w:t xml:space="preserve">British Listed Buildings (2024). </w:t>
      </w:r>
      <w:r w:rsidRPr="00B004F8">
        <w:rPr>
          <w:i/>
          <w:iCs/>
        </w:rPr>
        <w:t>St Davids University College (Original Buildings), Lampeter, Ceredigion</w:t>
      </w:r>
      <w:r w:rsidRPr="00B004F8">
        <w:t xml:space="preserve">. [online] britishlistedbuildings.co.uk. Available at: </w:t>
      </w:r>
      <w:hyperlink r:id="rId33" w:anchor=".VorCWE9_cnM" w:history="1">
        <w:r w:rsidRPr="00B004F8">
          <w:rPr>
            <w:rStyle w:val="Hyperlink"/>
          </w:rPr>
          <w:t>https://britishlistedbuildings.co.uk/300010431-st-davids-university-college-original-buildings-lampeter#.VorCWE9_cnM</w:t>
        </w:r>
      </w:hyperlink>
      <w:r w:rsidRPr="00B004F8">
        <w:t xml:space="preserve"> (Accessed: April 12th 2024)</w:t>
      </w:r>
    </w:p>
    <w:p w14:paraId="44CD1996" w14:textId="77777777" w:rsidR="00586DCE" w:rsidRPr="00586DCE" w:rsidRDefault="00586DCE" w:rsidP="00586DCE">
      <w:r w:rsidRPr="00586DCE">
        <w:t>CADW. (2022). </w:t>
      </w:r>
      <w:r w:rsidRPr="00586DCE">
        <w:rPr>
          <w:i/>
          <w:iCs/>
        </w:rPr>
        <w:t xml:space="preserve">Understanding listing | </w:t>
      </w:r>
      <w:proofErr w:type="spellStart"/>
      <w:r w:rsidRPr="00586DCE">
        <w:rPr>
          <w:i/>
          <w:iCs/>
        </w:rPr>
        <w:t>Cadw</w:t>
      </w:r>
      <w:proofErr w:type="spellEnd"/>
      <w:r w:rsidRPr="00586DCE">
        <w:t xml:space="preserve">. Available at: </w:t>
      </w:r>
      <w:hyperlink r:id="rId34" w:anchor="section-looking-after-listed-buildings" w:history="1">
        <w:r w:rsidRPr="00586DCE">
          <w:rPr>
            <w:rStyle w:val="Hyperlink"/>
          </w:rPr>
          <w:t>https://cadw.gov.wales/advice-support/historic-assets/listed-buildings/understanding-listing#section-looking-after-listed-buildings</w:t>
        </w:r>
      </w:hyperlink>
      <w:r w:rsidRPr="00586DCE">
        <w:t xml:space="preserve"> (Accessed 9th April 2024) </w:t>
      </w:r>
    </w:p>
    <w:p w14:paraId="0B5B6C2F" w14:textId="77777777" w:rsidR="00586DCE" w:rsidRPr="00586DCE" w:rsidRDefault="00586DCE" w:rsidP="00586DCE">
      <w:r w:rsidRPr="00586DCE">
        <w:t>CFI (2019). </w:t>
      </w:r>
      <w:r w:rsidRPr="00586DCE">
        <w:rPr>
          <w:i/>
          <w:iCs/>
        </w:rPr>
        <w:t>Types of Assets. Corporate Finance Institute</w:t>
      </w:r>
      <w:r w:rsidRPr="00586DCE">
        <w:t xml:space="preserve">. Available at: </w:t>
      </w:r>
      <w:hyperlink r:id="rId35" w:history="1">
        <w:r w:rsidRPr="00586DCE">
          <w:rPr>
            <w:rStyle w:val="Hyperlink"/>
          </w:rPr>
          <w:t>https://corporatefinanceinstitute.com/resources/accounting/types-of-assets/</w:t>
        </w:r>
      </w:hyperlink>
      <w:r w:rsidRPr="00586DCE">
        <w:t xml:space="preserve"> (Accessed 9th April 2024)</w:t>
      </w:r>
    </w:p>
    <w:p w14:paraId="4D51EEA3" w14:textId="77777777" w:rsidR="00586DCE" w:rsidRPr="00586DCE" w:rsidRDefault="00586DCE" w:rsidP="00586DCE">
      <w:r w:rsidRPr="00586DCE">
        <w:t>‌</w:t>
      </w:r>
    </w:p>
    <w:p w14:paraId="5B3CB975" w14:textId="77777777" w:rsidR="00586DCE" w:rsidRPr="00586DCE" w:rsidRDefault="00586DCE" w:rsidP="00586DCE">
      <w:r w:rsidRPr="00586DCE">
        <w:lastRenderedPageBreak/>
        <w:t>UWTSD (University of Wales Trinity Saint David). (2024). </w:t>
      </w:r>
      <w:r w:rsidRPr="00586DCE">
        <w:rPr>
          <w:i/>
          <w:iCs/>
        </w:rPr>
        <w:t>Campuses &amp; Locations</w:t>
      </w:r>
      <w:r w:rsidRPr="00586DCE">
        <w:t xml:space="preserve">. Available at: </w:t>
      </w:r>
      <w:hyperlink r:id="rId36" w:history="1">
        <w:r w:rsidRPr="00586DCE">
          <w:rPr>
            <w:rStyle w:val="Hyperlink"/>
          </w:rPr>
          <w:t>https://www.uwtsd.ac.uk/campuses</w:t>
        </w:r>
      </w:hyperlink>
      <w:r w:rsidRPr="00586DCE">
        <w:t>. (Accessed 9</w:t>
      </w:r>
      <w:r w:rsidRPr="00586DCE">
        <w:rPr>
          <w:vertAlign w:val="superscript"/>
        </w:rPr>
        <w:t>th</w:t>
      </w:r>
      <w:r w:rsidRPr="00586DCE">
        <w:t xml:space="preserve"> April 2024)</w:t>
      </w:r>
    </w:p>
    <w:p w14:paraId="43A399F7" w14:textId="77777777" w:rsidR="00586DCE" w:rsidRPr="00586DCE" w:rsidRDefault="00586DCE" w:rsidP="00586DCE">
      <w:r w:rsidRPr="00586DCE">
        <w:t>‌</w:t>
      </w:r>
    </w:p>
    <w:p w14:paraId="7656781C" w14:textId="77777777" w:rsidR="00586DCE" w:rsidRPr="00586DCE" w:rsidRDefault="00586DCE" w:rsidP="00586DCE">
      <w:r w:rsidRPr="00586DCE">
        <w:t>Hastings, N.A.J. (2021). </w:t>
      </w:r>
      <w:r w:rsidRPr="00586DCE">
        <w:rPr>
          <w:i/>
          <w:iCs/>
        </w:rPr>
        <w:t>Physical Asset Management With an Introduction to the ISO 55000 Series of Standards</w:t>
      </w:r>
      <w:r w:rsidRPr="00586DCE">
        <w:t>. Cham: Springer International Publishing : Imprint: Springer.</w:t>
      </w:r>
    </w:p>
    <w:p w14:paraId="6E4AD323" w14:textId="77777777" w:rsidR="00586DCE" w:rsidRPr="00586DCE" w:rsidRDefault="00586DCE" w:rsidP="00586DCE">
      <w:r w:rsidRPr="00586DCE">
        <w:t>‌</w:t>
      </w:r>
    </w:p>
    <w:p w14:paraId="4792E76A" w14:textId="77777777" w:rsidR="00586DCE" w:rsidRPr="00586DCE" w:rsidRDefault="00586DCE" w:rsidP="00586DCE">
      <w:r w:rsidRPr="00586DCE">
        <w:t>Construction Placements  (2024). </w:t>
      </w:r>
      <w:r w:rsidRPr="00586DCE">
        <w:rPr>
          <w:i/>
          <w:iCs/>
        </w:rPr>
        <w:t>The Ultimate Guide to Building Maintenance: Best Practices</w:t>
      </w:r>
      <w:r w:rsidRPr="00586DCE">
        <w:t xml:space="preserve">. Available at: </w:t>
      </w:r>
      <w:hyperlink r:id="rId37" w:history="1">
        <w:r w:rsidRPr="00586DCE">
          <w:rPr>
            <w:rStyle w:val="Hyperlink"/>
          </w:rPr>
          <w:t>https://www.constructionplacements.com/building-maintenance-tips-and-best-practices/</w:t>
        </w:r>
      </w:hyperlink>
      <w:r w:rsidRPr="00586DCE">
        <w:t xml:space="preserve"> (Accessed 9</w:t>
      </w:r>
      <w:r w:rsidRPr="00586DCE">
        <w:rPr>
          <w:vertAlign w:val="superscript"/>
        </w:rPr>
        <w:t>th</w:t>
      </w:r>
      <w:r w:rsidRPr="00586DCE">
        <w:t xml:space="preserve"> April 2024)</w:t>
      </w:r>
    </w:p>
    <w:p w14:paraId="69C4B787" w14:textId="77777777" w:rsidR="00586DCE" w:rsidRPr="00586DCE" w:rsidRDefault="00586DCE" w:rsidP="00586DCE">
      <w:r w:rsidRPr="00586DCE">
        <w:t>Palma, T.D. (2024). </w:t>
      </w:r>
      <w:r w:rsidRPr="00586DCE">
        <w:rPr>
          <w:i/>
          <w:iCs/>
        </w:rPr>
        <w:t>Run to Failure Maintenance: Definition, Strategy and How to implement it</w:t>
      </w:r>
      <w:r w:rsidRPr="00586DCE">
        <w:t xml:space="preserve">. [online] </w:t>
      </w:r>
      <w:proofErr w:type="spellStart"/>
      <w:r w:rsidRPr="00586DCE">
        <w:t>BibLus</w:t>
      </w:r>
      <w:proofErr w:type="spellEnd"/>
      <w:r w:rsidRPr="00586DCE">
        <w:t xml:space="preserve">. Available at: </w:t>
      </w:r>
      <w:hyperlink r:id="rId38" w:history="1">
        <w:r w:rsidRPr="00586DCE">
          <w:rPr>
            <w:rStyle w:val="Hyperlink"/>
          </w:rPr>
          <w:t>https://biblus.accasoftware.com/en/run-to-failure-maintenance-definition-strategy-and-how-to-implement-it/</w:t>
        </w:r>
      </w:hyperlink>
      <w:r w:rsidRPr="00586DCE">
        <w:t xml:space="preserve">  (Accessed 9</w:t>
      </w:r>
      <w:r w:rsidRPr="00586DCE">
        <w:rPr>
          <w:vertAlign w:val="superscript"/>
        </w:rPr>
        <w:t>th</w:t>
      </w:r>
      <w:r w:rsidRPr="00586DCE">
        <w:t xml:space="preserve"> April 2024)</w:t>
      </w:r>
    </w:p>
    <w:p w14:paraId="3AC1B712" w14:textId="77777777" w:rsidR="00586DCE" w:rsidRPr="00586DCE" w:rsidRDefault="00586DCE" w:rsidP="00586DCE">
      <w:r w:rsidRPr="00586DCE">
        <w:t>MSL. (2024) </w:t>
      </w:r>
      <w:r w:rsidRPr="00586DCE">
        <w:rPr>
          <w:i/>
          <w:iCs/>
        </w:rPr>
        <w:t>What is Maintenance Statutory Compliance | MSL</w:t>
      </w:r>
      <w:r w:rsidRPr="00586DCE">
        <w:t xml:space="preserve">. Available at: </w:t>
      </w:r>
      <w:hyperlink r:id="rId39" w:history="1">
        <w:r w:rsidRPr="00586DCE">
          <w:rPr>
            <w:rStyle w:val="Hyperlink"/>
          </w:rPr>
          <w:t>https://msl-ltd.co.uk/what-is-maintenance-statutory-compliance/</w:t>
        </w:r>
      </w:hyperlink>
      <w:r w:rsidRPr="00586DCE">
        <w:t xml:space="preserve"> (Accessed 9</w:t>
      </w:r>
      <w:r w:rsidRPr="00586DCE">
        <w:rPr>
          <w:vertAlign w:val="superscript"/>
        </w:rPr>
        <w:t>th</w:t>
      </w:r>
      <w:r w:rsidRPr="00586DCE">
        <w:t xml:space="preserve"> April 2024)</w:t>
      </w:r>
    </w:p>
    <w:p w14:paraId="0218222D" w14:textId="34E4A0F8" w:rsidR="0088456B" w:rsidRDefault="0088456B" w:rsidP="0088456B"/>
    <w:p w14:paraId="6E37AC2D" w14:textId="77777777" w:rsidR="00B004F8" w:rsidRPr="0088456B" w:rsidRDefault="00B004F8" w:rsidP="0088456B"/>
    <w:p w14:paraId="27B33377" w14:textId="77777777" w:rsidR="0088456B" w:rsidRPr="0088456B" w:rsidRDefault="0088456B" w:rsidP="0088456B"/>
    <w:p w14:paraId="3AEE30B5" w14:textId="77777777" w:rsidR="0088456B" w:rsidRPr="0088456B" w:rsidRDefault="0088456B" w:rsidP="0088456B"/>
    <w:p w14:paraId="6A554B90" w14:textId="77777777" w:rsidR="0088456B" w:rsidRPr="0088456B" w:rsidRDefault="0088456B" w:rsidP="0088456B"/>
    <w:sectPr w:rsidR="0088456B" w:rsidRPr="0088456B">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FFA1B" w14:textId="77777777" w:rsidR="0084067D" w:rsidRDefault="0084067D" w:rsidP="0084067D">
      <w:pPr>
        <w:spacing w:after="0" w:line="240" w:lineRule="auto"/>
      </w:pPr>
      <w:r>
        <w:separator/>
      </w:r>
    </w:p>
  </w:endnote>
  <w:endnote w:type="continuationSeparator" w:id="0">
    <w:p w14:paraId="644F5D79" w14:textId="77777777" w:rsidR="0084067D" w:rsidRDefault="0084067D" w:rsidP="00840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088969"/>
      <w:docPartObj>
        <w:docPartGallery w:val="Page Numbers (Bottom of Page)"/>
        <w:docPartUnique/>
      </w:docPartObj>
    </w:sdtPr>
    <w:sdtEndPr>
      <w:rPr>
        <w:noProof/>
      </w:rPr>
    </w:sdtEndPr>
    <w:sdtContent>
      <w:p w14:paraId="0858B01A" w14:textId="16E6603D" w:rsidR="00B004F8" w:rsidRDefault="00B004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7EB3BE" w14:textId="77777777" w:rsidR="00B004F8" w:rsidRDefault="00B004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FC242" w14:textId="77777777" w:rsidR="0084067D" w:rsidRDefault="0084067D" w:rsidP="0084067D">
      <w:pPr>
        <w:spacing w:after="0" w:line="240" w:lineRule="auto"/>
      </w:pPr>
      <w:r>
        <w:separator/>
      </w:r>
    </w:p>
  </w:footnote>
  <w:footnote w:type="continuationSeparator" w:id="0">
    <w:p w14:paraId="7E106374" w14:textId="77777777" w:rsidR="0084067D" w:rsidRDefault="0084067D" w:rsidP="008406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C46C57" w14:textId="13714FFF" w:rsidR="0084067D" w:rsidRDefault="0084067D">
    <w:pPr>
      <w:pStyle w:val="Header"/>
    </w:pPr>
    <w:r>
      <w:t>Elliott Lewis 2014602                                                                                                                          ACBA 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44DEA"/>
    <w:multiLevelType w:val="hybridMultilevel"/>
    <w:tmpl w:val="A7248F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7D4F54"/>
    <w:multiLevelType w:val="hybridMultilevel"/>
    <w:tmpl w:val="3CEEEA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E0575A"/>
    <w:multiLevelType w:val="hybridMultilevel"/>
    <w:tmpl w:val="D1E6F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BB6FA6"/>
    <w:multiLevelType w:val="hybridMultilevel"/>
    <w:tmpl w:val="C408E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D67A95"/>
    <w:multiLevelType w:val="multilevel"/>
    <w:tmpl w:val="CFACB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A2114D"/>
    <w:multiLevelType w:val="hybridMultilevel"/>
    <w:tmpl w:val="B4A6DCB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5BE403A6"/>
    <w:multiLevelType w:val="hybridMultilevel"/>
    <w:tmpl w:val="82567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10701E"/>
    <w:multiLevelType w:val="hybridMultilevel"/>
    <w:tmpl w:val="261C50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8504073">
    <w:abstractNumId w:val="1"/>
  </w:num>
  <w:num w:numId="2" w16cid:durableId="1726222693">
    <w:abstractNumId w:val="7"/>
  </w:num>
  <w:num w:numId="3" w16cid:durableId="1851793691">
    <w:abstractNumId w:val="4"/>
  </w:num>
  <w:num w:numId="4" w16cid:durableId="1895576317">
    <w:abstractNumId w:val="6"/>
  </w:num>
  <w:num w:numId="5" w16cid:durableId="1700467730">
    <w:abstractNumId w:val="5"/>
  </w:num>
  <w:num w:numId="6" w16cid:durableId="732775142">
    <w:abstractNumId w:val="3"/>
  </w:num>
  <w:num w:numId="7" w16cid:durableId="1058431336">
    <w:abstractNumId w:val="2"/>
  </w:num>
  <w:num w:numId="8" w16cid:durableId="1139615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67D"/>
    <w:rsid w:val="000676AF"/>
    <w:rsid w:val="00071E6C"/>
    <w:rsid w:val="000D6579"/>
    <w:rsid w:val="001B700F"/>
    <w:rsid w:val="001F406E"/>
    <w:rsid w:val="003D7244"/>
    <w:rsid w:val="004736D6"/>
    <w:rsid w:val="00480E67"/>
    <w:rsid w:val="00586DCE"/>
    <w:rsid w:val="006140A0"/>
    <w:rsid w:val="007F6F8E"/>
    <w:rsid w:val="0084067D"/>
    <w:rsid w:val="0087347A"/>
    <w:rsid w:val="0088456B"/>
    <w:rsid w:val="00A56483"/>
    <w:rsid w:val="00AE6450"/>
    <w:rsid w:val="00B004F8"/>
    <w:rsid w:val="00B100C3"/>
    <w:rsid w:val="00BE3AC8"/>
    <w:rsid w:val="00C0653D"/>
    <w:rsid w:val="00CA356E"/>
    <w:rsid w:val="00D26C26"/>
    <w:rsid w:val="00EE3353"/>
    <w:rsid w:val="00F01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CEAF7"/>
  <w15:chartTrackingRefBased/>
  <w15:docId w15:val="{767BF84C-C2DA-43DE-9978-4B48BB14A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E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0E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0E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0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67D"/>
  </w:style>
  <w:style w:type="paragraph" w:styleId="Footer">
    <w:name w:val="footer"/>
    <w:basedOn w:val="Normal"/>
    <w:link w:val="FooterChar"/>
    <w:uiPriority w:val="99"/>
    <w:unhideWhenUsed/>
    <w:rsid w:val="00840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67D"/>
  </w:style>
  <w:style w:type="character" w:customStyle="1" w:styleId="Heading1Char">
    <w:name w:val="Heading 1 Char"/>
    <w:basedOn w:val="DefaultParagraphFont"/>
    <w:link w:val="Heading1"/>
    <w:uiPriority w:val="9"/>
    <w:rsid w:val="00480E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0E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0E6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004F8"/>
    <w:pPr>
      <w:ind w:left="720"/>
      <w:contextualSpacing/>
    </w:pPr>
  </w:style>
  <w:style w:type="character" w:styleId="Hyperlink">
    <w:name w:val="Hyperlink"/>
    <w:basedOn w:val="DefaultParagraphFont"/>
    <w:uiPriority w:val="99"/>
    <w:unhideWhenUsed/>
    <w:rsid w:val="00B004F8"/>
    <w:rPr>
      <w:color w:val="0563C1" w:themeColor="hyperlink"/>
      <w:u w:val="single"/>
    </w:rPr>
  </w:style>
  <w:style w:type="character" w:styleId="UnresolvedMention">
    <w:name w:val="Unresolved Mention"/>
    <w:basedOn w:val="DefaultParagraphFont"/>
    <w:uiPriority w:val="99"/>
    <w:semiHidden/>
    <w:unhideWhenUsed/>
    <w:rsid w:val="00B004F8"/>
    <w:rPr>
      <w:color w:val="605E5C"/>
      <w:shd w:val="clear" w:color="auto" w:fill="E1DFDD"/>
    </w:rPr>
  </w:style>
  <w:style w:type="paragraph" w:styleId="TOCHeading">
    <w:name w:val="TOC Heading"/>
    <w:basedOn w:val="Heading1"/>
    <w:next w:val="Normal"/>
    <w:uiPriority w:val="39"/>
    <w:unhideWhenUsed/>
    <w:qFormat/>
    <w:rsid w:val="00B004F8"/>
    <w:pPr>
      <w:outlineLvl w:val="9"/>
    </w:pPr>
    <w:rPr>
      <w:kern w:val="0"/>
      <w:lang w:val="en-US"/>
      <w14:ligatures w14:val="none"/>
    </w:rPr>
  </w:style>
  <w:style w:type="paragraph" w:styleId="TOC1">
    <w:name w:val="toc 1"/>
    <w:basedOn w:val="Normal"/>
    <w:next w:val="Normal"/>
    <w:autoRedefine/>
    <w:uiPriority w:val="39"/>
    <w:unhideWhenUsed/>
    <w:rsid w:val="00B004F8"/>
    <w:pPr>
      <w:spacing w:after="100"/>
    </w:pPr>
  </w:style>
  <w:style w:type="paragraph" w:styleId="TOC2">
    <w:name w:val="toc 2"/>
    <w:basedOn w:val="Normal"/>
    <w:next w:val="Normal"/>
    <w:autoRedefine/>
    <w:uiPriority w:val="39"/>
    <w:unhideWhenUsed/>
    <w:rsid w:val="00B004F8"/>
    <w:pPr>
      <w:spacing w:after="100"/>
      <w:ind w:left="220"/>
    </w:pPr>
  </w:style>
  <w:style w:type="paragraph" w:styleId="TOC3">
    <w:name w:val="toc 3"/>
    <w:basedOn w:val="Normal"/>
    <w:next w:val="Normal"/>
    <w:autoRedefine/>
    <w:uiPriority w:val="39"/>
    <w:unhideWhenUsed/>
    <w:rsid w:val="00B004F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cid:4b90d4e4-ae3a-4c3e-b199-4b68eab7150c@GBRP265.PROD.OUTLOOK.COM" TargetMode="External"/><Relationship Id="rId18" Type="http://schemas.openxmlformats.org/officeDocument/2006/relationships/image" Target="media/image10.png"/><Relationship Id="rId26" Type="http://schemas.openxmlformats.org/officeDocument/2006/relationships/hyperlink" Target="https://www.gov.wales/technical-advice-note-tan-24-historic-environment" TargetMode="External"/><Relationship Id="rId39" Type="http://schemas.openxmlformats.org/officeDocument/2006/relationships/hyperlink" Target="https://msl-ltd.co.uk/what-is-maintenance-statutory-compliance/"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yperlink" Target="https://cadw.gov.wales/advice-support/historic-assets/listed-buildings/understanding-listing"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hyperlink" Target="https://cadw.gov.wales/sites/default/files/2019-05/20170531Heritage%20Impact%20Assessment%20in%20Wales%2026917%20EN.pdf" TargetMode="External"/><Relationship Id="rId33" Type="http://schemas.openxmlformats.org/officeDocument/2006/relationships/hyperlink" Target="https://britishlistedbuildings.co.uk/300010431-st-davids-university-college-original-buildings-lampeter" TargetMode="External"/><Relationship Id="rId38" Type="http://schemas.openxmlformats.org/officeDocument/2006/relationships/hyperlink" Target="https://biblus.accasoftware.com/en/run-to-failure-maintenance-definition-strategy-and-how-to-implement-it/"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hyperlink" Target="https://www.gov.wales/well-being-future-generations-act-essentials-html"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guidance/national-planning-policy-framework/16-conserving-and-enhancing-the-historic-environment" TargetMode="External"/><Relationship Id="rId32" Type="http://schemas.openxmlformats.org/officeDocument/2006/relationships/hyperlink" Target="https://www.parksandgardens.org/people/john-foster-senior" TargetMode="External"/><Relationship Id="rId37" Type="http://schemas.openxmlformats.org/officeDocument/2006/relationships/hyperlink" Target="https://www.constructionplacements.com/building-maintenance-tips-and-best-practices/"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cis.ihs.com/cis/document/305525" TargetMode="External"/><Relationship Id="rId36" Type="http://schemas.openxmlformats.org/officeDocument/2006/relationships/hyperlink" Target="https://www.uwtsd.ac.uk/campuses" TargetMode="External"/><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hyperlink" Target="https://britishlistedbuildings.co.uk/site/about-listed-building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cadw.gov.wales/advice-support/placemaking/heritage-impact-assessment/heritage-impact-assessment" TargetMode="External"/><Relationship Id="rId30" Type="http://schemas.openxmlformats.org/officeDocument/2006/relationships/hyperlink" Target="https://www.legislation.gov.uk/ukpga/1990/9/section/7" TargetMode="External"/><Relationship Id="rId35" Type="http://schemas.openxmlformats.org/officeDocument/2006/relationships/hyperlink" Target="https://corporatefinanceinstitute.com/resources/accounting/types-of-asset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918EC-8C60-487C-874E-AC298E4DC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18</Pages>
  <Words>6176</Words>
  <Characters>35209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Lewis</dc:creator>
  <cp:keywords/>
  <dc:description/>
  <cp:lastModifiedBy>Elliott Lewis</cp:lastModifiedBy>
  <cp:revision>18</cp:revision>
  <dcterms:created xsi:type="dcterms:W3CDTF">2024-04-20T14:30:00Z</dcterms:created>
  <dcterms:modified xsi:type="dcterms:W3CDTF">2024-05-10T16:28:00Z</dcterms:modified>
</cp:coreProperties>
</file>