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D187B" w14:textId="77777777" w:rsidR="007D1A96" w:rsidRPr="00A251F6" w:rsidRDefault="007D1A96">
      <w:pPr>
        <w:rPr>
          <w:sz w:val="24"/>
          <w:szCs w:val="24"/>
        </w:rPr>
      </w:pPr>
    </w:p>
    <w:p w14:paraId="2F7B6C3B" w14:textId="7639EF60" w:rsidR="00A251F6" w:rsidRPr="00A251F6" w:rsidRDefault="00A251F6" w:rsidP="00A251F6">
      <w:pPr>
        <w:spacing w:line="240" w:lineRule="auto"/>
        <w:rPr>
          <w:rFonts w:cstheme="minorHAnsi"/>
          <w:b/>
          <w:bCs/>
          <w:sz w:val="24"/>
          <w:szCs w:val="24"/>
        </w:rPr>
      </w:pPr>
      <w:r w:rsidRPr="00A251F6">
        <w:rPr>
          <w:rFonts w:cstheme="minorHAnsi"/>
          <w:b/>
          <w:bCs/>
          <w:sz w:val="24"/>
          <w:szCs w:val="24"/>
        </w:rPr>
        <w:t>Stephanie Davies</w:t>
      </w:r>
      <w:r w:rsidR="007D7CCD">
        <w:rPr>
          <w:rFonts w:cstheme="minorHAnsi"/>
          <w:b/>
          <w:bCs/>
          <w:sz w:val="24"/>
          <w:szCs w:val="24"/>
        </w:rPr>
        <w:t xml:space="preserve"> - 8828071</w:t>
      </w:r>
    </w:p>
    <w:p w14:paraId="2CF3E6C1" w14:textId="77777777" w:rsidR="00A251F6" w:rsidRDefault="00A251F6" w:rsidP="00A251F6">
      <w:pPr>
        <w:spacing w:line="240" w:lineRule="auto"/>
        <w:rPr>
          <w:rFonts w:cstheme="minorHAnsi"/>
          <w:b/>
          <w:bCs/>
          <w:sz w:val="24"/>
          <w:szCs w:val="24"/>
        </w:rPr>
      </w:pPr>
      <w:r w:rsidRPr="00A251F6">
        <w:rPr>
          <w:rFonts w:cstheme="minorHAnsi"/>
          <w:b/>
          <w:bCs/>
          <w:sz w:val="24"/>
          <w:szCs w:val="24"/>
        </w:rPr>
        <w:t xml:space="preserve">5HR02 Talent Management &amp; Workforce Planning </w:t>
      </w:r>
    </w:p>
    <w:p w14:paraId="75DF40FB" w14:textId="77777777" w:rsidR="007D7CCD" w:rsidRDefault="007D7CCD" w:rsidP="00A251F6">
      <w:pPr>
        <w:spacing w:line="240" w:lineRule="auto"/>
        <w:rPr>
          <w:rFonts w:cstheme="minorHAnsi"/>
          <w:b/>
          <w:bCs/>
          <w:sz w:val="24"/>
          <w:szCs w:val="24"/>
        </w:rPr>
      </w:pPr>
    </w:p>
    <w:p w14:paraId="02124C55" w14:textId="1B3BDC68" w:rsidR="00D25F29" w:rsidRDefault="00A251F6" w:rsidP="00D25F29">
      <w:pPr>
        <w:pStyle w:val="ListParagraph"/>
        <w:numPr>
          <w:ilvl w:val="0"/>
          <w:numId w:val="14"/>
        </w:numPr>
        <w:rPr>
          <w:rStyle w:val="ui-provider"/>
          <w:rFonts w:asciiTheme="minorHAnsi" w:hAnsiTheme="minorHAnsi" w:cstheme="minorHAnsi"/>
          <w:b/>
          <w:i/>
          <w:sz w:val="24"/>
          <w:szCs w:val="24"/>
        </w:rPr>
      </w:pPr>
      <w:r w:rsidRPr="00D25F29">
        <w:rPr>
          <w:rStyle w:val="ui-provider"/>
          <w:rFonts w:asciiTheme="minorHAnsi" w:hAnsiTheme="minorHAnsi" w:cstheme="minorHAnsi"/>
          <w:b/>
          <w:i/>
          <w:sz w:val="24"/>
          <w:szCs w:val="24"/>
        </w:rPr>
        <w:t xml:space="preserve">New </w:t>
      </w:r>
      <w:r w:rsidR="006E2F68" w:rsidRPr="00D25F29">
        <w:rPr>
          <w:rStyle w:val="ui-provider"/>
          <w:rFonts w:asciiTheme="minorHAnsi" w:hAnsiTheme="minorHAnsi" w:cstheme="minorHAnsi"/>
          <w:b/>
          <w:i/>
          <w:sz w:val="24"/>
          <w:szCs w:val="24"/>
        </w:rPr>
        <w:t>entrants to the parcel delivery market and other labour market competitors have adversely affected ParcelCare’s ability to compete in labour markets. Explain how ParcelCare can strategically position themselves in competitive labour markets. (AC 1.1)</w:t>
      </w:r>
      <w:r w:rsidR="00E50444" w:rsidRPr="00D25F29">
        <w:rPr>
          <w:rStyle w:val="ui-provider"/>
          <w:rFonts w:asciiTheme="minorHAnsi" w:hAnsiTheme="minorHAnsi" w:cstheme="minorHAnsi"/>
          <w:b/>
          <w:i/>
          <w:sz w:val="24"/>
          <w:szCs w:val="24"/>
        </w:rPr>
        <w:t xml:space="preserve"> </w:t>
      </w:r>
    </w:p>
    <w:p w14:paraId="1306FDBF" w14:textId="77777777" w:rsidR="00D25F29" w:rsidRPr="00D25F29" w:rsidRDefault="00D25F29" w:rsidP="00D25F29">
      <w:pPr>
        <w:pStyle w:val="ListParagraph"/>
        <w:rPr>
          <w:rStyle w:val="ui-provider"/>
          <w:rFonts w:asciiTheme="minorHAnsi" w:hAnsiTheme="minorHAnsi" w:cstheme="minorHAnsi"/>
          <w:b/>
          <w:i/>
          <w:sz w:val="24"/>
          <w:szCs w:val="24"/>
        </w:rPr>
      </w:pPr>
    </w:p>
    <w:p w14:paraId="79BEDDA5" w14:textId="6D87DBBD" w:rsidR="00D25F29" w:rsidRDefault="007D7CCD" w:rsidP="008B67B1">
      <w:pPr>
        <w:spacing w:after="0"/>
        <w:ind w:firstLine="360"/>
      </w:pPr>
      <w:r>
        <w:t>For</w:t>
      </w:r>
      <w:r w:rsidR="0097059E">
        <w:t xml:space="preserve"> ParcelCare to strategically position themselves in a competitive labour market, it is imperative that the organisation should prioritise initiatives </w:t>
      </w:r>
      <w:r w:rsidR="00144131">
        <w:t>which include</w:t>
      </w:r>
      <w:r w:rsidR="0097059E">
        <w:t xml:space="preserve">, competitor analysis, organisational positioning and employer branding (Taylor and Woodhams, 2022). </w:t>
      </w:r>
    </w:p>
    <w:p w14:paraId="74ED70C2" w14:textId="77777777" w:rsidR="00A9685C" w:rsidRDefault="00A9685C" w:rsidP="008B67B1">
      <w:pPr>
        <w:spacing w:after="0"/>
        <w:ind w:firstLine="360"/>
      </w:pPr>
    </w:p>
    <w:p w14:paraId="71DAF178" w14:textId="35D447B7" w:rsidR="00D25F29" w:rsidRDefault="0097059E" w:rsidP="008B67B1">
      <w:pPr>
        <w:spacing w:after="0"/>
        <w:ind w:firstLine="360"/>
      </w:pPr>
      <w:r>
        <w:t>The economic climate affects how organisations handle recruitment an</w:t>
      </w:r>
      <w:r w:rsidR="00EB272E">
        <w:t>d retain their staff, by gathering</w:t>
      </w:r>
      <w:r>
        <w:t xml:space="preserve"> </w:t>
      </w:r>
      <w:r w:rsidR="00EB272E">
        <w:t>data</w:t>
      </w:r>
      <w:r>
        <w:t xml:space="preserve"> through</w:t>
      </w:r>
      <w:r w:rsidR="00A50A15">
        <w:t xml:space="preserve"> reports such as</w:t>
      </w:r>
      <w:r w:rsidR="00EB272E">
        <w:t>,</w:t>
      </w:r>
      <w:r>
        <w:t xml:space="preserve"> </w:t>
      </w:r>
      <w:r w:rsidR="00EB272E">
        <w:t xml:space="preserve">‘Office for Budget Responsibility’ and ‘The Bank of England’s monetary policy report’. People professionals can forecast key indicators </w:t>
      </w:r>
      <w:r w:rsidR="00A50A15">
        <w:t>which include</w:t>
      </w:r>
      <w:r w:rsidR="00C6758F">
        <w:t xml:space="preserve"> unemployment, GDP and</w:t>
      </w:r>
      <w:r w:rsidR="00EB272E">
        <w:t xml:space="preserve"> inflation</w:t>
      </w:r>
      <w:r w:rsidR="00C6758F">
        <w:t>;</w:t>
      </w:r>
      <w:r w:rsidR="00EB272E">
        <w:t xml:space="preserve"> </w:t>
      </w:r>
      <w:r w:rsidR="00C6758F">
        <w:t xml:space="preserve">ensuring </w:t>
      </w:r>
      <w:r w:rsidR="00EB272E">
        <w:t>how an organisation can position themselves best economically (CIPD, 2024</w:t>
      </w:r>
      <w:r w:rsidR="006F64D9">
        <w:t>a</w:t>
      </w:r>
      <w:r w:rsidR="00EB272E">
        <w:t xml:space="preserve">). </w:t>
      </w:r>
      <w:r w:rsidR="007D7CCD">
        <w:t>ParcelCare</w:t>
      </w:r>
      <w:r w:rsidR="00EB272E">
        <w:t xml:space="preserve"> </w:t>
      </w:r>
      <w:r w:rsidR="007D7CCD">
        <w:t>can</w:t>
      </w:r>
      <w:r w:rsidR="00EB272E">
        <w:t xml:space="preserve"> identify and evaluate competitors </w:t>
      </w:r>
      <w:r w:rsidR="00C6758F">
        <w:t xml:space="preserve">whilst </w:t>
      </w:r>
      <w:r w:rsidR="00EB272E">
        <w:t>simultaneously understanding the competitive</w:t>
      </w:r>
      <w:r w:rsidR="00C6758F">
        <w:t xml:space="preserve"> economic</w:t>
      </w:r>
      <w:r w:rsidR="00EB272E">
        <w:t xml:space="preserve"> landscape</w:t>
      </w:r>
      <w:r w:rsidR="007D7CCD">
        <w:t xml:space="preserve"> using PESTLE analysis (CIPD, 2024d)</w:t>
      </w:r>
      <w:r w:rsidR="00EB272E">
        <w:t xml:space="preserve">. </w:t>
      </w:r>
      <w:r w:rsidR="007D7CCD">
        <w:t xml:space="preserve">If ParcelCare analyse key external factors (Political, Economic, Sociological, Technological, Legal and Environmental), the organisation can identify opportunities and </w:t>
      </w:r>
      <w:r w:rsidR="004174E7">
        <w:t>risks and</w:t>
      </w:r>
      <w:r w:rsidR="007D7CCD">
        <w:t xml:space="preserve"> be</w:t>
      </w:r>
      <w:r w:rsidR="004174E7">
        <w:t>come</w:t>
      </w:r>
      <w:r w:rsidR="007D7CCD">
        <w:t xml:space="preserve"> influential in attracting and retaining staff (CIPD, 2024d).  </w:t>
      </w:r>
      <w:r w:rsidR="00C6758F">
        <w:t xml:space="preserve">By evaluating </w:t>
      </w:r>
      <w:r w:rsidR="004174E7">
        <w:t>labour market opportunities</w:t>
      </w:r>
      <w:r w:rsidR="00C6758F">
        <w:t xml:space="preserve"> and identifying </w:t>
      </w:r>
      <w:r w:rsidR="004174E7">
        <w:t>threats</w:t>
      </w:r>
      <w:r w:rsidR="00C6758F">
        <w:t xml:space="preserve">, this can allow ParcelCare to develop evidence–based </w:t>
      </w:r>
      <w:r w:rsidR="002D4825">
        <w:t>decisions and</w:t>
      </w:r>
      <w:r w:rsidR="00C6758F">
        <w:t xml:space="preserve"> remain at the forefront of the </w:t>
      </w:r>
      <w:r w:rsidR="00D5330B">
        <w:t>fluctuating</w:t>
      </w:r>
      <w:r w:rsidR="00C6758F">
        <w:t xml:space="preserve"> labour market (Taylor and Woodhams, 2022).</w:t>
      </w:r>
    </w:p>
    <w:p w14:paraId="62AE3994" w14:textId="77777777" w:rsidR="00A9685C" w:rsidRDefault="00A9685C" w:rsidP="008B67B1">
      <w:pPr>
        <w:spacing w:after="0"/>
        <w:ind w:firstLine="360"/>
      </w:pPr>
    </w:p>
    <w:p w14:paraId="62E8154B" w14:textId="4381D6B4" w:rsidR="00D25F29" w:rsidRDefault="0097059E" w:rsidP="008B67B1">
      <w:pPr>
        <w:spacing w:after="0"/>
        <w:ind w:firstLine="720"/>
      </w:pPr>
      <w:r>
        <w:t>For ParcelCare to differentiate themselves and to compete for the best talent,</w:t>
      </w:r>
      <w:r w:rsidR="00C6758F">
        <w:t xml:space="preserve"> it is imperative that the organisation can compete wit</w:t>
      </w:r>
      <w:r w:rsidR="000665B2">
        <w:t>h</w:t>
      </w:r>
      <w:r w:rsidR="00C6758F">
        <w:t xml:space="preserve"> competitors’ employee experience. </w:t>
      </w:r>
      <w:r>
        <w:t xml:space="preserve"> </w:t>
      </w:r>
      <w:r w:rsidR="00C6758F">
        <w:t>To</w:t>
      </w:r>
      <w:r>
        <w:t xml:space="preserve"> attract, recruit, retain and engage the right people</w:t>
      </w:r>
      <w:r w:rsidR="00C6758F">
        <w:t xml:space="preserve">, there must be a balance between </w:t>
      </w:r>
      <w:r w:rsidR="006F64D9">
        <w:t>reward</w:t>
      </w:r>
      <w:r w:rsidR="00C6758F">
        <w:t xml:space="preserve"> (employee benefits and monetary value) and</w:t>
      </w:r>
      <w:r w:rsidR="00A50A15">
        <w:t xml:space="preserve"> </w:t>
      </w:r>
      <w:r w:rsidR="000665B2">
        <w:t xml:space="preserve">positive </w:t>
      </w:r>
      <w:r w:rsidR="00C6758F">
        <w:t>workforce culture (Taylor and Woodhams, 2022).</w:t>
      </w:r>
      <w:r w:rsidR="000665B2">
        <w:t xml:space="preserve"> The CIPD’s Good Work Index (2024</w:t>
      </w:r>
      <w:r w:rsidR="006F64D9">
        <w:t>b</w:t>
      </w:r>
      <w:r w:rsidR="000665B2">
        <w:t xml:space="preserve">) </w:t>
      </w:r>
      <w:r w:rsidR="00A50A15">
        <w:t>reports that good</w:t>
      </w:r>
      <w:r w:rsidR="00457485">
        <w:t xml:space="preserve"> </w:t>
      </w:r>
      <w:r w:rsidR="00A50A15">
        <w:t>working ethics</w:t>
      </w:r>
      <w:r w:rsidR="006F64D9">
        <w:t xml:space="preserve"> is fundamental to individual well-being and supports productive organisations</w:t>
      </w:r>
      <w:r w:rsidR="00A50A15">
        <w:t>. B</w:t>
      </w:r>
      <w:r w:rsidR="006F64D9">
        <w:t>en</w:t>
      </w:r>
      <w:r w:rsidR="00A50A15">
        <w:t xml:space="preserve">efits such as flexible working, </w:t>
      </w:r>
      <w:r w:rsidR="006F64D9">
        <w:t xml:space="preserve">strong </w:t>
      </w:r>
      <w:r w:rsidR="00351562">
        <w:t>‘</w:t>
      </w:r>
      <w:r w:rsidR="006F64D9">
        <w:t>employee voice</w:t>
      </w:r>
      <w:r w:rsidR="00351562">
        <w:t>’</w:t>
      </w:r>
      <w:r w:rsidR="006F64D9">
        <w:t xml:space="preserve"> led appr</w:t>
      </w:r>
      <w:r w:rsidR="00D5330B">
        <w:t xml:space="preserve">oaches and </w:t>
      </w:r>
      <w:r w:rsidR="00A50A15">
        <w:t>competitive salaries creates environments where staff feel valued</w:t>
      </w:r>
      <w:r w:rsidR="00D5330B">
        <w:t xml:space="preserve"> and work more productively</w:t>
      </w:r>
      <w:r w:rsidR="00A50A15">
        <w:t xml:space="preserve">, </w:t>
      </w:r>
      <w:r w:rsidR="00D5330B">
        <w:t xml:space="preserve">thus </w:t>
      </w:r>
      <w:r w:rsidR="00A50A15">
        <w:t>ensuring ParcelCare becomes an employer of choice holding a</w:t>
      </w:r>
      <w:r w:rsidR="006F64D9">
        <w:t xml:space="preserve"> competitive edge within the labour market (CIPD, 2024c).</w:t>
      </w:r>
      <w:r w:rsidR="004174E7">
        <w:t xml:space="preserve"> Through comprehensive internal SWOT analysis, ParcelCare can gain knowledge on strengths and weaknesses within the organisation and find gaps where employees </w:t>
      </w:r>
      <w:r w:rsidR="00457485">
        <w:t>are</w:t>
      </w:r>
      <w:r w:rsidR="004174E7">
        <w:t xml:space="preserve"> unhappy</w:t>
      </w:r>
      <w:r w:rsidR="00FF1D0A">
        <w:t xml:space="preserve">. </w:t>
      </w:r>
      <w:r w:rsidR="00457485">
        <w:t>T</w:t>
      </w:r>
      <w:r w:rsidR="00FF1D0A">
        <w:t>his information is imperative for an organisation to retain staff and can determine the organisation’s position within the labour market (CIPD, 2024j).</w:t>
      </w:r>
    </w:p>
    <w:p w14:paraId="4F22D150" w14:textId="77777777" w:rsidR="00A9685C" w:rsidRDefault="00A9685C" w:rsidP="008B67B1">
      <w:pPr>
        <w:spacing w:after="0"/>
        <w:ind w:firstLine="720"/>
      </w:pPr>
    </w:p>
    <w:p w14:paraId="42F03548" w14:textId="2171DE3D" w:rsidR="00D531BD" w:rsidRDefault="00D5330B" w:rsidP="002E45A9">
      <w:pPr>
        <w:spacing w:after="0"/>
        <w:ind w:firstLine="720"/>
      </w:pPr>
      <w:r>
        <w:t>Employer brand should align with an organisation’s values and is important in recruiting and retaining talent</w:t>
      </w:r>
      <w:r w:rsidR="0097059E">
        <w:t xml:space="preserve"> (CIPD, 2023</w:t>
      </w:r>
      <w:r w:rsidR="00A50A15">
        <w:t>a</w:t>
      </w:r>
      <w:r w:rsidR="0097059E">
        <w:t>).</w:t>
      </w:r>
      <w:r>
        <w:t xml:space="preserve"> For ParcelCare to be perceived as a ‘place to work’, the organisation needs to ensure the organisational image, ethics and reputation align with the brand throughout the employee lifecycle (CIPD, 2023a). ParcelCare can foster employee loyalty and retain staff through positive employer brand strategies. The CIPD (2023a) discuss how organisations </w:t>
      </w:r>
      <w:r w:rsidR="00351562">
        <w:t xml:space="preserve">are </w:t>
      </w:r>
      <w:r>
        <w:t>recogni</w:t>
      </w:r>
      <w:r w:rsidR="00351562">
        <w:t>sing</w:t>
      </w:r>
      <w:r>
        <w:t xml:space="preserve"> the value </w:t>
      </w:r>
      <w:r w:rsidR="00351562">
        <w:t xml:space="preserve">in </w:t>
      </w:r>
      <w:r w:rsidR="00E50444">
        <w:t>creating a positive employer brand</w:t>
      </w:r>
      <w:r w:rsidR="00351562">
        <w:t>, and how this</w:t>
      </w:r>
      <w:r w:rsidR="00E50444">
        <w:t xml:space="preserve"> </w:t>
      </w:r>
      <w:r w:rsidR="00351562">
        <w:t>results in</w:t>
      </w:r>
      <w:r w:rsidR="00E50444">
        <w:t xml:space="preserve"> better p</w:t>
      </w:r>
      <w:r w:rsidR="00351562">
        <w:t xml:space="preserve">roductivity and </w:t>
      </w:r>
      <w:r w:rsidR="00351562">
        <w:lastRenderedPageBreak/>
        <w:t xml:space="preserve">performance. This inevitably strategically places organisations in a more superior position against competitors. </w:t>
      </w:r>
    </w:p>
    <w:p w14:paraId="26347D6A" w14:textId="77777777" w:rsidR="002E45A9" w:rsidRDefault="002E45A9" w:rsidP="002E45A9">
      <w:pPr>
        <w:spacing w:after="0"/>
        <w:ind w:firstLine="720"/>
      </w:pPr>
    </w:p>
    <w:p w14:paraId="483E21C4" w14:textId="77777777" w:rsidR="009702F7" w:rsidRDefault="009702F7" w:rsidP="002E45A9">
      <w:pPr>
        <w:spacing w:after="0"/>
        <w:ind w:firstLine="720"/>
      </w:pPr>
    </w:p>
    <w:p w14:paraId="1438DC3B" w14:textId="7FF09A65" w:rsidR="00A251F6" w:rsidRDefault="00A251F6" w:rsidP="00D25F29">
      <w:pPr>
        <w:pStyle w:val="Nornal"/>
        <w:numPr>
          <w:ilvl w:val="0"/>
          <w:numId w:val="14"/>
        </w:numPr>
        <w:spacing w:after="0"/>
        <w:rPr>
          <w:rStyle w:val="ui-provider"/>
          <w:rFonts w:asciiTheme="minorHAnsi" w:hAnsiTheme="minorHAnsi" w:cstheme="minorHAnsi"/>
          <w:b/>
          <w:i/>
          <w:sz w:val="24"/>
          <w:szCs w:val="24"/>
        </w:rPr>
      </w:pPr>
      <w:r w:rsidRPr="00D16613">
        <w:rPr>
          <w:rStyle w:val="ui-provider"/>
          <w:rFonts w:asciiTheme="minorHAnsi" w:hAnsiTheme="minorHAnsi" w:cstheme="minorHAnsi"/>
          <w:b/>
          <w:i/>
          <w:sz w:val="24"/>
          <w:szCs w:val="24"/>
        </w:rPr>
        <w:t>Explain the impact of changing labour market conditions on resourcing decisions at ParcelCare. (AC 1.2)</w:t>
      </w:r>
      <w:r w:rsidR="00C63CBE">
        <w:rPr>
          <w:rStyle w:val="ui-provider"/>
          <w:rFonts w:asciiTheme="minorHAnsi" w:hAnsiTheme="minorHAnsi" w:cstheme="minorHAnsi"/>
          <w:b/>
          <w:i/>
          <w:sz w:val="24"/>
          <w:szCs w:val="24"/>
        </w:rPr>
        <w:t xml:space="preserve"> </w:t>
      </w:r>
    </w:p>
    <w:p w14:paraId="64658B70" w14:textId="77777777" w:rsidR="00D25F29" w:rsidRPr="00D16613" w:rsidRDefault="00D25F29" w:rsidP="00D25F29">
      <w:pPr>
        <w:pStyle w:val="Nornal"/>
        <w:spacing w:after="0"/>
        <w:ind w:left="720"/>
        <w:rPr>
          <w:rFonts w:asciiTheme="minorHAnsi" w:hAnsiTheme="minorHAnsi" w:cstheme="minorHAnsi"/>
          <w:b/>
          <w:i/>
          <w:sz w:val="24"/>
          <w:szCs w:val="24"/>
        </w:rPr>
      </w:pPr>
    </w:p>
    <w:p w14:paraId="46B20CAB" w14:textId="2933FA94" w:rsidR="002620F2" w:rsidRDefault="00F976C1" w:rsidP="00C63CBE">
      <w:pPr>
        <w:pStyle w:val="NoSpacing"/>
      </w:pPr>
      <w:r>
        <w:tab/>
      </w:r>
      <w:r w:rsidR="0039572C">
        <w:t>Fluctuating</w:t>
      </w:r>
      <w:r w:rsidR="00D16613">
        <w:t xml:space="preserve"> labour market conditions considerably impact resourcing </w:t>
      </w:r>
      <w:r w:rsidR="00144131">
        <w:t>decisions</w:t>
      </w:r>
      <w:r w:rsidR="00D16613">
        <w:t xml:space="preserve">. </w:t>
      </w:r>
      <w:r w:rsidR="00D25F29">
        <w:t xml:space="preserve">Taylor and Woodhams (2022) recognise that the labour market hosts a crucial role in the resourcing </w:t>
      </w:r>
      <w:r w:rsidR="0039572C">
        <w:t xml:space="preserve">of staff </w:t>
      </w:r>
      <w:r w:rsidR="00D25F29">
        <w:t>with the supply and demand for labour.</w:t>
      </w:r>
      <w:r w:rsidR="0039572C">
        <w:t xml:space="preserve"> Understanding the labour market is imperative to tailoring resourcing techniques and ensuring flexibility on resourcing decisions to attract, develop and retain the workforce (CIPD, 2024a). As strategic objectives change, it is imperative to understand and implement the skills required for the future, by having the required talent pool equipped to meet the skillset needed. </w:t>
      </w:r>
    </w:p>
    <w:p w14:paraId="67DBAF41" w14:textId="77777777" w:rsidR="00A9685C" w:rsidRDefault="00A9685C" w:rsidP="00C63CBE">
      <w:pPr>
        <w:pStyle w:val="NoSpacing"/>
      </w:pPr>
    </w:p>
    <w:p w14:paraId="06C76DB6" w14:textId="68EC5511" w:rsidR="0039572C" w:rsidRDefault="002620F2" w:rsidP="00C63CBE">
      <w:pPr>
        <w:spacing w:after="0"/>
        <w:ind w:firstLine="720"/>
      </w:pPr>
      <w:r>
        <w:t xml:space="preserve">According to the CIPD (2024a), organisations should consistently review operations to improve machinery, software and concepts to stay relevant within the industry. For ParcelCare to be the leader in superior </w:t>
      </w:r>
      <w:r w:rsidR="00E81953">
        <w:t>efficiency</w:t>
      </w:r>
      <w:r>
        <w:t>, investing in skills and adapting management practices to the needs of the business</w:t>
      </w:r>
      <w:r w:rsidR="00ED1DB9">
        <w:t>,</w:t>
      </w:r>
      <w:r>
        <w:t xml:space="preserve"> </w:t>
      </w:r>
      <w:r w:rsidR="00CE3AAC">
        <w:t>delivers</w:t>
      </w:r>
      <w:r>
        <w:t xml:space="preserve"> an intelligent </w:t>
      </w:r>
      <w:r w:rsidR="00CE3AAC">
        <w:t>approach</w:t>
      </w:r>
      <w:r>
        <w:t xml:space="preserve"> enabling resourcing decisions to be made. </w:t>
      </w:r>
    </w:p>
    <w:p w14:paraId="1A7D8987" w14:textId="77777777" w:rsidR="00A9685C" w:rsidRDefault="00A9685C" w:rsidP="00C63CBE">
      <w:pPr>
        <w:spacing w:after="0"/>
        <w:ind w:firstLine="720"/>
      </w:pPr>
    </w:p>
    <w:p w14:paraId="6DD3F700" w14:textId="262E51E4" w:rsidR="00EB314A" w:rsidRDefault="00F976C1" w:rsidP="00C63CBE">
      <w:pPr>
        <w:pStyle w:val="NoSpacing"/>
        <w:ind w:firstLine="720"/>
      </w:pPr>
      <w:r>
        <w:t xml:space="preserve">The CIPD (2024a) state that the market demand of labour is measured by the number of people in work, how many hours they work, plus the number of vacancies available. </w:t>
      </w:r>
      <w:r w:rsidR="00E81953">
        <w:t xml:space="preserve"> </w:t>
      </w:r>
      <w:r w:rsidR="002620F2">
        <w:t>The balance of demand and supply is reflected in the level of wages</w:t>
      </w:r>
      <w:r w:rsidR="00E81953">
        <w:t xml:space="preserve">.  </w:t>
      </w:r>
      <w:r w:rsidR="00EB314A">
        <w:t>The better quality of ‘human resources’ supplied to the market, equates to a higher potential level of GDP (CIPD, 2024a).</w:t>
      </w:r>
    </w:p>
    <w:p w14:paraId="0FA45301" w14:textId="77777777" w:rsidR="00A9685C" w:rsidRDefault="00A9685C" w:rsidP="00C63CBE">
      <w:pPr>
        <w:pStyle w:val="NoSpacing"/>
        <w:ind w:firstLine="720"/>
      </w:pPr>
    </w:p>
    <w:p w14:paraId="191B8933" w14:textId="77777777" w:rsidR="0023793B" w:rsidRDefault="00E81953" w:rsidP="00C63CBE">
      <w:pPr>
        <w:spacing w:after="0"/>
        <w:ind w:firstLine="720"/>
      </w:pPr>
      <w:r>
        <w:t>When there is more demand for employment than supply, the labour market is considered as ‘tight’ resulting in more job vacancies than there are applicants.</w:t>
      </w:r>
      <w:r w:rsidR="003617FA">
        <w:t xml:space="preserve"> The impact of this results in organisations having to increase salaries to attract employees which in turn can impact inflation rates in the </w:t>
      </w:r>
      <w:r w:rsidR="003617FA" w:rsidRPr="0023793B">
        <w:t>economy (</w:t>
      </w:r>
      <w:r w:rsidR="00ED1DB9" w:rsidRPr="0023793B">
        <w:t>CIPD, 2024a</w:t>
      </w:r>
      <w:r w:rsidR="003617FA" w:rsidRPr="0023793B">
        <w:t>). In</w:t>
      </w:r>
      <w:r w:rsidR="003617FA">
        <w:t xml:space="preserve"> this instance, ParcelCare would potentially need to upskill existing employees, and introduce reward schemes to retain their staff (Taylor and Woodhams, 2022).  Taylor and Woodhams (2022) discuss the impact </w:t>
      </w:r>
      <w:r w:rsidR="00EB314A">
        <w:t xml:space="preserve">of resourcing decisions </w:t>
      </w:r>
      <w:r w:rsidR="003617FA">
        <w:t>with</w:t>
      </w:r>
      <w:r w:rsidR="00EB314A">
        <w:t xml:space="preserve"> regards to</w:t>
      </w:r>
      <w:r w:rsidR="003617FA">
        <w:t xml:space="preserve"> changes in employment legislation, skill gaps and available talent to adapt to labour conditions.</w:t>
      </w:r>
      <w:r w:rsidR="00EB314A">
        <w:t xml:space="preserve"> </w:t>
      </w:r>
    </w:p>
    <w:p w14:paraId="5C3A96B5" w14:textId="77777777" w:rsidR="00A9685C" w:rsidRDefault="00A9685C" w:rsidP="00C63CBE">
      <w:pPr>
        <w:spacing w:after="0"/>
        <w:ind w:firstLine="720"/>
      </w:pPr>
    </w:p>
    <w:p w14:paraId="3A93FB77" w14:textId="02F0BF6D" w:rsidR="002620F2" w:rsidRDefault="0023793B" w:rsidP="0023793B">
      <w:pPr>
        <w:spacing w:after="0"/>
        <w:ind w:firstLine="720"/>
      </w:pPr>
      <w:r>
        <w:t>A ‘loose’</w:t>
      </w:r>
      <w:r w:rsidR="00EB314A">
        <w:t xml:space="preserve"> labour market </w:t>
      </w:r>
      <w:r>
        <w:t xml:space="preserve">describes where </w:t>
      </w:r>
      <w:r w:rsidR="00EB314A">
        <w:t>unemployment is high</w:t>
      </w:r>
      <w:r>
        <w:t xml:space="preserve"> in comparison to the number of current vacancies.  I</w:t>
      </w:r>
      <w:r w:rsidR="00EB314A">
        <w:t>nitiatives may be introduced to focus on retraining programmes, and creating jobs</w:t>
      </w:r>
      <w:r>
        <w:t>, however an impact of this means salaries will decrease</w:t>
      </w:r>
      <w:r w:rsidR="00EB314A">
        <w:t xml:space="preserve"> (Taylor and Woodhams, 2022). In recent years, employers who suffer from skill shortages leading to unfilled positions, are now creating employee training programmes led by the UK Government (Gov UK, 2020). </w:t>
      </w:r>
      <w:r w:rsidR="00E05F4F">
        <w:t xml:space="preserve">Using PESTLE frameworks, </w:t>
      </w:r>
      <w:r w:rsidR="00EB314A">
        <w:t xml:space="preserve">ParcelCare </w:t>
      </w:r>
      <w:r w:rsidR="00E05F4F">
        <w:t>can</w:t>
      </w:r>
      <w:r w:rsidR="00EB314A">
        <w:t xml:space="preserve"> review long</w:t>
      </w:r>
      <w:r w:rsidR="00E742B3">
        <w:t>-</w:t>
      </w:r>
      <w:r w:rsidR="00EB314A">
        <w:t xml:space="preserve">term plans regarding resourcing decisions </w:t>
      </w:r>
      <w:r w:rsidR="00E05F4F">
        <w:t>and</w:t>
      </w:r>
      <w:r w:rsidR="00EB314A">
        <w:t xml:space="preserve"> determine </w:t>
      </w:r>
      <w:r w:rsidR="00E05F4F">
        <w:t>future decision</w:t>
      </w:r>
      <w:r w:rsidR="00315850">
        <w:t>s to develop the best outcomes based on the current market condition</w:t>
      </w:r>
      <w:r w:rsidR="00E742B3">
        <w:t xml:space="preserve"> (CIPD, 2024d)</w:t>
      </w:r>
      <w:r w:rsidR="00EB314A">
        <w:t xml:space="preserve">. </w:t>
      </w:r>
      <w:r w:rsidR="00E742B3">
        <w:t>Data recorded can support r</w:t>
      </w:r>
      <w:r w:rsidR="00EB314A">
        <w:t xml:space="preserve">ecruitment and retention strategies </w:t>
      </w:r>
      <w:r w:rsidR="00E742B3">
        <w:t>to</w:t>
      </w:r>
      <w:r w:rsidR="00EB314A">
        <w:t xml:space="preserve"> be formulated in relation to national economic issues</w:t>
      </w:r>
      <w:r w:rsidR="00E742B3">
        <w:t xml:space="preserve">, demographic changes, political </w:t>
      </w:r>
      <w:r w:rsidR="00CE3AAC">
        <w:t>modifications</w:t>
      </w:r>
      <w:r w:rsidR="00E742B3">
        <w:t xml:space="preserve"> and pandemics </w:t>
      </w:r>
      <w:r w:rsidR="00A33708">
        <w:t>(</w:t>
      </w:r>
      <w:r w:rsidR="00E742B3">
        <w:t>Taylor and Woodhams, 2022</w:t>
      </w:r>
      <w:r w:rsidR="00A33708">
        <w:t>).</w:t>
      </w:r>
      <w:r w:rsidR="00EB314A">
        <w:t xml:space="preserve">  </w:t>
      </w:r>
    </w:p>
    <w:p w14:paraId="3DB7FBD9" w14:textId="77777777" w:rsidR="00D531BD" w:rsidRPr="00C63CBE" w:rsidRDefault="00D531BD" w:rsidP="00D531BD">
      <w:pPr>
        <w:tabs>
          <w:tab w:val="left" w:pos="5580"/>
        </w:tabs>
        <w:rPr>
          <w:rFonts w:cstheme="minorHAnsi"/>
          <w:b/>
          <w:bCs/>
          <w:i/>
          <w:iCs/>
          <w:sz w:val="24"/>
          <w:szCs w:val="24"/>
        </w:rPr>
      </w:pPr>
    </w:p>
    <w:p w14:paraId="4C04232C" w14:textId="70A02031" w:rsidR="00F322BE" w:rsidRDefault="00A251F6" w:rsidP="005A21E7">
      <w:pPr>
        <w:pStyle w:val="Nornal"/>
        <w:numPr>
          <w:ilvl w:val="0"/>
          <w:numId w:val="14"/>
        </w:numPr>
        <w:spacing w:after="0"/>
        <w:rPr>
          <w:rStyle w:val="ui-provider"/>
          <w:rFonts w:asciiTheme="minorHAnsi" w:hAnsiTheme="minorHAnsi" w:cstheme="minorHAnsi"/>
          <w:b/>
          <w:bCs/>
          <w:i/>
          <w:iCs/>
          <w:sz w:val="24"/>
          <w:szCs w:val="24"/>
        </w:rPr>
      </w:pPr>
      <w:r w:rsidRPr="00C63CBE">
        <w:rPr>
          <w:rStyle w:val="ui-provider"/>
          <w:rFonts w:asciiTheme="minorHAnsi" w:hAnsiTheme="minorHAnsi" w:cstheme="minorHAnsi"/>
          <w:b/>
          <w:bCs/>
          <w:i/>
          <w:iCs/>
          <w:sz w:val="24"/>
          <w:szCs w:val="24"/>
        </w:rPr>
        <w:t xml:space="preserve">You are aware that workforce planning has not been carried out in the past and decide to persuade the senior leadership team that this activity is worth doing.  </w:t>
      </w:r>
      <w:proofErr w:type="spellStart"/>
      <w:r w:rsidRPr="00C63CBE">
        <w:rPr>
          <w:rStyle w:val="ui-provider"/>
          <w:rFonts w:asciiTheme="minorHAnsi" w:hAnsiTheme="minorHAnsi" w:cstheme="minorHAnsi"/>
          <w:b/>
          <w:bCs/>
          <w:i/>
          <w:iCs/>
          <w:sz w:val="24"/>
          <w:szCs w:val="24"/>
        </w:rPr>
        <w:lastRenderedPageBreak/>
        <w:t>Analyse</w:t>
      </w:r>
      <w:proofErr w:type="spellEnd"/>
      <w:r w:rsidRPr="00C63CBE">
        <w:rPr>
          <w:rStyle w:val="ui-provider"/>
          <w:rFonts w:asciiTheme="minorHAnsi" w:hAnsiTheme="minorHAnsi" w:cstheme="minorHAnsi"/>
          <w:b/>
          <w:bCs/>
          <w:i/>
          <w:iCs/>
          <w:sz w:val="24"/>
          <w:szCs w:val="24"/>
        </w:rPr>
        <w:t xml:space="preserve"> the impact of effective workforce planning, making clear how ParcelCare could benefit from this activity. (AC 2.1)</w:t>
      </w:r>
      <w:r w:rsidR="000A3700">
        <w:rPr>
          <w:rStyle w:val="ui-provider"/>
          <w:rFonts w:asciiTheme="minorHAnsi" w:hAnsiTheme="minorHAnsi" w:cstheme="minorHAnsi"/>
          <w:b/>
          <w:bCs/>
          <w:i/>
          <w:iCs/>
          <w:sz w:val="24"/>
          <w:szCs w:val="24"/>
        </w:rPr>
        <w:t xml:space="preserve"> </w:t>
      </w:r>
    </w:p>
    <w:p w14:paraId="6C71747D" w14:textId="77777777" w:rsidR="005A21E7" w:rsidRPr="008B67B1" w:rsidRDefault="005A21E7" w:rsidP="005A21E7">
      <w:pPr>
        <w:pStyle w:val="Nornal"/>
        <w:spacing w:after="0"/>
        <w:rPr>
          <w:rStyle w:val="ui-provider"/>
          <w:rFonts w:asciiTheme="minorHAnsi" w:hAnsiTheme="minorHAnsi" w:cstheme="minorHAnsi"/>
          <w:b/>
          <w:bCs/>
          <w:i/>
          <w:iCs/>
          <w:sz w:val="24"/>
          <w:szCs w:val="24"/>
        </w:rPr>
      </w:pPr>
    </w:p>
    <w:p w14:paraId="008FE387" w14:textId="5ABAEB26" w:rsidR="00A9685C" w:rsidRDefault="00F322BE" w:rsidP="005A21E7">
      <w:pPr>
        <w:pStyle w:val="Nornal"/>
        <w:spacing w:after="0"/>
        <w:ind w:firstLine="360"/>
        <w:rPr>
          <w:rFonts w:asciiTheme="minorHAnsi" w:hAnsiTheme="minorHAnsi" w:cstheme="minorHAnsi"/>
        </w:rPr>
      </w:pPr>
      <w:r>
        <w:rPr>
          <w:rFonts w:asciiTheme="minorHAnsi" w:hAnsiTheme="minorHAnsi" w:cstheme="minorHAnsi"/>
        </w:rPr>
        <w:t>Effective workforce planning is key to the success of ParcelCare’s future.  Through a</w:t>
      </w:r>
      <w:r w:rsidR="00492B06">
        <w:rPr>
          <w:rFonts w:asciiTheme="minorHAnsi" w:hAnsiTheme="minorHAnsi" w:cstheme="minorHAnsi"/>
        </w:rPr>
        <w:t>ligning</w:t>
      </w:r>
      <w:r>
        <w:rPr>
          <w:rFonts w:asciiTheme="minorHAnsi" w:hAnsiTheme="minorHAnsi" w:cstheme="minorHAnsi"/>
        </w:rPr>
        <w:t xml:space="preserve"> the </w:t>
      </w:r>
      <w:r w:rsidR="009B5E2A">
        <w:rPr>
          <w:rFonts w:asciiTheme="minorHAnsi" w:hAnsiTheme="minorHAnsi" w:cstheme="minorHAnsi"/>
        </w:rPr>
        <w:t xml:space="preserve">organisational strategy with </w:t>
      </w:r>
      <w:r w:rsidR="004009DC">
        <w:rPr>
          <w:rFonts w:asciiTheme="minorHAnsi" w:hAnsiTheme="minorHAnsi" w:cstheme="minorHAnsi"/>
        </w:rPr>
        <w:t>employees’ workforce structure</w:t>
      </w:r>
      <w:r>
        <w:rPr>
          <w:rFonts w:asciiTheme="minorHAnsi" w:hAnsiTheme="minorHAnsi" w:cstheme="minorHAnsi"/>
        </w:rPr>
        <w:t xml:space="preserve">, the senior leadership team can develop an understanding on how the organisation can function </w:t>
      </w:r>
      <w:r w:rsidR="008B67B1">
        <w:rPr>
          <w:rFonts w:asciiTheme="minorHAnsi" w:hAnsiTheme="minorHAnsi" w:cstheme="minorHAnsi"/>
        </w:rPr>
        <w:t xml:space="preserve">efficiently </w:t>
      </w:r>
      <w:r>
        <w:rPr>
          <w:rFonts w:asciiTheme="minorHAnsi" w:hAnsiTheme="minorHAnsi" w:cstheme="minorHAnsi"/>
        </w:rPr>
        <w:t xml:space="preserve">within the </w:t>
      </w:r>
      <w:r w:rsidR="0043032A">
        <w:rPr>
          <w:rFonts w:asciiTheme="minorHAnsi" w:hAnsiTheme="minorHAnsi" w:cstheme="minorHAnsi"/>
        </w:rPr>
        <w:t xml:space="preserve">current </w:t>
      </w:r>
      <w:r>
        <w:rPr>
          <w:rFonts w:asciiTheme="minorHAnsi" w:hAnsiTheme="minorHAnsi" w:cstheme="minorHAnsi"/>
        </w:rPr>
        <w:t>economic environment</w:t>
      </w:r>
      <w:r w:rsidR="004009DC">
        <w:rPr>
          <w:rFonts w:asciiTheme="minorHAnsi" w:hAnsiTheme="minorHAnsi" w:cstheme="minorHAnsi"/>
        </w:rPr>
        <w:t xml:space="preserve"> with regards to demand and supply</w:t>
      </w:r>
      <w:r w:rsidR="00652428">
        <w:rPr>
          <w:rFonts w:asciiTheme="minorHAnsi" w:hAnsiTheme="minorHAnsi" w:cstheme="minorHAnsi"/>
        </w:rPr>
        <w:t xml:space="preserve">. The impact on understanding and </w:t>
      </w:r>
      <w:proofErr w:type="spellStart"/>
      <w:r w:rsidR="00652428">
        <w:rPr>
          <w:rFonts w:asciiTheme="minorHAnsi" w:hAnsiTheme="minorHAnsi" w:cstheme="minorHAnsi"/>
        </w:rPr>
        <w:t>analysing</w:t>
      </w:r>
      <w:proofErr w:type="spellEnd"/>
      <w:r w:rsidR="00652428">
        <w:rPr>
          <w:rFonts w:asciiTheme="minorHAnsi" w:hAnsiTheme="minorHAnsi" w:cstheme="minorHAnsi"/>
        </w:rPr>
        <w:t xml:space="preserve"> current and future workforce needs</w:t>
      </w:r>
      <w:r w:rsidR="00EE5435">
        <w:rPr>
          <w:rFonts w:asciiTheme="minorHAnsi" w:hAnsiTheme="minorHAnsi" w:cstheme="minorHAnsi"/>
        </w:rPr>
        <w:t xml:space="preserve">, </w:t>
      </w:r>
      <w:r w:rsidR="00652428">
        <w:rPr>
          <w:rFonts w:asciiTheme="minorHAnsi" w:hAnsiTheme="minorHAnsi" w:cstheme="minorHAnsi"/>
        </w:rPr>
        <w:t>safeguards employees with hav</w:t>
      </w:r>
      <w:r w:rsidR="00C03134">
        <w:rPr>
          <w:rFonts w:asciiTheme="minorHAnsi" w:hAnsiTheme="minorHAnsi" w:cstheme="minorHAnsi"/>
        </w:rPr>
        <w:t>ing</w:t>
      </w:r>
      <w:r w:rsidR="00652428">
        <w:rPr>
          <w:rFonts w:asciiTheme="minorHAnsi" w:hAnsiTheme="minorHAnsi" w:cstheme="minorHAnsi"/>
        </w:rPr>
        <w:t xml:space="preserve"> fair breaks, </w:t>
      </w:r>
      <w:r w:rsidR="00EE5435">
        <w:rPr>
          <w:rFonts w:asciiTheme="minorHAnsi" w:hAnsiTheme="minorHAnsi" w:cstheme="minorHAnsi"/>
        </w:rPr>
        <w:t>legal</w:t>
      </w:r>
      <w:r w:rsidR="00652428">
        <w:rPr>
          <w:rFonts w:asciiTheme="minorHAnsi" w:hAnsiTheme="minorHAnsi" w:cstheme="minorHAnsi"/>
        </w:rPr>
        <w:t xml:space="preserve"> health and safety regulations</w:t>
      </w:r>
      <w:r w:rsidR="00EE5435">
        <w:rPr>
          <w:rFonts w:asciiTheme="minorHAnsi" w:hAnsiTheme="minorHAnsi" w:cstheme="minorHAnsi"/>
        </w:rPr>
        <w:t>,</w:t>
      </w:r>
      <w:r w:rsidR="00652428">
        <w:rPr>
          <w:rFonts w:asciiTheme="minorHAnsi" w:hAnsiTheme="minorHAnsi" w:cstheme="minorHAnsi"/>
        </w:rPr>
        <w:t xml:space="preserve"> and can meet organisational objectives </w:t>
      </w:r>
      <w:r w:rsidR="00EE5435">
        <w:rPr>
          <w:rFonts w:asciiTheme="minorHAnsi" w:hAnsiTheme="minorHAnsi" w:cstheme="minorHAnsi"/>
        </w:rPr>
        <w:t xml:space="preserve">more </w:t>
      </w:r>
      <w:r w:rsidR="00652428">
        <w:rPr>
          <w:rFonts w:asciiTheme="minorHAnsi" w:hAnsiTheme="minorHAnsi" w:cstheme="minorHAnsi"/>
        </w:rPr>
        <w:t>efficiently</w:t>
      </w:r>
      <w:r w:rsidR="008B67B1">
        <w:rPr>
          <w:rFonts w:asciiTheme="minorHAnsi" w:hAnsiTheme="minorHAnsi" w:cstheme="minorHAnsi"/>
        </w:rPr>
        <w:t xml:space="preserve"> (</w:t>
      </w:r>
      <w:r w:rsidR="008A7A51">
        <w:rPr>
          <w:rFonts w:asciiTheme="minorHAnsi" w:hAnsiTheme="minorHAnsi" w:cstheme="minorHAnsi"/>
        </w:rPr>
        <w:t>People Management, 2022</w:t>
      </w:r>
      <w:r w:rsidR="008B67B1">
        <w:rPr>
          <w:rFonts w:asciiTheme="minorHAnsi" w:hAnsiTheme="minorHAnsi" w:cstheme="minorHAnsi"/>
        </w:rPr>
        <w:t>)</w:t>
      </w:r>
      <w:r>
        <w:rPr>
          <w:rFonts w:asciiTheme="minorHAnsi" w:hAnsiTheme="minorHAnsi" w:cstheme="minorHAnsi"/>
        </w:rPr>
        <w:t xml:space="preserve">. </w:t>
      </w:r>
    </w:p>
    <w:p w14:paraId="1243F0D1" w14:textId="77777777" w:rsidR="00EE5435" w:rsidRDefault="00EE5435" w:rsidP="005A21E7">
      <w:pPr>
        <w:pStyle w:val="Nornal"/>
        <w:spacing w:after="0"/>
        <w:ind w:firstLine="360"/>
        <w:rPr>
          <w:rFonts w:asciiTheme="minorHAnsi" w:hAnsiTheme="minorHAnsi" w:cstheme="minorHAnsi"/>
        </w:rPr>
      </w:pPr>
    </w:p>
    <w:p w14:paraId="1FA503B4" w14:textId="6D01E62D" w:rsidR="00C63CBE" w:rsidRPr="00785CED" w:rsidRDefault="00F322BE" w:rsidP="00F322BE">
      <w:pPr>
        <w:pStyle w:val="Nornal"/>
        <w:ind w:firstLine="360"/>
        <w:rPr>
          <w:rFonts w:asciiTheme="minorHAnsi" w:hAnsiTheme="minorHAnsi" w:cstheme="minorHAnsi"/>
        </w:rPr>
      </w:pPr>
      <w:r>
        <w:rPr>
          <w:rFonts w:asciiTheme="minorHAnsi" w:hAnsiTheme="minorHAnsi" w:cstheme="minorHAnsi"/>
        </w:rPr>
        <w:t xml:space="preserve">Providing forecasting on demand and supply for </w:t>
      </w:r>
      <w:r w:rsidRPr="0043032A">
        <w:rPr>
          <w:rFonts w:asciiTheme="minorHAnsi" w:hAnsiTheme="minorHAnsi" w:cstheme="minorHAnsi"/>
          <w:lang w:val="en-GB"/>
        </w:rPr>
        <w:t>labour</w:t>
      </w:r>
      <w:r>
        <w:rPr>
          <w:rFonts w:asciiTheme="minorHAnsi" w:hAnsiTheme="minorHAnsi" w:cstheme="minorHAnsi"/>
        </w:rPr>
        <w:t xml:space="preserve"> and to structure the organisation’s focus on challenges and future issues can prepare companies </w:t>
      </w:r>
      <w:r w:rsidR="008B67B1">
        <w:rPr>
          <w:rFonts w:asciiTheme="minorHAnsi" w:hAnsiTheme="minorHAnsi" w:cstheme="minorHAnsi"/>
        </w:rPr>
        <w:t>to form</w:t>
      </w:r>
      <w:r>
        <w:rPr>
          <w:rFonts w:asciiTheme="minorHAnsi" w:hAnsiTheme="minorHAnsi" w:cstheme="minorHAnsi"/>
        </w:rPr>
        <w:t xml:space="preserve"> preventative measures and support long</w:t>
      </w:r>
      <w:r w:rsidR="00462DB0">
        <w:rPr>
          <w:rFonts w:asciiTheme="minorHAnsi" w:hAnsiTheme="minorHAnsi" w:cstheme="minorHAnsi"/>
        </w:rPr>
        <w:t>-</w:t>
      </w:r>
      <w:r>
        <w:rPr>
          <w:rFonts w:asciiTheme="minorHAnsi" w:hAnsiTheme="minorHAnsi" w:cstheme="minorHAnsi"/>
        </w:rPr>
        <w:t xml:space="preserve">term business objectives (CIPD, 2024e). </w:t>
      </w:r>
      <w:r w:rsidR="00462DB0">
        <w:rPr>
          <w:rFonts w:asciiTheme="minorHAnsi" w:hAnsiTheme="minorHAnsi" w:cstheme="minorHAnsi"/>
        </w:rPr>
        <w:t xml:space="preserve">By </w:t>
      </w:r>
      <w:proofErr w:type="spellStart"/>
      <w:r w:rsidR="00462DB0">
        <w:rPr>
          <w:rFonts w:asciiTheme="minorHAnsi" w:hAnsiTheme="minorHAnsi" w:cstheme="minorHAnsi"/>
        </w:rPr>
        <w:t>analysing</w:t>
      </w:r>
      <w:proofErr w:type="spellEnd"/>
      <w:r w:rsidR="00462DB0">
        <w:rPr>
          <w:rFonts w:asciiTheme="minorHAnsi" w:hAnsiTheme="minorHAnsi" w:cstheme="minorHAnsi"/>
        </w:rPr>
        <w:t xml:space="preserve"> the current and potential future workforce through strategies to address the gaps, ParcelCare can determine the future workforce needs and identify issues that need to be </w:t>
      </w:r>
      <w:r w:rsidR="008B67B1">
        <w:rPr>
          <w:rFonts w:asciiTheme="minorHAnsi" w:hAnsiTheme="minorHAnsi" w:cstheme="minorHAnsi"/>
        </w:rPr>
        <w:t>tackled</w:t>
      </w:r>
      <w:r w:rsidR="00FD3BCD">
        <w:rPr>
          <w:rFonts w:asciiTheme="minorHAnsi" w:hAnsiTheme="minorHAnsi" w:cstheme="minorHAnsi"/>
        </w:rPr>
        <w:t>. The impact can be</w:t>
      </w:r>
      <w:r w:rsidR="00462DB0">
        <w:rPr>
          <w:rFonts w:asciiTheme="minorHAnsi" w:hAnsiTheme="minorHAnsi" w:cstheme="minorHAnsi"/>
        </w:rPr>
        <w:t xml:space="preserve"> monitor</w:t>
      </w:r>
      <w:r w:rsidR="00FD3BCD">
        <w:rPr>
          <w:rFonts w:asciiTheme="minorHAnsi" w:hAnsiTheme="minorHAnsi" w:cstheme="minorHAnsi"/>
        </w:rPr>
        <w:t>ed</w:t>
      </w:r>
      <w:r w:rsidR="00462DB0">
        <w:rPr>
          <w:rFonts w:asciiTheme="minorHAnsi" w:hAnsiTheme="minorHAnsi" w:cstheme="minorHAnsi"/>
        </w:rPr>
        <w:t xml:space="preserve"> and evalu</w:t>
      </w:r>
      <w:r w:rsidR="00FD3BCD">
        <w:rPr>
          <w:rFonts w:asciiTheme="minorHAnsi" w:hAnsiTheme="minorHAnsi" w:cstheme="minorHAnsi"/>
        </w:rPr>
        <w:t>a</w:t>
      </w:r>
      <w:r w:rsidR="00462DB0">
        <w:rPr>
          <w:rFonts w:asciiTheme="minorHAnsi" w:hAnsiTheme="minorHAnsi" w:cstheme="minorHAnsi"/>
        </w:rPr>
        <w:t>te</w:t>
      </w:r>
      <w:r w:rsidR="00FD3BCD">
        <w:rPr>
          <w:rFonts w:asciiTheme="minorHAnsi" w:hAnsiTheme="minorHAnsi" w:cstheme="minorHAnsi"/>
        </w:rPr>
        <w:t xml:space="preserve">d to </w:t>
      </w:r>
      <w:proofErr w:type="spellStart"/>
      <w:r w:rsidR="00FD3BCD">
        <w:rPr>
          <w:rFonts w:asciiTheme="minorHAnsi" w:hAnsiTheme="minorHAnsi" w:cstheme="minorHAnsi"/>
        </w:rPr>
        <w:t>analyse</w:t>
      </w:r>
      <w:proofErr w:type="spellEnd"/>
      <w:r w:rsidR="00FD3BCD">
        <w:rPr>
          <w:rFonts w:asciiTheme="minorHAnsi" w:hAnsiTheme="minorHAnsi" w:cstheme="minorHAnsi"/>
        </w:rPr>
        <w:t xml:space="preserve"> </w:t>
      </w:r>
      <w:r w:rsidR="00462DB0">
        <w:rPr>
          <w:rFonts w:asciiTheme="minorHAnsi" w:hAnsiTheme="minorHAnsi" w:cstheme="minorHAnsi"/>
        </w:rPr>
        <w:t>if the implementations</w:t>
      </w:r>
      <w:r w:rsidR="008B67B1">
        <w:rPr>
          <w:rFonts w:asciiTheme="minorHAnsi" w:hAnsiTheme="minorHAnsi" w:cstheme="minorHAnsi"/>
        </w:rPr>
        <w:t xml:space="preserve"> built</w:t>
      </w:r>
      <w:r w:rsidR="00462DB0">
        <w:rPr>
          <w:rFonts w:asciiTheme="minorHAnsi" w:hAnsiTheme="minorHAnsi" w:cstheme="minorHAnsi"/>
        </w:rPr>
        <w:t xml:space="preserve"> are </w:t>
      </w:r>
      <w:r w:rsidR="00FD3BCD">
        <w:rPr>
          <w:rFonts w:asciiTheme="minorHAnsi" w:hAnsiTheme="minorHAnsi" w:cstheme="minorHAnsi"/>
        </w:rPr>
        <w:t>functioning effectively.</w:t>
      </w:r>
      <w:r w:rsidR="004009DC">
        <w:rPr>
          <w:rFonts w:asciiTheme="minorHAnsi" w:hAnsiTheme="minorHAnsi" w:cstheme="minorHAnsi"/>
        </w:rPr>
        <w:t xml:space="preserve"> According to Taylor and Woodhams (2022)</w:t>
      </w:r>
      <w:r w:rsidR="00CE3AAC">
        <w:rPr>
          <w:rFonts w:asciiTheme="minorHAnsi" w:hAnsiTheme="minorHAnsi" w:cstheme="minorHAnsi"/>
        </w:rPr>
        <w:t>,</w:t>
      </w:r>
      <w:r w:rsidR="004009DC">
        <w:rPr>
          <w:rFonts w:asciiTheme="minorHAnsi" w:hAnsiTheme="minorHAnsi" w:cstheme="minorHAnsi"/>
        </w:rPr>
        <w:t xml:space="preserve"> the 4 key points to consider </w:t>
      </w:r>
      <w:r w:rsidR="004009DC" w:rsidRPr="00785CED">
        <w:rPr>
          <w:rFonts w:asciiTheme="minorHAnsi" w:hAnsiTheme="minorHAnsi" w:cstheme="minorHAnsi"/>
        </w:rPr>
        <w:t xml:space="preserve">when implementing workforce planning are; </w:t>
      </w:r>
      <w:r w:rsidR="008A7A51">
        <w:rPr>
          <w:rFonts w:asciiTheme="minorHAnsi" w:hAnsiTheme="minorHAnsi" w:cstheme="minorHAnsi"/>
        </w:rPr>
        <w:t xml:space="preserve">future demand for skills, the skills ParcelCare will acquire in the future, identifying any skill gaps and making plans to fill </w:t>
      </w:r>
      <w:r w:rsidR="00652428">
        <w:rPr>
          <w:rFonts w:asciiTheme="minorHAnsi" w:hAnsiTheme="minorHAnsi" w:cstheme="minorHAnsi"/>
        </w:rPr>
        <w:t>the</w:t>
      </w:r>
      <w:r w:rsidR="008A7A51">
        <w:rPr>
          <w:rFonts w:asciiTheme="minorHAnsi" w:hAnsiTheme="minorHAnsi" w:cstheme="minorHAnsi"/>
        </w:rPr>
        <w:t xml:space="preserve"> skill gaps.</w:t>
      </w:r>
    </w:p>
    <w:p w14:paraId="60E77D67" w14:textId="564613D2" w:rsidR="00A9685C" w:rsidRDefault="00462DB0" w:rsidP="00F322BE">
      <w:pPr>
        <w:pStyle w:val="Nornal"/>
        <w:ind w:firstLine="360"/>
        <w:rPr>
          <w:rFonts w:asciiTheme="minorHAnsi" w:hAnsiTheme="minorHAnsi" w:cstheme="minorHAnsi"/>
        </w:rPr>
      </w:pPr>
      <w:r>
        <w:rPr>
          <w:rFonts w:asciiTheme="minorHAnsi" w:hAnsiTheme="minorHAnsi" w:cstheme="minorHAnsi"/>
        </w:rPr>
        <w:t xml:space="preserve">The </w:t>
      </w:r>
      <w:r w:rsidR="004009DC">
        <w:rPr>
          <w:rFonts w:asciiTheme="minorHAnsi" w:hAnsiTheme="minorHAnsi" w:cstheme="minorHAnsi"/>
        </w:rPr>
        <w:t>benefit</w:t>
      </w:r>
      <w:r>
        <w:rPr>
          <w:rFonts w:asciiTheme="minorHAnsi" w:hAnsiTheme="minorHAnsi" w:cstheme="minorHAnsi"/>
        </w:rPr>
        <w:t xml:space="preserve"> of a collaborative approach enables teamwork and provides support for manager</w:t>
      </w:r>
      <w:r w:rsidR="00FD3BCD">
        <w:rPr>
          <w:rFonts w:asciiTheme="minorHAnsi" w:hAnsiTheme="minorHAnsi" w:cstheme="minorHAnsi"/>
        </w:rPr>
        <w:t>s</w:t>
      </w:r>
      <w:r w:rsidR="004009DC">
        <w:rPr>
          <w:rFonts w:asciiTheme="minorHAnsi" w:hAnsiTheme="minorHAnsi" w:cstheme="minorHAnsi"/>
        </w:rPr>
        <w:t>,</w:t>
      </w:r>
      <w:r>
        <w:rPr>
          <w:rFonts w:asciiTheme="minorHAnsi" w:hAnsiTheme="minorHAnsi" w:cstheme="minorHAnsi"/>
        </w:rPr>
        <w:t xml:space="preserve"> creating a better place to work and for skills to be shared</w:t>
      </w:r>
      <w:r w:rsidR="00FD3BCD">
        <w:rPr>
          <w:rFonts w:asciiTheme="minorHAnsi" w:hAnsiTheme="minorHAnsi" w:cstheme="minorHAnsi"/>
        </w:rPr>
        <w:t>, thus upskilling the workforce</w:t>
      </w:r>
      <w:r>
        <w:rPr>
          <w:rFonts w:asciiTheme="minorHAnsi" w:hAnsiTheme="minorHAnsi" w:cstheme="minorHAnsi"/>
        </w:rPr>
        <w:t xml:space="preserve"> </w:t>
      </w:r>
      <w:r w:rsidR="004009DC">
        <w:rPr>
          <w:rFonts w:asciiTheme="minorHAnsi" w:hAnsiTheme="minorHAnsi" w:cstheme="minorHAnsi"/>
        </w:rPr>
        <w:t xml:space="preserve">enabling strategy goals to be met </w:t>
      </w:r>
      <w:r>
        <w:rPr>
          <w:rFonts w:asciiTheme="minorHAnsi" w:hAnsiTheme="minorHAnsi" w:cstheme="minorHAnsi"/>
        </w:rPr>
        <w:t>(</w:t>
      </w:r>
      <w:r w:rsidR="004009DC">
        <w:rPr>
          <w:rFonts w:asciiTheme="minorHAnsi" w:hAnsiTheme="minorHAnsi" w:cstheme="minorHAnsi"/>
        </w:rPr>
        <w:t>Taylor and Woodhams, 2022</w:t>
      </w:r>
      <w:r>
        <w:rPr>
          <w:rFonts w:asciiTheme="minorHAnsi" w:hAnsiTheme="minorHAnsi" w:cstheme="minorHAnsi"/>
        </w:rPr>
        <w:t xml:space="preserve">). The data taken from </w:t>
      </w:r>
      <w:r w:rsidR="00FD3BCD">
        <w:rPr>
          <w:rFonts w:asciiTheme="minorHAnsi" w:hAnsiTheme="minorHAnsi" w:cstheme="minorHAnsi"/>
        </w:rPr>
        <w:t>workforce planning exercises</w:t>
      </w:r>
      <w:r>
        <w:rPr>
          <w:rFonts w:asciiTheme="minorHAnsi" w:hAnsiTheme="minorHAnsi" w:cstheme="minorHAnsi"/>
        </w:rPr>
        <w:t xml:space="preserve"> can be </w:t>
      </w:r>
      <w:proofErr w:type="spellStart"/>
      <w:r>
        <w:rPr>
          <w:rFonts w:asciiTheme="minorHAnsi" w:hAnsiTheme="minorHAnsi" w:cstheme="minorHAnsi"/>
        </w:rPr>
        <w:t>analysed</w:t>
      </w:r>
      <w:proofErr w:type="spellEnd"/>
      <w:r>
        <w:rPr>
          <w:rFonts w:asciiTheme="minorHAnsi" w:hAnsiTheme="minorHAnsi" w:cstheme="minorHAnsi"/>
        </w:rPr>
        <w:t xml:space="preserve"> </w:t>
      </w:r>
      <w:r w:rsidR="00FD3BCD">
        <w:rPr>
          <w:rFonts w:asciiTheme="minorHAnsi" w:hAnsiTheme="minorHAnsi" w:cstheme="minorHAnsi"/>
        </w:rPr>
        <w:t xml:space="preserve">year-on-year </w:t>
      </w:r>
      <w:r>
        <w:rPr>
          <w:rFonts w:asciiTheme="minorHAnsi" w:hAnsiTheme="minorHAnsi" w:cstheme="minorHAnsi"/>
        </w:rPr>
        <w:t>to track</w:t>
      </w:r>
      <w:r w:rsidR="000A3700">
        <w:rPr>
          <w:rFonts w:asciiTheme="minorHAnsi" w:hAnsiTheme="minorHAnsi" w:cstheme="minorHAnsi"/>
        </w:rPr>
        <w:t xml:space="preserve"> KPI’s</w:t>
      </w:r>
      <w:r>
        <w:rPr>
          <w:rFonts w:asciiTheme="minorHAnsi" w:hAnsiTheme="minorHAnsi" w:cstheme="minorHAnsi"/>
        </w:rPr>
        <w:t xml:space="preserve"> and enable ParcelCare to </w:t>
      </w:r>
      <w:r w:rsidR="00EE5435">
        <w:rPr>
          <w:rFonts w:asciiTheme="minorHAnsi" w:hAnsiTheme="minorHAnsi" w:cstheme="minorHAnsi"/>
        </w:rPr>
        <w:t>forecast future</w:t>
      </w:r>
      <w:r>
        <w:rPr>
          <w:rFonts w:asciiTheme="minorHAnsi" w:hAnsiTheme="minorHAnsi" w:cstheme="minorHAnsi"/>
        </w:rPr>
        <w:t xml:space="preserve"> supply and demand</w:t>
      </w:r>
      <w:r w:rsidR="00EE5435">
        <w:rPr>
          <w:rFonts w:asciiTheme="minorHAnsi" w:hAnsiTheme="minorHAnsi" w:cstheme="minorHAnsi"/>
        </w:rPr>
        <w:t xml:space="preserve"> requirements</w:t>
      </w:r>
      <w:r>
        <w:rPr>
          <w:rFonts w:asciiTheme="minorHAnsi" w:hAnsiTheme="minorHAnsi" w:cstheme="minorHAnsi"/>
        </w:rPr>
        <w:t>.</w:t>
      </w:r>
      <w:r w:rsidR="000A3700">
        <w:rPr>
          <w:rFonts w:asciiTheme="minorHAnsi" w:hAnsiTheme="minorHAnsi" w:cstheme="minorHAnsi"/>
        </w:rPr>
        <w:t xml:space="preserve"> </w:t>
      </w:r>
      <w:r w:rsidR="00652428">
        <w:rPr>
          <w:rFonts w:asciiTheme="minorHAnsi" w:hAnsiTheme="minorHAnsi" w:cstheme="minorHAnsi"/>
        </w:rPr>
        <w:t>People Management</w:t>
      </w:r>
      <w:r w:rsidR="000A3700">
        <w:rPr>
          <w:rFonts w:asciiTheme="minorHAnsi" w:hAnsiTheme="minorHAnsi" w:cstheme="minorHAnsi"/>
        </w:rPr>
        <w:t xml:space="preserve"> (202</w:t>
      </w:r>
      <w:r w:rsidR="00652428">
        <w:rPr>
          <w:rFonts w:asciiTheme="minorHAnsi" w:hAnsiTheme="minorHAnsi" w:cstheme="minorHAnsi"/>
        </w:rPr>
        <w:t>2</w:t>
      </w:r>
      <w:r w:rsidR="000A3700">
        <w:rPr>
          <w:rFonts w:asciiTheme="minorHAnsi" w:hAnsiTheme="minorHAnsi" w:cstheme="minorHAnsi"/>
        </w:rPr>
        <w:t xml:space="preserve">) denotes that workforce planning leverages data to ensure that an organisation’s workforce is supported through its needs, goals and strategic plans. This can inform decisions for HR to assess the organisation’s talent needs and find solutions within staffing and technology capacities. </w:t>
      </w:r>
    </w:p>
    <w:p w14:paraId="5D8EAB2E" w14:textId="688D3576" w:rsidR="00D531BD" w:rsidRDefault="000A3700" w:rsidP="002E45A9">
      <w:pPr>
        <w:pStyle w:val="Nornal"/>
        <w:ind w:firstLine="360"/>
        <w:rPr>
          <w:rFonts w:asciiTheme="minorHAnsi" w:hAnsiTheme="minorHAnsi" w:cstheme="minorHAnsi"/>
        </w:rPr>
      </w:pPr>
      <w:r>
        <w:rPr>
          <w:rFonts w:asciiTheme="minorHAnsi" w:hAnsiTheme="minorHAnsi" w:cstheme="minorHAnsi"/>
        </w:rPr>
        <w:t xml:space="preserve">Without workforce planning, businesses can become overstaffed and incur </w:t>
      </w:r>
      <w:r w:rsidR="00E742B3">
        <w:rPr>
          <w:rFonts w:asciiTheme="minorHAnsi" w:hAnsiTheme="minorHAnsi" w:cstheme="minorHAnsi"/>
        </w:rPr>
        <w:t>unnecessary</w:t>
      </w:r>
      <w:r>
        <w:rPr>
          <w:rFonts w:asciiTheme="minorHAnsi" w:hAnsiTheme="minorHAnsi" w:cstheme="minorHAnsi"/>
        </w:rPr>
        <w:t xml:space="preserve"> payroll expenses</w:t>
      </w:r>
      <w:r w:rsidR="002B18F9">
        <w:rPr>
          <w:rFonts w:asciiTheme="minorHAnsi" w:hAnsiTheme="minorHAnsi" w:cstheme="minorHAnsi"/>
        </w:rPr>
        <w:t>,</w:t>
      </w:r>
      <w:r>
        <w:rPr>
          <w:rFonts w:asciiTheme="minorHAnsi" w:hAnsiTheme="minorHAnsi" w:cstheme="minorHAnsi"/>
        </w:rPr>
        <w:t xml:space="preserve"> or understaffed and become unable to meet the </w:t>
      </w:r>
      <w:r w:rsidR="00652428">
        <w:rPr>
          <w:rFonts w:asciiTheme="minorHAnsi" w:hAnsiTheme="minorHAnsi" w:cstheme="minorHAnsi"/>
        </w:rPr>
        <w:t xml:space="preserve">current and future </w:t>
      </w:r>
      <w:r>
        <w:rPr>
          <w:rFonts w:asciiTheme="minorHAnsi" w:hAnsiTheme="minorHAnsi" w:cstheme="minorHAnsi"/>
        </w:rPr>
        <w:t>needs of the business (</w:t>
      </w:r>
      <w:r w:rsidR="00652428">
        <w:rPr>
          <w:rFonts w:asciiTheme="minorHAnsi" w:hAnsiTheme="minorHAnsi" w:cstheme="minorHAnsi"/>
        </w:rPr>
        <w:t>People Management, 2022</w:t>
      </w:r>
      <w:r>
        <w:rPr>
          <w:rFonts w:asciiTheme="minorHAnsi" w:hAnsiTheme="minorHAnsi" w:cstheme="minorHAnsi"/>
        </w:rPr>
        <w:t xml:space="preserve">). Workforce planning can ensure informed </w:t>
      </w:r>
      <w:r w:rsidR="00B45717">
        <w:rPr>
          <w:rFonts w:asciiTheme="minorHAnsi" w:hAnsiTheme="minorHAnsi" w:cstheme="minorHAnsi"/>
        </w:rPr>
        <w:t xml:space="preserve">evidence-based </w:t>
      </w:r>
      <w:r>
        <w:rPr>
          <w:rFonts w:asciiTheme="minorHAnsi" w:hAnsiTheme="minorHAnsi" w:cstheme="minorHAnsi"/>
        </w:rPr>
        <w:t xml:space="preserve">decisions can be taken </w:t>
      </w:r>
      <w:r w:rsidR="00B45717">
        <w:rPr>
          <w:rFonts w:asciiTheme="minorHAnsi" w:hAnsiTheme="minorHAnsi" w:cstheme="minorHAnsi"/>
        </w:rPr>
        <w:t>to</w:t>
      </w:r>
      <w:r>
        <w:rPr>
          <w:rFonts w:asciiTheme="minorHAnsi" w:hAnsiTheme="minorHAnsi" w:cstheme="minorHAnsi"/>
        </w:rPr>
        <w:t xml:space="preserve"> discover inefficiencies</w:t>
      </w:r>
      <w:r w:rsidR="00B45717">
        <w:rPr>
          <w:rFonts w:asciiTheme="minorHAnsi" w:hAnsiTheme="minorHAnsi" w:cstheme="minorHAnsi"/>
        </w:rPr>
        <w:t xml:space="preserve">, </w:t>
      </w:r>
      <w:r>
        <w:rPr>
          <w:rFonts w:asciiTheme="minorHAnsi" w:hAnsiTheme="minorHAnsi" w:cstheme="minorHAnsi"/>
        </w:rPr>
        <w:t>gaps and improve retention rates</w:t>
      </w:r>
      <w:r w:rsidR="00B45717">
        <w:rPr>
          <w:rFonts w:asciiTheme="minorHAnsi" w:hAnsiTheme="minorHAnsi" w:cstheme="minorHAnsi"/>
        </w:rPr>
        <w:t>. The impact of this means that</w:t>
      </w:r>
      <w:r>
        <w:rPr>
          <w:rFonts w:asciiTheme="minorHAnsi" w:hAnsiTheme="minorHAnsi" w:cstheme="minorHAnsi"/>
        </w:rPr>
        <w:t xml:space="preserve"> employees will not be overworked, underutilized and talent can be developed to make room for growth opportunities, thus creating a happy and prosperous workforce (Taylor and Woodhams, 2022).</w:t>
      </w:r>
    </w:p>
    <w:p w14:paraId="085E3708" w14:textId="77777777" w:rsidR="002E45A9" w:rsidRPr="002E45A9" w:rsidRDefault="002E45A9" w:rsidP="002E45A9">
      <w:pPr>
        <w:pStyle w:val="Nornal"/>
        <w:ind w:firstLine="360"/>
        <w:rPr>
          <w:rFonts w:asciiTheme="minorHAnsi" w:hAnsiTheme="minorHAnsi" w:cstheme="minorHAnsi"/>
        </w:rPr>
      </w:pPr>
    </w:p>
    <w:p w14:paraId="49F87B5B" w14:textId="19CB88B0" w:rsidR="000A3700" w:rsidRPr="0083154B" w:rsidRDefault="00A251F6" w:rsidP="0083154B">
      <w:pPr>
        <w:pStyle w:val="Nornal"/>
        <w:numPr>
          <w:ilvl w:val="0"/>
          <w:numId w:val="14"/>
        </w:numPr>
        <w:rPr>
          <w:rFonts w:asciiTheme="minorHAnsi" w:hAnsiTheme="minorHAnsi" w:cstheme="minorHAnsi"/>
          <w:b/>
          <w:bCs/>
          <w:i/>
          <w:iCs/>
          <w:sz w:val="24"/>
          <w:szCs w:val="24"/>
        </w:rPr>
      </w:pPr>
      <w:r w:rsidRPr="000A3700">
        <w:rPr>
          <w:rStyle w:val="ui-provider"/>
          <w:rFonts w:asciiTheme="minorHAnsi" w:hAnsiTheme="minorHAnsi" w:cstheme="minorHAnsi"/>
          <w:b/>
          <w:bCs/>
          <w:i/>
          <w:iCs/>
          <w:sz w:val="24"/>
          <w:szCs w:val="24"/>
        </w:rPr>
        <w:t>To strengthen your argument to introduce workforce planning, evaluate techniques that can be used to support the process of workforce planning. (AC 2.2)</w:t>
      </w:r>
      <w:r w:rsidR="0083154B">
        <w:rPr>
          <w:rStyle w:val="ui-provider"/>
          <w:rFonts w:asciiTheme="minorHAnsi" w:hAnsiTheme="minorHAnsi" w:cstheme="minorHAnsi"/>
          <w:b/>
          <w:bCs/>
          <w:i/>
          <w:iCs/>
          <w:sz w:val="24"/>
          <w:szCs w:val="24"/>
        </w:rPr>
        <w:t xml:space="preserve"> </w:t>
      </w:r>
    </w:p>
    <w:p w14:paraId="5E5F09F2" w14:textId="6D7ED7EA" w:rsidR="004C5A37" w:rsidRDefault="004C5A37" w:rsidP="005A21E7">
      <w:pPr>
        <w:ind w:firstLine="360"/>
      </w:pPr>
      <w:r>
        <w:t>Workforce planning incorporates n</w:t>
      </w:r>
      <w:r w:rsidR="000F6AB7">
        <w:t xml:space="preserve">umerous techniques to </w:t>
      </w:r>
      <w:r>
        <w:t>ensure</w:t>
      </w:r>
      <w:r w:rsidR="000F6AB7">
        <w:t xml:space="preserve"> th</w:t>
      </w:r>
      <w:r>
        <w:t>at an organisation ha</w:t>
      </w:r>
      <w:r w:rsidR="00193231">
        <w:t>s</w:t>
      </w:r>
      <w:r>
        <w:t xml:space="preserve"> the </w:t>
      </w:r>
      <w:r w:rsidR="00193231">
        <w:t>right</w:t>
      </w:r>
      <w:r>
        <w:t xml:space="preserve"> people with the right skills at the right time (Taylor and Woodhams, 2022, p. </w:t>
      </w:r>
      <w:r w:rsidR="00193231">
        <w:t>38)</w:t>
      </w:r>
      <w:r w:rsidR="000F6AB7">
        <w:t xml:space="preserve">. </w:t>
      </w:r>
      <w:r w:rsidR="00193231">
        <w:t>Q</w:t>
      </w:r>
      <w:r w:rsidR="000F6AB7">
        <w:t>ualitative and quantitative tools</w:t>
      </w:r>
      <w:r w:rsidR="00193231">
        <w:t xml:space="preserve"> can</w:t>
      </w:r>
      <w:r w:rsidR="000F6AB7">
        <w:t xml:space="preserve"> forecast the supply and demand of ParcelCare’s workforce in an evidence-based approach</w:t>
      </w:r>
      <w:r w:rsidR="00193231">
        <w:t xml:space="preserve"> enabling accurate</w:t>
      </w:r>
      <w:r w:rsidR="00413072">
        <w:t>, reliable</w:t>
      </w:r>
      <w:r>
        <w:t xml:space="preserve"> data </w:t>
      </w:r>
      <w:r w:rsidR="00193231">
        <w:t xml:space="preserve">being </w:t>
      </w:r>
      <w:r>
        <w:t>accumulated</w:t>
      </w:r>
      <w:r w:rsidR="00193231">
        <w:t>, thus</w:t>
      </w:r>
      <w:r>
        <w:t xml:space="preserve"> improv</w:t>
      </w:r>
      <w:r w:rsidR="00193231">
        <w:t>ing</w:t>
      </w:r>
      <w:r>
        <w:t xml:space="preserve"> systematic evaluation (Taylor and Woodhams, 2022).</w:t>
      </w:r>
    </w:p>
    <w:p w14:paraId="18986BCB" w14:textId="38CD3375" w:rsidR="005A21E7" w:rsidRDefault="004C5A37" w:rsidP="005A21E7">
      <w:pPr>
        <w:ind w:firstLine="720"/>
      </w:pPr>
      <w:r>
        <w:lastRenderedPageBreak/>
        <w:t xml:space="preserve"> </w:t>
      </w:r>
      <w:r w:rsidR="000F6AB7">
        <w:t>The CIPD (2023b) state that for workforce planning to be successful, agile and analytical methods need to be used to determine future organisational needs</w:t>
      </w:r>
      <w:r w:rsidR="00193231">
        <w:t>.</w:t>
      </w:r>
      <w:r>
        <w:t xml:space="preserve"> </w:t>
      </w:r>
    </w:p>
    <w:p w14:paraId="566CAC8A" w14:textId="78FB0537" w:rsidR="005A21E7" w:rsidRDefault="005A21E7" w:rsidP="005A21E7">
      <w:pPr>
        <w:ind w:firstLine="720"/>
      </w:pPr>
      <w:r>
        <w:t xml:space="preserve">Forecasting demand through systematic techniques such as analysing </w:t>
      </w:r>
      <w:r w:rsidR="00E54FBA">
        <w:t>historic</w:t>
      </w:r>
      <w:r>
        <w:t xml:space="preserve"> trends and data to predict the number of employees and specific skill sets to meet organisational targets and trends</w:t>
      </w:r>
      <w:r w:rsidR="00E32866">
        <w:t xml:space="preserve"> is advantageous to prioritise ParcelCare’s needs </w:t>
      </w:r>
      <w:r w:rsidR="00E54FBA">
        <w:t>if</w:t>
      </w:r>
      <w:r w:rsidR="00E32866">
        <w:t xml:space="preserve"> tailored specifically to meet the objectives of the organisation (CIPD, 2023b). </w:t>
      </w:r>
      <w:r w:rsidR="00E32866" w:rsidRPr="00A9685C">
        <w:rPr>
          <w:rFonts w:cstheme="minorHAnsi"/>
        </w:rPr>
        <w:t xml:space="preserve">Analytical thinking through macro, </w:t>
      </w:r>
      <w:proofErr w:type="spellStart"/>
      <w:r w:rsidR="00E32866" w:rsidRPr="00A9685C">
        <w:rPr>
          <w:rFonts w:cstheme="minorHAnsi"/>
        </w:rPr>
        <w:t>meso</w:t>
      </w:r>
      <w:proofErr w:type="spellEnd"/>
      <w:r w:rsidR="00E32866" w:rsidRPr="00A9685C">
        <w:rPr>
          <w:rFonts w:cstheme="minorHAnsi"/>
        </w:rPr>
        <w:t xml:space="preserve"> and micro levels can cover short-term to long-term resourcing plans to support the workforce planning process</w:t>
      </w:r>
      <w:r w:rsidR="00E54FBA">
        <w:rPr>
          <w:rFonts w:cstheme="minorHAnsi"/>
        </w:rPr>
        <w:t xml:space="preserve"> implementing cost-effective solutions</w:t>
      </w:r>
      <w:r w:rsidR="00E32866" w:rsidRPr="00A9685C">
        <w:rPr>
          <w:rFonts w:cstheme="minorHAnsi"/>
        </w:rPr>
        <w:t xml:space="preserve"> (CIPD, 2023b).</w:t>
      </w:r>
      <w:r w:rsidR="00E32866">
        <w:rPr>
          <w:rFonts w:cstheme="minorHAnsi"/>
        </w:rPr>
        <w:t xml:space="preserve"> </w:t>
      </w:r>
      <w:r w:rsidR="00E54FBA">
        <w:rPr>
          <w:rFonts w:cstheme="minorHAnsi"/>
        </w:rPr>
        <w:t>R</w:t>
      </w:r>
      <w:r w:rsidR="00E32866">
        <w:rPr>
          <w:rFonts w:cstheme="minorHAnsi"/>
        </w:rPr>
        <w:t xml:space="preserve">eviewing previous budgets can determine what can be afforded </w:t>
      </w:r>
      <w:r w:rsidR="006F212A">
        <w:rPr>
          <w:rFonts w:cstheme="minorHAnsi"/>
        </w:rPr>
        <w:t xml:space="preserve">in the future </w:t>
      </w:r>
      <w:r w:rsidR="00EE5435">
        <w:rPr>
          <w:rFonts w:cstheme="minorHAnsi"/>
        </w:rPr>
        <w:t xml:space="preserve">and prevent mistakes being repeated </w:t>
      </w:r>
      <w:r w:rsidR="00E54FBA">
        <w:rPr>
          <w:rFonts w:cstheme="minorHAnsi"/>
        </w:rPr>
        <w:t xml:space="preserve">creating unnecessary monetary losses </w:t>
      </w:r>
      <w:r w:rsidR="00E32866">
        <w:rPr>
          <w:rFonts w:cstheme="minorHAnsi"/>
        </w:rPr>
        <w:t xml:space="preserve">(Taylor and Woodhams, 2022).  </w:t>
      </w:r>
      <w:r w:rsidR="00E54FBA">
        <w:rPr>
          <w:rFonts w:cstheme="minorHAnsi"/>
        </w:rPr>
        <w:t>ParcelCare should use r</w:t>
      </w:r>
      <w:r w:rsidR="00E32866">
        <w:rPr>
          <w:rFonts w:cstheme="minorHAnsi"/>
        </w:rPr>
        <w:t>egular PESTLE analysis (CIPD, 2024</w:t>
      </w:r>
      <w:r w:rsidR="000A1F95">
        <w:rPr>
          <w:rFonts w:cstheme="minorHAnsi"/>
        </w:rPr>
        <w:t>d</w:t>
      </w:r>
      <w:r w:rsidR="00E32866">
        <w:rPr>
          <w:rFonts w:cstheme="minorHAnsi"/>
        </w:rPr>
        <w:t xml:space="preserve">) as the economic landscape can </w:t>
      </w:r>
      <w:r w:rsidR="006F212A">
        <w:rPr>
          <w:rFonts w:cstheme="minorHAnsi"/>
        </w:rPr>
        <w:t>fluctuate,</w:t>
      </w:r>
      <w:r w:rsidR="00E32866">
        <w:rPr>
          <w:rFonts w:cstheme="minorHAnsi"/>
        </w:rPr>
        <w:t xml:space="preserve"> and forecasts can become irrelevant </w:t>
      </w:r>
      <w:r w:rsidR="00E54FBA">
        <w:rPr>
          <w:rFonts w:cstheme="minorHAnsi"/>
        </w:rPr>
        <w:t>as a result</w:t>
      </w:r>
      <w:r w:rsidR="00E32866">
        <w:rPr>
          <w:rFonts w:cstheme="minorHAnsi"/>
        </w:rPr>
        <w:t xml:space="preserve"> (CIPD, 2024</w:t>
      </w:r>
      <w:r w:rsidR="000A1F95">
        <w:rPr>
          <w:rFonts w:cstheme="minorHAnsi"/>
        </w:rPr>
        <w:t>d</w:t>
      </w:r>
      <w:r w:rsidR="00E32866">
        <w:rPr>
          <w:rFonts w:cstheme="minorHAnsi"/>
        </w:rPr>
        <w:t>)</w:t>
      </w:r>
      <w:r w:rsidR="006F212A">
        <w:rPr>
          <w:rFonts w:cstheme="minorHAnsi"/>
        </w:rPr>
        <w:t xml:space="preserve">. Taylor and Woodhams (2022) stress the importance </w:t>
      </w:r>
      <w:r w:rsidR="00E54FBA">
        <w:rPr>
          <w:rFonts w:cstheme="minorHAnsi"/>
        </w:rPr>
        <w:t>of</w:t>
      </w:r>
      <w:r w:rsidR="006F212A">
        <w:rPr>
          <w:rFonts w:cstheme="minorHAnsi"/>
        </w:rPr>
        <w:t xml:space="preserve"> managerial judgement when forecasting demand. The industry knowledge and experience that senior managers have is vital to decision-making, however it must be evidenced</w:t>
      </w:r>
      <w:r w:rsidR="006C0E97">
        <w:rPr>
          <w:rFonts w:cstheme="minorHAnsi"/>
        </w:rPr>
        <w:t>-</w:t>
      </w:r>
      <w:r w:rsidR="006F212A">
        <w:rPr>
          <w:rFonts w:cstheme="minorHAnsi"/>
        </w:rPr>
        <w:t>backed accordingly</w:t>
      </w:r>
      <w:r w:rsidR="00B60F83">
        <w:rPr>
          <w:rFonts w:cstheme="minorHAnsi"/>
        </w:rPr>
        <w:t xml:space="preserve">, </w:t>
      </w:r>
      <w:r w:rsidR="006F212A">
        <w:rPr>
          <w:rFonts w:cstheme="minorHAnsi"/>
        </w:rPr>
        <w:t>to diminish any bias</w:t>
      </w:r>
      <w:r w:rsidR="006C0E97">
        <w:rPr>
          <w:rFonts w:cstheme="minorHAnsi"/>
        </w:rPr>
        <w:t xml:space="preserve"> </w:t>
      </w:r>
      <w:r w:rsidR="00B60F83">
        <w:rPr>
          <w:rFonts w:cstheme="minorHAnsi"/>
        </w:rPr>
        <w:t>causing</w:t>
      </w:r>
      <w:r w:rsidR="00E54FBA">
        <w:rPr>
          <w:rFonts w:cstheme="minorHAnsi"/>
        </w:rPr>
        <w:t xml:space="preserve"> </w:t>
      </w:r>
      <w:r w:rsidR="00B60F83">
        <w:rPr>
          <w:rFonts w:cstheme="minorHAnsi"/>
        </w:rPr>
        <w:t xml:space="preserve">unreliable information to be sourced </w:t>
      </w:r>
      <w:r w:rsidR="006C0E97">
        <w:rPr>
          <w:rFonts w:cstheme="minorHAnsi"/>
        </w:rPr>
        <w:t>(</w:t>
      </w:r>
      <w:r w:rsidR="000A1F95">
        <w:rPr>
          <w:rFonts w:cstheme="minorHAnsi"/>
        </w:rPr>
        <w:t>CIPD, 2024b</w:t>
      </w:r>
      <w:r w:rsidR="006C0E97">
        <w:rPr>
          <w:rFonts w:cstheme="minorHAnsi"/>
        </w:rPr>
        <w:t>)</w:t>
      </w:r>
      <w:r w:rsidR="006F212A">
        <w:rPr>
          <w:rFonts w:cstheme="minorHAnsi"/>
        </w:rPr>
        <w:t xml:space="preserve">. </w:t>
      </w:r>
    </w:p>
    <w:p w14:paraId="734C9FD8" w14:textId="5FC76794" w:rsidR="003454EB" w:rsidRDefault="006F212A" w:rsidP="00413072">
      <w:pPr>
        <w:ind w:firstLine="720"/>
      </w:pPr>
      <w:r>
        <w:t xml:space="preserve">Forecasting supply is imperative to </w:t>
      </w:r>
      <w:r w:rsidR="00B60F83">
        <w:t>ParcelCare’s success</w:t>
      </w:r>
      <w:r>
        <w:t xml:space="preserve">. This technique involves </w:t>
      </w:r>
      <w:r w:rsidR="003454EB">
        <w:t xml:space="preserve">reviewing </w:t>
      </w:r>
      <w:r>
        <w:t>the current workforce</w:t>
      </w:r>
      <w:r w:rsidR="003454EB">
        <w:t xml:space="preserve"> in place</w:t>
      </w:r>
      <w:r>
        <w:t xml:space="preserve">. Workforce analysis to acquire data regarding retirements, resignations, </w:t>
      </w:r>
      <w:r w:rsidR="003454EB">
        <w:t xml:space="preserve">and </w:t>
      </w:r>
      <w:r>
        <w:t xml:space="preserve">lateral moves such as promotions can measure accurate attrition rates (Taylor and Woodhams, 2022). Analysing </w:t>
      </w:r>
      <w:r w:rsidR="006C0E97">
        <w:t xml:space="preserve">absence rates and </w:t>
      </w:r>
      <w:r>
        <w:t>current resources</w:t>
      </w:r>
      <w:r w:rsidR="006C0E97">
        <w:t xml:space="preserve"> with regards to</w:t>
      </w:r>
      <w:r w:rsidR="003454EB">
        <w:t xml:space="preserve"> skills</w:t>
      </w:r>
      <w:r w:rsidR="006C0E97">
        <w:t>ets</w:t>
      </w:r>
      <w:r w:rsidR="003454EB">
        <w:t xml:space="preserve"> and training can provide</w:t>
      </w:r>
      <w:r>
        <w:t xml:space="preserve"> </w:t>
      </w:r>
      <w:r w:rsidR="00B60F83">
        <w:t>valuable insight to predict future supply</w:t>
      </w:r>
      <w:r>
        <w:t>.</w:t>
      </w:r>
      <w:r w:rsidR="006C0E97">
        <w:t xml:space="preserve"> </w:t>
      </w:r>
      <w:r w:rsidR="002B6E70">
        <w:t>Utilising frameworks such as the deterministic model for a</w:t>
      </w:r>
      <w:r w:rsidR="006C0E97">
        <w:t xml:space="preserve">ge analysis can </w:t>
      </w:r>
      <w:r w:rsidR="00413072">
        <w:t>estimate</w:t>
      </w:r>
      <w:r w:rsidR="00EE5435">
        <w:t xml:space="preserve"> </w:t>
      </w:r>
      <w:r w:rsidR="006C0E97">
        <w:t>retirement and maternity</w:t>
      </w:r>
      <w:r w:rsidR="00413072">
        <w:t xml:space="preserve"> figures</w:t>
      </w:r>
      <w:r w:rsidR="000A1F95">
        <w:t>,</w:t>
      </w:r>
      <w:r w:rsidR="006C0E97">
        <w:t xml:space="preserve"> however </w:t>
      </w:r>
      <w:r w:rsidR="00413072">
        <w:t>the model is</w:t>
      </w:r>
      <w:r w:rsidR="000A1F95">
        <w:t xml:space="preserve"> limited in capturing </w:t>
      </w:r>
      <w:r w:rsidR="00B60F83">
        <w:t xml:space="preserve">uncertain data. As there are endless influences that </w:t>
      </w:r>
      <w:r w:rsidR="005A5A3A">
        <w:t>a</w:t>
      </w:r>
      <w:r w:rsidR="00B60F83">
        <w:t>ffect supply</w:t>
      </w:r>
      <w:r w:rsidR="005A5A3A">
        <w:t>,</w:t>
      </w:r>
      <w:r w:rsidR="00B60F83">
        <w:t xml:space="preserve"> the drawback of forecasting is that is cannot be 100% accurate</w:t>
      </w:r>
      <w:r w:rsidR="006C0E97">
        <w:t xml:space="preserve"> (</w:t>
      </w:r>
      <w:r w:rsidR="000A1F95">
        <w:t>LinkedIn, 2024b</w:t>
      </w:r>
      <w:r w:rsidR="006C0E97">
        <w:t>).</w:t>
      </w:r>
    </w:p>
    <w:p w14:paraId="142D228C" w14:textId="6C182B2F" w:rsidR="002B6E70" w:rsidRDefault="006C0E97" w:rsidP="002B6E70">
      <w:pPr>
        <w:ind w:firstLine="720"/>
      </w:pPr>
      <w:r>
        <w:t xml:space="preserve">Determining the gaps between current workforce capabilities and future needs is crucial to recruitment and development strategies. By conducting regular audits, gaps can be identified to align what skills ParcelCare has at present, and </w:t>
      </w:r>
      <w:r w:rsidR="00074D92">
        <w:t>what it</w:t>
      </w:r>
      <w:r>
        <w:t xml:space="preserve"> need</w:t>
      </w:r>
      <w:r w:rsidR="00074D92">
        <w:t>s</w:t>
      </w:r>
      <w:r>
        <w:t xml:space="preserve"> in the future (Taylor and Woodhams, 2022). Audits can save on future recruitment costs as i</w:t>
      </w:r>
      <w:r w:rsidR="002B6E70">
        <w:t xml:space="preserve">t can identify existing resources and utilise training schemes to upskill, encouraging knowledge sharing and valuing employees promoting engagement (Taylor and Woodhams, 2022). </w:t>
      </w:r>
    </w:p>
    <w:p w14:paraId="110839A9" w14:textId="77777777" w:rsidR="002B6E70" w:rsidRPr="002B6E70" w:rsidRDefault="002B6E70" w:rsidP="002B6E70">
      <w:pPr>
        <w:ind w:firstLine="720"/>
      </w:pPr>
    </w:p>
    <w:p w14:paraId="46D52EF6" w14:textId="546D0724" w:rsidR="0099065F" w:rsidRDefault="00A251F6" w:rsidP="005A4C2D">
      <w:pPr>
        <w:pStyle w:val="Nornal"/>
        <w:numPr>
          <w:ilvl w:val="0"/>
          <w:numId w:val="14"/>
        </w:numPr>
        <w:rPr>
          <w:rStyle w:val="ui-provider"/>
          <w:rFonts w:asciiTheme="minorHAnsi" w:hAnsiTheme="minorHAnsi" w:cstheme="minorHAnsi"/>
          <w:b/>
          <w:bCs/>
          <w:i/>
          <w:iCs/>
          <w:sz w:val="24"/>
          <w:szCs w:val="24"/>
        </w:rPr>
      </w:pPr>
      <w:r w:rsidRPr="0099065F">
        <w:rPr>
          <w:rStyle w:val="ui-provider"/>
          <w:rFonts w:asciiTheme="minorHAnsi" w:hAnsiTheme="minorHAnsi" w:cstheme="minorHAnsi"/>
          <w:b/>
          <w:bCs/>
          <w:i/>
          <w:iCs/>
          <w:sz w:val="24"/>
          <w:szCs w:val="24"/>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sidRPr="0099065F">
        <w:rPr>
          <w:rFonts w:asciiTheme="minorHAnsi" w:hAnsiTheme="minorHAnsi" w:cstheme="minorHAnsi"/>
          <w:b/>
          <w:bCs/>
          <w:i/>
          <w:iCs/>
          <w:sz w:val="24"/>
          <w:szCs w:val="24"/>
        </w:rPr>
        <w:t xml:space="preserve"> two</w:t>
      </w:r>
      <w:r w:rsidRPr="0099065F">
        <w:rPr>
          <w:rStyle w:val="ui-provider"/>
          <w:rFonts w:asciiTheme="minorHAnsi" w:hAnsiTheme="minorHAnsi" w:cstheme="minorHAnsi"/>
          <w:b/>
          <w:bCs/>
          <w:i/>
          <w:iCs/>
          <w:sz w:val="24"/>
          <w:szCs w:val="24"/>
        </w:rPr>
        <w:t xml:space="preserve"> different recruitment methods and </w:t>
      </w:r>
      <w:r w:rsidRPr="0099065F">
        <w:rPr>
          <w:rFonts w:asciiTheme="minorHAnsi" w:hAnsiTheme="minorHAnsi" w:cstheme="minorHAnsi"/>
          <w:b/>
          <w:bCs/>
          <w:i/>
          <w:iCs/>
          <w:sz w:val="24"/>
          <w:szCs w:val="24"/>
        </w:rPr>
        <w:t>two</w:t>
      </w:r>
      <w:r w:rsidRPr="0099065F">
        <w:rPr>
          <w:rStyle w:val="ui-provider"/>
          <w:rFonts w:asciiTheme="minorHAnsi" w:hAnsiTheme="minorHAnsi" w:cstheme="minorHAnsi"/>
          <w:b/>
          <w:bCs/>
          <w:i/>
          <w:iCs/>
          <w:sz w:val="24"/>
          <w:szCs w:val="24"/>
        </w:rPr>
        <w:t xml:space="preserve"> different selection methods. (AC 2.3)</w:t>
      </w:r>
      <w:r w:rsidR="00BD59CD">
        <w:rPr>
          <w:rStyle w:val="ui-provider"/>
          <w:rFonts w:asciiTheme="minorHAnsi" w:hAnsiTheme="minorHAnsi" w:cstheme="minorHAnsi"/>
          <w:b/>
          <w:bCs/>
          <w:i/>
          <w:iCs/>
          <w:sz w:val="24"/>
          <w:szCs w:val="24"/>
        </w:rPr>
        <w:t xml:space="preserve"> </w:t>
      </w:r>
    </w:p>
    <w:p w14:paraId="3B592041" w14:textId="5A49043A" w:rsidR="005A4C2D" w:rsidRPr="00A91F0F" w:rsidRDefault="0083154B" w:rsidP="00E833D9">
      <w:pPr>
        <w:ind w:firstLine="360"/>
      </w:pPr>
      <w:r w:rsidRPr="00A91F0F">
        <w:t xml:space="preserve">Effective recruitment is essential in </w:t>
      </w:r>
      <w:r w:rsidR="00E833D9" w:rsidRPr="00A91F0F">
        <w:t xml:space="preserve">attracting and employing qualified, talented individuals who can bring </w:t>
      </w:r>
      <w:r w:rsidR="005A4C2D" w:rsidRPr="00A91F0F">
        <w:t xml:space="preserve">long-term </w:t>
      </w:r>
      <w:r w:rsidR="00E833D9" w:rsidRPr="00A91F0F">
        <w:t xml:space="preserve">value to </w:t>
      </w:r>
      <w:r w:rsidR="000A4C12" w:rsidRPr="00A91F0F">
        <w:t>ParcelCare</w:t>
      </w:r>
      <w:r w:rsidR="005A4C2D" w:rsidRPr="00A91F0F">
        <w:t xml:space="preserve"> (CIPD, 2023c)</w:t>
      </w:r>
      <w:r w:rsidR="00E833D9" w:rsidRPr="00A91F0F">
        <w:t xml:space="preserve">. </w:t>
      </w:r>
      <w:r w:rsidR="005A4C2D" w:rsidRPr="00A91F0F">
        <w:t xml:space="preserve">As employees are the most </w:t>
      </w:r>
      <w:proofErr w:type="gramStart"/>
      <w:r w:rsidR="005A4C2D" w:rsidRPr="00A91F0F">
        <w:t>valuable asset</w:t>
      </w:r>
      <w:proofErr w:type="gramEnd"/>
      <w:r w:rsidR="005A4C2D" w:rsidRPr="00A91F0F">
        <w:t xml:space="preserve"> an organisation has, it is essential to use a variation of different methods during the recruitment </w:t>
      </w:r>
      <w:r w:rsidR="003630DE" w:rsidRPr="00A91F0F">
        <w:t xml:space="preserve">and selection </w:t>
      </w:r>
      <w:r w:rsidR="005A4C2D" w:rsidRPr="00A91F0F">
        <w:t xml:space="preserve">process to ensure the right candidate is </w:t>
      </w:r>
      <w:r w:rsidR="003630DE" w:rsidRPr="00A91F0F">
        <w:t>chosen</w:t>
      </w:r>
      <w:r w:rsidR="005A4C2D" w:rsidRPr="00A91F0F">
        <w:t xml:space="preserve"> for the role (Indeed, 2024). </w:t>
      </w:r>
    </w:p>
    <w:p w14:paraId="17C4E8A8" w14:textId="5BAD31AF" w:rsidR="000A4C12" w:rsidRPr="00166B16" w:rsidRDefault="000A4C12" w:rsidP="00E833D9">
      <w:pPr>
        <w:ind w:firstLine="360"/>
        <w:rPr>
          <w:b/>
          <w:bCs/>
          <w:u w:val="single"/>
        </w:rPr>
      </w:pPr>
      <w:r w:rsidRPr="00166B16">
        <w:rPr>
          <w:b/>
          <w:bCs/>
          <w:u w:val="single"/>
        </w:rPr>
        <w:t>Recruitment</w:t>
      </w:r>
    </w:p>
    <w:p w14:paraId="66F7C5F9" w14:textId="4A72E1CF" w:rsidR="003A65BB" w:rsidRDefault="003A65BB" w:rsidP="003A65BB">
      <w:pPr>
        <w:ind w:firstLine="360"/>
        <w:rPr>
          <w:u w:val="single"/>
        </w:rPr>
      </w:pPr>
      <w:r>
        <w:rPr>
          <w:u w:val="single"/>
        </w:rPr>
        <w:t>Internal Recruitment – Intranet</w:t>
      </w:r>
    </w:p>
    <w:p w14:paraId="21455359" w14:textId="1B95A3CA" w:rsidR="003A65BB" w:rsidRDefault="003A65BB" w:rsidP="003A65BB">
      <w:pPr>
        <w:ind w:firstLine="360"/>
      </w:pPr>
      <w:r w:rsidRPr="003A65BB">
        <w:lastRenderedPageBreak/>
        <w:t>Recruiting internally improves retention rates as it provides career progression opportunities, thus enhancing productivity, engagement and performance. As opposed to externally advertising it is cost-effective and saves time</w:t>
      </w:r>
      <w:r w:rsidR="00166B16">
        <w:t xml:space="preserve"> as it </w:t>
      </w:r>
      <w:r w:rsidR="008D17C6">
        <w:t>provides quick results</w:t>
      </w:r>
      <w:r w:rsidRPr="003A65BB">
        <w:t xml:space="preserve"> (Indeed, 2024b).</w:t>
      </w:r>
      <w:r w:rsidR="00166B16">
        <w:t xml:space="preserve"> This would be advantageous for ParcelCare during busy work periods e.g. Christmas.</w:t>
      </w:r>
    </w:p>
    <w:p w14:paraId="4BC613AB" w14:textId="6DAF5902" w:rsidR="003A65BB" w:rsidRDefault="00166B16" w:rsidP="00166B16">
      <w:pPr>
        <w:ind w:firstLine="360"/>
      </w:pPr>
      <w:r>
        <w:t>Drawbacks to this method include colleague conflict over the role, limited experience and knowledge and narrows down the choice of applicants. If an employee is promoted, this can leave vacancies and gaps within the team (Indeed, 2024b).</w:t>
      </w:r>
    </w:p>
    <w:p w14:paraId="39794C83" w14:textId="44672D19" w:rsidR="00166B16" w:rsidRPr="00166B16" w:rsidRDefault="00166B16" w:rsidP="00166B16">
      <w:pPr>
        <w:ind w:firstLine="360"/>
        <w:rPr>
          <w:u w:val="single"/>
        </w:rPr>
      </w:pPr>
      <w:r w:rsidRPr="00166B16">
        <w:rPr>
          <w:u w:val="single"/>
        </w:rPr>
        <w:t>Agencies</w:t>
      </w:r>
    </w:p>
    <w:p w14:paraId="59C0CAE4" w14:textId="57C0035F" w:rsidR="00166B16" w:rsidRDefault="00166B16" w:rsidP="00166B16">
      <w:pPr>
        <w:ind w:firstLine="360"/>
      </w:pPr>
      <w:r>
        <w:t xml:space="preserve">Recruitment agencies offer a variety of services to an organisation. They are the expert in recruitment and can source candidates which saves ParcelCare employees time and can add value in other ways (Waite et al., 2021). </w:t>
      </w:r>
    </w:p>
    <w:p w14:paraId="615942E5" w14:textId="0A8C7D5C" w:rsidR="00166B16" w:rsidRDefault="00166B16" w:rsidP="008D17C6">
      <w:pPr>
        <w:ind w:firstLine="360"/>
      </w:pPr>
      <w:r>
        <w:t xml:space="preserve">The expense to use agencies can be costly for an organisation, </w:t>
      </w:r>
      <w:r w:rsidR="008D17C6">
        <w:t>therefore</w:t>
      </w:r>
      <w:r>
        <w:t xml:space="preserve"> </w:t>
      </w:r>
      <w:r w:rsidR="008D17C6">
        <w:t xml:space="preserve">financial data </w:t>
      </w:r>
      <w:r>
        <w:t xml:space="preserve">needs to be </w:t>
      </w:r>
      <w:r w:rsidR="008D17C6">
        <w:t>evaluated</w:t>
      </w:r>
      <w:r>
        <w:t xml:space="preserve"> </w:t>
      </w:r>
      <w:r w:rsidR="008D17C6">
        <w:t xml:space="preserve">regularly </w:t>
      </w:r>
      <w:r>
        <w:t xml:space="preserve">to </w:t>
      </w:r>
      <w:r w:rsidR="008D17C6">
        <w:t>understand</w:t>
      </w:r>
      <w:r>
        <w:t xml:space="preserve"> </w:t>
      </w:r>
      <w:r w:rsidR="008D17C6">
        <w:t xml:space="preserve">unnecessary </w:t>
      </w:r>
      <w:r>
        <w:t>cost implications (Waite et al., 2021).</w:t>
      </w:r>
    </w:p>
    <w:p w14:paraId="33260894" w14:textId="77777777" w:rsidR="00EF5789" w:rsidRPr="003A65BB" w:rsidRDefault="00EF5789" w:rsidP="00166B16">
      <w:pPr>
        <w:ind w:firstLine="360"/>
      </w:pPr>
    </w:p>
    <w:p w14:paraId="431B2C79" w14:textId="1BD3D0AC" w:rsidR="000A4C12" w:rsidRPr="00166B16" w:rsidRDefault="000A4C12" w:rsidP="00E833D9">
      <w:pPr>
        <w:ind w:firstLine="360"/>
        <w:rPr>
          <w:b/>
          <w:bCs/>
          <w:u w:val="single"/>
        </w:rPr>
      </w:pPr>
      <w:r w:rsidRPr="00166B16">
        <w:rPr>
          <w:b/>
          <w:bCs/>
          <w:u w:val="single"/>
        </w:rPr>
        <w:t xml:space="preserve">Selection </w:t>
      </w:r>
    </w:p>
    <w:p w14:paraId="6EFD1D54" w14:textId="0BD2A345" w:rsidR="000A4C12" w:rsidRPr="00A91F0F" w:rsidRDefault="000A4C12" w:rsidP="00E833D9">
      <w:pPr>
        <w:ind w:firstLine="360"/>
        <w:rPr>
          <w:u w:val="single"/>
        </w:rPr>
      </w:pPr>
      <w:r w:rsidRPr="00A91F0F">
        <w:rPr>
          <w:u w:val="single"/>
        </w:rPr>
        <w:t>Tests</w:t>
      </w:r>
    </w:p>
    <w:p w14:paraId="48A3816A" w14:textId="62E97AE6" w:rsidR="000A4C12" w:rsidRPr="00A91F0F" w:rsidRDefault="000A4C12" w:rsidP="00E833D9">
      <w:pPr>
        <w:ind w:firstLine="360"/>
      </w:pPr>
      <w:r w:rsidRPr="00A91F0F">
        <w:t>The use of job-specific tests within the selection process are recommended for numerous reasons. Strengths of job-specific tests align with ethics due to the point scoring criteria</w:t>
      </w:r>
      <w:r w:rsidR="008D17C6">
        <w:t xml:space="preserve">. </w:t>
      </w:r>
      <w:r w:rsidRPr="00A91F0F">
        <w:t xml:space="preserve"> </w:t>
      </w:r>
      <w:r w:rsidR="008D17C6">
        <w:t xml:space="preserve">This </w:t>
      </w:r>
      <w:proofErr w:type="gramStart"/>
      <w:r w:rsidR="008D17C6">
        <w:t xml:space="preserve">can </w:t>
      </w:r>
      <w:r w:rsidRPr="00A91F0F">
        <w:t xml:space="preserve"> ensure</w:t>
      </w:r>
      <w:proofErr w:type="gramEnd"/>
      <w:r w:rsidRPr="00A91F0F">
        <w:t xml:space="preserve"> </w:t>
      </w:r>
      <w:r w:rsidR="00A91F0F">
        <w:t xml:space="preserve">there is </w:t>
      </w:r>
      <w:r w:rsidRPr="00A91F0F">
        <w:t xml:space="preserve">no bias and </w:t>
      </w:r>
      <w:r w:rsidR="00045EA8">
        <w:t>awarded</w:t>
      </w:r>
      <w:r w:rsidRPr="00A91F0F">
        <w:t xml:space="preserve"> </w:t>
      </w:r>
      <w:r w:rsidR="00045EA8">
        <w:t>by</w:t>
      </w:r>
      <w:r w:rsidR="00A91F0F" w:rsidRPr="00A91F0F">
        <w:t xml:space="preserve"> </w:t>
      </w:r>
      <w:r w:rsidR="00045EA8">
        <w:t xml:space="preserve">the candidate’s </w:t>
      </w:r>
      <w:r w:rsidRPr="00A91F0F">
        <w:t xml:space="preserve">knowledge </w:t>
      </w:r>
      <w:r w:rsidR="00A91F0F" w:rsidRPr="00A91F0F">
        <w:t>and experience</w:t>
      </w:r>
      <w:r w:rsidRPr="00A91F0F">
        <w:t xml:space="preserve">. Tests can be completed </w:t>
      </w:r>
      <w:r w:rsidR="00A91F0F">
        <w:t xml:space="preserve">online, </w:t>
      </w:r>
      <w:r w:rsidRPr="00A91F0F">
        <w:t xml:space="preserve">prior to shortlist for interview therefore are more time-efficient </w:t>
      </w:r>
      <w:r w:rsidR="00A91F0F" w:rsidRPr="00A91F0F">
        <w:t>and cost</w:t>
      </w:r>
      <w:r w:rsidR="00A91F0F">
        <w:t>-</w:t>
      </w:r>
      <w:r w:rsidR="00A91F0F" w:rsidRPr="00A91F0F">
        <w:t xml:space="preserve">effective </w:t>
      </w:r>
      <w:r w:rsidRPr="00A91F0F">
        <w:t>due to little human interaction</w:t>
      </w:r>
      <w:r w:rsidR="00A91F0F">
        <w:t xml:space="preserve"> </w:t>
      </w:r>
      <w:r w:rsidRPr="00A91F0F">
        <w:t>(</w:t>
      </w:r>
      <w:r w:rsidR="00A91F0F" w:rsidRPr="00A91F0F">
        <w:t>Waite et al., 2021</w:t>
      </w:r>
      <w:r w:rsidRPr="00A91F0F">
        <w:t xml:space="preserve">). </w:t>
      </w:r>
    </w:p>
    <w:p w14:paraId="67484F45" w14:textId="2E313B87" w:rsidR="00A91F0F" w:rsidRDefault="00A91F0F" w:rsidP="00E833D9">
      <w:pPr>
        <w:ind w:firstLine="360"/>
      </w:pPr>
      <w:r w:rsidRPr="00A91F0F">
        <w:t>Weakness of the tests is the validity to ensure there is no discrimination subconsciously integrated into the questions (Waite et al., 2021). Additionally, tests negate the ability to get to know an applicant’s personality to determine whether they would be a good fit for ParcelCare</w:t>
      </w:r>
      <w:r>
        <w:t xml:space="preserve"> (Waite et al., 2021)</w:t>
      </w:r>
    </w:p>
    <w:p w14:paraId="301A6836" w14:textId="71F31E80" w:rsidR="00A91F0F" w:rsidRDefault="00A91F0F" w:rsidP="00E833D9">
      <w:pPr>
        <w:ind w:firstLine="360"/>
        <w:rPr>
          <w:u w:val="single"/>
        </w:rPr>
      </w:pPr>
      <w:r w:rsidRPr="00A91F0F">
        <w:rPr>
          <w:u w:val="single"/>
        </w:rPr>
        <w:t>Assessment Centres</w:t>
      </w:r>
    </w:p>
    <w:p w14:paraId="0C88F748" w14:textId="23400B9B" w:rsidR="00D531BD" w:rsidRDefault="003A65BB" w:rsidP="00166B16">
      <w:pPr>
        <w:ind w:firstLine="360"/>
      </w:pPr>
      <w:r>
        <w:t>Assessment centres assess competencies. Assessing driving skills, geographical map reading and manners with customers, through observing applicants would ensure the capabilities of the individual (</w:t>
      </w:r>
      <w:proofErr w:type="spellStart"/>
      <w:r w:rsidR="00EF5789">
        <w:t>Linkedin</w:t>
      </w:r>
      <w:proofErr w:type="spellEnd"/>
      <w:r w:rsidR="00EF5789">
        <w:t>, 2023c</w:t>
      </w:r>
      <w:r>
        <w:t xml:space="preserve">). This selection method is costly and due to the assessment criteria, it could take up </w:t>
      </w:r>
      <w:r w:rsidR="00045EA8">
        <w:t xml:space="preserve">human employee </w:t>
      </w:r>
      <w:r>
        <w:t xml:space="preserve">resources </w:t>
      </w:r>
      <w:r w:rsidR="00045EA8">
        <w:t xml:space="preserve">and is time consuming </w:t>
      </w:r>
      <w:r>
        <w:t>(Waite et al., 2021).</w:t>
      </w:r>
    </w:p>
    <w:p w14:paraId="1F33360E" w14:textId="77777777" w:rsidR="00166B16" w:rsidRPr="00166B16" w:rsidRDefault="00166B16" w:rsidP="00166B16">
      <w:pPr>
        <w:ind w:firstLine="360"/>
      </w:pPr>
    </w:p>
    <w:p w14:paraId="7D834824" w14:textId="0AD2AAAA" w:rsidR="00A251F6" w:rsidRPr="0099065F" w:rsidRDefault="00A251F6" w:rsidP="0099065F">
      <w:pPr>
        <w:pStyle w:val="Nornal"/>
        <w:numPr>
          <w:ilvl w:val="0"/>
          <w:numId w:val="14"/>
        </w:numPr>
        <w:rPr>
          <w:rFonts w:asciiTheme="minorHAnsi" w:hAnsiTheme="minorHAnsi" w:cstheme="minorHAnsi"/>
          <w:b/>
          <w:bCs/>
          <w:i/>
          <w:iCs/>
          <w:sz w:val="24"/>
          <w:szCs w:val="24"/>
        </w:rPr>
      </w:pPr>
      <w:r w:rsidRPr="0099065F">
        <w:rPr>
          <w:rStyle w:val="ui-provider"/>
          <w:rFonts w:asciiTheme="minorHAnsi" w:hAnsiTheme="minorHAnsi" w:cstheme="minorHAnsi"/>
          <w:b/>
          <w:bCs/>
          <w:i/>
          <w:iCs/>
          <w:sz w:val="24"/>
          <w:szCs w:val="24"/>
        </w:rPr>
        <w:t>On examining employee turnover rates, you feel the rate is higher than it should be, and higher than internal targets. To try to understand this further, discuss differences between avoidable and unavoidable turnover and differences between push and pull factors. (AC 3.1)</w:t>
      </w:r>
      <w:r w:rsidR="007A1CBC">
        <w:rPr>
          <w:rStyle w:val="ui-provider"/>
          <w:rFonts w:asciiTheme="minorHAnsi" w:hAnsiTheme="minorHAnsi" w:cstheme="minorHAnsi"/>
          <w:b/>
          <w:bCs/>
          <w:i/>
          <w:iCs/>
          <w:sz w:val="24"/>
          <w:szCs w:val="24"/>
        </w:rPr>
        <w:t xml:space="preserve"> </w:t>
      </w:r>
    </w:p>
    <w:p w14:paraId="2B4538CE" w14:textId="2CE59DE1" w:rsidR="00AE3C81" w:rsidRPr="00ED6BF9" w:rsidRDefault="00AE3C81" w:rsidP="00AE3C81">
      <w:pPr>
        <w:ind w:firstLine="360"/>
      </w:pPr>
      <w:r w:rsidRPr="00ED6BF9">
        <w:t>According to the CIPD (2024</w:t>
      </w:r>
      <w:r w:rsidR="00C10F8B" w:rsidRPr="00ED6BF9">
        <w:t>h</w:t>
      </w:r>
      <w:r w:rsidRPr="00ED6BF9">
        <w:t xml:space="preserve">), employee turnover can have a detrimental impact on the performance of an organisation. </w:t>
      </w:r>
      <w:r w:rsidR="001E2B1E" w:rsidRPr="00ED6BF9">
        <w:t>Employee</w:t>
      </w:r>
      <w:r w:rsidRPr="00ED6BF9">
        <w:t xml:space="preserve"> turnover </w:t>
      </w:r>
      <w:r w:rsidR="001E2B1E" w:rsidRPr="00ED6BF9">
        <w:t xml:space="preserve">is measured by the </w:t>
      </w:r>
      <w:r w:rsidR="0025089D" w:rsidRPr="00ED6BF9">
        <w:t xml:space="preserve">total number of leavers by the average total number employed over the same </w:t>
      </w:r>
      <w:r w:rsidR="00C2537A" w:rsidRPr="00ED6BF9">
        <w:t>period and</w:t>
      </w:r>
      <w:r w:rsidR="0025089D" w:rsidRPr="00ED6BF9">
        <w:t xml:space="preserve"> can</w:t>
      </w:r>
      <w:r w:rsidR="001E2B1E" w:rsidRPr="00ED6BF9">
        <w:t xml:space="preserve"> </w:t>
      </w:r>
      <w:r w:rsidR="0025089D" w:rsidRPr="00ED6BF9">
        <w:t>provide an u</w:t>
      </w:r>
      <w:r w:rsidRPr="00ED6BF9">
        <w:t>nderstanding</w:t>
      </w:r>
      <w:r w:rsidR="0025089D" w:rsidRPr="00ED6BF9">
        <w:t xml:space="preserve"> as to</w:t>
      </w:r>
      <w:r w:rsidRPr="00ED6BF9">
        <w:t xml:space="preserve"> why ParcelCare’s employee turnover rates are higher than internal targets</w:t>
      </w:r>
      <w:r w:rsidR="0025089D" w:rsidRPr="00ED6BF9">
        <w:t xml:space="preserve">. </w:t>
      </w:r>
    </w:p>
    <w:p w14:paraId="392B539A" w14:textId="350AB8D0" w:rsidR="00C2537A" w:rsidRPr="00ED6BF9" w:rsidRDefault="00C2537A" w:rsidP="00AE3C81">
      <w:pPr>
        <w:ind w:firstLine="360"/>
      </w:pPr>
      <w:r w:rsidRPr="00ED6BF9">
        <w:lastRenderedPageBreak/>
        <w:t xml:space="preserve">Taylor and Woodhams (2022) split reasons of resignation into two categories: unavoidable and avoidable. Avoidable turnover is due to dissatisfaction in the workplace and approximately 90% of the </w:t>
      </w:r>
      <w:r w:rsidR="00927572" w:rsidRPr="00ED6BF9">
        <w:t>key</w:t>
      </w:r>
      <w:r w:rsidRPr="00ED6BF9">
        <w:t xml:space="preserve"> reason</w:t>
      </w:r>
      <w:r w:rsidR="00927572" w:rsidRPr="00ED6BF9">
        <w:t>s</w:t>
      </w:r>
      <w:r w:rsidRPr="00ED6BF9">
        <w:t xml:space="preserve"> why people leave organisations. Exit interviews are important to obtain this information as it can provide insight into what managers can do to reduce </w:t>
      </w:r>
      <w:r w:rsidR="00927572" w:rsidRPr="00ED6BF9">
        <w:t xml:space="preserve">the reasons employees leave and encourage staff to give feedback on reasons to stay and </w:t>
      </w:r>
      <w:r w:rsidR="00E5296A" w:rsidRPr="00ED6BF9">
        <w:t xml:space="preserve">make </w:t>
      </w:r>
      <w:r w:rsidR="00927572" w:rsidRPr="00ED6BF9">
        <w:t xml:space="preserve">improvements. Avoidable turnover can be potentially within a manager’s control to intervene and promote new approaches to enable retention and </w:t>
      </w:r>
      <w:r w:rsidR="00E5296A" w:rsidRPr="00ED6BF9">
        <w:t xml:space="preserve">employee </w:t>
      </w:r>
      <w:r w:rsidR="00927572" w:rsidRPr="00ED6BF9">
        <w:t>loyalty</w:t>
      </w:r>
      <w:r w:rsidR="00E5296A" w:rsidRPr="00ED6BF9">
        <w:t xml:space="preserve"> through reward</w:t>
      </w:r>
      <w:r w:rsidR="00927572" w:rsidRPr="00ED6BF9">
        <w:t xml:space="preserve"> (Taylor and Woodhams, 2022).</w:t>
      </w:r>
    </w:p>
    <w:p w14:paraId="75680008" w14:textId="77777777" w:rsidR="00DA46C4" w:rsidRDefault="00927572" w:rsidP="00DA46C4">
      <w:pPr>
        <w:ind w:firstLine="360"/>
      </w:pPr>
      <w:r w:rsidRPr="00ED6BF9">
        <w:t xml:space="preserve">Unavoidable turnover is out of a manger’s control and </w:t>
      </w:r>
      <w:r w:rsidR="00C64A9E" w:rsidRPr="00ED6BF9">
        <w:t xml:space="preserve">is </w:t>
      </w:r>
      <w:r w:rsidRPr="00ED6BF9">
        <w:t xml:space="preserve">usually </w:t>
      </w:r>
      <w:r w:rsidR="00C64A9E" w:rsidRPr="00ED6BF9">
        <w:t xml:space="preserve">due to factors comprising ill health, relocation or domestic commitments. The decision is unrelated to the organisation and the voluntary turnover is not </w:t>
      </w:r>
      <w:r w:rsidR="00E5296A" w:rsidRPr="00ED6BF9">
        <w:t xml:space="preserve">usually </w:t>
      </w:r>
      <w:r w:rsidR="00C64A9E" w:rsidRPr="00ED6BF9">
        <w:t>due to discontentment within the role (Taylor and Woodhams, 2022).</w:t>
      </w:r>
      <w:r w:rsidR="00BB57D1">
        <w:t xml:space="preserve">  </w:t>
      </w:r>
    </w:p>
    <w:p w14:paraId="02333460" w14:textId="77777777" w:rsidR="00DA46C4" w:rsidRDefault="00BB57D1" w:rsidP="00DA46C4">
      <w:pPr>
        <w:ind w:firstLine="360"/>
      </w:pPr>
      <w:r>
        <w:t>It is important to note that low turnover can also be an issue</w:t>
      </w:r>
      <w:r w:rsidR="00DA46C4">
        <w:t>,</w:t>
      </w:r>
      <w:r>
        <w:t xml:space="preserve"> as it is important to not focus on only why people leave their role, but also why they stay (Flowers and Hughes, 1973). Havard Business Review highlight that organisations think a low turnover rate implies high job satisfaction, </w:t>
      </w:r>
      <w:r w:rsidR="00DA46C4">
        <w:t xml:space="preserve">however ‘golden handcuff’ schemes trapping employees can result in low productivity due to disengagement (Flowers and Hughes, 1973). </w:t>
      </w:r>
      <w:r>
        <w:t xml:space="preserve">Sometimes when an employee has reached the end of their employee lifecycle, their need to leave can benefit an organisation. </w:t>
      </w:r>
    </w:p>
    <w:p w14:paraId="6CC7A713" w14:textId="72174807" w:rsidR="00C64A9E" w:rsidRPr="00ED6BF9" w:rsidRDefault="00C64A9E" w:rsidP="00DA46C4">
      <w:pPr>
        <w:ind w:firstLine="360"/>
      </w:pPr>
      <w:r w:rsidRPr="00ED6BF9">
        <w:t xml:space="preserve">People leave organisations for a multitude of reasons. Other influences to consider are the ‘push and pull’ factors.  </w:t>
      </w:r>
      <w:r w:rsidR="002D0162">
        <w:t xml:space="preserve">Avoidable turnover is driven by ‘push and pull’ factors. </w:t>
      </w:r>
      <w:r w:rsidRPr="00ED6BF9">
        <w:t xml:space="preserve">A new position or job outside of the workforce that ‘pulls’ an individual is a ‘pull’ factor. </w:t>
      </w:r>
      <w:r w:rsidR="00794976" w:rsidRPr="00ED6BF9">
        <w:t xml:space="preserve">‘Pull’ factors could include better job satisfaction, a sustainable work-life balance and </w:t>
      </w:r>
      <w:r w:rsidR="00C10F8B" w:rsidRPr="00ED6BF9">
        <w:t>attractive</w:t>
      </w:r>
      <w:r w:rsidR="00794976" w:rsidRPr="00ED6BF9">
        <w:t xml:space="preserve"> employee benefits. Reward schemes and flexible working policies are attractive approaches to retain staff (</w:t>
      </w:r>
      <w:r w:rsidR="00C10F8B" w:rsidRPr="00ED6BF9">
        <w:t>CIPD, 2024h</w:t>
      </w:r>
      <w:r w:rsidR="00794976" w:rsidRPr="00ED6BF9">
        <w:t>).</w:t>
      </w:r>
      <w:r w:rsidR="00BB57D1">
        <w:t xml:space="preserve"> </w:t>
      </w:r>
    </w:p>
    <w:p w14:paraId="1C396769" w14:textId="6D0EDA7B" w:rsidR="00552718" w:rsidRDefault="00C64A9E" w:rsidP="002E45A9">
      <w:pPr>
        <w:ind w:firstLine="360"/>
      </w:pPr>
      <w:r w:rsidRPr="00ED6BF9">
        <w:t xml:space="preserve">A ‘push’ factor would be an employee feeling ‘pushed’ to seek an alternative due to job dissatisfaction or a lack of career progression opportunities. </w:t>
      </w:r>
      <w:r w:rsidR="00794976" w:rsidRPr="00ED6BF9">
        <w:t xml:space="preserve">Example of ‘push’ factors could be poor leadership skills and lack of growth prospects resulting in low engagement. Strategies </w:t>
      </w:r>
      <w:r w:rsidR="009B3DF1" w:rsidRPr="00ED6BF9">
        <w:t xml:space="preserve">ParcelCare could use </w:t>
      </w:r>
      <w:r w:rsidR="00794976" w:rsidRPr="00ED6BF9">
        <w:t>to reduce retention</w:t>
      </w:r>
      <w:r w:rsidR="009B3DF1" w:rsidRPr="00ED6BF9">
        <w:t xml:space="preserve"> would be to improve organisational culture which would optimise employee performance (</w:t>
      </w:r>
      <w:r w:rsidR="00C10F8B" w:rsidRPr="00ED6BF9">
        <w:t>CIPD, 2024h</w:t>
      </w:r>
      <w:r w:rsidR="009B3DF1" w:rsidRPr="00ED6BF9">
        <w:t>).</w:t>
      </w:r>
      <w:r w:rsidR="00BB57D1">
        <w:t xml:space="preserve"> An important factor to consider is that where one individual will stay in a job </w:t>
      </w:r>
      <w:r w:rsidR="00DA46C4">
        <w:t xml:space="preserve">due to certain </w:t>
      </w:r>
      <w:r w:rsidR="00BB57D1">
        <w:t>conditions, it may cause another to leave</w:t>
      </w:r>
      <w:r w:rsidR="00DA46C4">
        <w:t>,</w:t>
      </w:r>
      <w:r w:rsidR="00BB57D1">
        <w:t xml:space="preserve"> </w:t>
      </w:r>
      <w:r w:rsidR="00DA46C4">
        <w:t xml:space="preserve">as reasons to stay in a job are individual to the employee </w:t>
      </w:r>
      <w:r w:rsidR="00BB57D1">
        <w:t>(Flowers and Hughes, 1973).</w:t>
      </w:r>
      <w:r w:rsidR="00DA46C4">
        <w:t xml:space="preserve"> </w:t>
      </w:r>
    </w:p>
    <w:p w14:paraId="33AC77B4" w14:textId="77777777" w:rsidR="00045EA8" w:rsidRDefault="00045EA8" w:rsidP="002E45A9">
      <w:pPr>
        <w:ind w:firstLine="360"/>
      </w:pPr>
    </w:p>
    <w:p w14:paraId="6140E6AF" w14:textId="4EE9F6BA" w:rsidR="00A251F6" w:rsidRPr="0099065F" w:rsidRDefault="00A251F6" w:rsidP="0099065F">
      <w:pPr>
        <w:pStyle w:val="Nornal"/>
        <w:numPr>
          <w:ilvl w:val="0"/>
          <w:numId w:val="14"/>
        </w:numPr>
        <w:rPr>
          <w:rFonts w:asciiTheme="minorHAnsi" w:hAnsiTheme="minorHAnsi" w:cstheme="minorHAnsi"/>
          <w:b/>
          <w:bCs/>
          <w:i/>
          <w:iCs/>
          <w:sz w:val="24"/>
          <w:szCs w:val="24"/>
        </w:rPr>
      </w:pPr>
      <w:r w:rsidRPr="0099065F">
        <w:rPr>
          <w:rStyle w:val="ui-provider"/>
          <w:rFonts w:asciiTheme="minorHAnsi" w:hAnsiTheme="minorHAnsi" w:cstheme="minorHAnsi"/>
          <w:b/>
          <w:bCs/>
          <w:i/>
          <w:iCs/>
          <w:sz w:val="24"/>
          <w:szCs w:val="24"/>
        </w:rPr>
        <w:t>Retention of warehouse staff is an issue, as there are many labour market competitors. Compare the following retention approaches: realistic job previews; induction; job enrichment; and reward. (AC 3.2)</w:t>
      </w:r>
      <w:r w:rsidR="00F6132A">
        <w:rPr>
          <w:rStyle w:val="ui-provider"/>
          <w:rFonts w:asciiTheme="minorHAnsi" w:hAnsiTheme="minorHAnsi" w:cstheme="minorHAnsi"/>
          <w:b/>
          <w:bCs/>
          <w:i/>
          <w:iCs/>
          <w:sz w:val="24"/>
          <w:szCs w:val="24"/>
        </w:rPr>
        <w:t xml:space="preserve"> </w:t>
      </w:r>
    </w:p>
    <w:p w14:paraId="323D2FFA" w14:textId="37E70EAA" w:rsidR="0099065F" w:rsidRDefault="00242619" w:rsidP="009957CF">
      <w:pPr>
        <w:ind w:firstLine="360"/>
      </w:pPr>
      <w:r>
        <w:t>Herzberg’s Two</w:t>
      </w:r>
      <w:r w:rsidR="00F6132A">
        <w:t>-</w:t>
      </w:r>
      <w:r>
        <w:t xml:space="preserve">Factor Theory </w:t>
      </w:r>
      <w:r w:rsidR="00045EA8">
        <w:t>established</w:t>
      </w:r>
      <w:r>
        <w:t xml:space="preserve"> that two sets of factors influence motivation in the workplace and can either enhance or hinder employees’ contentment (</w:t>
      </w:r>
      <w:r w:rsidR="00F77D57">
        <w:t>Paul, Robertson &amp; Herzberg, 1969</w:t>
      </w:r>
      <w:r>
        <w:t xml:space="preserve">). </w:t>
      </w:r>
      <w:r w:rsidR="009957CF">
        <w:t>To</w:t>
      </w:r>
      <w:r w:rsidR="009B3DF1">
        <w:t xml:space="preserve"> boost employee job satisfaction</w:t>
      </w:r>
      <w:r w:rsidR="009957CF">
        <w:t xml:space="preserve"> and create better retention levels</w:t>
      </w:r>
      <w:r w:rsidR="009B3DF1">
        <w:t xml:space="preserve">, ParcelCare need to review their approaches regarding </w:t>
      </w:r>
      <w:r w:rsidR="009957CF">
        <w:t>realistic job previews, induction, job enrichment and reward.</w:t>
      </w:r>
      <w:r w:rsidR="009B3DF1">
        <w:t xml:space="preserve"> </w:t>
      </w:r>
    </w:p>
    <w:p w14:paraId="349F948E" w14:textId="10505829" w:rsidR="009957CF" w:rsidRPr="009957CF" w:rsidRDefault="009957CF" w:rsidP="009957CF">
      <w:pPr>
        <w:rPr>
          <w:rFonts w:cstheme="minorHAnsi"/>
          <w:u w:val="single"/>
        </w:rPr>
      </w:pPr>
      <w:r w:rsidRPr="009957CF">
        <w:rPr>
          <w:rFonts w:cstheme="minorHAnsi"/>
          <w:u w:val="single"/>
        </w:rPr>
        <w:t>Realistic job previews</w:t>
      </w:r>
    </w:p>
    <w:p w14:paraId="229A46DC" w14:textId="1F077D76" w:rsidR="009957CF" w:rsidRPr="00A06F92" w:rsidRDefault="00A06F92" w:rsidP="00A06F92">
      <w:pPr>
        <w:ind w:firstLine="720"/>
        <w:rPr>
          <w:rFonts w:cstheme="minorHAnsi"/>
        </w:rPr>
      </w:pPr>
      <w:r w:rsidRPr="00A06F92">
        <w:rPr>
          <w:rFonts w:cstheme="minorHAnsi"/>
        </w:rPr>
        <w:t xml:space="preserve">Realistic job previews are vital for both the prospective employee and the employer. It enables </w:t>
      </w:r>
      <w:r>
        <w:rPr>
          <w:rFonts w:cstheme="minorHAnsi"/>
        </w:rPr>
        <w:t>an</w:t>
      </w:r>
      <w:r w:rsidRPr="00A06F92">
        <w:rPr>
          <w:rFonts w:cstheme="minorHAnsi"/>
        </w:rPr>
        <w:t xml:space="preserve"> organisation to ensure that the candidate is fully equipped for the role and whether the prospective employee can determine if they are ca</w:t>
      </w:r>
      <w:r>
        <w:rPr>
          <w:rFonts w:cstheme="minorHAnsi"/>
        </w:rPr>
        <w:t>p</w:t>
      </w:r>
      <w:r w:rsidRPr="00A06F92">
        <w:rPr>
          <w:rFonts w:cstheme="minorHAnsi"/>
        </w:rPr>
        <w:t>able to fulfil the duties required.</w:t>
      </w:r>
      <w:r>
        <w:rPr>
          <w:rFonts w:cstheme="minorHAnsi"/>
        </w:rPr>
        <w:t xml:space="preserve"> Long-term objectives of this approach are to reduce the risk of employees leaving within a short time-period </w:t>
      </w:r>
      <w:r w:rsidR="00F6132A">
        <w:rPr>
          <w:rFonts w:cstheme="minorHAnsi"/>
        </w:rPr>
        <w:t>by</w:t>
      </w:r>
      <w:r>
        <w:rPr>
          <w:rFonts w:cstheme="minorHAnsi"/>
        </w:rPr>
        <w:t xml:space="preserve"> </w:t>
      </w:r>
      <w:r>
        <w:rPr>
          <w:rFonts w:cstheme="minorHAnsi"/>
        </w:rPr>
        <w:lastRenderedPageBreak/>
        <w:t>managing the candidate’s expectations (Robson, 2024).  There is a shared level of mutual understanding of an organisation’s needs, and thus reduces the frustrations of the investment of time wasted when recruiting and training new staff who leave immediately after commencing a role</w:t>
      </w:r>
      <w:r w:rsidR="009D6409">
        <w:rPr>
          <w:rFonts w:cstheme="minorHAnsi"/>
        </w:rPr>
        <w:t xml:space="preserve">. The cost implications of having to recruit and re-employ are also detrimental to an organisation </w:t>
      </w:r>
      <w:r>
        <w:rPr>
          <w:rFonts w:cstheme="minorHAnsi"/>
        </w:rPr>
        <w:t>(Robson, 2024).</w:t>
      </w:r>
    </w:p>
    <w:p w14:paraId="6D472107" w14:textId="3363A226" w:rsidR="009957CF" w:rsidRDefault="009957CF" w:rsidP="009957CF">
      <w:pPr>
        <w:rPr>
          <w:rFonts w:cstheme="minorHAnsi"/>
          <w:u w:val="single"/>
        </w:rPr>
      </w:pPr>
      <w:r w:rsidRPr="009957CF">
        <w:rPr>
          <w:rFonts w:cstheme="minorHAnsi"/>
          <w:u w:val="single"/>
        </w:rPr>
        <w:t>Induction</w:t>
      </w:r>
    </w:p>
    <w:p w14:paraId="21E3B1E5" w14:textId="4492F387" w:rsidR="009957CF" w:rsidRPr="00F6132A" w:rsidRDefault="00547BB8" w:rsidP="00F6132A">
      <w:pPr>
        <w:ind w:firstLine="720"/>
        <w:rPr>
          <w:rFonts w:cstheme="minorHAnsi"/>
        </w:rPr>
      </w:pPr>
      <w:r>
        <w:rPr>
          <w:rFonts w:cstheme="minorHAnsi"/>
        </w:rPr>
        <w:t xml:space="preserve">The CIPD (2023e) note the importance of an employee’s first impressions of an organisation, to ensure positive integration and job satisfaction. Induction is crucial for creating a positive culture and guaranteeing that the newcomer has the organisation’s support, knowledge and have received a positive welcome </w:t>
      </w:r>
      <w:r w:rsidR="00F6132A">
        <w:rPr>
          <w:rFonts w:cstheme="minorHAnsi"/>
        </w:rPr>
        <w:t xml:space="preserve">as it </w:t>
      </w:r>
      <w:r>
        <w:rPr>
          <w:rFonts w:cstheme="minorHAnsi"/>
        </w:rPr>
        <w:t>affects employee turnover, absenteeism and employer brand (CIPD, 2023e)</w:t>
      </w:r>
      <w:r w:rsidR="00F6132A">
        <w:rPr>
          <w:rFonts w:cstheme="minorHAnsi"/>
        </w:rPr>
        <w:t>.</w:t>
      </w:r>
      <w:r w:rsidR="009D6409">
        <w:rPr>
          <w:rFonts w:cstheme="minorHAnsi"/>
        </w:rPr>
        <w:t xml:space="preserve"> The CIPD (2023e) highlight the significance of effective induction as it reduces turnover and boosts retention.</w:t>
      </w:r>
    </w:p>
    <w:p w14:paraId="72B7E7C6" w14:textId="21ED8E97" w:rsidR="009957CF" w:rsidRDefault="009957CF" w:rsidP="009957CF">
      <w:pPr>
        <w:rPr>
          <w:rFonts w:cstheme="minorHAnsi"/>
          <w:u w:val="single"/>
        </w:rPr>
      </w:pPr>
      <w:r w:rsidRPr="009957CF">
        <w:rPr>
          <w:rFonts w:cstheme="minorHAnsi"/>
          <w:u w:val="single"/>
        </w:rPr>
        <w:t>Job enrichment</w:t>
      </w:r>
    </w:p>
    <w:p w14:paraId="0D4BAB13" w14:textId="468FD94F" w:rsidR="009957CF" w:rsidRPr="00F6132A" w:rsidRDefault="00547BB8" w:rsidP="00F6132A">
      <w:pPr>
        <w:rPr>
          <w:rFonts w:cstheme="minorHAnsi"/>
        </w:rPr>
      </w:pPr>
      <w:r w:rsidRPr="00F6132A">
        <w:rPr>
          <w:rFonts w:cstheme="minorHAnsi"/>
        </w:rPr>
        <w:tab/>
        <w:t>According to Herzberg (196</w:t>
      </w:r>
      <w:r w:rsidR="00F6132A" w:rsidRPr="00F6132A">
        <w:rPr>
          <w:rFonts w:cstheme="minorHAnsi"/>
        </w:rPr>
        <w:t>9</w:t>
      </w:r>
      <w:r w:rsidRPr="00F6132A">
        <w:rPr>
          <w:rFonts w:cstheme="minorHAnsi"/>
        </w:rPr>
        <w:t xml:space="preserve">) job enrichment ‘seeks to improve task efficiency and human </w:t>
      </w:r>
      <w:r w:rsidR="00F6132A" w:rsidRPr="00F6132A">
        <w:rPr>
          <w:rFonts w:cstheme="minorHAnsi"/>
        </w:rPr>
        <w:t>satisfaction</w:t>
      </w:r>
      <w:r w:rsidRPr="00F6132A">
        <w:rPr>
          <w:rFonts w:cstheme="minorHAnsi"/>
        </w:rPr>
        <w:t xml:space="preserve"> by </w:t>
      </w:r>
      <w:r w:rsidR="00F6132A" w:rsidRPr="00F6132A">
        <w:rPr>
          <w:rFonts w:cstheme="minorHAnsi"/>
        </w:rPr>
        <w:t xml:space="preserve">means of building into people’s </w:t>
      </w:r>
      <w:proofErr w:type="gramStart"/>
      <w:r w:rsidR="00F6132A" w:rsidRPr="00F6132A">
        <w:rPr>
          <w:rFonts w:cstheme="minorHAnsi"/>
        </w:rPr>
        <w:t>jobs’</w:t>
      </w:r>
      <w:proofErr w:type="gramEnd"/>
      <w:r w:rsidR="00F6132A" w:rsidRPr="00F6132A">
        <w:rPr>
          <w:rFonts w:cstheme="minorHAnsi"/>
        </w:rPr>
        <w:t>. In terms of organisational structure, pay, working conditions, communication and training, there is a scope for personal achievement and recognition if the opportunity is given to an employee to grow and have more control in their role (Paul, Robertson and Herzberg, 1969). Job enrichment helps employees feel more fulfilled and promotes motivation</w:t>
      </w:r>
      <w:r w:rsidR="00F4630D">
        <w:rPr>
          <w:rFonts w:cstheme="minorHAnsi"/>
        </w:rPr>
        <w:t xml:space="preserve"> endorsing longevity and loyalty to the company</w:t>
      </w:r>
      <w:r w:rsidR="00F6132A" w:rsidRPr="00F6132A">
        <w:rPr>
          <w:rFonts w:cstheme="minorHAnsi"/>
        </w:rPr>
        <w:t>.</w:t>
      </w:r>
    </w:p>
    <w:p w14:paraId="2E0661F0" w14:textId="46981865" w:rsidR="009957CF" w:rsidRDefault="009957CF" w:rsidP="009957CF">
      <w:pPr>
        <w:rPr>
          <w:rFonts w:cstheme="minorHAnsi"/>
          <w:u w:val="single"/>
        </w:rPr>
      </w:pPr>
      <w:r w:rsidRPr="009957CF">
        <w:rPr>
          <w:rFonts w:cstheme="minorHAnsi"/>
          <w:u w:val="single"/>
        </w:rPr>
        <w:t>Reward</w:t>
      </w:r>
    </w:p>
    <w:p w14:paraId="59A2BF2B" w14:textId="3AB8EBF0" w:rsidR="00242619" w:rsidRPr="009957CF" w:rsidRDefault="009957CF" w:rsidP="00A573D1">
      <w:pPr>
        <w:ind w:firstLine="720"/>
        <w:rPr>
          <w:rFonts w:cstheme="minorHAnsi"/>
        </w:rPr>
      </w:pPr>
      <w:r w:rsidRPr="009957CF">
        <w:rPr>
          <w:rFonts w:cstheme="minorHAnsi"/>
        </w:rPr>
        <w:t xml:space="preserve">Employees who </w:t>
      </w:r>
      <w:r>
        <w:rPr>
          <w:rFonts w:cstheme="minorHAnsi"/>
        </w:rPr>
        <w:t>feel recognised, valued and rewarded by their employers are not only more loyal but work harder and are more productive (</w:t>
      </w:r>
      <w:r w:rsidR="00A573D1">
        <w:rPr>
          <w:rFonts w:cstheme="minorHAnsi"/>
        </w:rPr>
        <w:t>McKinsey, 2022</w:t>
      </w:r>
      <w:r>
        <w:rPr>
          <w:rFonts w:cstheme="minorHAnsi"/>
        </w:rPr>
        <w:t>). Prioritising employee voice and considering what staff want in terms of rewards</w:t>
      </w:r>
      <w:r w:rsidR="00F6132A">
        <w:rPr>
          <w:rFonts w:cstheme="minorHAnsi"/>
        </w:rPr>
        <w:t>,</w:t>
      </w:r>
      <w:r>
        <w:rPr>
          <w:rFonts w:cstheme="minorHAnsi"/>
        </w:rPr>
        <w:t xml:space="preserve"> as well as monetary value can be crucial in rewarding staff in the optimum way.</w:t>
      </w:r>
      <w:r w:rsidR="00F4630D">
        <w:rPr>
          <w:rFonts w:cstheme="minorHAnsi"/>
        </w:rPr>
        <w:t xml:space="preserve"> Retaining staff is more cost-effective than recruiting therefore </w:t>
      </w:r>
      <w:r w:rsidR="00A573D1">
        <w:rPr>
          <w:rFonts w:cstheme="minorHAnsi"/>
        </w:rPr>
        <w:t xml:space="preserve">through listening to what employees want from a job is imperative to an organisation (McKinsey, 2022). </w:t>
      </w:r>
      <w:r w:rsidR="009D6409">
        <w:rPr>
          <w:rFonts w:cstheme="minorHAnsi"/>
        </w:rPr>
        <w:t>By</w:t>
      </w:r>
      <w:r w:rsidR="00A573D1">
        <w:rPr>
          <w:rFonts w:cstheme="minorHAnsi"/>
        </w:rPr>
        <w:t xml:space="preserve"> target</w:t>
      </w:r>
      <w:r w:rsidR="009D6409">
        <w:rPr>
          <w:rFonts w:cstheme="minorHAnsi"/>
        </w:rPr>
        <w:t>ing</w:t>
      </w:r>
      <w:r w:rsidR="00A573D1">
        <w:rPr>
          <w:rFonts w:cstheme="minorHAnsi"/>
        </w:rPr>
        <w:t xml:space="preserve"> the employee value proposition</w:t>
      </w:r>
      <w:r w:rsidR="009D6409">
        <w:rPr>
          <w:rFonts w:cstheme="minorHAnsi"/>
        </w:rPr>
        <w:t>, ParcelCare will discover</w:t>
      </w:r>
      <w:r w:rsidR="00A573D1">
        <w:rPr>
          <w:rFonts w:cstheme="minorHAnsi"/>
        </w:rPr>
        <w:t xml:space="preserve"> what staff want and how best to engage with them</w:t>
      </w:r>
      <w:r w:rsidR="009D6409">
        <w:rPr>
          <w:rFonts w:cstheme="minorHAnsi"/>
        </w:rPr>
        <w:t xml:space="preserve"> which is vital for the success of an organisation</w:t>
      </w:r>
      <w:r w:rsidR="00A573D1">
        <w:rPr>
          <w:rFonts w:cstheme="minorHAnsi"/>
        </w:rPr>
        <w:t xml:space="preserve"> (McKinsey, 2022). </w:t>
      </w:r>
    </w:p>
    <w:p w14:paraId="6E74DD0A" w14:textId="77777777" w:rsidR="00552718" w:rsidRPr="000A3700" w:rsidRDefault="00552718" w:rsidP="00D531BD">
      <w:pPr>
        <w:tabs>
          <w:tab w:val="left" w:pos="2715"/>
        </w:tabs>
        <w:rPr>
          <w:rFonts w:cstheme="minorHAnsi"/>
        </w:rPr>
      </w:pPr>
    </w:p>
    <w:p w14:paraId="1450AD6A" w14:textId="00AB158A" w:rsidR="00A251F6" w:rsidRPr="0099065F" w:rsidRDefault="00A251F6" w:rsidP="0099065F">
      <w:pPr>
        <w:pStyle w:val="Nornal"/>
        <w:numPr>
          <w:ilvl w:val="0"/>
          <w:numId w:val="14"/>
        </w:numPr>
        <w:rPr>
          <w:rFonts w:asciiTheme="minorHAnsi" w:hAnsiTheme="minorHAnsi" w:cstheme="minorHAnsi"/>
          <w:b/>
          <w:bCs/>
          <w:i/>
          <w:iCs/>
          <w:sz w:val="24"/>
          <w:szCs w:val="24"/>
        </w:rPr>
      </w:pPr>
      <w:r w:rsidRPr="0099065F">
        <w:rPr>
          <w:rStyle w:val="ui-provider"/>
          <w:rFonts w:asciiTheme="minorHAnsi" w:hAnsiTheme="minorHAnsi" w:cstheme="minorHAnsi"/>
          <w:b/>
          <w:bCs/>
          <w:i/>
          <w:iCs/>
          <w:sz w:val="24"/>
          <w:szCs w:val="24"/>
        </w:rPr>
        <w:t>To influence the senior leadership team to accept that employee turnover should be addressed, explain the impact of dysfunctional employee turnover. (AC 3.3)</w:t>
      </w:r>
      <w:r w:rsidR="00391D46">
        <w:rPr>
          <w:rStyle w:val="ui-provider"/>
          <w:rFonts w:asciiTheme="minorHAnsi" w:hAnsiTheme="minorHAnsi" w:cstheme="minorHAnsi"/>
          <w:b/>
          <w:bCs/>
          <w:i/>
          <w:iCs/>
          <w:sz w:val="24"/>
          <w:szCs w:val="24"/>
        </w:rPr>
        <w:t xml:space="preserve"> </w:t>
      </w:r>
    </w:p>
    <w:p w14:paraId="3F0ED119" w14:textId="18148173" w:rsidR="0099065F" w:rsidRPr="00ED6BF9" w:rsidRDefault="00F624D2" w:rsidP="00F624D2">
      <w:r>
        <w:tab/>
      </w:r>
      <w:r w:rsidRPr="00ED6BF9">
        <w:t xml:space="preserve">Dysfunctional employee turnover is the term associated with the highest performing employees leaving an organisation because they may not be happy for </w:t>
      </w:r>
      <w:r w:rsidR="00F43E11">
        <w:t>various</w:t>
      </w:r>
      <w:r w:rsidRPr="00ED6BF9">
        <w:t xml:space="preserve"> reasons. Low performers stay because they aren’t motivated to search for other jobs</w:t>
      </w:r>
      <w:r w:rsidR="00F43E11">
        <w:t>. The negative impact dysfunctional turnover has on an organisation’s performance should be the greatest concern to ParcelCare’s leadership team</w:t>
      </w:r>
      <w:r w:rsidR="001438AD">
        <w:t xml:space="preserve"> due to the detrimental consequences of working in a dysfunctional workplace</w:t>
      </w:r>
      <w:r w:rsidR="00F43E11">
        <w:t xml:space="preserve"> </w:t>
      </w:r>
      <w:r w:rsidR="00461526">
        <w:t>(</w:t>
      </w:r>
      <w:proofErr w:type="spellStart"/>
      <w:r w:rsidR="00461526">
        <w:t>Matriano</w:t>
      </w:r>
      <w:proofErr w:type="spellEnd"/>
      <w:r w:rsidR="00461526">
        <w:t>, 2018)</w:t>
      </w:r>
      <w:r w:rsidRPr="00ED6BF9">
        <w:t xml:space="preserve">. </w:t>
      </w:r>
    </w:p>
    <w:p w14:paraId="53885581" w14:textId="01CD6E38" w:rsidR="00F624D2" w:rsidRPr="00ED6BF9" w:rsidRDefault="00F624D2" w:rsidP="00F624D2">
      <w:r w:rsidRPr="00ED6BF9">
        <w:tab/>
        <w:t>People Management (</w:t>
      </w:r>
      <w:proofErr w:type="spellStart"/>
      <w:r w:rsidR="00DE3EA8" w:rsidRPr="00ED6BF9">
        <w:t>Cholteeva</w:t>
      </w:r>
      <w:proofErr w:type="spellEnd"/>
      <w:r w:rsidR="00DE3EA8" w:rsidRPr="00ED6BF9">
        <w:t xml:space="preserve">, </w:t>
      </w:r>
      <w:r w:rsidRPr="00ED6BF9">
        <w:t xml:space="preserve">2022) reported that </w:t>
      </w:r>
      <w:r w:rsidR="009F58EC" w:rsidRPr="00ED6BF9">
        <w:t>poor retention rates can destabilise organisational culture creating a toxic work environment and increase onboarding costs due to continuous recruitment exercises.  Dysfunctional turnover has extremely expensive direct and indirect costs for a business (Taylor and Woodhams, 2022).</w:t>
      </w:r>
      <w:r w:rsidR="00EA2BC8" w:rsidRPr="00ED6BF9">
        <w:t xml:space="preserve"> Taylor and Woodhams (2022) state that there is a no real quantifiable method to measure the true costs of dysfunctional turnover however </w:t>
      </w:r>
      <w:r w:rsidR="0015185E" w:rsidRPr="00ED6BF9">
        <w:t>employee turnover does negatively affect the performance of an organisation.</w:t>
      </w:r>
      <w:r w:rsidR="00391D46" w:rsidRPr="00ED6BF9">
        <w:t xml:space="preserve"> Methods </w:t>
      </w:r>
      <w:r w:rsidR="00F43E11">
        <w:t xml:space="preserve">ParcelCare </w:t>
      </w:r>
      <w:r w:rsidR="00F43E11">
        <w:lastRenderedPageBreak/>
        <w:t>could use</w:t>
      </w:r>
      <w:r w:rsidR="00391D46" w:rsidRPr="00ED6BF9">
        <w:t xml:space="preserve"> to determine costs </w:t>
      </w:r>
      <w:r w:rsidR="00F43E11">
        <w:t xml:space="preserve">include </w:t>
      </w:r>
      <w:r w:rsidR="00391D46" w:rsidRPr="00ED6BF9">
        <w:t>turnover rate calculation, stability rate calculation and cohort analysis (Taylor and Woodhams, 2022).</w:t>
      </w:r>
      <w:r w:rsidR="00F43E11">
        <w:t xml:space="preserve"> According to a study by </w:t>
      </w:r>
      <w:r w:rsidR="001438AD">
        <w:t xml:space="preserve">the </w:t>
      </w:r>
      <w:r w:rsidR="00F43E11">
        <w:t>S</w:t>
      </w:r>
      <w:r w:rsidR="001438AD">
        <w:t xml:space="preserve">ociety for </w:t>
      </w:r>
      <w:r w:rsidR="00F43E11">
        <w:t>H</w:t>
      </w:r>
      <w:r w:rsidR="001438AD">
        <w:t xml:space="preserve">uman </w:t>
      </w:r>
      <w:r w:rsidR="00F43E11">
        <w:t>R</w:t>
      </w:r>
      <w:r w:rsidR="001438AD">
        <w:t xml:space="preserve">esources </w:t>
      </w:r>
      <w:r w:rsidR="00F43E11">
        <w:t>M</w:t>
      </w:r>
      <w:r w:rsidR="001438AD">
        <w:t>anagement,</w:t>
      </w:r>
      <w:r w:rsidR="00F43E11">
        <w:t xml:space="preserve"> it can cost up to three-quarters of an employee’s salary to replace them</w:t>
      </w:r>
      <w:r w:rsidR="001438AD">
        <w:t xml:space="preserve"> (</w:t>
      </w:r>
      <w:proofErr w:type="spellStart"/>
      <w:r w:rsidR="001438AD">
        <w:t>Linkedin</w:t>
      </w:r>
      <w:proofErr w:type="spellEnd"/>
      <w:r w:rsidR="001438AD">
        <w:t>, 2023b)</w:t>
      </w:r>
      <w:r w:rsidR="00F43E11">
        <w:t>. This significant expense could be avoided if ParcelCare’s turnover is addressed.</w:t>
      </w:r>
      <w:r w:rsidR="001438AD">
        <w:t xml:space="preserve"> </w:t>
      </w:r>
    </w:p>
    <w:p w14:paraId="3C577CB4" w14:textId="40D22EDE" w:rsidR="0015185E" w:rsidRPr="00ED6BF9" w:rsidRDefault="0015185E" w:rsidP="00F624D2">
      <w:r w:rsidRPr="00ED6BF9">
        <w:tab/>
        <w:t>Direct costs cover recruitment and selection, for example</w:t>
      </w:r>
      <w:r w:rsidR="00226727">
        <w:t>,</w:t>
      </w:r>
      <w:r w:rsidRPr="00ED6BF9">
        <w:t xml:space="preserve"> the cost of covering vacant roles </w:t>
      </w:r>
      <w:r w:rsidR="00226727">
        <w:t>by</w:t>
      </w:r>
      <w:r w:rsidRPr="00ED6BF9">
        <w:t xml:space="preserve"> staff overtime (Taylor and Woodhams, 2022). Recruitment costs are inclusive of advertising, interviewing and training new employees.  Financial implications of dysfunctional turnover can also create disruption at an operational level due to productivity and gaps in the workforce that are unable to be filled</w:t>
      </w:r>
      <w:r w:rsidR="00DE3EA8" w:rsidRPr="00ED6BF9">
        <w:t>.</w:t>
      </w:r>
      <w:r w:rsidRPr="00ED6BF9">
        <w:t xml:space="preserve"> </w:t>
      </w:r>
      <w:r w:rsidR="00DE3EA8" w:rsidRPr="00ED6BF9">
        <w:t>This inevitably</w:t>
      </w:r>
      <w:r w:rsidRPr="00ED6BF9">
        <w:t xml:space="preserve"> creat</w:t>
      </w:r>
      <w:r w:rsidR="00DE3EA8" w:rsidRPr="00ED6BF9">
        <w:t>es</w:t>
      </w:r>
      <w:r w:rsidRPr="00ED6BF9">
        <w:t xml:space="preserve"> a pressure on existing team members which could contribute to work overload and burn out </w:t>
      </w:r>
      <w:r w:rsidR="00DE3EA8" w:rsidRPr="00ED6BF9">
        <w:t xml:space="preserve">resulting in stress related sickness absence </w:t>
      </w:r>
      <w:r w:rsidRPr="00ED6BF9">
        <w:t>(</w:t>
      </w:r>
      <w:r w:rsidR="00DE3EA8" w:rsidRPr="00ED6BF9">
        <w:t>CIPD, 2024d</w:t>
      </w:r>
      <w:r w:rsidRPr="00ED6BF9">
        <w:t xml:space="preserve">). </w:t>
      </w:r>
      <w:r w:rsidR="001438AD">
        <w:t xml:space="preserve">Another impact to consider is the legal cost from employees taking legal action and </w:t>
      </w:r>
      <w:r w:rsidR="00226727">
        <w:t xml:space="preserve">consequentially causing </w:t>
      </w:r>
      <w:r w:rsidR="001438AD">
        <w:t>reputational damage</w:t>
      </w:r>
      <w:r w:rsidR="00B53327">
        <w:t xml:space="preserve">, </w:t>
      </w:r>
      <w:r w:rsidR="001438AD">
        <w:t>resulting in difficulty to attract new employees (LinkedIn, 2023b).</w:t>
      </w:r>
    </w:p>
    <w:p w14:paraId="23752641" w14:textId="3120CE42" w:rsidR="002B7944" w:rsidRPr="00ED6BF9" w:rsidRDefault="0015185E" w:rsidP="00C34DAB">
      <w:r w:rsidRPr="00ED6BF9">
        <w:tab/>
        <w:t xml:space="preserve">Indirect costs </w:t>
      </w:r>
      <w:r w:rsidR="00C34DAB" w:rsidRPr="00ED6BF9">
        <w:t xml:space="preserve">cover low morale, loss of knowledge and lack of skills. </w:t>
      </w:r>
      <w:r w:rsidR="001438AD">
        <w:t>Toxic work environments can affect well-being and productivity due to time wasted in office conflict and gossip (</w:t>
      </w:r>
      <w:proofErr w:type="spellStart"/>
      <w:r w:rsidR="001438AD">
        <w:t>Linkedin</w:t>
      </w:r>
      <w:proofErr w:type="spellEnd"/>
      <w:r w:rsidR="001438AD">
        <w:t xml:space="preserve">, 2023b) </w:t>
      </w:r>
      <w:r w:rsidR="00C34DAB" w:rsidRPr="00ED6BF9">
        <w:t xml:space="preserve">The consequence of high performing staff leaving means the low performing staff do not have the skill set to replace, subsequently affecting </w:t>
      </w:r>
      <w:r w:rsidR="00226727" w:rsidRPr="00ED6BF9">
        <w:t>output</w:t>
      </w:r>
      <w:r w:rsidR="00C34DAB" w:rsidRPr="00ED6BF9">
        <w:t xml:space="preserve"> levels (</w:t>
      </w:r>
      <w:r w:rsidR="00AE1941" w:rsidRPr="00ED6BF9">
        <w:t>Taylor and Woodhams, 2022</w:t>
      </w:r>
      <w:r w:rsidR="00C34DAB" w:rsidRPr="00ED6BF9">
        <w:t>). The time it takes to process leavers through exit interviews and payroll, and onboard new starters also contributes greatly to the cost of an organisation</w:t>
      </w:r>
      <w:r w:rsidR="00793F49" w:rsidRPr="00ED6BF9">
        <w:t xml:space="preserve"> (Taylor and </w:t>
      </w:r>
      <w:r w:rsidR="00C777B4" w:rsidRPr="00ED6BF9">
        <w:t>Woodhams</w:t>
      </w:r>
      <w:r w:rsidR="00793F49" w:rsidRPr="00ED6BF9">
        <w:t>, 2022)</w:t>
      </w:r>
      <w:r w:rsidR="00C34DAB" w:rsidRPr="00ED6BF9">
        <w:t xml:space="preserve">. </w:t>
      </w:r>
    </w:p>
    <w:p w14:paraId="7A4E15FB" w14:textId="1F1F2BA1" w:rsidR="009F58EC" w:rsidRPr="00F624D2" w:rsidRDefault="00793F49" w:rsidP="00391D46">
      <w:pPr>
        <w:ind w:firstLine="720"/>
      </w:pPr>
      <w:r w:rsidRPr="00ED6BF9">
        <w:t>McKinsey research highlights that up to 50-60</w:t>
      </w:r>
      <w:r w:rsidR="00C34DAB" w:rsidRPr="00ED6BF9">
        <w:t>% of an organisation’s financial earnings is channelled into recruitment</w:t>
      </w:r>
      <w:r w:rsidR="002B7944" w:rsidRPr="00ED6BF9">
        <w:t xml:space="preserve"> expenses (</w:t>
      </w:r>
      <w:proofErr w:type="spellStart"/>
      <w:r w:rsidR="002B7944" w:rsidRPr="00ED6BF9">
        <w:t>Linkedin</w:t>
      </w:r>
      <w:proofErr w:type="spellEnd"/>
      <w:r w:rsidR="002B7944" w:rsidRPr="00ED6BF9">
        <w:t>, 2024)</w:t>
      </w:r>
      <w:r w:rsidR="00C34DAB" w:rsidRPr="00ED6BF9">
        <w:t xml:space="preserve">. For ParcelCare to avoid dysfunctional turnover, strategies need to be put in place to manage </w:t>
      </w:r>
      <w:r w:rsidR="00094854" w:rsidRPr="00ED6BF9">
        <w:t>proactively. This would stabilise the organisation and counteract the negative impact dysfunctional turnover has on an organisation (</w:t>
      </w:r>
      <w:proofErr w:type="spellStart"/>
      <w:r w:rsidR="00DE3EA8" w:rsidRPr="00ED6BF9">
        <w:t>Cholteeva</w:t>
      </w:r>
      <w:proofErr w:type="spellEnd"/>
      <w:r w:rsidR="00DE3EA8" w:rsidRPr="00ED6BF9">
        <w:t>, 2022</w:t>
      </w:r>
      <w:r w:rsidR="00094854" w:rsidRPr="00ED6BF9">
        <w:t>).</w:t>
      </w:r>
      <w:r w:rsidR="00094854">
        <w:t xml:space="preserve">  </w:t>
      </w:r>
    </w:p>
    <w:p w14:paraId="43268A07" w14:textId="77777777" w:rsidR="00552718" w:rsidRPr="000A3700" w:rsidRDefault="00552718" w:rsidP="00D531BD">
      <w:pPr>
        <w:tabs>
          <w:tab w:val="left" w:pos="2715"/>
        </w:tabs>
        <w:rPr>
          <w:rFonts w:cstheme="minorHAnsi"/>
        </w:rPr>
      </w:pPr>
    </w:p>
    <w:p w14:paraId="3889FFD7" w14:textId="3E660C0D" w:rsidR="00A251F6" w:rsidRPr="0099065F" w:rsidRDefault="00A251F6" w:rsidP="0099065F">
      <w:pPr>
        <w:pStyle w:val="ListParagraph"/>
        <w:numPr>
          <w:ilvl w:val="0"/>
          <w:numId w:val="14"/>
        </w:numPr>
        <w:rPr>
          <w:rFonts w:asciiTheme="minorHAnsi" w:hAnsiTheme="minorHAnsi" w:cstheme="minorHAnsi"/>
          <w:b/>
          <w:bCs/>
          <w:i/>
          <w:iCs/>
          <w:sz w:val="24"/>
          <w:szCs w:val="24"/>
        </w:rPr>
      </w:pPr>
      <w:r w:rsidRPr="0099065F">
        <w:rPr>
          <w:rStyle w:val="ui-provider"/>
          <w:rFonts w:asciiTheme="minorHAnsi" w:hAnsiTheme="minorHAnsi" w:cstheme="minorHAnsi"/>
          <w:b/>
          <w:bCs/>
          <w:i/>
          <w:iCs/>
          <w:sz w:val="24"/>
          <w:szCs w:val="24"/>
        </w:rPr>
        <w:t xml:space="preserve">ParcelCare employs </w:t>
      </w:r>
      <w:proofErr w:type="gramStart"/>
      <w:r w:rsidRPr="0099065F">
        <w:rPr>
          <w:rStyle w:val="ui-provider"/>
          <w:rFonts w:asciiTheme="minorHAnsi" w:hAnsiTheme="minorHAnsi" w:cstheme="minorHAnsi"/>
          <w:b/>
          <w:bCs/>
          <w:i/>
          <w:iCs/>
          <w:sz w:val="24"/>
          <w:szCs w:val="24"/>
        </w:rPr>
        <w:t>the majority of</w:t>
      </w:r>
      <w:proofErr w:type="gramEnd"/>
      <w:r w:rsidRPr="0099065F">
        <w:rPr>
          <w:rStyle w:val="ui-provider"/>
          <w:rFonts w:asciiTheme="minorHAnsi" w:hAnsiTheme="minorHAnsi" w:cstheme="minorHAnsi"/>
          <w:b/>
          <w:bCs/>
          <w:i/>
          <w:iCs/>
          <w:sz w:val="24"/>
          <w:szCs w:val="24"/>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r w:rsidR="00AA2711">
        <w:rPr>
          <w:rStyle w:val="ui-provider"/>
          <w:rFonts w:asciiTheme="minorHAnsi" w:hAnsiTheme="minorHAnsi" w:cstheme="minorHAnsi"/>
          <w:b/>
          <w:bCs/>
          <w:i/>
          <w:iCs/>
          <w:sz w:val="24"/>
          <w:szCs w:val="24"/>
        </w:rPr>
        <w:t xml:space="preserve"> </w:t>
      </w:r>
    </w:p>
    <w:p w14:paraId="2128B805" w14:textId="77777777" w:rsidR="006E2F68" w:rsidRDefault="006E2F68" w:rsidP="00D531BD">
      <w:pPr>
        <w:tabs>
          <w:tab w:val="left" w:pos="2715"/>
        </w:tabs>
        <w:rPr>
          <w:rFonts w:cstheme="minorHAnsi"/>
        </w:rPr>
      </w:pPr>
    </w:p>
    <w:p w14:paraId="5368D43E" w14:textId="3CB47741" w:rsidR="00D274EB" w:rsidRDefault="00987E3E" w:rsidP="00987E3E">
      <w:r>
        <w:tab/>
      </w:r>
      <w:r w:rsidR="00A172DC">
        <w:t xml:space="preserve">For ParcelCare to </w:t>
      </w:r>
      <w:r>
        <w:t>determine</w:t>
      </w:r>
      <w:r w:rsidR="00A172DC">
        <w:t xml:space="preserve"> the </w:t>
      </w:r>
      <w:r>
        <w:t>most suitable</w:t>
      </w:r>
      <w:r w:rsidR="00A172DC">
        <w:t xml:space="preserve"> contractual arrangements to match</w:t>
      </w:r>
      <w:r>
        <w:t xml:space="preserve"> </w:t>
      </w:r>
      <w:r w:rsidR="00A172DC">
        <w:t xml:space="preserve">the workforce </w:t>
      </w:r>
      <w:r w:rsidR="00551A53">
        <w:t>demands</w:t>
      </w:r>
      <w:r w:rsidR="00A172DC">
        <w:t xml:space="preserve">, the organisation needs to review </w:t>
      </w:r>
      <w:r>
        <w:t>all</w:t>
      </w:r>
      <w:r w:rsidR="00A172DC">
        <w:t xml:space="preserve"> types of contracts </w:t>
      </w:r>
      <w:r>
        <w:t xml:space="preserve">that could benefit both the employer and employees. </w:t>
      </w:r>
      <w:r w:rsidR="00D274EB">
        <w:t>There are many types of contracts that are available such as, permanent, fixed term, full-time and part-time, agency</w:t>
      </w:r>
      <w:r w:rsidR="00551A53">
        <w:t>, temporary</w:t>
      </w:r>
      <w:r w:rsidR="00D274EB">
        <w:t xml:space="preserve"> and zero-hour contracts (Gov UK, 2024). Ensuring contracts are legally compliant, the rate of pay is above minimum wage and </w:t>
      </w:r>
      <w:r w:rsidR="00194DBD">
        <w:t>deciding</w:t>
      </w:r>
      <w:r w:rsidR="00D274EB">
        <w:t xml:space="preserve"> </w:t>
      </w:r>
      <w:r w:rsidR="0006510F">
        <w:t xml:space="preserve">on </w:t>
      </w:r>
      <w:r w:rsidR="00D274EB">
        <w:t xml:space="preserve">the type of contract </w:t>
      </w:r>
      <w:r w:rsidR="00551A53">
        <w:t>are all</w:t>
      </w:r>
      <w:r w:rsidR="00D274EB">
        <w:t xml:space="preserve"> </w:t>
      </w:r>
      <w:r w:rsidR="00194DBD">
        <w:t>essentia</w:t>
      </w:r>
      <w:r w:rsidR="0006510F">
        <w:t xml:space="preserve">l </w:t>
      </w:r>
      <w:r w:rsidR="00551A53">
        <w:t>components in</w:t>
      </w:r>
      <w:r w:rsidR="0006510F">
        <w:t xml:space="preserve"> construct</w:t>
      </w:r>
      <w:r w:rsidR="00551A53">
        <w:t>ing</w:t>
      </w:r>
      <w:r w:rsidR="0006510F">
        <w:t xml:space="preserve"> a fair and ethical</w:t>
      </w:r>
      <w:r w:rsidR="00551A53">
        <w:t xml:space="preserve"> work</w:t>
      </w:r>
      <w:r w:rsidR="0006510F">
        <w:t xml:space="preserve"> environment (</w:t>
      </w:r>
      <w:r w:rsidR="009D47C1">
        <w:t>Daniels, 2022</w:t>
      </w:r>
      <w:r w:rsidR="0006510F">
        <w:t xml:space="preserve">). </w:t>
      </w:r>
    </w:p>
    <w:p w14:paraId="65020A7B" w14:textId="658E795A" w:rsidR="00A172DC" w:rsidRDefault="00987E3E" w:rsidP="00D274EB">
      <w:pPr>
        <w:ind w:firstLine="720"/>
      </w:pPr>
      <w:r>
        <w:t xml:space="preserve">The nature of work that </w:t>
      </w:r>
      <w:r w:rsidR="00551A53">
        <w:t xml:space="preserve">ParcelCare’s </w:t>
      </w:r>
      <w:r>
        <w:t>delivery drivers would encounter depends on the time of year</w:t>
      </w:r>
      <w:r w:rsidR="00551A53">
        <w:t>, which needs to align with the employees’ contractual obligations.</w:t>
      </w:r>
      <w:r>
        <w:t xml:space="preserve"> </w:t>
      </w:r>
      <w:r w:rsidR="0006510F">
        <w:t xml:space="preserve"> For example,</w:t>
      </w:r>
      <w:r>
        <w:t xml:space="preserve"> Christmas and sale periods would increase demand and </w:t>
      </w:r>
      <w:r w:rsidR="0006510F">
        <w:t xml:space="preserve">offer </w:t>
      </w:r>
      <w:r>
        <w:t xml:space="preserve">unsocial hours </w:t>
      </w:r>
      <w:r w:rsidR="00C10F8B">
        <w:t xml:space="preserve">which </w:t>
      </w:r>
      <w:r>
        <w:t xml:space="preserve">the drivers may have to undertake with regards to late night deliveries. </w:t>
      </w:r>
      <w:r w:rsidR="0006510F">
        <w:t xml:space="preserve">For ParcelCare to optimise the workforce, review </w:t>
      </w:r>
      <w:r w:rsidR="0006510F">
        <w:lastRenderedPageBreak/>
        <w:t>costs effectively</w:t>
      </w:r>
      <w:r w:rsidR="00621708">
        <w:t xml:space="preserve"> </w:t>
      </w:r>
      <w:r w:rsidR="0006510F">
        <w:t>and maintain operations smoothly, aligning the correct contracts to workforce demands is key (</w:t>
      </w:r>
      <w:r w:rsidR="00621708">
        <w:t>CIPD, 2023a</w:t>
      </w:r>
      <w:r w:rsidR="0006510F">
        <w:t>).</w:t>
      </w:r>
    </w:p>
    <w:p w14:paraId="31C9A7D0" w14:textId="08C105A4" w:rsidR="00987E3E" w:rsidRDefault="00987E3E" w:rsidP="00987E3E">
      <w:r>
        <w:tab/>
        <w:t xml:space="preserve">To retain ParcelCare’s workforce and </w:t>
      </w:r>
      <w:proofErr w:type="spellStart"/>
      <w:r>
        <w:t>strategise</w:t>
      </w:r>
      <w:proofErr w:type="spellEnd"/>
      <w:r>
        <w:t xml:space="preserve"> a happy and valued organisation, focus </w:t>
      </w:r>
      <w:r w:rsidR="00226727">
        <w:t>should</w:t>
      </w:r>
      <w:r>
        <w:t xml:space="preserve"> be aimed at the delivery drivers </w:t>
      </w:r>
      <w:r w:rsidR="0006510F">
        <w:t xml:space="preserve">needs </w:t>
      </w:r>
      <w:r>
        <w:t xml:space="preserve">to determine what they want from their jobs. Some drivers may </w:t>
      </w:r>
      <w:r w:rsidR="000D191D">
        <w:t>require</w:t>
      </w:r>
      <w:r>
        <w:t xml:space="preserve"> flexibility </w:t>
      </w:r>
      <w:r w:rsidR="000D191D">
        <w:t xml:space="preserve">or </w:t>
      </w:r>
      <w:r>
        <w:t>stability. There may be a demand for overtime and therefore the employees may wish to receive extra pay in return for working evenings</w:t>
      </w:r>
      <w:r w:rsidR="00551A53">
        <w:t>/unsocial hours</w:t>
      </w:r>
      <w:r>
        <w:t>. These employee benefits would provide ParcelCare with a successful reward scheme enabling a more motivated team with better productivity levels (</w:t>
      </w:r>
      <w:r w:rsidR="00551A53">
        <w:t>CIPD, 2023a</w:t>
      </w:r>
      <w:r>
        <w:t>).</w:t>
      </w:r>
    </w:p>
    <w:p w14:paraId="665D5625" w14:textId="16B6A74D" w:rsidR="00987E3E" w:rsidRDefault="00621708" w:rsidP="00987E3E">
      <w:r>
        <w:tab/>
        <w:t>ParcelCare would require full-time permanent contracts for most staff. This guarantees a consistent service requirement where the staff are obligated to fulfil the basis of the organisation’s needs. The contract is valid until either employer or employee wish to terminate and this will come with a notice period. A full-time permanent contract has job security, annual leave entitlement and a sickness policy which provides the employee with stability (</w:t>
      </w:r>
      <w:r w:rsidR="00AA2711">
        <w:t>Indeed, 2024d</w:t>
      </w:r>
      <w:r>
        <w:t xml:space="preserve">). </w:t>
      </w:r>
    </w:p>
    <w:p w14:paraId="1DE9AE90" w14:textId="70021368" w:rsidR="00987E3E" w:rsidRDefault="00FB24B5" w:rsidP="00621708">
      <w:pPr>
        <w:ind w:firstLine="720"/>
      </w:pPr>
      <w:r>
        <w:t>Fixed</w:t>
      </w:r>
      <w:r w:rsidR="009D34A6">
        <w:t>-</w:t>
      </w:r>
      <w:r w:rsidR="00621708">
        <w:t>te</w:t>
      </w:r>
      <w:r>
        <w:t xml:space="preserve">rm </w:t>
      </w:r>
      <w:r w:rsidR="00621708">
        <w:t>c</w:t>
      </w:r>
      <w:r>
        <w:t xml:space="preserve">ontracts </w:t>
      </w:r>
      <w:r w:rsidR="00621708">
        <w:t>have a</w:t>
      </w:r>
      <w:r w:rsidR="005D4B48">
        <w:t xml:space="preserve"> specific </w:t>
      </w:r>
      <w:r w:rsidR="00621708">
        <w:t xml:space="preserve">end date </w:t>
      </w:r>
      <w:r w:rsidR="005D4B48">
        <w:t>and are favourable for covering busy time periods such as Christmas and sale. These types of contracts are advantageous to cover long-term sickness or maternity leave. Employers can extend the contracts if there is a business requirement to (</w:t>
      </w:r>
      <w:r w:rsidR="009D34A6">
        <w:t>CIPD, 2021</w:t>
      </w:r>
      <w:r w:rsidR="005D4B48">
        <w:t>). ParcelCare would need to be aware of legal obligation</w:t>
      </w:r>
      <w:r w:rsidR="00226727">
        <w:t>s</w:t>
      </w:r>
      <w:r w:rsidR="005D4B48">
        <w:t xml:space="preserve"> as any fixed</w:t>
      </w:r>
      <w:r w:rsidR="009D34A6">
        <w:t>-</w:t>
      </w:r>
      <w:r w:rsidR="005D4B48">
        <w:t>term employee who has worked continuously for 4 years has the right to be treated as a permanent employee (</w:t>
      </w:r>
      <w:r w:rsidR="009D34A6">
        <w:t>CIPD, 2021</w:t>
      </w:r>
      <w:r w:rsidR="005D4B48">
        <w:t xml:space="preserve">). </w:t>
      </w:r>
    </w:p>
    <w:p w14:paraId="7C31B442" w14:textId="3B458CE6" w:rsidR="00552718" w:rsidRDefault="00FB24B5" w:rsidP="002E45A9">
      <w:pPr>
        <w:ind w:firstLine="720"/>
      </w:pPr>
      <w:r>
        <w:t>Zero</w:t>
      </w:r>
      <w:r w:rsidR="009D34A6">
        <w:t>-</w:t>
      </w:r>
      <w:r w:rsidR="005D4B48">
        <w:t>h</w:t>
      </w:r>
      <w:r>
        <w:t>our</w:t>
      </w:r>
      <w:r w:rsidR="009D34A6">
        <w:t>s</w:t>
      </w:r>
      <w:r>
        <w:t xml:space="preserve"> </w:t>
      </w:r>
      <w:r w:rsidR="005D4B48">
        <w:t>c</w:t>
      </w:r>
      <w:r>
        <w:t>ontracts</w:t>
      </w:r>
      <w:r w:rsidR="005D4B48">
        <w:t xml:space="preserve"> </w:t>
      </w:r>
      <w:r w:rsidR="009D34A6">
        <w:t xml:space="preserve">offer no set minimum number of hours. These </w:t>
      </w:r>
      <w:r w:rsidR="005D4B48">
        <w:t xml:space="preserve">are valuable in times of financial uncertainty </w:t>
      </w:r>
      <w:r w:rsidR="009D34A6">
        <w:t xml:space="preserve">for an employer </w:t>
      </w:r>
      <w:r w:rsidR="005D4B48">
        <w:t xml:space="preserve">where there </w:t>
      </w:r>
      <w:r w:rsidR="000D191D">
        <w:t>are</w:t>
      </w:r>
      <w:r w:rsidR="005D4B48">
        <w:t xml:space="preserve"> service demand</w:t>
      </w:r>
      <w:r w:rsidR="000D191D">
        <w:t xml:space="preserve"> fluctuations</w:t>
      </w:r>
      <w:r w:rsidR="005D4B48">
        <w:t>.</w:t>
      </w:r>
      <w:r w:rsidR="009D34A6">
        <w:t xml:space="preserve"> This is favourable for employees who </w:t>
      </w:r>
      <w:r w:rsidR="000D191D">
        <w:t>prefer</w:t>
      </w:r>
      <w:r w:rsidR="009D34A6">
        <w:t xml:space="preserve"> flexible employment arrangements (CIPD, 2024i).</w:t>
      </w:r>
    </w:p>
    <w:p w14:paraId="67174C99" w14:textId="77777777" w:rsidR="002E45A9" w:rsidRPr="002E45A9" w:rsidRDefault="002E45A9" w:rsidP="002E45A9">
      <w:pPr>
        <w:ind w:firstLine="720"/>
      </w:pPr>
    </w:p>
    <w:p w14:paraId="19DD5212" w14:textId="6BE91C0C" w:rsidR="00A251F6" w:rsidRPr="0099065F" w:rsidRDefault="00A251F6" w:rsidP="0099065F">
      <w:pPr>
        <w:pStyle w:val="Nornal"/>
        <w:numPr>
          <w:ilvl w:val="0"/>
          <w:numId w:val="14"/>
        </w:numPr>
        <w:rPr>
          <w:rFonts w:asciiTheme="minorHAnsi" w:hAnsiTheme="minorHAnsi" w:cstheme="minorHAnsi"/>
          <w:b/>
          <w:bCs/>
          <w:i/>
          <w:iCs/>
          <w:sz w:val="24"/>
          <w:szCs w:val="24"/>
        </w:rPr>
      </w:pPr>
      <w:r w:rsidRPr="0099065F">
        <w:rPr>
          <w:rStyle w:val="ui-provider"/>
          <w:rFonts w:asciiTheme="minorHAnsi" w:hAnsiTheme="minorHAnsi" w:cstheme="minorHAnsi"/>
          <w:b/>
          <w:bCs/>
          <w:i/>
          <w:iCs/>
          <w:sz w:val="24"/>
          <w:szCs w:val="24"/>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r w:rsidR="00500030">
        <w:rPr>
          <w:rStyle w:val="ui-provider"/>
          <w:rFonts w:asciiTheme="minorHAnsi" w:hAnsiTheme="minorHAnsi" w:cstheme="minorHAnsi"/>
          <w:b/>
          <w:bCs/>
          <w:i/>
          <w:iCs/>
          <w:sz w:val="24"/>
          <w:szCs w:val="24"/>
        </w:rPr>
        <w:t xml:space="preserve"> </w:t>
      </w:r>
    </w:p>
    <w:p w14:paraId="5918FA67" w14:textId="181FE9E8" w:rsidR="007648A2" w:rsidRDefault="006A6545" w:rsidP="00582FDC">
      <w:pPr>
        <w:ind w:firstLine="360"/>
      </w:pPr>
      <w:r>
        <w:t>Effective onboarding is the process where new employees are integrated into an</w:t>
      </w:r>
      <w:r w:rsidR="007648A2">
        <w:t xml:space="preserve"> </w:t>
      </w:r>
      <w:r w:rsidR="009506E6">
        <w:t>organisation and</w:t>
      </w:r>
      <w:r w:rsidR="00582FDC">
        <w:t xml:space="preserve"> </w:t>
      </w:r>
      <w:r w:rsidR="009506E6">
        <w:t>helps</w:t>
      </w:r>
      <w:r w:rsidR="00582FDC">
        <w:t xml:space="preserve"> to </w:t>
      </w:r>
      <w:r w:rsidR="007648A2">
        <w:t xml:space="preserve">acclimatise </w:t>
      </w:r>
      <w:r w:rsidR="009506E6">
        <w:t xml:space="preserve">new starters </w:t>
      </w:r>
      <w:r w:rsidR="00582FDC">
        <w:t>in</w:t>
      </w:r>
      <w:r w:rsidR="009506E6">
        <w:t>to</w:t>
      </w:r>
      <w:r w:rsidR="007648A2">
        <w:t xml:space="preserve"> their role successfully</w:t>
      </w:r>
      <w:r>
        <w:t xml:space="preserve"> (CIPD, 2023e). </w:t>
      </w:r>
      <w:r w:rsidR="007648A2">
        <w:t>According to the CIPD (2023e) first impressions of an organisation have a significant impact on a news starter</w:t>
      </w:r>
      <w:r w:rsidR="009506E6">
        <w:t>’</w:t>
      </w:r>
      <w:r w:rsidR="007648A2">
        <w:t>s integration within the team and overall job satisfaction. Effective onboarding reduces the risk of absenteeism and turnover, with 28% of organisations reporting that it enhances retention (CIPD, 2023e).</w:t>
      </w:r>
    </w:p>
    <w:p w14:paraId="0F3C8D6D" w14:textId="7B1E6F17" w:rsidR="007648A2" w:rsidRDefault="00881094" w:rsidP="00582FDC">
      <w:pPr>
        <w:ind w:firstLine="360"/>
      </w:pPr>
      <w:r>
        <w:t>Phelan</w:t>
      </w:r>
      <w:r w:rsidR="007648A2">
        <w:t xml:space="preserve"> (202</w:t>
      </w:r>
      <w:r>
        <w:t>4</w:t>
      </w:r>
      <w:r w:rsidR="007648A2">
        <w:t>) highlight</w:t>
      </w:r>
      <w:r>
        <w:t>s</w:t>
      </w:r>
      <w:r w:rsidR="007648A2">
        <w:t xml:space="preserve"> the importance of </w:t>
      </w:r>
      <w:r>
        <w:t>effectively onboarding new employe</w:t>
      </w:r>
      <w:r w:rsidR="007648A2">
        <w:t>e</w:t>
      </w:r>
      <w:r>
        <w:t>s</w:t>
      </w:r>
      <w:r w:rsidR="007648A2">
        <w:t xml:space="preserve">. </w:t>
      </w:r>
      <w:r>
        <w:t>Providing clear information about</w:t>
      </w:r>
      <w:r w:rsidR="007648A2">
        <w:t xml:space="preserve"> the organisation, </w:t>
      </w:r>
      <w:r>
        <w:t xml:space="preserve">the </w:t>
      </w:r>
      <w:r w:rsidR="007648A2">
        <w:t>culture</w:t>
      </w:r>
      <w:r w:rsidR="0081339B">
        <w:t>,</w:t>
      </w:r>
      <w:r>
        <w:t xml:space="preserve"> norms</w:t>
      </w:r>
      <w:r w:rsidR="007648A2">
        <w:t>, and expectations for the role</w:t>
      </w:r>
      <w:r w:rsidR="0081339B">
        <w:t xml:space="preserve"> means</w:t>
      </w:r>
      <w:r w:rsidR="007648A2">
        <w:t xml:space="preserve"> new employees can align ParcelCare’s vision and values with their own to enhance and strengthen the organisation’s culture</w:t>
      </w:r>
      <w:r w:rsidR="0081339B">
        <w:t>. This enhances employee productivity, increases loyalty and decreases turnover</w:t>
      </w:r>
      <w:r w:rsidR="007648A2">
        <w:t xml:space="preserve"> (</w:t>
      </w:r>
      <w:r w:rsidR="0081339B">
        <w:t>Phelan, 2024</w:t>
      </w:r>
      <w:r w:rsidR="007648A2">
        <w:t>).</w:t>
      </w:r>
    </w:p>
    <w:p w14:paraId="7FFED8B0" w14:textId="57DB18F7" w:rsidR="007648A2" w:rsidRDefault="00052335" w:rsidP="007648A2">
      <w:pPr>
        <w:ind w:firstLine="360"/>
      </w:pPr>
      <w:r>
        <w:t xml:space="preserve">The connection between employee engagement and an effective onboarding process is </w:t>
      </w:r>
      <w:r w:rsidR="00582FDC">
        <w:t>clear</w:t>
      </w:r>
      <w:r w:rsidR="007648A2">
        <w:t xml:space="preserve">, as </w:t>
      </w:r>
      <w:r w:rsidR="0081339B">
        <w:t>new employee turnover rates can be up to 20% in the first 45 days, therefore</w:t>
      </w:r>
      <w:r w:rsidR="007648A2">
        <w:t xml:space="preserve"> employees</w:t>
      </w:r>
      <w:r w:rsidR="00582FDC">
        <w:t xml:space="preserve"> who experience a good induction</w:t>
      </w:r>
      <w:r w:rsidR="007648A2">
        <w:t xml:space="preserve"> are more likely to stay</w:t>
      </w:r>
      <w:r w:rsidR="00582FDC">
        <w:t>.</w:t>
      </w:r>
      <w:r w:rsidR="007648A2">
        <w:t xml:space="preserve"> </w:t>
      </w:r>
      <w:r w:rsidR="00582FDC">
        <w:t xml:space="preserve">This is also beneficial to the financial implications that </w:t>
      </w:r>
      <w:r w:rsidR="009506E6">
        <w:t>are associated with</w:t>
      </w:r>
      <w:r w:rsidR="00582FDC">
        <w:t xml:space="preserve"> </w:t>
      </w:r>
      <w:r w:rsidR="009506E6">
        <w:t xml:space="preserve">expensive </w:t>
      </w:r>
      <w:r w:rsidR="00582FDC">
        <w:t xml:space="preserve">recruitment and selection </w:t>
      </w:r>
      <w:r w:rsidR="009506E6">
        <w:t xml:space="preserve">processes </w:t>
      </w:r>
      <w:r w:rsidR="00582FDC">
        <w:t>(</w:t>
      </w:r>
      <w:r w:rsidR="0081339B">
        <w:t>Phelan, 2024).</w:t>
      </w:r>
    </w:p>
    <w:p w14:paraId="427F260C" w14:textId="09DE823D" w:rsidR="007648A2" w:rsidRDefault="007648A2" w:rsidP="00582FDC">
      <w:pPr>
        <w:ind w:firstLine="360"/>
      </w:pPr>
      <w:r>
        <w:lastRenderedPageBreak/>
        <w:t xml:space="preserve">The induction process should include all organisation procedures, such as health and safety, building orientation, well-being and equality. </w:t>
      </w:r>
      <w:r w:rsidR="009506E6">
        <w:t>It</w:t>
      </w:r>
      <w:r>
        <w:t xml:space="preserve"> is vital </w:t>
      </w:r>
      <w:r w:rsidR="009506E6">
        <w:t>to familiarise the new employees with this basic information as this is the starting point in the inclusivity of the employee experience and provides new employees with the knowledge and resources needed to be successful (</w:t>
      </w:r>
      <w:r>
        <w:t xml:space="preserve">CIPD, 2023e).  </w:t>
      </w:r>
      <w:r w:rsidR="009506E6">
        <w:t>It is also more important now than ever to engage in pre-employment communications through social media and pre-employment checks. The purpose for preboarding is to get new recruits exci</w:t>
      </w:r>
      <w:r w:rsidR="00ED6BF9">
        <w:t>te</w:t>
      </w:r>
      <w:r w:rsidR="009506E6">
        <w:t>d for their first day and to keep them engaged</w:t>
      </w:r>
      <w:r w:rsidR="00047711">
        <w:t xml:space="preserve">. This provides the organisation with an opportunity to integrate the new employee seamlessly into its culture, establishing employer brand </w:t>
      </w:r>
      <w:r w:rsidR="00EB511E">
        <w:t xml:space="preserve">before the recruit steps into the office </w:t>
      </w:r>
      <w:r w:rsidR="009506E6">
        <w:t>(</w:t>
      </w:r>
      <w:proofErr w:type="spellStart"/>
      <w:r w:rsidR="00047711">
        <w:t>Linkedin</w:t>
      </w:r>
      <w:proofErr w:type="spellEnd"/>
      <w:r w:rsidR="00047711">
        <w:t>, 2023</w:t>
      </w:r>
      <w:r w:rsidR="009506E6">
        <w:t>).</w:t>
      </w:r>
    </w:p>
    <w:p w14:paraId="26EA71E4" w14:textId="532FC854" w:rsidR="006F64D9" w:rsidRPr="002E45A9" w:rsidRDefault="009506E6" w:rsidP="002E45A9">
      <w:pPr>
        <w:ind w:firstLine="360"/>
      </w:pPr>
      <w:r>
        <w:t xml:space="preserve">Successful onboarding is a team effort, therefore ParcelCare </w:t>
      </w:r>
      <w:r w:rsidR="004244BA">
        <w:t>should collaborat</w:t>
      </w:r>
      <w:r w:rsidR="00226727">
        <w:t>e</w:t>
      </w:r>
      <w:r w:rsidR="004244BA">
        <w:t xml:space="preserve"> across departments, assign a mentor for the first week and provide social opportunities for new colleagues to socialise</w:t>
      </w:r>
      <w:r w:rsidR="00EE1C29">
        <w:t xml:space="preserve"> (Phelan, 2024)</w:t>
      </w:r>
      <w:r w:rsidR="004244BA">
        <w:t>. This will assist in connecting new employees into the organisation’s culture and make them feel more comfortable</w:t>
      </w:r>
      <w:r w:rsidR="0081339B">
        <w:t xml:space="preserve">. A takeaway from this to consider however is to not ‘over-onboard’ new employees as this can be overwhelming and </w:t>
      </w:r>
      <w:r w:rsidR="00EE1C29">
        <w:t>a</w:t>
      </w:r>
      <w:r w:rsidR="0081339B">
        <w:t>ffect new starters negatively</w:t>
      </w:r>
      <w:r w:rsidR="004244BA">
        <w:t xml:space="preserve"> (</w:t>
      </w:r>
      <w:r w:rsidR="0081339B">
        <w:t>Phelan, 2024</w:t>
      </w:r>
      <w:r w:rsidR="004244BA">
        <w:t xml:space="preserve">). </w:t>
      </w:r>
      <w:r w:rsidR="0081339B">
        <w:t xml:space="preserve">Havard Business Review suggests </w:t>
      </w:r>
      <w:r w:rsidR="00047711">
        <w:t>beginning</w:t>
      </w:r>
      <w:r w:rsidR="0081339B">
        <w:t xml:space="preserve"> the onboarding process </w:t>
      </w:r>
      <w:r w:rsidR="00047711">
        <w:t xml:space="preserve">with basic information, giving clarity to the relevant training, building on this over time. The benefit of this will retain new staff and create a continuous learning culture (Phelan, 2024). </w:t>
      </w:r>
    </w:p>
    <w:p w14:paraId="0B200AB4" w14:textId="77777777" w:rsidR="006F64D9" w:rsidRDefault="006F64D9" w:rsidP="006E2F68">
      <w:pPr>
        <w:tabs>
          <w:tab w:val="left" w:pos="2715"/>
        </w:tabs>
        <w:rPr>
          <w:rFonts w:cstheme="minorHAnsi"/>
        </w:rPr>
      </w:pPr>
    </w:p>
    <w:p w14:paraId="58512FA6" w14:textId="77777777" w:rsidR="00461526" w:rsidRPr="000A3700" w:rsidRDefault="00461526" w:rsidP="006E2F68">
      <w:pPr>
        <w:tabs>
          <w:tab w:val="left" w:pos="2715"/>
        </w:tabs>
        <w:rPr>
          <w:rFonts w:cstheme="minorHAnsi"/>
        </w:rPr>
      </w:pPr>
    </w:p>
    <w:p w14:paraId="59DE1E0A" w14:textId="7083D033" w:rsidR="008C3953" w:rsidRDefault="00A50A15" w:rsidP="006E2F68">
      <w:pPr>
        <w:tabs>
          <w:tab w:val="left" w:pos="2715"/>
        </w:tabs>
        <w:rPr>
          <w:rFonts w:cstheme="minorHAnsi"/>
          <w:b/>
          <w:sz w:val="24"/>
          <w:szCs w:val="24"/>
        </w:rPr>
      </w:pPr>
      <w:r w:rsidRPr="000A3700">
        <w:rPr>
          <w:rFonts w:cstheme="minorHAnsi"/>
          <w:b/>
          <w:sz w:val="24"/>
          <w:szCs w:val="24"/>
        </w:rPr>
        <w:t>Bibliography</w:t>
      </w:r>
    </w:p>
    <w:p w14:paraId="60BA58B4" w14:textId="0FCA40BD" w:rsidR="00DE3EA8" w:rsidRDefault="00DE3EA8" w:rsidP="00EF5789">
      <w:pPr>
        <w:tabs>
          <w:tab w:val="left" w:pos="2715"/>
        </w:tabs>
        <w:spacing w:after="0"/>
        <w:rPr>
          <w:rFonts w:cstheme="minorHAnsi"/>
        </w:rPr>
      </w:pPr>
      <w:proofErr w:type="spellStart"/>
      <w:r>
        <w:rPr>
          <w:rFonts w:cstheme="minorHAnsi"/>
        </w:rPr>
        <w:t>Cholteeva</w:t>
      </w:r>
      <w:proofErr w:type="spellEnd"/>
      <w:r>
        <w:rPr>
          <w:rFonts w:cstheme="minorHAnsi"/>
        </w:rPr>
        <w:t>, Y. (</w:t>
      </w:r>
      <w:proofErr w:type="gramStart"/>
      <w:r>
        <w:rPr>
          <w:rFonts w:cstheme="minorHAnsi"/>
        </w:rPr>
        <w:t>August,</w:t>
      </w:r>
      <w:proofErr w:type="gramEnd"/>
      <w:r>
        <w:rPr>
          <w:rFonts w:cstheme="minorHAnsi"/>
        </w:rPr>
        <w:t xml:space="preserve"> 2022) </w:t>
      </w:r>
      <w:r w:rsidRPr="009F58EC">
        <w:rPr>
          <w:rFonts w:cstheme="minorHAnsi"/>
          <w:i/>
          <w:iCs/>
        </w:rPr>
        <w:t xml:space="preserve">High employee turnover damaging company culture, research suggests. </w:t>
      </w:r>
      <w:r>
        <w:rPr>
          <w:rFonts w:cstheme="minorHAnsi"/>
        </w:rPr>
        <w:t xml:space="preserve">Available at: </w:t>
      </w:r>
      <w:hyperlink r:id="rId5" w:history="1">
        <w:r w:rsidRPr="00BE5DA1">
          <w:rPr>
            <w:rStyle w:val="Hyperlink"/>
            <w:rFonts w:cstheme="minorHAnsi"/>
          </w:rPr>
          <w:t>https://www.peoplemanagement.co.uk/article/1795419/high-employee-turnover-damaging-company-culture-research-suggests</w:t>
        </w:r>
      </w:hyperlink>
      <w:r>
        <w:rPr>
          <w:rFonts w:cstheme="minorHAnsi"/>
        </w:rPr>
        <w:t xml:space="preserve"> (Accessed on 20/10/2024)</w:t>
      </w:r>
    </w:p>
    <w:p w14:paraId="6BD2BA5E" w14:textId="77777777" w:rsidR="00EF5789" w:rsidRDefault="00EF5789" w:rsidP="00EF5789">
      <w:pPr>
        <w:tabs>
          <w:tab w:val="left" w:pos="2715"/>
        </w:tabs>
        <w:spacing w:after="0"/>
        <w:rPr>
          <w:rFonts w:cstheme="minorHAnsi"/>
        </w:rPr>
      </w:pPr>
    </w:p>
    <w:p w14:paraId="0DADD953" w14:textId="17D392F7" w:rsidR="009D34A6" w:rsidRDefault="009D34A6" w:rsidP="00EF5789">
      <w:pPr>
        <w:tabs>
          <w:tab w:val="left" w:pos="2715"/>
        </w:tabs>
        <w:spacing w:after="0"/>
        <w:rPr>
          <w:rFonts w:cstheme="minorHAnsi"/>
        </w:rPr>
      </w:pPr>
      <w:r>
        <w:rPr>
          <w:rFonts w:cstheme="minorHAnsi"/>
        </w:rPr>
        <w:t xml:space="preserve">CIPD (2021) </w:t>
      </w:r>
      <w:r w:rsidRPr="009D34A6">
        <w:rPr>
          <w:rFonts w:cstheme="minorHAnsi"/>
          <w:i/>
          <w:iCs/>
        </w:rPr>
        <w:t>Fixed-term contracts Understanding the law.</w:t>
      </w:r>
      <w:r>
        <w:rPr>
          <w:rFonts w:cstheme="minorHAnsi"/>
        </w:rPr>
        <w:t xml:space="preserve"> Available at: </w:t>
      </w:r>
      <w:hyperlink r:id="rId6" w:history="1">
        <w:r w:rsidRPr="00BE5DA1">
          <w:rPr>
            <w:rStyle w:val="Hyperlink"/>
            <w:rFonts w:cstheme="minorHAnsi"/>
          </w:rPr>
          <w:t>https://www.cipd.org/globalassets/media/knowledge/knowledge-hub/guides/fixed-term-contracts-guide-web_tcm18-70389.pdf</w:t>
        </w:r>
      </w:hyperlink>
      <w:r>
        <w:rPr>
          <w:rFonts w:cstheme="minorHAnsi"/>
        </w:rPr>
        <w:t xml:space="preserve"> (Accessed on 20/10/2024)</w:t>
      </w:r>
    </w:p>
    <w:p w14:paraId="794F09A2" w14:textId="77777777" w:rsidR="00EF5789" w:rsidRPr="00DE3EA8" w:rsidRDefault="00EF5789" w:rsidP="00EF5789">
      <w:pPr>
        <w:tabs>
          <w:tab w:val="left" w:pos="2715"/>
        </w:tabs>
        <w:spacing w:after="0"/>
        <w:rPr>
          <w:rFonts w:cstheme="minorHAnsi"/>
        </w:rPr>
      </w:pPr>
    </w:p>
    <w:p w14:paraId="2498C552" w14:textId="3AE8D699" w:rsidR="00462DB0" w:rsidRDefault="00462DB0" w:rsidP="00EF5789">
      <w:pPr>
        <w:tabs>
          <w:tab w:val="left" w:pos="2715"/>
        </w:tabs>
        <w:spacing w:after="0"/>
        <w:rPr>
          <w:rFonts w:cstheme="minorHAnsi"/>
        </w:rPr>
      </w:pPr>
      <w:r w:rsidRPr="000A3700">
        <w:rPr>
          <w:rFonts w:cstheme="minorHAnsi"/>
        </w:rPr>
        <w:t>CIPD (Nov</w:t>
      </w:r>
      <w:r w:rsidR="00EB5FC7">
        <w:rPr>
          <w:rFonts w:cstheme="minorHAnsi"/>
        </w:rPr>
        <w:t>ember</w:t>
      </w:r>
      <w:r w:rsidRPr="000A3700">
        <w:rPr>
          <w:rFonts w:cstheme="minorHAnsi"/>
        </w:rPr>
        <w:t xml:space="preserve">, 2023a) </w:t>
      </w:r>
      <w:r w:rsidRPr="000A3700">
        <w:rPr>
          <w:rFonts w:cstheme="minorHAnsi"/>
          <w:i/>
        </w:rPr>
        <w:t>Employer brand</w:t>
      </w:r>
      <w:r w:rsidRPr="000A3700">
        <w:rPr>
          <w:rFonts w:cstheme="minorHAnsi"/>
        </w:rPr>
        <w:t xml:space="preserve">. Available at:  </w:t>
      </w:r>
      <w:hyperlink r:id="rId7" w:history="1">
        <w:r w:rsidRPr="000A3700">
          <w:rPr>
            <w:rStyle w:val="Hyperlink"/>
            <w:rFonts w:cstheme="minorHAnsi"/>
          </w:rPr>
          <w:t>https://www.cipd.org/uk/knowledge/factsheets/recruitment-brand-factsheet/</w:t>
        </w:r>
      </w:hyperlink>
      <w:r w:rsidRPr="000A3700">
        <w:rPr>
          <w:rFonts w:cstheme="minorHAnsi"/>
        </w:rPr>
        <w:t xml:space="preserve"> (Accessed on 14/10/2024)</w:t>
      </w:r>
    </w:p>
    <w:p w14:paraId="4FCE2725" w14:textId="77777777" w:rsidR="00EF5789" w:rsidRDefault="00EF5789" w:rsidP="00EF5789">
      <w:pPr>
        <w:tabs>
          <w:tab w:val="left" w:pos="2715"/>
        </w:tabs>
        <w:spacing w:after="0"/>
        <w:rPr>
          <w:rFonts w:cstheme="minorHAnsi"/>
        </w:rPr>
      </w:pPr>
    </w:p>
    <w:p w14:paraId="14B433F2" w14:textId="5D5E59CD" w:rsidR="002D4825" w:rsidRDefault="002D4825" w:rsidP="00EF5789">
      <w:pPr>
        <w:tabs>
          <w:tab w:val="left" w:pos="2715"/>
        </w:tabs>
        <w:spacing w:after="0"/>
        <w:rPr>
          <w:rFonts w:cstheme="minorHAnsi"/>
        </w:rPr>
      </w:pPr>
      <w:r>
        <w:rPr>
          <w:rFonts w:cstheme="minorHAnsi"/>
        </w:rPr>
        <w:t xml:space="preserve">CIPD (May, 2023b) </w:t>
      </w:r>
      <w:r w:rsidRPr="002D4825">
        <w:rPr>
          <w:rFonts w:cstheme="minorHAnsi"/>
          <w:i/>
          <w:iCs/>
        </w:rPr>
        <w:t>Strategic workforce planning: Guide for people professionals.</w:t>
      </w:r>
      <w:r>
        <w:rPr>
          <w:rFonts w:cstheme="minorHAnsi"/>
        </w:rPr>
        <w:t xml:space="preserve"> Available at: </w:t>
      </w:r>
      <w:hyperlink r:id="rId8" w:history="1">
        <w:r w:rsidRPr="00BA3C4E">
          <w:rPr>
            <w:rStyle w:val="Hyperlink"/>
            <w:rFonts w:cstheme="minorHAnsi"/>
          </w:rPr>
          <w:t>https://www.cipd.org/uk/knowledge/guides/strategic-workforce-planning/</w:t>
        </w:r>
      </w:hyperlink>
      <w:r>
        <w:rPr>
          <w:rFonts w:cstheme="minorHAnsi"/>
        </w:rPr>
        <w:t xml:space="preserve"> (Accessed on 16/10/2024)</w:t>
      </w:r>
    </w:p>
    <w:p w14:paraId="2234F744" w14:textId="77777777" w:rsidR="00EF5789" w:rsidRDefault="00EF5789" w:rsidP="00EF5789">
      <w:pPr>
        <w:tabs>
          <w:tab w:val="left" w:pos="2715"/>
        </w:tabs>
        <w:spacing w:after="0"/>
        <w:rPr>
          <w:rFonts w:cstheme="minorHAnsi"/>
        </w:rPr>
      </w:pPr>
    </w:p>
    <w:p w14:paraId="57FFA825" w14:textId="277F75F5" w:rsidR="00137201" w:rsidRDefault="00137201" w:rsidP="00EF5789">
      <w:pPr>
        <w:tabs>
          <w:tab w:val="left" w:pos="2715"/>
        </w:tabs>
        <w:spacing w:after="0"/>
        <w:rPr>
          <w:rFonts w:cstheme="minorHAnsi"/>
        </w:rPr>
      </w:pPr>
      <w:r>
        <w:rPr>
          <w:rFonts w:cstheme="minorHAnsi"/>
        </w:rPr>
        <w:t>CIPD (Nov</w:t>
      </w:r>
      <w:r w:rsidR="00EB5FC7">
        <w:rPr>
          <w:rFonts w:cstheme="minorHAnsi"/>
        </w:rPr>
        <w:t>ember,</w:t>
      </w:r>
      <w:r>
        <w:rPr>
          <w:rFonts w:cstheme="minorHAnsi"/>
        </w:rPr>
        <w:t xml:space="preserve"> 2023c) </w:t>
      </w:r>
      <w:r w:rsidRPr="00137201">
        <w:rPr>
          <w:rFonts w:cstheme="minorHAnsi"/>
          <w:i/>
          <w:iCs/>
        </w:rPr>
        <w:t>Recruitment: An introduction.</w:t>
      </w:r>
      <w:r>
        <w:rPr>
          <w:rFonts w:cstheme="minorHAnsi"/>
        </w:rPr>
        <w:t xml:space="preserve"> Available at: </w:t>
      </w:r>
      <w:hyperlink r:id="rId9" w:history="1">
        <w:r w:rsidRPr="0068688E">
          <w:rPr>
            <w:rStyle w:val="Hyperlink"/>
            <w:rFonts w:cstheme="minorHAnsi"/>
          </w:rPr>
          <w:t>https://www.cipd.org/uk/knowledge/factsheets/recruitment-factsheet/</w:t>
        </w:r>
      </w:hyperlink>
      <w:r>
        <w:rPr>
          <w:rFonts w:cstheme="minorHAnsi"/>
        </w:rPr>
        <w:t xml:space="preserve"> (Accessed on 17/10/2024)</w:t>
      </w:r>
    </w:p>
    <w:p w14:paraId="1C661D40" w14:textId="77777777" w:rsidR="00EF5789" w:rsidRDefault="00EF5789" w:rsidP="00EF5789">
      <w:pPr>
        <w:tabs>
          <w:tab w:val="left" w:pos="2715"/>
        </w:tabs>
        <w:spacing w:after="0"/>
        <w:rPr>
          <w:rFonts w:cstheme="minorHAnsi"/>
        </w:rPr>
      </w:pPr>
    </w:p>
    <w:p w14:paraId="700861B7" w14:textId="663E17D2" w:rsidR="00137201" w:rsidRDefault="00137201" w:rsidP="00EF5789">
      <w:pPr>
        <w:tabs>
          <w:tab w:val="left" w:pos="2715"/>
        </w:tabs>
        <w:spacing w:after="0"/>
        <w:rPr>
          <w:rFonts w:cstheme="minorHAnsi"/>
        </w:rPr>
      </w:pPr>
      <w:r>
        <w:rPr>
          <w:rFonts w:cstheme="minorHAnsi"/>
        </w:rPr>
        <w:t>CIPD (Nov</w:t>
      </w:r>
      <w:r w:rsidR="00EB5FC7">
        <w:rPr>
          <w:rFonts w:cstheme="minorHAnsi"/>
        </w:rPr>
        <w:t>ember</w:t>
      </w:r>
      <w:r>
        <w:rPr>
          <w:rFonts w:cstheme="minorHAnsi"/>
        </w:rPr>
        <w:t xml:space="preserve">, 2023d) </w:t>
      </w:r>
      <w:r w:rsidRPr="00137201">
        <w:rPr>
          <w:rFonts w:cstheme="minorHAnsi"/>
          <w:i/>
          <w:iCs/>
        </w:rPr>
        <w:t>Selection Methods.</w:t>
      </w:r>
      <w:r>
        <w:rPr>
          <w:rFonts w:cstheme="minorHAnsi"/>
        </w:rPr>
        <w:t xml:space="preserve"> Available at: </w:t>
      </w:r>
      <w:hyperlink r:id="rId10" w:history="1">
        <w:r w:rsidRPr="0068688E">
          <w:rPr>
            <w:rStyle w:val="Hyperlink"/>
            <w:rFonts w:cstheme="minorHAnsi"/>
          </w:rPr>
          <w:t>https://www.cipd.org/uk/knowledge/factsheets/selection-factsheet/</w:t>
        </w:r>
      </w:hyperlink>
      <w:r>
        <w:rPr>
          <w:rFonts w:cstheme="minorHAnsi"/>
        </w:rPr>
        <w:t xml:space="preserve"> (Accessed on 17/10/2024)</w:t>
      </w:r>
    </w:p>
    <w:p w14:paraId="1409F5CA" w14:textId="77777777" w:rsidR="00EF5789" w:rsidRDefault="00EF5789" w:rsidP="00EF5789">
      <w:pPr>
        <w:tabs>
          <w:tab w:val="left" w:pos="2715"/>
        </w:tabs>
        <w:spacing w:after="0"/>
        <w:rPr>
          <w:rFonts w:cstheme="minorHAnsi"/>
        </w:rPr>
      </w:pPr>
    </w:p>
    <w:p w14:paraId="48E0F0A4" w14:textId="31F33061" w:rsidR="00547BB8" w:rsidRDefault="00547BB8" w:rsidP="00EF5789">
      <w:pPr>
        <w:tabs>
          <w:tab w:val="left" w:pos="2715"/>
        </w:tabs>
        <w:spacing w:after="0"/>
        <w:rPr>
          <w:rFonts w:cstheme="minorHAnsi"/>
        </w:rPr>
      </w:pPr>
      <w:r>
        <w:rPr>
          <w:rFonts w:cstheme="minorHAnsi"/>
        </w:rPr>
        <w:t>CIPD (Nov</w:t>
      </w:r>
      <w:r w:rsidR="00EB5FC7">
        <w:rPr>
          <w:rFonts w:cstheme="minorHAnsi"/>
        </w:rPr>
        <w:t>ember</w:t>
      </w:r>
      <w:r>
        <w:rPr>
          <w:rFonts w:cstheme="minorHAnsi"/>
        </w:rPr>
        <w:t xml:space="preserve">, 2023e) </w:t>
      </w:r>
      <w:r w:rsidRPr="00547BB8">
        <w:rPr>
          <w:rFonts w:cstheme="minorHAnsi"/>
          <w:i/>
          <w:iCs/>
        </w:rPr>
        <w:t>Induction.</w:t>
      </w:r>
      <w:r>
        <w:rPr>
          <w:rFonts w:cstheme="minorHAnsi"/>
        </w:rPr>
        <w:t xml:space="preserve"> Available at: </w:t>
      </w:r>
      <w:hyperlink r:id="rId11" w:history="1">
        <w:r w:rsidRPr="00BE5DA1">
          <w:rPr>
            <w:rStyle w:val="Hyperlink"/>
            <w:rFonts w:cstheme="minorHAnsi"/>
          </w:rPr>
          <w:t>https://www.cipd.org/uk/knowledge/factsheets/induction-factsheet/</w:t>
        </w:r>
      </w:hyperlink>
      <w:r>
        <w:rPr>
          <w:rFonts w:cstheme="minorHAnsi"/>
        </w:rPr>
        <w:t xml:space="preserve"> (Accessed on 20/10/2024)</w:t>
      </w:r>
    </w:p>
    <w:p w14:paraId="3AFEA216" w14:textId="77777777" w:rsidR="00EF5789" w:rsidRPr="000A3700" w:rsidRDefault="00EF5789" w:rsidP="00EF5789">
      <w:pPr>
        <w:tabs>
          <w:tab w:val="left" w:pos="2715"/>
        </w:tabs>
        <w:spacing w:after="0"/>
        <w:rPr>
          <w:rFonts w:cstheme="minorHAnsi"/>
        </w:rPr>
      </w:pPr>
    </w:p>
    <w:p w14:paraId="350E334E" w14:textId="77777777" w:rsidR="006F64D9" w:rsidRDefault="006F64D9" w:rsidP="00EF5789">
      <w:pPr>
        <w:tabs>
          <w:tab w:val="left" w:pos="2715"/>
        </w:tabs>
        <w:spacing w:after="0"/>
        <w:rPr>
          <w:rFonts w:cstheme="minorHAnsi"/>
        </w:rPr>
      </w:pPr>
      <w:r w:rsidRPr="000A3700">
        <w:rPr>
          <w:rFonts w:cstheme="minorHAnsi"/>
        </w:rPr>
        <w:lastRenderedPageBreak/>
        <w:t xml:space="preserve">CIPD (May, 2024a) </w:t>
      </w:r>
      <w:r w:rsidRPr="000A3700">
        <w:rPr>
          <w:rFonts w:cstheme="minorHAnsi"/>
          <w:i/>
        </w:rPr>
        <w:t>Understanding the economy and labour market</w:t>
      </w:r>
      <w:r w:rsidR="00A50A15" w:rsidRPr="000A3700">
        <w:rPr>
          <w:rFonts w:cstheme="minorHAnsi"/>
          <w:i/>
        </w:rPr>
        <w:t>.</w:t>
      </w:r>
      <w:r w:rsidR="00A50A15" w:rsidRPr="000A3700">
        <w:rPr>
          <w:rFonts w:cstheme="minorHAnsi"/>
        </w:rPr>
        <w:t xml:space="preserve"> Available at:</w:t>
      </w:r>
      <w:r w:rsidRPr="000A3700">
        <w:rPr>
          <w:rFonts w:cstheme="minorHAnsi"/>
        </w:rPr>
        <w:t xml:space="preserve"> </w:t>
      </w:r>
      <w:hyperlink r:id="rId12" w:history="1">
        <w:r w:rsidRPr="000A3700">
          <w:rPr>
            <w:rStyle w:val="Hyperlink"/>
            <w:rFonts w:cstheme="minorHAnsi"/>
          </w:rPr>
          <w:t>https://www.cipd.org/uk/knowledge/factsheets/economy-labour-market-factsheet/</w:t>
        </w:r>
      </w:hyperlink>
      <w:r w:rsidRPr="000A3700">
        <w:rPr>
          <w:rFonts w:cstheme="minorHAnsi"/>
        </w:rPr>
        <w:t xml:space="preserve"> </w:t>
      </w:r>
      <w:r w:rsidR="00A50A15" w:rsidRPr="000A3700">
        <w:rPr>
          <w:rFonts w:cstheme="minorHAnsi"/>
        </w:rPr>
        <w:t>(</w:t>
      </w:r>
      <w:r w:rsidRPr="000A3700">
        <w:rPr>
          <w:rFonts w:cstheme="minorHAnsi"/>
        </w:rPr>
        <w:t>Accessed on 14/10/2024</w:t>
      </w:r>
      <w:r w:rsidR="00A50A15" w:rsidRPr="000A3700">
        <w:rPr>
          <w:rFonts w:cstheme="minorHAnsi"/>
        </w:rPr>
        <w:t>)</w:t>
      </w:r>
    </w:p>
    <w:p w14:paraId="026B876D" w14:textId="77777777" w:rsidR="00EF5789" w:rsidRPr="000A3700" w:rsidRDefault="00EF5789" w:rsidP="00EF5789">
      <w:pPr>
        <w:tabs>
          <w:tab w:val="left" w:pos="2715"/>
        </w:tabs>
        <w:spacing w:after="0"/>
        <w:rPr>
          <w:rFonts w:cstheme="minorHAnsi"/>
        </w:rPr>
      </w:pPr>
    </w:p>
    <w:p w14:paraId="7CD30914" w14:textId="5993D65F" w:rsidR="006F64D9" w:rsidRDefault="006F64D9" w:rsidP="00EF5789">
      <w:pPr>
        <w:tabs>
          <w:tab w:val="left" w:pos="2715"/>
        </w:tabs>
        <w:spacing w:after="0"/>
        <w:rPr>
          <w:rFonts w:cstheme="minorHAnsi"/>
        </w:rPr>
      </w:pPr>
      <w:r w:rsidRPr="000A3700">
        <w:rPr>
          <w:rFonts w:cstheme="minorHAnsi"/>
        </w:rPr>
        <w:t>CIPD (Jun</w:t>
      </w:r>
      <w:r w:rsidR="00EB5FC7">
        <w:rPr>
          <w:rFonts w:cstheme="minorHAnsi"/>
        </w:rPr>
        <w:t>e</w:t>
      </w:r>
      <w:r w:rsidRPr="000A3700">
        <w:rPr>
          <w:rFonts w:cstheme="minorHAnsi"/>
        </w:rPr>
        <w:t xml:space="preserve">, 2024b) </w:t>
      </w:r>
      <w:r w:rsidRPr="000A3700">
        <w:rPr>
          <w:rFonts w:cstheme="minorHAnsi"/>
          <w:i/>
        </w:rPr>
        <w:t>CIPD Good Work Index</w:t>
      </w:r>
      <w:r w:rsidR="00A50A15" w:rsidRPr="000A3700">
        <w:rPr>
          <w:rFonts w:cstheme="minorHAnsi"/>
        </w:rPr>
        <w:t xml:space="preserve">. Available at: </w:t>
      </w:r>
      <w:hyperlink r:id="rId13" w:history="1">
        <w:r w:rsidRPr="000A3700">
          <w:rPr>
            <w:rStyle w:val="Hyperlink"/>
            <w:rFonts w:cstheme="minorHAnsi"/>
          </w:rPr>
          <w:t>https://www.cipd.org/uk/knowledge/reports/goodwork/</w:t>
        </w:r>
      </w:hyperlink>
      <w:r w:rsidRPr="000A3700">
        <w:rPr>
          <w:rFonts w:cstheme="minorHAnsi"/>
        </w:rPr>
        <w:t xml:space="preserve"> </w:t>
      </w:r>
      <w:r w:rsidR="00A50A15" w:rsidRPr="000A3700">
        <w:rPr>
          <w:rFonts w:cstheme="minorHAnsi"/>
        </w:rPr>
        <w:t>(</w:t>
      </w:r>
      <w:r w:rsidRPr="000A3700">
        <w:rPr>
          <w:rFonts w:cstheme="minorHAnsi"/>
        </w:rPr>
        <w:t>Accessed on 14/10/2024</w:t>
      </w:r>
      <w:r w:rsidR="00A50A15" w:rsidRPr="000A3700">
        <w:rPr>
          <w:rFonts w:cstheme="minorHAnsi"/>
        </w:rPr>
        <w:t>)</w:t>
      </w:r>
    </w:p>
    <w:p w14:paraId="46ADC734" w14:textId="77777777" w:rsidR="00EF5789" w:rsidRPr="000A3700" w:rsidRDefault="00EF5789" w:rsidP="00EF5789">
      <w:pPr>
        <w:tabs>
          <w:tab w:val="left" w:pos="2715"/>
        </w:tabs>
        <w:spacing w:after="0"/>
        <w:rPr>
          <w:rFonts w:cstheme="minorHAnsi"/>
        </w:rPr>
      </w:pPr>
    </w:p>
    <w:p w14:paraId="47104AFD" w14:textId="77777777" w:rsidR="006F64D9" w:rsidRPr="000A3700" w:rsidRDefault="006F64D9" w:rsidP="00EF5789">
      <w:pPr>
        <w:tabs>
          <w:tab w:val="left" w:pos="2715"/>
        </w:tabs>
        <w:spacing w:after="0"/>
        <w:rPr>
          <w:rFonts w:cstheme="minorHAnsi"/>
        </w:rPr>
      </w:pPr>
      <w:r w:rsidRPr="000A3700">
        <w:rPr>
          <w:rFonts w:cstheme="minorHAnsi"/>
        </w:rPr>
        <w:t xml:space="preserve">CIPD (July, 2024c) </w:t>
      </w:r>
      <w:r w:rsidRPr="000A3700">
        <w:rPr>
          <w:rFonts w:cstheme="minorHAnsi"/>
          <w:i/>
        </w:rPr>
        <w:t>Employee engagement and motivation</w:t>
      </w:r>
      <w:r w:rsidR="00A50A15" w:rsidRPr="000A3700">
        <w:rPr>
          <w:rFonts w:cstheme="minorHAnsi"/>
        </w:rPr>
        <w:t xml:space="preserve">. Available at: </w:t>
      </w:r>
      <w:hyperlink r:id="rId14" w:anchor="what-are-the-benefits-of-employee-engagement" w:history="1">
        <w:r w:rsidRPr="000A3700">
          <w:rPr>
            <w:rStyle w:val="Hyperlink"/>
            <w:rFonts w:cstheme="minorHAnsi"/>
          </w:rPr>
          <w:t>https://www.cipd.org/uk/knowledge/factsheets/engagement-factsheet/#what-are-the-benefits-of-employee-engagement</w:t>
        </w:r>
      </w:hyperlink>
      <w:r w:rsidRPr="000A3700">
        <w:rPr>
          <w:rFonts w:cstheme="minorHAnsi"/>
        </w:rPr>
        <w:t xml:space="preserve"> </w:t>
      </w:r>
      <w:r w:rsidR="00A50A15" w:rsidRPr="000A3700">
        <w:rPr>
          <w:rFonts w:cstheme="minorHAnsi"/>
        </w:rPr>
        <w:t>(</w:t>
      </w:r>
      <w:r w:rsidRPr="000A3700">
        <w:rPr>
          <w:rFonts w:cstheme="minorHAnsi"/>
        </w:rPr>
        <w:t>Accessed on 14/10/2024</w:t>
      </w:r>
      <w:r w:rsidR="00A50A15" w:rsidRPr="000A3700">
        <w:rPr>
          <w:rFonts w:cstheme="minorHAnsi"/>
        </w:rPr>
        <w:t>)</w:t>
      </w:r>
    </w:p>
    <w:p w14:paraId="2B29F3E0" w14:textId="77777777" w:rsidR="00462DB0" w:rsidRPr="000A3700" w:rsidRDefault="00462DB0" w:rsidP="00EF5789">
      <w:pPr>
        <w:spacing w:after="0"/>
        <w:contextualSpacing/>
        <w:rPr>
          <w:rFonts w:cstheme="minorHAnsi"/>
        </w:rPr>
      </w:pPr>
    </w:p>
    <w:p w14:paraId="2D0EDFA4" w14:textId="21C13EC5" w:rsidR="00462DB0" w:rsidRPr="000A3700" w:rsidRDefault="00A33708" w:rsidP="00EF5789">
      <w:pPr>
        <w:spacing w:after="0"/>
        <w:contextualSpacing/>
        <w:rPr>
          <w:rFonts w:cstheme="minorHAnsi"/>
          <w:b/>
          <w:bCs/>
        </w:rPr>
      </w:pPr>
      <w:r w:rsidRPr="000A3700">
        <w:rPr>
          <w:rFonts w:cstheme="minorHAnsi"/>
        </w:rPr>
        <w:t>CIPD (Mar</w:t>
      </w:r>
      <w:r w:rsidR="00EB5FC7">
        <w:rPr>
          <w:rFonts w:cstheme="minorHAnsi"/>
        </w:rPr>
        <w:t>ch</w:t>
      </w:r>
      <w:r w:rsidRPr="000A3700">
        <w:rPr>
          <w:rFonts w:cstheme="minorHAnsi"/>
        </w:rPr>
        <w:t xml:space="preserve">, 2024d) </w:t>
      </w:r>
      <w:r w:rsidRPr="000A3700">
        <w:rPr>
          <w:rFonts w:cstheme="minorHAnsi"/>
          <w:i/>
          <w:iCs/>
        </w:rPr>
        <w:t xml:space="preserve">PESTLE analysis. </w:t>
      </w:r>
      <w:r w:rsidRPr="000A3700">
        <w:rPr>
          <w:rFonts w:cstheme="minorHAnsi"/>
        </w:rPr>
        <w:t xml:space="preserve">Available at:  </w:t>
      </w:r>
      <w:hyperlink r:id="rId15" w:anchor="advantages-and-disadvantages-of-a-pestle-analysis" w:history="1">
        <w:r w:rsidRPr="000A3700">
          <w:rPr>
            <w:rStyle w:val="Hyperlink"/>
            <w:rFonts w:cstheme="minorHAnsi"/>
          </w:rPr>
          <w:t>https://www.cipd.org/uk/knowledge/factsheets/pestle-analysis-factsheet/#advantages-and-disadvantages-of-a-pestle-analysis</w:t>
        </w:r>
      </w:hyperlink>
      <w:r w:rsidRPr="000A3700">
        <w:rPr>
          <w:rFonts w:cstheme="minorHAnsi"/>
        </w:rPr>
        <w:t xml:space="preserve"> (Accessed on 16/10/2024)</w:t>
      </w:r>
    </w:p>
    <w:p w14:paraId="57F980E9" w14:textId="77777777" w:rsidR="00462DB0" w:rsidRPr="000A3700" w:rsidRDefault="00462DB0" w:rsidP="00EF5789">
      <w:pPr>
        <w:spacing w:after="0"/>
        <w:contextualSpacing/>
        <w:rPr>
          <w:rFonts w:cstheme="minorHAnsi"/>
          <w:b/>
          <w:bCs/>
        </w:rPr>
      </w:pPr>
    </w:p>
    <w:p w14:paraId="144C6BCB" w14:textId="0D91C3EA" w:rsidR="00462DB0" w:rsidRPr="000A3700" w:rsidRDefault="00462DB0" w:rsidP="00EF5789">
      <w:pPr>
        <w:tabs>
          <w:tab w:val="left" w:pos="2715"/>
        </w:tabs>
        <w:spacing w:after="0"/>
        <w:rPr>
          <w:rFonts w:cstheme="minorHAnsi"/>
        </w:rPr>
      </w:pPr>
      <w:r w:rsidRPr="000A3700">
        <w:rPr>
          <w:rFonts w:cstheme="minorHAnsi"/>
        </w:rPr>
        <w:t>CIPD (Jul</w:t>
      </w:r>
      <w:r w:rsidR="00EB5FC7">
        <w:rPr>
          <w:rFonts w:cstheme="minorHAnsi"/>
        </w:rPr>
        <w:t>y</w:t>
      </w:r>
      <w:r w:rsidRPr="000A3700">
        <w:rPr>
          <w:rFonts w:cstheme="minorHAnsi"/>
        </w:rPr>
        <w:t xml:space="preserve">, 2024e) </w:t>
      </w:r>
      <w:r w:rsidRPr="000A3700">
        <w:rPr>
          <w:rFonts w:cstheme="minorHAnsi"/>
          <w:i/>
          <w:iCs/>
        </w:rPr>
        <w:t>Workforce Planning.</w:t>
      </w:r>
      <w:r w:rsidRPr="000A3700">
        <w:rPr>
          <w:rFonts w:cstheme="minorHAnsi"/>
        </w:rPr>
        <w:t xml:space="preserve"> Available at: </w:t>
      </w:r>
      <w:hyperlink r:id="rId16" w:anchor="what-is-workforce-planning" w:history="1">
        <w:r w:rsidRPr="000A3700">
          <w:rPr>
            <w:rStyle w:val="Hyperlink"/>
            <w:rFonts w:cstheme="minorHAnsi"/>
          </w:rPr>
          <w:t>https://www.cipd.org/uk/knowledge/factsheets/workforce-planning-factsheet/#what-is-workforce-planning</w:t>
        </w:r>
      </w:hyperlink>
      <w:r w:rsidRPr="000A3700">
        <w:rPr>
          <w:rFonts w:cstheme="minorHAnsi"/>
        </w:rPr>
        <w:t xml:space="preserve"> (Accessed on 16/10/2024)</w:t>
      </w:r>
    </w:p>
    <w:p w14:paraId="54C5EA03" w14:textId="77777777" w:rsidR="00462DB0" w:rsidRDefault="00462DB0" w:rsidP="00EF5789">
      <w:pPr>
        <w:tabs>
          <w:tab w:val="left" w:pos="2715"/>
        </w:tabs>
        <w:spacing w:after="0"/>
        <w:rPr>
          <w:rFonts w:cstheme="minorHAnsi"/>
        </w:rPr>
      </w:pPr>
    </w:p>
    <w:p w14:paraId="25E457C0" w14:textId="47B7EBFF" w:rsidR="00AE1941" w:rsidRDefault="00C54205" w:rsidP="00EF5789">
      <w:pPr>
        <w:tabs>
          <w:tab w:val="left" w:pos="2715"/>
        </w:tabs>
        <w:spacing w:after="0"/>
        <w:rPr>
          <w:rFonts w:cstheme="minorHAnsi"/>
        </w:rPr>
      </w:pPr>
      <w:r>
        <w:rPr>
          <w:rFonts w:cstheme="minorHAnsi"/>
        </w:rPr>
        <w:t>CIPD (Aug</w:t>
      </w:r>
      <w:r w:rsidR="00EB5FC7">
        <w:rPr>
          <w:rFonts w:cstheme="minorHAnsi"/>
        </w:rPr>
        <w:t>ust</w:t>
      </w:r>
      <w:r>
        <w:rPr>
          <w:rFonts w:cstheme="minorHAnsi"/>
        </w:rPr>
        <w:t xml:space="preserve">, 2024f) </w:t>
      </w:r>
      <w:r w:rsidRPr="00C54205">
        <w:rPr>
          <w:rFonts w:cstheme="minorHAnsi"/>
          <w:i/>
          <w:iCs/>
        </w:rPr>
        <w:t>Recruitment: UK employment law.</w:t>
      </w:r>
      <w:r>
        <w:rPr>
          <w:rFonts w:cstheme="minorHAnsi"/>
        </w:rPr>
        <w:t xml:space="preserve"> Available at: </w:t>
      </w:r>
      <w:hyperlink r:id="rId17" w:history="1">
        <w:r w:rsidRPr="0068688E">
          <w:rPr>
            <w:rStyle w:val="Hyperlink"/>
            <w:rFonts w:cstheme="minorHAnsi"/>
          </w:rPr>
          <w:t>https://www.cipd.org/uk/knowledge/employment-law/recruitment/</w:t>
        </w:r>
      </w:hyperlink>
      <w:r>
        <w:rPr>
          <w:rFonts w:cstheme="minorHAnsi"/>
        </w:rPr>
        <w:t xml:space="preserve"> (Accessed on 17/10/2024)</w:t>
      </w:r>
    </w:p>
    <w:p w14:paraId="6273FAA4" w14:textId="77777777" w:rsidR="00AE1941" w:rsidRDefault="00AE1941" w:rsidP="00EF5789">
      <w:pPr>
        <w:tabs>
          <w:tab w:val="left" w:pos="2715"/>
        </w:tabs>
        <w:spacing w:after="0"/>
        <w:rPr>
          <w:rFonts w:cstheme="minorHAnsi"/>
        </w:rPr>
      </w:pPr>
    </w:p>
    <w:p w14:paraId="10573CF4" w14:textId="6E02AE79" w:rsidR="00DE3EA8" w:rsidRDefault="00DE3EA8" w:rsidP="00EF5789">
      <w:pPr>
        <w:tabs>
          <w:tab w:val="left" w:pos="2715"/>
        </w:tabs>
        <w:spacing w:after="0"/>
        <w:rPr>
          <w:rFonts w:cstheme="minorHAnsi"/>
        </w:rPr>
      </w:pPr>
      <w:r>
        <w:rPr>
          <w:rFonts w:cstheme="minorHAnsi"/>
        </w:rPr>
        <w:t xml:space="preserve">CIPD (June, 2024g) </w:t>
      </w:r>
      <w:r w:rsidRPr="00DE3EA8">
        <w:rPr>
          <w:rFonts w:cstheme="minorHAnsi"/>
          <w:i/>
          <w:iCs/>
        </w:rPr>
        <w:t>Stress in the workplace.</w:t>
      </w:r>
      <w:r>
        <w:rPr>
          <w:rFonts w:cstheme="minorHAnsi"/>
        </w:rPr>
        <w:t xml:space="preserve"> Available at: </w:t>
      </w:r>
      <w:hyperlink r:id="rId18" w:history="1">
        <w:r w:rsidRPr="00BE5DA1">
          <w:rPr>
            <w:rStyle w:val="Hyperlink"/>
            <w:rFonts w:cstheme="minorHAnsi"/>
          </w:rPr>
          <w:t>https://www.cipd.org/uk/knowledge/factsheets/stress-factsheet/</w:t>
        </w:r>
      </w:hyperlink>
      <w:r>
        <w:rPr>
          <w:rFonts w:cstheme="minorHAnsi"/>
        </w:rPr>
        <w:t xml:space="preserve"> (Accessed on 20/10/2024)</w:t>
      </w:r>
    </w:p>
    <w:p w14:paraId="11865BC5" w14:textId="77777777" w:rsidR="00C10F8B" w:rsidRDefault="00C10F8B" w:rsidP="00EF5789">
      <w:pPr>
        <w:tabs>
          <w:tab w:val="left" w:pos="2715"/>
        </w:tabs>
        <w:spacing w:after="0"/>
        <w:rPr>
          <w:rFonts w:cstheme="minorHAnsi"/>
        </w:rPr>
      </w:pPr>
    </w:p>
    <w:p w14:paraId="00092EB8" w14:textId="4D97D4F6" w:rsidR="00C10F8B" w:rsidRDefault="00C10F8B" w:rsidP="00EF5789">
      <w:pPr>
        <w:tabs>
          <w:tab w:val="left" w:pos="2715"/>
        </w:tabs>
        <w:spacing w:after="0"/>
        <w:rPr>
          <w:rFonts w:cstheme="minorHAnsi"/>
        </w:rPr>
      </w:pPr>
      <w:r>
        <w:rPr>
          <w:rFonts w:cstheme="minorHAnsi"/>
        </w:rPr>
        <w:t>CIPD (Feb</w:t>
      </w:r>
      <w:r w:rsidR="00EB5FC7">
        <w:rPr>
          <w:rFonts w:cstheme="minorHAnsi"/>
        </w:rPr>
        <w:t>ruary</w:t>
      </w:r>
      <w:r>
        <w:rPr>
          <w:rFonts w:cstheme="minorHAnsi"/>
        </w:rPr>
        <w:t xml:space="preserve">, 2024h) </w:t>
      </w:r>
      <w:r w:rsidRPr="00AE3C81">
        <w:rPr>
          <w:rFonts w:cstheme="minorHAnsi"/>
          <w:i/>
          <w:iCs/>
        </w:rPr>
        <w:t>Employee turnover and retention.</w:t>
      </w:r>
      <w:r>
        <w:rPr>
          <w:rFonts w:cstheme="minorHAnsi"/>
        </w:rPr>
        <w:t xml:space="preserve"> Available at: </w:t>
      </w:r>
      <w:hyperlink r:id="rId19" w:history="1">
        <w:r w:rsidRPr="0068688E">
          <w:rPr>
            <w:rStyle w:val="Hyperlink"/>
            <w:rFonts w:cstheme="minorHAnsi"/>
          </w:rPr>
          <w:t>https://www.cipd.org/uk/knowledge/factsheets/turnover-retention-factsheet/</w:t>
        </w:r>
      </w:hyperlink>
      <w:r>
        <w:rPr>
          <w:rFonts w:cstheme="minorHAnsi"/>
        </w:rPr>
        <w:t xml:space="preserve"> (Accessed on 17/10/2024)</w:t>
      </w:r>
    </w:p>
    <w:p w14:paraId="4DAB6447" w14:textId="77777777" w:rsidR="00AE1E7C" w:rsidRDefault="00AE1E7C" w:rsidP="00EF5789">
      <w:pPr>
        <w:tabs>
          <w:tab w:val="left" w:pos="2715"/>
        </w:tabs>
        <w:spacing w:after="0"/>
        <w:rPr>
          <w:rFonts w:cstheme="minorHAnsi"/>
        </w:rPr>
      </w:pPr>
    </w:p>
    <w:p w14:paraId="2B7DD6D5" w14:textId="5B670B07" w:rsidR="009D34A6" w:rsidRDefault="009D34A6" w:rsidP="00EF5789">
      <w:pPr>
        <w:tabs>
          <w:tab w:val="left" w:pos="2715"/>
        </w:tabs>
        <w:spacing w:after="0"/>
        <w:rPr>
          <w:rFonts w:cstheme="minorHAnsi"/>
        </w:rPr>
      </w:pPr>
      <w:r>
        <w:rPr>
          <w:rFonts w:cstheme="minorHAnsi"/>
        </w:rPr>
        <w:t>CIPD (Sept</w:t>
      </w:r>
      <w:r w:rsidR="00EB5FC7">
        <w:rPr>
          <w:rFonts w:cstheme="minorHAnsi"/>
        </w:rPr>
        <w:t>ember</w:t>
      </w:r>
      <w:r>
        <w:rPr>
          <w:rFonts w:cstheme="minorHAnsi"/>
        </w:rPr>
        <w:t xml:space="preserve">, 2024i) </w:t>
      </w:r>
      <w:r w:rsidRPr="009D34A6">
        <w:rPr>
          <w:rFonts w:cstheme="minorHAnsi"/>
          <w:i/>
          <w:iCs/>
        </w:rPr>
        <w:t>Zero-hours contracts.</w:t>
      </w:r>
      <w:r>
        <w:rPr>
          <w:rFonts w:cstheme="minorHAnsi"/>
        </w:rPr>
        <w:t xml:space="preserve"> Available at: </w:t>
      </w:r>
      <w:hyperlink r:id="rId20" w:anchor="contracts" w:history="1">
        <w:r w:rsidRPr="00BE5DA1">
          <w:rPr>
            <w:rStyle w:val="Hyperlink"/>
            <w:rFonts w:cstheme="minorHAnsi"/>
          </w:rPr>
          <w:t>https://www.cipd.org/uk/knowledge/factsheets/zero-hours-factsheet/#contracts</w:t>
        </w:r>
      </w:hyperlink>
      <w:r>
        <w:rPr>
          <w:rFonts w:cstheme="minorHAnsi"/>
        </w:rPr>
        <w:t xml:space="preserve"> (Accessed on 20/10/2024)</w:t>
      </w:r>
    </w:p>
    <w:p w14:paraId="5DC8DDA4" w14:textId="77777777" w:rsidR="00FF1D0A" w:rsidRDefault="00FF1D0A" w:rsidP="00EF5789">
      <w:pPr>
        <w:tabs>
          <w:tab w:val="left" w:pos="2715"/>
        </w:tabs>
        <w:spacing w:after="0"/>
        <w:rPr>
          <w:rFonts w:cstheme="minorHAnsi"/>
        </w:rPr>
      </w:pPr>
    </w:p>
    <w:p w14:paraId="59629A48" w14:textId="435D6939" w:rsidR="00FF1D0A" w:rsidRDefault="00FF1D0A" w:rsidP="00EF5789">
      <w:pPr>
        <w:tabs>
          <w:tab w:val="left" w:pos="2715"/>
        </w:tabs>
        <w:spacing w:after="0"/>
        <w:rPr>
          <w:rFonts w:cstheme="minorHAnsi"/>
        </w:rPr>
      </w:pPr>
      <w:r>
        <w:rPr>
          <w:rFonts w:cstheme="minorHAnsi"/>
        </w:rPr>
        <w:t xml:space="preserve">CIPD (March, 2024j) </w:t>
      </w:r>
      <w:r w:rsidRPr="00FF1D0A">
        <w:rPr>
          <w:rFonts w:cstheme="minorHAnsi"/>
          <w:i/>
          <w:iCs/>
        </w:rPr>
        <w:t>SWOT Analysis</w:t>
      </w:r>
      <w:r>
        <w:rPr>
          <w:rFonts w:cstheme="minorHAnsi"/>
        </w:rPr>
        <w:t xml:space="preserve">. Available at: </w:t>
      </w:r>
      <w:hyperlink r:id="rId21" w:history="1">
        <w:r w:rsidRPr="002A3B7D">
          <w:rPr>
            <w:rStyle w:val="Hyperlink"/>
            <w:rFonts w:cstheme="minorHAnsi"/>
          </w:rPr>
          <w:t>https://www.cipd.org/uk/knowledge/factsheets/swot-analysis-factsheet/</w:t>
        </w:r>
      </w:hyperlink>
      <w:r>
        <w:rPr>
          <w:rFonts w:cstheme="minorHAnsi"/>
        </w:rPr>
        <w:t xml:space="preserve"> (Accessed on 28/10/2024)</w:t>
      </w:r>
    </w:p>
    <w:p w14:paraId="0466E44A" w14:textId="77777777" w:rsidR="009D34A6" w:rsidRDefault="009D34A6" w:rsidP="00EF5789">
      <w:pPr>
        <w:tabs>
          <w:tab w:val="left" w:pos="2715"/>
        </w:tabs>
        <w:spacing w:after="0"/>
        <w:rPr>
          <w:rFonts w:cstheme="minorHAnsi"/>
        </w:rPr>
      </w:pPr>
    </w:p>
    <w:p w14:paraId="2A31FB18" w14:textId="2C4D0B5E" w:rsidR="00AE1E7C" w:rsidRPr="000A3700" w:rsidRDefault="00AE1E7C" w:rsidP="00EF5789">
      <w:pPr>
        <w:tabs>
          <w:tab w:val="left" w:pos="2715"/>
        </w:tabs>
        <w:spacing w:after="0"/>
        <w:rPr>
          <w:rFonts w:cstheme="minorHAnsi"/>
        </w:rPr>
      </w:pPr>
      <w:r>
        <w:rPr>
          <w:rFonts w:cstheme="minorHAnsi"/>
        </w:rPr>
        <w:t xml:space="preserve">Daniels, K. (2022) </w:t>
      </w:r>
      <w:r w:rsidRPr="00AE1E7C">
        <w:rPr>
          <w:rFonts w:cstheme="minorHAnsi"/>
          <w:i/>
          <w:iCs/>
        </w:rPr>
        <w:t>Introduction to Employment Law.</w:t>
      </w:r>
      <w:r>
        <w:rPr>
          <w:rFonts w:cstheme="minorHAnsi"/>
        </w:rPr>
        <w:t xml:space="preserve"> Sixth Edition. London. Kogan Page</w:t>
      </w:r>
    </w:p>
    <w:p w14:paraId="23397322" w14:textId="77777777" w:rsidR="00DE3EA8" w:rsidRDefault="00DE3EA8" w:rsidP="00EF5789">
      <w:pPr>
        <w:tabs>
          <w:tab w:val="left" w:pos="2715"/>
        </w:tabs>
        <w:spacing w:after="0"/>
        <w:rPr>
          <w:rFonts w:cstheme="minorHAnsi"/>
        </w:rPr>
      </w:pPr>
    </w:p>
    <w:p w14:paraId="3BB4E57A" w14:textId="77777777" w:rsidR="002D0162" w:rsidRDefault="002D0162" w:rsidP="00EF5789">
      <w:pPr>
        <w:tabs>
          <w:tab w:val="left" w:pos="2715"/>
        </w:tabs>
        <w:spacing w:after="0"/>
        <w:rPr>
          <w:rFonts w:cstheme="minorHAnsi"/>
        </w:rPr>
      </w:pPr>
      <w:r>
        <w:rPr>
          <w:rFonts w:cstheme="minorHAnsi"/>
        </w:rPr>
        <w:t>Flowers, V., &amp; Hughes, C., (</w:t>
      </w:r>
      <w:proofErr w:type="gramStart"/>
      <w:r>
        <w:rPr>
          <w:rFonts w:cstheme="minorHAnsi"/>
        </w:rPr>
        <w:t>July,</w:t>
      </w:r>
      <w:proofErr w:type="gramEnd"/>
      <w:r>
        <w:rPr>
          <w:rFonts w:cstheme="minorHAnsi"/>
        </w:rPr>
        <w:t xml:space="preserve"> 1973) Why Employees Stay. Harvard Business Review Available at: </w:t>
      </w:r>
      <w:hyperlink r:id="rId22" w:history="1">
        <w:r w:rsidRPr="005442EC">
          <w:rPr>
            <w:rStyle w:val="Hyperlink"/>
            <w:rFonts w:cstheme="minorHAnsi"/>
          </w:rPr>
          <w:t>https://hbr.org/1973/07/why-employees-stay</w:t>
        </w:r>
      </w:hyperlink>
      <w:r>
        <w:rPr>
          <w:rFonts w:cstheme="minorHAnsi"/>
        </w:rPr>
        <w:t xml:space="preserve"> (Accessed on 29/10/2024)</w:t>
      </w:r>
    </w:p>
    <w:p w14:paraId="61F9801E" w14:textId="77777777" w:rsidR="002D0162" w:rsidRDefault="002D0162" w:rsidP="00EF5789">
      <w:pPr>
        <w:tabs>
          <w:tab w:val="left" w:pos="2715"/>
        </w:tabs>
        <w:spacing w:after="0"/>
        <w:rPr>
          <w:rFonts w:cstheme="minorHAnsi"/>
        </w:rPr>
      </w:pPr>
    </w:p>
    <w:p w14:paraId="71E2FC3B" w14:textId="44072DC7" w:rsidR="00EB314A" w:rsidRPr="00AE1E7C" w:rsidRDefault="00EB314A" w:rsidP="00EF5789">
      <w:pPr>
        <w:tabs>
          <w:tab w:val="left" w:pos="2715"/>
        </w:tabs>
        <w:spacing w:after="0"/>
        <w:rPr>
          <w:rFonts w:cstheme="minorHAnsi"/>
        </w:rPr>
      </w:pPr>
      <w:r w:rsidRPr="000A3700">
        <w:rPr>
          <w:rFonts w:cstheme="minorHAnsi"/>
        </w:rPr>
        <w:t>G</w:t>
      </w:r>
      <w:r w:rsidR="00C63CBE" w:rsidRPr="000A3700">
        <w:rPr>
          <w:rFonts w:cstheme="minorHAnsi"/>
        </w:rPr>
        <w:t>ov</w:t>
      </w:r>
      <w:r w:rsidRPr="000A3700">
        <w:rPr>
          <w:rFonts w:cstheme="minorHAnsi"/>
        </w:rPr>
        <w:t xml:space="preserve"> UK (2020) </w:t>
      </w:r>
      <w:r w:rsidRPr="000A3700">
        <w:rPr>
          <w:rFonts w:cstheme="minorHAnsi"/>
          <w:i/>
          <w:iCs/>
        </w:rPr>
        <w:t>Employer decision-making around skill shortages, employee shortages and migration. Literature Review.</w:t>
      </w:r>
      <w:r w:rsidRPr="000A3700">
        <w:rPr>
          <w:rFonts w:cstheme="minorHAnsi"/>
        </w:rPr>
        <w:t xml:space="preserve"> Available at: </w:t>
      </w:r>
      <w:hyperlink r:id="rId23" w:history="1">
        <w:r w:rsidRPr="000A3700">
          <w:rPr>
            <w:rStyle w:val="Hyperlink"/>
            <w:rFonts w:cstheme="minorHAnsi"/>
          </w:rPr>
          <w:t>https://assets.publishing.service.gov.uk/media/5fb50f37d3bf7f63e9033189/131120_FINAL_literature_review_for_publication.pdf</w:t>
        </w:r>
      </w:hyperlink>
      <w:r w:rsidRPr="000A3700">
        <w:rPr>
          <w:rFonts w:cstheme="minorHAnsi"/>
        </w:rPr>
        <w:t xml:space="preserve"> (Accessed on 16/10/2024)</w:t>
      </w:r>
    </w:p>
    <w:p w14:paraId="3A037B04" w14:textId="77777777" w:rsidR="00AE1E7C" w:rsidRPr="00AE1E7C" w:rsidRDefault="00AE1E7C" w:rsidP="00EF5789">
      <w:pPr>
        <w:tabs>
          <w:tab w:val="left" w:pos="2715"/>
        </w:tabs>
        <w:spacing w:after="0"/>
        <w:ind w:firstLine="720"/>
        <w:rPr>
          <w:rFonts w:cstheme="minorHAnsi"/>
        </w:rPr>
      </w:pPr>
    </w:p>
    <w:p w14:paraId="320D9C72" w14:textId="209973FD" w:rsidR="00C10F8B" w:rsidRDefault="00C10F8B" w:rsidP="00EF5789">
      <w:pPr>
        <w:tabs>
          <w:tab w:val="left" w:pos="2715"/>
        </w:tabs>
        <w:spacing w:after="0"/>
        <w:rPr>
          <w:rFonts w:cstheme="minorHAnsi"/>
        </w:rPr>
      </w:pPr>
      <w:r>
        <w:rPr>
          <w:rFonts w:cstheme="minorHAnsi"/>
        </w:rPr>
        <w:t xml:space="preserve">Gov UK (2024) </w:t>
      </w:r>
      <w:r w:rsidRPr="00C10F8B">
        <w:rPr>
          <w:rFonts w:cstheme="minorHAnsi"/>
          <w:i/>
          <w:iCs/>
        </w:rPr>
        <w:t>Contract types and employer responsibilities</w:t>
      </w:r>
      <w:r>
        <w:rPr>
          <w:rFonts w:cstheme="minorHAnsi"/>
        </w:rPr>
        <w:t xml:space="preserve">. Available at: </w:t>
      </w:r>
      <w:hyperlink r:id="rId24" w:history="1">
        <w:r w:rsidRPr="00BE5DA1">
          <w:rPr>
            <w:rStyle w:val="Hyperlink"/>
            <w:rFonts w:cstheme="minorHAnsi"/>
          </w:rPr>
          <w:t>https://www.gov.uk/contract-types-and-employer-responsibilities</w:t>
        </w:r>
      </w:hyperlink>
      <w:r>
        <w:rPr>
          <w:rFonts w:cstheme="minorHAnsi"/>
        </w:rPr>
        <w:t xml:space="preserve"> (Accessed on 20/10/2024)</w:t>
      </w:r>
    </w:p>
    <w:p w14:paraId="2C79FAB0" w14:textId="77777777" w:rsidR="002D0162" w:rsidRDefault="002D0162" w:rsidP="00EF5789">
      <w:pPr>
        <w:tabs>
          <w:tab w:val="left" w:pos="2715"/>
        </w:tabs>
        <w:spacing w:after="0"/>
        <w:rPr>
          <w:rFonts w:cstheme="minorHAnsi"/>
        </w:rPr>
      </w:pPr>
    </w:p>
    <w:p w14:paraId="525C0B9A" w14:textId="2258FB95" w:rsidR="00137201" w:rsidRDefault="00137201" w:rsidP="00EF5789">
      <w:pPr>
        <w:tabs>
          <w:tab w:val="left" w:pos="2715"/>
        </w:tabs>
        <w:spacing w:after="0"/>
        <w:rPr>
          <w:rFonts w:cstheme="minorHAnsi"/>
        </w:rPr>
      </w:pPr>
      <w:r>
        <w:rPr>
          <w:rFonts w:cstheme="minorHAnsi"/>
        </w:rPr>
        <w:t>Indeed (</w:t>
      </w:r>
      <w:proofErr w:type="gramStart"/>
      <w:r>
        <w:rPr>
          <w:rFonts w:cstheme="minorHAnsi"/>
        </w:rPr>
        <w:t>July,</w:t>
      </w:r>
      <w:proofErr w:type="gramEnd"/>
      <w:r>
        <w:rPr>
          <w:rFonts w:cstheme="minorHAnsi"/>
        </w:rPr>
        <w:t xml:space="preserve"> 2024) </w:t>
      </w:r>
      <w:r w:rsidRPr="00137201">
        <w:rPr>
          <w:rFonts w:cstheme="minorHAnsi"/>
          <w:i/>
          <w:iCs/>
        </w:rPr>
        <w:t>8 recruiting methods to attract talent.</w:t>
      </w:r>
      <w:r>
        <w:rPr>
          <w:rFonts w:cstheme="minorHAnsi"/>
        </w:rPr>
        <w:t xml:space="preserve"> Available at: </w:t>
      </w:r>
      <w:hyperlink r:id="rId25" w:history="1">
        <w:r w:rsidRPr="0068688E">
          <w:rPr>
            <w:rStyle w:val="Hyperlink"/>
            <w:rFonts w:cstheme="minorHAnsi"/>
          </w:rPr>
          <w:t>https://uk.indeed.com/career-advice/career-development/recruiting-methods</w:t>
        </w:r>
      </w:hyperlink>
      <w:r>
        <w:rPr>
          <w:rFonts w:cstheme="minorHAnsi"/>
        </w:rPr>
        <w:t xml:space="preserve"> (Accessed on 17/10/2024)</w:t>
      </w:r>
    </w:p>
    <w:p w14:paraId="4808CBD3" w14:textId="77777777" w:rsidR="00EF5789" w:rsidRDefault="00EF5789" w:rsidP="00EF5789">
      <w:pPr>
        <w:tabs>
          <w:tab w:val="left" w:pos="2715"/>
        </w:tabs>
        <w:spacing w:after="0"/>
        <w:rPr>
          <w:rFonts w:cstheme="minorHAnsi"/>
        </w:rPr>
      </w:pPr>
    </w:p>
    <w:p w14:paraId="6250F647" w14:textId="2FE0D4C8" w:rsidR="00C54205" w:rsidRDefault="00C54205" w:rsidP="00EF5789">
      <w:pPr>
        <w:tabs>
          <w:tab w:val="left" w:pos="2715"/>
        </w:tabs>
        <w:spacing w:after="0"/>
        <w:rPr>
          <w:rFonts w:cstheme="minorHAnsi"/>
        </w:rPr>
      </w:pPr>
      <w:r>
        <w:rPr>
          <w:rFonts w:cstheme="minorHAnsi"/>
        </w:rPr>
        <w:t xml:space="preserve">Indeed (June, 2024b) </w:t>
      </w:r>
      <w:r w:rsidRPr="00C54205">
        <w:rPr>
          <w:rFonts w:cstheme="minorHAnsi"/>
          <w:i/>
          <w:iCs/>
        </w:rPr>
        <w:t>Need to fill a position?</w:t>
      </w:r>
      <w:r>
        <w:rPr>
          <w:rFonts w:cstheme="minorHAnsi"/>
        </w:rPr>
        <w:t xml:space="preserve"> Available at: </w:t>
      </w:r>
      <w:hyperlink r:id="rId26" w:history="1">
        <w:r w:rsidRPr="0068688E">
          <w:rPr>
            <w:rStyle w:val="Hyperlink"/>
            <w:rFonts w:cstheme="minorHAnsi"/>
          </w:rPr>
          <w:t>https://uk.indeed.com/career-advice/career-development/internal-recruitment-pros</w:t>
        </w:r>
      </w:hyperlink>
      <w:r>
        <w:rPr>
          <w:rFonts w:cstheme="minorHAnsi"/>
        </w:rPr>
        <w:t xml:space="preserve"> (Accessed on 17/10/2024)</w:t>
      </w:r>
    </w:p>
    <w:p w14:paraId="184A9283" w14:textId="77777777" w:rsidR="00EF5789" w:rsidRDefault="00EF5789" w:rsidP="00EF5789">
      <w:pPr>
        <w:tabs>
          <w:tab w:val="left" w:pos="2715"/>
        </w:tabs>
        <w:spacing w:after="0"/>
        <w:rPr>
          <w:rFonts w:cstheme="minorHAnsi"/>
        </w:rPr>
      </w:pPr>
    </w:p>
    <w:p w14:paraId="5CE65892" w14:textId="2AB9C973" w:rsidR="00E5219A" w:rsidRDefault="00E5219A" w:rsidP="00EF5789">
      <w:pPr>
        <w:tabs>
          <w:tab w:val="left" w:pos="2715"/>
        </w:tabs>
        <w:spacing w:after="0"/>
        <w:rPr>
          <w:rFonts w:cstheme="minorHAnsi"/>
        </w:rPr>
      </w:pPr>
      <w:r>
        <w:rPr>
          <w:rFonts w:cstheme="minorHAnsi"/>
        </w:rPr>
        <w:t>Indeed (July, 2024</w:t>
      </w:r>
      <w:r w:rsidR="009D34A6">
        <w:rPr>
          <w:rFonts w:cstheme="minorHAnsi"/>
        </w:rPr>
        <w:t>c</w:t>
      </w:r>
      <w:r>
        <w:rPr>
          <w:rFonts w:cstheme="minorHAnsi"/>
        </w:rPr>
        <w:t xml:space="preserve">) </w:t>
      </w:r>
      <w:r w:rsidRPr="00E5219A">
        <w:rPr>
          <w:rFonts w:cstheme="minorHAnsi"/>
          <w:i/>
          <w:iCs/>
        </w:rPr>
        <w:t>Advantages and Disadvantages of Interviews.</w:t>
      </w:r>
      <w:r>
        <w:rPr>
          <w:rFonts w:cstheme="minorHAnsi"/>
        </w:rPr>
        <w:t xml:space="preserve"> Available at: </w:t>
      </w:r>
      <w:hyperlink r:id="rId27" w:history="1">
        <w:r w:rsidRPr="0068688E">
          <w:rPr>
            <w:rStyle w:val="Hyperlink"/>
            <w:rFonts w:cstheme="minorHAnsi"/>
          </w:rPr>
          <w:t>https://in.indeed.com/career-advice/interviewing/advantages-and-disadvantages-of-interviews</w:t>
        </w:r>
      </w:hyperlink>
      <w:r>
        <w:rPr>
          <w:rFonts w:cstheme="minorHAnsi"/>
        </w:rPr>
        <w:t xml:space="preserve"> (Accessed on 17/10/2024)</w:t>
      </w:r>
    </w:p>
    <w:p w14:paraId="55466CDC" w14:textId="77777777" w:rsidR="00EF5789" w:rsidRDefault="00EF5789" w:rsidP="00EF5789">
      <w:pPr>
        <w:tabs>
          <w:tab w:val="left" w:pos="2715"/>
        </w:tabs>
        <w:spacing w:after="0"/>
        <w:rPr>
          <w:rFonts w:cstheme="minorHAnsi"/>
        </w:rPr>
      </w:pPr>
    </w:p>
    <w:p w14:paraId="171DE076" w14:textId="1ACF49D1" w:rsidR="009D34A6" w:rsidRDefault="009D34A6" w:rsidP="00EF5789">
      <w:pPr>
        <w:tabs>
          <w:tab w:val="left" w:pos="2715"/>
        </w:tabs>
        <w:spacing w:after="0"/>
        <w:rPr>
          <w:rFonts w:cstheme="minorHAnsi"/>
        </w:rPr>
      </w:pPr>
      <w:r>
        <w:rPr>
          <w:rFonts w:cstheme="minorHAnsi"/>
        </w:rPr>
        <w:t xml:space="preserve">Indeed (July, 2024d) </w:t>
      </w:r>
      <w:r w:rsidRPr="00AA2711">
        <w:rPr>
          <w:rFonts w:cstheme="minorHAnsi"/>
          <w:i/>
          <w:iCs/>
        </w:rPr>
        <w:t>The differences between</w:t>
      </w:r>
      <w:r w:rsidR="00AA2711" w:rsidRPr="00AA2711">
        <w:rPr>
          <w:rFonts w:cstheme="minorHAnsi"/>
          <w:i/>
          <w:iCs/>
        </w:rPr>
        <w:t xml:space="preserve"> contract vs permanent work.</w:t>
      </w:r>
      <w:r w:rsidR="00AA2711">
        <w:rPr>
          <w:rFonts w:cstheme="minorHAnsi"/>
        </w:rPr>
        <w:t xml:space="preserve"> Available at: </w:t>
      </w:r>
      <w:hyperlink r:id="rId28" w:anchor=":~:text=Permanent%20employees%20are%20typically%20full,while%20the%20employer%20saves%20money" w:history="1">
        <w:r w:rsidR="00AA2711" w:rsidRPr="00BE5DA1">
          <w:rPr>
            <w:rStyle w:val="Hyperlink"/>
            <w:rFonts w:cstheme="minorHAnsi"/>
          </w:rPr>
          <w:t>https://uk.indeed.com/career-advice/finding-a-job/contract-vs-permanent-work#:~:text=Permanent%20employees%20are%20typically%20full,while%20the%20employer%20saves%20money</w:t>
        </w:r>
      </w:hyperlink>
      <w:r w:rsidR="00AA2711">
        <w:rPr>
          <w:rFonts w:cstheme="minorHAnsi"/>
        </w:rPr>
        <w:t xml:space="preserve"> (Accessed on 20/10/2024)</w:t>
      </w:r>
    </w:p>
    <w:p w14:paraId="4CBC5072" w14:textId="77777777" w:rsidR="00EF5789" w:rsidRDefault="00EF5789" w:rsidP="00EF5789">
      <w:pPr>
        <w:tabs>
          <w:tab w:val="left" w:pos="2715"/>
        </w:tabs>
        <w:spacing w:after="0"/>
        <w:rPr>
          <w:rFonts w:cstheme="minorHAnsi"/>
        </w:rPr>
      </w:pPr>
    </w:p>
    <w:p w14:paraId="11835EBD" w14:textId="616C46C3" w:rsidR="00C54205" w:rsidRDefault="00C54205" w:rsidP="00EF5789">
      <w:pPr>
        <w:tabs>
          <w:tab w:val="left" w:pos="2715"/>
        </w:tabs>
        <w:spacing w:after="0"/>
        <w:rPr>
          <w:rFonts w:cstheme="minorHAnsi"/>
        </w:rPr>
      </w:pPr>
      <w:proofErr w:type="spellStart"/>
      <w:r>
        <w:rPr>
          <w:rFonts w:cstheme="minorHAnsi"/>
        </w:rPr>
        <w:t>Linkedin</w:t>
      </w:r>
      <w:proofErr w:type="spellEnd"/>
      <w:r>
        <w:rPr>
          <w:rFonts w:cstheme="minorHAnsi"/>
        </w:rPr>
        <w:t xml:space="preserve"> (</w:t>
      </w:r>
      <w:proofErr w:type="gramStart"/>
      <w:r>
        <w:rPr>
          <w:rFonts w:cstheme="minorHAnsi"/>
        </w:rPr>
        <w:t>Oct</w:t>
      </w:r>
      <w:r w:rsidR="00EB5FC7">
        <w:rPr>
          <w:rFonts w:cstheme="minorHAnsi"/>
        </w:rPr>
        <w:t>ober</w:t>
      </w:r>
      <w:r>
        <w:rPr>
          <w:rFonts w:cstheme="minorHAnsi"/>
        </w:rPr>
        <w:t>,</w:t>
      </w:r>
      <w:proofErr w:type="gramEnd"/>
      <w:r>
        <w:rPr>
          <w:rFonts w:cstheme="minorHAnsi"/>
        </w:rPr>
        <w:t xml:space="preserve"> 2021) </w:t>
      </w:r>
      <w:r w:rsidRPr="00C54205">
        <w:rPr>
          <w:rFonts w:cstheme="minorHAnsi"/>
          <w:i/>
          <w:iCs/>
        </w:rPr>
        <w:t>Pros and Cons of External Recruitment.</w:t>
      </w:r>
      <w:r>
        <w:rPr>
          <w:rFonts w:cstheme="minorHAnsi"/>
        </w:rPr>
        <w:t xml:space="preserve"> Available at: </w:t>
      </w:r>
      <w:hyperlink r:id="rId29" w:history="1">
        <w:r w:rsidR="007F23A6" w:rsidRPr="00BE5DA1">
          <w:rPr>
            <w:rStyle w:val="Hyperlink"/>
            <w:rFonts w:cstheme="minorHAnsi"/>
          </w:rPr>
          <w:t>https://uk.indeed.com/career-advice/career-development/internal-recruitment-pros</w:t>
        </w:r>
      </w:hyperlink>
      <w:r>
        <w:rPr>
          <w:rFonts w:cstheme="minorHAnsi"/>
        </w:rPr>
        <w:t xml:space="preserve"> (Accessed on 17/10/2024)</w:t>
      </w:r>
    </w:p>
    <w:p w14:paraId="5BCE8421" w14:textId="77777777" w:rsidR="00EF5789" w:rsidRDefault="00EF5789" w:rsidP="00EF5789">
      <w:pPr>
        <w:tabs>
          <w:tab w:val="left" w:pos="2715"/>
        </w:tabs>
        <w:spacing w:after="0"/>
        <w:rPr>
          <w:rFonts w:cstheme="minorHAnsi"/>
        </w:rPr>
      </w:pPr>
    </w:p>
    <w:p w14:paraId="102E8406" w14:textId="00C915F9" w:rsidR="00047711" w:rsidRDefault="00047711" w:rsidP="00EF5789">
      <w:pPr>
        <w:tabs>
          <w:tab w:val="left" w:pos="2715"/>
        </w:tabs>
        <w:spacing w:after="0"/>
        <w:rPr>
          <w:rFonts w:cstheme="minorHAnsi"/>
        </w:rPr>
      </w:pPr>
      <w:proofErr w:type="spellStart"/>
      <w:r>
        <w:rPr>
          <w:rFonts w:cstheme="minorHAnsi"/>
        </w:rPr>
        <w:t>Linkedin</w:t>
      </w:r>
      <w:proofErr w:type="spellEnd"/>
      <w:r>
        <w:rPr>
          <w:rFonts w:cstheme="minorHAnsi"/>
        </w:rPr>
        <w:t xml:space="preserve"> (</w:t>
      </w:r>
      <w:proofErr w:type="gramStart"/>
      <w:r>
        <w:rPr>
          <w:rFonts w:cstheme="minorHAnsi"/>
        </w:rPr>
        <w:t>December,</w:t>
      </w:r>
      <w:proofErr w:type="gramEnd"/>
      <w:r>
        <w:rPr>
          <w:rFonts w:cstheme="minorHAnsi"/>
        </w:rPr>
        <w:t xml:space="preserve"> 2023) </w:t>
      </w:r>
      <w:r w:rsidRPr="00047711">
        <w:rPr>
          <w:rFonts w:cstheme="minorHAnsi"/>
          <w:i/>
          <w:iCs/>
        </w:rPr>
        <w:t>Maximising potential: The crucial role of pre-boarding to the employee onboarding experience.</w:t>
      </w:r>
      <w:r>
        <w:rPr>
          <w:rFonts w:cstheme="minorHAnsi"/>
        </w:rPr>
        <w:t xml:space="preserve"> Available at: </w:t>
      </w:r>
      <w:hyperlink r:id="rId30" w:history="1">
        <w:r w:rsidRPr="005442EC">
          <w:rPr>
            <w:rStyle w:val="Hyperlink"/>
            <w:rFonts w:cstheme="minorHAnsi"/>
          </w:rPr>
          <w:t>https://www.linkedin.com/pulse/maximizing-potential-crucial-role-pre-boarding-employee-onboarding-izrne</w:t>
        </w:r>
      </w:hyperlink>
      <w:r>
        <w:rPr>
          <w:rFonts w:cstheme="minorHAnsi"/>
        </w:rPr>
        <w:t xml:space="preserve"> (Accessed on 29/10/2024)</w:t>
      </w:r>
    </w:p>
    <w:p w14:paraId="220AC3E4" w14:textId="77777777" w:rsidR="00EF5789" w:rsidRDefault="00EF5789" w:rsidP="00EF5789">
      <w:pPr>
        <w:tabs>
          <w:tab w:val="left" w:pos="2715"/>
        </w:tabs>
        <w:spacing w:after="0"/>
        <w:rPr>
          <w:rFonts w:cstheme="minorHAnsi"/>
        </w:rPr>
      </w:pPr>
    </w:p>
    <w:p w14:paraId="1DBF2930" w14:textId="538CBED2" w:rsidR="00F43E11" w:rsidRDefault="00F43E11" w:rsidP="00EF5789">
      <w:pPr>
        <w:tabs>
          <w:tab w:val="left" w:pos="2715"/>
        </w:tabs>
        <w:spacing w:after="0"/>
        <w:rPr>
          <w:rFonts w:cstheme="minorHAnsi"/>
        </w:rPr>
      </w:pPr>
      <w:proofErr w:type="spellStart"/>
      <w:r>
        <w:rPr>
          <w:rFonts w:cstheme="minorHAnsi"/>
        </w:rPr>
        <w:t>Linkedin</w:t>
      </w:r>
      <w:proofErr w:type="spellEnd"/>
      <w:r>
        <w:rPr>
          <w:rFonts w:cstheme="minorHAnsi"/>
        </w:rPr>
        <w:t xml:space="preserve"> (April, 2023b) </w:t>
      </w:r>
      <w:r w:rsidRPr="00F43E11">
        <w:rPr>
          <w:rFonts w:cstheme="minorHAnsi"/>
          <w:i/>
          <w:iCs/>
        </w:rPr>
        <w:t>The hidden costs of a dysfunctional workplace: why ignoring the problem is not an option.</w:t>
      </w:r>
      <w:r>
        <w:rPr>
          <w:rFonts w:cstheme="minorHAnsi"/>
        </w:rPr>
        <w:t xml:space="preserve"> Available at: </w:t>
      </w:r>
      <w:hyperlink r:id="rId31" w:history="1">
        <w:r w:rsidRPr="005442EC">
          <w:rPr>
            <w:rStyle w:val="Hyperlink"/>
            <w:rFonts w:cstheme="minorHAnsi"/>
          </w:rPr>
          <w:t>https://www.linkedin.com/pulse/hidden-costs-dysfunctional-workplace-why-ignoring-munodawafa</w:t>
        </w:r>
      </w:hyperlink>
      <w:r>
        <w:rPr>
          <w:rFonts w:cstheme="minorHAnsi"/>
        </w:rPr>
        <w:t xml:space="preserve"> (Accessed on 29/10/2024)</w:t>
      </w:r>
    </w:p>
    <w:p w14:paraId="1B37EF18" w14:textId="77777777" w:rsidR="00EF5789" w:rsidRDefault="00EF5789" w:rsidP="00EF5789">
      <w:pPr>
        <w:tabs>
          <w:tab w:val="left" w:pos="2715"/>
        </w:tabs>
        <w:spacing w:after="0"/>
        <w:rPr>
          <w:rFonts w:cstheme="minorHAnsi"/>
        </w:rPr>
      </w:pPr>
    </w:p>
    <w:p w14:paraId="5B70043A" w14:textId="1599FA03" w:rsidR="00EF5789" w:rsidRDefault="00EF5789" w:rsidP="00EF5789">
      <w:pPr>
        <w:tabs>
          <w:tab w:val="left" w:pos="2715"/>
        </w:tabs>
        <w:spacing w:after="0"/>
        <w:rPr>
          <w:rFonts w:cstheme="minorHAnsi"/>
        </w:rPr>
      </w:pPr>
      <w:proofErr w:type="spellStart"/>
      <w:r>
        <w:rPr>
          <w:rFonts w:cstheme="minorHAnsi"/>
        </w:rPr>
        <w:t>Linkedin</w:t>
      </w:r>
      <w:proofErr w:type="spellEnd"/>
      <w:r>
        <w:rPr>
          <w:rFonts w:cstheme="minorHAnsi"/>
        </w:rPr>
        <w:t xml:space="preserve"> (April, 2023c) </w:t>
      </w:r>
      <w:r w:rsidRPr="00EF5789">
        <w:rPr>
          <w:rFonts w:cstheme="minorHAnsi"/>
          <w:i/>
          <w:iCs/>
        </w:rPr>
        <w:t>Assessment Centres: A holistic approach to hiring.</w:t>
      </w:r>
      <w:r>
        <w:rPr>
          <w:rFonts w:cstheme="minorHAnsi"/>
        </w:rPr>
        <w:t xml:space="preserve"> Available at: </w:t>
      </w:r>
      <w:hyperlink r:id="rId32" w:history="1">
        <w:r w:rsidRPr="005442EC">
          <w:rPr>
            <w:rStyle w:val="Hyperlink"/>
            <w:rFonts w:cstheme="minorHAnsi"/>
          </w:rPr>
          <w:t>https://www.linkedin.com/pulse/assessment-centres-holistic-approach-hiring-hr-hardi-kapadia-gandhi</w:t>
        </w:r>
      </w:hyperlink>
      <w:r>
        <w:rPr>
          <w:rFonts w:cstheme="minorHAnsi"/>
        </w:rPr>
        <w:t xml:space="preserve"> (Accessed on 29/10/2024)</w:t>
      </w:r>
    </w:p>
    <w:p w14:paraId="5934F559" w14:textId="77777777" w:rsidR="00EF5789" w:rsidRDefault="00EF5789" w:rsidP="00EF5789">
      <w:pPr>
        <w:tabs>
          <w:tab w:val="left" w:pos="2715"/>
        </w:tabs>
        <w:spacing w:after="0"/>
        <w:rPr>
          <w:rFonts w:cstheme="minorHAnsi"/>
        </w:rPr>
      </w:pPr>
    </w:p>
    <w:p w14:paraId="7894A2F3" w14:textId="12607A7C" w:rsidR="002B7944" w:rsidRDefault="002B7944" w:rsidP="00EF5789">
      <w:pPr>
        <w:tabs>
          <w:tab w:val="left" w:pos="2715"/>
        </w:tabs>
        <w:spacing w:after="0"/>
        <w:rPr>
          <w:rFonts w:cstheme="minorHAnsi"/>
        </w:rPr>
      </w:pPr>
      <w:proofErr w:type="spellStart"/>
      <w:r>
        <w:rPr>
          <w:rFonts w:cstheme="minorHAnsi"/>
        </w:rPr>
        <w:t>Linkedin</w:t>
      </w:r>
      <w:proofErr w:type="spellEnd"/>
      <w:r>
        <w:rPr>
          <w:rFonts w:cstheme="minorHAnsi"/>
        </w:rPr>
        <w:t xml:space="preserve"> (</w:t>
      </w:r>
      <w:proofErr w:type="gramStart"/>
      <w:r>
        <w:rPr>
          <w:rFonts w:cstheme="minorHAnsi"/>
        </w:rPr>
        <w:t>February,</w:t>
      </w:r>
      <w:proofErr w:type="gramEnd"/>
      <w:r>
        <w:rPr>
          <w:rFonts w:cstheme="minorHAnsi"/>
        </w:rPr>
        <w:t xml:space="preserve"> 2024) </w:t>
      </w:r>
      <w:r w:rsidRPr="002B7944">
        <w:rPr>
          <w:rFonts w:cstheme="minorHAnsi"/>
          <w:i/>
          <w:iCs/>
        </w:rPr>
        <w:t xml:space="preserve">The true cost of employee turnover: Navigating through data towards solutions. </w:t>
      </w:r>
      <w:r>
        <w:rPr>
          <w:rFonts w:cstheme="minorHAnsi"/>
        </w:rPr>
        <w:t xml:space="preserve">Available at: </w:t>
      </w:r>
      <w:hyperlink r:id="rId33" w:anchor=":~:text=Direct%20Costs%3A%20The%20Visible%20Burden,of%20the%20employee's%20annual%20salary" w:history="1">
        <w:r w:rsidRPr="00BE5DA1">
          <w:rPr>
            <w:rStyle w:val="Hyperlink"/>
            <w:rFonts w:cstheme="minorHAnsi"/>
          </w:rPr>
          <w:t>https://www.linkedin.com/pulse/true-cost-employee-turnover-navigating-through-data-towards-naveed-lizae#:~:text=Direct%20Costs%3A%20The%20Visible%20Burden,of%20the%20employee's%20annual%20salary</w:t>
        </w:r>
      </w:hyperlink>
      <w:r w:rsidRPr="002B7944">
        <w:rPr>
          <w:rFonts w:cstheme="minorHAnsi"/>
        </w:rPr>
        <w:t>.</w:t>
      </w:r>
      <w:r>
        <w:rPr>
          <w:rFonts w:cstheme="minorHAnsi"/>
        </w:rPr>
        <w:t xml:space="preserve"> (Accessed on 20/10/2024)</w:t>
      </w:r>
    </w:p>
    <w:p w14:paraId="480655CF" w14:textId="77777777" w:rsidR="00EF5789" w:rsidRDefault="00EF5789" w:rsidP="00EF5789">
      <w:pPr>
        <w:tabs>
          <w:tab w:val="left" w:pos="2715"/>
        </w:tabs>
        <w:spacing w:after="0"/>
        <w:rPr>
          <w:rFonts w:cstheme="minorHAnsi"/>
        </w:rPr>
      </w:pPr>
    </w:p>
    <w:p w14:paraId="6F4947FB" w14:textId="56C2CF18" w:rsidR="000A1F95" w:rsidRDefault="000A1F95" w:rsidP="00EF5789">
      <w:pPr>
        <w:tabs>
          <w:tab w:val="left" w:pos="2715"/>
        </w:tabs>
        <w:spacing w:after="0"/>
        <w:rPr>
          <w:rFonts w:cstheme="minorHAnsi"/>
        </w:rPr>
      </w:pPr>
      <w:r>
        <w:rPr>
          <w:rFonts w:cstheme="minorHAnsi"/>
        </w:rPr>
        <w:t xml:space="preserve">LinkedIn (May, 2024b) </w:t>
      </w:r>
      <w:r w:rsidRPr="000A1F95">
        <w:rPr>
          <w:rFonts w:cstheme="minorHAnsi"/>
          <w:i/>
          <w:iCs/>
        </w:rPr>
        <w:t>What is the difference between deterministic and stochastic models? Available</w:t>
      </w:r>
      <w:r>
        <w:rPr>
          <w:rFonts w:cstheme="minorHAnsi"/>
        </w:rPr>
        <w:t xml:space="preserve"> at: </w:t>
      </w:r>
      <w:hyperlink r:id="rId34" w:history="1">
        <w:r w:rsidRPr="002A3B7D">
          <w:rPr>
            <w:rStyle w:val="Hyperlink"/>
            <w:rFonts w:cstheme="minorHAnsi"/>
          </w:rPr>
          <w:t>https://www.linkedin.com/advice/1/what-difference-between-deterministic-stochastic-c5ate</w:t>
        </w:r>
      </w:hyperlink>
      <w:r>
        <w:rPr>
          <w:rFonts w:cstheme="minorHAnsi"/>
        </w:rPr>
        <w:t xml:space="preserve"> (Accessed on 28/10/2024)</w:t>
      </w:r>
    </w:p>
    <w:p w14:paraId="201D24F7" w14:textId="77777777" w:rsidR="00EF5789" w:rsidRDefault="00EF5789" w:rsidP="00EF5789">
      <w:pPr>
        <w:tabs>
          <w:tab w:val="left" w:pos="2715"/>
        </w:tabs>
        <w:spacing w:after="0"/>
        <w:rPr>
          <w:rFonts w:cstheme="minorHAnsi"/>
        </w:rPr>
      </w:pPr>
    </w:p>
    <w:p w14:paraId="04F5FD84" w14:textId="3B863235" w:rsidR="00F43E11" w:rsidRDefault="00F43E11" w:rsidP="00EF5789">
      <w:pPr>
        <w:tabs>
          <w:tab w:val="left" w:pos="2715"/>
        </w:tabs>
        <w:spacing w:after="0"/>
        <w:rPr>
          <w:rFonts w:cstheme="minorHAnsi"/>
        </w:rPr>
      </w:pPr>
      <w:proofErr w:type="spellStart"/>
      <w:r>
        <w:rPr>
          <w:rFonts w:cstheme="minorHAnsi"/>
        </w:rPr>
        <w:t>Matriano</w:t>
      </w:r>
      <w:proofErr w:type="spellEnd"/>
      <w:r>
        <w:rPr>
          <w:rFonts w:cstheme="minorHAnsi"/>
        </w:rPr>
        <w:t xml:space="preserve"> (</w:t>
      </w:r>
      <w:proofErr w:type="gramStart"/>
      <w:r>
        <w:rPr>
          <w:rFonts w:cstheme="minorHAnsi"/>
        </w:rPr>
        <w:t>August,</w:t>
      </w:r>
      <w:proofErr w:type="gramEnd"/>
      <w:r>
        <w:rPr>
          <w:rFonts w:cstheme="minorHAnsi"/>
        </w:rPr>
        <w:t xml:space="preserve"> 2018) </w:t>
      </w:r>
      <w:r w:rsidRPr="00F43E11">
        <w:rPr>
          <w:rFonts w:cstheme="minorHAnsi"/>
          <w:i/>
          <w:iCs/>
        </w:rPr>
        <w:t xml:space="preserve">Serious Effects of Employee Turnover. </w:t>
      </w:r>
      <w:r>
        <w:rPr>
          <w:rFonts w:cstheme="minorHAnsi"/>
        </w:rPr>
        <w:t xml:space="preserve">Available at: </w:t>
      </w:r>
      <w:hyperlink r:id="rId35" w:history="1">
        <w:r w:rsidRPr="005442EC">
          <w:rPr>
            <w:rStyle w:val="Hyperlink"/>
            <w:rFonts w:cstheme="minorHAnsi"/>
          </w:rPr>
          <w:t>https://www.linkedin.com/pulse/serious-effects-employee-turnover-joeffri-matriano</w:t>
        </w:r>
      </w:hyperlink>
      <w:r>
        <w:rPr>
          <w:rFonts w:cstheme="minorHAnsi"/>
        </w:rPr>
        <w:t xml:space="preserve"> (Accessed on 29/10/2024)</w:t>
      </w:r>
    </w:p>
    <w:p w14:paraId="75952CF9" w14:textId="77777777" w:rsidR="00EF5789" w:rsidRDefault="00EF5789" w:rsidP="00EF5789">
      <w:pPr>
        <w:tabs>
          <w:tab w:val="left" w:pos="2715"/>
        </w:tabs>
        <w:spacing w:after="0"/>
        <w:rPr>
          <w:rFonts w:cstheme="minorHAnsi"/>
        </w:rPr>
      </w:pPr>
    </w:p>
    <w:p w14:paraId="0CF92C9C" w14:textId="3D316014" w:rsidR="00A573D1" w:rsidRDefault="00A573D1" w:rsidP="00EF5789">
      <w:pPr>
        <w:tabs>
          <w:tab w:val="left" w:pos="2715"/>
        </w:tabs>
        <w:spacing w:after="0"/>
        <w:rPr>
          <w:rFonts w:cstheme="minorHAnsi"/>
        </w:rPr>
      </w:pPr>
      <w:r>
        <w:rPr>
          <w:rFonts w:cstheme="minorHAnsi"/>
        </w:rPr>
        <w:lastRenderedPageBreak/>
        <w:t>McKinsey &amp; Company (</w:t>
      </w:r>
      <w:proofErr w:type="gramStart"/>
      <w:r>
        <w:rPr>
          <w:rFonts w:cstheme="minorHAnsi"/>
        </w:rPr>
        <w:t>July,</w:t>
      </w:r>
      <w:proofErr w:type="gramEnd"/>
      <w:r>
        <w:rPr>
          <w:rFonts w:cstheme="minorHAnsi"/>
        </w:rPr>
        <w:t xml:space="preserve"> 2022) </w:t>
      </w:r>
      <w:r w:rsidRPr="00A573D1">
        <w:rPr>
          <w:rFonts w:cstheme="minorHAnsi"/>
          <w:i/>
          <w:iCs/>
        </w:rPr>
        <w:t xml:space="preserve">The Great Attrition is making hiring harder. Are you searching the right talent pools? </w:t>
      </w:r>
      <w:r>
        <w:rPr>
          <w:rFonts w:cstheme="minorHAnsi"/>
        </w:rPr>
        <w:t xml:space="preserve">Available at: </w:t>
      </w:r>
      <w:hyperlink r:id="rId36" w:history="1">
        <w:r w:rsidRPr="005442EC">
          <w:rPr>
            <w:rStyle w:val="Hyperlink"/>
            <w:rFonts w:cstheme="minorHAnsi"/>
          </w:rPr>
          <w:t>https://www.mckinsey.com/capabilities/people-and-organizational-performance/our-insights/the-great-attrition-is-making-hiring-harder-are-you-searching-the-right-talent-pools</w:t>
        </w:r>
      </w:hyperlink>
      <w:r>
        <w:rPr>
          <w:rFonts w:cstheme="minorHAnsi"/>
        </w:rPr>
        <w:t xml:space="preserve"> (Accessed on 29/10/24)</w:t>
      </w:r>
    </w:p>
    <w:p w14:paraId="39875C8F" w14:textId="77777777" w:rsidR="00EF5789" w:rsidRDefault="00EF5789" w:rsidP="00EF5789">
      <w:pPr>
        <w:tabs>
          <w:tab w:val="left" w:pos="2715"/>
        </w:tabs>
        <w:spacing w:after="0"/>
        <w:rPr>
          <w:rFonts w:cstheme="minorHAnsi"/>
        </w:rPr>
      </w:pPr>
    </w:p>
    <w:p w14:paraId="17EC0BAE" w14:textId="705605A0" w:rsidR="007F23A6" w:rsidRDefault="007F23A6" w:rsidP="00EF5789">
      <w:pPr>
        <w:tabs>
          <w:tab w:val="left" w:pos="2715"/>
        </w:tabs>
        <w:spacing w:after="0"/>
        <w:rPr>
          <w:rFonts w:cstheme="minorHAnsi"/>
        </w:rPr>
      </w:pPr>
      <w:r>
        <w:rPr>
          <w:rFonts w:cstheme="minorHAnsi"/>
        </w:rPr>
        <w:t>Paul, W.J., Robertson, K.B., Herzberg, F. (</w:t>
      </w:r>
      <w:proofErr w:type="gramStart"/>
      <w:r>
        <w:rPr>
          <w:rFonts w:cstheme="minorHAnsi"/>
        </w:rPr>
        <w:t>March,</w:t>
      </w:r>
      <w:proofErr w:type="gramEnd"/>
      <w:r>
        <w:rPr>
          <w:rFonts w:cstheme="minorHAnsi"/>
        </w:rPr>
        <w:t xml:space="preserve"> 1969) </w:t>
      </w:r>
      <w:r w:rsidRPr="007F23A6">
        <w:rPr>
          <w:rFonts w:cstheme="minorHAnsi"/>
          <w:i/>
          <w:iCs/>
        </w:rPr>
        <w:t>Job Enrichment Pays off.</w:t>
      </w:r>
      <w:r>
        <w:rPr>
          <w:rFonts w:cstheme="minorHAnsi"/>
        </w:rPr>
        <w:t xml:space="preserve"> Available at: </w:t>
      </w:r>
      <w:hyperlink r:id="rId37" w:history="1">
        <w:r w:rsidRPr="00BE5DA1">
          <w:rPr>
            <w:rStyle w:val="Hyperlink"/>
            <w:rFonts w:cstheme="minorHAnsi"/>
          </w:rPr>
          <w:t>https://hbr.org/1969/03/job-enrichment-pays-off</w:t>
        </w:r>
      </w:hyperlink>
      <w:r>
        <w:rPr>
          <w:rFonts w:cstheme="minorHAnsi"/>
        </w:rPr>
        <w:t xml:space="preserve"> (Accessed on 20/10/2024)</w:t>
      </w:r>
    </w:p>
    <w:p w14:paraId="4B0BA1AD" w14:textId="77777777" w:rsidR="00EF5789" w:rsidRDefault="00EF5789" w:rsidP="00EF5789">
      <w:pPr>
        <w:tabs>
          <w:tab w:val="left" w:pos="2715"/>
        </w:tabs>
        <w:spacing w:after="0"/>
        <w:rPr>
          <w:rFonts w:cstheme="minorHAnsi"/>
        </w:rPr>
      </w:pPr>
    </w:p>
    <w:p w14:paraId="1B4C03C9" w14:textId="09E9D25A" w:rsidR="00E64CEA" w:rsidRDefault="00E64CEA" w:rsidP="00EF5789">
      <w:pPr>
        <w:tabs>
          <w:tab w:val="left" w:pos="2715"/>
        </w:tabs>
        <w:spacing w:after="0"/>
        <w:rPr>
          <w:rFonts w:cstheme="minorHAnsi"/>
        </w:rPr>
      </w:pPr>
      <w:r>
        <w:rPr>
          <w:rFonts w:cstheme="minorHAnsi"/>
        </w:rPr>
        <w:t>People Management (</w:t>
      </w:r>
      <w:proofErr w:type="gramStart"/>
      <w:r>
        <w:rPr>
          <w:rFonts w:cstheme="minorHAnsi"/>
        </w:rPr>
        <w:t>August,</w:t>
      </w:r>
      <w:proofErr w:type="gramEnd"/>
      <w:r>
        <w:rPr>
          <w:rFonts w:cstheme="minorHAnsi"/>
        </w:rPr>
        <w:t xml:space="preserve"> 2022) </w:t>
      </w:r>
      <w:r w:rsidRPr="00E64CEA">
        <w:rPr>
          <w:rFonts w:cstheme="minorHAnsi"/>
          <w:i/>
          <w:iCs/>
        </w:rPr>
        <w:t xml:space="preserve">How to futureproof your business with effective workforce planning. </w:t>
      </w:r>
      <w:r>
        <w:rPr>
          <w:rFonts w:cstheme="minorHAnsi"/>
        </w:rPr>
        <w:t xml:space="preserve">Available at: </w:t>
      </w:r>
      <w:hyperlink r:id="rId38" w:history="1">
        <w:r w:rsidRPr="002A3B7D">
          <w:rPr>
            <w:rStyle w:val="Hyperlink"/>
            <w:rFonts w:cstheme="minorHAnsi"/>
          </w:rPr>
          <w:t>https://www.peoplemanagement.co.uk/article/1795549/futureproof-business-effective-workforce-planning</w:t>
        </w:r>
      </w:hyperlink>
      <w:r>
        <w:rPr>
          <w:rFonts w:cstheme="minorHAnsi"/>
        </w:rPr>
        <w:t xml:space="preserve"> (Accessed on 28/10/2024)</w:t>
      </w:r>
    </w:p>
    <w:p w14:paraId="5A99C8DE" w14:textId="77777777" w:rsidR="00EF5789" w:rsidRDefault="00EF5789" w:rsidP="00EF5789">
      <w:pPr>
        <w:tabs>
          <w:tab w:val="left" w:pos="2715"/>
        </w:tabs>
        <w:spacing w:after="0"/>
        <w:rPr>
          <w:rFonts w:cstheme="minorHAnsi"/>
        </w:rPr>
      </w:pPr>
    </w:p>
    <w:p w14:paraId="001909CF" w14:textId="0DD1CFFD" w:rsidR="00047711" w:rsidRDefault="00047711" w:rsidP="00EF5789">
      <w:pPr>
        <w:tabs>
          <w:tab w:val="left" w:pos="2715"/>
        </w:tabs>
        <w:spacing w:after="0"/>
        <w:rPr>
          <w:rFonts w:cstheme="minorHAnsi"/>
        </w:rPr>
      </w:pPr>
      <w:r>
        <w:rPr>
          <w:rFonts w:cstheme="minorHAnsi"/>
        </w:rPr>
        <w:t>Phelan, J. (</w:t>
      </w:r>
      <w:proofErr w:type="gramStart"/>
      <w:r>
        <w:rPr>
          <w:rFonts w:cstheme="minorHAnsi"/>
        </w:rPr>
        <w:t>April,</w:t>
      </w:r>
      <w:proofErr w:type="gramEnd"/>
      <w:r>
        <w:rPr>
          <w:rFonts w:cstheme="minorHAnsi"/>
        </w:rPr>
        <w:t xml:space="preserve"> 2024) </w:t>
      </w:r>
      <w:r w:rsidRPr="00047711">
        <w:rPr>
          <w:rFonts w:cstheme="minorHAnsi"/>
          <w:i/>
          <w:iCs/>
        </w:rPr>
        <w:t xml:space="preserve">Harvard Business Review – Onboarding New Employees – Without overwhelming them. </w:t>
      </w:r>
      <w:r>
        <w:rPr>
          <w:rFonts w:cstheme="minorHAnsi"/>
        </w:rPr>
        <w:t xml:space="preserve">Available at: </w:t>
      </w:r>
      <w:hyperlink r:id="rId39" w:history="1">
        <w:r w:rsidRPr="005442EC">
          <w:rPr>
            <w:rStyle w:val="Hyperlink"/>
            <w:rFonts w:cstheme="minorHAnsi"/>
          </w:rPr>
          <w:t>https://hbr.org/2024/04/onboarding-new-employees-without-overwhelming-them</w:t>
        </w:r>
      </w:hyperlink>
      <w:r>
        <w:rPr>
          <w:rFonts w:cstheme="minorHAnsi"/>
        </w:rPr>
        <w:t xml:space="preserve"> (Accessed on 29/10/2024)</w:t>
      </w:r>
    </w:p>
    <w:p w14:paraId="214FE5CD" w14:textId="77777777" w:rsidR="00EF5789" w:rsidRDefault="00EF5789" w:rsidP="00EF5789">
      <w:pPr>
        <w:tabs>
          <w:tab w:val="left" w:pos="2715"/>
        </w:tabs>
        <w:spacing w:after="0"/>
        <w:rPr>
          <w:rFonts w:cstheme="minorHAnsi"/>
        </w:rPr>
      </w:pPr>
    </w:p>
    <w:p w14:paraId="57D1ABCD" w14:textId="0FC6CDC9" w:rsidR="00A06F92" w:rsidRDefault="00A06F92" w:rsidP="00EF5789">
      <w:pPr>
        <w:tabs>
          <w:tab w:val="left" w:pos="2715"/>
        </w:tabs>
        <w:spacing w:after="0"/>
        <w:rPr>
          <w:rFonts w:cstheme="minorHAnsi"/>
        </w:rPr>
      </w:pPr>
      <w:r>
        <w:rPr>
          <w:rFonts w:cstheme="minorHAnsi"/>
        </w:rPr>
        <w:t>Robson, F. (</w:t>
      </w:r>
      <w:proofErr w:type="gramStart"/>
      <w:r>
        <w:rPr>
          <w:rFonts w:cstheme="minorHAnsi"/>
        </w:rPr>
        <w:t>Jan</w:t>
      </w:r>
      <w:r w:rsidR="00EB5FC7">
        <w:rPr>
          <w:rFonts w:cstheme="minorHAnsi"/>
        </w:rPr>
        <w:t>uary</w:t>
      </w:r>
      <w:r>
        <w:rPr>
          <w:rFonts w:cstheme="minorHAnsi"/>
        </w:rPr>
        <w:t>,</w:t>
      </w:r>
      <w:proofErr w:type="gramEnd"/>
      <w:r>
        <w:rPr>
          <w:rFonts w:cstheme="minorHAnsi"/>
        </w:rPr>
        <w:t xml:space="preserve"> 2024) </w:t>
      </w:r>
      <w:r w:rsidRPr="00A06F92">
        <w:rPr>
          <w:rFonts w:cstheme="minorHAnsi"/>
          <w:i/>
          <w:iCs/>
        </w:rPr>
        <w:t>How to maximise job retention by providing realistic job previews?</w:t>
      </w:r>
      <w:r>
        <w:rPr>
          <w:rFonts w:cstheme="minorHAnsi"/>
        </w:rPr>
        <w:t xml:space="preserve"> Available at: </w:t>
      </w:r>
      <w:hyperlink r:id="rId40" w:history="1">
        <w:r w:rsidRPr="00EF5789">
          <w:rPr>
            <w:rStyle w:val="Hyperlink"/>
            <w:rFonts w:cstheme="minorHAnsi"/>
          </w:rPr>
          <w:t>https://www.thehrobserver.com/indepth/how-to-maximise-job-retention-by-providing-realistic-job-previews/</w:t>
        </w:r>
      </w:hyperlink>
      <w:r w:rsidRPr="00EF5789">
        <w:rPr>
          <w:rFonts w:cstheme="minorHAnsi"/>
        </w:rPr>
        <w:t xml:space="preserve"> (Accessed on 20/10/2024)</w:t>
      </w:r>
    </w:p>
    <w:p w14:paraId="245A43A2" w14:textId="77777777" w:rsidR="00EF5789" w:rsidRPr="00EF5789" w:rsidRDefault="00EF5789" w:rsidP="00EF5789">
      <w:pPr>
        <w:tabs>
          <w:tab w:val="left" w:pos="2715"/>
        </w:tabs>
        <w:spacing w:after="0"/>
        <w:rPr>
          <w:rFonts w:cstheme="minorHAnsi"/>
        </w:rPr>
      </w:pPr>
    </w:p>
    <w:p w14:paraId="730D9A86" w14:textId="4F1906E0" w:rsidR="009702F7" w:rsidRDefault="00A50A15" w:rsidP="00EF5789">
      <w:pPr>
        <w:spacing w:after="0"/>
        <w:contextualSpacing/>
        <w:rPr>
          <w:rFonts w:eastAsia="Calibri" w:cstheme="minorHAnsi"/>
        </w:rPr>
      </w:pPr>
      <w:r w:rsidRPr="00EF5789">
        <w:rPr>
          <w:rFonts w:eastAsia="Calibri" w:cstheme="minorHAnsi"/>
        </w:rPr>
        <w:t>Taylor, S</w:t>
      </w:r>
      <w:r w:rsidR="00461526" w:rsidRPr="00EF5789">
        <w:rPr>
          <w:rFonts w:eastAsia="Calibri" w:cstheme="minorHAnsi"/>
        </w:rPr>
        <w:t>.,</w:t>
      </w:r>
      <w:r w:rsidRPr="00EF5789">
        <w:rPr>
          <w:rFonts w:eastAsia="Calibri" w:cstheme="minorHAnsi"/>
        </w:rPr>
        <w:t xml:space="preserve"> and Woodhams, C. (2022) </w:t>
      </w:r>
      <w:r w:rsidRPr="00EF5789">
        <w:rPr>
          <w:rFonts w:eastAsia="Calibri" w:cstheme="minorHAnsi"/>
          <w:i/>
          <w:iCs/>
        </w:rPr>
        <w:t>Human Resource Management</w:t>
      </w:r>
      <w:r w:rsidRPr="00EF5789">
        <w:rPr>
          <w:rFonts w:eastAsia="Calibri" w:cstheme="minorHAnsi"/>
        </w:rPr>
        <w:t>. Third Edition. London. Kogan Page.</w:t>
      </w:r>
    </w:p>
    <w:p w14:paraId="6FAAC4D6" w14:textId="77777777" w:rsidR="00EF5789" w:rsidRPr="00EF5789" w:rsidRDefault="00EF5789" w:rsidP="00EF5789">
      <w:pPr>
        <w:spacing w:after="0"/>
        <w:contextualSpacing/>
        <w:rPr>
          <w:rFonts w:eastAsia="Calibri" w:cstheme="minorHAnsi"/>
        </w:rPr>
      </w:pPr>
    </w:p>
    <w:p w14:paraId="24546BD1" w14:textId="5ED17B9D" w:rsidR="009702F7" w:rsidRPr="00EF5789" w:rsidRDefault="009702F7" w:rsidP="00EF5789">
      <w:pPr>
        <w:spacing w:after="0"/>
        <w:contextualSpacing/>
        <w:rPr>
          <w:rFonts w:cstheme="minorHAnsi"/>
          <w:lang w:val="en-US" w:eastAsia="en-GB"/>
        </w:rPr>
      </w:pPr>
      <w:r w:rsidRPr="00EF5789">
        <w:rPr>
          <w:rFonts w:cstheme="minorHAnsi"/>
          <w:lang w:val="en-US" w:eastAsia="en-GB"/>
        </w:rPr>
        <w:t>Taylor, S</w:t>
      </w:r>
      <w:r w:rsidR="00461526" w:rsidRPr="00EF5789">
        <w:rPr>
          <w:rFonts w:cstheme="minorHAnsi"/>
          <w:lang w:val="en-US" w:eastAsia="en-GB"/>
        </w:rPr>
        <w:t>.,</w:t>
      </w:r>
      <w:r w:rsidRPr="00EF5789">
        <w:rPr>
          <w:rFonts w:cstheme="minorHAnsi"/>
          <w:lang w:val="en-US" w:eastAsia="en-GB"/>
        </w:rPr>
        <w:t xml:space="preserve"> and Woodhams, C</w:t>
      </w:r>
      <w:r w:rsidR="00461526" w:rsidRPr="00EF5789">
        <w:rPr>
          <w:rFonts w:cstheme="minorHAnsi"/>
          <w:lang w:val="en-US" w:eastAsia="en-GB"/>
        </w:rPr>
        <w:t>.</w:t>
      </w:r>
      <w:r w:rsidRPr="00EF5789">
        <w:rPr>
          <w:rFonts w:cstheme="minorHAnsi"/>
          <w:lang w:val="en-US" w:eastAsia="en-GB"/>
        </w:rPr>
        <w:t xml:space="preserve"> (2022). </w:t>
      </w:r>
      <w:r w:rsidRPr="00EF5789">
        <w:rPr>
          <w:rFonts w:cstheme="minorHAnsi"/>
          <w:i/>
          <w:lang w:val="en-US" w:eastAsia="en-GB"/>
        </w:rPr>
        <w:t>Studying Human Resource Management: a guide to the study, context and practice of HR</w:t>
      </w:r>
      <w:r w:rsidRPr="00EF5789">
        <w:rPr>
          <w:rFonts w:cstheme="minorHAnsi"/>
          <w:lang w:val="en-US" w:eastAsia="en-GB"/>
        </w:rPr>
        <w:t>. Third Edition. London. Kogan Page.</w:t>
      </w:r>
    </w:p>
    <w:p w14:paraId="0F682E00" w14:textId="77777777" w:rsidR="00461526" w:rsidRPr="00EF5789" w:rsidRDefault="00461526" w:rsidP="00EF5789">
      <w:pPr>
        <w:spacing w:after="0"/>
        <w:contextualSpacing/>
        <w:rPr>
          <w:rFonts w:cstheme="minorHAnsi"/>
          <w:lang w:val="en-US" w:eastAsia="en-GB"/>
        </w:rPr>
      </w:pPr>
    </w:p>
    <w:p w14:paraId="26C276FA" w14:textId="5ABBC510" w:rsidR="00461526" w:rsidRPr="00EF5789" w:rsidRDefault="00461526" w:rsidP="00EF5789">
      <w:pPr>
        <w:spacing w:after="0"/>
        <w:contextualSpacing/>
        <w:rPr>
          <w:rFonts w:eastAsia="Calibri" w:cstheme="minorHAnsi"/>
        </w:rPr>
      </w:pPr>
      <w:r w:rsidRPr="00EF5789">
        <w:rPr>
          <w:rFonts w:cstheme="minorHAnsi"/>
          <w:lang w:val="en-US" w:eastAsia="en-GB"/>
        </w:rPr>
        <w:t xml:space="preserve">Waite, K., </w:t>
      </w:r>
      <w:proofErr w:type="spellStart"/>
      <w:r w:rsidRPr="00EF5789">
        <w:rPr>
          <w:rFonts w:cstheme="minorHAnsi"/>
          <w:lang w:val="en-US" w:eastAsia="en-GB"/>
        </w:rPr>
        <w:t>Beevers</w:t>
      </w:r>
      <w:proofErr w:type="spellEnd"/>
      <w:r w:rsidRPr="00EF5789">
        <w:rPr>
          <w:rFonts w:cstheme="minorHAnsi"/>
          <w:lang w:val="en-US" w:eastAsia="en-GB"/>
        </w:rPr>
        <w:t>, K., Small, N., Tomlinson, K., and Hussain, S., (2021) P</w:t>
      </w:r>
      <w:r w:rsidRPr="00EF5789">
        <w:rPr>
          <w:rFonts w:cstheme="minorHAnsi"/>
          <w:i/>
          <w:iCs/>
          <w:lang w:val="en-US" w:eastAsia="en-GB"/>
        </w:rPr>
        <w:t xml:space="preserve">eople Practice </w:t>
      </w:r>
      <w:proofErr w:type="gramStart"/>
      <w:r w:rsidRPr="00EF5789">
        <w:rPr>
          <w:rFonts w:cstheme="minorHAnsi"/>
          <w:i/>
          <w:iCs/>
          <w:lang w:val="en-US" w:eastAsia="en-GB"/>
        </w:rPr>
        <w:t>A</w:t>
      </w:r>
      <w:proofErr w:type="gramEnd"/>
      <w:r w:rsidRPr="00EF5789">
        <w:rPr>
          <w:rFonts w:cstheme="minorHAnsi"/>
          <w:i/>
          <w:iCs/>
          <w:lang w:val="en-US" w:eastAsia="en-GB"/>
        </w:rPr>
        <w:t xml:space="preserve"> Complete Guide</w:t>
      </w:r>
      <w:r w:rsidRPr="00EF5789">
        <w:rPr>
          <w:rFonts w:cstheme="minorHAnsi"/>
          <w:lang w:val="en-US" w:eastAsia="en-GB"/>
        </w:rPr>
        <w:t>. First Edition. London. Kogan Page</w:t>
      </w:r>
    </w:p>
    <w:p w14:paraId="1CD39396" w14:textId="77777777" w:rsidR="00A50A15" w:rsidRDefault="00A50A15" w:rsidP="006E2F68">
      <w:pPr>
        <w:tabs>
          <w:tab w:val="left" w:pos="2715"/>
        </w:tabs>
        <w:rPr>
          <w:rFonts w:cstheme="minorHAnsi"/>
        </w:rPr>
      </w:pPr>
    </w:p>
    <w:sectPr w:rsidR="00A50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55D61"/>
    <w:multiLevelType w:val="hybridMultilevel"/>
    <w:tmpl w:val="1CEE2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8DA54A9"/>
    <w:multiLevelType w:val="hybridMultilevel"/>
    <w:tmpl w:val="262A8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DB4123"/>
    <w:multiLevelType w:val="hybridMultilevel"/>
    <w:tmpl w:val="FF9A4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44C38"/>
    <w:multiLevelType w:val="hybridMultilevel"/>
    <w:tmpl w:val="97869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1791C"/>
    <w:multiLevelType w:val="hybridMultilevel"/>
    <w:tmpl w:val="E1EE0F84"/>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823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DA5B7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1F766C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5A8D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428BD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B6EC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E072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76E0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3553201"/>
    <w:multiLevelType w:val="hybridMultilevel"/>
    <w:tmpl w:val="87FAFF74"/>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42990"/>
    <w:multiLevelType w:val="hybridMultilevel"/>
    <w:tmpl w:val="624A3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D3783F"/>
    <w:multiLevelType w:val="hybridMultilevel"/>
    <w:tmpl w:val="E1EE0F84"/>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823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DA5B7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1F766C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5A8D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428BD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B6EC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E072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76E0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0B604F3"/>
    <w:multiLevelType w:val="hybridMultilevel"/>
    <w:tmpl w:val="E1EE0F84"/>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823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DA5B7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1F766C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5A8D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428BD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B6EC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E072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76E0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1565D62"/>
    <w:multiLevelType w:val="hybridMultilevel"/>
    <w:tmpl w:val="916C6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9451F"/>
    <w:multiLevelType w:val="hybridMultilevel"/>
    <w:tmpl w:val="FEFC9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BA57142"/>
    <w:multiLevelType w:val="hybridMultilevel"/>
    <w:tmpl w:val="9D649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2A0CF9"/>
    <w:multiLevelType w:val="hybridMultilevel"/>
    <w:tmpl w:val="E1EE0F84"/>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823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DA5B7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1F766C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5A8D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428BD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B6EC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E072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76E0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67D5C39"/>
    <w:multiLevelType w:val="hybridMultilevel"/>
    <w:tmpl w:val="5D202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B64223"/>
    <w:multiLevelType w:val="hybridMultilevel"/>
    <w:tmpl w:val="F880F270"/>
    <w:styleLink w:val="ImportedStyle5"/>
    <w:lvl w:ilvl="0" w:tplc="52028A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3F825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4EA480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91C8BF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FA13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BA6499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0ED691D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BE4C7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6F84932">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F5E197D"/>
    <w:multiLevelType w:val="hybridMultilevel"/>
    <w:tmpl w:val="F208C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4519B5"/>
    <w:multiLevelType w:val="hybridMultilevel"/>
    <w:tmpl w:val="E0F84F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910B6C"/>
    <w:multiLevelType w:val="hybridMultilevel"/>
    <w:tmpl w:val="F880F270"/>
    <w:numStyleLink w:val="ImportedStyle5"/>
  </w:abstractNum>
  <w:abstractNum w:abstractNumId="18" w15:restartNumberingAfterBreak="0">
    <w:nsid w:val="64AA085A"/>
    <w:multiLevelType w:val="hybridMultilevel"/>
    <w:tmpl w:val="E1EE0F84"/>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823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DA5B7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1F766C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5A8D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428BD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B6EC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E072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76E0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7EF1C26"/>
    <w:multiLevelType w:val="hybridMultilevel"/>
    <w:tmpl w:val="E1EE0F84"/>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823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DA5B7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1F766C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5A8D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428BD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B6EC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E072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76E0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6A31742"/>
    <w:multiLevelType w:val="hybridMultilevel"/>
    <w:tmpl w:val="E1EE0F84"/>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823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DA5B7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1F766C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5A8D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428BD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B6EC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E072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76E0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7EB550B"/>
    <w:multiLevelType w:val="hybridMultilevel"/>
    <w:tmpl w:val="A8460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003F41"/>
    <w:multiLevelType w:val="hybridMultilevel"/>
    <w:tmpl w:val="7B8E8DB8"/>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F01A32"/>
    <w:multiLevelType w:val="hybridMultilevel"/>
    <w:tmpl w:val="E1EE0F84"/>
    <w:lvl w:ilvl="0" w:tplc="7BB695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823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DA5B7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1F766C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5A8D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428BD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B6EC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E072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76E0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47718198">
    <w:abstractNumId w:val="14"/>
  </w:num>
  <w:num w:numId="2" w16cid:durableId="98722073">
    <w:abstractNumId w:val="17"/>
  </w:num>
  <w:num w:numId="3" w16cid:durableId="13728122">
    <w:abstractNumId w:val="18"/>
  </w:num>
  <w:num w:numId="4" w16cid:durableId="1341813228">
    <w:abstractNumId w:val="23"/>
  </w:num>
  <w:num w:numId="5" w16cid:durableId="1103451525">
    <w:abstractNumId w:val="12"/>
  </w:num>
  <w:num w:numId="6" w16cid:durableId="2052268200">
    <w:abstractNumId w:val="20"/>
  </w:num>
  <w:num w:numId="7" w16cid:durableId="1765220381">
    <w:abstractNumId w:val="8"/>
  </w:num>
  <w:num w:numId="8" w16cid:durableId="2057048576">
    <w:abstractNumId w:val="7"/>
  </w:num>
  <w:num w:numId="9" w16cid:durableId="655034287">
    <w:abstractNumId w:val="19"/>
  </w:num>
  <w:num w:numId="10" w16cid:durableId="1887448530">
    <w:abstractNumId w:val="4"/>
  </w:num>
  <w:num w:numId="11" w16cid:durableId="445466473">
    <w:abstractNumId w:val="15"/>
  </w:num>
  <w:num w:numId="12" w16cid:durableId="2102137112">
    <w:abstractNumId w:val="5"/>
  </w:num>
  <w:num w:numId="13" w16cid:durableId="2077892117">
    <w:abstractNumId w:val="21"/>
  </w:num>
  <w:num w:numId="14" w16cid:durableId="1103303829">
    <w:abstractNumId w:val="22"/>
  </w:num>
  <w:num w:numId="15" w16cid:durableId="1930919598">
    <w:abstractNumId w:val="11"/>
  </w:num>
  <w:num w:numId="16" w16cid:durableId="1465778214">
    <w:abstractNumId w:val="16"/>
  </w:num>
  <w:num w:numId="17" w16cid:durableId="449009947">
    <w:abstractNumId w:val="10"/>
  </w:num>
  <w:num w:numId="18" w16cid:durableId="37900559">
    <w:abstractNumId w:val="0"/>
  </w:num>
  <w:num w:numId="19" w16cid:durableId="1316716432">
    <w:abstractNumId w:val="1"/>
  </w:num>
  <w:num w:numId="20" w16cid:durableId="883296226">
    <w:abstractNumId w:val="2"/>
  </w:num>
  <w:num w:numId="21" w16cid:durableId="105924713">
    <w:abstractNumId w:val="9"/>
  </w:num>
  <w:num w:numId="22" w16cid:durableId="1063724131">
    <w:abstractNumId w:val="3"/>
  </w:num>
  <w:num w:numId="23" w16cid:durableId="1614092907">
    <w:abstractNumId w:val="6"/>
  </w:num>
  <w:num w:numId="24" w16cid:durableId="7670396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1BD"/>
    <w:rsid w:val="00045EA8"/>
    <w:rsid w:val="00047711"/>
    <w:rsid w:val="00052335"/>
    <w:rsid w:val="00054D71"/>
    <w:rsid w:val="0006510F"/>
    <w:rsid w:val="000665B2"/>
    <w:rsid w:val="00074D92"/>
    <w:rsid w:val="00094854"/>
    <w:rsid w:val="000A1F95"/>
    <w:rsid w:val="000A3700"/>
    <w:rsid w:val="000A4C12"/>
    <w:rsid w:val="000D191D"/>
    <w:rsid w:val="000F6AB7"/>
    <w:rsid w:val="00101F14"/>
    <w:rsid w:val="00122619"/>
    <w:rsid w:val="00137201"/>
    <w:rsid w:val="001437E5"/>
    <w:rsid w:val="001438AD"/>
    <w:rsid w:val="00144131"/>
    <w:rsid w:val="0015185E"/>
    <w:rsid w:val="00166B16"/>
    <w:rsid w:val="00193231"/>
    <w:rsid w:val="00194DBD"/>
    <w:rsid w:val="001E2B1E"/>
    <w:rsid w:val="00214438"/>
    <w:rsid w:val="00226727"/>
    <w:rsid w:val="002362D3"/>
    <w:rsid w:val="0023793B"/>
    <w:rsid w:val="002418E5"/>
    <w:rsid w:val="00242619"/>
    <w:rsid w:val="0025089D"/>
    <w:rsid w:val="002620F2"/>
    <w:rsid w:val="00277554"/>
    <w:rsid w:val="002B18F9"/>
    <w:rsid w:val="002B6E70"/>
    <w:rsid w:val="002B7944"/>
    <w:rsid w:val="002D0162"/>
    <w:rsid w:val="002D4825"/>
    <w:rsid w:val="002E45A9"/>
    <w:rsid w:val="00315850"/>
    <w:rsid w:val="00336284"/>
    <w:rsid w:val="003454EB"/>
    <w:rsid w:val="003509FC"/>
    <w:rsid w:val="00351562"/>
    <w:rsid w:val="003617FA"/>
    <w:rsid w:val="003630DE"/>
    <w:rsid w:val="0038079F"/>
    <w:rsid w:val="00383A15"/>
    <w:rsid w:val="00391D46"/>
    <w:rsid w:val="0039572C"/>
    <w:rsid w:val="003A65BB"/>
    <w:rsid w:val="004009DC"/>
    <w:rsid w:val="00413072"/>
    <w:rsid w:val="004174E7"/>
    <w:rsid w:val="004244BA"/>
    <w:rsid w:val="0043032A"/>
    <w:rsid w:val="00457485"/>
    <w:rsid w:val="00461526"/>
    <w:rsid w:val="00462DB0"/>
    <w:rsid w:val="00492B06"/>
    <w:rsid w:val="004C0B57"/>
    <w:rsid w:val="004C5A37"/>
    <w:rsid w:val="00500030"/>
    <w:rsid w:val="00547BB8"/>
    <w:rsid w:val="00551A53"/>
    <w:rsid w:val="00552718"/>
    <w:rsid w:val="00564D18"/>
    <w:rsid w:val="00582FDC"/>
    <w:rsid w:val="005A21E7"/>
    <w:rsid w:val="005A4C2D"/>
    <w:rsid w:val="005A5A3A"/>
    <w:rsid w:val="005D4B48"/>
    <w:rsid w:val="00621708"/>
    <w:rsid w:val="00652428"/>
    <w:rsid w:val="0069117F"/>
    <w:rsid w:val="006A6545"/>
    <w:rsid w:val="006C0E97"/>
    <w:rsid w:val="006C1226"/>
    <w:rsid w:val="006E2F68"/>
    <w:rsid w:val="006F212A"/>
    <w:rsid w:val="006F64D9"/>
    <w:rsid w:val="007648A2"/>
    <w:rsid w:val="00785CED"/>
    <w:rsid w:val="00793F49"/>
    <w:rsid w:val="00794976"/>
    <w:rsid w:val="007A1CBC"/>
    <w:rsid w:val="007D1A96"/>
    <w:rsid w:val="007D7CCD"/>
    <w:rsid w:val="007F23A6"/>
    <w:rsid w:val="007F596D"/>
    <w:rsid w:val="00810B7F"/>
    <w:rsid w:val="0081339B"/>
    <w:rsid w:val="0083154B"/>
    <w:rsid w:val="00881094"/>
    <w:rsid w:val="008A7A51"/>
    <w:rsid w:val="008B67B1"/>
    <w:rsid w:val="008C3953"/>
    <w:rsid w:val="008D17C6"/>
    <w:rsid w:val="008D4597"/>
    <w:rsid w:val="00900431"/>
    <w:rsid w:val="00916A0E"/>
    <w:rsid w:val="00927572"/>
    <w:rsid w:val="00943F96"/>
    <w:rsid w:val="009506E6"/>
    <w:rsid w:val="009702F7"/>
    <w:rsid w:val="0097059E"/>
    <w:rsid w:val="00987E3E"/>
    <w:rsid w:val="0099065F"/>
    <w:rsid w:val="009957CF"/>
    <w:rsid w:val="009B2779"/>
    <w:rsid w:val="009B3DF1"/>
    <w:rsid w:val="009B5E2A"/>
    <w:rsid w:val="009C585E"/>
    <w:rsid w:val="009D34A6"/>
    <w:rsid w:val="009D47C1"/>
    <w:rsid w:val="009D6409"/>
    <w:rsid w:val="009F58EC"/>
    <w:rsid w:val="00A0084A"/>
    <w:rsid w:val="00A06F92"/>
    <w:rsid w:val="00A172DC"/>
    <w:rsid w:val="00A251F6"/>
    <w:rsid w:val="00A33708"/>
    <w:rsid w:val="00A50A15"/>
    <w:rsid w:val="00A55007"/>
    <w:rsid w:val="00A573D1"/>
    <w:rsid w:val="00A91F0F"/>
    <w:rsid w:val="00A9685C"/>
    <w:rsid w:val="00AA2711"/>
    <w:rsid w:val="00AE1941"/>
    <w:rsid w:val="00AE1E7C"/>
    <w:rsid w:val="00AE3C81"/>
    <w:rsid w:val="00B04F4E"/>
    <w:rsid w:val="00B45717"/>
    <w:rsid w:val="00B53327"/>
    <w:rsid w:val="00B60F83"/>
    <w:rsid w:val="00BB57D1"/>
    <w:rsid w:val="00BD59CD"/>
    <w:rsid w:val="00C03134"/>
    <w:rsid w:val="00C10F8B"/>
    <w:rsid w:val="00C2537A"/>
    <w:rsid w:val="00C34DAB"/>
    <w:rsid w:val="00C54205"/>
    <w:rsid w:val="00C63CBE"/>
    <w:rsid w:val="00C64A9E"/>
    <w:rsid w:val="00C6758F"/>
    <w:rsid w:val="00C764E7"/>
    <w:rsid w:val="00C777B4"/>
    <w:rsid w:val="00C9178D"/>
    <w:rsid w:val="00CA2165"/>
    <w:rsid w:val="00CE3AAC"/>
    <w:rsid w:val="00D16613"/>
    <w:rsid w:val="00D25F29"/>
    <w:rsid w:val="00D274EB"/>
    <w:rsid w:val="00D405D5"/>
    <w:rsid w:val="00D531BD"/>
    <w:rsid w:val="00D5330B"/>
    <w:rsid w:val="00D87224"/>
    <w:rsid w:val="00DA46C4"/>
    <w:rsid w:val="00DE3EA8"/>
    <w:rsid w:val="00E05F4F"/>
    <w:rsid w:val="00E32866"/>
    <w:rsid w:val="00E50444"/>
    <w:rsid w:val="00E5219A"/>
    <w:rsid w:val="00E5296A"/>
    <w:rsid w:val="00E54FBA"/>
    <w:rsid w:val="00E64CEA"/>
    <w:rsid w:val="00E6530A"/>
    <w:rsid w:val="00E742B3"/>
    <w:rsid w:val="00E81953"/>
    <w:rsid w:val="00E833D9"/>
    <w:rsid w:val="00EA2BC8"/>
    <w:rsid w:val="00EB272E"/>
    <w:rsid w:val="00EB314A"/>
    <w:rsid w:val="00EB511E"/>
    <w:rsid w:val="00EB5FC7"/>
    <w:rsid w:val="00ED1DB9"/>
    <w:rsid w:val="00ED6BF9"/>
    <w:rsid w:val="00EE1C29"/>
    <w:rsid w:val="00EE5435"/>
    <w:rsid w:val="00EF5789"/>
    <w:rsid w:val="00F322BE"/>
    <w:rsid w:val="00F43E11"/>
    <w:rsid w:val="00F4630D"/>
    <w:rsid w:val="00F6132A"/>
    <w:rsid w:val="00F624D2"/>
    <w:rsid w:val="00F77D57"/>
    <w:rsid w:val="00F976C1"/>
    <w:rsid w:val="00FB24B5"/>
    <w:rsid w:val="00FD3BCD"/>
    <w:rsid w:val="00FF1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0857A"/>
  <w15:chartTrackingRefBased/>
  <w15:docId w15:val="{26861448-80AF-4DA6-B103-2F253C9B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rsid w:val="006E2F68"/>
  </w:style>
  <w:style w:type="paragraph" w:customStyle="1" w:styleId="Nornal">
    <w:name w:val="Nornal"/>
    <w:link w:val="NornalChar"/>
    <w:qFormat/>
    <w:rsid w:val="006E2F68"/>
    <w:pPr>
      <w:pBdr>
        <w:top w:val="nil"/>
        <w:left w:val="nil"/>
        <w:bottom w:val="nil"/>
        <w:right w:val="nil"/>
        <w:between w:val="nil"/>
        <w:bar w:val="nil"/>
      </w:pBdr>
      <w:spacing w:line="264" w:lineRule="auto"/>
    </w:pPr>
    <w:rPr>
      <w:rFonts w:ascii="Arial" w:eastAsia="Arial" w:hAnsi="Arial" w:cs="Arial"/>
      <w:color w:val="000000"/>
      <w:u w:color="000000"/>
      <w:bdr w:val="nil"/>
      <w:lang w:val="en-US" w:eastAsia="en-GB"/>
    </w:rPr>
  </w:style>
  <w:style w:type="numbering" w:customStyle="1" w:styleId="ImportedStyle5">
    <w:name w:val="Imported Style 5"/>
    <w:rsid w:val="006E2F68"/>
    <w:pPr>
      <w:numPr>
        <w:numId w:val="1"/>
      </w:numPr>
    </w:pPr>
  </w:style>
  <w:style w:type="paragraph" w:styleId="ListParagraph">
    <w:name w:val="List Paragraph"/>
    <w:link w:val="ListParagraphChar"/>
    <w:uiPriority w:val="34"/>
    <w:qFormat/>
    <w:rsid w:val="00A251F6"/>
    <w:pPr>
      <w:pBdr>
        <w:top w:val="nil"/>
        <w:left w:val="nil"/>
        <w:bottom w:val="nil"/>
        <w:right w:val="nil"/>
        <w:between w:val="nil"/>
        <w:bar w:val="nil"/>
      </w:pBdr>
      <w:spacing w:after="0"/>
      <w:ind w:left="720"/>
    </w:pPr>
    <w:rPr>
      <w:rFonts w:ascii="Arial" w:eastAsia="Arial Unicode MS" w:hAnsi="Arial" w:cs="Arial Unicode MS"/>
      <w:color w:val="000000"/>
      <w:u w:color="000000"/>
      <w:bdr w:val="nil"/>
      <w:lang w:val="en-US" w:eastAsia="en-GB"/>
    </w:rPr>
  </w:style>
  <w:style w:type="character" w:styleId="Hyperlink">
    <w:name w:val="Hyperlink"/>
    <w:basedOn w:val="DefaultParagraphFont"/>
    <w:uiPriority w:val="99"/>
    <w:unhideWhenUsed/>
    <w:rsid w:val="006F64D9"/>
    <w:rPr>
      <w:color w:val="0563C1" w:themeColor="hyperlink"/>
      <w:u w:val="single"/>
    </w:rPr>
  </w:style>
  <w:style w:type="character" w:customStyle="1" w:styleId="ListParagraphChar">
    <w:name w:val="List Paragraph Char"/>
    <w:basedOn w:val="DefaultParagraphFont"/>
    <w:link w:val="ListParagraph"/>
    <w:uiPriority w:val="34"/>
    <w:rsid w:val="00A50A15"/>
    <w:rPr>
      <w:rFonts w:ascii="Arial" w:eastAsia="Arial Unicode MS" w:hAnsi="Arial" w:cs="Arial Unicode MS"/>
      <w:color w:val="000000"/>
      <w:u w:color="000000"/>
      <w:bdr w:val="nil"/>
      <w:lang w:val="en-US" w:eastAsia="en-GB"/>
    </w:rPr>
  </w:style>
  <w:style w:type="paragraph" w:styleId="NoSpacing">
    <w:name w:val="No Spacing"/>
    <w:uiPriority w:val="1"/>
    <w:qFormat/>
    <w:rsid w:val="00F976C1"/>
    <w:pPr>
      <w:spacing w:after="0" w:line="240" w:lineRule="auto"/>
    </w:pPr>
  </w:style>
  <w:style w:type="character" w:styleId="UnresolvedMention">
    <w:name w:val="Unresolved Mention"/>
    <w:basedOn w:val="DefaultParagraphFont"/>
    <w:uiPriority w:val="99"/>
    <w:semiHidden/>
    <w:unhideWhenUsed/>
    <w:rsid w:val="00EB314A"/>
    <w:rPr>
      <w:color w:val="605E5C"/>
      <w:shd w:val="clear" w:color="auto" w:fill="E1DFDD"/>
    </w:rPr>
  </w:style>
  <w:style w:type="character" w:styleId="FollowedHyperlink">
    <w:name w:val="FollowedHyperlink"/>
    <w:basedOn w:val="DefaultParagraphFont"/>
    <w:uiPriority w:val="99"/>
    <w:semiHidden/>
    <w:unhideWhenUsed/>
    <w:rsid w:val="00A33708"/>
    <w:rPr>
      <w:color w:val="954F72" w:themeColor="followedHyperlink"/>
      <w:u w:val="single"/>
    </w:rPr>
  </w:style>
  <w:style w:type="character" w:customStyle="1" w:styleId="NornalChar">
    <w:name w:val="Nornal Char"/>
    <w:basedOn w:val="DefaultParagraphFont"/>
    <w:link w:val="Nornal"/>
    <w:rsid w:val="00943F96"/>
    <w:rPr>
      <w:rFonts w:ascii="Arial" w:eastAsia="Arial" w:hAnsi="Arial" w:cs="Arial"/>
      <w:color w:val="000000"/>
      <w:u w:color="000000"/>
      <w:bdr w:val="nil"/>
      <w:lang w:val="en-US" w:eastAsia="en-GB"/>
    </w:rPr>
  </w:style>
  <w:style w:type="table" w:styleId="TableGrid">
    <w:name w:val="Table Grid"/>
    <w:basedOn w:val="TableNormal"/>
    <w:uiPriority w:val="39"/>
    <w:rsid w:val="00943F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reports/goodwork/" TargetMode="External"/><Relationship Id="rId18" Type="http://schemas.openxmlformats.org/officeDocument/2006/relationships/hyperlink" Target="https://www.cipd.org/uk/knowledge/factsheets/stress-factsheet/" TargetMode="External"/><Relationship Id="rId26" Type="http://schemas.openxmlformats.org/officeDocument/2006/relationships/hyperlink" Target="https://uk.indeed.com/career-advice/career-development/internal-recruitment-pros" TargetMode="External"/><Relationship Id="rId39" Type="http://schemas.openxmlformats.org/officeDocument/2006/relationships/hyperlink" Target="https://hbr.org/2024/04/onboarding-new-employees-without-overwhelming-them" TargetMode="External"/><Relationship Id="rId21" Type="http://schemas.openxmlformats.org/officeDocument/2006/relationships/hyperlink" Target="https://www.cipd.org/uk/knowledge/factsheets/swot-analysis-factsheet/" TargetMode="External"/><Relationship Id="rId34" Type="http://schemas.openxmlformats.org/officeDocument/2006/relationships/hyperlink" Target="https://www.linkedin.com/advice/1/what-difference-between-deterministic-stochastic-c5ate" TargetMode="External"/><Relationship Id="rId42" Type="http://schemas.openxmlformats.org/officeDocument/2006/relationships/theme" Target="theme/theme1.xml"/><Relationship Id="rId7" Type="http://schemas.openxmlformats.org/officeDocument/2006/relationships/hyperlink" Target="https://www.cipd.org/uk/knowledge/factsheets/recruitment-brand-factsheet/" TargetMode="External"/><Relationship Id="rId2" Type="http://schemas.openxmlformats.org/officeDocument/2006/relationships/styles" Target="styles.xml"/><Relationship Id="rId16" Type="http://schemas.openxmlformats.org/officeDocument/2006/relationships/hyperlink" Target="https://www.cipd.org/uk/knowledge/factsheets/workforce-planning-factsheet/" TargetMode="External"/><Relationship Id="rId20" Type="http://schemas.openxmlformats.org/officeDocument/2006/relationships/hyperlink" Target="https://www.cipd.org/uk/knowledge/factsheets/zero-hours-factsheet/" TargetMode="External"/><Relationship Id="rId29" Type="http://schemas.openxmlformats.org/officeDocument/2006/relationships/hyperlink" Target="https://uk.indeed.com/career-advice/career-development/internal-recruitment-pro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pd.org/globalassets/media/knowledge/knowledge-hub/guides/fixed-term-contracts-guide-web_tcm18-70389.pdf" TargetMode="External"/><Relationship Id="rId11" Type="http://schemas.openxmlformats.org/officeDocument/2006/relationships/hyperlink" Target="https://www.cipd.org/uk/knowledge/factsheets/induction-factsheet/" TargetMode="External"/><Relationship Id="rId24" Type="http://schemas.openxmlformats.org/officeDocument/2006/relationships/hyperlink" Target="https://www.gov.uk/contract-types-and-employer-responsibilities" TargetMode="External"/><Relationship Id="rId32" Type="http://schemas.openxmlformats.org/officeDocument/2006/relationships/hyperlink" Target="https://www.linkedin.com/pulse/assessment-centres-holistic-approach-hiring-hr-hardi-kapadia-gandhi" TargetMode="External"/><Relationship Id="rId37" Type="http://schemas.openxmlformats.org/officeDocument/2006/relationships/hyperlink" Target="https://hbr.org/1969/03/job-enrichment-pays-off" TargetMode="External"/><Relationship Id="rId40" Type="http://schemas.openxmlformats.org/officeDocument/2006/relationships/hyperlink" Target="https://www.thehrobserver.com/indepth/how-to-maximise-job-retention-by-providing-realistic-job-previews/" TargetMode="External"/><Relationship Id="rId5" Type="http://schemas.openxmlformats.org/officeDocument/2006/relationships/hyperlink" Target="https://www.peoplemanagement.co.uk/article/1795419/high-employee-turnover-damaging-company-culture-research-suggests" TargetMode="External"/><Relationship Id="rId15" Type="http://schemas.openxmlformats.org/officeDocument/2006/relationships/hyperlink" Target="https://www.cipd.org/uk/knowledge/factsheets/pestle-analysis-factsheet/" TargetMode="External"/><Relationship Id="rId23" Type="http://schemas.openxmlformats.org/officeDocument/2006/relationships/hyperlink" Target="https://assets.publishing.service.gov.uk/media/5fb50f37d3bf7f63e9033189/131120_FINAL_literature_review_for_publication.pdf" TargetMode="External"/><Relationship Id="rId28" Type="http://schemas.openxmlformats.org/officeDocument/2006/relationships/hyperlink" Target="https://uk.indeed.com/career-advice/finding-a-job/contract-vs-permanent-work" TargetMode="External"/><Relationship Id="rId36" Type="http://schemas.openxmlformats.org/officeDocument/2006/relationships/hyperlink" Target="https://www.mckinsey.com/capabilities/people-and-organizational-performance/our-insights/the-great-attrition-is-making-hiring-harder-are-you-searching-the-right-talent-pools" TargetMode="External"/><Relationship Id="rId10" Type="http://schemas.openxmlformats.org/officeDocument/2006/relationships/hyperlink" Target="https://www.cipd.org/uk/knowledge/factsheets/selection-factsheet/" TargetMode="External"/><Relationship Id="rId19" Type="http://schemas.openxmlformats.org/officeDocument/2006/relationships/hyperlink" Target="https://www.cipd.org/uk/knowledge/factsheets/turnover-retention-factsheet/" TargetMode="External"/><Relationship Id="rId31" Type="http://schemas.openxmlformats.org/officeDocument/2006/relationships/hyperlink" Target="https://www.linkedin.com/pulse/hidden-costs-dysfunctional-workplace-why-ignoring-munodawafa" TargetMode="External"/><Relationship Id="rId4" Type="http://schemas.openxmlformats.org/officeDocument/2006/relationships/webSettings" Target="webSettings.xml"/><Relationship Id="rId9" Type="http://schemas.openxmlformats.org/officeDocument/2006/relationships/hyperlink" Target="https://www.cipd.org/uk/knowledge/factsheets/recruitment-factsheet/" TargetMode="External"/><Relationship Id="rId14" Type="http://schemas.openxmlformats.org/officeDocument/2006/relationships/hyperlink" Target="https://www.cipd.org/uk/knowledge/factsheets/engagement-factsheet/" TargetMode="External"/><Relationship Id="rId22" Type="http://schemas.openxmlformats.org/officeDocument/2006/relationships/hyperlink" Target="https://hbr.org/1973/07/why-employees-stay" TargetMode="External"/><Relationship Id="rId27" Type="http://schemas.openxmlformats.org/officeDocument/2006/relationships/hyperlink" Target="https://in.indeed.com/career-advice/interviewing/advantages-and-disadvantages-of-interviews" TargetMode="External"/><Relationship Id="rId30" Type="http://schemas.openxmlformats.org/officeDocument/2006/relationships/hyperlink" Target="https://www.linkedin.com/pulse/maximizing-potential-crucial-role-pre-boarding-employee-onboarding-izrne" TargetMode="External"/><Relationship Id="rId35" Type="http://schemas.openxmlformats.org/officeDocument/2006/relationships/hyperlink" Target="https://www.linkedin.com/pulse/serious-effects-employee-turnover-joeffri-matriano" TargetMode="External"/><Relationship Id="rId8" Type="http://schemas.openxmlformats.org/officeDocument/2006/relationships/hyperlink" Target="https://www.cipd.org/uk/knowledge/guides/strategic-workforce-planning/" TargetMode="External"/><Relationship Id="rId3" Type="http://schemas.openxmlformats.org/officeDocument/2006/relationships/settings" Target="settings.xml"/><Relationship Id="rId12" Type="http://schemas.openxmlformats.org/officeDocument/2006/relationships/hyperlink" Target="https://www.cipd.org/uk/knowledge/factsheets/economy-labour-market-factsheet/" TargetMode="External"/><Relationship Id="rId17" Type="http://schemas.openxmlformats.org/officeDocument/2006/relationships/hyperlink" Target="https://www.cipd.org/uk/knowledge/employment-law/recruitment/" TargetMode="External"/><Relationship Id="rId25" Type="http://schemas.openxmlformats.org/officeDocument/2006/relationships/hyperlink" Target="https://uk.indeed.com/career-advice/career-development/recruiting-methods" TargetMode="External"/><Relationship Id="rId33" Type="http://schemas.openxmlformats.org/officeDocument/2006/relationships/hyperlink" Target="https://www.linkedin.com/pulse/true-cost-employee-turnover-navigating-through-data-towards-naveed-lizae" TargetMode="External"/><Relationship Id="rId38" Type="http://schemas.openxmlformats.org/officeDocument/2006/relationships/hyperlink" Target="https://www.peoplemanagement.co.uk/article/1795549/futureproof-business-effective-workforce-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6477</Words>
  <Characters>36920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Davies (Hywel Dda UHB - Medical Workforce Assistant)</dc:creator>
  <cp:keywords/>
  <dc:description/>
  <cp:lastModifiedBy>stephanie davies</cp:lastModifiedBy>
  <cp:revision>3</cp:revision>
  <dcterms:created xsi:type="dcterms:W3CDTF">2024-10-30T20:12:00Z</dcterms:created>
  <dcterms:modified xsi:type="dcterms:W3CDTF">2024-10-30T20:14:00Z</dcterms:modified>
</cp:coreProperties>
</file>