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B6A396" w14:textId="77777777" w:rsidR="00067737" w:rsidRPr="004B33A7" w:rsidRDefault="00067737" w:rsidP="00067737">
      <w:pPr>
        <w:jc w:val="center"/>
        <w:rPr>
          <w:rFonts w:asciiTheme="minorBidi" w:hAnsiTheme="minorBidi"/>
          <w:sz w:val="36"/>
          <w:szCs w:val="36"/>
        </w:rPr>
      </w:pPr>
      <w:r w:rsidRPr="004B33A7">
        <w:rPr>
          <w:rFonts w:asciiTheme="minorBidi" w:hAnsiTheme="minorBidi"/>
          <w:noProof/>
          <w:sz w:val="36"/>
          <w:szCs w:val="36"/>
        </w:rPr>
        <w:drawing>
          <wp:inline distT="0" distB="0" distL="0" distR="0" wp14:anchorId="7CE50830" wp14:editId="79780D0C">
            <wp:extent cx="3546986" cy="1409700"/>
            <wp:effectExtent l="0" t="0" r="0" b="0"/>
            <wp:docPr id="747771418" name="Picture 2"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771418" name="Picture 2"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80709" cy="1423103"/>
                    </a:xfrm>
                    <a:prstGeom prst="rect">
                      <a:avLst/>
                    </a:prstGeom>
                    <a:noFill/>
                    <a:ln>
                      <a:noFill/>
                    </a:ln>
                  </pic:spPr>
                </pic:pic>
              </a:graphicData>
            </a:graphic>
          </wp:inline>
        </w:drawing>
      </w:r>
    </w:p>
    <w:p w14:paraId="29AE9A8B" w14:textId="77777777" w:rsidR="00067737" w:rsidRDefault="00067737" w:rsidP="00067737">
      <w:pPr>
        <w:rPr>
          <w:rFonts w:asciiTheme="minorBidi" w:hAnsiTheme="minorBidi"/>
          <w:b/>
          <w:bCs/>
          <w:sz w:val="36"/>
          <w:szCs w:val="36"/>
        </w:rPr>
      </w:pPr>
    </w:p>
    <w:p w14:paraId="2A6B9373" w14:textId="77777777" w:rsidR="00067737" w:rsidRPr="004B33A7" w:rsidRDefault="00067737" w:rsidP="00067737">
      <w:pPr>
        <w:rPr>
          <w:rFonts w:asciiTheme="minorBidi" w:hAnsiTheme="minorBidi"/>
          <w:b/>
          <w:bCs/>
          <w:sz w:val="48"/>
          <w:szCs w:val="48"/>
        </w:rPr>
      </w:pPr>
    </w:p>
    <w:p w14:paraId="7C046B28" w14:textId="77777777" w:rsidR="00067737" w:rsidRPr="00703E2E" w:rsidRDefault="00067737" w:rsidP="00067737">
      <w:pPr>
        <w:rPr>
          <w:rFonts w:asciiTheme="minorBidi" w:hAnsiTheme="minorBidi"/>
          <w:color w:val="FF0000"/>
          <w:sz w:val="48"/>
          <w:szCs w:val="48"/>
        </w:rPr>
      </w:pPr>
      <w:r w:rsidRPr="00703E2E">
        <w:rPr>
          <w:rFonts w:asciiTheme="minorBidi" w:hAnsiTheme="minorBidi"/>
          <w:b/>
          <w:bCs/>
          <w:sz w:val="48"/>
          <w:szCs w:val="48"/>
        </w:rPr>
        <w:t xml:space="preserve">MODULE CODE: </w:t>
      </w:r>
      <w:r w:rsidRPr="00413D78">
        <w:rPr>
          <w:rFonts w:asciiTheme="minorBidi" w:hAnsiTheme="minorBidi"/>
          <w:b/>
          <w:bCs/>
          <w:color w:val="000000" w:themeColor="text1"/>
          <w:sz w:val="48"/>
          <w:szCs w:val="48"/>
        </w:rPr>
        <w:t xml:space="preserve">ECPT6005 </w:t>
      </w:r>
    </w:p>
    <w:p w14:paraId="508FC934" w14:textId="77777777" w:rsidR="00067737" w:rsidRPr="00703E2E" w:rsidRDefault="00067737" w:rsidP="00067737">
      <w:pPr>
        <w:rPr>
          <w:rFonts w:asciiTheme="minorBidi" w:hAnsiTheme="minorBidi"/>
          <w:sz w:val="48"/>
          <w:szCs w:val="48"/>
        </w:rPr>
      </w:pPr>
      <w:r w:rsidRPr="00703E2E">
        <w:rPr>
          <w:rFonts w:asciiTheme="minorBidi" w:hAnsiTheme="minorBidi"/>
          <w:sz w:val="48"/>
          <w:szCs w:val="48"/>
        </w:rPr>
        <w:t> </w:t>
      </w:r>
    </w:p>
    <w:p w14:paraId="3726AA7B" w14:textId="77777777" w:rsidR="00067737" w:rsidRPr="004B33A7" w:rsidRDefault="00067737" w:rsidP="00067737">
      <w:pPr>
        <w:rPr>
          <w:rFonts w:asciiTheme="minorBidi" w:hAnsiTheme="minorBidi"/>
          <w:sz w:val="48"/>
          <w:szCs w:val="48"/>
        </w:rPr>
      </w:pPr>
      <w:r w:rsidRPr="004B33A7">
        <w:rPr>
          <w:rFonts w:asciiTheme="minorBidi" w:hAnsiTheme="minorBidi"/>
          <w:b/>
          <w:bCs/>
          <w:sz w:val="48"/>
          <w:szCs w:val="48"/>
        </w:rPr>
        <w:t xml:space="preserve">ASSESSMENT COMPONENT: </w:t>
      </w:r>
      <w:r>
        <w:rPr>
          <w:rFonts w:asciiTheme="minorBidi" w:hAnsiTheme="minorBidi"/>
          <w:b/>
          <w:bCs/>
          <w:sz w:val="48"/>
          <w:szCs w:val="48"/>
        </w:rPr>
        <w:t>One</w:t>
      </w:r>
    </w:p>
    <w:p w14:paraId="6166FB4F" w14:textId="77777777" w:rsidR="00067737" w:rsidRPr="004B33A7" w:rsidRDefault="00067737" w:rsidP="00067737">
      <w:pPr>
        <w:rPr>
          <w:rFonts w:asciiTheme="minorBidi" w:hAnsiTheme="minorBidi"/>
          <w:sz w:val="48"/>
          <w:szCs w:val="48"/>
        </w:rPr>
      </w:pPr>
      <w:r w:rsidRPr="004B33A7">
        <w:rPr>
          <w:rFonts w:asciiTheme="minorBidi" w:hAnsiTheme="minorBidi"/>
          <w:sz w:val="48"/>
          <w:szCs w:val="48"/>
        </w:rPr>
        <w:t> </w:t>
      </w:r>
    </w:p>
    <w:p w14:paraId="46C4029B" w14:textId="77777777" w:rsidR="00067737" w:rsidRPr="004B33A7" w:rsidRDefault="00067737" w:rsidP="00067737">
      <w:pPr>
        <w:rPr>
          <w:rFonts w:asciiTheme="minorBidi" w:hAnsiTheme="minorBidi"/>
          <w:sz w:val="48"/>
          <w:szCs w:val="48"/>
        </w:rPr>
      </w:pPr>
      <w:r w:rsidRPr="004B33A7">
        <w:rPr>
          <w:rFonts w:asciiTheme="minorBidi" w:hAnsiTheme="minorBidi"/>
          <w:b/>
          <w:bCs/>
          <w:sz w:val="48"/>
          <w:szCs w:val="48"/>
        </w:rPr>
        <w:t>STUDENT NAME:</w:t>
      </w:r>
      <w:r w:rsidRPr="004B33A7">
        <w:rPr>
          <w:rFonts w:asciiTheme="minorBidi" w:hAnsiTheme="minorBidi"/>
          <w:sz w:val="48"/>
          <w:szCs w:val="48"/>
        </w:rPr>
        <w:t> </w:t>
      </w:r>
      <w:r>
        <w:rPr>
          <w:rFonts w:asciiTheme="minorBidi" w:hAnsiTheme="minorBidi"/>
          <w:sz w:val="48"/>
          <w:szCs w:val="48"/>
        </w:rPr>
        <w:t>Christie Roberts</w:t>
      </w:r>
    </w:p>
    <w:p w14:paraId="68A4C647" w14:textId="77777777" w:rsidR="00067737" w:rsidRPr="004B33A7" w:rsidRDefault="00067737" w:rsidP="00067737">
      <w:pPr>
        <w:rPr>
          <w:rFonts w:asciiTheme="minorBidi" w:hAnsiTheme="minorBidi"/>
          <w:sz w:val="48"/>
          <w:szCs w:val="48"/>
        </w:rPr>
      </w:pPr>
      <w:r w:rsidRPr="004B33A7">
        <w:rPr>
          <w:rFonts w:asciiTheme="minorBidi" w:hAnsiTheme="minorBidi"/>
          <w:sz w:val="48"/>
          <w:szCs w:val="48"/>
        </w:rPr>
        <w:t> </w:t>
      </w:r>
    </w:p>
    <w:p w14:paraId="1457870F" w14:textId="77777777" w:rsidR="00067737" w:rsidRPr="004B33A7" w:rsidRDefault="00067737" w:rsidP="00067737">
      <w:pPr>
        <w:rPr>
          <w:rFonts w:asciiTheme="minorBidi" w:hAnsiTheme="minorBidi"/>
          <w:sz w:val="48"/>
          <w:szCs w:val="48"/>
        </w:rPr>
      </w:pPr>
      <w:r w:rsidRPr="004B33A7">
        <w:rPr>
          <w:rFonts w:asciiTheme="minorBidi" w:hAnsiTheme="minorBidi"/>
          <w:b/>
          <w:bCs/>
          <w:sz w:val="48"/>
          <w:szCs w:val="48"/>
        </w:rPr>
        <w:t>STUDENT NUMBER:</w:t>
      </w:r>
      <w:r w:rsidRPr="004B33A7">
        <w:rPr>
          <w:rFonts w:asciiTheme="minorBidi" w:hAnsiTheme="minorBidi"/>
          <w:sz w:val="48"/>
          <w:szCs w:val="48"/>
        </w:rPr>
        <w:t> </w:t>
      </w:r>
      <w:r>
        <w:rPr>
          <w:rFonts w:asciiTheme="minorBidi" w:hAnsiTheme="minorBidi"/>
          <w:sz w:val="48"/>
          <w:szCs w:val="48"/>
        </w:rPr>
        <w:t>2305703</w:t>
      </w:r>
    </w:p>
    <w:p w14:paraId="57A7D8C6" w14:textId="77777777" w:rsidR="0014516B" w:rsidRDefault="0014516B">
      <w:pPr>
        <w:rPr>
          <w:rFonts w:ascii="Arial" w:hAnsi="Arial" w:cs="Arial"/>
          <w:sz w:val="24"/>
          <w:szCs w:val="24"/>
        </w:rPr>
      </w:pPr>
    </w:p>
    <w:p w14:paraId="28FFC997" w14:textId="77777777" w:rsidR="00067737" w:rsidRDefault="00067737">
      <w:pPr>
        <w:rPr>
          <w:rFonts w:ascii="Arial" w:hAnsi="Arial" w:cs="Arial"/>
          <w:sz w:val="24"/>
          <w:szCs w:val="24"/>
        </w:rPr>
      </w:pPr>
    </w:p>
    <w:p w14:paraId="3766E39C" w14:textId="77777777" w:rsidR="00067737" w:rsidRDefault="00067737">
      <w:pPr>
        <w:rPr>
          <w:rFonts w:ascii="Arial" w:hAnsi="Arial" w:cs="Arial"/>
          <w:sz w:val="24"/>
          <w:szCs w:val="24"/>
        </w:rPr>
      </w:pPr>
    </w:p>
    <w:p w14:paraId="2725A437" w14:textId="77777777" w:rsidR="00067737" w:rsidRDefault="00067737">
      <w:pPr>
        <w:rPr>
          <w:rFonts w:ascii="Arial" w:hAnsi="Arial" w:cs="Arial"/>
          <w:sz w:val="24"/>
          <w:szCs w:val="24"/>
        </w:rPr>
      </w:pPr>
    </w:p>
    <w:p w14:paraId="7506FE4A" w14:textId="77777777" w:rsidR="00067737" w:rsidRDefault="00067737">
      <w:pPr>
        <w:rPr>
          <w:rFonts w:ascii="Arial" w:hAnsi="Arial" w:cs="Arial"/>
          <w:sz w:val="24"/>
          <w:szCs w:val="24"/>
        </w:rPr>
      </w:pPr>
    </w:p>
    <w:p w14:paraId="118EE593" w14:textId="77777777" w:rsidR="00067737" w:rsidRDefault="00067737">
      <w:pPr>
        <w:rPr>
          <w:rFonts w:ascii="Arial" w:hAnsi="Arial" w:cs="Arial"/>
          <w:sz w:val="24"/>
          <w:szCs w:val="24"/>
        </w:rPr>
      </w:pPr>
    </w:p>
    <w:p w14:paraId="45795C92" w14:textId="77777777" w:rsidR="00067737" w:rsidRDefault="00067737">
      <w:pPr>
        <w:rPr>
          <w:rFonts w:ascii="Arial" w:hAnsi="Arial" w:cs="Arial"/>
          <w:sz w:val="24"/>
          <w:szCs w:val="24"/>
        </w:rPr>
      </w:pPr>
    </w:p>
    <w:p w14:paraId="6527D3BB" w14:textId="77777777" w:rsidR="00067737" w:rsidRDefault="00067737">
      <w:pPr>
        <w:rPr>
          <w:rFonts w:ascii="Arial" w:hAnsi="Arial" w:cs="Arial"/>
          <w:sz w:val="24"/>
          <w:szCs w:val="24"/>
        </w:rPr>
      </w:pPr>
    </w:p>
    <w:p w14:paraId="4D1D2997" w14:textId="77777777" w:rsidR="00067737" w:rsidRDefault="00067737">
      <w:pPr>
        <w:rPr>
          <w:rFonts w:ascii="Arial" w:hAnsi="Arial" w:cs="Arial"/>
          <w:sz w:val="24"/>
          <w:szCs w:val="24"/>
        </w:rPr>
      </w:pPr>
    </w:p>
    <w:p w14:paraId="63CCF2CB" w14:textId="77777777" w:rsidR="00067737" w:rsidRDefault="00067737">
      <w:pPr>
        <w:rPr>
          <w:rFonts w:ascii="Arial" w:hAnsi="Arial" w:cs="Arial"/>
          <w:sz w:val="24"/>
          <w:szCs w:val="24"/>
        </w:rPr>
      </w:pPr>
    </w:p>
    <w:p w14:paraId="2181BE93" w14:textId="77777777" w:rsidR="00067737" w:rsidRDefault="00067737">
      <w:pPr>
        <w:rPr>
          <w:rFonts w:ascii="Arial" w:hAnsi="Arial" w:cs="Arial"/>
          <w:sz w:val="24"/>
          <w:szCs w:val="24"/>
        </w:rPr>
      </w:pPr>
    </w:p>
    <w:p w14:paraId="6A6F77FE" w14:textId="77777777" w:rsidR="00067737" w:rsidRPr="004669E2" w:rsidRDefault="00067737" w:rsidP="00067737">
      <w:pPr>
        <w:rPr>
          <w:rFonts w:ascii="Arial" w:hAnsi="Arial" w:cs="Arial"/>
          <w:sz w:val="28"/>
          <w:szCs w:val="28"/>
        </w:rPr>
      </w:pPr>
      <w:r w:rsidRPr="004669E2">
        <w:rPr>
          <w:rFonts w:ascii="Arial" w:hAnsi="Arial" w:cs="Arial"/>
          <w:b/>
          <w:bCs/>
          <w:sz w:val="28"/>
          <w:szCs w:val="28"/>
          <w:u w:val="single"/>
        </w:rPr>
        <w:lastRenderedPageBreak/>
        <w:t>AI Acknowledgement  </w:t>
      </w:r>
      <w:r w:rsidRPr="004669E2">
        <w:rPr>
          <w:rFonts w:ascii="Arial" w:hAnsi="Arial" w:cs="Arial"/>
          <w:sz w:val="28"/>
          <w:szCs w:val="28"/>
        </w:rPr>
        <w:t> </w:t>
      </w:r>
    </w:p>
    <w:p w14:paraId="515B2DA7" w14:textId="77777777" w:rsidR="00067737" w:rsidRPr="004669E2" w:rsidRDefault="00067737" w:rsidP="00067737">
      <w:pPr>
        <w:rPr>
          <w:rFonts w:ascii="Arial" w:hAnsi="Arial" w:cs="Arial"/>
          <w:sz w:val="24"/>
          <w:szCs w:val="24"/>
        </w:rPr>
      </w:pPr>
    </w:p>
    <w:p w14:paraId="31F34C77" w14:textId="77777777" w:rsidR="00067737" w:rsidRPr="004669E2" w:rsidRDefault="00067737" w:rsidP="00067737">
      <w:pPr>
        <w:spacing w:line="360" w:lineRule="auto"/>
        <w:rPr>
          <w:rFonts w:ascii="Arial" w:hAnsi="Arial" w:cs="Arial"/>
          <w:sz w:val="24"/>
          <w:szCs w:val="24"/>
        </w:rPr>
      </w:pPr>
      <w:r w:rsidRPr="004669E2">
        <w:rPr>
          <w:rFonts w:ascii="Arial" w:hAnsi="Arial" w:cs="Arial"/>
          <w:sz w:val="24"/>
          <w:szCs w:val="24"/>
        </w:rPr>
        <w:t>I confirm that I have not used any AI tools in the research and creation of this assignment.  </w:t>
      </w:r>
    </w:p>
    <w:p w14:paraId="5DC9412D" w14:textId="77777777" w:rsidR="00067737" w:rsidRPr="004669E2" w:rsidRDefault="00067737" w:rsidP="00067737">
      <w:pPr>
        <w:spacing w:line="360" w:lineRule="auto"/>
        <w:rPr>
          <w:rFonts w:ascii="Arial" w:hAnsi="Arial" w:cs="Arial"/>
          <w:sz w:val="24"/>
          <w:szCs w:val="24"/>
        </w:rPr>
      </w:pPr>
      <w:r w:rsidRPr="004669E2">
        <w:rPr>
          <w:rFonts w:ascii="Arial" w:hAnsi="Arial" w:cs="Arial"/>
          <w:sz w:val="24"/>
          <w:szCs w:val="24"/>
        </w:rPr>
        <w:t>I confirm that I have not presented any AI generated materials as my own work.  </w:t>
      </w:r>
    </w:p>
    <w:p w14:paraId="0CD65449" w14:textId="77777777" w:rsidR="00067737" w:rsidRPr="004669E2" w:rsidRDefault="00067737" w:rsidP="00067737">
      <w:pPr>
        <w:spacing w:line="360" w:lineRule="auto"/>
        <w:rPr>
          <w:rFonts w:ascii="Arial" w:hAnsi="Arial" w:cs="Arial"/>
          <w:sz w:val="24"/>
          <w:szCs w:val="24"/>
        </w:rPr>
      </w:pPr>
      <w:r w:rsidRPr="004669E2">
        <w:rPr>
          <w:rFonts w:ascii="Arial" w:hAnsi="Arial" w:cs="Arial"/>
          <w:sz w:val="24"/>
          <w:szCs w:val="24"/>
        </w:rPr>
        <w:t>I confirm that I have copies of my drafts, notes, and other resources I used, which I may be asked to provide in evidence. </w:t>
      </w:r>
    </w:p>
    <w:p w14:paraId="6FC7075E" w14:textId="77777777" w:rsidR="00067737" w:rsidRDefault="00067737">
      <w:pPr>
        <w:rPr>
          <w:rFonts w:ascii="Arial" w:hAnsi="Arial" w:cs="Arial"/>
          <w:sz w:val="24"/>
          <w:szCs w:val="24"/>
        </w:rPr>
      </w:pPr>
    </w:p>
    <w:p w14:paraId="47592D18" w14:textId="77777777" w:rsidR="00067737" w:rsidRDefault="00067737">
      <w:pPr>
        <w:rPr>
          <w:rFonts w:ascii="Arial" w:hAnsi="Arial" w:cs="Arial"/>
          <w:sz w:val="24"/>
          <w:szCs w:val="24"/>
        </w:rPr>
      </w:pPr>
    </w:p>
    <w:p w14:paraId="4ECF23EC" w14:textId="77777777" w:rsidR="00067737" w:rsidRDefault="00067737">
      <w:pPr>
        <w:rPr>
          <w:rFonts w:ascii="Arial" w:hAnsi="Arial" w:cs="Arial"/>
          <w:sz w:val="24"/>
          <w:szCs w:val="24"/>
        </w:rPr>
      </w:pPr>
    </w:p>
    <w:p w14:paraId="108C1515" w14:textId="77777777" w:rsidR="00067737" w:rsidRDefault="00067737">
      <w:pPr>
        <w:rPr>
          <w:rFonts w:ascii="Arial" w:hAnsi="Arial" w:cs="Arial"/>
          <w:sz w:val="24"/>
          <w:szCs w:val="24"/>
        </w:rPr>
      </w:pPr>
    </w:p>
    <w:p w14:paraId="60D09519" w14:textId="77777777" w:rsidR="00067737" w:rsidRDefault="00067737">
      <w:pPr>
        <w:rPr>
          <w:rFonts w:ascii="Arial" w:hAnsi="Arial" w:cs="Arial"/>
          <w:sz w:val="24"/>
          <w:szCs w:val="24"/>
        </w:rPr>
      </w:pPr>
    </w:p>
    <w:p w14:paraId="13FA9F7F" w14:textId="77777777" w:rsidR="00067737" w:rsidRDefault="00067737">
      <w:pPr>
        <w:rPr>
          <w:rFonts w:ascii="Arial" w:hAnsi="Arial" w:cs="Arial"/>
          <w:sz w:val="24"/>
          <w:szCs w:val="24"/>
        </w:rPr>
      </w:pPr>
    </w:p>
    <w:p w14:paraId="030D24EB" w14:textId="77777777" w:rsidR="00067737" w:rsidRDefault="00067737">
      <w:pPr>
        <w:rPr>
          <w:rFonts w:ascii="Arial" w:hAnsi="Arial" w:cs="Arial"/>
          <w:sz w:val="24"/>
          <w:szCs w:val="24"/>
        </w:rPr>
      </w:pPr>
    </w:p>
    <w:p w14:paraId="0E0B52F1" w14:textId="77777777" w:rsidR="00067737" w:rsidRDefault="00067737">
      <w:pPr>
        <w:rPr>
          <w:rFonts w:ascii="Arial" w:hAnsi="Arial" w:cs="Arial"/>
          <w:sz w:val="24"/>
          <w:szCs w:val="24"/>
        </w:rPr>
      </w:pPr>
    </w:p>
    <w:p w14:paraId="49296524" w14:textId="77777777" w:rsidR="00067737" w:rsidRDefault="00067737">
      <w:pPr>
        <w:rPr>
          <w:rFonts w:ascii="Arial" w:hAnsi="Arial" w:cs="Arial"/>
          <w:sz w:val="24"/>
          <w:szCs w:val="24"/>
        </w:rPr>
      </w:pPr>
    </w:p>
    <w:p w14:paraId="0149C53B" w14:textId="77777777" w:rsidR="00067737" w:rsidRDefault="00067737">
      <w:pPr>
        <w:rPr>
          <w:rFonts w:ascii="Arial" w:hAnsi="Arial" w:cs="Arial"/>
          <w:sz w:val="24"/>
          <w:szCs w:val="24"/>
        </w:rPr>
      </w:pPr>
    </w:p>
    <w:p w14:paraId="16A544CC" w14:textId="77777777" w:rsidR="00067737" w:rsidRDefault="00067737">
      <w:pPr>
        <w:rPr>
          <w:rFonts w:ascii="Arial" w:hAnsi="Arial" w:cs="Arial"/>
          <w:sz w:val="24"/>
          <w:szCs w:val="24"/>
        </w:rPr>
      </w:pPr>
    </w:p>
    <w:p w14:paraId="6FA6255D" w14:textId="77777777" w:rsidR="00067737" w:rsidRDefault="00067737">
      <w:pPr>
        <w:rPr>
          <w:rFonts w:ascii="Arial" w:hAnsi="Arial" w:cs="Arial"/>
          <w:sz w:val="24"/>
          <w:szCs w:val="24"/>
        </w:rPr>
      </w:pPr>
    </w:p>
    <w:p w14:paraId="6133DBEA" w14:textId="77777777" w:rsidR="00067737" w:rsidRDefault="00067737">
      <w:pPr>
        <w:rPr>
          <w:rFonts w:ascii="Arial" w:hAnsi="Arial" w:cs="Arial"/>
          <w:sz w:val="24"/>
          <w:szCs w:val="24"/>
        </w:rPr>
      </w:pPr>
    </w:p>
    <w:p w14:paraId="19ED9208" w14:textId="77777777" w:rsidR="00067737" w:rsidRDefault="00067737">
      <w:pPr>
        <w:rPr>
          <w:rFonts w:ascii="Arial" w:hAnsi="Arial" w:cs="Arial"/>
          <w:sz w:val="24"/>
          <w:szCs w:val="24"/>
        </w:rPr>
      </w:pPr>
    </w:p>
    <w:p w14:paraId="2C9DDCC9" w14:textId="77777777" w:rsidR="00067737" w:rsidRDefault="00067737">
      <w:pPr>
        <w:rPr>
          <w:rFonts w:ascii="Arial" w:hAnsi="Arial" w:cs="Arial"/>
          <w:sz w:val="24"/>
          <w:szCs w:val="24"/>
        </w:rPr>
      </w:pPr>
    </w:p>
    <w:p w14:paraId="0F5F9B79" w14:textId="77777777" w:rsidR="00067737" w:rsidRDefault="00067737">
      <w:pPr>
        <w:rPr>
          <w:rFonts w:ascii="Arial" w:hAnsi="Arial" w:cs="Arial"/>
          <w:sz w:val="24"/>
          <w:szCs w:val="24"/>
        </w:rPr>
      </w:pPr>
    </w:p>
    <w:p w14:paraId="544C350F" w14:textId="77777777" w:rsidR="00067737" w:rsidRDefault="00067737">
      <w:pPr>
        <w:rPr>
          <w:rFonts w:ascii="Arial" w:hAnsi="Arial" w:cs="Arial"/>
          <w:sz w:val="24"/>
          <w:szCs w:val="24"/>
        </w:rPr>
      </w:pPr>
    </w:p>
    <w:p w14:paraId="2A52054A" w14:textId="77777777" w:rsidR="00067737" w:rsidRDefault="00067737">
      <w:pPr>
        <w:rPr>
          <w:rFonts w:ascii="Arial" w:hAnsi="Arial" w:cs="Arial"/>
          <w:sz w:val="24"/>
          <w:szCs w:val="24"/>
        </w:rPr>
      </w:pPr>
    </w:p>
    <w:p w14:paraId="0304CE38" w14:textId="77777777" w:rsidR="00067737" w:rsidRDefault="00067737">
      <w:pPr>
        <w:rPr>
          <w:rFonts w:ascii="Arial" w:hAnsi="Arial" w:cs="Arial"/>
          <w:sz w:val="24"/>
          <w:szCs w:val="24"/>
        </w:rPr>
      </w:pPr>
    </w:p>
    <w:p w14:paraId="318E3248" w14:textId="77777777" w:rsidR="00067737" w:rsidRDefault="00067737">
      <w:pPr>
        <w:rPr>
          <w:rFonts w:ascii="Arial" w:hAnsi="Arial" w:cs="Arial"/>
          <w:sz w:val="24"/>
          <w:szCs w:val="24"/>
        </w:rPr>
      </w:pPr>
    </w:p>
    <w:p w14:paraId="24FDD328" w14:textId="77777777" w:rsidR="00067737" w:rsidRDefault="00067737">
      <w:pPr>
        <w:rPr>
          <w:rFonts w:ascii="Arial" w:hAnsi="Arial" w:cs="Arial"/>
          <w:sz w:val="24"/>
          <w:szCs w:val="24"/>
        </w:rPr>
      </w:pPr>
    </w:p>
    <w:p w14:paraId="19013D9A" w14:textId="77777777" w:rsidR="00067737" w:rsidRDefault="00067737">
      <w:pPr>
        <w:rPr>
          <w:rFonts w:ascii="Arial" w:hAnsi="Arial" w:cs="Arial"/>
          <w:sz w:val="24"/>
          <w:szCs w:val="24"/>
        </w:rPr>
      </w:pPr>
    </w:p>
    <w:p w14:paraId="5762DCFD" w14:textId="77777777" w:rsidR="00067737" w:rsidRDefault="00067737">
      <w:pPr>
        <w:rPr>
          <w:rFonts w:ascii="Arial" w:hAnsi="Arial" w:cs="Arial"/>
          <w:sz w:val="24"/>
          <w:szCs w:val="24"/>
        </w:rPr>
      </w:pPr>
    </w:p>
    <w:p w14:paraId="45268CF0" w14:textId="5B440687" w:rsidR="00067737" w:rsidRDefault="00CF5824" w:rsidP="00CF5824">
      <w:pPr>
        <w:jc w:val="center"/>
        <w:rPr>
          <w:rFonts w:ascii="Arial" w:hAnsi="Arial" w:cs="Arial"/>
          <w:sz w:val="36"/>
          <w:szCs w:val="36"/>
          <w:u w:val="single"/>
        </w:rPr>
      </w:pPr>
      <w:r w:rsidRPr="00CF5824">
        <w:rPr>
          <w:rFonts w:ascii="Arial" w:hAnsi="Arial" w:cs="Arial"/>
          <w:sz w:val="36"/>
          <w:szCs w:val="36"/>
          <w:u w:val="single"/>
        </w:rPr>
        <w:lastRenderedPageBreak/>
        <w:t xml:space="preserve">Part 1 </w:t>
      </w:r>
      <w:r>
        <w:rPr>
          <w:rFonts w:ascii="Arial" w:hAnsi="Arial" w:cs="Arial"/>
          <w:sz w:val="36"/>
          <w:szCs w:val="36"/>
          <w:u w:val="single"/>
        </w:rPr>
        <w:t>–</w:t>
      </w:r>
      <w:r w:rsidRPr="00CF5824">
        <w:rPr>
          <w:rFonts w:ascii="Arial" w:hAnsi="Arial" w:cs="Arial"/>
          <w:sz w:val="36"/>
          <w:szCs w:val="36"/>
          <w:u w:val="single"/>
        </w:rPr>
        <w:t xml:space="preserve"> Essay</w:t>
      </w:r>
      <w:r w:rsidR="00527FB3">
        <w:rPr>
          <w:rFonts w:ascii="Arial" w:hAnsi="Arial" w:cs="Arial"/>
          <w:sz w:val="36"/>
          <w:szCs w:val="36"/>
          <w:u w:val="single"/>
        </w:rPr>
        <w:t xml:space="preserve"> </w:t>
      </w:r>
    </w:p>
    <w:p w14:paraId="3977AFFB" w14:textId="535B4649" w:rsidR="00527FB3" w:rsidRDefault="00527FB3" w:rsidP="00CF5824">
      <w:pPr>
        <w:jc w:val="center"/>
        <w:rPr>
          <w:rFonts w:ascii="Arial" w:hAnsi="Arial" w:cs="Arial"/>
          <w:sz w:val="36"/>
          <w:szCs w:val="36"/>
          <w:u w:val="single"/>
        </w:rPr>
      </w:pPr>
      <w:r>
        <w:rPr>
          <w:rFonts w:ascii="Arial" w:hAnsi="Arial" w:cs="Arial"/>
          <w:sz w:val="36"/>
          <w:szCs w:val="36"/>
          <w:u w:val="single"/>
        </w:rPr>
        <w:t>(Total word count for assignment: 2,647)</w:t>
      </w:r>
    </w:p>
    <w:p w14:paraId="7810A8D0" w14:textId="77777777" w:rsidR="00CF5824" w:rsidRDefault="00CF5824" w:rsidP="00CF5824">
      <w:pPr>
        <w:rPr>
          <w:rFonts w:ascii="Arial" w:hAnsi="Arial" w:cs="Arial"/>
          <w:sz w:val="24"/>
          <w:szCs w:val="24"/>
        </w:rPr>
      </w:pPr>
    </w:p>
    <w:p w14:paraId="7066E26C" w14:textId="6A1B3937" w:rsidR="00CF5824" w:rsidRDefault="00544717" w:rsidP="00465B11">
      <w:pPr>
        <w:spacing w:line="360" w:lineRule="auto"/>
        <w:rPr>
          <w:rFonts w:ascii="Arial" w:hAnsi="Arial" w:cs="Arial"/>
          <w:sz w:val="24"/>
          <w:szCs w:val="24"/>
        </w:rPr>
      </w:pPr>
      <w:r w:rsidRPr="00846A9B">
        <w:rPr>
          <w:rFonts w:ascii="Arial" w:hAnsi="Arial" w:cs="Arial"/>
          <w:sz w:val="24"/>
          <w:szCs w:val="24"/>
        </w:rPr>
        <w:t xml:space="preserve">According to Gulko </w:t>
      </w:r>
      <w:r w:rsidRPr="00846A9B">
        <w:rPr>
          <w:rFonts w:ascii="Arial" w:hAnsi="Arial" w:cs="Arial"/>
          <w:i/>
          <w:iCs/>
          <w:sz w:val="24"/>
          <w:szCs w:val="24"/>
        </w:rPr>
        <w:t xml:space="preserve">et al. </w:t>
      </w:r>
      <w:r w:rsidRPr="00846A9B">
        <w:rPr>
          <w:rFonts w:ascii="Arial" w:hAnsi="Arial" w:cs="Arial"/>
          <w:sz w:val="24"/>
          <w:szCs w:val="24"/>
        </w:rPr>
        <w:t>(2024) w</w:t>
      </w:r>
      <w:r w:rsidR="002437C0" w:rsidRPr="00846A9B">
        <w:rPr>
          <w:rFonts w:ascii="Arial" w:hAnsi="Arial" w:cs="Arial"/>
          <w:sz w:val="24"/>
          <w:szCs w:val="24"/>
        </w:rPr>
        <w:t>ithin the post-16 sectors of education, behaviour management and student engagement are essential to developing inclusive, effective, and encouraging learning environments. The significance of positive behaviour management strategies that place interaction, relationships, safeguarding, and student well-being, ahead of disciplinary approaches, is becoming increasingly emphasised in current educational guidelines</w:t>
      </w:r>
      <w:r w:rsidR="00904B13" w:rsidRPr="00846A9B">
        <w:rPr>
          <w:rFonts w:ascii="Arial" w:hAnsi="Arial" w:cs="Arial"/>
          <w:sz w:val="24"/>
          <w:szCs w:val="24"/>
        </w:rPr>
        <w:t xml:space="preserve"> (Robinson, 2019)</w:t>
      </w:r>
      <w:r w:rsidR="002437C0" w:rsidRPr="00846A9B">
        <w:rPr>
          <w:rFonts w:ascii="Arial" w:hAnsi="Arial" w:cs="Arial"/>
          <w:sz w:val="24"/>
          <w:szCs w:val="24"/>
        </w:rPr>
        <w:t xml:space="preserve">. </w:t>
      </w:r>
      <w:r w:rsidR="00860074" w:rsidRPr="00846A9B">
        <w:rPr>
          <w:rFonts w:ascii="Arial" w:hAnsi="Arial" w:cs="Arial"/>
          <w:sz w:val="24"/>
          <w:szCs w:val="24"/>
        </w:rPr>
        <w:t>Furthermore, Aloka (2024) believes that s</w:t>
      </w:r>
      <w:r w:rsidR="002437C0" w:rsidRPr="00846A9B">
        <w:rPr>
          <w:rFonts w:ascii="Arial" w:hAnsi="Arial" w:cs="Arial"/>
          <w:sz w:val="24"/>
          <w:szCs w:val="24"/>
        </w:rPr>
        <w:t>tudent engagement, motivation, resilience, and academic success are all strongly associated with effective behaviour management, especially in diverse post-16 environments, where learners may exhibit a variety of social, emotional, and academic requirements.</w:t>
      </w:r>
    </w:p>
    <w:p w14:paraId="67FC1BE3" w14:textId="7F33D19A" w:rsidR="003F278E" w:rsidRPr="00C6640E" w:rsidRDefault="00A11C14" w:rsidP="00465B11">
      <w:pPr>
        <w:spacing w:line="360" w:lineRule="auto"/>
        <w:rPr>
          <w:rFonts w:ascii="Arial" w:hAnsi="Arial" w:cs="Arial"/>
          <w:sz w:val="24"/>
          <w:szCs w:val="24"/>
        </w:rPr>
      </w:pPr>
      <w:r w:rsidRPr="0005662E">
        <w:rPr>
          <w:rFonts w:ascii="Arial" w:hAnsi="Arial" w:cs="Arial"/>
          <w:sz w:val="24"/>
          <w:szCs w:val="24"/>
        </w:rPr>
        <w:t>According to Hubbard and Gawthorpe (</w:t>
      </w:r>
      <w:r w:rsidR="00C76595" w:rsidRPr="0005662E">
        <w:rPr>
          <w:rFonts w:ascii="Arial" w:hAnsi="Arial" w:cs="Arial"/>
          <w:sz w:val="24"/>
          <w:szCs w:val="24"/>
        </w:rPr>
        <w:t>2024</w:t>
      </w:r>
      <w:r w:rsidRPr="0005662E">
        <w:rPr>
          <w:rFonts w:ascii="Arial" w:hAnsi="Arial" w:cs="Arial"/>
          <w:sz w:val="24"/>
          <w:szCs w:val="24"/>
        </w:rPr>
        <w:t>) b</w:t>
      </w:r>
      <w:r w:rsidR="00A36080" w:rsidRPr="0005662E">
        <w:rPr>
          <w:rFonts w:ascii="Arial" w:hAnsi="Arial" w:cs="Arial"/>
          <w:sz w:val="24"/>
          <w:szCs w:val="24"/>
        </w:rPr>
        <w:t>ehaviour management practices within higher education, are significantly influenced by current legislative frameworks</w:t>
      </w:r>
      <w:r w:rsidR="00F840C7" w:rsidRPr="0005662E">
        <w:rPr>
          <w:rFonts w:ascii="Arial" w:hAnsi="Arial" w:cs="Arial"/>
          <w:sz w:val="24"/>
          <w:szCs w:val="24"/>
        </w:rPr>
        <w:t xml:space="preserve">, such as The Inclusive Higher Education Framework (Hubbard and Gawthorpe, 2024) (Lockmun-Bissessur </w:t>
      </w:r>
      <w:r w:rsidR="00F840C7" w:rsidRPr="0005662E">
        <w:rPr>
          <w:rFonts w:ascii="Arial" w:hAnsi="Arial" w:cs="Arial"/>
          <w:i/>
          <w:iCs/>
          <w:sz w:val="24"/>
          <w:szCs w:val="24"/>
        </w:rPr>
        <w:t xml:space="preserve">et al. </w:t>
      </w:r>
      <w:r w:rsidR="00F840C7" w:rsidRPr="0005662E">
        <w:rPr>
          <w:rFonts w:ascii="Arial" w:hAnsi="Arial" w:cs="Arial"/>
          <w:sz w:val="24"/>
          <w:szCs w:val="24"/>
        </w:rPr>
        <w:t>2024)</w:t>
      </w:r>
      <w:r w:rsidR="00A36080" w:rsidRPr="0005662E">
        <w:rPr>
          <w:rFonts w:ascii="Arial" w:hAnsi="Arial" w:cs="Arial"/>
          <w:sz w:val="24"/>
          <w:szCs w:val="24"/>
        </w:rPr>
        <w:t>. The concept that safety and well-being are the primary responsibilities of educational organisations, was established by the Children Acts of 1989 and 2004</w:t>
      </w:r>
      <w:r w:rsidR="00CE7CD2" w:rsidRPr="0005662E">
        <w:rPr>
          <w:rFonts w:ascii="Arial" w:hAnsi="Arial" w:cs="Arial"/>
          <w:sz w:val="24"/>
          <w:szCs w:val="24"/>
        </w:rPr>
        <w:t xml:space="preserve"> (Department for Education, 2021) (UK Parliament, 2024)</w:t>
      </w:r>
      <w:r w:rsidR="00A36080" w:rsidRPr="0005662E">
        <w:rPr>
          <w:rFonts w:ascii="Arial" w:hAnsi="Arial" w:cs="Arial"/>
          <w:sz w:val="24"/>
          <w:szCs w:val="24"/>
        </w:rPr>
        <w:t xml:space="preserve">. Additionally, </w:t>
      </w:r>
      <w:r w:rsidR="00766B5D" w:rsidRPr="0005662E">
        <w:rPr>
          <w:rFonts w:ascii="Arial" w:hAnsi="Arial" w:cs="Arial"/>
          <w:sz w:val="24"/>
          <w:szCs w:val="24"/>
        </w:rPr>
        <w:t xml:space="preserve">according to Government UK (2026), </w:t>
      </w:r>
      <w:r w:rsidR="00A36080" w:rsidRPr="0005662E">
        <w:rPr>
          <w:rFonts w:ascii="Arial" w:hAnsi="Arial" w:cs="Arial"/>
          <w:sz w:val="24"/>
          <w:szCs w:val="24"/>
        </w:rPr>
        <w:t>educators are required under the Equality Act 2010, to ensure that behaviour regulations do not discriminate against students with protected characteristics</w:t>
      </w:r>
      <w:r w:rsidR="00FD2D48" w:rsidRPr="0005662E">
        <w:rPr>
          <w:rFonts w:ascii="Arial" w:hAnsi="Arial" w:cs="Arial"/>
          <w:sz w:val="24"/>
          <w:szCs w:val="24"/>
        </w:rPr>
        <w:t>,</w:t>
      </w:r>
      <w:r w:rsidR="00A36080" w:rsidRPr="0005662E">
        <w:rPr>
          <w:rFonts w:ascii="Arial" w:hAnsi="Arial" w:cs="Arial"/>
          <w:sz w:val="24"/>
          <w:szCs w:val="24"/>
        </w:rPr>
        <w:t> such as mental health disorders or impairments.</w:t>
      </w:r>
      <w:r w:rsidR="00245610" w:rsidRPr="0005662E">
        <w:t xml:space="preserve"> </w:t>
      </w:r>
      <w:r w:rsidR="00C6640E" w:rsidRPr="00C6640E">
        <w:rPr>
          <w:rFonts w:ascii="Arial" w:hAnsi="Arial" w:cs="Arial"/>
          <w:sz w:val="24"/>
          <w:szCs w:val="24"/>
        </w:rPr>
        <w:t>Higher education educators are required to encourage a rights-based culture that promotes and respects equality, inclusion, and diversity of each individual, by motivating students to utilise their rights and respect those of others</w:t>
      </w:r>
      <w:r w:rsidR="00C6640E">
        <w:rPr>
          <w:rFonts w:ascii="Arial" w:hAnsi="Arial" w:cs="Arial"/>
          <w:sz w:val="24"/>
          <w:szCs w:val="24"/>
        </w:rPr>
        <w:t xml:space="preserve"> (National Occupational Standards, 2026).</w:t>
      </w:r>
    </w:p>
    <w:p w14:paraId="07D7D0A7" w14:textId="3C2EBC57" w:rsidR="00254867" w:rsidRDefault="00F67E7D" w:rsidP="00465B11">
      <w:pPr>
        <w:spacing w:line="360" w:lineRule="auto"/>
        <w:rPr>
          <w:rFonts w:ascii="Arial" w:hAnsi="Arial" w:cs="Arial"/>
          <w:sz w:val="24"/>
          <w:szCs w:val="24"/>
        </w:rPr>
      </w:pPr>
      <w:r>
        <w:rPr>
          <w:rFonts w:ascii="Arial" w:hAnsi="Arial" w:cs="Arial"/>
          <w:sz w:val="24"/>
          <w:szCs w:val="24"/>
        </w:rPr>
        <w:t>However,</w:t>
      </w:r>
      <w:r w:rsidR="000533EF">
        <w:rPr>
          <w:rFonts w:ascii="Arial" w:hAnsi="Arial" w:cs="Arial"/>
          <w:sz w:val="24"/>
          <w:szCs w:val="24"/>
        </w:rPr>
        <w:t xml:space="preserve"> </w:t>
      </w:r>
      <w:r w:rsidR="009A0945">
        <w:rPr>
          <w:rFonts w:ascii="Arial" w:hAnsi="Arial" w:cs="Arial"/>
          <w:sz w:val="24"/>
          <w:szCs w:val="24"/>
        </w:rPr>
        <w:t>Qian</w:t>
      </w:r>
      <w:r w:rsidR="00CB69AC">
        <w:rPr>
          <w:rFonts w:ascii="Arial" w:hAnsi="Arial" w:cs="Arial"/>
          <w:sz w:val="24"/>
          <w:szCs w:val="24"/>
        </w:rPr>
        <w:t>qian and Fethong (2025) argue that s</w:t>
      </w:r>
      <w:r w:rsidR="00CB69AC" w:rsidRPr="00CB69AC">
        <w:rPr>
          <w:rFonts w:ascii="Arial" w:hAnsi="Arial" w:cs="Arial"/>
          <w:sz w:val="24"/>
          <w:szCs w:val="24"/>
        </w:rPr>
        <w:t xml:space="preserve">tudents with psychological challenges, may experience frequent criticism and blame, if they are exposed to an atmosphere with ineffective discipline for an extended </w:t>
      </w:r>
      <w:r w:rsidR="00423973" w:rsidRPr="00CB69AC">
        <w:rPr>
          <w:rFonts w:ascii="Arial" w:hAnsi="Arial" w:cs="Arial"/>
          <w:sz w:val="24"/>
          <w:szCs w:val="24"/>
        </w:rPr>
        <w:t>period</w:t>
      </w:r>
      <w:r w:rsidR="00CB69AC" w:rsidRPr="00CB69AC">
        <w:rPr>
          <w:rFonts w:ascii="Arial" w:hAnsi="Arial" w:cs="Arial"/>
          <w:sz w:val="24"/>
          <w:szCs w:val="24"/>
        </w:rPr>
        <w:t xml:space="preserve">, which may create negative feelings and rebellion among learners, </w:t>
      </w:r>
      <w:r w:rsidR="00CB69AC">
        <w:rPr>
          <w:rFonts w:ascii="Arial" w:hAnsi="Arial" w:cs="Arial"/>
          <w:sz w:val="24"/>
          <w:szCs w:val="24"/>
        </w:rPr>
        <w:t>and may</w:t>
      </w:r>
      <w:r w:rsidR="00CB69AC" w:rsidRPr="00CB69AC">
        <w:rPr>
          <w:rFonts w:ascii="Arial" w:hAnsi="Arial" w:cs="Arial"/>
          <w:sz w:val="24"/>
          <w:szCs w:val="24"/>
        </w:rPr>
        <w:t xml:space="preserve"> affect the development of their mental well-being.</w:t>
      </w:r>
      <w:r w:rsidR="00CB69AC">
        <w:rPr>
          <w:rFonts w:ascii="Arial" w:hAnsi="Arial" w:cs="Arial"/>
          <w:sz w:val="24"/>
          <w:szCs w:val="24"/>
        </w:rPr>
        <w:t xml:space="preserve"> </w:t>
      </w:r>
      <w:r w:rsidR="00866F0C">
        <w:rPr>
          <w:rFonts w:ascii="Arial" w:hAnsi="Arial" w:cs="Arial"/>
          <w:sz w:val="24"/>
          <w:szCs w:val="24"/>
        </w:rPr>
        <w:t xml:space="preserve">Despite this, recent studies suggest that </w:t>
      </w:r>
      <w:r w:rsidR="00F11935">
        <w:rPr>
          <w:rFonts w:ascii="Arial" w:hAnsi="Arial" w:cs="Arial"/>
          <w:sz w:val="24"/>
          <w:szCs w:val="24"/>
        </w:rPr>
        <w:t>e</w:t>
      </w:r>
      <w:r w:rsidR="00F11935" w:rsidRPr="00F11935">
        <w:rPr>
          <w:rFonts w:ascii="Arial" w:hAnsi="Arial" w:cs="Arial"/>
          <w:sz w:val="24"/>
          <w:szCs w:val="24"/>
        </w:rPr>
        <w:t xml:space="preserve">ducators ought to have access to professional psychological counsellors, </w:t>
      </w:r>
      <w:r w:rsidR="00F11935">
        <w:rPr>
          <w:rFonts w:ascii="Arial" w:hAnsi="Arial" w:cs="Arial"/>
          <w:sz w:val="24"/>
          <w:szCs w:val="24"/>
        </w:rPr>
        <w:t xml:space="preserve">they ought to </w:t>
      </w:r>
      <w:r w:rsidR="00F11935" w:rsidRPr="00F11935">
        <w:rPr>
          <w:rFonts w:ascii="Arial" w:hAnsi="Arial" w:cs="Arial"/>
          <w:sz w:val="24"/>
          <w:szCs w:val="24"/>
        </w:rPr>
        <w:t xml:space="preserve">provide </w:t>
      </w:r>
      <w:r w:rsidR="00F11935" w:rsidRPr="00F11935">
        <w:rPr>
          <w:rFonts w:ascii="Arial" w:hAnsi="Arial" w:cs="Arial"/>
          <w:sz w:val="24"/>
          <w:szCs w:val="24"/>
        </w:rPr>
        <w:lastRenderedPageBreak/>
        <w:t>learners with early psychological assistance and referral services, guarantee that learners are assessed for mental health conditions, assure staff training to enhance knowledge of mental health and behaviour management, and utilise a diverse range of instructional strategies and practical exercises</w:t>
      </w:r>
      <w:r w:rsidR="007113CC">
        <w:rPr>
          <w:rFonts w:ascii="Arial" w:hAnsi="Arial" w:cs="Arial"/>
          <w:sz w:val="24"/>
          <w:szCs w:val="24"/>
        </w:rPr>
        <w:t xml:space="preserve"> (Qianqian and Fethong, 2025).</w:t>
      </w:r>
    </w:p>
    <w:p w14:paraId="0E2837D2" w14:textId="0916759F" w:rsidR="00FF53C5" w:rsidRDefault="00CB69AC" w:rsidP="00465B11">
      <w:pPr>
        <w:spacing w:line="360" w:lineRule="auto"/>
        <w:rPr>
          <w:rFonts w:ascii="Arial" w:hAnsi="Arial" w:cs="Arial"/>
          <w:sz w:val="24"/>
          <w:szCs w:val="24"/>
        </w:rPr>
      </w:pPr>
      <w:r w:rsidRPr="00406988">
        <w:rPr>
          <w:rFonts w:ascii="Arial" w:hAnsi="Arial" w:cs="Arial"/>
          <w:color w:val="000000" w:themeColor="text1"/>
          <w:sz w:val="24"/>
          <w:szCs w:val="24"/>
        </w:rPr>
        <w:t>The</w:t>
      </w:r>
      <w:r w:rsidR="00245610" w:rsidRPr="00406988">
        <w:rPr>
          <w:rFonts w:ascii="Arial" w:hAnsi="Arial" w:cs="Arial"/>
          <w:color w:val="000000" w:themeColor="text1"/>
          <w:sz w:val="24"/>
          <w:szCs w:val="24"/>
        </w:rPr>
        <w:t xml:space="preserve"> critical </w:t>
      </w:r>
      <w:r w:rsidR="00245610" w:rsidRPr="007327FF">
        <w:rPr>
          <w:rFonts w:ascii="Arial" w:hAnsi="Arial" w:cs="Arial"/>
          <w:sz w:val="24"/>
          <w:szCs w:val="24"/>
        </w:rPr>
        <w:t>need for workforce to recognise behavioural symptoms that may be indicative of neglect, trauma, mental health or safeguarding concerns, is further reinforced by the Keeping Children Safe in Education guidelines</w:t>
      </w:r>
      <w:r w:rsidR="00D94B56" w:rsidRPr="007327FF">
        <w:rPr>
          <w:rFonts w:ascii="Arial" w:hAnsi="Arial" w:cs="Arial"/>
          <w:sz w:val="24"/>
          <w:szCs w:val="24"/>
        </w:rPr>
        <w:t xml:space="preserve"> (Government UK, 2025)</w:t>
      </w:r>
      <w:r w:rsidR="00245610" w:rsidRPr="007327FF">
        <w:rPr>
          <w:rFonts w:ascii="Arial" w:hAnsi="Arial" w:cs="Arial"/>
          <w:sz w:val="24"/>
          <w:szCs w:val="24"/>
        </w:rPr>
        <w:t>.</w:t>
      </w:r>
      <w:r w:rsidR="00F67E7D" w:rsidRPr="007327FF">
        <w:rPr>
          <w:rFonts w:ascii="Arial" w:hAnsi="Arial" w:cs="Arial"/>
          <w:sz w:val="24"/>
          <w:szCs w:val="24"/>
        </w:rPr>
        <w:t xml:space="preserve"> Therefore, </w:t>
      </w:r>
      <w:r w:rsidR="00467720" w:rsidRPr="007327FF">
        <w:rPr>
          <w:rFonts w:ascii="Arial" w:hAnsi="Arial" w:cs="Arial"/>
          <w:sz w:val="24"/>
          <w:szCs w:val="24"/>
        </w:rPr>
        <w:t>Demetriou (2025) claims that t</w:t>
      </w:r>
      <w:r w:rsidR="00245610" w:rsidRPr="007327FF">
        <w:rPr>
          <w:rFonts w:ascii="Arial" w:hAnsi="Arial" w:cs="Arial"/>
          <w:sz w:val="24"/>
          <w:szCs w:val="24"/>
        </w:rPr>
        <w:t>utors are consequently required to not only efficiently manage behaviour in post-16 education, but additionally able to identify scenarios in which conduct may indicate well-being or emotional needs that have not been met.</w:t>
      </w:r>
      <w:r w:rsidR="00FF53C5">
        <w:rPr>
          <w:rFonts w:ascii="Arial" w:hAnsi="Arial" w:cs="Arial"/>
          <w:sz w:val="24"/>
          <w:szCs w:val="24"/>
        </w:rPr>
        <w:t xml:space="preserve"> According to the Welsh Government (2017</w:t>
      </w:r>
      <w:r w:rsidR="00A709DA">
        <w:rPr>
          <w:rFonts w:ascii="Arial" w:hAnsi="Arial" w:cs="Arial"/>
          <w:sz w:val="24"/>
          <w:szCs w:val="24"/>
        </w:rPr>
        <w:t>a</w:t>
      </w:r>
      <w:r w:rsidR="00FF53C5">
        <w:rPr>
          <w:rFonts w:ascii="Arial" w:hAnsi="Arial" w:cs="Arial"/>
          <w:sz w:val="24"/>
          <w:szCs w:val="24"/>
        </w:rPr>
        <w:t>), t</w:t>
      </w:r>
      <w:r w:rsidR="00FF53C5" w:rsidRPr="00FF53C5">
        <w:rPr>
          <w:rFonts w:ascii="Arial" w:hAnsi="Arial" w:cs="Arial"/>
          <w:sz w:val="24"/>
          <w:szCs w:val="24"/>
        </w:rPr>
        <w:t>utors are required to motivate, encourage, and challenge students, while considering their points of entry and possibilities for development</w:t>
      </w:r>
      <w:r w:rsidR="00FF53C5">
        <w:rPr>
          <w:rFonts w:ascii="Arial" w:hAnsi="Arial" w:cs="Arial"/>
          <w:sz w:val="24"/>
          <w:szCs w:val="24"/>
        </w:rPr>
        <w:t xml:space="preserve">, in addition to </w:t>
      </w:r>
      <w:r w:rsidR="00FF53C5" w:rsidRPr="00FF53C5">
        <w:rPr>
          <w:rFonts w:ascii="Arial" w:hAnsi="Arial" w:cs="Arial"/>
          <w:sz w:val="24"/>
          <w:szCs w:val="24"/>
        </w:rPr>
        <w:t>collaborat</w:t>
      </w:r>
      <w:r w:rsidR="00FF53C5">
        <w:rPr>
          <w:rFonts w:ascii="Arial" w:hAnsi="Arial" w:cs="Arial"/>
          <w:sz w:val="24"/>
          <w:szCs w:val="24"/>
        </w:rPr>
        <w:t>ing</w:t>
      </w:r>
      <w:r w:rsidR="00FF53C5" w:rsidRPr="00FF53C5">
        <w:rPr>
          <w:rFonts w:ascii="Arial" w:hAnsi="Arial" w:cs="Arial"/>
          <w:sz w:val="24"/>
          <w:szCs w:val="24"/>
        </w:rPr>
        <w:t xml:space="preserve"> with others, to guarantee that students are completely supported, in order to enhance teaching standards and improve results for every learner.</w:t>
      </w:r>
      <w:r w:rsidR="00FF53C5">
        <w:rPr>
          <w:rFonts w:ascii="Arial" w:hAnsi="Arial" w:cs="Arial"/>
          <w:sz w:val="24"/>
          <w:szCs w:val="24"/>
        </w:rPr>
        <w:t xml:space="preserve"> </w:t>
      </w:r>
    </w:p>
    <w:p w14:paraId="18A00B7A" w14:textId="5AFBBF70" w:rsidR="00AA3FF7" w:rsidRDefault="00071A3F" w:rsidP="00465B11">
      <w:pPr>
        <w:spacing w:line="360" w:lineRule="auto"/>
        <w:rPr>
          <w:rFonts w:ascii="Arial" w:hAnsi="Arial" w:cs="Arial"/>
          <w:sz w:val="24"/>
          <w:szCs w:val="24"/>
        </w:rPr>
      </w:pPr>
      <w:r w:rsidRPr="00BC3002">
        <w:rPr>
          <w:rFonts w:ascii="Arial" w:hAnsi="Arial" w:cs="Arial"/>
          <w:sz w:val="24"/>
          <w:szCs w:val="24"/>
        </w:rPr>
        <w:t>Khanbashi</w:t>
      </w:r>
      <w:r w:rsidRPr="00BF1127">
        <w:rPr>
          <w:rFonts w:ascii="Arial" w:hAnsi="Arial" w:cs="Arial"/>
          <w:sz w:val="24"/>
          <w:szCs w:val="24"/>
        </w:rPr>
        <w:t xml:space="preserve"> (2024) believes that p</w:t>
      </w:r>
      <w:r w:rsidR="00786D04" w:rsidRPr="00BF1127">
        <w:rPr>
          <w:rFonts w:ascii="Arial" w:hAnsi="Arial" w:cs="Arial"/>
          <w:sz w:val="24"/>
          <w:szCs w:val="24"/>
        </w:rPr>
        <w:t>roactive behaviour management strategies are becoming progressively more supported by modern theory, as opposed to reactive approaches. Establishing routines, positive connections, and clear expectations early on are all integral components of proactive methods</w:t>
      </w:r>
      <w:r w:rsidR="00AA3FF7" w:rsidRPr="00BF1127">
        <w:rPr>
          <w:rFonts w:ascii="Arial" w:hAnsi="Arial" w:cs="Arial"/>
          <w:sz w:val="24"/>
          <w:szCs w:val="24"/>
        </w:rPr>
        <w:t xml:space="preserve"> (Khanbashi, 2024)</w:t>
      </w:r>
      <w:r w:rsidR="00615D6D">
        <w:rPr>
          <w:rFonts w:ascii="Arial" w:hAnsi="Arial" w:cs="Arial"/>
          <w:sz w:val="24"/>
          <w:szCs w:val="24"/>
        </w:rPr>
        <w:t xml:space="preserve"> and according to </w:t>
      </w:r>
      <w:r w:rsidR="00531B6A">
        <w:rPr>
          <w:rFonts w:ascii="Arial" w:hAnsi="Arial" w:cs="Arial"/>
          <w:sz w:val="24"/>
          <w:szCs w:val="24"/>
        </w:rPr>
        <w:t xml:space="preserve">McIntosh </w:t>
      </w:r>
      <w:r w:rsidR="00531B6A">
        <w:rPr>
          <w:rFonts w:ascii="Arial" w:hAnsi="Arial" w:cs="Arial"/>
          <w:i/>
          <w:iCs/>
          <w:sz w:val="24"/>
          <w:szCs w:val="24"/>
        </w:rPr>
        <w:t xml:space="preserve">et al. </w:t>
      </w:r>
      <w:r w:rsidR="00531B6A">
        <w:rPr>
          <w:rFonts w:ascii="Arial" w:hAnsi="Arial" w:cs="Arial"/>
          <w:sz w:val="24"/>
          <w:szCs w:val="24"/>
        </w:rPr>
        <w:t>(2021),</w:t>
      </w:r>
      <w:r w:rsidR="00C70E5B">
        <w:rPr>
          <w:rFonts w:ascii="Arial" w:hAnsi="Arial" w:cs="Arial"/>
          <w:sz w:val="24"/>
          <w:szCs w:val="24"/>
        </w:rPr>
        <w:t xml:space="preserve"> Professional Standards require p</w:t>
      </w:r>
      <w:r w:rsidR="00C70E5B" w:rsidRPr="00C70E5B">
        <w:rPr>
          <w:rFonts w:ascii="Arial" w:hAnsi="Arial" w:cs="Arial"/>
          <w:sz w:val="24"/>
          <w:szCs w:val="24"/>
        </w:rPr>
        <w:t xml:space="preserve">ost-16 tutors </w:t>
      </w:r>
      <w:r w:rsidR="00C70E5B">
        <w:rPr>
          <w:rFonts w:ascii="Arial" w:hAnsi="Arial" w:cs="Arial"/>
          <w:sz w:val="24"/>
          <w:szCs w:val="24"/>
        </w:rPr>
        <w:t xml:space="preserve">to </w:t>
      </w:r>
      <w:r w:rsidR="00C70E5B" w:rsidRPr="00C70E5B">
        <w:rPr>
          <w:rFonts w:ascii="Arial" w:hAnsi="Arial" w:cs="Arial"/>
          <w:sz w:val="24"/>
          <w:szCs w:val="24"/>
        </w:rPr>
        <w:t>foster an environment, where student's diverse viewpoints and backgrounds are respected and encouraged.</w:t>
      </w:r>
      <w:r w:rsidR="00786D04" w:rsidRPr="00786D04">
        <w:rPr>
          <w:rFonts w:ascii="Arial" w:hAnsi="Arial" w:cs="Arial"/>
          <w:sz w:val="24"/>
          <w:szCs w:val="24"/>
        </w:rPr>
        <w:t xml:space="preserve"> </w:t>
      </w:r>
    </w:p>
    <w:p w14:paraId="530D1DFA" w14:textId="77777777" w:rsidR="00373215" w:rsidRDefault="00786D04" w:rsidP="00465B11">
      <w:pPr>
        <w:spacing w:line="360" w:lineRule="auto"/>
        <w:rPr>
          <w:rFonts w:ascii="Arial" w:hAnsi="Arial" w:cs="Arial"/>
          <w:sz w:val="24"/>
          <w:szCs w:val="24"/>
        </w:rPr>
      </w:pPr>
      <w:r w:rsidRPr="00A83F4C">
        <w:rPr>
          <w:rFonts w:ascii="Arial" w:hAnsi="Arial" w:cs="Arial"/>
          <w:sz w:val="24"/>
          <w:szCs w:val="24"/>
        </w:rPr>
        <w:t>According</w:t>
      </w:r>
      <w:r w:rsidRPr="00F12CBD">
        <w:rPr>
          <w:rFonts w:ascii="Arial" w:hAnsi="Arial" w:cs="Arial"/>
          <w:sz w:val="24"/>
          <w:szCs w:val="24"/>
        </w:rPr>
        <w:t xml:space="preserve"> to </w:t>
      </w:r>
      <w:r w:rsidR="00372270" w:rsidRPr="00F12CBD">
        <w:rPr>
          <w:rFonts w:ascii="Arial" w:hAnsi="Arial" w:cs="Arial"/>
          <w:sz w:val="24"/>
          <w:szCs w:val="24"/>
        </w:rPr>
        <w:t>Rogers (2015)</w:t>
      </w:r>
      <w:r w:rsidRPr="00F12CBD">
        <w:rPr>
          <w:rFonts w:ascii="Arial" w:hAnsi="Arial" w:cs="Arial"/>
          <w:sz w:val="24"/>
          <w:szCs w:val="24"/>
        </w:rPr>
        <w:t>, sustaining student engagement and minimising conflict, requires consistency, respect, and constructive criticism. Similarly, </w:t>
      </w:r>
      <w:r w:rsidR="00364E8F" w:rsidRPr="00F12CBD">
        <w:rPr>
          <w:rFonts w:ascii="Arial" w:hAnsi="Arial" w:cs="Arial"/>
          <w:sz w:val="24"/>
          <w:szCs w:val="24"/>
        </w:rPr>
        <w:t xml:space="preserve">Patel (2021) believes that </w:t>
      </w:r>
      <w:r w:rsidRPr="00F12CBD">
        <w:rPr>
          <w:rFonts w:ascii="Arial" w:hAnsi="Arial" w:cs="Arial"/>
          <w:sz w:val="24"/>
          <w:szCs w:val="24"/>
        </w:rPr>
        <w:t>as opposed to emphasising discipline, the Pivotal Education method focuses on developing a positive culture, based on relationships and values.</w:t>
      </w:r>
      <w:r w:rsidR="005452B2">
        <w:rPr>
          <w:rFonts w:ascii="Arial" w:hAnsi="Arial" w:cs="Arial"/>
          <w:sz w:val="24"/>
          <w:szCs w:val="24"/>
        </w:rPr>
        <w:t xml:space="preserve"> However,</w:t>
      </w:r>
      <w:r w:rsidR="00F259EF">
        <w:rPr>
          <w:rFonts w:ascii="Arial" w:hAnsi="Arial" w:cs="Arial"/>
          <w:sz w:val="24"/>
          <w:szCs w:val="24"/>
        </w:rPr>
        <w:t xml:space="preserve"> Koegel</w:t>
      </w:r>
      <w:r w:rsidR="00AA4438">
        <w:rPr>
          <w:rFonts w:ascii="Arial" w:hAnsi="Arial" w:cs="Arial"/>
          <w:sz w:val="24"/>
          <w:szCs w:val="24"/>
        </w:rPr>
        <w:t xml:space="preserve"> (2025) </w:t>
      </w:r>
      <w:r w:rsidR="00F259EF">
        <w:rPr>
          <w:rFonts w:ascii="Arial" w:hAnsi="Arial" w:cs="Arial"/>
          <w:sz w:val="24"/>
          <w:szCs w:val="24"/>
        </w:rPr>
        <w:t>argues that d</w:t>
      </w:r>
      <w:r w:rsidR="00F259EF" w:rsidRPr="00F259EF">
        <w:rPr>
          <w:rFonts w:ascii="Arial" w:hAnsi="Arial" w:cs="Arial"/>
          <w:sz w:val="24"/>
          <w:szCs w:val="24"/>
        </w:rPr>
        <w:t>espite pivotal response training being a naturalistic approach centred around culturally appropriate conduct, thereby making it less challenging for families and local professionals to implement, educators must initially comprehend the cultures of various families, which may prove difficult due to a lack of resources and training.</w:t>
      </w:r>
      <w:r w:rsidR="00F259EF">
        <w:rPr>
          <w:rFonts w:ascii="Arial" w:hAnsi="Arial" w:cs="Arial"/>
          <w:sz w:val="24"/>
          <w:szCs w:val="24"/>
        </w:rPr>
        <w:t xml:space="preserve"> </w:t>
      </w:r>
    </w:p>
    <w:p w14:paraId="1173F589" w14:textId="6C240DBB" w:rsidR="00245610" w:rsidRDefault="00054F3A" w:rsidP="00465B11">
      <w:pPr>
        <w:spacing w:line="360" w:lineRule="auto"/>
        <w:rPr>
          <w:rFonts w:ascii="Arial" w:hAnsi="Arial" w:cs="Arial"/>
          <w:sz w:val="24"/>
          <w:szCs w:val="24"/>
        </w:rPr>
      </w:pPr>
      <w:r w:rsidRPr="00054F3A">
        <w:rPr>
          <w:rFonts w:ascii="Arial" w:hAnsi="Arial" w:cs="Arial"/>
          <w:sz w:val="24"/>
          <w:szCs w:val="24"/>
        </w:rPr>
        <w:lastRenderedPageBreak/>
        <w:t>Greenshaw Research School (2020) suggests that a</w:t>
      </w:r>
      <w:r w:rsidR="009D3D87" w:rsidRPr="00054F3A">
        <w:rPr>
          <w:rFonts w:ascii="Arial" w:hAnsi="Arial" w:cs="Arial"/>
          <w:sz w:val="24"/>
          <w:szCs w:val="24"/>
        </w:rPr>
        <w:t xml:space="preserve"> framework for constructively managing behaviour, is provided by the five pillars of Pivotal Education: Consistency, clear expectations, acknowledgement, emotional control, and restorative</w:t>
      </w:r>
      <w:r w:rsidR="00AA4438" w:rsidRPr="00054F3A">
        <w:rPr>
          <w:rFonts w:ascii="Arial" w:hAnsi="Arial" w:cs="Arial"/>
          <w:sz w:val="24"/>
          <w:szCs w:val="24"/>
        </w:rPr>
        <w:t xml:space="preserve"> interactions</w:t>
      </w:r>
      <w:r w:rsidR="009D3D87" w:rsidRPr="00054F3A">
        <w:rPr>
          <w:rFonts w:ascii="Arial" w:hAnsi="Arial" w:cs="Arial"/>
          <w:sz w:val="24"/>
          <w:szCs w:val="24"/>
        </w:rPr>
        <w:t xml:space="preserve"> </w:t>
      </w:r>
      <w:r w:rsidR="002B7529" w:rsidRPr="00054F3A">
        <w:rPr>
          <w:rFonts w:ascii="Arial" w:hAnsi="Arial" w:cs="Arial"/>
          <w:sz w:val="24"/>
          <w:szCs w:val="24"/>
        </w:rPr>
        <w:t xml:space="preserve">and </w:t>
      </w:r>
      <w:r>
        <w:rPr>
          <w:rFonts w:ascii="Arial" w:hAnsi="Arial" w:cs="Arial"/>
          <w:sz w:val="24"/>
          <w:szCs w:val="24"/>
        </w:rPr>
        <w:t>claims</w:t>
      </w:r>
      <w:r w:rsidR="002B7529" w:rsidRPr="00054F3A">
        <w:rPr>
          <w:rFonts w:ascii="Arial" w:hAnsi="Arial" w:cs="Arial"/>
          <w:sz w:val="24"/>
          <w:szCs w:val="24"/>
        </w:rPr>
        <w:t xml:space="preserve"> that</w:t>
      </w:r>
      <w:r w:rsidR="009D3D87" w:rsidRPr="00054F3A">
        <w:rPr>
          <w:rFonts w:ascii="Arial" w:hAnsi="Arial" w:cs="Arial"/>
          <w:sz w:val="24"/>
          <w:szCs w:val="24"/>
        </w:rPr>
        <w:t xml:space="preserve"> </w:t>
      </w:r>
      <w:r w:rsidR="002B7529" w:rsidRPr="00054F3A">
        <w:rPr>
          <w:rFonts w:ascii="Arial" w:hAnsi="Arial" w:cs="Arial"/>
          <w:sz w:val="24"/>
          <w:szCs w:val="24"/>
        </w:rPr>
        <w:t>w</w:t>
      </w:r>
      <w:r w:rsidR="009D3D87" w:rsidRPr="00054F3A">
        <w:rPr>
          <w:rFonts w:ascii="Arial" w:hAnsi="Arial" w:cs="Arial"/>
          <w:sz w:val="24"/>
          <w:szCs w:val="24"/>
        </w:rPr>
        <w:t>hile acknowledgment encourages intrinsic motivation and positive reinforcement, clear expectations aid students in comprehending boundaries and duties</w:t>
      </w:r>
      <w:r w:rsidR="002B7529" w:rsidRPr="00054F3A">
        <w:rPr>
          <w:rFonts w:ascii="Arial" w:hAnsi="Arial" w:cs="Arial"/>
          <w:sz w:val="24"/>
          <w:szCs w:val="24"/>
        </w:rPr>
        <w:t xml:space="preserve"> </w:t>
      </w:r>
    </w:p>
    <w:p w14:paraId="2772DD15" w14:textId="544E365D" w:rsidR="00226409" w:rsidRDefault="00544480" w:rsidP="00465B11">
      <w:pPr>
        <w:spacing w:line="360" w:lineRule="auto"/>
        <w:rPr>
          <w:rFonts w:ascii="Arial" w:hAnsi="Arial" w:cs="Arial"/>
          <w:sz w:val="24"/>
          <w:szCs w:val="24"/>
        </w:rPr>
      </w:pPr>
      <w:r w:rsidRPr="00E97414">
        <w:rPr>
          <w:rFonts w:ascii="Arial" w:hAnsi="Arial" w:cs="Arial"/>
          <w:sz w:val="24"/>
          <w:szCs w:val="24"/>
        </w:rPr>
        <w:t>According to Ding and Wang (2025), a</w:t>
      </w:r>
      <w:r w:rsidR="00A425B0" w:rsidRPr="00E97414">
        <w:rPr>
          <w:rFonts w:ascii="Arial" w:hAnsi="Arial" w:cs="Arial"/>
          <w:sz w:val="24"/>
          <w:szCs w:val="24"/>
        </w:rPr>
        <w:t xml:space="preserve"> key component of learner engagement is motivation. </w:t>
      </w:r>
      <w:r w:rsidR="00912865" w:rsidRPr="00E97414">
        <w:rPr>
          <w:rFonts w:ascii="Arial" w:hAnsi="Arial" w:cs="Arial"/>
          <w:sz w:val="24"/>
          <w:szCs w:val="24"/>
        </w:rPr>
        <w:t>Furthermore, Kurt (2022) states that t</w:t>
      </w:r>
      <w:r w:rsidR="00A425B0" w:rsidRPr="00E97414">
        <w:rPr>
          <w:rFonts w:ascii="Arial" w:hAnsi="Arial" w:cs="Arial"/>
          <w:sz w:val="24"/>
          <w:szCs w:val="24"/>
        </w:rPr>
        <w:t>he Motivation-Hygiene Theory, developed by Frederick Herzberg, contends that both intrinsic and extrinsic factors may have an impact on motivation</w:t>
      </w:r>
      <w:r w:rsidR="00912865" w:rsidRPr="00E97414">
        <w:rPr>
          <w:rFonts w:ascii="Arial" w:hAnsi="Arial" w:cs="Arial"/>
          <w:sz w:val="24"/>
          <w:szCs w:val="24"/>
        </w:rPr>
        <w:t>, and w</w:t>
      </w:r>
      <w:r w:rsidR="00A425B0" w:rsidRPr="00E97414">
        <w:rPr>
          <w:rFonts w:ascii="Arial" w:hAnsi="Arial" w:cs="Arial"/>
          <w:sz w:val="24"/>
          <w:szCs w:val="24"/>
        </w:rPr>
        <w:t>hile extrinsic motivation includes incentives, recognition, or averting consequences, intrinsic motivation transpires when students are motivated by fulfilment, accomplishment, or personal development. Intrinsic motivation is frequently more sustainable in post-16 environments, especially when students feel valued, encouraged, and engaged in their personal education</w:t>
      </w:r>
      <w:r w:rsidR="00083DBD" w:rsidRPr="00E97414">
        <w:rPr>
          <w:rFonts w:ascii="Arial" w:hAnsi="Arial" w:cs="Arial"/>
          <w:sz w:val="24"/>
          <w:szCs w:val="24"/>
        </w:rPr>
        <w:t xml:space="preserve"> (Chapman </w:t>
      </w:r>
      <w:r w:rsidR="00083DBD" w:rsidRPr="00E97414">
        <w:rPr>
          <w:rFonts w:ascii="Arial" w:hAnsi="Arial" w:cs="Arial"/>
          <w:i/>
          <w:iCs/>
          <w:sz w:val="24"/>
          <w:szCs w:val="24"/>
        </w:rPr>
        <w:t xml:space="preserve">et al. </w:t>
      </w:r>
      <w:r w:rsidR="00083DBD" w:rsidRPr="00E97414">
        <w:rPr>
          <w:rFonts w:ascii="Arial" w:hAnsi="Arial" w:cs="Arial"/>
          <w:sz w:val="24"/>
          <w:szCs w:val="24"/>
        </w:rPr>
        <w:t>2023)</w:t>
      </w:r>
      <w:r w:rsidR="00A425B0" w:rsidRPr="00E97414">
        <w:rPr>
          <w:rFonts w:ascii="Arial" w:hAnsi="Arial" w:cs="Arial"/>
          <w:sz w:val="24"/>
          <w:szCs w:val="24"/>
        </w:rPr>
        <w:t xml:space="preserve">. However, </w:t>
      </w:r>
      <w:r w:rsidR="00854C21" w:rsidRPr="00E97414">
        <w:rPr>
          <w:rFonts w:ascii="Arial" w:hAnsi="Arial" w:cs="Arial"/>
          <w:sz w:val="24"/>
          <w:szCs w:val="24"/>
        </w:rPr>
        <w:t xml:space="preserve">Al-Kfairy </w:t>
      </w:r>
      <w:r w:rsidR="00854C21" w:rsidRPr="00E97414">
        <w:rPr>
          <w:rFonts w:ascii="Arial" w:hAnsi="Arial" w:cs="Arial"/>
          <w:i/>
          <w:iCs/>
          <w:sz w:val="24"/>
          <w:szCs w:val="24"/>
        </w:rPr>
        <w:t xml:space="preserve">etal. </w:t>
      </w:r>
      <w:r w:rsidR="00854C21" w:rsidRPr="00E97414">
        <w:rPr>
          <w:rFonts w:ascii="Arial" w:hAnsi="Arial" w:cs="Arial"/>
          <w:sz w:val="24"/>
          <w:szCs w:val="24"/>
        </w:rPr>
        <w:t xml:space="preserve">(2025) argues that </w:t>
      </w:r>
      <w:r w:rsidR="00A425B0" w:rsidRPr="00E97414">
        <w:rPr>
          <w:rFonts w:ascii="Arial" w:hAnsi="Arial" w:cs="Arial"/>
          <w:sz w:val="24"/>
          <w:szCs w:val="24"/>
        </w:rPr>
        <w:t>challenges may develop when students lack self-assurance, have experienced a negative educational encounter, or are subject to external factors that impact their participation and attendance.</w:t>
      </w:r>
    </w:p>
    <w:p w14:paraId="67C1D1BD" w14:textId="536B728E" w:rsidR="00CA060B" w:rsidRPr="0030288B" w:rsidRDefault="005E582C" w:rsidP="00465B11">
      <w:pPr>
        <w:spacing w:line="360" w:lineRule="auto"/>
        <w:rPr>
          <w:rFonts w:ascii="Arial" w:hAnsi="Arial" w:cs="Arial"/>
          <w:sz w:val="24"/>
          <w:szCs w:val="24"/>
        </w:rPr>
      </w:pPr>
      <w:r w:rsidRPr="0030288B">
        <w:rPr>
          <w:rFonts w:ascii="Arial" w:hAnsi="Arial" w:cs="Arial"/>
          <w:sz w:val="24"/>
          <w:szCs w:val="24"/>
        </w:rPr>
        <w:t>An additional essential strategy for encouraging behaviour and participation, is scaffolding</w:t>
      </w:r>
      <w:r w:rsidR="00C05394" w:rsidRPr="0030288B">
        <w:rPr>
          <w:rFonts w:ascii="Arial" w:hAnsi="Arial" w:cs="Arial"/>
          <w:sz w:val="24"/>
          <w:szCs w:val="24"/>
        </w:rPr>
        <w:t xml:space="preserve"> (Zhang </w:t>
      </w:r>
      <w:r w:rsidR="00C05394" w:rsidRPr="0030288B">
        <w:rPr>
          <w:rFonts w:ascii="Arial" w:hAnsi="Arial" w:cs="Arial"/>
          <w:i/>
          <w:iCs/>
          <w:sz w:val="24"/>
          <w:szCs w:val="24"/>
        </w:rPr>
        <w:t xml:space="preserve">et al. </w:t>
      </w:r>
      <w:r w:rsidR="00C05394" w:rsidRPr="0030288B">
        <w:rPr>
          <w:rFonts w:ascii="Arial" w:hAnsi="Arial" w:cs="Arial"/>
          <w:sz w:val="24"/>
          <w:szCs w:val="24"/>
        </w:rPr>
        <w:t>(2025)</w:t>
      </w:r>
      <w:r w:rsidRPr="0030288B">
        <w:rPr>
          <w:rFonts w:ascii="Arial" w:hAnsi="Arial" w:cs="Arial"/>
          <w:sz w:val="24"/>
          <w:szCs w:val="24"/>
        </w:rPr>
        <w:t xml:space="preserve">. </w:t>
      </w:r>
      <w:r w:rsidR="003F4F8C" w:rsidRPr="0030288B">
        <w:rPr>
          <w:rFonts w:ascii="Arial" w:hAnsi="Arial" w:cs="Arial"/>
          <w:sz w:val="24"/>
          <w:szCs w:val="24"/>
        </w:rPr>
        <w:t>According to Malik and Wiseman (2017), b</w:t>
      </w:r>
      <w:r w:rsidRPr="0030288B">
        <w:rPr>
          <w:rFonts w:ascii="Arial" w:hAnsi="Arial" w:cs="Arial"/>
          <w:sz w:val="24"/>
          <w:szCs w:val="24"/>
        </w:rPr>
        <w:t xml:space="preserve">ased on Lev Vygotsky's theory and the Zone of Proximal Development, scaffolding provides students with structured assistance, as they progressively increase their independence. </w:t>
      </w:r>
      <w:r w:rsidR="008F36F9" w:rsidRPr="0030288B">
        <w:rPr>
          <w:rFonts w:ascii="Arial" w:hAnsi="Arial" w:cs="Arial"/>
          <w:sz w:val="24"/>
          <w:szCs w:val="24"/>
        </w:rPr>
        <w:t xml:space="preserve">Furthermore, Kruiper </w:t>
      </w:r>
      <w:r w:rsidR="008F36F9" w:rsidRPr="0030288B">
        <w:rPr>
          <w:rFonts w:ascii="Arial" w:hAnsi="Arial" w:cs="Arial"/>
          <w:i/>
          <w:iCs/>
          <w:sz w:val="24"/>
          <w:szCs w:val="24"/>
        </w:rPr>
        <w:t xml:space="preserve">et al. </w:t>
      </w:r>
      <w:r w:rsidR="008F36F9" w:rsidRPr="0030288B">
        <w:rPr>
          <w:rFonts w:ascii="Arial" w:hAnsi="Arial" w:cs="Arial"/>
          <w:sz w:val="24"/>
          <w:szCs w:val="24"/>
        </w:rPr>
        <w:t>(2021) claims that e</w:t>
      </w:r>
      <w:r w:rsidRPr="0030288B">
        <w:rPr>
          <w:rFonts w:ascii="Arial" w:hAnsi="Arial" w:cs="Arial"/>
          <w:sz w:val="24"/>
          <w:szCs w:val="24"/>
        </w:rPr>
        <w:t>ffective scaffolding minimizes disruptive behaviour or disengagement, promotes confidence, and reduces stress. Modelling responsibilities, breaking down information, offering guided questioning and differentiated exercises, are examples of effective strategies</w:t>
      </w:r>
      <w:r w:rsidR="0024052A" w:rsidRPr="0030288B">
        <w:rPr>
          <w:rFonts w:ascii="Arial" w:hAnsi="Arial" w:cs="Arial"/>
          <w:sz w:val="24"/>
          <w:szCs w:val="24"/>
        </w:rPr>
        <w:t xml:space="preserve"> (Smowl Tech, 2025)</w:t>
      </w:r>
      <w:r w:rsidR="00A709DA">
        <w:rPr>
          <w:rFonts w:ascii="Arial" w:hAnsi="Arial" w:cs="Arial"/>
          <w:sz w:val="24"/>
          <w:szCs w:val="24"/>
        </w:rPr>
        <w:t xml:space="preserve"> and </w:t>
      </w:r>
      <w:r w:rsidR="00092C8C">
        <w:rPr>
          <w:rFonts w:ascii="Arial" w:hAnsi="Arial" w:cs="Arial"/>
          <w:sz w:val="24"/>
          <w:szCs w:val="24"/>
        </w:rPr>
        <w:t xml:space="preserve">according to the Welsh Government (2017b), </w:t>
      </w:r>
      <w:r w:rsidR="00A709DA">
        <w:rPr>
          <w:rFonts w:ascii="Arial" w:hAnsi="Arial" w:cs="Arial"/>
          <w:sz w:val="24"/>
          <w:szCs w:val="24"/>
        </w:rPr>
        <w:t>align</w:t>
      </w:r>
      <w:r w:rsidR="00092C8C">
        <w:rPr>
          <w:rFonts w:ascii="Arial" w:hAnsi="Arial" w:cs="Arial"/>
          <w:sz w:val="24"/>
          <w:szCs w:val="24"/>
        </w:rPr>
        <w:t>s</w:t>
      </w:r>
      <w:r w:rsidR="00A709DA">
        <w:rPr>
          <w:rFonts w:ascii="Arial" w:hAnsi="Arial" w:cs="Arial"/>
          <w:sz w:val="24"/>
          <w:szCs w:val="24"/>
        </w:rPr>
        <w:t xml:space="preserve"> with Professional Standards</w:t>
      </w:r>
      <w:r w:rsidR="00092C8C">
        <w:rPr>
          <w:rFonts w:ascii="Arial" w:hAnsi="Arial" w:cs="Arial"/>
          <w:sz w:val="24"/>
          <w:szCs w:val="24"/>
        </w:rPr>
        <w:t>, which require educators to allow all learners to share responsibility for their own learning and evaluation.</w:t>
      </w:r>
    </w:p>
    <w:p w14:paraId="551A4383" w14:textId="4F7FCFB5" w:rsidR="00687D2A" w:rsidRDefault="008E66A0" w:rsidP="00465B11">
      <w:pPr>
        <w:spacing w:line="360" w:lineRule="auto"/>
        <w:rPr>
          <w:rFonts w:ascii="Arial" w:hAnsi="Arial" w:cs="Arial"/>
          <w:sz w:val="24"/>
          <w:szCs w:val="24"/>
        </w:rPr>
      </w:pPr>
      <w:r w:rsidRPr="00854460">
        <w:rPr>
          <w:rFonts w:ascii="Arial" w:hAnsi="Arial" w:cs="Arial"/>
          <w:sz w:val="24"/>
          <w:szCs w:val="24"/>
        </w:rPr>
        <w:t>Anghel and Jitaru (2019)</w:t>
      </w:r>
      <w:r w:rsidR="00CC028B" w:rsidRPr="00854460">
        <w:rPr>
          <w:rFonts w:ascii="Arial" w:hAnsi="Arial" w:cs="Arial"/>
          <w:sz w:val="24"/>
          <w:szCs w:val="24"/>
        </w:rPr>
        <w:t xml:space="preserve"> claim,</w:t>
      </w:r>
      <w:r w:rsidRPr="00854460">
        <w:rPr>
          <w:rFonts w:ascii="Arial" w:hAnsi="Arial" w:cs="Arial"/>
          <w:sz w:val="24"/>
          <w:szCs w:val="24"/>
        </w:rPr>
        <w:t xml:space="preserve"> e</w:t>
      </w:r>
      <w:r w:rsidR="00BF31CA" w:rsidRPr="00854460">
        <w:rPr>
          <w:rFonts w:ascii="Arial" w:hAnsi="Arial" w:cs="Arial"/>
          <w:sz w:val="24"/>
          <w:szCs w:val="24"/>
        </w:rPr>
        <w:t xml:space="preserve">ducators </w:t>
      </w:r>
      <w:r w:rsidR="00687D2A" w:rsidRPr="00854460">
        <w:rPr>
          <w:rFonts w:ascii="Arial" w:hAnsi="Arial" w:cs="Arial"/>
          <w:sz w:val="24"/>
          <w:szCs w:val="24"/>
        </w:rPr>
        <w:t>that utilise assertive communication techniques, have the ability to maintain authority while remaining composed, courteous, and clear</w:t>
      </w:r>
      <w:r w:rsidRPr="00854460">
        <w:rPr>
          <w:rFonts w:ascii="Arial" w:hAnsi="Arial" w:cs="Arial"/>
          <w:sz w:val="24"/>
          <w:szCs w:val="24"/>
        </w:rPr>
        <w:t>,</w:t>
      </w:r>
      <w:r w:rsidR="00090CF7" w:rsidRPr="00854460">
        <w:rPr>
          <w:rFonts w:ascii="Arial" w:hAnsi="Arial" w:cs="Arial"/>
          <w:sz w:val="24"/>
          <w:szCs w:val="24"/>
        </w:rPr>
        <w:t xml:space="preserve"> </w:t>
      </w:r>
      <w:r w:rsidRPr="00854460">
        <w:rPr>
          <w:rFonts w:ascii="Arial" w:hAnsi="Arial" w:cs="Arial"/>
          <w:sz w:val="24"/>
          <w:szCs w:val="24"/>
        </w:rPr>
        <w:t>and</w:t>
      </w:r>
      <w:r w:rsidR="00687D2A" w:rsidRPr="00854460">
        <w:rPr>
          <w:rFonts w:ascii="Arial" w:hAnsi="Arial" w:cs="Arial"/>
          <w:sz w:val="24"/>
          <w:szCs w:val="24"/>
        </w:rPr>
        <w:t xml:space="preserve"> </w:t>
      </w:r>
      <w:r w:rsidR="00CC028B" w:rsidRPr="00854460">
        <w:rPr>
          <w:rFonts w:ascii="Arial" w:hAnsi="Arial" w:cs="Arial"/>
          <w:sz w:val="24"/>
          <w:szCs w:val="24"/>
        </w:rPr>
        <w:t xml:space="preserve">according to Alipieva (2017) </w:t>
      </w:r>
      <w:r w:rsidR="00687D2A" w:rsidRPr="00854460">
        <w:rPr>
          <w:rFonts w:ascii="Arial" w:hAnsi="Arial" w:cs="Arial"/>
          <w:sz w:val="24"/>
          <w:szCs w:val="24"/>
        </w:rPr>
        <w:t xml:space="preserve">has a strong connection to </w:t>
      </w:r>
      <w:r w:rsidR="00687D2A" w:rsidRPr="00854460">
        <w:rPr>
          <w:rFonts w:ascii="Arial" w:hAnsi="Arial" w:cs="Arial"/>
          <w:sz w:val="24"/>
          <w:szCs w:val="24"/>
        </w:rPr>
        <w:lastRenderedPageBreak/>
        <w:t>Transactional Analysis theory, developed by Eric Berne, particularly the Parent-Adult-Child framework</w:t>
      </w:r>
      <w:r w:rsidR="00B70F19" w:rsidRPr="00854460">
        <w:rPr>
          <w:rFonts w:ascii="Arial" w:hAnsi="Arial" w:cs="Arial"/>
          <w:sz w:val="24"/>
          <w:szCs w:val="24"/>
        </w:rPr>
        <w:t xml:space="preserve">, which suggests that </w:t>
      </w:r>
      <w:r w:rsidR="00687D2A" w:rsidRPr="00854460">
        <w:rPr>
          <w:rFonts w:ascii="Arial" w:hAnsi="Arial" w:cs="Arial"/>
          <w:sz w:val="24"/>
          <w:szCs w:val="24"/>
        </w:rPr>
        <w:t>interactions are influenced by various ego states. The "Adult" state, which encourages logical, courteous, and solution-focused discussion, is the objective of effective educators</w:t>
      </w:r>
      <w:r w:rsidR="003D4813" w:rsidRPr="00854460">
        <w:rPr>
          <w:rFonts w:ascii="Arial" w:hAnsi="Arial" w:cs="Arial"/>
          <w:sz w:val="24"/>
          <w:szCs w:val="24"/>
        </w:rPr>
        <w:t xml:space="preserve"> (Hammock, 202</w:t>
      </w:r>
      <w:r w:rsidR="0046299A" w:rsidRPr="00854460">
        <w:rPr>
          <w:rFonts w:ascii="Arial" w:hAnsi="Arial" w:cs="Arial"/>
          <w:sz w:val="24"/>
          <w:szCs w:val="24"/>
        </w:rPr>
        <w:t>5</w:t>
      </w:r>
      <w:r w:rsidR="003D4813" w:rsidRPr="00854460">
        <w:rPr>
          <w:rFonts w:ascii="Arial" w:hAnsi="Arial" w:cs="Arial"/>
          <w:sz w:val="24"/>
          <w:szCs w:val="24"/>
        </w:rPr>
        <w:t>)</w:t>
      </w:r>
      <w:r w:rsidR="00687D2A" w:rsidRPr="00854460">
        <w:rPr>
          <w:rFonts w:ascii="Arial" w:hAnsi="Arial" w:cs="Arial"/>
          <w:sz w:val="24"/>
          <w:szCs w:val="24"/>
        </w:rPr>
        <w:t xml:space="preserve">. </w:t>
      </w:r>
      <w:r w:rsidR="005D1B7E" w:rsidRPr="00854460">
        <w:rPr>
          <w:rFonts w:ascii="Arial" w:hAnsi="Arial" w:cs="Arial"/>
          <w:sz w:val="24"/>
          <w:szCs w:val="24"/>
        </w:rPr>
        <w:t xml:space="preserve">However, </w:t>
      </w:r>
      <w:r w:rsidR="00624DC9" w:rsidRPr="00854460">
        <w:rPr>
          <w:rFonts w:ascii="Arial" w:hAnsi="Arial" w:cs="Arial"/>
          <w:sz w:val="24"/>
          <w:szCs w:val="24"/>
        </w:rPr>
        <w:t xml:space="preserve">Hammock (2025) also </w:t>
      </w:r>
      <w:r w:rsidR="005D1B7E" w:rsidRPr="00854460">
        <w:rPr>
          <w:rFonts w:ascii="Arial" w:hAnsi="Arial" w:cs="Arial"/>
          <w:sz w:val="24"/>
          <w:szCs w:val="24"/>
        </w:rPr>
        <w:t>argues</w:t>
      </w:r>
      <w:r w:rsidR="00624DC9" w:rsidRPr="00854460">
        <w:rPr>
          <w:rFonts w:ascii="Arial" w:hAnsi="Arial" w:cs="Arial"/>
          <w:sz w:val="24"/>
          <w:szCs w:val="24"/>
        </w:rPr>
        <w:t xml:space="preserve"> that w</w:t>
      </w:r>
      <w:r w:rsidR="00687D2A" w:rsidRPr="00854460">
        <w:rPr>
          <w:rFonts w:ascii="Arial" w:hAnsi="Arial" w:cs="Arial"/>
          <w:sz w:val="24"/>
          <w:szCs w:val="24"/>
        </w:rPr>
        <w:t xml:space="preserve">hile reacting emotionally from a </w:t>
      </w:r>
      <w:r w:rsidR="00624DC9" w:rsidRPr="00854460">
        <w:rPr>
          <w:rFonts w:ascii="Arial" w:hAnsi="Arial" w:cs="Arial"/>
          <w:sz w:val="24"/>
          <w:szCs w:val="24"/>
        </w:rPr>
        <w:t>‘</w:t>
      </w:r>
      <w:r w:rsidR="00687D2A" w:rsidRPr="00854460">
        <w:rPr>
          <w:rFonts w:ascii="Arial" w:hAnsi="Arial" w:cs="Arial"/>
          <w:sz w:val="24"/>
          <w:szCs w:val="24"/>
        </w:rPr>
        <w:t>Child</w:t>
      </w:r>
      <w:r w:rsidR="00624DC9" w:rsidRPr="00854460">
        <w:rPr>
          <w:rFonts w:ascii="Arial" w:hAnsi="Arial" w:cs="Arial"/>
          <w:sz w:val="24"/>
          <w:szCs w:val="24"/>
        </w:rPr>
        <w:t>’</w:t>
      </w:r>
      <w:r w:rsidR="00687D2A" w:rsidRPr="00854460">
        <w:rPr>
          <w:rFonts w:ascii="Arial" w:hAnsi="Arial" w:cs="Arial"/>
          <w:sz w:val="24"/>
          <w:szCs w:val="24"/>
        </w:rPr>
        <w:t xml:space="preserve"> state may undermine professional authority, reactive communications from a </w:t>
      </w:r>
      <w:r w:rsidR="00624DC9" w:rsidRPr="00854460">
        <w:rPr>
          <w:rFonts w:ascii="Arial" w:hAnsi="Arial" w:cs="Arial"/>
          <w:sz w:val="24"/>
          <w:szCs w:val="24"/>
        </w:rPr>
        <w:t>‘</w:t>
      </w:r>
      <w:r w:rsidR="00687D2A" w:rsidRPr="00854460">
        <w:rPr>
          <w:rFonts w:ascii="Arial" w:hAnsi="Arial" w:cs="Arial"/>
          <w:sz w:val="24"/>
          <w:szCs w:val="24"/>
        </w:rPr>
        <w:t>Critical Parent</w:t>
      </w:r>
      <w:r w:rsidR="00624DC9" w:rsidRPr="00854460">
        <w:rPr>
          <w:rFonts w:ascii="Arial" w:hAnsi="Arial" w:cs="Arial"/>
          <w:sz w:val="24"/>
          <w:szCs w:val="24"/>
        </w:rPr>
        <w:t>’</w:t>
      </w:r>
      <w:r w:rsidR="00687D2A" w:rsidRPr="00854460">
        <w:rPr>
          <w:rFonts w:ascii="Arial" w:hAnsi="Arial" w:cs="Arial"/>
          <w:sz w:val="24"/>
          <w:szCs w:val="24"/>
        </w:rPr>
        <w:t xml:space="preserve"> state could intensify conflict. Therefore,</w:t>
      </w:r>
      <w:r w:rsidR="00AA1C35" w:rsidRPr="00854460">
        <w:rPr>
          <w:rFonts w:ascii="Arial" w:hAnsi="Arial" w:cs="Arial"/>
          <w:sz w:val="24"/>
          <w:szCs w:val="24"/>
        </w:rPr>
        <w:t xml:space="preserve"> according to Hasibuan </w:t>
      </w:r>
      <w:r w:rsidR="00AA1C35" w:rsidRPr="00854460">
        <w:rPr>
          <w:rFonts w:ascii="Arial" w:hAnsi="Arial" w:cs="Arial"/>
          <w:i/>
          <w:iCs/>
          <w:sz w:val="24"/>
          <w:szCs w:val="24"/>
        </w:rPr>
        <w:t xml:space="preserve">et al. </w:t>
      </w:r>
      <w:r w:rsidR="00AA1C35" w:rsidRPr="00854460">
        <w:rPr>
          <w:rFonts w:ascii="Arial" w:hAnsi="Arial" w:cs="Arial"/>
          <w:sz w:val="24"/>
          <w:szCs w:val="24"/>
        </w:rPr>
        <w:t>(2024)</w:t>
      </w:r>
      <w:r w:rsidR="00687D2A" w:rsidRPr="00854460">
        <w:rPr>
          <w:rFonts w:ascii="Arial" w:hAnsi="Arial" w:cs="Arial"/>
          <w:sz w:val="24"/>
          <w:szCs w:val="24"/>
        </w:rPr>
        <w:t xml:space="preserve"> an improved comprehension of transactional analysis</w:t>
      </w:r>
      <w:r w:rsidR="00854460" w:rsidRPr="00854460">
        <w:rPr>
          <w:rFonts w:ascii="Arial" w:hAnsi="Arial" w:cs="Arial"/>
          <w:sz w:val="24"/>
          <w:szCs w:val="24"/>
        </w:rPr>
        <w:t>,</w:t>
      </w:r>
      <w:r w:rsidR="00687D2A" w:rsidRPr="00854460">
        <w:rPr>
          <w:rFonts w:ascii="Arial" w:hAnsi="Arial" w:cs="Arial"/>
          <w:sz w:val="24"/>
          <w:szCs w:val="24"/>
        </w:rPr>
        <w:t xml:space="preserve"> assists in improving relationships within the classroom and dispute resolution.</w:t>
      </w:r>
    </w:p>
    <w:p w14:paraId="32173F56" w14:textId="5EF8FB77" w:rsidR="00E2533D" w:rsidRPr="005068E6" w:rsidRDefault="00C87594" w:rsidP="00465B11">
      <w:pPr>
        <w:spacing w:line="360" w:lineRule="auto"/>
        <w:rPr>
          <w:rFonts w:ascii="Arial" w:hAnsi="Arial" w:cs="Arial"/>
          <w:sz w:val="24"/>
          <w:szCs w:val="24"/>
        </w:rPr>
      </w:pPr>
      <w:r w:rsidRPr="00E2533D">
        <w:rPr>
          <w:rFonts w:ascii="Arial" w:hAnsi="Arial" w:cs="Arial"/>
          <w:sz w:val="24"/>
          <w:szCs w:val="24"/>
        </w:rPr>
        <w:t>Long (2022) claims that g</w:t>
      </w:r>
      <w:r w:rsidR="00B510D6" w:rsidRPr="00E2533D">
        <w:rPr>
          <w:rFonts w:ascii="Arial" w:hAnsi="Arial" w:cs="Arial"/>
          <w:sz w:val="24"/>
          <w:szCs w:val="24"/>
        </w:rPr>
        <w:t>rowing concerns related to trauma, adverse childhood experiences (ACEs) and mental health, have deemed pastoral awareness increasingly significant in post-16 education</w:t>
      </w:r>
      <w:r w:rsidRPr="00E2533D">
        <w:rPr>
          <w:rFonts w:ascii="Arial" w:hAnsi="Arial" w:cs="Arial"/>
          <w:sz w:val="24"/>
          <w:szCs w:val="24"/>
        </w:rPr>
        <w:t>,</w:t>
      </w:r>
      <w:r w:rsidR="00F60BAE" w:rsidRPr="00E2533D">
        <w:rPr>
          <w:rFonts w:ascii="Arial" w:hAnsi="Arial" w:cs="Arial"/>
          <w:sz w:val="24"/>
          <w:szCs w:val="24"/>
        </w:rPr>
        <w:t xml:space="preserve"> </w:t>
      </w:r>
      <w:r w:rsidRPr="00E2533D">
        <w:rPr>
          <w:rFonts w:ascii="Arial" w:hAnsi="Arial" w:cs="Arial"/>
          <w:sz w:val="24"/>
          <w:szCs w:val="24"/>
        </w:rPr>
        <w:t xml:space="preserve">in addition to </w:t>
      </w:r>
      <w:r w:rsidR="00B510D6" w:rsidRPr="00E2533D">
        <w:rPr>
          <w:rFonts w:ascii="Arial" w:hAnsi="Arial" w:cs="Arial"/>
          <w:sz w:val="24"/>
          <w:szCs w:val="24"/>
        </w:rPr>
        <w:t xml:space="preserve">ACEs such as neglect, </w:t>
      </w:r>
      <w:r w:rsidR="00B510D6" w:rsidRPr="009564AA">
        <w:rPr>
          <w:rFonts w:ascii="Arial" w:hAnsi="Arial" w:cs="Arial"/>
          <w:sz w:val="24"/>
          <w:szCs w:val="24"/>
        </w:rPr>
        <w:t>abuse, substance abuse, or domestic violence, hav</w:t>
      </w:r>
      <w:r w:rsidRPr="009564AA">
        <w:rPr>
          <w:rFonts w:ascii="Arial" w:hAnsi="Arial" w:cs="Arial"/>
          <w:sz w:val="24"/>
          <w:szCs w:val="24"/>
        </w:rPr>
        <w:t>ing</w:t>
      </w:r>
      <w:r w:rsidR="00B510D6" w:rsidRPr="009564AA">
        <w:rPr>
          <w:rFonts w:ascii="Arial" w:hAnsi="Arial" w:cs="Arial"/>
          <w:sz w:val="24"/>
          <w:szCs w:val="24"/>
        </w:rPr>
        <w:t xml:space="preserve"> been proven</w:t>
      </w:r>
      <w:r w:rsidR="004839D3" w:rsidRPr="009564AA">
        <w:rPr>
          <w:rFonts w:ascii="Arial" w:hAnsi="Arial" w:cs="Arial"/>
          <w:sz w:val="24"/>
          <w:szCs w:val="24"/>
        </w:rPr>
        <w:t xml:space="preserve"> to substantially</w:t>
      </w:r>
      <w:r w:rsidR="00B510D6" w:rsidRPr="009564AA">
        <w:rPr>
          <w:rFonts w:ascii="Arial" w:hAnsi="Arial" w:cs="Arial"/>
          <w:sz w:val="24"/>
          <w:szCs w:val="24"/>
        </w:rPr>
        <w:t xml:space="preserve"> impact behaviour, motivation, emotional control, and attendance. Therefore, </w:t>
      </w:r>
      <w:r w:rsidR="006962FA" w:rsidRPr="009564AA">
        <w:rPr>
          <w:rFonts w:ascii="Arial" w:hAnsi="Arial" w:cs="Arial"/>
          <w:sz w:val="24"/>
          <w:szCs w:val="24"/>
        </w:rPr>
        <w:t xml:space="preserve">Long (2023) suggests that </w:t>
      </w:r>
      <w:r w:rsidR="00B510D6" w:rsidRPr="009564AA">
        <w:rPr>
          <w:rFonts w:ascii="Arial" w:hAnsi="Arial" w:cs="Arial"/>
          <w:sz w:val="24"/>
          <w:szCs w:val="24"/>
        </w:rPr>
        <w:t xml:space="preserve">assistance as opposed to discipline, may be required for students who exhibit disruptive, withdrawn, or problematic behaviour. </w:t>
      </w:r>
      <w:r w:rsidR="00E2533D" w:rsidRPr="009564AA">
        <w:rPr>
          <w:rFonts w:ascii="Arial" w:hAnsi="Arial" w:cs="Arial"/>
          <w:sz w:val="24"/>
          <w:szCs w:val="24"/>
        </w:rPr>
        <w:t>Furthermore, a</w:t>
      </w:r>
      <w:r w:rsidR="004738B6" w:rsidRPr="009564AA">
        <w:rPr>
          <w:rFonts w:ascii="Arial" w:hAnsi="Arial" w:cs="Arial"/>
          <w:sz w:val="24"/>
          <w:szCs w:val="24"/>
        </w:rPr>
        <w:t xml:space="preserve">ccording to Dixon </w:t>
      </w:r>
      <w:r w:rsidR="004738B6" w:rsidRPr="009564AA">
        <w:rPr>
          <w:rFonts w:ascii="Arial" w:hAnsi="Arial" w:cs="Arial"/>
          <w:i/>
          <w:iCs/>
          <w:sz w:val="24"/>
          <w:szCs w:val="24"/>
        </w:rPr>
        <w:t xml:space="preserve">et al. </w:t>
      </w:r>
      <w:r w:rsidR="004738B6" w:rsidRPr="009564AA">
        <w:rPr>
          <w:rFonts w:ascii="Arial" w:hAnsi="Arial" w:cs="Arial"/>
          <w:sz w:val="24"/>
          <w:szCs w:val="24"/>
        </w:rPr>
        <w:t>(2022) m</w:t>
      </w:r>
      <w:r w:rsidR="00B510D6" w:rsidRPr="009564AA">
        <w:rPr>
          <w:rFonts w:ascii="Arial" w:hAnsi="Arial" w:cs="Arial"/>
          <w:sz w:val="24"/>
          <w:szCs w:val="24"/>
        </w:rPr>
        <w:t xml:space="preserve">ulti-agency support and intervention are encouraged by safeguarding frameworks, such as the </w:t>
      </w:r>
      <w:r w:rsidR="00EE17BE" w:rsidRPr="009564AA">
        <w:rPr>
          <w:rFonts w:ascii="Arial" w:hAnsi="Arial" w:cs="Arial"/>
          <w:sz w:val="24"/>
          <w:szCs w:val="24"/>
        </w:rPr>
        <w:t>‘</w:t>
      </w:r>
      <w:r w:rsidR="00B510D6" w:rsidRPr="009564AA">
        <w:rPr>
          <w:rFonts w:ascii="Arial" w:hAnsi="Arial" w:cs="Arial"/>
          <w:sz w:val="24"/>
          <w:szCs w:val="24"/>
        </w:rPr>
        <w:t>Right Help at the Right Time</w:t>
      </w:r>
      <w:r w:rsidR="00EE17BE" w:rsidRPr="009564AA">
        <w:rPr>
          <w:rFonts w:ascii="Arial" w:hAnsi="Arial" w:cs="Arial"/>
          <w:sz w:val="24"/>
          <w:szCs w:val="24"/>
        </w:rPr>
        <w:t>’</w:t>
      </w:r>
      <w:r w:rsidR="00B510D6" w:rsidRPr="009564AA">
        <w:rPr>
          <w:rFonts w:ascii="Arial" w:hAnsi="Arial" w:cs="Arial"/>
          <w:sz w:val="24"/>
          <w:szCs w:val="24"/>
        </w:rPr>
        <w:t xml:space="preserve"> approach, to address emerging concerns prior to their potential to escalate</w:t>
      </w:r>
      <w:r w:rsidR="00F80AAC" w:rsidRPr="009564AA">
        <w:rPr>
          <w:rFonts w:ascii="Arial" w:hAnsi="Arial" w:cs="Arial"/>
          <w:sz w:val="24"/>
          <w:szCs w:val="24"/>
        </w:rPr>
        <w:t xml:space="preserve"> Welsh Government, 2017</w:t>
      </w:r>
      <w:r w:rsidR="00476EDD">
        <w:rPr>
          <w:rFonts w:ascii="Arial" w:hAnsi="Arial" w:cs="Arial"/>
          <w:sz w:val="24"/>
          <w:szCs w:val="24"/>
        </w:rPr>
        <w:t>c</w:t>
      </w:r>
      <w:r w:rsidR="00F80AAC" w:rsidRPr="009564AA">
        <w:rPr>
          <w:rFonts w:ascii="Arial" w:hAnsi="Arial" w:cs="Arial"/>
          <w:sz w:val="24"/>
          <w:szCs w:val="24"/>
        </w:rPr>
        <w:t>)</w:t>
      </w:r>
      <w:r w:rsidR="00B510D6" w:rsidRPr="009564AA">
        <w:rPr>
          <w:rFonts w:ascii="Arial" w:hAnsi="Arial" w:cs="Arial"/>
          <w:sz w:val="24"/>
          <w:szCs w:val="24"/>
        </w:rPr>
        <w:t>.</w:t>
      </w:r>
      <w:r w:rsidR="005068E6" w:rsidRPr="009564AA">
        <w:rPr>
          <w:rFonts w:ascii="Arial" w:hAnsi="Arial" w:cs="Arial"/>
          <w:sz w:val="24"/>
          <w:szCs w:val="24"/>
        </w:rPr>
        <w:t xml:space="preserve"> </w:t>
      </w:r>
      <w:r w:rsidR="007E7C7B" w:rsidRPr="009564AA">
        <w:rPr>
          <w:rFonts w:ascii="Arial" w:hAnsi="Arial" w:cs="Arial"/>
          <w:sz w:val="24"/>
          <w:szCs w:val="24"/>
        </w:rPr>
        <w:t>This implies in practice, that employees ought to identify behavioural warning indicators and adhere to the appropriate safeguarding protocols</w:t>
      </w:r>
      <w:r w:rsidR="0000630E" w:rsidRPr="009564AA">
        <w:rPr>
          <w:rFonts w:ascii="Arial" w:hAnsi="Arial" w:cs="Arial"/>
          <w:sz w:val="24"/>
          <w:szCs w:val="24"/>
        </w:rPr>
        <w:t xml:space="preserve"> (Cardiff university, n.d.)</w:t>
      </w:r>
      <w:r w:rsidR="00B11DE5">
        <w:rPr>
          <w:rFonts w:ascii="Arial" w:hAnsi="Arial" w:cs="Arial"/>
          <w:sz w:val="24"/>
          <w:szCs w:val="24"/>
        </w:rPr>
        <w:t xml:space="preserve"> </w:t>
      </w:r>
      <w:r w:rsidR="00E2533D">
        <w:rPr>
          <w:rFonts w:ascii="Arial" w:hAnsi="Arial" w:cs="Arial"/>
          <w:sz w:val="24"/>
          <w:szCs w:val="24"/>
        </w:rPr>
        <w:t xml:space="preserve">However, </w:t>
      </w:r>
      <w:r w:rsidR="00E70B2B">
        <w:rPr>
          <w:rFonts w:ascii="Arial" w:hAnsi="Arial" w:cs="Arial"/>
          <w:sz w:val="24"/>
          <w:szCs w:val="24"/>
        </w:rPr>
        <w:t>McCormick (2024) argues that t</w:t>
      </w:r>
      <w:r w:rsidR="00E70B2B" w:rsidRPr="00E70B2B">
        <w:rPr>
          <w:rFonts w:ascii="Arial" w:hAnsi="Arial" w:cs="Arial"/>
          <w:sz w:val="24"/>
          <w:szCs w:val="24"/>
        </w:rPr>
        <w:t>he provision of specialised support assistance and adjustments required to meet such student's needs, may be restricted due to financial difficulties.</w:t>
      </w:r>
      <w:r w:rsidR="00E70B2B">
        <w:rPr>
          <w:rFonts w:ascii="Arial" w:hAnsi="Arial" w:cs="Arial"/>
          <w:sz w:val="24"/>
          <w:szCs w:val="24"/>
        </w:rPr>
        <w:t xml:space="preserve"> </w:t>
      </w:r>
    </w:p>
    <w:p w14:paraId="6C645812" w14:textId="7BB0B73D" w:rsidR="00B510D6" w:rsidRDefault="0000630E" w:rsidP="00465B11">
      <w:pPr>
        <w:spacing w:line="360" w:lineRule="auto"/>
        <w:rPr>
          <w:rFonts w:ascii="Arial" w:hAnsi="Arial" w:cs="Arial"/>
          <w:sz w:val="24"/>
          <w:szCs w:val="24"/>
        </w:rPr>
      </w:pPr>
      <w:r w:rsidRPr="006376B8">
        <w:rPr>
          <w:rFonts w:ascii="Arial" w:hAnsi="Arial" w:cs="Arial"/>
          <w:sz w:val="24"/>
          <w:szCs w:val="24"/>
        </w:rPr>
        <w:t xml:space="preserve"> </w:t>
      </w:r>
      <w:r w:rsidR="00E974CA" w:rsidRPr="006376B8">
        <w:rPr>
          <w:rFonts w:ascii="Arial" w:hAnsi="Arial" w:cs="Arial"/>
          <w:sz w:val="24"/>
          <w:szCs w:val="24"/>
        </w:rPr>
        <w:t>According to UWTSD (2026) t</w:t>
      </w:r>
      <w:r w:rsidR="007E7C7B" w:rsidRPr="006376B8">
        <w:rPr>
          <w:rFonts w:ascii="Arial" w:hAnsi="Arial" w:cs="Arial"/>
          <w:sz w:val="24"/>
          <w:szCs w:val="24"/>
        </w:rPr>
        <w:t xml:space="preserve">utors may document issues related to well-being, participation, mental health, or changes in behaviour, by completing a Cause for Concern form, which enables safeguarding teams to evaluate and plan support. </w:t>
      </w:r>
      <w:r w:rsidR="004A5E73" w:rsidRPr="006376B8">
        <w:rPr>
          <w:rFonts w:ascii="Arial" w:hAnsi="Arial" w:cs="Arial"/>
          <w:sz w:val="24"/>
          <w:szCs w:val="24"/>
        </w:rPr>
        <w:t>Into university (2024) suggests that s</w:t>
      </w:r>
      <w:r w:rsidR="007E7C7B" w:rsidRPr="006376B8">
        <w:rPr>
          <w:rFonts w:ascii="Arial" w:hAnsi="Arial" w:cs="Arial"/>
          <w:sz w:val="24"/>
          <w:szCs w:val="24"/>
        </w:rPr>
        <w:t xml:space="preserve">uch interventions may be provided by external organisations, mental health, counselling, or mentoring services. </w:t>
      </w:r>
      <w:r w:rsidR="00BC26AF" w:rsidRPr="006376B8">
        <w:rPr>
          <w:rFonts w:ascii="Arial" w:hAnsi="Arial" w:cs="Arial"/>
          <w:sz w:val="24"/>
          <w:szCs w:val="24"/>
        </w:rPr>
        <w:t xml:space="preserve">Furthermore, </w:t>
      </w:r>
      <w:r w:rsidR="00F821CD" w:rsidRPr="006376B8">
        <w:rPr>
          <w:rFonts w:ascii="Arial" w:hAnsi="Arial" w:cs="Arial"/>
          <w:sz w:val="24"/>
          <w:szCs w:val="24"/>
        </w:rPr>
        <w:t>Government UK (2018) states that t</w:t>
      </w:r>
      <w:r w:rsidR="007E7C7B" w:rsidRPr="006376B8">
        <w:rPr>
          <w:rFonts w:ascii="Arial" w:hAnsi="Arial" w:cs="Arial"/>
          <w:sz w:val="24"/>
          <w:szCs w:val="24"/>
        </w:rPr>
        <w:t>his indicates a transition beyond exclusively disciplinary</w:t>
      </w:r>
      <w:r w:rsidR="00F821CD" w:rsidRPr="006376B8">
        <w:rPr>
          <w:rFonts w:ascii="Arial" w:hAnsi="Arial" w:cs="Arial"/>
          <w:sz w:val="24"/>
          <w:szCs w:val="24"/>
        </w:rPr>
        <w:t xml:space="preserve"> systems,</w:t>
      </w:r>
      <w:r w:rsidR="007E7C7B" w:rsidRPr="006376B8">
        <w:rPr>
          <w:rFonts w:ascii="Arial" w:hAnsi="Arial" w:cs="Arial"/>
          <w:sz w:val="24"/>
          <w:szCs w:val="24"/>
        </w:rPr>
        <w:t xml:space="preserve"> and toward developmental and solution-focused methods.</w:t>
      </w:r>
    </w:p>
    <w:p w14:paraId="4594737F" w14:textId="77E38B1A" w:rsidR="007E7C7B" w:rsidRDefault="00E86FFB" w:rsidP="00465B11">
      <w:pPr>
        <w:spacing w:line="360" w:lineRule="auto"/>
        <w:rPr>
          <w:rFonts w:ascii="Arial" w:hAnsi="Arial" w:cs="Arial"/>
          <w:sz w:val="24"/>
          <w:szCs w:val="24"/>
        </w:rPr>
      </w:pPr>
      <w:r w:rsidRPr="0004459B">
        <w:rPr>
          <w:rFonts w:ascii="Arial" w:hAnsi="Arial" w:cs="Arial"/>
          <w:sz w:val="24"/>
          <w:szCs w:val="24"/>
        </w:rPr>
        <w:lastRenderedPageBreak/>
        <w:t>Learner resilience and engagement are also enhanced by support techniques such as directing, facilitating, and counselling</w:t>
      </w:r>
      <w:r w:rsidR="00FB571E" w:rsidRPr="0004459B">
        <w:rPr>
          <w:rFonts w:ascii="Arial" w:hAnsi="Arial" w:cs="Arial"/>
          <w:sz w:val="24"/>
          <w:szCs w:val="24"/>
        </w:rPr>
        <w:t xml:space="preserve"> (Putri, 2024)</w:t>
      </w:r>
      <w:r w:rsidRPr="0004459B">
        <w:rPr>
          <w:rFonts w:ascii="Arial" w:hAnsi="Arial" w:cs="Arial"/>
          <w:sz w:val="24"/>
          <w:szCs w:val="24"/>
        </w:rPr>
        <w:t>.</w:t>
      </w:r>
      <w:r w:rsidR="00FB571E" w:rsidRPr="0004459B">
        <w:rPr>
          <w:rFonts w:ascii="Arial" w:hAnsi="Arial" w:cs="Arial"/>
          <w:sz w:val="24"/>
          <w:szCs w:val="24"/>
        </w:rPr>
        <w:t xml:space="preserve"> </w:t>
      </w:r>
      <w:r w:rsidR="00BB6B9F" w:rsidRPr="0004459B">
        <w:rPr>
          <w:rFonts w:ascii="Arial" w:hAnsi="Arial" w:cs="Arial"/>
          <w:sz w:val="24"/>
          <w:szCs w:val="24"/>
        </w:rPr>
        <w:t xml:space="preserve">According to Nakao </w:t>
      </w:r>
      <w:r w:rsidR="00BB6B9F" w:rsidRPr="0004459B">
        <w:rPr>
          <w:rFonts w:ascii="Arial" w:hAnsi="Arial" w:cs="Arial"/>
          <w:i/>
          <w:iCs/>
          <w:sz w:val="24"/>
          <w:szCs w:val="24"/>
        </w:rPr>
        <w:t xml:space="preserve">et al. </w:t>
      </w:r>
      <w:r w:rsidR="00BB6B9F" w:rsidRPr="0004459B">
        <w:rPr>
          <w:rFonts w:ascii="Arial" w:hAnsi="Arial" w:cs="Arial"/>
          <w:sz w:val="24"/>
          <w:szCs w:val="24"/>
        </w:rPr>
        <w:t>2021) c</w:t>
      </w:r>
      <w:r w:rsidRPr="0004459B">
        <w:rPr>
          <w:rFonts w:ascii="Arial" w:hAnsi="Arial" w:cs="Arial"/>
          <w:sz w:val="24"/>
          <w:szCs w:val="24"/>
        </w:rPr>
        <w:t xml:space="preserve">ognitive behavioural coaching may assist students in recognising harmful thought patterns and creating coping mechanisms, to promote confidence and self-control. </w:t>
      </w:r>
      <w:r w:rsidR="00586D77" w:rsidRPr="0004459B">
        <w:rPr>
          <w:rFonts w:ascii="Arial" w:hAnsi="Arial" w:cs="Arial"/>
          <w:sz w:val="24"/>
          <w:szCs w:val="24"/>
        </w:rPr>
        <w:t>Hargraves (2020) claims that b</w:t>
      </w:r>
      <w:r w:rsidRPr="0004459B">
        <w:rPr>
          <w:rFonts w:ascii="Arial" w:hAnsi="Arial" w:cs="Arial"/>
          <w:sz w:val="24"/>
          <w:szCs w:val="24"/>
        </w:rPr>
        <w:t xml:space="preserve">y encouraging students to recognise their individual talents and set attainable goals, solution-focused initiatives foster resilience and behavioural responsibility. Additionally, </w:t>
      </w:r>
      <w:r w:rsidR="00E72DCF" w:rsidRPr="0004459B">
        <w:rPr>
          <w:rFonts w:ascii="Arial" w:hAnsi="Arial" w:cs="Arial"/>
          <w:sz w:val="24"/>
          <w:szCs w:val="24"/>
        </w:rPr>
        <w:t xml:space="preserve">Edwards </w:t>
      </w:r>
      <w:r w:rsidR="00B31476" w:rsidRPr="0004459B">
        <w:rPr>
          <w:rFonts w:ascii="Arial" w:hAnsi="Arial" w:cs="Arial"/>
          <w:sz w:val="24"/>
          <w:szCs w:val="24"/>
        </w:rPr>
        <w:t>and Kaponda</w:t>
      </w:r>
      <w:r w:rsidR="00E72DCF" w:rsidRPr="0004459B">
        <w:rPr>
          <w:rFonts w:ascii="Arial" w:hAnsi="Arial" w:cs="Arial"/>
          <w:i/>
          <w:iCs/>
          <w:sz w:val="24"/>
          <w:szCs w:val="24"/>
        </w:rPr>
        <w:t xml:space="preserve"> </w:t>
      </w:r>
      <w:r w:rsidR="00E72DCF" w:rsidRPr="0004459B">
        <w:rPr>
          <w:rFonts w:ascii="Arial" w:hAnsi="Arial" w:cs="Arial"/>
          <w:sz w:val="24"/>
          <w:szCs w:val="24"/>
        </w:rPr>
        <w:t xml:space="preserve">(2026) claim that </w:t>
      </w:r>
      <w:r w:rsidRPr="0004459B">
        <w:rPr>
          <w:rFonts w:ascii="Arial" w:hAnsi="Arial" w:cs="Arial"/>
          <w:sz w:val="24"/>
          <w:szCs w:val="24"/>
        </w:rPr>
        <w:t>mentoring relationships may offer students accountability, stability, and support.</w:t>
      </w:r>
    </w:p>
    <w:p w14:paraId="1EFDF345" w14:textId="0E88320F" w:rsidR="00E86FFB" w:rsidRDefault="00816713" w:rsidP="00465B11">
      <w:pPr>
        <w:spacing w:line="360" w:lineRule="auto"/>
        <w:rPr>
          <w:rFonts w:ascii="Arial" w:hAnsi="Arial" w:cs="Arial"/>
          <w:sz w:val="24"/>
          <w:szCs w:val="24"/>
        </w:rPr>
      </w:pPr>
      <w:r w:rsidRPr="00203949">
        <w:rPr>
          <w:rFonts w:ascii="Arial" w:hAnsi="Arial" w:cs="Arial"/>
          <w:sz w:val="24"/>
          <w:szCs w:val="24"/>
        </w:rPr>
        <w:t>However, Gayen (2024) argues that d</w:t>
      </w:r>
      <w:r w:rsidR="003853D8" w:rsidRPr="00203949">
        <w:rPr>
          <w:rFonts w:ascii="Arial" w:hAnsi="Arial" w:cs="Arial"/>
          <w:sz w:val="24"/>
          <w:szCs w:val="24"/>
        </w:rPr>
        <w:t>espite the success of such tactics, post-16 education continues to encounter complications</w:t>
      </w:r>
      <w:r w:rsidRPr="00203949">
        <w:rPr>
          <w:rFonts w:ascii="Arial" w:hAnsi="Arial" w:cs="Arial"/>
          <w:sz w:val="24"/>
          <w:szCs w:val="24"/>
        </w:rPr>
        <w:t>, such as t</w:t>
      </w:r>
      <w:r w:rsidR="003853D8" w:rsidRPr="00203949">
        <w:rPr>
          <w:rFonts w:ascii="Arial" w:hAnsi="Arial" w:cs="Arial"/>
          <w:sz w:val="24"/>
          <w:szCs w:val="24"/>
        </w:rPr>
        <w:t xml:space="preserve">utors may find it challenging to strike a balance between upholding standards and boundaries and expressing empathy. </w:t>
      </w:r>
      <w:r w:rsidR="003A608B" w:rsidRPr="00203949">
        <w:rPr>
          <w:rFonts w:ascii="Arial" w:hAnsi="Arial" w:cs="Arial"/>
          <w:sz w:val="24"/>
          <w:szCs w:val="24"/>
        </w:rPr>
        <w:t>Reay (2025) also claims that t</w:t>
      </w:r>
      <w:r w:rsidR="003853D8" w:rsidRPr="00203949">
        <w:rPr>
          <w:rFonts w:ascii="Arial" w:hAnsi="Arial" w:cs="Arial"/>
          <w:sz w:val="24"/>
          <w:szCs w:val="24"/>
        </w:rPr>
        <w:t>he effectiveness of behaviour control techniques may additionally be compromised by large class numbers, a lack of resources, mental health challenges, and irregular attendance. Additionally, if learners are accustomed to disciplinary procedures, specific pupils may first oppose corrective or reflective techniques</w:t>
      </w:r>
      <w:r w:rsidR="002625DB" w:rsidRPr="00203949">
        <w:rPr>
          <w:rFonts w:ascii="Arial" w:hAnsi="Arial" w:cs="Arial"/>
          <w:sz w:val="24"/>
          <w:szCs w:val="24"/>
        </w:rPr>
        <w:t xml:space="preserve"> (An, 2022)</w:t>
      </w:r>
      <w:r w:rsidR="00990F46" w:rsidRPr="00203949">
        <w:rPr>
          <w:rFonts w:ascii="Arial" w:hAnsi="Arial" w:cs="Arial"/>
          <w:sz w:val="24"/>
          <w:szCs w:val="24"/>
        </w:rPr>
        <w:t>.</w:t>
      </w:r>
    </w:p>
    <w:p w14:paraId="7E306A24" w14:textId="300C7BD9" w:rsidR="003853D8" w:rsidRDefault="00F213BD" w:rsidP="00465B11">
      <w:pPr>
        <w:spacing w:line="360" w:lineRule="auto"/>
        <w:rPr>
          <w:rFonts w:ascii="Arial" w:hAnsi="Arial" w:cs="Arial"/>
          <w:sz w:val="24"/>
          <w:szCs w:val="24"/>
        </w:rPr>
      </w:pPr>
      <w:r w:rsidRPr="00B52B4E">
        <w:rPr>
          <w:rFonts w:ascii="Arial" w:hAnsi="Arial" w:cs="Arial"/>
          <w:sz w:val="24"/>
          <w:szCs w:val="24"/>
        </w:rPr>
        <w:t>To conclude</w:t>
      </w:r>
      <w:r w:rsidR="0056764A" w:rsidRPr="00B52B4E">
        <w:rPr>
          <w:rFonts w:ascii="Arial" w:hAnsi="Arial" w:cs="Arial"/>
          <w:sz w:val="24"/>
          <w:szCs w:val="24"/>
        </w:rPr>
        <w:t xml:space="preserve">, </w:t>
      </w:r>
      <w:r w:rsidR="006D0ADD" w:rsidRPr="00B52B4E">
        <w:rPr>
          <w:rFonts w:ascii="Arial" w:hAnsi="Arial" w:cs="Arial"/>
          <w:sz w:val="24"/>
          <w:szCs w:val="24"/>
        </w:rPr>
        <w:t xml:space="preserve">the findings of this assignment suggest that </w:t>
      </w:r>
      <w:r w:rsidR="0056764A" w:rsidRPr="00B52B4E">
        <w:rPr>
          <w:rFonts w:ascii="Arial" w:hAnsi="Arial" w:cs="Arial"/>
          <w:sz w:val="24"/>
          <w:szCs w:val="24"/>
        </w:rPr>
        <w:t>safeguarding, emotional welfare, positive relationships, and learner-cent</w:t>
      </w:r>
      <w:r w:rsidR="00C019D2" w:rsidRPr="00B52B4E">
        <w:rPr>
          <w:rFonts w:ascii="Arial" w:hAnsi="Arial" w:cs="Arial"/>
          <w:sz w:val="24"/>
          <w:szCs w:val="24"/>
        </w:rPr>
        <w:t>r</w:t>
      </w:r>
      <w:r w:rsidR="0056764A" w:rsidRPr="00B52B4E">
        <w:rPr>
          <w:rFonts w:ascii="Arial" w:hAnsi="Arial" w:cs="Arial"/>
          <w:sz w:val="24"/>
          <w:szCs w:val="24"/>
        </w:rPr>
        <w:t>ed techniques are emphasised in post-16 behaviour management. Proactive tactics, transparent communication, scaffolding, motivational methods, and pastoral support networks, all contribute to effective engagement. Despite challenges, educators may establish inclusive educational environments that foster motivation, resilience, and positive conduct, by combining legislation, theory, and reflective practices.</w:t>
      </w:r>
    </w:p>
    <w:p w14:paraId="5CC538EA" w14:textId="77777777" w:rsidR="00ED1824" w:rsidRDefault="00ED1824" w:rsidP="00465B11">
      <w:pPr>
        <w:spacing w:line="360" w:lineRule="auto"/>
        <w:rPr>
          <w:rFonts w:ascii="Arial" w:hAnsi="Arial" w:cs="Arial"/>
          <w:sz w:val="24"/>
          <w:szCs w:val="24"/>
        </w:rPr>
      </w:pPr>
    </w:p>
    <w:p w14:paraId="529EE3B3" w14:textId="77777777" w:rsidR="00ED1824" w:rsidRDefault="00ED1824" w:rsidP="00465B11">
      <w:pPr>
        <w:spacing w:line="360" w:lineRule="auto"/>
        <w:rPr>
          <w:rFonts w:ascii="Arial" w:hAnsi="Arial" w:cs="Arial"/>
          <w:sz w:val="24"/>
          <w:szCs w:val="24"/>
        </w:rPr>
      </w:pPr>
    </w:p>
    <w:p w14:paraId="677F15E9" w14:textId="77777777" w:rsidR="00ED1824" w:rsidRDefault="00ED1824" w:rsidP="00465B11">
      <w:pPr>
        <w:spacing w:line="360" w:lineRule="auto"/>
        <w:rPr>
          <w:rFonts w:ascii="Arial" w:hAnsi="Arial" w:cs="Arial"/>
          <w:sz w:val="24"/>
          <w:szCs w:val="24"/>
        </w:rPr>
      </w:pPr>
    </w:p>
    <w:p w14:paraId="55FC13A3" w14:textId="77777777" w:rsidR="00ED1824" w:rsidRDefault="00ED1824" w:rsidP="00465B11">
      <w:pPr>
        <w:spacing w:line="360" w:lineRule="auto"/>
        <w:rPr>
          <w:rFonts w:ascii="Arial" w:hAnsi="Arial" w:cs="Arial"/>
          <w:sz w:val="24"/>
          <w:szCs w:val="24"/>
        </w:rPr>
      </w:pPr>
    </w:p>
    <w:p w14:paraId="4A2F7F98" w14:textId="77777777" w:rsidR="00ED1824" w:rsidRDefault="00ED1824" w:rsidP="00465B11">
      <w:pPr>
        <w:spacing w:line="360" w:lineRule="auto"/>
        <w:rPr>
          <w:rFonts w:ascii="Arial" w:hAnsi="Arial" w:cs="Arial"/>
          <w:sz w:val="24"/>
          <w:szCs w:val="24"/>
        </w:rPr>
      </w:pPr>
    </w:p>
    <w:p w14:paraId="5213E3B3" w14:textId="77777777" w:rsidR="00ED1824" w:rsidRDefault="00ED1824" w:rsidP="00465B11">
      <w:pPr>
        <w:spacing w:line="360" w:lineRule="auto"/>
        <w:rPr>
          <w:rFonts w:ascii="Arial" w:hAnsi="Arial" w:cs="Arial"/>
          <w:sz w:val="24"/>
          <w:szCs w:val="24"/>
        </w:rPr>
      </w:pPr>
    </w:p>
    <w:p w14:paraId="471957C9" w14:textId="2AC4A59A" w:rsidR="004205B6" w:rsidRDefault="004205B6" w:rsidP="004205B6">
      <w:pPr>
        <w:jc w:val="center"/>
        <w:rPr>
          <w:rFonts w:ascii="Arial" w:hAnsi="Arial" w:cs="Arial"/>
          <w:sz w:val="36"/>
          <w:szCs w:val="36"/>
          <w:u w:val="single"/>
        </w:rPr>
      </w:pPr>
      <w:r w:rsidRPr="00CF5824">
        <w:rPr>
          <w:rFonts w:ascii="Arial" w:hAnsi="Arial" w:cs="Arial"/>
          <w:sz w:val="36"/>
          <w:szCs w:val="36"/>
          <w:u w:val="single"/>
        </w:rPr>
        <w:lastRenderedPageBreak/>
        <w:t xml:space="preserve">Part </w:t>
      </w:r>
      <w:r>
        <w:rPr>
          <w:rFonts w:ascii="Arial" w:hAnsi="Arial" w:cs="Arial"/>
          <w:sz w:val="36"/>
          <w:szCs w:val="36"/>
          <w:u w:val="single"/>
        </w:rPr>
        <w:t>2</w:t>
      </w:r>
      <w:r w:rsidRPr="00CF5824">
        <w:rPr>
          <w:rFonts w:ascii="Arial" w:hAnsi="Arial" w:cs="Arial"/>
          <w:sz w:val="36"/>
          <w:szCs w:val="36"/>
          <w:u w:val="single"/>
        </w:rPr>
        <w:t xml:space="preserve"> </w:t>
      </w:r>
      <w:r>
        <w:rPr>
          <w:rFonts w:ascii="Arial" w:hAnsi="Arial" w:cs="Arial"/>
          <w:sz w:val="36"/>
          <w:szCs w:val="36"/>
          <w:u w:val="single"/>
        </w:rPr>
        <w:t>–</w:t>
      </w:r>
      <w:r w:rsidRPr="00CF5824">
        <w:rPr>
          <w:rFonts w:ascii="Arial" w:hAnsi="Arial" w:cs="Arial"/>
          <w:sz w:val="36"/>
          <w:szCs w:val="36"/>
          <w:u w:val="single"/>
        </w:rPr>
        <w:t xml:space="preserve"> </w:t>
      </w:r>
      <w:r>
        <w:rPr>
          <w:rFonts w:ascii="Arial" w:hAnsi="Arial" w:cs="Arial"/>
          <w:sz w:val="36"/>
          <w:szCs w:val="36"/>
          <w:u w:val="single"/>
        </w:rPr>
        <w:t>Reflective Account</w:t>
      </w:r>
    </w:p>
    <w:p w14:paraId="5F503855" w14:textId="77777777" w:rsidR="0002485C" w:rsidRDefault="0002485C" w:rsidP="00465B11">
      <w:pPr>
        <w:spacing w:line="360" w:lineRule="auto"/>
        <w:rPr>
          <w:rFonts w:ascii="Arial" w:hAnsi="Arial" w:cs="Arial"/>
          <w:sz w:val="24"/>
          <w:szCs w:val="24"/>
        </w:rPr>
      </w:pPr>
    </w:p>
    <w:p w14:paraId="2999B6D3" w14:textId="63703627" w:rsidR="004205B6" w:rsidRDefault="0002485C" w:rsidP="00465B11">
      <w:pPr>
        <w:spacing w:line="360" w:lineRule="auto"/>
        <w:rPr>
          <w:rFonts w:ascii="Arial" w:hAnsi="Arial" w:cs="Arial"/>
          <w:sz w:val="24"/>
          <w:szCs w:val="24"/>
        </w:rPr>
      </w:pPr>
      <w:r w:rsidRPr="00572F97">
        <w:rPr>
          <w:rFonts w:ascii="Arial" w:hAnsi="Arial" w:cs="Arial"/>
          <w:sz w:val="24"/>
          <w:szCs w:val="24"/>
        </w:rPr>
        <w:t>Developing student's self-assurance, resilience, decision making, communication, and match control under duress, was the primary objective of the workshop. In order to mimic real-world match conditions, the session purposefully designed challenging and chaotic officiating scenarios. This reflection critically links to educational theory, laws, and professional standards, while analysing teaching practice in terms of behaviour management, teaching strategies, learner engagement, and assessment methods.</w:t>
      </w:r>
    </w:p>
    <w:p w14:paraId="6F6C89AB" w14:textId="1A7B26E2" w:rsidR="0002485C" w:rsidRDefault="00E75426" w:rsidP="00465B11">
      <w:pPr>
        <w:spacing w:line="360" w:lineRule="auto"/>
        <w:rPr>
          <w:rFonts w:ascii="Arial" w:hAnsi="Arial" w:cs="Arial"/>
          <w:sz w:val="24"/>
          <w:szCs w:val="24"/>
        </w:rPr>
      </w:pPr>
      <w:r w:rsidRPr="00896D97">
        <w:rPr>
          <w:rFonts w:ascii="Arial" w:hAnsi="Arial" w:cs="Arial"/>
          <w:sz w:val="24"/>
          <w:szCs w:val="24"/>
        </w:rPr>
        <w:t>Clear links to the concept of experiential learning</w:t>
      </w:r>
      <w:r w:rsidR="008A08C5" w:rsidRPr="00896D97">
        <w:rPr>
          <w:rFonts w:ascii="Arial" w:hAnsi="Arial" w:cs="Arial"/>
          <w:sz w:val="24"/>
          <w:szCs w:val="24"/>
        </w:rPr>
        <w:t xml:space="preserve"> (Foster and Miller, 2025)</w:t>
      </w:r>
      <w:r w:rsidRPr="00896D97">
        <w:rPr>
          <w:rFonts w:ascii="Arial" w:hAnsi="Arial" w:cs="Arial"/>
          <w:sz w:val="24"/>
          <w:szCs w:val="24"/>
        </w:rPr>
        <w:t> were demonstrated during the lesson. According to Kolb (</w:t>
      </w:r>
      <w:r w:rsidR="00A37642" w:rsidRPr="00896D97">
        <w:rPr>
          <w:rFonts w:ascii="Arial" w:hAnsi="Arial" w:cs="Arial"/>
          <w:sz w:val="24"/>
          <w:szCs w:val="24"/>
        </w:rPr>
        <w:t>2015</w:t>
      </w:r>
      <w:r w:rsidRPr="00896D97">
        <w:rPr>
          <w:rFonts w:ascii="Arial" w:hAnsi="Arial" w:cs="Arial"/>
          <w:sz w:val="24"/>
          <w:szCs w:val="24"/>
        </w:rPr>
        <w:t xml:space="preserve">), active experimentation, abstract thinking, reflective observation, and real-life experience, all contribute to effective learning. Prior to reflecting on how well the learners performed during the concluding debrief, the session allowed students to experience genuine pressure scenarios. Exercises such as 'Chaotic Court Experiment' and 'The Unthinkable Match' produced real-world situations that encouraged engagement and hands-on learning. </w:t>
      </w:r>
      <w:r w:rsidR="00720145" w:rsidRPr="00896D97">
        <w:rPr>
          <w:rFonts w:ascii="Arial" w:hAnsi="Arial" w:cs="Arial"/>
          <w:sz w:val="24"/>
          <w:szCs w:val="24"/>
        </w:rPr>
        <w:t>I felt that t</w:t>
      </w:r>
      <w:r w:rsidRPr="00896D97">
        <w:rPr>
          <w:rFonts w:ascii="Arial" w:hAnsi="Arial" w:cs="Arial"/>
          <w:sz w:val="24"/>
          <w:szCs w:val="24"/>
        </w:rPr>
        <w:t>his worked especially well within a post-16 environment, where students benefit from real-world and career-focused learning opportunities.</w:t>
      </w:r>
    </w:p>
    <w:p w14:paraId="199F7225" w14:textId="44249D6E" w:rsidR="00E75426" w:rsidRDefault="00732793" w:rsidP="00465B11">
      <w:pPr>
        <w:spacing w:line="360" w:lineRule="auto"/>
        <w:rPr>
          <w:rFonts w:ascii="Arial" w:hAnsi="Arial" w:cs="Arial"/>
          <w:sz w:val="24"/>
          <w:szCs w:val="24"/>
        </w:rPr>
      </w:pPr>
      <w:r w:rsidRPr="00605352">
        <w:rPr>
          <w:rFonts w:ascii="Arial" w:hAnsi="Arial" w:cs="Arial"/>
          <w:sz w:val="24"/>
          <w:szCs w:val="24"/>
        </w:rPr>
        <w:t>Throughout the lesson, behaviour management was proactive as opposed to reactive</w:t>
      </w:r>
      <w:r w:rsidR="004D332D" w:rsidRPr="00605352">
        <w:rPr>
          <w:rFonts w:ascii="Arial" w:hAnsi="Arial" w:cs="Arial"/>
          <w:sz w:val="24"/>
          <w:szCs w:val="24"/>
        </w:rPr>
        <w:t>. In order t</w:t>
      </w:r>
      <w:r w:rsidRPr="00605352">
        <w:rPr>
          <w:rFonts w:ascii="Arial" w:hAnsi="Arial" w:cs="Arial"/>
          <w:sz w:val="24"/>
          <w:szCs w:val="24"/>
        </w:rPr>
        <w:t>o maintain student focus and minimise minor disruptions,</w:t>
      </w:r>
      <w:r w:rsidR="006C0C36" w:rsidRPr="00605352">
        <w:rPr>
          <w:rFonts w:ascii="Arial" w:hAnsi="Arial" w:cs="Arial"/>
          <w:sz w:val="24"/>
          <w:szCs w:val="24"/>
        </w:rPr>
        <w:t xml:space="preserve"> I utilised</w:t>
      </w:r>
      <w:r w:rsidRPr="00605352">
        <w:rPr>
          <w:rFonts w:ascii="Arial" w:hAnsi="Arial" w:cs="Arial"/>
          <w:sz w:val="24"/>
          <w:szCs w:val="24"/>
        </w:rPr>
        <w:t xml:space="preserve"> meaningful and engaging activities,</w:t>
      </w:r>
      <w:r w:rsidR="004543B9" w:rsidRPr="00605352">
        <w:rPr>
          <w:rFonts w:ascii="Arial" w:hAnsi="Arial" w:cs="Arial"/>
          <w:sz w:val="24"/>
          <w:szCs w:val="24"/>
        </w:rPr>
        <w:t xml:space="preserve"> </w:t>
      </w:r>
      <w:r w:rsidRPr="00605352">
        <w:rPr>
          <w:rFonts w:ascii="Arial" w:hAnsi="Arial" w:cs="Arial"/>
          <w:sz w:val="24"/>
          <w:szCs w:val="24"/>
        </w:rPr>
        <w:t>rather than relying on consequences. Constructive behaviour management is the most effective strategy according to Rogers (20</w:t>
      </w:r>
      <w:r w:rsidR="00A61475" w:rsidRPr="00605352">
        <w:rPr>
          <w:rFonts w:ascii="Arial" w:hAnsi="Arial" w:cs="Arial"/>
          <w:sz w:val="24"/>
          <w:szCs w:val="24"/>
        </w:rPr>
        <w:t>00</w:t>
      </w:r>
      <w:r w:rsidRPr="00605352">
        <w:rPr>
          <w:rFonts w:ascii="Arial" w:hAnsi="Arial" w:cs="Arial"/>
          <w:sz w:val="24"/>
          <w:szCs w:val="24"/>
        </w:rPr>
        <w:t xml:space="preserve">), where students are aware of what is expected of them and continue to actively participate in worthwhile activities. During the initial activity </w:t>
      </w:r>
      <w:r w:rsidR="00605352" w:rsidRPr="00605352">
        <w:rPr>
          <w:rFonts w:ascii="Arial" w:hAnsi="Arial" w:cs="Arial"/>
          <w:sz w:val="24"/>
          <w:szCs w:val="24"/>
        </w:rPr>
        <w:t>‘</w:t>
      </w:r>
      <w:r w:rsidRPr="00605352">
        <w:rPr>
          <w:rFonts w:ascii="Arial" w:hAnsi="Arial" w:cs="Arial"/>
          <w:sz w:val="24"/>
          <w:szCs w:val="24"/>
        </w:rPr>
        <w:t xml:space="preserve">The </w:t>
      </w:r>
      <w:r w:rsidR="00605352" w:rsidRPr="00605352">
        <w:rPr>
          <w:rFonts w:ascii="Arial" w:hAnsi="Arial" w:cs="Arial"/>
          <w:sz w:val="24"/>
          <w:szCs w:val="24"/>
        </w:rPr>
        <w:t>Most</w:t>
      </w:r>
      <w:r w:rsidRPr="00605352">
        <w:rPr>
          <w:rFonts w:ascii="Arial" w:hAnsi="Arial" w:cs="Arial"/>
          <w:sz w:val="24"/>
          <w:szCs w:val="24"/>
        </w:rPr>
        <w:t xml:space="preserve"> </w:t>
      </w:r>
      <w:r w:rsidR="00605352" w:rsidRPr="00605352">
        <w:rPr>
          <w:rFonts w:ascii="Arial" w:hAnsi="Arial" w:cs="Arial"/>
          <w:sz w:val="24"/>
          <w:szCs w:val="24"/>
        </w:rPr>
        <w:t>Challenging Game</w:t>
      </w:r>
      <w:r w:rsidRPr="00605352">
        <w:rPr>
          <w:rFonts w:ascii="Arial" w:hAnsi="Arial" w:cs="Arial"/>
          <w:sz w:val="24"/>
          <w:szCs w:val="24"/>
        </w:rPr>
        <w:t xml:space="preserve"> Ever,</w:t>
      </w:r>
      <w:r w:rsidR="00605352" w:rsidRPr="00605352">
        <w:rPr>
          <w:rFonts w:ascii="Arial" w:hAnsi="Arial" w:cs="Arial"/>
          <w:sz w:val="24"/>
          <w:szCs w:val="24"/>
        </w:rPr>
        <w:t>’</w:t>
      </w:r>
      <w:r w:rsidRPr="00605352">
        <w:rPr>
          <w:rFonts w:ascii="Arial" w:hAnsi="Arial" w:cs="Arial"/>
          <w:sz w:val="24"/>
          <w:szCs w:val="24"/>
        </w:rPr>
        <w:t xml:space="preserve"> in which students recognised challenging behaviours and discussed the various qualities necessary to manage them, I set clear expectations early on</w:t>
      </w:r>
      <w:r w:rsidR="00EA1EA5" w:rsidRPr="00605352">
        <w:rPr>
          <w:rFonts w:ascii="Arial" w:hAnsi="Arial" w:cs="Arial"/>
          <w:sz w:val="24"/>
          <w:szCs w:val="24"/>
        </w:rPr>
        <w:t>, which I felt</w:t>
      </w:r>
      <w:r w:rsidRPr="00605352">
        <w:rPr>
          <w:rFonts w:ascii="Arial" w:hAnsi="Arial" w:cs="Arial"/>
          <w:sz w:val="24"/>
          <w:szCs w:val="24"/>
        </w:rPr>
        <w:t xml:space="preserve"> fostered a respectful environment for learning and motivated students to take responsibility for their professional conduct.</w:t>
      </w:r>
    </w:p>
    <w:p w14:paraId="5C095ADC" w14:textId="2493631C" w:rsidR="00ED1824" w:rsidRDefault="00C9135E" w:rsidP="00465B11">
      <w:pPr>
        <w:spacing w:line="360" w:lineRule="auto"/>
        <w:rPr>
          <w:rFonts w:ascii="Arial" w:hAnsi="Arial" w:cs="Arial"/>
          <w:sz w:val="24"/>
          <w:szCs w:val="24"/>
        </w:rPr>
      </w:pPr>
      <w:r w:rsidRPr="00332599">
        <w:rPr>
          <w:rFonts w:ascii="Arial" w:hAnsi="Arial" w:cs="Arial"/>
          <w:sz w:val="24"/>
          <w:szCs w:val="24"/>
        </w:rPr>
        <w:t xml:space="preserve">I felt I was quite effective in utilising pressure and challenge as behavioural management techniques. During officiating drills, learners were required to control emotional responses and maintain composure, by purposefully introducing distractions, objections, and challenging conduct. Bandura's (1977) theory of social </w:t>
      </w:r>
      <w:r w:rsidRPr="00131466">
        <w:rPr>
          <w:rFonts w:ascii="Arial" w:hAnsi="Arial" w:cs="Arial"/>
          <w:sz w:val="24"/>
          <w:szCs w:val="24"/>
        </w:rPr>
        <w:lastRenderedPageBreak/>
        <w:t>learning is significant</w:t>
      </w:r>
      <w:r w:rsidR="006C7A92" w:rsidRPr="00131466">
        <w:rPr>
          <w:rFonts w:ascii="Arial" w:hAnsi="Arial" w:cs="Arial"/>
          <w:sz w:val="24"/>
          <w:szCs w:val="24"/>
        </w:rPr>
        <w:t xml:space="preserve"> here</w:t>
      </w:r>
      <w:r w:rsidRPr="00131466">
        <w:rPr>
          <w:rFonts w:ascii="Arial" w:hAnsi="Arial" w:cs="Arial"/>
          <w:sz w:val="24"/>
          <w:szCs w:val="24"/>
        </w:rPr>
        <w:t>, </w:t>
      </w:r>
      <w:r w:rsidR="006C7A92" w:rsidRPr="00131466">
        <w:rPr>
          <w:rFonts w:ascii="Arial" w:hAnsi="Arial" w:cs="Arial"/>
          <w:sz w:val="24"/>
          <w:szCs w:val="24"/>
        </w:rPr>
        <w:t>as</w:t>
      </w:r>
      <w:r w:rsidRPr="00131466">
        <w:rPr>
          <w:rFonts w:ascii="Arial" w:hAnsi="Arial" w:cs="Arial"/>
          <w:sz w:val="24"/>
          <w:szCs w:val="24"/>
        </w:rPr>
        <w:t xml:space="preserve"> students observed professional behaviour prior to applying appropriate responses. Students practiced professional phrases such as 'Play</w:t>
      </w:r>
      <w:r w:rsidR="000F545C" w:rsidRPr="00131466">
        <w:rPr>
          <w:rFonts w:ascii="Arial" w:hAnsi="Arial" w:cs="Arial"/>
          <w:sz w:val="24"/>
          <w:szCs w:val="24"/>
        </w:rPr>
        <w:t xml:space="preserve"> to</w:t>
      </w:r>
      <w:r w:rsidRPr="00131466">
        <w:rPr>
          <w:rFonts w:ascii="Arial" w:hAnsi="Arial" w:cs="Arial"/>
          <w:sz w:val="24"/>
          <w:szCs w:val="24"/>
        </w:rPr>
        <w:t xml:space="preserve"> the whistle' and 'That is </w:t>
      </w:r>
      <w:r w:rsidR="000F545C" w:rsidRPr="00131466">
        <w:rPr>
          <w:rFonts w:ascii="Arial" w:hAnsi="Arial" w:cs="Arial"/>
          <w:sz w:val="24"/>
          <w:szCs w:val="24"/>
        </w:rPr>
        <w:t>not respectful conduct</w:t>
      </w:r>
      <w:r w:rsidRPr="00131466">
        <w:rPr>
          <w:rFonts w:ascii="Arial" w:hAnsi="Arial" w:cs="Arial"/>
          <w:sz w:val="24"/>
          <w:szCs w:val="24"/>
        </w:rPr>
        <w:t>' during the 'Crowd Pressure C</w:t>
      </w:r>
      <w:r w:rsidR="00131466" w:rsidRPr="00131466">
        <w:rPr>
          <w:rFonts w:ascii="Arial" w:hAnsi="Arial" w:cs="Arial"/>
          <w:sz w:val="24"/>
          <w:szCs w:val="24"/>
        </w:rPr>
        <w:t>hallenge</w:t>
      </w:r>
      <w:r w:rsidR="006C7A92" w:rsidRPr="00131466">
        <w:rPr>
          <w:rFonts w:ascii="Arial" w:hAnsi="Arial" w:cs="Arial"/>
          <w:sz w:val="24"/>
          <w:szCs w:val="24"/>
        </w:rPr>
        <w:t>,’</w:t>
      </w:r>
      <w:r w:rsidRPr="00131466">
        <w:rPr>
          <w:rFonts w:ascii="Arial" w:hAnsi="Arial" w:cs="Arial"/>
          <w:sz w:val="24"/>
          <w:szCs w:val="24"/>
        </w:rPr>
        <w:t xml:space="preserve"> </w:t>
      </w:r>
      <w:r w:rsidR="00131466" w:rsidRPr="00131466">
        <w:rPr>
          <w:rFonts w:ascii="Arial" w:hAnsi="Arial" w:cs="Arial"/>
          <w:sz w:val="24"/>
          <w:szCs w:val="24"/>
        </w:rPr>
        <w:t xml:space="preserve">task </w:t>
      </w:r>
      <w:r w:rsidR="006C7A92" w:rsidRPr="00131466">
        <w:rPr>
          <w:rFonts w:ascii="Arial" w:hAnsi="Arial" w:cs="Arial"/>
          <w:sz w:val="24"/>
          <w:szCs w:val="24"/>
        </w:rPr>
        <w:t>and t</w:t>
      </w:r>
      <w:r w:rsidRPr="00131466">
        <w:rPr>
          <w:rFonts w:ascii="Arial" w:hAnsi="Arial" w:cs="Arial"/>
          <w:sz w:val="24"/>
          <w:szCs w:val="24"/>
        </w:rPr>
        <w:t>he development of assertive yet non-aggressive communication abilities, was aided by such modelling.</w:t>
      </w:r>
    </w:p>
    <w:p w14:paraId="3D992D02" w14:textId="1F5324F1" w:rsidR="00323F3A" w:rsidRDefault="00575BE9" w:rsidP="00465B11">
      <w:pPr>
        <w:spacing w:line="360" w:lineRule="auto"/>
        <w:rPr>
          <w:rFonts w:ascii="Arial" w:hAnsi="Arial" w:cs="Arial"/>
          <w:sz w:val="24"/>
          <w:szCs w:val="24"/>
        </w:rPr>
      </w:pPr>
      <w:r w:rsidRPr="00585D77">
        <w:rPr>
          <w:rFonts w:ascii="Arial" w:hAnsi="Arial" w:cs="Arial"/>
          <w:sz w:val="24"/>
          <w:szCs w:val="24"/>
        </w:rPr>
        <w:t xml:space="preserve">Student engagement was one of the lesson's key strengths. </w:t>
      </w:r>
      <w:r w:rsidR="00D120DF" w:rsidRPr="00585D77">
        <w:rPr>
          <w:rFonts w:ascii="Arial" w:hAnsi="Arial" w:cs="Arial"/>
          <w:sz w:val="24"/>
          <w:szCs w:val="24"/>
        </w:rPr>
        <w:t xml:space="preserve">Mishra </w:t>
      </w:r>
      <w:r w:rsidR="00D120DF" w:rsidRPr="00585D77">
        <w:rPr>
          <w:rFonts w:ascii="Arial" w:hAnsi="Arial" w:cs="Arial"/>
          <w:i/>
          <w:iCs/>
          <w:sz w:val="24"/>
          <w:szCs w:val="24"/>
        </w:rPr>
        <w:t>et al.</w:t>
      </w:r>
      <w:r w:rsidRPr="00585D77">
        <w:rPr>
          <w:rFonts w:ascii="Arial" w:hAnsi="Arial" w:cs="Arial"/>
          <w:sz w:val="24"/>
          <w:szCs w:val="24"/>
        </w:rPr>
        <w:t xml:space="preserve"> (2022) </w:t>
      </w:r>
      <w:r w:rsidR="00585D77">
        <w:rPr>
          <w:rFonts w:ascii="Arial" w:hAnsi="Arial" w:cs="Arial"/>
          <w:sz w:val="24"/>
          <w:szCs w:val="24"/>
        </w:rPr>
        <w:t xml:space="preserve">and Goyibova </w:t>
      </w:r>
      <w:r w:rsidR="00585D77">
        <w:rPr>
          <w:rFonts w:ascii="Arial" w:hAnsi="Arial" w:cs="Arial"/>
          <w:i/>
          <w:iCs/>
          <w:sz w:val="24"/>
          <w:szCs w:val="24"/>
        </w:rPr>
        <w:t xml:space="preserve">et al. </w:t>
      </w:r>
      <w:r w:rsidR="00585D77">
        <w:rPr>
          <w:rFonts w:ascii="Arial" w:hAnsi="Arial" w:cs="Arial"/>
          <w:sz w:val="24"/>
          <w:szCs w:val="24"/>
        </w:rPr>
        <w:t xml:space="preserve">(2025) </w:t>
      </w:r>
      <w:r w:rsidRPr="00585D77">
        <w:rPr>
          <w:rFonts w:ascii="Arial" w:hAnsi="Arial" w:cs="Arial"/>
          <w:sz w:val="24"/>
          <w:szCs w:val="24"/>
        </w:rPr>
        <w:t>emphasise that relevant, active and differentiated education enhances engagement. By utilising a variety of exercises, peer collaboration, and competitive hands-on tasks, I ensured high levels of participation. Throughout the session, the pressure gradually increased, sustaining student's motivation and curiosity and preventing disinterest. Each learner continually participated due to the utilisation of rotations, scenario cards, and opportunities for hands-on officiating.</w:t>
      </w:r>
    </w:p>
    <w:p w14:paraId="48C4BFBE" w14:textId="7026D47A" w:rsidR="00930DBE" w:rsidRDefault="00930DBE" w:rsidP="00465B11">
      <w:pPr>
        <w:spacing w:line="360" w:lineRule="auto"/>
        <w:rPr>
          <w:rFonts w:ascii="Arial" w:hAnsi="Arial" w:cs="Arial"/>
          <w:sz w:val="24"/>
          <w:szCs w:val="24"/>
        </w:rPr>
      </w:pPr>
      <w:r w:rsidRPr="00A20928">
        <w:rPr>
          <w:rFonts w:ascii="Arial" w:hAnsi="Arial" w:cs="Arial"/>
          <w:sz w:val="24"/>
          <w:szCs w:val="24"/>
        </w:rPr>
        <w:t>Additionally, differentiation techniques were successful in promoting involvement and behaviour management. Simplified scenarios, progressively slower gameplay, and peer support were offered to learners who required it, while conflict resolution and minimal assistance were provided to more capable learners. This strategy is supported by Vygotsky's (1978) Zone of Proximal Development, which believes that learning occurs best when tasks are slightly challenging for students to d</w:t>
      </w:r>
      <w:r w:rsidRPr="00A20928">
        <w:rPr>
          <w:rFonts w:ascii="Arial" w:hAnsi="Arial" w:cs="Arial"/>
          <w:sz w:val="24"/>
          <w:szCs w:val="24"/>
        </w:rPr>
        <w:t>o</w:t>
      </w:r>
      <w:r w:rsidRPr="00A20928">
        <w:rPr>
          <w:rFonts w:ascii="Arial" w:hAnsi="Arial" w:cs="Arial"/>
          <w:sz w:val="24"/>
          <w:szCs w:val="24"/>
        </w:rPr>
        <w:t xml:space="preserve"> independently, however, achievable with assistance. Due to the support</w:t>
      </w:r>
      <w:r w:rsidRPr="00A20928">
        <w:rPr>
          <w:rFonts w:ascii="Arial" w:hAnsi="Arial" w:cs="Arial"/>
          <w:sz w:val="24"/>
          <w:szCs w:val="24"/>
        </w:rPr>
        <w:t xml:space="preserve"> of</w:t>
      </w:r>
      <w:r w:rsidRPr="00A20928">
        <w:rPr>
          <w:rFonts w:ascii="Arial" w:hAnsi="Arial" w:cs="Arial"/>
          <w:sz w:val="24"/>
          <w:szCs w:val="24"/>
        </w:rPr>
        <w:t xml:space="preserve"> scaffolding, students were able to progressively gain confidence, prior to managing pressure on their own.</w:t>
      </w:r>
    </w:p>
    <w:p w14:paraId="5DAC25DB" w14:textId="1BC76673" w:rsidR="00731DC1" w:rsidRDefault="007D351D" w:rsidP="00465B11">
      <w:pPr>
        <w:spacing w:line="360" w:lineRule="auto"/>
        <w:rPr>
          <w:rFonts w:ascii="Arial" w:hAnsi="Arial" w:cs="Arial"/>
          <w:sz w:val="24"/>
          <w:szCs w:val="24"/>
        </w:rPr>
      </w:pPr>
      <w:r w:rsidRPr="00162968">
        <w:rPr>
          <w:rFonts w:ascii="Arial" w:hAnsi="Arial" w:cs="Arial"/>
          <w:sz w:val="24"/>
          <w:szCs w:val="24"/>
        </w:rPr>
        <w:t xml:space="preserve">Throughout the lesson, I felt that evaluation for learning was successfully implemented. Progress was assessed through the utilisation of constructive criticism from peers, scenario debates, communication assessments, and self-reflection </w:t>
      </w:r>
      <w:r w:rsidRPr="0041579A">
        <w:rPr>
          <w:rFonts w:ascii="Arial" w:hAnsi="Arial" w:cs="Arial"/>
          <w:sz w:val="24"/>
          <w:szCs w:val="24"/>
        </w:rPr>
        <w:t xml:space="preserve">exercises. According to </w:t>
      </w:r>
      <w:r w:rsidR="0041579A" w:rsidRPr="0041579A">
        <w:rPr>
          <w:rFonts w:ascii="Arial" w:hAnsi="Arial" w:cs="Arial"/>
          <w:sz w:val="24"/>
          <w:szCs w:val="24"/>
        </w:rPr>
        <w:t>Wu</w:t>
      </w:r>
      <w:r w:rsidRPr="0041579A">
        <w:rPr>
          <w:rFonts w:ascii="Arial" w:hAnsi="Arial" w:cs="Arial"/>
          <w:sz w:val="24"/>
          <w:szCs w:val="24"/>
        </w:rPr>
        <w:t xml:space="preserve"> and </w:t>
      </w:r>
      <w:r w:rsidR="0041579A" w:rsidRPr="0041579A">
        <w:rPr>
          <w:rFonts w:ascii="Arial" w:hAnsi="Arial" w:cs="Arial"/>
          <w:sz w:val="24"/>
          <w:szCs w:val="24"/>
        </w:rPr>
        <w:t>Yu</w:t>
      </w:r>
      <w:r w:rsidRPr="0041579A">
        <w:rPr>
          <w:rFonts w:ascii="Arial" w:hAnsi="Arial" w:cs="Arial"/>
          <w:sz w:val="24"/>
          <w:szCs w:val="24"/>
        </w:rPr>
        <w:t xml:space="preserve"> (</w:t>
      </w:r>
      <w:r w:rsidR="0041579A" w:rsidRPr="0041579A">
        <w:rPr>
          <w:rFonts w:ascii="Arial" w:hAnsi="Arial" w:cs="Arial"/>
          <w:sz w:val="24"/>
          <w:szCs w:val="24"/>
        </w:rPr>
        <w:t>2025</w:t>
      </w:r>
      <w:r w:rsidRPr="0041579A">
        <w:rPr>
          <w:rFonts w:ascii="Arial" w:hAnsi="Arial" w:cs="Arial"/>
          <w:sz w:val="24"/>
          <w:szCs w:val="24"/>
        </w:rPr>
        <w:t xml:space="preserve">), formative assessment enhances student performance, when feedback is constructive and continual. In order to improve </w:t>
      </w:r>
      <w:r w:rsidRPr="005E75B2">
        <w:rPr>
          <w:rFonts w:ascii="Arial" w:hAnsi="Arial" w:cs="Arial"/>
          <w:sz w:val="24"/>
          <w:szCs w:val="24"/>
        </w:rPr>
        <w:t xml:space="preserve">comprehension, I frequently questioned students throughout theoretical exercises and tested their ability to make decisions. For example, asking the question, </w:t>
      </w:r>
      <w:r w:rsidR="005E75B2" w:rsidRPr="005E75B2">
        <w:rPr>
          <w:rFonts w:ascii="Arial" w:hAnsi="Arial" w:cs="Arial"/>
          <w:sz w:val="24"/>
          <w:szCs w:val="24"/>
        </w:rPr>
        <w:t>‘</w:t>
      </w:r>
      <w:r w:rsidR="005E75B2" w:rsidRPr="005E75B2">
        <w:rPr>
          <w:rFonts w:ascii="Arial" w:hAnsi="Arial" w:cs="Arial"/>
          <w:sz w:val="24"/>
          <w:szCs w:val="24"/>
        </w:rPr>
        <w:t>What would happen if your co-umpire observed an infringement differently to yourself? or yourself and your co-umpire observed two different infringements simultaneously?</w:t>
      </w:r>
      <w:r w:rsidR="005E75B2" w:rsidRPr="005E75B2">
        <w:rPr>
          <w:rFonts w:ascii="Arial" w:hAnsi="Arial" w:cs="Arial"/>
          <w:sz w:val="24"/>
          <w:szCs w:val="24"/>
        </w:rPr>
        <w:t>’</w:t>
      </w:r>
      <w:r w:rsidRPr="005E75B2">
        <w:rPr>
          <w:rFonts w:ascii="Arial" w:hAnsi="Arial" w:cs="Arial"/>
          <w:sz w:val="24"/>
          <w:szCs w:val="24"/>
        </w:rPr>
        <w:t xml:space="preserve"> prompted learners to critically justify their choices, as opposed to relying solely on speculation.</w:t>
      </w:r>
    </w:p>
    <w:p w14:paraId="122F04F1" w14:textId="77777777" w:rsidR="000D174B" w:rsidRDefault="000D174B" w:rsidP="00465B11">
      <w:pPr>
        <w:spacing w:line="360" w:lineRule="auto"/>
        <w:rPr>
          <w:rFonts w:ascii="Arial" w:hAnsi="Arial" w:cs="Arial"/>
          <w:sz w:val="24"/>
          <w:szCs w:val="24"/>
        </w:rPr>
      </w:pPr>
    </w:p>
    <w:p w14:paraId="0872B363" w14:textId="6E02C8FB" w:rsidR="007D351D" w:rsidRPr="005C7828" w:rsidRDefault="000D174B" w:rsidP="00465B11">
      <w:pPr>
        <w:spacing w:line="360" w:lineRule="auto"/>
        <w:rPr>
          <w:rFonts w:ascii="Arial" w:hAnsi="Arial" w:cs="Arial"/>
          <w:sz w:val="24"/>
          <w:szCs w:val="24"/>
        </w:rPr>
      </w:pPr>
      <w:r w:rsidRPr="00A21213">
        <w:rPr>
          <w:rFonts w:ascii="Arial" w:hAnsi="Arial" w:cs="Arial"/>
          <w:sz w:val="24"/>
          <w:szCs w:val="24"/>
        </w:rPr>
        <w:t xml:space="preserve">Additionally, the session efficiently enhanced learner motivation and resilience, which according to </w:t>
      </w:r>
      <w:r w:rsidR="00A21213" w:rsidRPr="00A21213">
        <w:rPr>
          <w:rFonts w:ascii="Arial" w:hAnsi="Arial" w:cs="Arial"/>
          <w:sz w:val="24"/>
          <w:szCs w:val="24"/>
        </w:rPr>
        <w:t xml:space="preserve">Nyemba and Chitiyo (2023), </w:t>
      </w:r>
      <w:r w:rsidRPr="00A21213">
        <w:rPr>
          <w:rFonts w:ascii="Arial" w:hAnsi="Arial" w:cs="Arial"/>
          <w:sz w:val="24"/>
          <w:szCs w:val="24"/>
        </w:rPr>
        <w:t>Dweck's Growth Mindset Theory</w:t>
      </w:r>
      <w:r w:rsidR="00A21213" w:rsidRPr="00A21213">
        <w:rPr>
          <w:rFonts w:ascii="Arial" w:hAnsi="Arial" w:cs="Arial"/>
          <w:sz w:val="24"/>
          <w:szCs w:val="24"/>
        </w:rPr>
        <w:t xml:space="preserve"> suggests that</w:t>
      </w:r>
      <w:r w:rsidRPr="00A21213">
        <w:rPr>
          <w:rFonts w:ascii="Arial" w:hAnsi="Arial" w:cs="Arial"/>
          <w:sz w:val="24"/>
          <w:szCs w:val="24"/>
        </w:rPr>
        <w:t xml:space="preserve"> students become more resilient, when they perceive errors as </w:t>
      </w:r>
      <w:r w:rsidRPr="007F0E4C">
        <w:rPr>
          <w:rFonts w:ascii="Arial" w:hAnsi="Arial" w:cs="Arial"/>
          <w:sz w:val="24"/>
          <w:szCs w:val="24"/>
        </w:rPr>
        <w:t xml:space="preserve">opportunities for growth, as opposed to failures. I intentionally created challenging scenarios, in which learners were anticipated to find difficult. However, at the conclusion of the lesson, reflective questioning prompted students to identify techniques that assisted them to maintain composure and improve their self-esteem. This promoted self-awareness and emotional resilience, two qualities that are crucial </w:t>
      </w:r>
      <w:r w:rsidRPr="005C7828">
        <w:rPr>
          <w:rFonts w:ascii="Arial" w:hAnsi="Arial" w:cs="Arial"/>
          <w:sz w:val="24"/>
          <w:szCs w:val="24"/>
        </w:rPr>
        <w:t>in officiating and other employment scenarios.</w:t>
      </w:r>
    </w:p>
    <w:p w14:paraId="438E9FF4" w14:textId="1C329557" w:rsidR="0080101B" w:rsidRDefault="00A22375" w:rsidP="00465B11">
      <w:pPr>
        <w:spacing w:line="360" w:lineRule="auto"/>
        <w:rPr>
          <w:rFonts w:ascii="Arial" w:hAnsi="Arial" w:cs="Arial"/>
          <w:sz w:val="24"/>
          <w:szCs w:val="24"/>
        </w:rPr>
      </w:pPr>
      <w:r w:rsidRPr="005C7828">
        <w:rPr>
          <w:rFonts w:ascii="Arial" w:hAnsi="Arial" w:cs="Arial"/>
          <w:sz w:val="24"/>
          <w:szCs w:val="24"/>
        </w:rPr>
        <w:t>During highly stressful practical activities, I felt that behaviour was especially well-</w:t>
      </w:r>
      <w:r w:rsidRPr="00EB5FD8">
        <w:rPr>
          <w:rFonts w:ascii="Arial" w:hAnsi="Arial" w:cs="Arial"/>
          <w:sz w:val="24"/>
          <w:szCs w:val="24"/>
        </w:rPr>
        <w:t xml:space="preserve">managed, by encouraging active participation and establishing clear routines, this redirected focus as opposed to stopping the lesson, to respond to each disruption. </w:t>
      </w:r>
      <w:r w:rsidR="00EB5FD8" w:rsidRPr="00EB5FD8">
        <w:rPr>
          <w:rFonts w:ascii="Arial" w:hAnsi="Arial" w:cs="Arial"/>
          <w:sz w:val="24"/>
          <w:szCs w:val="24"/>
        </w:rPr>
        <w:t xml:space="preserve">According to Aas </w:t>
      </w:r>
      <w:r w:rsidR="00EB5FD8" w:rsidRPr="00EB5FD8">
        <w:rPr>
          <w:rFonts w:ascii="Arial" w:hAnsi="Arial" w:cs="Arial"/>
          <w:i/>
          <w:iCs/>
          <w:sz w:val="24"/>
          <w:szCs w:val="24"/>
        </w:rPr>
        <w:t xml:space="preserve">et al. </w:t>
      </w:r>
      <w:r w:rsidR="00EB5FD8" w:rsidRPr="00EB5FD8">
        <w:rPr>
          <w:rFonts w:ascii="Arial" w:hAnsi="Arial" w:cs="Arial"/>
          <w:sz w:val="24"/>
          <w:szCs w:val="24"/>
        </w:rPr>
        <w:t>(2023)</w:t>
      </w:r>
      <w:r w:rsidRPr="00EB5FD8">
        <w:rPr>
          <w:rFonts w:ascii="Arial" w:hAnsi="Arial" w:cs="Arial"/>
          <w:sz w:val="24"/>
          <w:szCs w:val="24"/>
        </w:rPr>
        <w:t xml:space="preserve"> </w:t>
      </w:r>
      <w:r w:rsidR="00EB5FD8" w:rsidRPr="00EB5FD8">
        <w:rPr>
          <w:rFonts w:ascii="Arial" w:hAnsi="Arial" w:cs="Arial"/>
          <w:sz w:val="24"/>
          <w:szCs w:val="24"/>
        </w:rPr>
        <w:t>adapting</w:t>
      </w:r>
      <w:r w:rsidRPr="00EB5FD8">
        <w:rPr>
          <w:rFonts w:ascii="Arial" w:hAnsi="Arial" w:cs="Arial"/>
          <w:sz w:val="24"/>
          <w:szCs w:val="24"/>
        </w:rPr>
        <w:t xml:space="preserve"> lessons automatically encourage</w:t>
      </w:r>
      <w:r w:rsidR="00EB5FD8" w:rsidRPr="00EB5FD8">
        <w:rPr>
          <w:rFonts w:ascii="Arial" w:hAnsi="Arial" w:cs="Arial"/>
          <w:sz w:val="24"/>
          <w:szCs w:val="24"/>
        </w:rPr>
        <w:t>s</w:t>
      </w:r>
      <w:r w:rsidRPr="00EB5FD8">
        <w:rPr>
          <w:rFonts w:ascii="Arial" w:hAnsi="Arial" w:cs="Arial"/>
          <w:sz w:val="24"/>
          <w:szCs w:val="24"/>
        </w:rPr>
        <w:t xml:space="preserve"> good </w:t>
      </w:r>
      <w:r w:rsidRPr="00EB5FD8">
        <w:rPr>
          <w:rFonts w:ascii="Arial" w:hAnsi="Arial" w:cs="Arial"/>
          <w:sz w:val="24"/>
          <w:szCs w:val="24"/>
        </w:rPr>
        <w:t>behaviour</w:t>
      </w:r>
      <w:r w:rsidRPr="00EB5FD8">
        <w:rPr>
          <w:rFonts w:ascii="Arial" w:hAnsi="Arial" w:cs="Arial"/>
          <w:sz w:val="24"/>
          <w:szCs w:val="24"/>
        </w:rPr>
        <w:t>,</w:t>
      </w:r>
      <w:r w:rsidR="00EB5FD8" w:rsidRPr="00EB5FD8">
        <w:rPr>
          <w:rFonts w:ascii="Arial" w:hAnsi="Arial" w:cs="Arial"/>
          <w:sz w:val="24"/>
          <w:szCs w:val="24"/>
        </w:rPr>
        <w:t xml:space="preserve"> therefore,</w:t>
      </w:r>
      <w:r w:rsidRPr="00EB5FD8">
        <w:rPr>
          <w:rFonts w:ascii="Arial" w:hAnsi="Arial" w:cs="Arial"/>
          <w:sz w:val="24"/>
          <w:szCs w:val="24"/>
        </w:rPr>
        <w:t xml:space="preserve"> </w:t>
      </w:r>
      <w:r w:rsidR="00EB5FD8" w:rsidRPr="00EB5FD8">
        <w:rPr>
          <w:rFonts w:ascii="Arial" w:hAnsi="Arial" w:cs="Arial"/>
          <w:sz w:val="24"/>
          <w:szCs w:val="24"/>
        </w:rPr>
        <w:t xml:space="preserve">I felt that </w:t>
      </w:r>
      <w:r w:rsidRPr="00EB5FD8">
        <w:rPr>
          <w:rFonts w:ascii="Arial" w:hAnsi="Arial" w:cs="Arial"/>
          <w:sz w:val="24"/>
          <w:szCs w:val="24"/>
        </w:rPr>
        <w:t xml:space="preserve">the </w:t>
      </w:r>
      <w:r w:rsidR="00EB5FD8" w:rsidRPr="00EB5FD8">
        <w:rPr>
          <w:rFonts w:ascii="Arial" w:hAnsi="Arial" w:cs="Arial"/>
          <w:sz w:val="24"/>
          <w:szCs w:val="24"/>
        </w:rPr>
        <w:t>change of pace within my session,</w:t>
      </w:r>
      <w:r w:rsidRPr="00EB5FD8">
        <w:rPr>
          <w:rFonts w:ascii="Arial" w:hAnsi="Arial" w:cs="Arial"/>
          <w:sz w:val="24"/>
          <w:szCs w:val="24"/>
        </w:rPr>
        <w:t xml:space="preserve"> decreased possibilities for distracting conduct. I additionally maintained authority, by communicating calmly and setting clear expectations, while </w:t>
      </w:r>
      <w:r w:rsidRPr="00EB5FD8">
        <w:rPr>
          <w:rFonts w:ascii="Arial" w:hAnsi="Arial" w:cs="Arial"/>
          <w:sz w:val="24"/>
          <w:szCs w:val="24"/>
        </w:rPr>
        <w:t>modelling</w:t>
      </w:r>
      <w:r w:rsidRPr="00EB5FD8">
        <w:rPr>
          <w:rFonts w:ascii="Arial" w:hAnsi="Arial" w:cs="Arial"/>
          <w:sz w:val="24"/>
          <w:szCs w:val="24"/>
        </w:rPr>
        <w:t xml:space="preserve"> the conduct that students should exhibit.</w:t>
      </w:r>
    </w:p>
    <w:p w14:paraId="5EDFD6BB" w14:textId="7F991559" w:rsidR="00A22375" w:rsidRPr="00DB28D5" w:rsidRDefault="00EA71FF" w:rsidP="00465B11">
      <w:pPr>
        <w:spacing w:line="360" w:lineRule="auto"/>
        <w:rPr>
          <w:rFonts w:ascii="Arial" w:hAnsi="Arial" w:cs="Arial"/>
          <w:sz w:val="24"/>
          <w:szCs w:val="24"/>
        </w:rPr>
      </w:pPr>
      <w:r w:rsidRPr="00B40E58">
        <w:rPr>
          <w:rFonts w:ascii="Arial" w:hAnsi="Arial" w:cs="Arial"/>
          <w:sz w:val="24"/>
          <w:szCs w:val="24"/>
        </w:rPr>
        <w:t xml:space="preserve">Current laws and professional standards were also incorporated in the lesson. In order to ensure that all students, regardless of ability level, could participate, </w:t>
      </w:r>
      <w:r w:rsidRPr="00BD4B30">
        <w:rPr>
          <w:rFonts w:ascii="Arial" w:hAnsi="Arial" w:cs="Arial"/>
          <w:sz w:val="24"/>
          <w:szCs w:val="24"/>
        </w:rPr>
        <w:t>inclusive differentiation methodologies were utilised, </w:t>
      </w:r>
      <w:r w:rsidR="00BD4B30" w:rsidRPr="00BD4B30">
        <w:rPr>
          <w:rFonts w:ascii="Arial" w:hAnsi="Arial" w:cs="Arial"/>
          <w:sz w:val="24"/>
          <w:szCs w:val="24"/>
        </w:rPr>
        <w:t>in line with</w:t>
      </w:r>
      <w:r w:rsidRPr="00BD4B30">
        <w:rPr>
          <w:rFonts w:ascii="Arial" w:hAnsi="Arial" w:cs="Arial"/>
          <w:sz w:val="24"/>
          <w:szCs w:val="24"/>
        </w:rPr>
        <w:t xml:space="preserve"> the Equality Act of 2010</w:t>
      </w:r>
      <w:r w:rsidR="00BD4B30" w:rsidRPr="00BD4B30">
        <w:rPr>
          <w:rFonts w:ascii="Arial" w:hAnsi="Arial" w:cs="Arial"/>
          <w:sz w:val="24"/>
          <w:szCs w:val="24"/>
        </w:rPr>
        <w:t xml:space="preserve"> (Cameron </w:t>
      </w:r>
      <w:r w:rsidR="00BD4B30" w:rsidRPr="00BD4B30">
        <w:rPr>
          <w:rFonts w:ascii="Arial" w:hAnsi="Arial" w:cs="Arial"/>
          <w:i/>
          <w:iCs/>
          <w:sz w:val="24"/>
          <w:szCs w:val="24"/>
        </w:rPr>
        <w:t xml:space="preserve">et al. </w:t>
      </w:r>
      <w:r w:rsidR="00BD4B30" w:rsidRPr="00BD4B30">
        <w:rPr>
          <w:rFonts w:ascii="Arial" w:hAnsi="Arial" w:cs="Arial"/>
          <w:sz w:val="24"/>
          <w:szCs w:val="24"/>
        </w:rPr>
        <w:t>2019)</w:t>
      </w:r>
      <w:r w:rsidRPr="00BD4B30">
        <w:rPr>
          <w:rFonts w:ascii="Arial" w:hAnsi="Arial" w:cs="Arial"/>
          <w:sz w:val="24"/>
          <w:szCs w:val="24"/>
        </w:rPr>
        <w:t xml:space="preserve">. By sustaining a respectful and safe environment during competitive tasks, I demonstrated adherence to the safeguarding obligations </w:t>
      </w:r>
      <w:r w:rsidRPr="00E56051">
        <w:rPr>
          <w:rFonts w:ascii="Arial" w:hAnsi="Arial" w:cs="Arial"/>
          <w:sz w:val="24"/>
          <w:szCs w:val="24"/>
        </w:rPr>
        <w:t>contained in the Keeping Children Safe in Education (KCSIE) guidelines</w:t>
      </w:r>
      <w:r w:rsidR="00E56051" w:rsidRPr="00E56051">
        <w:rPr>
          <w:rFonts w:ascii="Arial" w:hAnsi="Arial" w:cs="Arial"/>
          <w:sz w:val="24"/>
          <w:szCs w:val="24"/>
        </w:rPr>
        <w:t xml:space="preserve"> </w:t>
      </w:r>
      <w:r w:rsidR="00E56051" w:rsidRPr="00DB28D5">
        <w:rPr>
          <w:rFonts w:ascii="Arial" w:hAnsi="Arial" w:cs="Arial"/>
          <w:sz w:val="24"/>
          <w:szCs w:val="24"/>
        </w:rPr>
        <w:t>(Department for Education, 2025)</w:t>
      </w:r>
      <w:r w:rsidRPr="00DB28D5">
        <w:rPr>
          <w:rFonts w:ascii="Arial" w:hAnsi="Arial" w:cs="Arial"/>
          <w:sz w:val="24"/>
          <w:szCs w:val="24"/>
        </w:rPr>
        <w:t>. Additionally, the lesson promoted inclusive practice, reflective teaching, and learner-cent</w:t>
      </w:r>
      <w:r w:rsidRPr="00DB28D5">
        <w:rPr>
          <w:rFonts w:ascii="Arial" w:hAnsi="Arial" w:cs="Arial"/>
          <w:sz w:val="24"/>
          <w:szCs w:val="24"/>
        </w:rPr>
        <w:t>r</w:t>
      </w:r>
      <w:r w:rsidRPr="00DB28D5">
        <w:rPr>
          <w:rFonts w:ascii="Arial" w:hAnsi="Arial" w:cs="Arial"/>
          <w:sz w:val="24"/>
          <w:szCs w:val="24"/>
        </w:rPr>
        <w:t>ed approaches, all of which are in line with Professional Standards</w:t>
      </w:r>
      <w:r w:rsidR="00DB28D5" w:rsidRPr="00DB28D5">
        <w:rPr>
          <w:rFonts w:ascii="Arial" w:hAnsi="Arial" w:cs="Arial"/>
          <w:sz w:val="24"/>
          <w:szCs w:val="24"/>
        </w:rPr>
        <w:t xml:space="preserve"> (Welsh Government, 2019)</w:t>
      </w:r>
      <w:r w:rsidRPr="00DB28D5">
        <w:rPr>
          <w:rFonts w:ascii="Arial" w:hAnsi="Arial" w:cs="Arial"/>
          <w:sz w:val="24"/>
          <w:szCs w:val="24"/>
        </w:rPr>
        <w:t>.</w:t>
      </w:r>
    </w:p>
    <w:p w14:paraId="62AD5749" w14:textId="5DEAFE91" w:rsidR="00891FED" w:rsidRDefault="00BC3820" w:rsidP="00465B11">
      <w:pPr>
        <w:spacing w:line="360" w:lineRule="auto"/>
        <w:rPr>
          <w:rFonts w:ascii="Arial" w:hAnsi="Arial" w:cs="Arial"/>
          <w:sz w:val="24"/>
          <w:szCs w:val="24"/>
        </w:rPr>
      </w:pPr>
      <w:r w:rsidRPr="00DB28D5">
        <w:rPr>
          <w:rFonts w:ascii="Arial" w:hAnsi="Arial" w:cs="Arial"/>
          <w:sz w:val="24"/>
          <w:szCs w:val="24"/>
        </w:rPr>
        <w:t>Despite the session's positive aspects, there were opportunities for further professional growth. Considering the effective utilisation of pressure-based learning, certain learners may feel anxious in settings when rivalry is intense. Additionally, by adding additional individualised emotional check-ins and confidence</w:t>
      </w:r>
      <w:r w:rsidRPr="00DB28D5">
        <w:rPr>
          <w:rFonts w:ascii="Arial" w:hAnsi="Arial" w:cs="Arial"/>
          <w:sz w:val="24"/>
          <w:szCs w:val="24"/>
        </w:rPr>
        <w:t xml:space="preserve"> building</w:t>
      </w:r>
      <w:r w:rsidRPr="00DB28D5">
        <w:rPr>
          <w:rFonts w:ascii="Arial" w:hAnsi="Arial" w:cs="Arial"/>
          <w:sz w:val="24"/>
          <w:szCs w:val="24"/>
        </w:rPr>
        <w:t xml:space="preserve"> </w:t>
      </w:r>
      <w:r w:rsidRPr="001C5C36">
        <w:rPr>
          <w:rFonts w:ascii="Arial" w:hAnsi="Arial" w:cs="Arial"/>
          <w:sz w:val="24"/>
          <w:szCs w:val="24"/>
        </w:rPr>
        <w:lastRenderedPageBreak/>
        <w:t xml:space="preserve">techniques prior to escalation activities, I may further develop trauma-informed strategies to </w:t>
      </w:r>
      <w:r w:rsidRPr="001C5C36">
        <w:rPr>
          <w:rFonts w:ascii="Arial" w:hAnsi="Arial" w:cs="Arial"/>
          <w:sz w:val="24"/>
          <w:szCs w:val="24"/>
        </w:rPr>
        <w:t>behaviour</w:t>
      </w:r>
      <w:r w:rsidRPr="001C5C36">
        <w:rPr>
          <w:rFonts w:ascii="Arial" w:hAnsi="Arial" w:cs="Arial"/>
          <w:sz w:val="24"/>
          <w:szCs w:val="24"/>
        </w:rPr>
        <w:t xml:space="preserve"> management for future sessions.</w:t>
      </w:r>
    </w:p>
    <w:p w14:paraId="5C6A6E67" w14:textId="108823F7" w:rsidR="00891FED" w:rsidRDefault="00891FED" w:rsidP="00465B11">
      <w:pPr>
        <w:spacing w:line="360" w:lineRule="auto"/>
        <w:rPr>
          <w:rFonts w:ascii="Arial" w:hAnsi="Arial" w:cs="Arial"/>
          <w:sz w:val="24"/>
          <w:szCs w:val="24"/>
        </w:rPr>
      </w:pPr>
      <w:r w:rsidRPr="00BA1F85">
        <w:rPr>
          <w:rFonts w:ascii="Arial" w:hAnsi="Arial" w:cs="Arial"/>
          <w:sz w:val="24"/>
          <w:szCs w:val="24"/>
        </w:rPr>
        <w:t>Strengthening questioning strategies to guarantee less disruptive</w:t>
      </w:r>
      <w:r w:rsidRPr="00BA1F85">
        <w:rPr>
          <w:rFonts w:ascii="Arial" w:hAnsi="Arial" w:cs="Arial"/>
          <w:sz w:val="24"/>
          <w:szCs w:val="24"/>
        </w:rPr>
        <w:t xml:space="preserve"> learners</w:t>
      </w:r>
      <w:r w:rsidRPr="00BA1F85">
        <w:rPr>
          <w:rFonts w:ascii="Arial" w:hAnsi="Arial" w:cs="Arial"/>
          <w:sz w:val="24"/>
          <w:szCs w:val="24"/>
        </w:rPr>
        <w:t xml:space="preserve"> participating equally in theoretical debates, is an additional objective for professional development. Regardless of group activities promoting interaction, less confident </w:t>
      </w:r>
      <w:r w:rsidRPr="004B4151">
        <w:rPr>
          <w:rFonts w:ascii="Arial" w:hAnsi="Arial" w:cs="Arial"/>
          <w:sz w:val="24"/>
          <w:szCs w:val="24"/>
        </w:rPr>
        <w:t xml:space="preserve">students may be overwhelmed by dominating personalities. </w:t>
      </w:r>
      <w:r w:rsidR="004B4151" w:rsidRPr="004B4151">
        <w:rPr>
          <w:rFonts w:ascii="Arial" w:hAnsi="Arial" w:cs="Arial"/>
          <w:sz w:val="24"/>
          <w:szCs w:val="24"/>
        </w:rPr>
        <w:t>Therefore,</w:t>
      </w:r>
      <w:r w:rsidRPr="004B4151">
        <w:rPr>
          <w:rFonts w:ascii="Arial" w:hAnsi="Arial" w:cs="Arial"/>
          <w:sz w:val="24"/>
          <w:szCs w:val="24"/>
        </w:rPr>
        <w:t xml:space="preserve"> </w:t>
      </w:r>
      <w:r w:rsidR="004C0274">
        <w:rPr>
          <w:rFonts w:ascii="Arial" w:hAnsi="Arial" w:cs="Arial"/>
          <w:sz w:val="24"/>
          <w:szCs w:val="24"/>
        </w:rPr>
        <w:t xml:space="preserve">according to McIntosh </w:t>
      </w:r>
      <w:r w:rsidR="004C0274">
        <w:rPr>
          <w:rFonts w:ascii="Arial" w:hAnsi="Arial" w:cs="Arial"/>
          <w:i/>
          <w:iCs/>
          <w:sz w:val="24"/>
          <w:szCs w:val="24"/>
        </w:rPr>
        <w:t xml:space="preserve">et al. </w:t>
      </w:r>
      <w:r w:rsidR="004C0274">
        <w:rPr>
          <w:rFonts w:ascii="Arial" w:hAnsi="Arial" w:cs="Arial"/>
          <w:sz w:val="24"/>
          <w:szCs w:val="24"/>
        </w:rPr>
        <w:t xml:space="preserve">2021) </w:t>
      </w:r>
      <w:r w:rsidRPr="004B4151">
        <w:rPr>
          <w:rFonts w:ascii="Arial" w:hAnsi="Arial" w:cs="Arial"/>
          <w:sz w:val="24"/>
          <w:szCs w:val="24"/>
        </w:rPr>
        <w:t>focused questioning</w:t>
      </w:r>
      <w:r w:rsidRPr="004B4151">
        <w:rPr>
          <w:rFonts w:ascii="Arial" w:hAnsi="Arial" w:cs="Arial"/>
          <w:sz w:val="24"/>
          <w:szCs w:val="24"/>
        </w:rPr>
        <w:t> could enhance learner voice and inclusion.</w:t>
      </w:r>
    </w:p>
    <w:p w14:paraId="194A4979" w14:textId="1D43F1EF" w:rsidR="0054714E" w:rsidRDefault="00032ACF" w:rsidP="00465B11">
      <w:pPr>
        <w:spacing w:line="360" w:lineRule="auto"/>
        <w:rPr>
          <w:rFonts w:ascii="Arial" w:hAnsi="Arial" w:cs="Arial"/>
          <w:sz w:val="24"/>
          <w:szCs w:val="24"/>
        </w:rPr>
      </w:pPr>
      <w:r w:rsidRPr="00670C90">
        <w:rPr>
          <w:rFonts w:ascii="Arial" w:hAnsi="Arial" w:cs="Arial"/>
          <w:sz w:val="24"/>
          <w:szCs w:val="24"/>
        </w:rPr>
        <w:t xml:space="preserve">Overall, I believe that the session was highly effective in fostering learner engagement, officiating competence, and </w:t>
      </w:r>
      <w:r w:rsidRPr="00670C90">
        <w:rPr>
          <w:rFonts w:ascii="Arial" w:hAnsi="Arial" w:cs="Arial"/>
          <w:sz w:val="24"/>
          <w:szCs w:val="24"/>
        </w:rPr>
        <w:t>behaviour</w:t>
      </w:r>
      <w:r w:rsidRPr="00670C90">
        <w:rPr>
          <w:rFonts w:ascii="Arial" w:hAnsi="Arial" w:cs="Arial"/>
          <w:sz w:val="24"/>
          <w:szCs w:val="24"/>
        </w:rPr>
        <w:t xml:space="preserve"> management abilities. To create a challenging and engaging lesson, I effectively blended active</w:t>
      </w:r>
      <w:r w:rsidRPr="00670C90">
        <w:rPr>
          <w:rFonts w:ascii="Arial" w:hAnsi="Arial" w:cs="Arial"/>
          <w:sz w:val="24"/>
          <w:szCs w:val="24"/>
        </w:rPr>
        <w:t xml:space="preserve"> participation,</w:t>
      </w:r>
      <w:r w:rsidRPr="00670C90">
        <w:rPr>
          <w:rFonts w:ascii="Arial" w:hAnsi="Arial" w:cs="Arial"/>
          <w:sz w:val="24"/>
          <w:szCs w:val="24"/>
        </w:rPr>
        <w:t xml:space="preserve"> experiential learning, and reflective practice. While upholding positive student </w:t>
      </w:r>
      <w:r w:rsidRPr="00670C90">
        <w:rPr>
          <w:rFonts w:ascii="Arial" w:hAnsi="Arial" w:cs="Arial"/>
          <w:sz w:val="24"/>
          <w:szCs w:val="24"/>
        </w:rPr>
        <w:t>behaviour</w:t>
      </w:r>
      <w:r w:rsidRPr="00670C90">
        <w:rPr>
          <w:rFonts w:ascii="Arial" w:hAnsi="Arial" w:cs="Arial"/>
          <w:sz w:val="24"/>
          <w:szCs w:val="24"/>
        </w:rPr>
        <w:t xml:space="preserve"> throughout, the teaching techniques utilised, encouraged professionalism, communication, and resilience. The significance of differentiation,</w:t>
      </w:r>
      <w:r w:rsidRPr="00670C90">
        <w:rPr>
          <w:rFonts w:ascii="Arial" w:hAnsi="Arial" w:cs="Arial"/>
          <w:sz w:val="24"/>
          <w:szCs w:val="24"/>
        </w:rPr>
        <w:t xml:space="preserve"> structured</w:t>
      </w:r>
      <w:r w:rsidRPr="00670C90">
        <w:rPr>
          <w:rFonts w:ascii="Arial" w:hAnsi="Arial" w:cs="Arial"/>
          <w:sz w:val="24"/>
          <w:szCs w:val="24"/>
        </w:rPr>
        <w:t xml:space="preserve"> challenge, and reflective practice in learner engagement and </w:t>
      </w:r>
      <w:r w:rsidRPr="00670C90">
        <w:rPr>
          <w:rFonts w:ascii="Arial" w:hAnsi="Arial" w:cs="Arial"/>
          <w:sz w:val="24"/>
          <w:szCs w:val="24"/>
        </w:rPr>
        <w:t>behaviour</w:t>
      </w:r>
      <w:r w:rsidRPr="00670C90">
        <w:rPr>
          <w:rFonts w:ascii="Arial" w:hAnsi="Arial" w:cs="Arial"/>
          <w:sz w:val="24"/>
          <w:szCs w:val="24"/>
        </w:rPr>
        <w:t xml:space="preserve"> management, was emphasised by critically </w:t>
      </w:r>
      <w:r w:rsidRPr="00670C90">
        <w:rPr>
          <w:rFonts w:ascii="Arial" w:hAnsi="Arial" w:cs="Arial"/>
          <w:sz w:val="24"/>
          <w:szCs w:val="24"/>
        </w:rPr>
        <w:t>analysing</w:t>
      </w:r>
      <w:r w:rsidRPr="00670C90">
        <w:rPr>
          <w:rFonts w:ascii="Arial" w:hAnsi="Arial" w:cs="Arial"/>
          <w:sz w:val="24"/>
          <w:szCs w:val="24"/>
        </w:rPr>
        <w:t xml:space="preserve"> this lesson. Future instructional strategies and continuing professional development, will benefit further from these findings.</w:t>
      </w:r>
    </w:p>
    <w:p w14:paraId="11E27255" w14:textId="77777777" w:rsidR="00891FED" w:rsidRDefault="00891FED" w:rsidP="00465B11">
      <w:pPr>
        <w:spacing w:line="360" w:lineRule="auto"/>
        <w:rPr>
          <w:rFonts w:ascii="Arial" w:hAnsi="Arial" w:cs="Arial"/>
          <w:sz w:val="24"/>
          <w:szCs w:val="24"/>
        </w:rPr>
      </w:pPr>
    </w:p>
    <w:p w14:paraId="6150E235" w14:textId="77777777" w:rsidR="00891FED" w:rsidRDefault="00891FED" w:rsidP="00465B11">
      <w:pPr>
        <w:spacing w:line="360" w:lineRule="auto"/>
        <w:rPr>
          <w:rFonts w:ascii="Arial" w:hAnsi="Arial" w:cs="Arial"/>
          <w:sz w:val="24"/>
          <w:szCs w:val="24"/>
        </w:rPr>
      </w:pPr>
    </w:p>
    <w:p w14:paraId="1CC351CB" w14:textId="77777777" w:rsidR="00ED1824" w:rsidRDefault="00ED1824" w:rsidP="00465B11">
      <w:pPr>
        <w:spacing w:line="360" w:lineRule="auto"/>
        <w:rPr>
          <w:rFonts w:ascii="Arial" w:hAnsi="Arial" w:cs="Arial"/>
          <w:sz w:val="24"/>
          <w:szCs w:val="24"/>
        </w:rPr>
      </w:pPr>
    </w:p>
    <w:p w14:paraId="1986A11A" w14:textId="77777777" w:rsidR="00ED1824" w:rsidRDefault="00ED1824" w:rsidP="00465B11">
      <w:pPr>
        <w:spacing w:line="360" w:lineRule="auto"/>
        <w:rPr>
          <w:rFonts w:ascii="Arial" w:hAnsi="Arial" w:cs="Arial"/>
          <w:sz w:val="24"/>
          <w:szCs w:val="24"/>
        </w:rPr>
      </w:pPr>
    </w:p>
    <w:p w14:paraId="7918E535" w14:textId="77777777" w:rsidR="00ED1824" w:rsidRDefault="00ED1824" w:rsidP="00465B11">
      <w:pPr>
        <w:spacing w:line="360" w:lineRule="auto"/>
        <w:rPr>
          <w:rFonts w:ascii="Arial" w:hAnsi="Arial" w:cs="Arial"/>
          <w:sz w:val="24"/>
          <w:szCs w:val="24"/>
        </w:rPr>
      </w:pPr>
    </w:p>
    <w:p w14:paraId="5EBDAD02" w14:textId="77777777" w:rsidR="00ED1824" w:rsidRDefault="00ED1824" w:rsidP="00465B11">
      <w:pPr>
        <w:spacing w:line="360" w:lineRule="auto"/>
        <w:rPr>
          <w:rFonts w:ascii="Arial" w:hAnsi="Arial" w:cs="Arial"/>
          <w:sz w:val="24"/>
          <w:szCs w:val="24"/>
        </w:rPr>
      </w:pPr>
    </w:p>
    <w:p w14:paraId="62164521" w14:textId="77777777" w:rsidR="00ED1824" w:rsidRDefault="00ED1824" w:rsidP="00465B11">
      <w:pPr>
        <w:spacing w:line="360" w:lineRule="auto"/>
        <w:rPr>
          <w:rFonts w:ascii="Arial" w:hAnsi="Arial" w:cs="Arial"/>
          <w:sz w:val="24"/>
          <w:szCs w:val="24"/>
        </w:rPr>
      </w:pPr>
    </w:p>
    <w:p w14:paraId="07154174" w14:textId="77777777" w:rsidR="00ED1824" w:rsidRDefault="00ED1824" w:rsidP="00465B11">
      <w:pPr>
        <w:spacing w:line="360" w:lineRule="auto"/>
        <w:rPr>
          <w:rFonts w:ascii="Arial" w:hAnsi="Arial" w:cs="Arial"/>
          <w:sz w:val="24"/>
          <w:szCs w:val="24"/>
        </w:rPr>
      </w:pPr>
    </w:p>
    <w:p w14:paraId="2E0DAFDA" w14:textId="77777777" w:rsidR="00ED1824" w:rsidRDefault="00ED1824" w:rsidP="00465B11">
      <w:pPr>
        <w:spacing w:line="360" w:lineRule="auto"/>
        <w:rPr>
          <w:rFonts w:ascii="Arial" w:hAnsi="Arial" w:cs="Arial"/>
          <w:sz w:val="24"/>
          <w:szCs w:val="24"/>
        </w:rPr>
      </w:pPr>
    </w:p>
    <w:p w14:paraId="4872F604" w14:textId="77777777" w:rsidR="00ED1824" w:rsidRDefault="00ED1824" w:rsidP="00ED1824">
      <w:pPr>
        <w:rPr>
          <w:rFonts w:ascii="Arial" w:hAnsi="Arial" w:cs="Arial"/>
          <w:sz w:val="24"/>
          <w:szCs w:val="24"/>
        </w:rPr>
      </w:pPr>
    </w:p>
    <w:p w14:paraId="3C7A7E90" w14:textId="77777777" w:rsidR="00ED1824" w:rsidRDefault="00ED1824" w:rsidP="00ED1824">
      <w:pPr>
        <w:rPr>
          <w:rFonts w:ascii="Arial" w:hAnsi="Arial" w:cs="Arial"/>
          <w:sz w:val="24"/>
          <w:szCs w:val="24"/>
        </w:rPr>
      </w:pPr>
    </w:p>
    <w:p w14:paraId="7DD6E7F6" w14:textId="7A5174EE" w:rsidR="00ED1824" w:rsidRDefault="00ED1824" w:rsidP="00ED1824">
      <w:pPr>
        <w:jc w:val="center"/>
        <w:rPr>
          <w:rFonts w:ascii="Arial" w:hAnsi="Arial" w:cs="Arial"/>
          <w:sz w:val="24"/>
          <w:szCs w:val="24"/>
          <w:u w:val="single"/>
        </w:rPr>
      </w:pPr>
      <w:r w:rsidRPr="00ED1824">
        <w:rPr>
          <w:rFonts w:ascii="Arial" w:hAnsi="Arial" w:cs="Arial"/>
          <w:sz w:val="24"/>
          <w:szCs w:val="24"/>
          <w:u w:val="single"/>
        </w:rPr>
        <w:lastRenderedPageBreak/>
        <w:t>Teacher Observation Form – Tutor 1</w:t>
      </w:r>
    </w:p>
    <w:p w14:paraId="6F48EEAD" w14:textId="77777777" w:rsidR="00ED1824" w:rsidRPr="00ED1824" w:rsidRDefault="00ED1824" w:rsidP="00ED1824">
      <w:pPr>
        <w:jc w:val="center"/>
        <w:rPr>
          <w:rFonts w:ascii="Calibri" w:hAnsi="Calibri" w:cs="Calibri"/>
          <w:b/>
          <w:sz w:val="18"/>
          <w:szCs w:val="18"/>
          <w:u w:val="single"/>
        </w:rPr>
      </w:pPr>
    </w:p>
    <w:p w14:paraId="7B14B54B" w14:textId="77777777" w:rsidR="00ED1824" w:rsidRPr="00D57B13" w:rsidRDefault="00ED1824" w:rsidP="00ED1824">
      <w:pPr>
        <w:jc w:val="center"/>
      </w:pPr>
      <w:r w:rsidRPr="00D57B13">
        <w:rPr>
          <w:noProof/>
          <w:lang w:eastAsia="en-GB"/>
        </w:rPr>
        <w:drawing>
          <wp:inline distT="0" distB="0" distL="0" distR="0" wp14:anchorId="4346CD78" wp14:editId="0E454FC9">
            <wp:extent cx="1362075" cy="48133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647BEC04" w14:textId="77777777" w:rsidR="00ED1824" w:rsidRPr="00C71C2F" w:rsidRDefault="00ED1824" w:rsidP="00ED1824">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6804"/>
        <w:gridCol w:w="289"/>
      </w:tblGrid>
      <w:tr w:rsidR="00ED1824" w:rsidRPr="00C71C2F" w14:paraId="018CB67C" w14:textId="77777777" w:rsidTr="00637E5A">
        <w:trPr>
          <w:jc w:val="center"/>
        </w:trPr>
        <w:tc>
          <w:tcPr>
            <w:tcW w:w="3397" w:type="dxa"/>
          </w:tcPr>
          <w:p w14:paraId="011A3358" w14:textId="77777777" w:rsidR="00ED1824" w:rsidRPr="00C71C2F" w:rsidRDefault="00ED1824" w:rsidP="00637E5A">
            <w:pPr>
              <w:rPr>
                <w:rFonts w:ascii="Calibri" w:hAnsi="Calibri" w:cs="Calibri"/>
                <w:b/>
                <w:szCs w:val="24"/>
              </w:rPr>
            </w:pPr>
            <w:r w:rsidRPr="00C71C2F">
              <w:rPr>
                <w:rFonts w:ascii="Calibri" w:hAnsi="Calibri" w:cs="Calibri"/>
                <w:b/>
                <w:szCs w:val="24"/>
              </w:rPr>
              <w:t>Teacher</w:t>
            </w:r>
          </w:p>
          <w:p w14:paraId="65305AEF" w14:textId="77777777" w:rsidR="00ED1824" w:rsidRPr="00C71C2F" w:rsidRDefault="00ED1824" w:rsidP="00637E5A">
            <w:pPr>
              <w:rPr>
                <w:rFonts w:ascii="Calibri" w:hAnsi="Calibri" w:cs="Calibri"/>
                <w:b/>
                <w:szCs w:val="24"/>
              </w:rPr>
            </w:pPr>
          </w:p>
        </w:tc>
        <w:tc>
          <w:tcPr>
            <w:tcW w:w="7093" w:type="dxa"/>
            <w:gridSpan w:val="2"/>
          </w:tcPr>
          <w:p w14:paraId="0B1D63DC" w14:textId="77777777" w:rsidR="00ED1824" w:rsidRPr="00ED1824" w:rsidRDefault="00ED1824" w:rsidP="00637E5A">
            <w:pPr>
              <w:rPr>
                <w:rFonts w:ascii="Arial" w:hAnsi="Arial" w:cs="Arial"/>
                <w:bCs/>
                <w:sz w:val="24"/>
                <w:szCs w:val="24"/>
              </w:rPr>
            </w:pPr>
            <w:r w:rsidRPr="00ED1824">
              <w:rPr>
                <w:rFonts w:ascii="Arial" w:hAnsi="Arial" w:cs="Arial"/>
                <w:bCs/>
                <w:sz w:val="24"/>
                <w:szCs w:val="24"/>
              </w:rPr>
              <w:t>Tutor 1 – Miss Kathryn Murray</w:t>
            </w:r>
          </w:p>
        </w:tc>
      </w:tr>
      <w:tr w:rsidR="00ED1824" w:rsidRPr="00C71C2F" w14:paraId="7B56A10B" w14:textId="77777777" w:rsidTr="00637E5A">
        <w:trPr>
          <w:jc w:val="center"/>
        </w:trPr>
        <w:tc>
          <w:tcPr>
            <w:tcW w:w="3397" w:type="dxa"/>
          </w:tcPr>
          <w:p w14:paraId="0E415212" w14:textId="77777777" w:rsidR="00ED1824" w:rsidRPr="00C71C2F" w:rsidRDefault="00ED1824" w:rsidP="00637E5A">
            <w:pPr>
              <w:rPr>
                <w:rFonts w:ascii="Calibri" w:hAnsi="Calibri" w:cs="Calibri"/>
                <w:b/>
                <w:szCs w:val="24"/>
              </w:rPr>
            </w:pPr>
            <w:r w:rsidRPr="00C71C2F">
              <w:rPr>
                <w:rFonts w:ascii="Calibri" w:hAnsi="Calibri" w:cs="Calibri"/>
                <w:b/>
                <w:szCs w:val="24"/>
              </w:rPr>
              <w:t>Date</w:t>
            </w:r>
          </w:p>
        </w:tc>
        <w:tc>
          <w:tcPr>
            <w:tcW w:w="7093" w:type="dxa"/>
            <w:gridSpan w:val="2"/>
          </w:tcPr>
          <w:p w14:paraId="52C2196F" w14:textId="1D8CB39C" w:rsidR="00ED1824" w:rsidRPr="008F121C" w:rsidRDefault="00ED1824" w:rsidP="00637E5A">
            <w:pPr>
              <w:rPr>
                <w:rFonts w:ascii="Arial" w:hAnsi="Arial" w:cs="Arial"/>
                <w:bCs/>
                <w:sz w:val="24"/>
                <w:szCs w:val="24"/>
              </w:rPr>
            </w:pPr>
            <w:r w:rsidRPr="00ED1824">
              <w:rPr>
                <w:rFonts w:ascii="Arial" w:hAnsi="Arial" w:cs="Arial"/>
                <w:bCs/>
                <w:sz w:val="24"/>
                <w:szCs w:val="24"/>
              </w:rPr>
              <w:t>2</w:t>
            </w:r>
            <w:r w:rsidR="0075793B">
              <w:rPr>
                <w:rFonts w:ascii="Arial" w:hAnsi="Arial" w:cs="Arial"/>
                <w:bCs/>
                <w:sz w:val="24"/>
                <w:szCs w:val="24"/>
              </w:rPr>
              <w:t>9</w:t>
            </w:r>
            <w:r w:rsidRPr="00ED1824">
              <w:rPr>
                <w:rFonts w:ascii="Arial" w:hAnsi="Arial" w:cs="Arial"/>
                <w:bCs/>
                <w:sz w:val="24"/>
                <w:szCs w:val="24"/>
                <w:vertAlign w:val="superscript"/>
              </w:rPr>
              <w:t>th</w:t>
            </w:r>
            <w:r w:rsidRPr="00ED1824">
              <w:rPr>
                <w:rFonts w:ascii="Arial" w:hAnsi="Arial" w:cs="Arial"/>
                <w:bCs/>
                <w:sz w:val="24"/>
                <w:szCs w:val="24"/>
              </w:rPr>
              <w:t xml:space="preserve"> April 2026</w:t>
            </w:r>
          </w:p>
        </w:tc>
      </w:tr>
      <w:tr w:rsidR="00ED1824" w:rsidRPr="00C71C2F" w14:paraId="391D0C26" w14:textId="77777777" w:rsidTr="00637E5A">
        <w:trPr>
          <w:jc w:val="center"/>
        </w:trPr>
        <w:tc>
          <w:tcPr>
            <w:tcW w:w="3397" w:type="dxa"/>
          </w:tcPr>
          <w:p w14:paraId="456D2E83" w14:textId="77777777" w:rsidR="00ED1824" w:rsidRPr="00C71C2F" w:rsidRDefault="00ED1824" w:rsidP="00637E5A">
            <w:pPr>
              <w:rPr>
                <w:rFonts w:ascii="Calibri" w:hAnsi="Calibri" w:cs="Calibri"/>
                <w:b/>
                <w:szCs w:val="24"/>
              </w:rPr>
            </w:pPr>
            <w:r w:rsidRPr="00C71C2F">
              <w:rPr>
                <w:rFonts w:ascii="Calibri" w:hAnsi="Calibri" w:cs="Calibri"/>
                <w:b/>
                <w:szCs w:val="24"/>
              </w:rPr>
              <w:t>Group</w:t>
            </w:r>
          </w:p>
        </w:tc>
        <w:tc>
          <w:tcPr>
            <w:tcW w:w="7093" w:type="dxa"/>
            <w:gridSpan w:val="2"/>
          </w:tcPr>
          <w:p w14:paraId="089E39D3" w14:textId="77777777" w:rsidR="00ED1824" w:rsidRPr="00ED1824" w:rsidRDefault="00ED1824" w:rsidP="00637E5A">
            <w:pPr>
              <w:rPr>
                <w:rFonts w:ascii="Arial" w:hAnsi="Arial" w:cs="Arial"/>
                <w:bCs/>
                <w:sz w:val="24"/>
                <w:szCs w:val="24"/>
              </w:rPr>
            </w:pPr>
            <w:r w:rsidRPr="00ED1824">
              <w:rPr>
                <w:rFonts w:ascii="Arial" w:hAnsi="Arial" w:cs="Arial"/>
                <w:bCs/>
                <w:sz w:val="24"/>
                <w:szCs w:val="24"/>
              </w:rPr>
              <w:t>Post Sector Students – Swansea Netball League Officials</w:t>
            </w:r>
          </w:p>
        </w:tc>
      </w:tr>
      <w:tr w:rsidR="00ED1824" w:rsidRPr="00C71C2F" w14:paraId="6A7C24D4" w14:textId="77777777" w:rsidTr="00637E5A">
        <w:trPr>
          <w:jc w:val="center"/>
        </w:trPr>
        <w:tc>
          <w:tcPr>
            <w:tcW w:w="3397" w:type="dxa"/>
            <w:tcBorders>
              <w:bottom w:val="single" w:sz="4" w:space="0" w:color="auto"/>
            </w:tcBorders>
          </w:tcPr>
          <w:p w14:paraId="2A67E5FF" w14:textId="77777777" w:rsidR="00ED1824" w:rsidRPr="00C71C2F" w:rsidRDefault="00ED1824" w:rsidP="00637E5A">
            <w:pPr>
              <w:rPr>
                <w:rFonts w:ascii="Calibri" w:hAnsi="Calibri" w:cs="Calibri"/>
                <w:b/>
                <w:szCs w:val="24"/>
              </w:rPr>
            </w:pPr>
            <w:r w:rsidRPr="00C71C2F">
              <w:rPr>
                <w:rFonts w:ascii="Calibri" w:hAnsi="Calibri" w:cs="Calibri"/>
                <w:b/>
                <w:szCs w:val="24"/>
              </w:rPr>
              <w:t>Topic/Context</w:t>
            </w:r>
          </w:p>
        </w:tc>
        <w:tc>
          <w:tcPr>
            <w:tcW w:w="7093" w:type="dxa"/>
            <w:gridSpan w:val="2"/>
            <w:tcBorders>
              <w:bottom w:val="single" w:sz="4" w:space="0" w:color="auto"/>
            </w:tcBorders>
          </w:tcPr>
          <w:p w14:paraId="6EEF3975" w14:textId="77777777" w:rsidR="00ED1824" w:rsidRPr="00ED1824" w:rsidRDefault="00ED1824" w:rsidP="00637E5A">
            <w:pPr>
              <w:rPr>
                <w:rFonts w:ascii="Calibri" w:hAnsi="Calibri" w:cs="Calibri"/>
                <w:b/>
                <w:sz w:val="24"/>
                <w:szCs w:val="24"/>
              </w:rPr>
            </w:pPr>
            <w:r w:rsidRPr="00ED1824">
              <w:rPr>
                <w:rFonts w:ascii="Arial" w:hAnsi="Arial" w:cs="Arial"/>
                <w:bCs/>
                <w:sz w:val="24"/>
                <w:szCs w:val="24"/>
              </w:rPr>
              <w:t>Game Management Based on Match Analysis (Theory)</w:t>
            </w:r>
          </w:p>
        </w:tc>
      </w:tr>
      <w:tr w:rsidR="00ED1824" w:rsidRPr="00C71C2F" w14:paraId="3AAC2D29" w14:textId="77777777" w:rsidTr="00637E5A">
        <w:trPr>
          <w:jc w:val="center"/>
        </w:trPr>
        <w:tc>
          <w:tcPr>
            <w:tcW w:w="10490" w:type="dxa"/>
            <w:gridSpan w:val="3"/>
          </w:tcPr>
          <w:p w14:paraId="379DC570" w14:textId="77777777" w:rsidR="00ED1824" w:rsidRPr="00C71C2F" w:rsidRDefault="00ED1824" w:rsidP="00637E5A">
            <w:pPr>
              <w:rPr>
                <w:rFonts w:ascii="Calibri" w:hAnsi="Calibri" w:cs="Calibri"/>
                <w:b/>
                <w:szCs w:val="24"/>
              </w:rPr>
            </w:pPr>
            <w:r w:rsidRPr="00C71C2F">
              <w:rPr>
                <w:rFonts w:ascii="Calibri" w:hAnsi="Calibri" w:cs="Calibri"/>
                <w:b/>
                <w:szCs w:val="24"/>
              </w:rPr>
              <w:t>Notes on the lesson:</w:t>
            </w:r>
          </w:p>
        </w:tc>
      </w:tr>
      <w:tr w:rsidR="00ED1824" w:rsidRPr="00C71C2F" w14:paraId="26DBF71A" w14:textId="77777777" w:rsidTr="00637E5A">
        <w:trPr>
          <w:jc w:val="center"/>
        </w:trPr>
        <w:tc>
          <w:tcPr>
            <w:tcW w:w="10201" w:type="dxa"/>
            <w:gridSpan w:val="2"/>
            <w:tcBorders>
              <w:bottom w:val="single" w:sz="4" w:space="0" w:color="auto"/>
              <w:right w:val="nil"/>
            </w:tcBorders>
          </w:tcPr>
          <w:p w14:paraId="006B842B" w14:textId="5BF94C7F" w:rsidR="00ED1824" w:rsidRPr="00ED1824" w:rsidRDefault="00ED1824" w:rsidP="00637E5A">
            <w:pPr>
              <w:rPr>
                <w:rFonts w:ascii="Arial" w:hAnsi="Arial" w:cs="Arial"/>
                <w:bCs/>
                <w:sz w:val="24"/>
                <w:szCs w:val="24"/>
              </w:rPr>
            </w:pPr>
            <w:r w:rsidRPr="00ED1824">
              <w:rPr>
                <w:rFonts w:ascii="Arial" w:hAnsi="Arial" w:cs="Arial"/>
                <w:bCs/>
                <w:sz w:val="24"/>
                <w:szCs w:val="24"/>
              </w:rPr>
              <w:t>Through the examination of real-life netball match footage, the observed session focused primarily on the game management of officials. Students analysed a video scenario, where officials were asked to examine umpiring decisions from various camera angles and viewpoints, as the primary objective. This made it possible for students to comprehend how umpiring decisions could potentially be influenced by vision, timing and positioning. Throughout the lesson, the tutor effectively utilised questioning, pausing the video frequently, to enable pupils to explain their decisions and consider various explanations and debates regarding scenarios that included contact and contest. </w:t>
            </w:r>
          </w:p>
          <w:p w14:paraId="789E2E8C" w14:textId="05F8827A" w:rsidR="00ED1824" w:rsidRPr="00ED1824" w:rsidRDefault="00ED1824" w:rsidP="00637E5A">
            <w:pPr>
              <w:rPr>
                <w:rFonts w:ascii="Arial" w:hAnsi="Arial" w:cs="Arial"/>
                <w:bCs/>
                <w:sz w:val="24"/>
                <w:szCs w:val="24"/>
              </w:rPr>
            </w:pPr>
            <w:r w:rsidRPr="00ED1824">
              <w:rPr>
                <w:rFonts w:ascii="Arial" w:hAnsi="Arial" w:cs="Arial"/>
                <w:bCs/>
                <w:sz w:val="24"/>
                <w:szCs w:val="24"/>
              </w:rPr>
              <w:t>The learners were then divided into groups, to analyse further scenarios and discuss the sanctions and rulings they would enforce, in their role as umpires. In-depth discussions of game management terminology, sanctioning consistency, and the significance of umpires ensuring a consistent interpretation of the rules while decision-making, were also addressed. Scenario-based problem solving, peer collaboration, reflective discussion, and tutor-led debate were included, among additional teaching strategies. These diverse approaches sustained interest and promoted participation.</w:t>
            </w:r>
          </w:p>
          <w:p w14:paraId="4D78BFAA" w14:textId="29B229BC" w:rsidR="00ED1824" w:rsidRPr="00ED1824" w:rsidRDefault="00ED1824" w:rsidP="00637E5A">
            <w:pPr>
              <w:rPr>
                <w:rFonts w:ascii="Arial" w:hAnsi="Arial" w:cs="Arial"/>
                <w:bCs/>
                <w:sz w:val="24"/>
                <w:szCs w:val="24"/>
              </w:rPr>
            </w:pPr>
            <w:r w:rsidRPr="00ED1824">
              <w:rPr>
                <w:rFonts w:ascii="Arial" w:hAnsi="Arial" w:cs="Arial"/>
                <w:bCs/>
                <w:sz w:val="24"/>
                <w:szCs w:val="24"/>
              </w:rPr>
              <w:t>Behaviour management was primarily proactive, with expectations for respectful debate and participation, being clearly established by the tutor at the beginning of the session. Group projects ensured that all learners had a chance to contribute. To maintain every accountability and focus, the tutor frequently walked around the classroom, monitored conversations, and utilised targeted questioning.</w:t>
            </w:r>
          </w:p>
          <w:p w14:paraId="2C5DAF08" w14:textId="6BD3A0AE" w:rsidR="00ED1824" w:rsidRPr="00ED1824" w:rsidRDefault="00ED1824" w:rsidP="00637E5A">
            <w:pPr>
              <w:rPr>
                <w:rFonts w:ascii="Arial" w:hAnsi="Arial" w:cs="Arial"/>
                <w:bCs/>
                <w:sz w:val="24"/>
                <w:szCs w:val="24"/>
              </w:rPr>
            </w:pPr>
            <w:r w:rsidRPr="00ED1824">
              <w:rPr>
                <w:rFonts w:ascii="Arial" w:hAnsi="Arial" w:cs="Arial"/>
                <w:bCs/>
                <w:sz w:val="24"/>
                <w:szCs w:val="24"/>
              </w:rPr>
              <w:t xml:space="preserve">A behavioural issue arose when </w:t>
            </w:r>
            <w:r w:rsidR="007D5A8D" w:rsidRPr="00ED1824">
              <w:rPr>
                <w:rFonts w:ascii="Arial" w:hAnsi="Arial" w:cs="Arial"/>
                <w:bCs/>
                <w:sz w:val="24"/>
                <w:szCs w:val="24"/>
              </w:rPr>
              <w:t>several</w:t>
            </w:r>
            <w:r w:rsidRPr="00ED1824">
              <w:rPr>
                <w:rFonts w:ascii="Arial" w:hAnsi="Arial" w:cs="Arial"/>
                <w:bCs/>
                <w:sz w:val="24"/>
                <w:szCs w:val="24"/>
              </w:rPr>
              <w:t xml:space="preserve"> learners expressed dissatisfaction, upon learning that the lesson plan did not include a practical component. Due to students anticipating utilising their officiating abilities in a practical session, a number of students appeared disappointed and less motivated. The tutor managed this professionally, by communicating in a calm, composed way.</w:t>
            </w:r>
          </w:p>
          <w:p w14:paraId="1297190D" w14:textId="77777777" w:rsidR="00ED1824" w:rsidRPr="00ED1824" w:rsidRDefault="00ED1824" w:rsidP="00637E5A">
            <w:pPr>
              <w:rPr>
                <w:rFonts w:ascii="Arial" w:hAnsi="Arial" w:cs="Arial"/>
                <w:bCs/>
                <w:sz w:val="24"/>
                <w:szCs w:val="24"/>
              </w:rPr>
            </w:pPr>
            <w:r w:rsidRPr="00ED1824">
              <w:rPr>
                <w:rFonts w:ascii="Arial" w:hAnsi="Arial" w:cs="Arial"/>
                <w:bCs/>
                <w:sz w:val="24"/>
                <w:szCs w:val="24"/>
              </w:rPr>
              <w:t xml:space="preserve">Respectful acknowledgement of the concerns expressed by pupils, prevented negative attitudes from escalating. The lecturer then redirected the focus, to the significance of </w:t>
            </w:r>
            <w:r w:rsidRPr="00ED1824">
              <w:rPr>
                <w:rFonts w:ascii="Arial" w:hAnsi="Arial" w:cs="Arial"/>
                <w:bCs/>
                <w:sz w:val="24"/>
                <w:szCs w:val="24"/>
              </w:rPr>
              <w:lastRenderedPageBreak/>
              <w:t>theoretical comprehension, in making precise officiating decisions. The tutor effectively reestablished engagement and maintained a positive learning environment, by reinforcing the importance of match awareness and analysis, as fundamentals for successful practical performance.</w:t>
            </w:r>
          </w:p>
          <w:p w14:paraId="49A8B01C" w14:textId="77777777" w:rsidR="00ED1824" w:rsidRPr="00C71C2F" w:rsidRDefault="00ED1824" w:rsidP="00637E5A">
            <w:pPr>
              <w:rPr>
                <w:rFonts w:ascii="Calibri" w:hAnsi="Calibri" w:cs="Calibri"/>
                <w:b/>
                <w:szCs w:val="24"/>
              </w:rPr>
            </w:pPr>
          </w:p>
        </w:tc>
        <w:tc>
          <w:tcPr>
            <w:tcW w:w="289" w:type="dxa"/>
            <w:tcBorders>
              <w:left w:val="nil"/>
              <w:bottom w:val="single" w:sz="4" w:space="0" w:color="auto"/>
            </w:tcBorders>
          </w:tcPr>
          <w:p w14:paraId="6778F856" w14:textId="77777777" w:rsidR="00ED1824" w:rsidRPr="00C71C2F" w:rsidRDefault="00ED1824" w:rsidP="00637E5A">
            <w:pPr>
              <w:rPr>
                <w:rFonts w:ascii="Calibri" w:hAnsi="Calibri" w:cs="Calibri"/>
                <w:b/>
                <w:szCs w:val="24"/>
              </w:rPr>
            </w:pPr>
          </w:p>
        </w:tc>
      </w:tr>
      <w:tr w:rsidR="00ED1824" w:rsidRPr="00C71C2F" w14:paraId="194A25BA" w14:textId="77777777" w:rsidTr="00637E5A">
        <w:trPr>
          <w:jc w:val="center"/>
        </w:trPr>
        <w:tc>
          <w:tcPr>
            <w:tcW w:w="10490" w:type="dxa"/>
            <w:gridSpan w:val="3"/>
            <w:tcBorders>
              <w:top w:val="single" w:sz="4" w:space="0" w:color="auto"/>
            </w:tcBorders>
          </w:tcPr>
          <w:p w14:paraId="5FA35D96" w14:textId="77777777" w:rsidR="00ED1824" w:rsidRPr="00C71C2F" w:rsidRDefault="00ED1824" w:rsidP="00637E5A">
            <w:pPr>
              <w:rPr>
                <w:rFonts w:ascii="Calibri" w:hAnsi="Calibri" w:cs="Calibri"/>
                <w:b/>
                <w:szCs w:val="24"/>
              </w:rPr>
            </w:pPr>
            <w:r w:rsidRPr="00C71C2F">
              <w:rPr>
                <w:rFonts w:ascii="Calibri" w:hAnsi="Calibri" w:cs="Calibri"/>
                <w:b/>
                <w:szCs w:val="24"/>
              </w:rPr>
              <w:t>What I have learned:</w:t>
            </w:r>
          </w:p>
        </w:tc>
      </w:tr>
      <w:tr w:rsidR="00ED1824" w:rsidRPr="00C71C2F" w14:paraId="6849946C" w14:textId="77777777" w:rsidTr="00637E5A">
        <w:trPr>
          <w:jc w:val="center"/>
        </w:trPr>
        <w:tc>
          <w:tcPr>
            <w:tcW w:w="10490" w:type="dxa"/>
            <w:gridSpan w:val="3"/>
            <w:tcBorders>
              <w:bottom w:val="single" w:sz="4" w:space="0" w:color="auto"/>
            </w:tcBorders>
          </w:tcPr>
          <w:p w14:paraId="32E6A95E" w14:textId="6A2AC0CE" w:rsidR="00ED1824" w:rsidRPr="00ED1824" w:rsidRDefault="00ED1824" w:rsidP="00637E5A">
            <w:pPr>
              <w:rPr>
                <w:rFonts w:ascii="Arial" w:hAnsi="Arial" w:cs="Arial"/>
                <w:bCs/>
                <w:sz w:val="24"/>
                <w:szCs w:val="24"/>
              </w:rPr>
            </w:pPr>
            <w:r w:rsidRPr="00ED1824">
              <w:rPr>
                <w:rFonts w:ascii="Arial" w:hAnsi="Arial" w:cs="Arial"/>
                <w:bCs/>
                <w:sz w:val="24"/>
                <w:szCs w:val="24"/>
              </w:rPr>
              <w:t>I discovered from observing this session how crucial it is to utilise relevant and genuine resources to encourage participation. Learners were inspired to think critically about decision making and engaged in a meaningful learning experience, through the utilisation of videos and real-life scenarios. I also discovered that effective questioning, particularly when students are challenged to justify their answers, may sustain engagement and enhance comprehension.</w:t>
            </w:r>
          </w:p>
          <w:p w14:paraId="4B21AD6B" w14:textId="29BD9C87" w:rsidR="00ED1824" w:rsidRPr="00ED1824" w:rsidRDefault="00ED1824" w:rsidP="00637E5A">
            <w:pPr>
              <w:rPr>
                <w:rFonts w:ascii="Arial" w:hAnsi="Arial" w:cs="Arial"/>
                <w:bCs/>
                <w:sz w:val="24"/>
                <w:szCs w:val="24"/>
              </w:rPr>
            </w:pPr>
            <w:r w:rsidRPr="00ED1824">
              <w:rPr>
                <w:rFonts w:ascii="Arial" w:hAnsi="Arial" w:cs="Arial"/>
                <w:bCs/>
                <w:sz w:val="24"/>
                <w:szCs w:val="24"/>
              </w:rPr>
              <w:t>The observation demonstrated the significance of proactive behaviour management, through clearly established objectives, organised collaborative tasks, and consistent communication with pupils. By ensuring that students continued to participate fully in the session, the instructor prevented disinterest. Additionally, I discovered that when learners were assigned meaningful debate assignments, they were less inclined to become distracted, demonstrating how collaborative learning could aid behaviour management.</w:t>
            </w:r>
          </w:p>
          <w:p w14:paraId="466E1F33" w14:textId="3C9C81B7" w:rsidR="00ED1824" w:rsidRDefault="00ED1824" w:rsidP="00136D7E">
            <w:pPr>
              <w:rPr>
                <w:rFonts w:ascii="Arial" w:hAnsi="Arial" w:cs="Arial"/>
                <w:bCs/>
                <w:sz w:val="24"/>
                <w:szCs w:val="24"/>
              </w:rPr>
            </w:pPr>
            <w:r w:rsidRPr="00ED1824">
              <w:rPr>
                <w:rFonts w:ascii="Arial" w:hAnsi="Arial" w:cs="Arial"/>
                <w:bCs/>
                <w:sz w:val="24"/>
                <w:szCs w:val="24"/>
              </w:rPr>
              <w:t>Most importantly, I discovered how crucial it is to address student discontent in a constructive and professional manner</w:t>
            </w:r>
            <w:r w:rsidR="00136D7E">
              <w:rPr>
                <w:rFonts w:ascii="Arial" w:hAnsi="Arial" w:cs="Arial"/>
                <w:bCs/>
                <w:sz w:val="24"/>
                <w:szCs w:val="24"/>
              </w:rPr>
              <w:t>, b</w:t>
            </w:r>
            <w:r w:rsidRPr="00ED1824">
              <w:rPr>
                <w:rFonts w:ascii="Arial" w:hAnsi="Arial" w:cs="Arial"/>
                <w:bCs/>
                <w:sz w:val="24"/>
                <w:szCs w:val="24"/>
              </w:rPr>
              <w:t>y acknowledging rather than dismissing the</w:t>
            </w:r>
            <w:r w:rsidR="003C4CB8">
              <w:rPr>
                <w:rFonts w:ascii="Arial" w:hAnsi="Arial" w:cs="Arial"/>
                <w:bCs/>
                <w:sz w:val="24"/>
                <w:szCs w:val="24"/>
              </w:rPr>
              <w:t xml:space="preserve"> learner’s</w:t>
            </w:r>
            <w:r w:rsidRPr="00ED1824">
              <w:rPr>
                <w:rFonts w:ascii="Arial" w:hAnsi="Arial" w:cs="Arial"/>
                <w:bCs/>
                <w:sz w:val="24"/>
                <w:szCs w:val="24"/>
              </w:rPr>
              <w:t xml:space="preserve"> disappointments</w:t>
            </w:r>
            <w:r w:rsidR="00136D7E">
              <w:rPr>
                <w:rFonts w:ascii="Arial" w:hAnsi="Arial" w:cs="Arial"/>
                <w:bCs/>
                <w:sz w:val="24"/>
                <w:szCs w:val="24"/>
              </w:rPr>
              <w:t>.</w:t>
            </w:r>
          </w:p>
          <w:p w14:paraId="0498783E" w14:textId="052EAF95" w:rsidR="00136D7E" w:rsidRPr="00136D7E" w:rsidRDefault="00136D7E" w:rsidP="00136D7E">
            <w:pPr>
              <w:rPr>
                <w:rFonts w:ascii="Arial" w:hAnsi="Arial" w:cs="Arial"/>
                <w:bCs/>
                <w:sz w:val="24"/>
                <w:szCs w:val="24"/>
              </w:rPr>
            </w:pPr>
          </w:p>
        </w:tc>
      </w:tr>
      <w:tr w:rsidR="00ED1824" w:rsidRPr="00C71C2F" w14:paraId="6992A32B" w14:textId="77777777" w:rsidTr="00637E5A">
        <w:trPr>
          <w:jc w:val="center"/>
        </w:trPr>
        <w:tc>
          <w:tcPr>
            <w:tcW w:w="10490" w:type="dxa"/>
            <w:gridSpan w:val="3"/>
          </w:tcPr>
          <w:p w14:paraId="69CFF263" w14:textId="77777777" w:rsidR="00ED1824" w:rsidRPr="00C71C2F" w:rsidRDefault="00ED1824" w:rsidP="00637E5A">
            <w:pPr>
              <w:rPr>
                <w:rFonts w:ascii="Calibri" w:hAnsi="Calibri" w:cs="Calibri"/>
                <w:b/>
                <w:bCs/>
              </w:rPr>
            </w:pPr>
            <w:r w:rsidRPr="1B5D5813">
              <w:rPr>
                <w:rFonts w:ascii="Calibri" w:hAnsi="Calibri" w:cs="Calibri"/>
                <w:b/>
                <w:bCs/>
              </w:rPr>
              <w:t>Targets to improve my own practice (mapped to professional standards):</w:t>
            </w:r>
          </w:p>
        </w:tc>
      </w:tr>
      <w:tr w:rsidR="00ED1824" w:rsidRPr="00C71C2F" w14:paraId="414340BF" w14:textId="77777777" w:rsidTr="00637E5A">
        <w:trPr>
          <w:jc w:val="center"/>
        </w:trPr>
        <w:tc>
          <w:tcPr>
            <w:tcW w:w="10490" w:type="dxa"/>
            <w:gridSpan w:val="3"/>
          </w:tcPr>
          <w:p w14:paraId="398A9558" w14:textId="620B1D3D" w:rsidR="00ED1824" w:rsidRPr="00ED1824" w:rsidRDefault="00ED1824" w:rsidP="00ED1824">
            <w:pPr>
              <w:pStyle w:val="ListParagraph"/>
              <w:numPr>
                <w:ilvl w:val="0"/>
                <w:numId w:val="1"/>
              </w:numPr>
              <w:spacing w:after="0" w:line="240" w:lineRule="auto"/>
              <w:rPr>
                <w:rFonts w:ascii="Arial" w:hAnsi="Arial" w:cs="Arial"/>
                <w:bCs/>
                <w:sz w:val="24"/>
                <w:szCs w:val="24"/>
              </w:rPr>
            </w:pPr>
            <w:r w:rsidRPr="00ED1824">
              <w:rPr>
                <w:rFonts w:ascii="Arial" w:hAnsi="Arial" w:cs="Arial"/>
                <w:bCs/>
                <w:sz w:val="24"/>
                <w:szCs w:val="24"/>
              </w:rPr>
              <w:t>In light of this finding, one objective for my own practice is to utilise additional real-world video analysis, in addition to authentic resources for learning, to promote student interest and foster critical thinking. Learners may establish more robust correlations between theory and practical application, by utilising real-life situations.</w:t>
            </w:r>
          </w:p>
          <w:p w14:paraId="149019F4" w14:textId="77777777" w:rsidR="00ED1824" w:rsidRPr="00ED1824" w:rsidRDefault="00ED1824" w:rsidP="00ED1824">
            <w:pPr>
              <w:pStyle w:val="ListParagraph"/>
              <w:numPr>
                <w:ilvl w:val="0"/>
                <w:numId w:val="1"/>
              </w:numPr>
              <w:spacing w:after="0" w:line="240" w:lineRule="auto"/>
              <w:rPr>
                <w:rFonts w:ascii="Arial" w:hAnsi="Arial" w:cs="Arial"/>
                <w:bCs/>
                <w:sz w:val="24"/>
                <w:szCs w:val="24"/>
              </w:rPr>
            </w:pPr>
            <w:r w:rsidRPr="00ED1824">
              <w:rPr>
                <w:rFonts w:ascii="Arial" w:hAnsi="Arial" w:cs="Arial"/>
                <w:bCs/>
                <w:sz w:val="24"/>
                <w:szCs w:val="24"/>
              </w:rPr>
              <w:t>In order to encourage more in-depth conversation and uphold learner accountability during sessions, my second objective is to enhance my questioning strategies. As opposed to providing</w:t>
            </w:r>
            <w:r w:rsidRPr="00A9508B">
              <w:rPr>
                <w:rFonts w:ascii="Arial" w:hAnsi="Arial" w:cs="Arial"/>
                <w:bCs/>
                <w:szCs w:val="24"/>
              </w:rPr>
              <w:t xml:space="preserve"> simple responses, I will attempt to utilise more open-ended questions that </w:t>
            </w:r>
            <w:r w:rsidRPr="00ED1824">
              <w:rPr>
                <w:rFonts w:ascii="Arial" w:hAnsi="Arial" w:cs="Arial"/>
                <w:bCs/>
                <w:sz w:val="24"/>
                <w:szCs w:val="24"/>
              </w:rPr>
              <w:t>motivate students to justify and elaborate on their choices.</w:t>
            </w:r>
          </w:p>
          <w:p w14:paraId="774055F7" w14:textId="016E55F8" w:rsidR="00ED1824" w:rsidRPr="00ED1824" w:rsidRDefault="00ED1824" w:rsidP="00ED1824">
            <w:pPr>
              <w:pStyle w:val="ListParagraph"/>
              <w:numPr>
                <w:ilvl w:val="0"/>
                <w:numId w:val="1"/>
              </w:numPr>
              <w:spacing w:after="0" w:line="240" w:lineRule="auto"/>
              <w:rPr>
                <w:rFonts w:ascii="Arial" w:hAnsi="Arial" w:cs="Arial"/>
                <w:bCs/>
                <w:sz w:val="24"/>
                <w:szCs w:val="24"/>
              </w:rPr>
            </w:pPr>
            <w:r w:rsidRPr="00ED1824">
              <w:rPr>
                <w:rFonts w:ascii="Arial" w:hAnsi="Arial" w:cs="Arial"/>
                <w:bCs/>
                <w:sz w:val="24"/>
                <w:szCs w:val="24"/>
              </w:rPr>
              <w:t>I also plan to strengthen my proactive behaviour management techniques, by ensuring that session expectations, framework, and student responsibilities, are clearly defined from the beginning of the lesson. This will provide a positive learning atmosphere and reduce opportunities for disengagement.</w:t>
            </w:r>
          </w:p>
          <w:p w14:paraId="3906E8E3" w14:textId="77777777" w:rsidR="00ED1824" w:rsidRDefault="00ED1824" w:rsidP="00136D7E">
            <w:pPr>
              <w:pStyle w:val="ListParagraph"/>
              <w:spacing w:after="0" w:line="240" w:lineRule="auto"/>
              <w:rPr>
                <w:rFonts w:ascii="Arial" w:hAnsi="Arial" w:cs="Arial"/>
                <w:bCs/>
                <w:sz w:val="24"/>
                <w:szCs w:val="24"/>
              </w:rPr>
            </w:pPr>
          </w:p>
          <w:p w14:paraId="74FA4C05" w14:textId="77777777" w:rsidR="00136D7E" w:rsidRPr="007B222F" w:rsidRDefault="00136D7E" w:rsidP="00136D7E">
            <w:pPr>
              <w:pStyle w:val="ListParagraph"/>
              <w:spacing w:after="0" w:line="240" w:lineRule="auto"/>
              <w:rPr>
                <w:rFonts w:ascii="Arial" w:hAnsi="Arial" w:cs="Arial"/>
                <w:bCs/>
                <w:szCs w:val="24"/>
              </w:rPr>
            </w:pPr>
          </w:p>
        </w:tc>
      </w:tr>
    </w:tbl>
    <w:p w14:paraId="4C17ACA3" w14:textId="77777777" w:rsidR="00ED1824" w:rsidRDefault="00ED1824" w:rsidP="00ED1824"/>
    <w:p w14:paraId="5216AB07" w14:textId="77777777" w:rsidR="00ED1824" w:rsidRDefault="00ED1824" w:rsidP="00465B11">
      <w:pPr>
        <w:spacing w:line="360" w:lineRule="auto"/>
        <w:rPr>
          <w:rFonts w:ascii="Arial" w:hAnsi="Arial" w:cs="Arial"/>
          <w:sz w:val="24"/>
          <w:szCs w:val="24"/>
        </w:rPr>
      </w:pPr>
    </w:p>
    <w:p w14:paraId="71C05B05" w14:textId="77777777" w:rsidR="003515E5" w:rsidRDefault="003515E5" w:rsidP="00465B11">
      <w:pPr>
        <w:spacing w:line="360" w:lineRule="auto"/>
        <w:rPr>
          <w:rFonts w:ascii="Arial" w:hAnsi="Arial" w:cs="Arial"/>
          <w:sz w:val="24"/>
          <w:szCs w:val="24"/>
        </w:rPr>
      </w:pPr>
    </w:p>
    <w:p w14:paraId="1FBE56E1" w14:textId="77777777" w:rsidR="003515E5" w:rsidRDefault="003515E5" w:rsidP="00465B11">
      <w:pPr>
        <w:spacing w:line="360" w:lineRule="auto"/>
        <w:rPr>
          <w:rFonts w:ascii="Arial" w:hAnsi="Arial" w:cs="Arial"/>
          <w:sz w:val="24"/>
          <w:szCs w:val="24"/>
        </w:rPr>
      </w:pPr>
    </w:p>
    <w:p w14:paraId="041A428C" w14:textId="19E1DCC3" w:rsidR="00C1614B" w:rsidRDefault="00C1614B" w:rsidP="00C1614B">
      <w:pPr>
        <w:jc w:val="center"/>
        <w:rPr>
          <w:rFonts w:ascii="Arial" w:hAnsi="Arial" w:cs="Arial"/>
          <w:sz w:val="24"/>
          <w:szCs w:val="24"/>
          <w:u w:val="single"/>
        </w:rPr>
      </w:pPr>
      <w:r w:rsidRPr="00ED1824">
        <w:rPr>
          <w:rFonts w:ascii="Arial" w:hAnsi="Arial" w:cs="Arial"/>
          <w:sz w:val="24"/>
          <w:szCs w:val="24"/>
          <w:u w:val="single"/>
        </w:rPr>
        <w:lastRenderedPageBreak/>
        <w:t xml:space="preserve">Teacher Observation Form – Tutor </w:t>
      </w:r>
      <w:r w:rsidR="00547842">
        <w:rPr>
          <w:rFonts w:ascii="Arial" w:hAnsi="Arial" w:cs="Arial"/>
          <w:sz w:val="24"/>
          <w:szCs w:val="24"/>
          <w:u w:val="single"/>
        </w:rPr>
        <w:t>2</w:t>
      </w:r>
    </w:p>
    <w:p w14:paraId="1937B4ED" w14:textId="77777777" w:rsidR="00C1614B" w:rsidRPr="00C71C2F" w:rsidRDefault="00C1614B" w:rsidP="00C1614B">
      <w:pPr>
        <w:rPr>
          <w:rFonts w:ascii="Calibri" w:hAnsi="Calibri" w:cs="Calibri"/>
          <w:b/>
          <w:sz w:val="18"/>
          <w:szCs w:val="18"/>
        </w:rPr>
      </w:pPr>
    </w:p>
    <w:p w14:paraId="0924B175" w14:textId="77777777" w:rsidR="00C1614B" w:rsidRPr="00D57B13" w:rsidRDefault="00C1614B" w:rsidP="00C1614B">
      <w:pPr>
        <w:jc w:val="center"/>
      </w:pPr>
      <w:r w:rsidRPr="00D57B13">
        <w:rPr>
          <w:noProof/>
          <w:lang w:eastAsia="en-GB"/>
        </w:rPr>
        <w:drawing>
          <wp:inline distT="0" distB="0" distL="0" distR="0" wp14:anchorId="10F432BD" wp14:editId="034B2979">
            <wp:extent cx="1362075" cy="481330"/>
            <wp:effectExtent l="0" t="0" r="9525" b="0"/>
            <wp:docPr id="2138648493" name="Picture 21386484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5FB8824F" w14:textId="77777777" w:rsidR="00C1614B" w:rsidRPr="00C71C2F" w:rsidRDefault="00C1614B" w:rsidP="00C1614B">
      <w:pPr>
        <w:rPr>
          <w:rFonts w:ascii="Calibri" w:hAnsi="Calibri" w:cs="Calibri"/>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397"/>
        <w:gridCol w:w="6804"/>
        <w:gridCol w:w="289"/>
      </w:tblGrid>
      <w:tr w:rsidR="00C1614B" w:rsidRPr="00C71C2F" w14:paraId="5C0E40D9" w14:textId="77777777" w:rsidTr="00637E5A">
        <w:trPr>
          <w:jc w:val="center"/>
        </w:trPr>
        <w:tc>
          <w:tcPr>
            <w:tcW w:w="3397" w:type="dxa"/>
          </w:tcPr>
          <w:p w14:paraId="446C025E" w14:textId="77777777" w:rsidR="00C1614B" w:rsidRPr="00C71C2F" w:rsidRDefault="00C1614B" w:rsidP="00637E5A">
            <w:pPr>
              <w:rPr>
                <w:rFonts w:ascii="Calibri" w:hAnsi="Calibri" w:cs="Calibri"/>
                <w:b/>
                <w:szCs w:val="24"/>
              </w:rPr>
            </w:pPr>
            <w:r w:rsidRPr="00C71C2F">
              <w:rPr>
                <w:rFonts w:ascii="Calibri" w:hAnsi="Calibri" w:cs="Calibri"/>
                <w:b/>
                <w:szCs w:val="24"/>
              </w:rPr>
              <w:t>Teacher</w:t>
            </w:r>
          </w:p>
          <w:p w14:paraId="7EA398AD" w14:textId="77777777" w:rsidR="00C1614B" w:rsidRPr="00C71C2F" w:rsidRDefault="00C1614B" w:rsidP="00637E5A">
            <w:pPr>
              <w:rPr>
                <w:rFonts w:ascii="Calibri" w:hAnsi="Calibri" w:cs="Calibri"/>
                <w:b/>
                <w:szCs w:val="24"/>
              </w:rPr>
            </w:pPr>
          </w:p>
        </w:tc>
        <w:tc>
          <w:tcPr>
            <w:tcW w:w="7093" w:type="dxa"/>
            <w:gridSpan w:val="2"/>
          </w:tcPr>
          <w:p w14:paraId="65251E74" w14:textId="425EB041" w:rsidR="00C1614B" w:rsidRPr="00547842" w:rsidRDefault="00C1614B" w:rsidP="00637E5A">
            <w:pPr>
              <w:rPr>
                <w:rFonts w:ascii="Arial" w:hAnsi="Arial" w:cs="Arial"/>
                <w:bCs/>
                <w:sz w:val="24"/>
                <w:szCs w:val="24"/>
              </w:rPr>
            </w:pPr>
            <w:r w:rsidRPr="00547842">
              <w:rPr>
                <w:rFonts w:ascii="Arial" w:hAnsi="Arial" w:cs="Arial"/>
                <w:bCs/>
                <w:sz w:val="24"/>
                <w:szCs w:val="24"/>
              </w:rPr>
              <w:t xml:space="preserve">Tutor </w:t>
            </w:r>
            <w:r w:rsidR="00B05B6C">
              <w:rPr>
                <w:rFonts w:ascii="Arial" w:hAnsi="Arial" w:cs="Arial"/>
                <w:bCs/>
                <w:sz w:val="24"/>
                <w:szCs w:val="24"/>
              </w:rPr>
              <w:t>2</w:t>
            </w:r>
            <w:r w:rsidRPr="00547842">
              <w:rPr>
                <w:rFonts w:ascii="Arial" w:hAnsi="Arial" w:cs="Arial"/>
                <w:bCs/>
                <w:sz w:val="24"/>
                <w:szCs w:val="24"/>
              </w:rPr>
              <w:t xml:space="preserve"> – Miss Samantha Shingler</w:t>
            </w:r>
          </w:p>
        </w:tc>
      </w:tr>
      <w:tr w:rsidR="00C1614B" w:rsidRPr="00C71C2F" w14:paraId="6744A5A4" w14:textId="77777777" w:rsidTr="00637E5A">
        <w:trPr>
          <w:jc w:val="center"/>
        </w:trPr>
        <w:tc>
          <w:tcPr>
            <w:tcW w:w="3397" w:type="dxa"/>
          </w:tcPr>
          <w:p w14:paraId="29DAB693" w14:textId="77777777" w:rsidR="00C1614B" w:rsidRPr="00C71C2F" w:rsidRDefault="00C1614B" w:rsidP="00637E5A">
            <w:pPr>
              <w:rPr>
                <w:rFonts w:ascii="Calibri" w:hAnsi="Calibri" w:cs="Calibri"/>
                <w:b/>
                <w:szCs w:val="24"/>
              </w:rPr>
            </w:pPr>
            <w:r w:rsidRPr="00C71C2F">
              <w:rPr>
                <w:rFonts w:ascii="Calibri" w:hAnsi="Calibri" w:cs="Calibri"/>
                <w:b/>
                <w:szCs w:val="24"/>
              </w:rPr>
              <w:t>Date</w:t>
            </w:r>
          </w:p>
        </w:tc>
        <w:tc>
          <w:tcPr>
            <w:tcW w:w="7093" w:type="dxa"/>
            <w:gridSpan w:val="2"/>
          </w:tcPr>
          <w:p w14:paraId="41B2110B" w14:textId="1B0B6CBB" w:rsidR="00C1614B" w:rsidRPr="006F3312" w:rsidRDefault="006F3312" w:rsidP="00637E5A">
            <w:pPr>
              <w:rPr>
                <w:rFonts w:ascii="Arial" w:hAnsi="Arial" w:cs="Arial"/>
                <w:bCs/>
                <w:sz w:val="24"/>
                <w:szCs w:val="24"/>
              </w:rPr>
            </w:pPr>
            <w:r w:rsidRPr="006F3312">
              <w:rPr>
                <w:rFonts w:ascii="Arial" w:hAnsi="Arial" w:cs="Arial"/>
                <w:bCs/>
                <w:sz w:val="24"/>
                <w:szCs w:val="24"/>
              </w:rPr>
              <w:t>8</w:t>
            </w:r>
            <w:r w:rsidRPr="006F3312">
              <w:rPr>
                <w:rFonts w:ascii="Arial" w:hAnsi="Arial" w:cs="Arial"/>
                <w:bCs/>
                <w:sz w:val="24"/>
                <w:szCs w:val="24"/>
                <w:vertAlign w:val="superscript"/>
              </w:rPr>
              <w:t>th</w:t>
            </w:r>
            <w:r w:rsidRPr="006F3312">
              <w:rPr>
                <w:rFonts w:ascii="Arial" w:hAnsi="Arial" w:cs="Arial"/>
                <w:bCs/>
                <w:sz w:val="24"/>
                <w:szCs w:val="24"/>
              </w:rPr>
              <w:t xml:space="preserve"> March 2026</w:t>
            </w:r>
          </w:p>
        </w:tc>
      </w:tr>
      <w:tr w:rsidR="00C1614B" w:rsidRPr="00C71C2F" w14:paraId="414FB851" w14:textId="77777777" w:rsidTr="00637E5A">
        <w:trPr>
          <w:jc w:val="center"/>
        </w:trPr>
        <w:tc>
          <w:tcPr>
            <w:tcW w:w="3397" w:type="dxa"/>
          </w:tcPr>
          <w:p w14:paraId="4F936BD4" w14:textId="77777777" w:rsidR="00C1614B" w:rsidRPr="00C71C2F" w:rsidRDefault="00C1614B" w:rsidP="00637E5A">
            <w:pPr>
              <w:rPr>
                <w:rFonts w:ascii="Calibri" w:hAnsi="Calibri" w:cs="Calibri"/>
                <w:b/>
                <w:szCs w:val="24"/>
              </w:rPr>
            </w:pPr>
            <w:r w:rsidRPr="00C71C2F">
              <w:rPr>
                <w:rFonts w:ascii="Calibri" w:hAnsi="Calibri" w:cs="Calibri"/>
                <w:b/>
                <w:szCs w:val="24"/>
              </w:rPr>
              <w:t>Group</w:t>
            </w:r>
          </w:p>
        </w:tc>
        <w:tc>
          <w:tcPr>
            <w:tcW w:w="7093" w:type="dxa"/>
            <w:gridSpan w:val="2"/>
          </w:tcPr>
          <w:p w14:paraId="659C8964" w14:textId="6134ADFA" w:rsidR="00C1614B" w:rsidRPr="00547842" w:rsidRDefault="00C1614B" w:rsidP="00637E5A">
            <w:pPr>
              <w:rPr>
                <w:rFonts w:ascii="Arial" w:hAnsi="Arial" w:cs="Arial"/>
                <w:bCs/>
                <w:sz w:val="24"/>
                <w:szCs w:val="24"/>
              </w:rPr>
            </w:pPr>
            <w:r w:rsidRPr="00547842">
              <w:rPr>
                <w:rFonts w:ascii="Arial" w:hAnsi="Arial" w:cs="Arial"/>
                <w:bCs/>
                <w:sz w:val="24"/>
                <w:szCs w:val="24"/>
              </w:rPr>
              <w:t xml:space="preserve">Post Sector Students </w:t>
            </w:r>
            <w:r w:rsidR="00AE0ED5">
              <w:rPr>
                <w:rFonts w:ascii="Arial" w:hAnsi="Arial" w:cs="Arial"/>
                <w:bCs/>
                <w:sz w:val="24"/>
                <w:szCs w:val="24"/>
              </w:rPr>
              <w:t>–</w:t>
            </w:r>
            <w:r w:rsidRPr="00547842">
              <w:rPr>
                <w:rFonts w:ascii="Arial" w:hAnsi="Arial" w:cs="Arial"/>
                <w:bCs/>
                <w:sz w:val="24"/>
                <w:szCs w:val="24"/>
              </w:rPr>
              <w:t xml:space="preserve"> </w:t>
            </w:r>
            <w:r w:rsidR="00AE0ED5">
              <w:rPr>
                <w:rFonts w:ascii="Arial" w:hAnsi="Arial" w:cs="Arial"/>
                <w:bCs/>
                <w:sz w:val="24"/>
                <w:szCs w:val="24"/>
              </w:rPr>
              <w:t>West Wales Netball Coaches</w:t>
            </w:r>
          </w:p>
        </w:tc>
      </w:tr>
      <w:tr w:rsidR="00C1614B" w:rsidRPr="00C71C2F" w14:paraId="395BBA51" w14:textId="77777777" w:rsidTr="00637E5A">
        <w:trPr>
          <w:jc w:val="center"/>
        </w:trPr>
        <w:tc>
          <w:tcPr>
            <w:tcW w:w="3397" w:type="dxa"/>
            <w:tcBorders>
              <w:bottom w:val="single" w:sz="4" w:space="0" w:color="auto"/>
            </w:tcBorders>
          </w:tcPr>
          <w:p w14:paraId="2A5EBFFD" w14:textId="77777777" w:rsidR="00C1614B" w:rsidRPr="00C71C2F" w:rsidRDefault="00C1614B" w:rsidP="00637E5A">
            <w:pPr>
              <w:rPr>
                <w:rFonts w:ascii="Calibri" w:hAnsi="Calibri" w:cs="Calibri"/>
                <w:b/>
                <w:szCs w:val="24"/>
              </w:rPr>
            </w:pPr>
            <w:r w:rsidRPr="00C71C2F">
              <w:rPr>
                <w:rFonts w:ascii="Calibri" w:hAnsi="Calibri" w:cs="Calibri"/>
                <w:b/>
                <w:szCs w:val="24"/>
              </w:rPr>
              <w:t>Topic/Context</w:t>
            </w:r>
          </w:p>
        </w:tc>
        <w:tc>
          <w:tcPr>
            <w:tcW w:w="7093" w:type="dxa"/>
            <w:gridSpan w:val="2"/>
            <w:tcBorders>
              <w:bottom w:val="single" w:sz="4" w:space="0" w:color="auto"/>
            </w:tcBorders>
          </w:tcPr>
          <w:p w14:paraId="0FF8081B" w14:textId="76502F5A" w:rsidR="00C1614B" w:rsidRPr="00547842" w:rsidRDefault="00C1614B" w:rsidP="00637E5A">
            <w:pPr>
              <w:rPr>
                <w:rFonts w:ascii="Calibri" w:hAnsi="Calibri" w:cs="Calibri"/>
                <w:b/>
                <w:sz w:val="24"/>
                <w:szCs w:val="24"/>
              </w:rPr>
            </w:pPr>
            <w:r w:rsidRPr="00547842">
              <w:rPr>
                <w:rFonts w:ascii="Arial" w:hAnsi="Arial" w:cs="Arial"/>
                <w:bCs/>
                <w:sz w:val="24"/>
                <w:szCs w:val="24"/>
              </w:rPr>
              <w:t>Netball Coaching</w:t>
            </w:r>
            <w:r w:rsidR="00C42A7C">
              <w:rPr>
                <w:rFonts w:ascii="Arial" w:hAnsi="Arial" w:cs="Arial"/>
                <w:bCs/>
                <w:sz w:val="24"/>
                <w:szCs w:val="24"/>
              </w:rPr>
              <w:t xml:space="preserve"> – Decoys and Dummies</w:t>
            </w:r>
          </w:p>
        </w:tc>
      </w:tr>
      <w:tr w:rsidR="00C1614B" w:rsidRPr="00C71C2F" w14:paraId="2F9FDA6C" w14:textId="77777777" w:rsidTr="00637E5A">
        <w:trPr>
          <w:jc w:val="center"/>
        </w:trPr>
        <w:tc>
          <w:tcPr>
            <w:tcW w:w="10490" w:type="dxa"/>
            <w:gridSpan w:val="3"/>
          </w:tcPr>
          <w:p w14:paraId="0F078C59" w14:textId="77777777" w:rsidR="00C1614B" w:rsidRPr="00C71C2F" w:rsidRDefault="00C1614B" w:rsidP="00637E5A">
            <w:pPr>
              <w:rPr>
                <w:rFonts w:ascii="Calibri" w:hAnsi="Calibri" w:cs="Calibri"/>
                <w:b/>
                <w:szCs w:val="24"/>
              </w:rPr>
            </w:pPr>
            <w:r w:rsidRPr="00C71C2F">
              <w:rPr>
                <w:rFonts w:ascii="Calibri" w:hAnsi="Calibri" w:cs="Calibri"/>
                <w:b/>
                <w:szCs w:val="24"/>
              </w:rPr>
              <w:t>Notes on the lesson:</w:t>
            </w:r>
          </w:p>
        </w:tc>
      </w:tr>
      <w:tr w:rsidR="00C1614B" w:rsidRPr="00C71C2F" w14:paraId="38283241" w14:textId="77777777" w:rsidTr="00637E5A">
        <w:trPr>
          <w:jc w:val="center"/>
        </w:trPr>
        <w:tc>
          <w:tcPr>
            <w:tcW w:w="10201" w:type="dxa"/>
            <w:gridSpan w:val="2"/>
            <w:tcBorders>
              <w:bottom w:val="single" w:sz="4" w:space="0" w:color="auto"/>
              <w:right w:val="nil"/>
            </w:tcBorders>
          </w:tcPr>
          <w:p w14:paraId="4DABF005" w14:textId="5ADECF83" w:rsidR="00C1614B" w:rsidRPr="00547842" w:rsidRDefault="00C1614B" w:rsidP="00637E5A">
            <w:pPr>
              <w:rPr>
                <w:rFonts w:ascii="Arial" w:hAnsi="Arial" w:cs="Arial"/>
                <w:bCs/>
                <w:sz w:val="24"/>
                <w:szCs w:val="24"/>
              </w:rPr>
            </w:pPr>
            <w:r w:rsidRPr="00547842">
              <w:rPr>
                <w:rFonts w:ascii="Arial" w:hAnsi="Arial" w:cs="Arial"/>
                <w:bCs/>
                <w:sz w:val="24"/>
                <w:szCs w:val="24"/>
              </w:rPr>
              <w:t>The lesson that was observed was primarily practical and focused on learner-led tasks and netball coaching strategies. The tutor ensured that the students comprehended the aim of the session, in addition to the anticipated outcomes, by outlining the session objectives at the beginning of the lesson. Throughout the lesson, the tutor utilised a variety of instructional and learning techniques, such as group activities, questioning, demonstrations, and collaborative exercises, to maintain student interest and participation.</w:t>
            </w:r>
          </w:p>
          <w:p w14:paraId="7135559B" w14:textId="30CBBA6B" w:rsidR="00C1614B" w:rsidRPr="00547842" w:rsidRDefault="00C1614B" w:rsidP="00637E5A">
            <w:pPr>
              <w:rPr>
                <w:rFonts w:ascii="Arial" w:hAnsi="Arial" w:cs="Arial"/>
                <w:bCs/>
                <w:sz w:val="24"/>
                <w:szCs w:val="24"/>
              </w:rPr>
            </w:pPr>
            <w:r w:rsidRPr="00547842">
              <w:rPr>
                <w:rFonts w:ascii="Arial" w:hAnsi="Arial" w:cs="Arial"/>
                <w:bCs/>
                <w:sz w:val="24"/>
                <w:szCs w:val="24"/>
              </w:rPr>
              <w:t>By designing and displaying diagrams throughout the sports hall, the instructor made effective use of visual aids. Coaching points and task instructions were all incorporated within these graphics. This assisted students with practical assignments, provided them with the opportunity to independently review material throughout the lesson, and allowed them to take personal photographs of the materials for later use. This demonstrated effective planning and inclusive practice.</w:t>
            </w:r>
          </w:p>
          <w:p w14:paraId="01619223" w14:textId="0AFA709F" w:rsidR="00C1614B" w:rsidRPr="00547842" w:rsidRDefault="00C1614B" w:rsidP="00637E5A">
            <w:pPr>
              <w:rPr>
                <w:rFonts w:ascii="Arial" w:hAnsi="Arial" w:cs="Arial"/>
                <w:bCs/>
                <w:sz w:val="24"/>
                <w:szCs w:val="24"/>
              </w:rPr>
            </w:pPr>
            <w:r w:rsidRPr="00547842">
              <w:rPr>
                <w:rFonts w:ascii="Arial" w:hAnsi="Arial" w:cs="Arial"/>
                <w:bCs/>
                <w:sz w:val="24"/>
                <w:szCs w:val="24"/>
              </w:rPr>
              <w:t xml:space="preserve">Throughout the entire lesson, student engagement was continuously maintained. Due to the tutor's ability to sustain interest through hands-on activities, clear instructions, and constructive interactions with students, no </w:t>
            </w:r>
            <w:r w:rsidR="00C42A7C" w:rsidRPr="00547842">
              <w:rPr>
                <w:rFonts w:ascii="Arial" w:hAnsi="Arial" w:cs="Arial"/>
                <w:bCs/>
                <w:sz w:val="24"/>
                <w:szCs w:val="24"/>
              </w:rPr>
              <w:t>behavioural</w:t>
            </w:r>
            <w:r w:rsidRPr="00547842">
              <w:rPr>
                <w:rFonts w:ascii="Arial" w:hAnsi="Arial" w:cs="Arial"/>
                <w:bCs/>
                <w:sz w:val="24"/>
                <w:szCs w:val="24"/>
              </w:rPr>
              <w:t xml:space="preserve"> challenges were observed. The instructor circulated among the groups on a frequent basis, to assess progress, offer support, and provide individual learners and teams with constructive criticism. As a result, the educational environment became encouraging and supportive.</w:t>
            </w:r>
          </w:p>
          <w:p w14:paraId="26DC561F" w14:textId="35E9C463" w:rsidR="00C1614B" w:rsidRPr="00570E42" w:rsidRDefault="00C1614B" w:rsidP="00637E5A">
            <w:pPr>
              <w:rPr>
                <w:rFonts w:ascii="Arial" w:hAnsi="Arial" w:cs="Arial"/>
                <w:bCs/>
                <w:sz w:val="24"/>
                <w:szCs w:val="24"/>
              </w:rPr>
            </w:pPr>
            <w:r w:rsidRPr="00547842">
              <w:rPr>
                <w:rFonts w:ascii="Arial" w:hAnsi="Arial" w:cs="Arial"/>
                <w:bCs/>
                <w:sz w:val="24"/>
                <w:szCs w:val="24"/>
              </w:rPr>
              <w:t>Effective questioning was utilised, to assess comprehension and motivate students to self-reflect on their coaching choices and communication abilities. To ensure students understood expectations and the correct practices, demonstrations were also provided by the tutor, prior to activities. Through group leadership exercises and real-world application, learners were given an opportunity to create their own individual coaching and instruction practices.</w:t>
            </w:r>
          </w:p>
          <w:p w14:paraId="6312938A" w14:textId="77777777" w:rsidR="00C1614B" w:rsidRDefault="00C1614B" w:rsidP="00637E5A">
            <w:pPr>
              <w:rPr>
                <w:rFonts w:ascii="Arial" w:hAnsi="Arial" w:cs="Arial"/>
                <w:bCs/>
                <w:sz w:val="24"/>
                <w:szCs w:val="24"/>
              </w:rPr>
            </w:pPr>
            <w:r w:rsidRPr="00547842">
              <w:rPr>
                <w:rFonts w:ascii="Arial" w:hAnsi="Arial" w:cs="Arial"/>
                <w:bCs/>
                <w:sz w:val="24"/>
                <w:szCs w:val="24"/>
              </w:rPr>
              <w:t xml:space="preserve">During the session, verbal questioning, practical performance observation, peer collaboration, and continuous tutor feedback, all demonstrated assessment for learning. As the lesson drew to an end, the instructor asked the students for their opinions and discussed material </w:t>
            </w:r>
            <w:r w:rsidRPr="00547842">
              <w:rPr>
                <w:rFonts w:ascii="Arial" w:hAnsi="Arial" w:cs="Arial"/>
                <w:bCs/>
                <w:sz w:val="24"/>
                <w:szCs w:val="24"/>
              </w:rPr>
              <w:lastRenderedPageBreak/>
              <w:t>that learners may like to experience in subsequent classes. This promoted student voice within the teaching process and demonstrated reflective practice.</w:t>
            </w:r>
          </w:p>
          <w:p w14:paraId="3C9182C4" w14:textId="3B9BE5BF" w:rsidR="00547842" w:rsidRPr="00547842" w:rsidRDefault="00547842" w:rsidP="00637E5A">
            <w:pPr>
              <w:rPr>
                <w:rFonts w:ascii="Arial" w:hAnsi="Arial" w:cs="Arial"/>
                <w:bCs/>
                <w:sz w:val="24"/>
                <w:szCs w:val="24"/>
              </w:rPr>
            </w:pPr>
          </w:p>
        </w:tc>
        <w:tc>
          <w:tcPr>
            <w:tcW w:w="289" w:type="dxa"/>
            <w:tcBorders>
              <w:left w:val="nil"/>
              <w:bottom w:val="single" w:sz="4" w:space="0" w:color="auto"/>
            </w:tcBorders>
          </w:tcPr>
          <w:p w14:paraId="35527A3C" w14:textId="77777777" w:rsidR="00C1614B" w:rsidRPr="00C71C2F" w:rsidRDefault="00C1614B" w:rsidP="00637E5A">
            <w:pPr>
              <w:rPr>
                <w:rFonts w:ascii="Calibri" w:hAnsi="Calibri" w:cs="Calibri"/>
                <w:b/>
                <w:szCs w:val="24"/>
              </w:rPr>
            </w:pPr>
          </w:p>
        </w:tc>
      </w:tr>
      <w:tr w:rsidR="00C1614B" w:rsidRPr="00C71C2F" w14:paraId="5D592647" w14:textId="77777777" w:rsidTr="00637E5A">
        <w:trPr>
          <w:jc w:val="center"/>
        </w:trPr>
        <w:tc>
          <w:tcPr>
            <w:tcW w:w="10490" w:type="dxa"/>
            <w:gridSpan w:val="3"/>
            <w:tcBorders>
              <w:top w:val="single" w:sz="4" w:space="0" w:color="auto"/>
            </w:tcBorders>
          </w:tcPr>
          <w:p w14:paraId="791CB503" w14:textId="77777777" w:rsidR="00C1614B" w:rsidRPr="00C71C2F" w:rsidRDefault="00C1614B" w:rsidP="00637E5A">
            <w:pPr>
              <w:rPr>
                <w:rFonts w:ascii="Calibri" w:hAnsi="Calibri" w:cs="Calibri"/>
                <w:b/>
                <w:szCs w:val="24"/>
              </w:rPr>
            </w:pPr>
            <w:r w:rsidRPr="00C71C2F">
              <w:rPr>
                <w:rFonts w:ascii="Calibri" w:hAnsi="Calibri" w:cs="Calibri"/>
                <w:b/>
                <w:szCs w:val="24"/>
              </w:rPr>
              <w:t>What I have learned:</w:t>
            </w:r>
          </w:p>
        </w:tc>
      </w:tr>
      <w:tr w:rsidR="00C1614B" w:rsidRPr="00C71C2F" w14:paraId="7E9F92EE" w14:textId="77777777" w:rsidTr="00637E5A">
        <w:trPr>
          <w:jc w:val="center"/>
        </w:trPr>
        <w:tc>
          <w:tcPr>
            <w:tcW w:w="10490" w:type="dxa"/>
            <w:gridSpan w:val="3"/>
            <w:tcBorders>
              <w:bottom w:val="single" w:sz="4" w:space="0" w:color="auto"/>
            </w:tcBorders>
          </w:tcPr>
          <w:p w14:paraId="69FFA134" w14:textId="7701E6F2" w:rsidR="00C1614B" w:rsidRPr="00547842" w:rsidRDefault="00C1614B" w:rsidP="00637E5A">
            <w:pPr>
              <w:rPr>
                <w:rFonts w:ascii="Arial" w:hAnsi="Arial" w:cs="Arial"/>
                <w:bCs/>
                <w:sz w:val="24"/>
                <w:szCs w:val="24"/>
              </w:rPr>
            </w:pPr>
            <w:r w:rsidRPr="00547842">
              <w:rPr>
                <w:rFonts w:ascii="Arial" w:hAnsi="Arial" w:cs="Arial"/>
                <w:bCs/>
                <w:sz w:val="24"/>
                <w:szCs w:val="24"/>
              </w:rPr>
              <w:t xml:space="preserve">Observing this session taught me how crucial it is to maintain student engagement, by utilising a variety of effective teaching strategies. The tutor demonstrated how </w:t>
            </w:r>
            <w:r w:rsidR="00483A40" w:rsidRPr="00547842">
              <w:rPr>
                <w:rFonts w:ascii="Arial" w:hAnsi="Arial" w:cs="Arial"/>
                <w:bCs/>
                <w:sz w:val="24"/>
                <w:szCs w:val="24"/>
              </w:rPr>
              <w:t>behavioural</w:t>
            </w:r>
            <w:r w:rsidRPr="00547842">
              <w:rPr>
                <w:rFonts w:ascii="Arial" w:hAnsi="Arial" w:cs="Arial"/>
                <w:bCs/>
                <w:sz w:val="24"/>
                <w:szCs w:val="24"/>
              </w:rPr>
              <w:t xml:space="preserve"> concerns are significantly reduced, when students actively participate in meaningful activities. Additionally, I observed how a productive learning atmosphere can be promoted, by fostering clear expectations, positive reinforcement, and effective communication.</w:t>
            </w:r>
          </w:p>
          <w:p w14:paraId="0ED84327" w14:textId="77777777" w:rsidR="00C1614B" w:rsidRPr="00547842" w:rsidRDefault="00C1614B" w:rsidP="00637E5A">
            <w:pPr>
              <w:rPr>
                <w:rFonts w:ascii="Arial" w:hAnsi="Arial" w:cs="Arial"/>
                <w:bCs/>
                <w:sz w:val="24"/>
                <w:szCs w:val="24"/>
              </w:rPr>
            </w:pPr>
            <w:r w:rsidRPr="00547842">
              <w:rPr>
                <w:rFonts w:ascii="Arial" w:hAnsi="Arial" w:cs="Arial"/>
                <w:bCs/>
                <w:sz w:val="24"/>
                <w:szCs w:val="24"/>
              </w:rPr>
              <w:t>I also identified the significance of utilising visual aids, to enhance hands-on learning. The diagrams that were displayed throughout the sports hall encouraged independent learning and offered students continuous guidance. Additionally, I realised that consistent mobility throughout the sports hall and ongoing constructive criticism, may enhance student's self-assurance, engagement, and comprehension.</w:t>
            </w:r>
          </w:p>
          <w:p w14:paraId="1994DAEE" w14:textId="77777777" w:rsidR="00C1614B" w:rsidRPr="00284D4D" w:rsidRDefault="00C1614B" w:rsidP="00637E5A">
            <w:pPr>
              <w:rPr>
                <w:rFonts w:ascii="Arial" w:hAnsi="Arial" w:cs="Arial"/>
                <w:bCs/>
                <w:szCs w:val="24"/>
              </w:rPr>
            </w:pPr>
          </w:p>
        </w:tc>
      </w:tr>
      <w:tr w:rsidR="00C1614B" w:rsidRPr="00C71C2F" w14:paraId="5D714C16" w14:textId="77777777" w:rsidTr="00637E5A">
        <w:trPr>
          <w:jc w:val="center"/>
        </w:trPr>
        <w:tc>
          <w:tcPr>
            <w:tcW w:w="10490" w:type="dxa"/>
            <w:gridSpan w:val="3"/>
          </w:tcPr>
          <w:p w14:paraId="4AD4B6B0" w14:textId="77777777" w:rsidR="00C1614B" w:rsidRPr="00C71C2F" w:rsidRDefault="00C1614B" w:rsidP="00637E5A">
            <w:pPr>
              <w:rPr>
                <w:rFonts w:ascii="Calibri" w:hAnsi="Calibri" w:cs="Calibri"/>
                <w:b/>
                <w:bCs/>
              </w:rPr>
            </w:pPr>
            <w:r w:rsidRPr="1B5D5813">
              <w:rPr>
                <w:rFonts w:ascii="Calibri" w:hAnsi="Calibri" w:cs="Calibri"/>
                <w:b/>
                <w:bCs/>
              </w:rPr>
              <w:t>Targets to improve my own practice (mapped to professional standards):</w:t>
            </w:r>
          </w:p>
        </w:tc>
      </w:tr>
      <w:tr w:rsidR="00C1614B" w:rsidRPr="00C71C2F" w14:paraId="7E8ACB99" w14:textId="77777777" w:rsidTr="00637E5A">
        <w:trPr>
          <w:jc w:val="center"/>
        </w:trPr>
        <w:tc>
          <w:tcPr>
            <w:tcW w:w="10490" w:type="dxa"/>
            <w:gridSpan w:val="3"/>
          </w:tcPr>
          <w:p w14:paraId="5E80D323" w14:textId="0C312A01" w:rsidR="00C1614B" w:rsidRPr="00547842" w:rsidRDefault="00C1614B" w:rsidP="00C1614B">
            <w:pPr>
              <w:pStyle w:val="ListParagraph"/>
              <w:numPr>
                <w:ilvl w:val="0"/>
                <w:numId w:val="1"/>
              </w:numPr>
              <w:spacing w:after="0" w:line="240" w:lineRule="auto"/>
              <w:rPr>
                <w:rFonts w:ascii="Arial" w:hAnsi="Arial" w:cs="Arial"/>
                <w:bCs/>
                <w:sz w:val="24"/>
                <w:szCs w:val="24"/>
              </w:rPr>
            </w:pPr>
            <w:r w:rsidRPr="00547842">
              <w:rPr>
                <w:rFonts w:ascii="Arial" w:hAnsi="Arial" w:cs="Arial"/>
                <w:bCs/>
                <w:sz w:val="24"/>
                <w:szCs w:val="24"/>
              </w:rPr>
              <w:t xml:space="preserve">In light of this insight, I intend to enhance my </w:t>
            </w:r>
            <w:r w:rsidR="00C6064C" w:rsidRPr="00547842">
              <w:rPr>
                <w:rFonts w:ascii="Arial" w:hAnsi="Arial" w:cs="Arial"/>
                <w:bCs/>
                <w:sz w:val="24"/>
                <w:szCs w:val="24"/>
              </w:rPr>
              <w:t>utilisation</w:t>
            </w:r>
            <w:r w:rsidRPr="00547842">
              <w:rPr>
                <w:rFonts w:ascii="Arial" w:hAnsi="Arial" w:cs="Arial"/>
                <w:bCs/>
                <w:sz w:val="24"/>
                <w:szCs w:val="24"/>
              </w:rPr>
              <w:t> of questioning strategies, to promote more in-depth student reflection and efficiently evaluate learner comprehension. In order to accommodate various learning styles and offer students readily accessible reference materials, I also plan to include additional visual materials in my future lessons.</w:t>
            </w:r>
          </w:p>
          <w:p w14:paraId="0F30DC2E" w14:textId="77777777" w:rsidR="00C1614B" w:rsidRPr="00547842" w:rsidRDefault="00C1614B" w:rsidP="00C1614B">
            <w:pPr>
              <w:pStyle w:val="ListParagraph"/>
              <w:numPr>
                <w:ilvl w:val="0"/>
                <w:numId w:val="1"/>
              </w:numPr>
              <w:spacing w:after="0" w:line="240" w:lineRule="auto"/>
              <w:rPr>
                <w:rFonts w:ascii="Arial" w:hAnsi="Arial" w:cs="Arial"/>
                <w:bCs/>
                <w:sz w:val="24"/>
                <w:szCs w:val="24"/>
              </w:rPr>
            </w:pPr>
            <w:r w:rsidRPr="00547842">
              <w:rPr>
                <w:rFonts w:ascii="Arial" w:hAnsi="Arial" w:cs="Arial"/>
                <w:bCs/>
                <w:sz w:val="24"/>
                <w:szCs w:val="24"/>
              </w:rPr>
              <w:t>Additionally, I plan to further enhance my application of formative evaluation, by providing constructive criticism more frequently, while engaging in activities.</w:t>
            </w:r>
          </w:p>
          <w:p w14:paraId="7445821F" w14:textId="27BBEF59" w:rsidR="00C1614B" w:rsidRPr="00547842" w:rsidRDefault="00C1614B" w:rsidP="00C1614B">
            <w:pPr>
              <w:pStyle w:val="ListParagraph"/>
              <w:numPr>
                <w:ilvl w:val="0"/>
                <w:numId w:val="1"/>
              </w:numPr>
              <w:spacing w:after="0" w:line="240" w:lineRule="auto"/>
              <w:rPr>
                <w:rFonts w:ascii="Arial" w:hAnsi="Arial" w:cs="Arial"/>
                <w:bCs/>
                <w:szCs w:val="24"/>
              </w:rPr>
            </w:pPr>
            <w:r w:rsidRPr="00547842">
              <w:rPr>
                <w:rFonts w:ascii="Arial" w:hAnsi="Arial" w:cs="Arial"/>
                <w:bCs/>
                <w:sz w:val="24"/>
                <w:szCs w:val="24"/>
              </w:rPr>
              <w:t>Finally,</w:t>
            </w:r>
            <w:r w:rsidR="008F121C">
              <w:rPr>
                <w:rFonts w:ascii="Arial" w:hAnsi="Arial" w:cs="Arial"/>
                <w:bCs/>
                <w:sz w:val="24"/>
                <w:szCs w:val="24"/>
              </w:rPr>
              <w:t xml:space="preserve"> </w:t>
            </w:r>
            <w:r w:rsidRPr="00547842">
              <w:rPr>
                <w:rFonts w:ascii="Arial" w:hAnsi="Arial" w:cs="Arial"/>
                <w:bCs/>
                <w:sz w:val="24"/>
                <w:szCs w:val="24"/>
              </w:rPr>
              <w:t xml:space="preserve">to encourage ongoing development in my own teaching practice, I intend to create more opportunities for learner voice, by requesting </w:t>
            </w:r>
            <w:r w:rsidR="00E775A0">
              <w:rPr>
                <w:rFonts w:ascii="Arial" w:hAnsi="Arial" w:cs="Arial"/>
                <w:bCs/>
                <w:sz w:val="24"/>
                <w:szCs w:val="24"/>
              </w:rPr>
              <w:t>student</w:t>
            </w:r>
            <w:r w:rsidRPr="00547842">
              <w:rPr>
                <w:rFonts w:ascii="Arial" w:hAnsi="Arial" w:cs="Arial"/>
                <w:bCs/>
                <w:sz w:val="24"/>
                <w:szCs w:val="24"/>
              </w:rPr>
              <w:t> feedback at the conclusion of sessions</w:t>
            </w:r>
            <w:r w:rsidR="00527FB3">
              <w:rPr>
                <w:rFonts w:ascii="Arial" w:hAnsi="Arial" w:cs="Arial"/>
                <w:bCs/>
                <w:sz w:val="24"/>
                <w:szCs w:val="24"/>
              </w:rPr>
              <w:t xml:space="preserve"> and providing learners with the opportunity to suggest materials that they may wish to see included in future sessions.</w:t>
            </w:r>
          </w:p>
          <w:p w14:paraId="607B8ADB" w14:textId="77777777" w:rsidR="00547842" w:rsidRPr="00245FA6" w:rsidRDefault="00547842" w:rsidP="00547842">
            <w:pPr>
              <w:pStyle w:val="ListParagraph"/>
              <w:spacing w:after="0" w:line="240" w:lineRule="auto"/>
              <w:rPr>
                <w:rFonts w:ascii="Arial" w:hAnsi="Arial" w:cs="Arial"/>
                <w:bCs/>
                <w:szCs w:val="24"/>
              </w:rPr>
            </w:pPr>
          </w:p>
        </w:tc>
      </w:tr>
    </w:tbl>
    <w:p w14:paraId="2DB196D5" w14:textId="77777777" w:rsidR="00C1614B" w:rsidRDefault="00C1614B" w:rsidP="00C1614B"/>
    <w:p w14:paraId="7E8C2911" w14:textId="77777777" w:rsidR="003515E5" w:rsidRDefault="003515E5" w:rsidP="00465B11">
      <w:pPr>
        <w:spacing w:line="360" w:lineRule="auto"/>
        <w:rPr>
          <w:rFonts w:ascii="Arial" w:hAnsi="Arial" w:cs="Arial"/>
          <w:sz w:val="24"/>
          <w:szCs w:val="24"/>
        </w:rPr>
      </w:pPr>
    </w:p>
    <w:p w14:paraId="176C9400" w14:textId="77777777" w:rsidR="00E66070" w:rsidRDefault="00E66070" w:rsidP="00465B11">
      <w:pPr>
        <w:spacing w:line="360" w:lineRule="auto"/>
        <w:rPr>
          <w:rFonts w:ascii="Arial" w:hAnsi="Arial" w:cs="Arial"/>
          <w:sz w:val="24"/>
          <w:szCs w:val="24"/>
        </w:rPr>
      </w:pPr>
    </w:p>
    <w:p w14:paraId="4EDD266F" w14:textId="77777777" w:rsidR="00E66070" w:rsidRDefault="00E66070" w:rsidP="00465B11">
      <w:pPr>
        <w:spacing w:line="360" w:lineRule="auto"/>
        <w:rPr>
          <w:rFonts w:ascii="Arial" w:hAnsi="Arial" w:cs="Arial"/>
          <w:sz w:val="24"/>
          <w:szCs w:val="24"/>
        </w:rPr>
      </w:pPr>
    </w:p>
    <w:p w14:paraId="61B3A9FA" w14:textId="77777777" w:rsidR="00E66070" w:rsidRDefault="00E66070" w:rsidP="00465B11">
      <w:pPr>
        <w:spacing w:line="360" w:lineRule="auto"/>
        <w:rPr>
          <w:rFonts w:ascii="Arial" w:hAnsi="Arial" w:cs="Arial"/>
          <w:sz w:val="24"/>
          <w:szCs w:val="24"/>
        </w:rPr>
      </w:pPr>
    </w:p>
    <w:p w14:paraId="68803F44" w14:textId="77777777" w:rsidR="00E66070" w:rsidRDefault="00E66070" w:rsidP="00465B11">
      <w:pPr>
        <w:spacing w:line="360" w:lineRule="auto"/>
        <w:rPr>
          <w:rFonts w:ascii="Arial" w:hAnsi="Arial" w:cs="Arial"/>
          <w:sz w:val="24"/>
          <w:szCs w:val="24"/>
        </w:rPr>
      </w:pPr>
    </w:p>
    <w:p w14:paraId="1E91CCBC" w14:textId="77777777" w:rsidR="00E66070" w:rsidRDefault="00E66070" w:rsidP="00465B11">
      <w:pPr>
        <w:spacing w:line="360" w:lineRule="auto"/>
        <w:rPr>
          <w:rFonts w:ascii="Arial" w:hAnsi="Arial" w:cs="Arial"/>
          <w:sz w:val="24"/>
          <w:szCs w:val="24"/>
        </w:rPr>
      </w:pPr>
    </w:p>
    <w:p w14:paraId="62BCA664" w14:textId="77777777" w:rsidR="00E66070" w:rsidRDefault="00E66070" w:rsidP="00465B11">
      <w:pPr>
        <w:spacing w:line="360" w:lineRule="auto"/>
        <w:rPr>
          <w:rFonts w:ascii="Arial" w:hAnsi="Arial" w:cs="Arial"/>
          <w:sz w:val="24"/>
          <w:szCs w:val="24"/>
        </w:rPr>
      </w:pPr>
    </w:p>
    <w:p w14:paraId="4168E033" w14:textId="77777777" w:rsidR="00E66070" w:rsidRDefault="00E66070" w:rsidP="00465B11">
      <w:pPr>
        <w:spacing w:line="360" w:lineRule="auto"/>
        <w:rPr>
          <w:rFonts w:ascii="Arial" w:hAnsi="Arial" w:cs="Arial"/>
          <w:sz w:val="24"/>
          <w:szCs w:val="24"/>
        </w:rPr>
      </w:pPr>
    </w:p>
    <w:p w14:paraId="062A9006" w14:textId="77777777" w:rsidR="00BF1A50" w:rsidRPr="00D563C8" w:rsidRDefault="00BF1A50" w:rsidP="00BF1A50">
      <w:pPr>
        <w:jc w:val="center"/>
      </w:pPr>
      <w:r w:rsidRPr="00D563C8">
        <w:rPr>
          <w:noProof/>
          <w:lang w:eastAsia="en-GB"/>
        </w:rPr>
        <w:lastRenderedPageBreak/>
        <w:drawing>
          <wp:inline distT="0" distB="0" distL="0" distR="0" wp14:anchorId="608032AA" wp14:editId="3124835E">
            <wp:extent cx="1452880" cy="581025"/>
            <wp:effectExtent l="0" t="0" r="0" b="9525"/>
            <wp:docPr id="2105492898" name="Picture 2105492898"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lack and white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r w:rsidRPr="00D563C8">
        <w:t xml:space="preserve">        </w:t>
      </w:r>
    </w:p>
    <w:p w14:paraId="29E3E3AA" w14:textId="77777777" w:rsidR="00BF1A50" w:rsidRPr="00D563C8" w:rsidRDefault="00BF1A50" w:rsidP="00BF1A50">
      <w:pPr>
        <w:jc w:val="center"/>
        <w:rPr>
          <w:lang w:eastAsia="x-none"/>
        </w:rPr>
      </w:pPr>
      <w:r w:rsidRPr="00D563C8">
        <w:t xml:space="preserve">                                  </w:t>
      </w:r>
    </w:p>
    <w:p w14:paraId="26A1AE0D" w14:textId="77777777" w:rsidR="00BF1A50" w:rsidRPr="00D563C8" w:rsidRDefault="00BF1A50" w:rsidP="00BF1A50">
      <w:pPr>
        <w:pStyle w:val="Title"/>
        <w:jc w:val="center"/>
        <w:rPr>
          <w:rFonts w:ascii="Arial" w:hAnsi="Arial" w:cs="Arial"/>
          <w:b/>
          <w:bCs/>
          <w:sz w:val="24"/>
          <w:szCs w:val="24"/>
        </w:rPr>
      </w:pPr>
      <w:r w:rsidRPr="00D563C8">
        <w:rPr>
          <w:rFonts w:ascii="Arial" w:hAnsi="Arial" w:cs="Arial"/>
          <w:b/>
          <w:bCs/>
          <w:sz w:val="32"/>
          <w:szCs w:val="32"/>
        </w:rPr>
        <w:t>Lesson Plan</w:t>
      </w:r>
    </w:p>
    <w:p w14:paraId="239EF287" w14:textId="77777777" w:rsidR="00BF1A50" w:rsidRPr="00D563C8" w:rsidRDefault="00BF1A50" w:rsidP="00BF1A50"/>
    <w:tbl>
      <w:tblPr>
        <w:tblW w:w="10537"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516"/>
        <w:gridCol w:w="2107"/>
        <w:gridCol w:w="2003"/>
        <w:gridCol w:w="2911"/>
      </w:tblGrid>
      <w:tr w:rsidR="00BF1A50" w:rsidRPr="00D563C8" w14:paraId="5D2DBD05" w14:textId="77777777" w:rsidTr="00BF1A50">
        <w:trPr>
          <w:cantSplit/>
        </w:trPr>
        <w:tc>
          <w:tcPr>
            <w:tcW w:w="5623" w:type="dxa"/>
            <w:gridSpan w:val="2"/>
          </w:tcPr>
          <w:p w14:paraId="23CAFBAA" w14:textId="00310D24" w:rsidR="00BF1A50" w:rsidRPr="00D563C8" w:rsidRDefault="00BF1A50" w:rsidP="00606918">
            <w:pPr>
              <w:jc w:val="both"/>
              <w:rPr>
                <w:rFonts w:ascii="Arial" w:hAnsi="Arial" w:cs="Arial"/>
                <w:bCs/>
              </w:rPr>
            </w:pPr>
            <w:r w:rsidRPr="00D563C8">
              <w:rPr>
                <w:rFonts w:ascii="Calibri" w:hAnsi="Calibri" w:cs="Calibri"/>
                <w:b/>
              </w:rPr>
              <w:t>Topic</w:t>
            </w:r>
            <w:r w:rsidRPr="00D563C8">
              <w:rPr>
                <w:rFonts w:ascii="Calibri" w:hAnsi="Calibri" w:cs="Calibri"/>
                <w:bCs/>
              </w:rPr>
              <w:t xml:space="preserve">: </w:t>
            </w:r>
            <w:r w:rsidR="002F3EFA" w:rsidRPr="002F3EFA">
              <w:rPr>
                <w:rFonts w:ascii="Arial" w:hAnsi="Arial" w:cs="Arial"/>
                <w:bCs/>
                <w:sz w:val="24"/>
                <w:szCs w:val="24"/>
              </w:rPr>
              <w:t>Officiating Under Pressure</w:t>
            </w:r>
          </w:p>
        </w:tc>
        <w:tc>
          <w:tcPr>
            <w:tcW w:w="4914" w:type="dxa"/>
            <w:gridSpan w:val="2"/>
          </w:tcPr>
          <w:p w14:paraId="3D255B56" w14:textId="4B49B716" w:rsidR="00BF1A50" w:rsidRPr="00D563C8" w:rsidRDefault="00BF1A50" w:rsidP="00606918">
            <w:pPr>
              <w:jc w:val="both"/>
              <w:rPr>
                <w:rFonts w:ascii="Arial" w:hAnsi="Arial" w:cs="Arial"/>
                <w:bCs/>
              </w:rPr>
            </w:pPr>
            <w:r w:rsidRPr="00D563C8">
              <w:rPr>
                <w:rFonts w:ascii="Calibri" w:hAnsi="Calibri" w:cs="Calibri"/>
                <w:b/>
              </w:rPr>
              <w:t xml:space="preserve">Class: </w:t>
            </w:r>
            <w:r w:rsidR="00AA4100" w:rsidRPr="00AA4100">
              <w:rPr>
                <w:rFonts w:ascii="Arial" w:hAnsi="Arial" w:cs="Arial"/>
                <w:bCs/>
                <w:sz w:val="24"/>
                <w:szCs w:val="24"/>
              </w:rPr>
              <w:t>Post-16</w:t>
            </w:r>
            <w:r w:rsidR="00AA4100">
              <w:rPr>
                <w:rFonts w:ascii="Arial" w:hAnsi="Arial" w:cs="Arial"/>
                <w:bCs/>
                <w:sz w:val="24"/>
                <w:szCs w:val="24"/>
              </w:rPr>
              <w:t>-</w:t>
            </w:r>
            <w:r w:rsidR="00AA4100">
              <w:rPr>
                <w:rFonts w:ascii="Calibri" w:hAnsi="Calibri" w:cs="Calibri"/>
                <w:b/>
              </w:rPr>
              <w:t xml:space="preserve"> </w:t>
            </w:r>
            <w:r w:rsidRPr="00BF1A50">
              <w:rPr>
                <w:rFonts w:ascii="Arial" w:hAnsi="Arial" w:cs="Arial"/>
                <w:bCs/>
                <w:sz w:val="24"/>
                <w:szCs w:val="24"/>
              </w:rPr>
              <w:t>Llanelli</w:t>
            </w:r>
            <w:r w:rsidR="00AA4100">
              <w:rPr>
                <w:rFonts w:ascii="Arial" w:hAnsi="Arial" w:cs="Arial"/>
                <w:bCs/>
                <w:sz w:val="24"/>
                <w:szCs w:val="24"/>
              </w:rPr>
              <w:t xml:space="preserve"> </w:t>
            </w:r>
            <w:r w:rsidRPr="00BF1A50">
              <w:rPr>
                <w:rFonts w:ascii="Arial" w:hAnsi="Arial" w:cs="Arial"/>
                <w:bCs/>
                <w:sz w:val="24"/>
                <w:szCs w:val="24"/>
              </w:rPr>
              <w:t xml:space="preserve">Netball League Officials </w:t>
            </w:r>
          </w:p>
        </w:tc>
      </w:tr>
      <w:tr w:rsidR="00BF1A50" w:rsidRPr="00D563C8" w14:paraId="70AB45AC" w14:textId="77777777" w:rsidTr="00BF1A50">
        <w:tc>
          <w:tcPr>
            <w:tcW w:w="3516" w:type="dxa"/>
            <w:tcBorders>
              <w:bottom w:val="nil"/>
            </w:tcBorders>
          </w:tcPr>
          <w:p w14:paraId="3EB94D4C" w14:textId="611D98B4" w:rsidR="00BF1A50" w:rsidRPr="00D563C8" w:rsidRDefault="00BF1A50" w:rsidP="00606918">
            <w:pPr>
              <w:jc w:val="both"/>
              <w:rPr>
                <w:rFonts w:ascii="Arial" w:hAnsi="Arial" w:cs="Arial"/>
                <w:bCs/>
              </w:rPr>
            </w:pPr>
            <w:r w:rsidRPr="00D563C8">
              <w:rPr>
                <w:rFonts w:ascii="Calibri" w:hAnsi="Calibri" w:cs="Calibri"/>
                <w:b/>
              </w:rPr>
              <w:t xml:space="preserve">Date: </w:t>
            </w:r>
            <w:r w:rsidR="00445CAD">
              <w:rPr>
                <w:rFonts w:ascii="Arial" w:hAnsi="Arial" w:cs="Arial"/>
                <w:bCs/>
                <w:sz w:val="24"/>
                <w:szCs w:val="24"/>
              </w:rPr>
              <w:t>15</w:t>
            </w:r>
            <w:r w:rsidR="00445CAD" w:rsidRPr="00445CAD">
              <w:rPr>
                <w:rFonts w:ascii="Arial" w:hAnsi="Arial" w:cs="Arial"/>
                <w:bCs/>
                <w:sz w:val="24"/>
                <w:szCs w:val="24"/>
                <w:vertAlign w:val="superscript"/>
              </w:rPr>
              <w:t>th</w:t>
            </w:r>
            <w:r w:rsidR="00445CAD">
              <w:rPr>
                <w:rFonts w:ascii="Arial" w:hAnsi="Arial" w:cs="Arial"/>
                <w:bCs/>
                <w:sz w:val="24"/>
                <w:szCs w:val="24"/>
              </w:rPr>
              <w:t xml:space="preserve"> February</w:t>
            </w:r>
            <w:r w:rsidRPr="00BF1A50">
              <w:rPr>
                <w:rFonts w:ascii="Arial" w:hAnsi="Arial" w:cs="Arial"/>
                <w:bCs/>
                <w:sz w:val="24"/>
                <w:szCs w:val="24"/>
              </w:rPr>
              <w:t xml:space="preserve"> 2026</w:t>
            </w:r>
          </w:p>
        </w:tc>
        <w:tc>
          <w:tcPr>
            <w:tcW w:w="4110" w:type="dxa"/>
            <w:gridSpan w:val="2"/>
            <w:tcBorders>
              <w:bottom w:val="nil"/>
            </w:tcBorders>
          </w:tcPr>
          <w:p w14:paraId="65D72656" w14:textId="77777777" w:rsidR="00BF1A50" w:rsidRPr="00D563C8" w:rsidRDefault="00BF1A50" w:rsidP="00606918">
            <w:pPr>
              <w:jc w:val="both"/>
              <w:rPr>
                <w:rFonts w:ascii="Arial" w:hAnsi="Arial" w:cs="Arial"/>
                <w:bCs/>
              </w:rPr>
            </w:pPr>
            <w:r w:rsidRPr="00D563C8">
              <w:rPr>
                <w:rFonts w:ascii="Calibri" w:hAnsi="Calibri" w:cs="Calibri"/>
                <w:b/>
              </w:rPr>
              <w:t xml:space="preserve">Length of lesson: </w:t>
            </w:r>
            <w:r w:rsidRPr="00BF1A50">
              <w:rPr>
                <w:rFonts w:ascii="Arial" w:hAnsi="Arial" w:cs="Arial"/>
                <w:bCs/>
                <w:sz w:val="24"/>
                <w:szCs w:val="24"/>
              </w:rPr>
              <w:t>120 Minutes</w:t>
            </w:r>
          </w:p>
        </w:tc>
        <w:tc>
          <w:tcPr>
            <w:tcW w:w="2911" w:type="dxa"/>
            <w:tcBorders>
              <w:bottom w:val="nil"/>
            </w:tcBorders>
          </w:tcPr>
          <w:p w14:paraId="09E6A742" w14:textId="2FC00443" w:rsidR="00BF1A50" w:rsidRPr="00D563C8" w:rsidRDefault="00BF1A50" w:rsidP="00606918">
            <w:pPr>
              <w:jc w:val="both"/>
              <w:rPr>
                <w:rFonts w:ascii="Arial" w:hAnsi="Arial" w:cs="Arial"/>
                <w:bCs/>
              </w:rPr>
            </w:pPr>
            <w:r w:rsidRPr="00D563C8">
              <w:rPr>
                <w:rFonts w:ascii="Calibri" w:hAnsi="Calibri" w:cs="Calibri"/>
                <w:b/>
              </w:rPr>
              <w:t xml:space="preserve">Number of students: </w:t>
            </w:r>
            <w:r w:rsidR="002878D9">
              <w:rPr>
                <w:rFonts w:ascii="Arial" w:hAnsi="Arial" w:cs="Arial"/>
                <w:bCs/>
                <w:sz w:val="24"/>
                <w:szCs w:val="24"/>
              </w:rPr>
              <w:t>16</w:t>
            </w:r>
          </w:p>
        </w:tc>
      </w:tr>
      <w:tr w:rsidR="00BF1A50" w:rsidRPr="00D563C8" w14:paraId="1ABB2754" w14:textId="77777777" w:rsidTr="00BF1A50">
        <w:trPr>
          <w:cantSplit/>
        </w:trPr>
        <w:tc>
          <w:tcPr>
            <w:tcW w:w="10537" w:type="dxa"/>
            <w:gridSpan w:val="4"/>
            <w:tcBorders>
              <w:bottom w:val="single" w:sz="2" w:space="0" w:color="auto"/>
            </w:tcBorders>
          </w:tcPr>
          <w:p w14:paraId="759CC840" w14:textId="3B969F29" w:rsidR="00BF1A50" w:rsidRPr="00D563C8" w:rsidRDefault="00BF1A50" w:rsidP="00606918">
            <w:pPr>
              <w:jc w:val="both"/>
              <w:rPr>
                <w:rFonts w:ascii="Arial" w:hAnsi="Arial" w:cs="Arial"/>
                <w:bCs/>
              </w:rPr>
            </w:pPr>
            <w:r w:rsidRPr="00D563C8">
              <w:rPr>
                <w:rFonts w:ascii="Calibri" w:hAnsi="Calibri" w:cs="Calibri"/>
                <w:b/>
              </w:rPr>
              <w:t xml:space="preserve">Resources required: </w:t>
            </w:r>
            <w:r w:rsidR="00752FB0">
              <w:rPr>
                <w:rFonts w:ascii="Arial" w:hAnsi="Arial" w:cs="Arial"/>
                <w:bCs/>
                <w:sz w:val="24"/>
                <w:szCs w:val="24"/>
              </w:rPr>
              <w:t>Netballs, Bibs, Whistles, Cones, Scenario Cards, Observation sheets, Rule cards, Stopwatch.</w:t>
            </w:r>
            <w:r w:rsidRPr="00D563C8">
              <w:rPr>
                <w:rFonts w:ascii="Arial" w:hAnsi="Arial" w:cs="Arial"/>
                <w:bCs/>
              </w:rPr>
              <w:t xml:space="preserve"> </w:t>
            </w:r>
          </w:p>
        </w:tc>
      </w:tr>
      <w:tr w:rsidR="00BF1A50" w:rsidRPr="00D563C8" w14:paraId="2A4DA178" w14:textId="77777777" w:rsidTr="00BF1A50">
        <w:trPr>
          <w:cantSplit/>
        </w:trPr>
        <w:tc>
          <w:tcPr>
            <w:tcW w:w="10537" w:type="dxa"/>
            <w:gridSpan w:val="4"/>
            <w:tcBorders>
              <w:top w:val="single" w:sz="2" w:space="0" w:color="auto"/>
            </w:tcBorders>
          </w:tcPr>
          <w:p w14:paraId="18E08088" w14:textId="77777777" w:rsidR="00BF1A50" w:rsidRPr="00D563C8" w:rsidRDefault="00BF1A50" w:rsidP="00606918">
            <w:pPr>
              <w:jc w:val="both"/>
              <w:rPr>
                <w:rFonts w:ascii="Calibri" w:hAnsi="Calibri" w:cs="Calibri"/>
                <w:b/>
              </w:rPr>
            </w:pPr>
            <w:r w:rsidRPr="00D563C8">
              <w:rPr>
                <w:rFonts w:ascii="Calibri" w:hAnsi="Calibri" w:cs="Calibri"/>
                <w:b/>
              </w:rPr>
              <w:t>Aim of Lesson</w:t>
            </w:r>
          </w:p>
          <w:p w14:paraId="77AFB207" w14:textId="3A5402C3" w:rsidR="00BF1A50" w:rsidRPr="00BF1A50" w:rsidRDefault="008F54B9" w:rsidP="00606918">
            <w:pPr>
              <w:jc w:val="both"/>
              <w:rPr>
                <w:rFonts w:ascii="Arial" w:hAnsi="Arial" w:cs="Arial"/>
                <w:bCs/>
                <w:sz w:val="24"/>
                <w:szCs w:val="24"/>
              </w:rPr>
            </w:pPr>
            <w:r w:rsidRPr="008F54B9">
              <w:rPr>
                <w:rFonts w:ascii="Arial" w:hAnsi="Arial" w:cs="Arial"/>
                <w:bCs/>
                <w:sz w:val="24"/>
                <w:szCs w:val="24"/>
              </w:rPr>
              <w:t>T</w:t>
            </w:r>
            <w:r w:rsidRPr="008F54B9">
              <w:rPr>
                <w:rFonts w:ascii="Arial" w:hAnsi="Arial" w:cs="Arial"/>
                <w:bCs/>
                <w:sz w:val="24"/>
                <w:szCs w:val="24"/>
              </w:rPr>
              <w:t>o improve student</w:t>
            </w:r>
            <w:r>
              <w:rPr>
                <w:rFonts w:ascii="Arial" w:hAnsi="Arial" w:cs="Arial"/>
                <w:bCs/>
                <w:sz w:val="24"/>
                <w:szCs w:val="24"/>
              </w:rPr>
              <w:t>’s</w:t>
            </w:r>
            <w:r w:rsidRPr="008F54B9">
              <w:rPr>
                <w:rFonts w:ascii="Arial" w:hAnsi="Arial" w:cs="Arial"/>
                <w:bCs/>
                <w:sz w:val="24"/>
                <w:szCs w:val="24"/>
              </w:rPr>
              <w:t xml:space="preserve"> self-assurance, communication, resilience, ability to make decisions under duress, and game management when officiating challenging and stressful scenarios.</w:t>
            </w:r>
          </w:p>
        </w:tc>
      </w:tr>
      <w:tr w:rsidR="00BF1A50" w:rsidRPr="00D563C8" w14:paraId="5B19C858" w14:textId="77777777" w:rsidTr="00BF1A50">
        <w:trPr>
          <w:cantSplit/>
        </w:trPr>
        <w:tc>
          <w:tcPr>
            <w:tcW w:w="10537" w:type="dxa"/>
            <w:gridSpan w:val="4"/>
            <w:tcBorders>
              <w:bottom w:val="nil"/>
            </w:tcBorders>
          </w:tcPr>
          <w:p w14:paraId="7F3833DC" w14:textId="77777777" w:rsidR="00BF1A50" w:rsidRPr="00D563C8" w:rsidRDefault="00BF1A50" w:rsidP="00606918">
            <w:pPr>
              <w:jc w:val="both"/>
              <w:rPr>
                <w:rFonts w:ascii="Calibri" w:hAnsi="Calibri" w:cs="Calibri"/>
                <w:b/>
              </w:rPr>
            </w:pPr>
            <w:r w:rsidRPr="00D563C8">
              <w:rPr>
                <w:rFonts w:ascii="Calibri" w:hAnsi="Calibri" w:cs="Calibri"/>
                <w:b/>
              </w:rPr>
              <w:t xml:space="preserve">Learning Outcomes – By the end of the session, the Learners should be able to: </w:t>
            </w:r>
          </w:p>
          <w:p w14:paraId="5AEB2998" w14:textId="77777777" w:rsidR="00BD6D5B" w:rsidRDefault="00BD6D5B" w:rsidP="00BF1A50">
            <w:pPr>
              <w:pStyle w:val="ListParagraph"/>
              <w:numPr>
                <w:ilvl w:val="0"/>
                <w:numId w:val="2"/>
              </w:numPr>
              <w:spacing w:after="0" w:line="240" w:lineRule="auto"/>
              <w:jc w:val="both"/>
              <w:rPr>
                <w:rFonts w:ascii="Arial" w:hAnsi="Arial" w:cs="Arial"/>
                <w:bCs/>
                <w:sz w:val="24"/>
                <w:szCs w:val="24"/>
              </w:rPr>
            </w:pPr>
            <w:r w:rsidRPr="00BD6D5B">
              <w:rPr>
                <w:rFonts w:ascii="Arial" w:hAnsi="Arial" w:cs="Arial"/>
                <w:bCs/>
                <w:sz w:val="24"/>
                <w:szCs w:val="24"/>
              </w:rPr>
              <w:t xml:space="preserve">Consistently apply netball regulations under duress </w:t>
            </w:r>
          </w:p>
          <w:p w14:paraId="52623175" w14:textId="3314DEBB" w:rsidR="00BD6D5B" w:rsidRPr="00BD6D5B" w:rsidRDefault="00BD6D5B" w:rsidP="00BF1A50">
            <w:pPr>
              <w:pStyle w:val="ListParagraph"/>
              <w:numPr>
                <w:ilvl w:val="0"/>
                <w:numId w:val="2"/>
              </w:numPr>
              <w:spacing w:after="0" w:line="240" w:lineRule="auto"/>
              <w:jc w:val="both"/>
              <w:rPr>
                <w:rFonts w:ascii="Calibri" w:hAnsi="Calibri" w:cs="Calibri"/>
                <w:b/>
                <w:sz w:val="24"/>
                <w:szCs w:val="24"/>
              </w:rPr>
            </w:pPr>
            <w:r w:rsidRPr="00BD6D5B">
              <w:rPr>
                <w:rFonts w:ascii="Arial" w:hAnsi="Arial" w:cs="Arial"/>
                <w:bCs/>
                <w:sz w:val="24"/>
                <w:szCs w:val="24"/>
              </w:rPr>
              <w:t>Communicate and signal with confidence</w:t>
            </w:r>
          </w:p>
          <w:p w14:paraId="2BC27881" w14:textId="5F2256C9" w:rsidR="00BD6D5B" w:rsidRPr="00BD6D5B" w:rsidRDefault="00BD6D5B" w:rsidP="00BF1A50">
            <w:pPr>
              <w:pStyle w:val="ListParagraph"/>
              <w:numPr>
                <w:ilvl w:val="0"/>
                <w:numId w:val="2"/>
              </w:numPr>
              <w:spacing w:after="0" w:line="240" w:lineRule="auto"/>
              <w:jc w:val="both"/>
              <w:rPr>
                <w:rFonts w:ascii="Calibri" w:hAnsi="Calibri" w:cs="Calibri"/>
                <w:b/>
                <w:sz w:val="24"/>
                <w:szCs w:val="24"/>
              </w:rPr>
            </w:pPr>
            <w:r w:rsidRPr="00BD6D5B">
              <w:rPr>
                <w:rFonts w:ascii="Arial" w:hAnsi="Arial" w:cs="Arial"/>
                <w:bCs/>
                <w:sz w:val="24"/>
                <w:szCs w:val="24"/>
              </w:rPr>
              <w:t xml:space="preserve">Retain composure in challenging match circumstances </w:t>
            </w:r>
          </w:p>
          <w:p w14:paraId="11D13505" w14:textId="0065A286" w:rsidR="00BD6D5B" w:rsidRPr="00BD6D5B" w:rsidRDefault="00BD6D5B" w:rsidP="00BF1A50">
            <w:pPr>
              <w:pStyle w:val="ListParagraph"/>
              <w:numPr>
                <w:ilvl w:val="0"/>
                <w:numId w:val="2"/>
              </w:numPr>
              <w:spacing w:after="0" w:line="240" w:lineRule="auto"/>
              <w:jc w:val="both"/>
              <w:rPr>
                <w:rFonts w:ascii="Arial" w:hAnsi="Arial" w:cs="Arial"/>
                <w:bCs/>
                <w:sz w:val="24"/>
                <w:szCs w:val="24"/>
              </w:rPr>
            </w:pPr>
            <w:r w:rsidRPr="00BD6D5B">
              <w:rPr>
                <w:rFonts w:ascii="Arial" w:hAnsi="Arial" w:cs="Arial"/>
                <w:bCs/>
                <w:sz w:val="24"/>
                <w:szCs w:val="24"/>
              </w:rPr>
              <w:t>Self-reflect on strengths and potential development areas</w:t>
            </w:r>
          </w:p>
          <w:p w14:paraId="600FD98C" w14:textId="77777777" w:rsidR="00BF1A50" w:rsidRPr="00D563C8" w:rsidRDefault="00BF1A50" w:rsidP="00606918">
            <w:pPr>
              <w:spacing w:after="0" w:line="240" w:lineRule="auto"/>
              <w:ind w:left="360"/>
              <w:jc w:val="both"/>
              <w:rPr>
                <w:rFonts w:ascii="Calibri" w:hAnsi="Calibri" w:cs="Calibri"/>
                <w:b/>
              </w:rPr>
            </w:pPr>
          </w:p>
        </w:tc>
      </w:tr>
      <w:tr w:rsidR="00BF1A50" w:rsidRPr="00D563C8" w14:paraId="31B68707" w14:textId="77777777" w:rsidTr="00BF1A50">
        <w:trPr>
          <w:cantSplit/>
        </w:trPr>
        <w:tc>
          <w:tcPr>
            <w:tcW w:w="10537" w:type="dxa"/>
            <w:gridSpan w:val="4"/>
            <w:tcBorders>
              <w:bottom w:val="single" w:sz="2" w:space="0" w:color="auto"/>
            </w:tcBorders>
          </w:tcPr>
          <w:p w14:paraId="0727B4CF" w14:textId="77777777" w:rsidR="00BF1A50" w:rsidRPr="00D563C8" w:rsidRDefault="00BF1A50" w:rsidP="00606918">
            <w:pPr>
              <w:jc w:val="both"/>
              <w:rPr>
                <w:rFonts w:ascii="Calibri" w:hAnsi="Calibri" w:cs="Calibri"/>
                <w:b/>
              </w:rPr>
            </w:pPr>
            <w:r w:rsidRPr="00D563C8">
              <w:rPr>
                <w:rFonts w:ascii="Calibri" w:hAnsi="Calibri" w:cs="Calibri"/>
                <w:b/>
              </w:rPr>
              <w:t>Previous student knowledge required for the session:</w:t>
            </w:r>
            <w:r w:rsidRPr="00D563C8">
              <w:rPr>
                <w:rFonts w:ascii="Calibri" w:hAnsi="Calibri" w:cs="Calibri"/>
                <w:b/>
              </w:rPr>
              <w:tab/>
            </w:r>
          </w:p>
          <w:p w14:paraId="19501EB3" w14:textId="6534152E" w:rsidR="00BF1A50" w:rsidRPr="00BF1A50" w:rsidRDefault="00BB24CE" w:rsidP="00606918">
            <w:pPr>
              <w:jc w:val="both"/>
              <w:rPr>
                <w:rFonts w:ascii="Arial" w:hAnsi="Arial" w:cs="Arial"/>
                <w:bCs/>
                <w:sz w:val="24"/>
                <w:szCs w:val="24"/>
              </w:rPr>
            </w:pPr>
            <w:r w:rsidRPr="00BB24CE">
              <w:rPr>
                <w:rFonts w:ascii="Arial" w:hAnsi="Arial" w:cs="Arial"/>
                <w:bCs/>
                <w:sz w:val="24"/>
                <w:szCs w:val="24"/>
              </w:rPr>
              <w:t>Qualified umpires may participate in the session as part of their continuing professional growth. If trainee officials have successfully completed an approved umpiring course provided by Wales Netball within the past two years, they may also participate in order to guarantee that all individuals attending, have a fundamental comprehension of rules and officiating standards.</w:t>
            </w:r>
          </w:p>
        </w:tc>
      </w:tr>
      <w:tr w:rsidR="00BF1A50" w:rsidRPr="00D563C8" w14:paraId="1A2A8BFA" w14:textId="77777777" w:rsidTr="00BF1A50">
        <w:trPr>
          <w:cantSplit/>
        </w:trPr>
        <w:tc>
          <w:tcPr>
            <w:tcW w:w="10537" w:type="dxa"/>
            <w:gridSpan w:val="4"/>
            <w:tcBorders>
              <w:top w:val="single" w:sz="4" w:space="0" w:color="auto"/>
              <w:left w:val="single" w:sz="4" w:space="0" w:color="auto"/>
              <w:bottom w:val="single" w:sz="2" w:space="0" w:color="auto"/>
              <w:right w:val="single" w:sz="4" w:space="0" w:color="auto"/>
            </w:tcBorders>
          </w:tcPr>
          <w:p w14:paraId="4266F4C1" w14:textId="77777777" w:rsidR="00BF1A50" w:rsidRPr="00D563C8" w:rsidRDefault="00BF1A50" w:rsidP="00606918">
            <w:pPr>
              <w:jc w:val="both"/>
              <w:rPr>
                <w:rFonts w:ascii="Calibri" w:hAnsi="Calibri" w:cs="Calibri"/>
                <w:b/>
              </w:rPr>
            </w:pPr>
            <w:r w:rsidRPr="00D563C8">
              <w:rPr>
                <w:rFonts w:ascii="Calibri" w:hAnsi="Calibri" w:cs="Calibri"/>
                <w:b/>
              </w:rPr>
              <w:t>Anticipated difficulties (if applicable):</w:t>
            </w:r>
          </w:p>
          <w:p w14:paraId="29955216" w14:textId="77777777" w:rsidR="00B40A97" w:rsidRDefault="00827E78" w:rsidP="00606918">
            <w:pPr>
              <w:jc w:val="both"/>
              <w:rPr>
                <w:rFonts w:ascii="Arial" w:hAnsi="Arial" w:cs="Arial"/>
                <w:bCs/>
                <w:sz w:val="24"/>
                <w:szCs w:val="24"/>
              </w:rPr>
            </w:pPr>
            <w:r w:rsidRPr="00827E78">
              <w:rPr>
                <w:rFonts w:ascii="Arial" w:hAnsi="Arial" w:cs="Arial"/>
                <w:bCs/>
                <w:sz w:val="24"/>
                <w:szCs w:val="24"/>
              </w:rPr>
              <w:t>When faced with challenges or questions during tasks, learners may become less confident.</w:t>
            </w:r>
          </w:p>
          <w:p w14:paraId="5D5C09E6" w14:textId="607ADCCC" w:rsidR="00BF1A50" w:rsidRPr="00827E78" w:rsidRDefault="00827E78" w:rsidP="00606918">
            <w:pPr>
              <w:jc w:val="both"/>
              <w:rPr>
                <w:rFonts w:ascii="Arial" w:hAnsi="Arial" w:cs="Arial"/>
                <w:bCs/>
                <w:sz w:val="24"/>
                <w:szCs w:val="24"/>
              </w:rPr>
            </w:pPr>
            <w:r w:rsidRPr="00827E78">
              <w:rPr>
                <w:rFonts w:ascii="Arial" w:hAnsi="Arial" w:cs="Arial"/>
                <w:bCs/>
                <w:sz w:val="24"/>
                <w:szCs w:val="24"/>
              </w:rPr>
              <w:t xml:space="preserve"> </w:t>
            </w:r>
            <w:r w:rsidR="00BF1A50" w:rsidRPr="00827E78">
              <w:rPr>
                <w:rFonts w:ascii="Arial" w:hAnsi="Arial" w:cs="Arial"/>
                <w:bCs/>
                <w:sz w:val="24"/>
                <w:szCs w:val="24"/>
              </w:rPr>
              <w:t>(</w:t>
            </w:r>
            <w:r w:rsidRPr="00827E78">
              <w:rPr>
                <w:rFonts w:ascii="Arial" w:hAnsi="Arial" w:cs="Arial"/>
                <w:bCs/>
                <w:sz w:val="24"/>
                <w:szCs w:val="24"/>
              </w:rPr>
              <w:t xml:space="preserve">Strategy - </w:t>
            </w:r>
            <w:r w:rsidRPr="00827E78">
              <w:rPr>
                <w:rFonts w:ascii="Arial" w:hAnsi="Arial" w:cs="Arial"/>
                <w:bCs/>
                <w:sz w:val="24"/>
                <w:szCs w:val="24"/>
              </w:rPr>
              <w:t>Remind students that making errors is a necessary part of their development, offer positive praise, and enable peer assistance</w:t>
            </w:r>
            <w:r w:rsidR="00B40A97">
              <w:rPr>
                <w:rFonts w:ascii="Arial" w:hAnsi="Arial" w:cs="Arial"/>
                <w:bCs/>
                <w:sz w:val="24"/>
                <w:szCs w:val="24"/>
              </w:rPr>
              <w:t>)</w:t>
            </w:r>
            <w:r w:rsidRPr="00827E78">
              <w:rPr>
                <w:rFonts w:ascii="Arial" w:hAnsi="Arial" w:cs="Arial"/>
                <w:bCs/>
                <w:sz w:val="24"/>
                <w:szCs w:val="24"/>
              </w:rPr>
              <w:t>.</w:t>
            </w:r>
          </w:p>
          <w:p w14:paraId="5EE749CC" w14:textId="77777777" w:rsidR="00B40A97" w:rsidRPr="00B40A97" w:rsidRDefault="00B40A97" w:rsidP="00606918">
            <w:pPr>
              <w:jc w:val="both"/>
              <w:rPr>
                <w:rFonts w:ascii="Arial" w:hAnsi="Arial" w:cs="Arial"/>
                <w:bCs/>
                <w:sz w:val="24"/>
                <w:szCs w:val="24"/>
              </w:rPr>
            </w:pPr>
            <w:r w:rsidRPr="00B40A97">
              <w:rPr>
                <w:rFonts w:ascii="Arial" w:hAnsi="Arial" w:cs="Arial"/>
                <w:bCs/>
                <w:sz w:val="24"/>
                <w:szCs w:val="24"/>
              </w:rPr>
              <w:t>Under pressure, learners may find it challenging to apply rules rapidly.</w:t>
            </w:r>
            <w:r w:rsidRPr="00B40A97">
              <w:rPr>
                <w:rFonts w:ascii="Arial" w:hAnsi="Arial" w:cs="Arial"/>
                <w:bCs/>
                <w:sz w:val="24"/>
                <w:szCs w:val="24"/>
              </w:rPr>
              <w:t xml:space="preserve"> </w:t>
            </w:r>
          </w:p>
          <w:p w14:paraId="39BE40DD" w14:textId="77777777" w:rsidR="00BF1A50" w:rsidRDefault="00B40A97" w:rsidP="00606918">
            <w:pPr>
              <w:jc w:val="both"/>
              <w:rPr>
                <w:rFonts w:ascii="Arial" w:hAnsi="Arial" w:cs="Arial"/>
                <w:bCs/>
                <w:sz w:val="24"/>
                <w:szCs w:val="24"/>
              </w:rPr>
            </w:pPr>
            <w:r w:rsidRPr="00B40A97">
              <w:rPr>
                <w:rFonts w:ascii="Arial" w:hAnsi="Arial" w:cs="Arial"/>
                <w:bCs/>
                <w:sz w:val="24"/>
                <w:szCs w:val="24"/>
              </w:rPr>
              <w:t xml:space="preserve">(Strategy - </w:t>
            </w:r>
            <w:r w:rsidRPr="00B40A97">
              <w:rPr>
                <w:rFonts w:ascii="Arial" w:hAnsi="Arial" w:cs="Arial"/>
                <w:bCs/>
                <w:sz w:val="24"/>
                <w:szCs w:val="24"/>
              </w:rPr>
              <w:t>Make use of simpler rule prompts and utilise scaffolded scenario cards and a step-by-step transition from basic to complicated scenarios</w:t>
            </w:r>
            <w:r w:rsidRPr="00B40A97">
              <w:rPr>
                <w:rFonts w:ascii="Arial" w:hAnsi="Arial" w:cs="Arial"/>
                <w:bCs/>
                <w:sz w:val="24"/>
                <w:szCs w:val="24"/>
              </w:rPr>
              <w:t>)</w:t>
            </w:r>
            <w:r w:rsidRPr="00B40A97">
              <w:rPr>
                <w:rFonts w:ascii="Arial" w:hAnsi="Arial" w:cs="Arial"/>
                <w:bCs/>
                <w:sz w:val="24"/>
                <w:szCs w:val="24"/>
              </w:rPr>
              <w:t>.</w:t>
            </w:r>
            <w:r w:rsidRPr="00B40A97">
              <w:rPr>
                <w:rFonts w:ascii="Arial" w:hAnsi="Arial" w:cs="Arial"/>
                <w:bCs/>
                <w:sz w:val="24"/>
                <w:szCs w:val="24"/>
              </w:rPr>
              <w:t xml:space="preserve"> </w:t>
            </w:r>
          </w:p>
          <w:p w14:paraId="68C72CF0" w14:textId="77777777" w:rsidR="00B40A97" w:rsidRDefault="009D3747" w:rsidP="00606918">
            <w:pPr>
              <w:jc w:val="both"/>
              <w:rPr>
                <w:rFonts w:ascii="Arial" w:hAnsi="Arial" w:cs="Arial"/>
                <w:bCs/>
                <w:sz w:val="24"/>
                <w:szCs w:val="24"/>
              </w:rPr>
            </w:pPr>
            <w:r w:rsidRPr="009D3747">
              <w:rPr>
                <w:rFonts w:ascii="Arial" w:hAnsi="Arial" w:cs="Arial"/>
                <w:bCs/>
                <w:sz w:val="24"/>
                <w:szCs w:val="24"/>
              </w:rPr>
              <w:t>Quieter students may become disengaged from group discussions, while dominant students take control.</w:t>
            </w:r>
          </w:p>
          <w:p w14:paraId="2D00FE5A" w14:textId="5C7E3650" w:rsidR="009D3747" w:rsidRPr="009D3747" w:rsidRDefault="009D3747" w:rsidP="00606918">
            <w:pPr>
              <w:jc w:val="both"/>
              <w:rPr>
                <w:rFonts w:ascii="Arial" w:hAnsi="Arial" w:cs="Arial"/>
                <w:bCs/>
                <w:sz w:val="24"/>
                <w:szCs w:val="24"/>
              </w:rPr>
            </w:pPr>
            <w:r>
              <w:rPr>
                <w:rFonts w:ascii="Arial" w:hAnsi="Arial" w:cs="Arial"/>
                <w:bCs/>
                <w:sz w:val="24"/>
                <w:szCs w:val="24"/>
              </w:rPr>
              <w:t xml:space="preserve">(Strategy - </w:t>
            </w:r>
            <w:r w:rsidRPr="009D3747">
              <w:rPr>
                <w:rFonts w:ascii="Arial" w:hAnsi="Arial" w:cs="Arial"/>
                <w:bCs/>
                <w:sz w:val="24"/>
                <w:szCs w:val="24"/>
              </w:rPr>
              <w:t>Assign specific group responsibilities and ask direct questions, to guarantee each student participates</w:t>
            </w:r>
            <w:r>
              <w:rPr>
                <w:rFonts w:ascii="Arial" w:hAnsi="Arial" w:cs="Arial"/>
                <w:bCs/>
                <w:sz w:val="24"/>
                <w:szCs w:val="24"/>
              </w:rPr>
              <w:t>).</w:t>
            </w:r>
          </w:p>
        </w:tc>
      </w:tr>
    </w:tbl>
    <w:p w14:paraId="1B482F9B" w14:textId="77777777" w:rsidR="00BF1A50" w:rsidRPr="00D563C8" w:rsidRDefault="00BF1A50" w:rsidP="00BF1A50">
      <w:pPr>
        <w:spacing w:line="360" w:lineRule="auto"/>
        <w:rPr>
          <w:rFonts w:ascii="Arial" w:hAnsi="Arial" w:cs="Arial"/>
        </w:rPr>
      </w:pPr>
    </w:p>
    <w:tbl>
      <w:tblPr>
        <w:tblW w:w="10537"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37"/>
      </w:tblGrid>
      <w:tr w:rsidR="00BF1A50" w:rsidRPr="00D563C8" w14:paraId="406F5250" w14:textId="77777777" w:rsidTr="00BF1A50">
        <w:trPr>
          <w:cantSplit/>
        </w:trPr>
        <w:tc>
          <w:tcPr>
            <w:tcW w:w="10537" w:type="dxa"/>
            <w:tcBorders>
              <w:top w:val="single" w:sz="2" w:space="0" w:color="auto"/>
            </w:tcBorders>
          </w:tcPr>
          <w:p w14:paraId="16DF4D00" w14:textId="5058F9C7" w:rsidR="00BF1A50" w:rsidRPr="00711F84" w:rsidRDefault="00BF1A50" w:rsidP="00606918">
            <w:pPr>
              <w:jc w:val="both"/>
              <w:rPr>
                <w:b/>
                <w:bCs/>
              </w:rPr>
            </w:pPr>
            <w:r w:rsidRPr="00D563C8">
              <w:rPr>
                <w:b/>
                <w:bCs/>
              </w:rPr>
              <w:t>Professional Standards (where are these being met within the session)</w:t>
            </w:r>
          </w:p>
          <w:p w14:paraId="0EB503A4" w14:textId="77777777" w:rsidR="00BF1A50" w:rsidRPr="00865AA3" w:rsidRDefault="00BF1A50" w:rsidP="00606918">
            <w:pPr>
              <w:jc w:val="both"/>
              <w:rPr>
                <w:rFonts w:ascii="Arial" w:hAnsi="Arial" w:cs="Arial"/>
                <w:b/>
                <w:bCs/>
              </w:rPr>
            </w:pPr>
            <w:r w:rsidRPr="00865AA3">
              <w:rPr>
                <w:rFonts w:ascii="Arial" w:hAnsi="Arial" w:cs="Arial"/>
                <w:b/>
                <w:bCs/>
              </w:rPr>
              <w:t>Value and promote diversity, equality of opportunity and inclusion –</w:t>
            </w:r>
          </w:p>
          <w:p w14:paraId="432D281D" w14:textId="77777777" w:rsidR="00865AA3" w:rsidRPr="00865AA3" w:rsidRDefault="00865AA3" w:rsidP="00606918">
            <w:pPr>
              <w:jc w:val="both"/>
              <w:rPr>
                <w:rFonts w:ascii="Arial" w:hAnsi="Arial" w:cs="Arial"/>
                <w:sz w:val="24"/>
                <w:szCs w:val="24"/>
              </w:rPr>
            </w:pPr>
            <w:r w:rsidRPr="00865AA3">
              <w:rPr>
                <w:rFonts w:ascii="Arial" w:hAnsi="Arial" w:cs="Arial"/>
                <w:sz w:val="24"/>
                <w:szCs w:val="24"/>
              </w:rPr>
              <w:t>Differentiated activities, such as simplified situations, support from peers, and extension challenges, will be utilised to promote equality of opportunity, by enabling successful participation from students with varying levels of confidence and skills.</w:t>
            </w:r>
          </w:p>
          <w:p w14:paraId="2F8793F0" w14:textId="77777777" w:rsidR="0060128C" w:rsidRPr="0060128C" w:rsidRDefault="0060128C" w:rsidP="00606918">
            <w:pPr>
              <w:jc w:val="both"/>
              <w:rPr>
                <w:rFonts w:ascii="Arial" w:hAnsi="Arial" w:cs="Arial"/>
                <w:sz w:val="24"/>
                <w:szCs w:val="24"/>
              </w:rPr>
            </w:pPr>
            <w:r w:rsidRPr="0060128C">
              <w:rPr>
                <w:rFonts w:ascii="Arial" w:hAnsi="Arial" w:cs="Arial"/>
                <w:sz w:val="24"/>
                <w:szCs w:val="24"/>
              </w:rPr>
              <w:t>Fostering an inclusive learning atmosphere, by encouraging participation from all students in discussions, hands-on activities, and reflection assignments. Throughout the lesson, courteous communication and teamwork will be emphasised, to ensure each learner feels appreciated and involved.</w:t>
            </w:r>
          </w:p>
          <w:p w14:paraId="13B7B3AC" w14:textId="03034556" w:rsidR="00BF1A50" w:rsidRPr="004C4BF1" w:rsidRDefault="00BF1A50" w:rsidP="00606918">
            <w:pPr>
              <w:jc w:val="both"/>
              <w:rPr>
                <w:rFonts w:ascii="Arial" w:hAnsi="Arial" w:cs="Arial"/>
                <w:b/>
                <w:bCs/>
              </w:rPr>
            </w:pPr>
            <w:r w:rsidRPr="004C4BF1">
              <w:rPr>
                <w:rFonts w:ascii="Arial" w:hAnsi="Arial" w:cs="Arial"/>
                <w:b/>
                <w:bCs/>
              </w:rPr>
              <w:t>Demonstrate dignity, courtesy and respect towards others –</w:t>
            </w:r>
          </w:p>
          <w:p w14:paraId="1F5D46FF" w14:textId="77777777" w:rsidR="004C4BF1" w:rsidRPr="004C4BF1" w:rsidRDefault="004C4BF1" w:rsidP="00606918">
            <w:pPr>
              <w:jc w:val="both"/>
              <w:rPr>
                <w:rFonts w:ascii="Arial" w:hAnsi="Arial" w:cs="Arial"/>
                <w:sz w:val="24"/>
                <w:szCs w:val="24"/>
              </w:rPr>
            </w:pPr>
            <w:r w:rsidRPr="004C4BF1">
              <w:rPr>
                <w:rFonts w:ascii="Arial" w:hAnsi="Arial" w:cs="Arial"/>
                <w:sz w:val="24"/>
                <w:szCs w:val="24"/>
              </w:rPr>
              <w:t>Utilising constructive criticism and encouragement, to enhance confidence throughout challenging tasks, while maintaining professional and positive communication with students throughout the session.</w:t>
            </w:r>
            <w:r w:rsidRPr="004C4BF1">
              <w:rPr>
                <w:rFonts w:ascii="Arial" w:hAnsi="Arial" w:cs="Arial"/>
                <w:sz w:val="24"/>
                <w:szCs w:val="24"/>
              </w:rPr>
              <w:t xml:space="preserve"> </w:t>
            </w:r>
          </w:p>
          <w:p w14:paraId="58C8B553" w14:textId="77777777" w:rsidR="00CF3318" w:rsidRDefault="00CF3318" w:rsidP="00606918">
            <w:pPr>
              <w:jc w:val="both"/>
              <w:rPr>
                <w:rFonts w:ascii="Arial" w:hAnsi="Arial" w:cs="Arial"/>
                <w:b/>
                <w:bCs/>
                <w:sz w:val="24"/>
                <w:szCs w:val="24"/>
              </w:rPr>
            </w:pPr>
            <w:r w:rsidRPr="00CF3318">
              <w:rPr>
                <w:rFonts w:ascii="Arial" w:hAnsi="Arial" w:cs="Arial"/>
                <w:sz w:val="24"/>
                <w:szCs w:val="24"/>
              </w:rPr>
              <w:t>Encouraging respectful conduct among students, by strengthening professional interaction throughout role-playing exercises and practical assignments, ensuring that all learners pay attention and value one another's viewpoints and choices.</w:t>
            </w:r>
            <w:r w:rsidRPr="00CF3318">
              <w:rPr>
                <w:rFonts w:ascii="Arial" w:hAnsi="Arial" w:cs="Arial"/>
                <w:b/>
                <w:bCs/>
                <w:sz w:val="24"/>
                <w:szCs w:val="24"/>
              </w:rPr>
              <w:t xml:space="preserve"> </w:t>
            </w:r>
          </w:p>
          <w:p w14:paraId="58B2F6F7" w14:textId="47D1DAEE" w:rsidR="00BF1A50" w:rsidRPr="00E9165E" w:rsidRDefault="00BF1A50" w:rsidP="00606918">
            <w:pPr>
              <w:jc w:val="both"/>
              <w:rPr>
                <w:rFonts w:ascii="Arial" w:hAnsi="Arial" w:cs="Arial"/>
                <w:b/>
                <w:bCs/>
              </w:rPr>
            </w:pPr>
            <w:r w:rsidRPr="00E9165E">
              <w:rPr>
                <w:rFonts w:ascii="Arial" w:hAnsi="Arial" w:cs="Arial"/>
                <w:b/>
                <w:bCs/>
              </w:rPr>
              <w:t>Demonstrate commitment to learners, their learning, safety and well-being –</w:t>
            </w:r>
          </w:p>
          <w:p w14:paraId="5222EDF0" w14:textId="77777777" w:rsidR="00E9165E" w:rsidRPr="00E9165E" w:rsidRDefault="00E9165E" w:rsidP="00606918">
            <w:pPr>
              <w:jc w:val="both"/>
              <w:rPr>
                <w:rFonts w:ascii="Arial" w:hAnsi="Arial" w:cs="Arial"/>
                <w:sz w:val="24"/>
                <w:szCs w:val="24"/>
              </w:rPr>
            </w:pPr>
            <w:r w:rsidRPr="00E9165E">
              <w:rPr>
                <w:rFonts w:ascii="Arial" w:hAnsi="Arial" w:cs="Arial"/>
                <w:sz w:val="24"/>
                <w:szCs w:val="24"/>
              </w:rPr>
              <w:t>Progressively applying additional pressure throughout exercises, enabling students to develop resilience and confidence in a safe manner. Peer assistance, simplified scenarios, and regulation prompts, are examples of differentiation tactics that ensure all students may engage and achieve.</w:t>
            </w:r>
          </w:p>
          <w:p w14:paraId="7A77CA2D" w14:textId="2C022693" w:rsidR="00843725" w:rsidRPr="00843725" w:rsidRDefault="00843725" w:rsidP="00606918">
            <w:pPr>
              <w:jc w:val="both"/>
              <w:rPr>
                <w:rFonts w:ascii="Arial" w:hAnsi="Arial" w:cs="Arial"/>
                <w:sz w:val="24"/>
                <w:szCs w:val="24"/>
              </w:rPr>
            </w:pPr>
            <w:r w:rsidRPr="00843725">
              <w:rPr>
                <w:rFonts w:ascii="Arial" w:hAnsi="Arial" w:cs="Arial"/>
                <w:sz w:val="24"/>
                <w:szCs w:val="24"/>
              </w:rPr>
              <w:t xml:space="preserve">Fostering a courteous and encouraging atmosphere, where students </w:t>
            </w:r>
            <w:r w:rsidR="00041288" w:rsidRPr="00843725">
              <w:rPr>
                <w:rFonts w:ascii="Arial" w:hAnsi="Arial" w:cs="Arial"/>
                <w:sz w:val="24"/>
                <w:szCs w:val="24"/>
              </w:rPr>
              <w:t>can</w:t>
            </w:r>
            <w:r w:rsidRPr="00843725">
              <w:rPr>
                <w:rFonts w:ascii="Arial" w:hAnsi="Arial" w:cs="Arial"/>
                <w:sz w:val="24"/>
                <w:szCs w:val="24"/>
              </w:rPr>
              <w:t> practice officiating techniques, without worrying about making errors, in order to promote the wellbeing of students. Throughout the session, professionalism and calm communication will also be emphasised.</w:t>
            </w:r>
          </w:p>
          <w:p w14:paraId="18FEB606" w14:textId="048EEF1C" w:rsidR="00BF1A50" w:rsidRPr="00AE288C" w:rsidRDefault="00BF1A50" w:rsidP="00606918">
            <w:pPr>
              <w:jc w:val="both"/>
              <w:rPr>
                <w:rFonts w:ascii="Arial" w:hAnsi="Arial" w:cs="Arial"/>
                <w:b/>
                <w:bCs/>
              </w:rPr>
            </w:pPr>
            <w:r w:rsidRPr="00AE288C">
              <w:rPr>
                <w:rFonts w:ascii="Arial" w:hAnsi="Arial" w:cs="Arial"/>
                <w:b/>
                <w:bCs/>
              </w:rPr>
              <w:t>Enable learners to share responsibility for their own learning and assessment –</w:t>
            </w:r>
          </w:p>
          <w:p w14:paraId="62888119" w14:textId="77777777" w:rsidR="00AE288C" w:rsidRPr="00AE288C" w:rsidRDefault="00AE288C" w:rsidP="00606918">
            <w:pPr>
              <w:jc w:val="both"/>
              <w:rPr>
                <w:rFonts w:ascii="Arial" w:hAnsi="Arial" w:cs="Arial"/>
                <w:sz w:val="24"/>
                <w:szCs w:val="24"/>
              </w:rPr>
            </w:pPr>
            <w:r w:rsidRPr="00AE288C">
              <w:rPr>
                <w:rFonts w:ascii="Arial" w:hAnsi="Arial" w:cs="Arial"/>
                <w:sz w:val="24"/>
                <w:szCs w:val="24"/>
              </w:rPr>
              <w:t>Empowering students to take ownership of their own education, through group debates and scenario-based assignments, in which students freely made decisions, provided justifications for their responses, and considered their officiating options.</w:t>
            </w:r>
            <w:r w:rsidRPr="00AE288C">
              <w:rPr>
                <w:rFonts w:ascii="Arial" w:hAnsi="Arial" w:cs="Arial"/>
                <w:sz w:val="24"/>
                <w:szCs w:val="24"/>
              </w:rPr>
              <w:t xml:space="preserve"> </w:t>
            </w:r>
          </w:p>
          <w:p w14:paraId="6AEDD0C7" w14:textId="55A7E3C3" w:rsidR="00BF1A50" w:rsidRPr="00D563C8" w:rsidRDefault="005960B7" w:rsidP="00606918">
            <w:pPr>
              <w:jc w:val="both"/>
              <w:rPr>
                <w:rFonts w:ascii="Arial" w:hAnsi="Arial" w:cs="Arial"/>
              </w:rPr>
            </w:pPr>
            <w:r w:rsidRPr="005960B7">
              <w:rPr>
                <w:rFonts w:ascii="Arial" w:hAnsi="Arial" w:cs="Arial"/>
                <w:sz w:val="24"/>
                <w:szCs w:val="24"/>
              </w:rPr>
              <w:t>E</w:t>
            </w:r>
            <w:r w:rsidRPr="005960B7">
              <w:rPr>
                <w:rFonts w:ascii="Arial" w:hAnsi="Arial" w:cs="Arial"/>
                <w:sz w:val="24"/>
                <w:szCs w:val="24"/>
              </w:rPr>
              <w:t>ncouraging students to take responsibility for their own evaluation, through self-reflection exercises, peer feedback, and the employment of a match assessor role, during hands-on activities, which enables students to analyse both their own and other learner's performances.</w:t>
            </w:r>
          </w:p>
        </w:tc>
      </w:tr>
    </w:tbl>
    <w:p w14:paraId="04695CB0" w14:textId="77777777" w:rsidR="00617C22" w:rsidRDefault="00617C22" w:rsidP="00BF1A50"/>
    <w:p w14:paraId="05B75064" w14:textId="77777777" w:rsidR="006C2ACD" w:rsidRDefault="006C2ACD" w:rsidP="00BF1A50">
      <w:pPr>
        <w:rPr>
          <w:rFonts w:ascii="Calibri" w:hAnsi="Calibri" w:cs="Calibri"/>
          <w:b/>
          <w:u w:val="single"/>
        </w:rPr>
      </w:pPr>
    </w:p>
    <w:p w14:paraId="1418092A" w14:textId="77777777" w:rsidR="006C2ACD" w:rsidRDefault="006C2ACD" w:rsidP="00BF1A50">
      <w:pPr>
        <w:rPr>
          <w:rFonts w:ascii="Calibri" w:hAnsi="Calibri" w:cs="Calibri"/>
          <w:b/>
          <w:u w:val="single"/>
        </w:rPr>
      </w:pPr>
    </w:p>
    <w:p w14:paraId="24E227C1" w14:textId="77777777" w:rsidR="00CF3318" w:rsidRDefault="00CF3318" w:rsidP="00BF1A50">
      <w:pPr>
        <w:rPr>
          <w:rFonts w:ascii="Calibri" w:hAnsi="Calibri" w:cs="Calibri"/>
          <w:b/>
          <w:u w:val="single"/>
        </w:rPr>
      </w:pPr>
    </w:p>
    <w:p w14:paraId="018BFAD9" w14:textId="77777777" w:rsidR="006C2ACD" w:rsidRDefault="006C2ACD" w:rsidP="00BF1A50">
      <w:pPr>
        <w:rPr>
          <w:rFonts w:ascii="Calibri" w:hAnsi="Calibri" w:cs="Calibri"/>
          <w:b/>
          <w:u w:val="single"/>
        </w:rPr>
      </w:pPr>
    </w:p>
    <w:p w14:paraId="65DD1E2C" w14:textId="792452DE" w:rsidR="00BF1A50" w:rsidRPr="00D563C8" w:rsidRDefault="00BF1A50" w:rsidP="00BF1A50">
      <w:pPr>
        <w:rPr>
          <w:rFonts w:ascii="Calibri" w:hAnsi="Calibri" w:cs="Calibri"/>
          <w:b/>
          <w:u w:val="single"/>
        </w:rPr>
      </w:pPr>
      <w:r w:rsidRPr="00D563C8">
        <w:rPr>
          <w:rFonts w:ascii="Calibri" w:hAnsi="Calibri" w:cs="Calibri"/>
          <w:b/>
          <w:u w:val="single"/>
        </w:rPr>
        <w:lastRenderedPageBreak/>
        <w:t>Lesson Detail:</w:t>
      </w:r>
    </w:p>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69"/>
        <w:gridCol w:w="3266"/>
        <w:gridCol w:w="4140"/>
        <w:gridCol w:w="1383"/>
      </w:tblGrid>
      <w:tr w:rsidR="00BF1A50" w:rsidRPr="00D563C8" w14:paraId="32BE6A5B" w14:textId="77777777" w:rsidTr="00606918">
        <w:trPr>
          <w:trHeight w:val="439"/>
        </w:trPr>
        <w:tc>
          <w:tcPr>
            <w:tcW w:w="2269" w:type="dxa"/>
          </w:tcPr>
          <w:p w14:paraId="6EDB69E1" w14:textId="77777777" w:rsidR="00BF1A50" w:rsidRPr="00D563C8" w:rsidRDefault="00BF1A50" w:rsidP="00606918">
            <w:pPr>
              <w:jc w:val="center"/>
              <w:rPr>
                <w:rFonts w:ascii="Calibri" w:hAnsi="Calibri" w:cs="Calibri"/>
                <w:b/>
              </w:rPr>
            </w:pPr>
          </w:p>
          <w:p w14:paraId="7279CC27" w14:textId="77777777" w:rsidR="00BF1A50" w:rsidRPr="00D563C8" w:rsidRDefault="00BF1A50" w:rsidP="00606918">
            <w:pPr>
              <w:jc w:val="center"/>
              <w:rPr>
                <w:rFonts w:ascii="Calibri" w:hAnsi="Calibri" w:cs="Calibri"/>
                <w:b/>
              </w:rPr>
            </w:pPr>
            <w:r w:rsidRPr="00D563C8">
              <w:rPr>
                <w:rFonts w:ascii="Calibri" w:hAnsi="Calibri" w:cs="Calibri"/>
                <w:b/>
              </w:rPr>
              <w:t xml:space="preserve">Stage </w:t>
            </w:r>
          </w:p>
        </w:tc>
        <w:tc>
          <w:tcPr>
            <w:tcW w:w="3266" w:type="dxa"/>
          </w:tcPr>
          <w:p w14:paraId="4599F844" w14:textId="77777777" w:rsidR="00BF1A50" w:rsidRPr="00D563C8" w:rsidRDefault="00BF1A50" w:rsidP="00606918">
            <w:pPr>
              <w:jc w:val="center"/>
              <w:rPr>
                <w:rFonts w:ascii="Calibri" w:hAnsi="Calibri" w:cs="Calibri"/>
                <w:b/>
              </w:rPr>
            </w:pPr>
          </w:p>
          <w:p w14:paraId="3ED62B89" w14:textId="77777777" w:rsidR="00BF1A50" w:rsidRPr="00D563C8" w:rsidRDefault="00BF1A50" w:rsidP="00606918">
            <w:pPr>
              <w:jc w:val="center"/>
              <w:rPr>
                <w:rFonts w:ascii="Calibri" w:hAnsi="Calibri" w:cs="Calibri"/>
                <w:b/>
              </w:rPr>
            </w:pPr>
            <w:r w:rsidRPr="00D563C8">
              <w:rPr>
                <w:rFonts w:ascii="Calibri" w:hAnsi="Calibri" w:cs="Calibri"/>
                <w:b/>
              </w:rPr>
              <w:t>Focus</w:t>
            </w:r>
          </w:p>
        </w:tc>
        <w:tc>
          <w:tcPr>
            <w:tcW w:w="4140" w:type="dxa"/>
          </w:tcPr>
          <w:p w14:paraId="3950F0A6" w14:textId="77777777" w:rsidR="00BF1A50" w:rsidRPr="00D563C8" w:rsidRDefault="00BF1A50" w:rsidP="00606918">
            <w:pPr>
              <w:jc w:val="center"/>
              <w:rPr>
                <w:rFonts w:ascii="Calibri" w:hAnsi="Calibri" w:cs="Calibri"/>
                <w:b/>
              </w:rPr>
            </w:pPr>
          </w:p>
          <w:p w14:paraId="712CEDE3" w14:textId="77777777" w:rsidR="00BF1A50" w:rsidRPr="00D563C8" w:rsidRDefault="00BF1A50" w:rsidP="00606918">
            <w:pPr>
              <w:jc w:val="center"/>
              <w:rPr>
                <w:rFonts w:ascii="Calibri" w:hAnsi="Calibri" w:cs="Calibri"/>
                <w:b/>
              </w:rPr>
            </w:pPr>
            <w:r w:rsidRPr="00D563C8">
              <w:rPr>
                <w:rFonts w:ascii="Calibri" w:hAnsi="Calibri" w:cs="Calibri"/>
                <w:b/>
              </w:rPr>
              <w:t xml:space="preserve">Strategy </w:t>
            </w:r>
          </w:p>
        </w:tc>
        <w:tc>
          <w:tcPr>
            <w:tcW w:w="1383" w:type="dxa"/>
          </w:tcPr>
          <w:p w14:paraId="63AF18A5" w14:textId="77777777" w:rsidR="00BF1A50" w:rsidRPr="00D563C8" w:rsidRDefault="00BF1A50" w:rsidP="00606918">
            <w:pPr>
              <w:jc w:val="center"/>
              <w:rPr>
                <w:rFonts w:ascii="Calibri" w:hAnsi="Calibri" w:cs="Calibri"/>
                <w:b/>
              </w:rPr>
            </w:pPr>
          </w:p>
          <w:p w14:paraId="4F516375" w14:textId="77777777" w:rsidR="00BF1A50" w:rsidRPr="00D563C8" w:rsidRDefault="00BF1A50" w:rsidP="00606918">
            <w:pPr>
              <w:jc w:val="center"/>
              <w:rPr>
                <w:rFonts w:ascii="Calibri" w:hAnsi="Calibri" w:cs="Calibri"/>
                <w:b/>
              </w:rPr>
            </w:pPr>
            <w:r w:rsidRPr="00D563C8">
              <w:rPr>
                <w:rFonts w:ascii="Calibri" w:hAnsi="Calibri" w:cs="Calibri"/>
                <w:b/>
              </w:rPr>
              <w:t xml:space="preserve">Time </w:t>
            </w:r>
          </w:p>
          <w:p w14:paraId="00616077" w14:textId="77777777" w:rsidR="00BF1A50" w:rsidRPr="00D563C8" w:rsidRDefault="00BF1A50" w:rsidP="00606918">
            <w:pPr>
              <w:jc w:val="center"/>
              <w:rPr>
                <w:rFonts w:ascii="Calibri" w:hAnsi="Calibri" w:cs="Calibri"/>
                <w:b/>
              </w:rPr>
            </w:pPr>
          </w:p>
        </w:tc>
      </w:tr>
      <w:tr w:rsidR="00BF1A50" w:rsidRPr="00D563C8" w14:paraId="0A7B1825" w14:textId="77777777" w:rsidTr="00606918">
        <w:trPr>
          <w:trHeight w:val="5661"/>
        </w:trPr>
        <w:tc>
          <w:tcPr>
            <w:tcW w:w="2269" w:type="dxa"/>
            <w:tcBorders>
              <w:top w:val="single" w:sz="4" w:space="0" w:color="auto"/>
              <w:left w:val="single" w:sz="4" w:space="0" w:color="auto"/>
              <w:bottom w:val="single" w:sz="4" w:space="0" w:color="auto"/>
              <w:right w:val="single" w:sz="4" w:space="0" w:color="auto"/>
            </w:tcBorders>
          </w:tcPr>
          <w:p w14:paraId="4E02F695" w14:textId="77777777" w:rsidR="00BF1A50" w:rsidRPr="00D563C8" w:rsidRDefault="00BF1A50" w:rsidP="00606918">
            <w:pPr>
              <w:jc w:val="both"/>
              <w:rPr>
                <w:rFonts w:ascii="Calibri" w:hAnsi="Calibri" w:cs="Calibri"/>
                <w:b/>
              </w:rPr>
            </w:pPr>
            <w:r w:rsidRPr="00D563C8">
              <w:rPr>
                <w:rFonts w:ascii="Calibri" w:hAnsi="Calibri" w:cs="Calibri"/>
                <w:b/>
              </w:rPr>
              <w:t>Introduction</w:t>
            </w:r>
          </w:p>
          <w:p w14:paraId="62BA8BF7" w14:textId="77777777" w:rsidR="00BF1A50" w:rsidRPr="00D563C8" w:rsidRDefault="00BF1A50" w:rsidP="00606918">
            <w:pPr>
              <w:jc w:val="both"/>
              <w:rPr>
                <w:rFonts w:ascii="Calibri" w:hAnsi="Calibri" w:cs="Calibri"/>
                <w:b/>
              </w:rPr>
            </w:pPr>
          </w:p>
          <w:p w14:paraId="29987AC4" w14:textId="77777777" w:rsidR="00BF1A50" w:rsidRPr="00D563C8" w:rsidRDefault="00BF1A50" w:rsidP="00606918">
            <w:pPr>
              <w:jc w:val="both"/>
              <w:rPr>
                <w:rFonts w:ascii="Calibri" w:hAnsi="Calibri" w:cs="Calibri"/>
                <w:b/>
              </w:rPr>
            </w:pPr>
          </w:p>
          <w:p w14:paraId="59AA8A97" w14:textId="77777777" w:rsidR="00BF1A50" w:rsidRPr="00D563C8" w:rsidRDefault="00BF1A50" w:rsidP="00606918">
            <w:pPr>
              <w:jc w:val="both"/>
              <w:rPr>
                <w:rFonts w:ascii="Calibri" w:hAnsi="Calibri" w:cs="Calibri"/>
                <w:b/>
              </w:rPr>
            </w:pPr>
          </w:p>
          <w:p w14:paraId="7E93B771" w14:textId="77777777" w:rsidR="00BF1A50" w:rsidRPr="00D563C8" w:rsidRDefault="00BF1A50" w:rsidP="00606918">
            <w:pPr>
              <w:jc w:val="both"/>
              <w:rPr>
                <w:rFonts w:ascii="Calibri" w:hAnsi="Calibri" w:cs="Calibri"/>
                <w:b/>
              </w:rPr>
            </w:pPr>
          </w:p>
          <w:p w14:paraId="03F15C2C" w14:textId="77777777" w:rsidR="00BF1A50" w:rsidRPr="00D563C8" w:rsidRDefault="00BF1A50" w:rsidP="00606918">
            <w:pPr>
              <w:jc w:val="both"/>
              <w:rPr>
                <w:rFonts w:ascii="Calibri" w:hAnsi="Calibri" w:cs="Calibri"/>
                <w:b/>
              </w:rPr>
            </w:pPr>
          </w:p>
          <w:p w14:paraId="5D69A9AC" w14:textId="77777777" w:rsidR="00BF1A50" w:rsidRPr="00D563C8" w:rsidRDefault="00BF1A50" w:rsidP="00606918">
            <w:pPr>
              <w:jc w:val="both"/>
              <w:rPr>
                <w:rFonts w:ascii="Calibri" w:hAnsi="Calibri" w:cs="Calibri"/>
                <w:b/>
              </w:rPr>
            </w:pPr>
          </w:p>
          <w:p w14:paraId="399F1356" w14:textId="77777777" w:rsidR="00BF1A50" w:rsidRPr="00D563C8" w:rsidRDefault="00BF1A50" w:rsidP="00606918">
            <w:pPr>
              <w:jc w:val="both"/>
              <w:rPr>
                <w:rFonts w:ascii="Calibri" w:hAnsi="Calibri" w:cs="Calibri"/>
                <w:b/>
              </w:rPr>
            </w:pPr>
          </w:p>
          <w:p w14:paraId="26B59AA4" w14:textId="77777777" w:rsidR="00BF1A50" w:rsidRPr="00D563C8" w:rsidRDefault="00BF1A50" w:rsidP="00606918">
            <w:pPr>
              <w:jc w:val="both"/>
              <w:rPr>
                <w:rFonts w:ascii="Calibri" w:hAnsi="Calibri" w:cs="Calibri"/>
                <w:b/>
              </w:rPr>
            </w:pPr>
          </w:p>
          <w:p w14:paraId="1FFA5B99" w14:textId="77777777" w:rsidR="00BF1A50" w:rsidRPr="00D563C8" w:rsidRDefault="00BF1A50" w:rsidP="00606918">
            <w:pPr>
              <w:jc w:val="both"/>
              <w:rPr>
                <w:rFonts w:ascii="Calibri" w:hAnsi="Calibri" w:cs="Calibri"/>
                <w:b/>
              </w:rPr>
            </w:pPr>
          </w:p>
          <w:p w14:paraId="6298C423" w14:textId="77777777" w:rsidR="00BF1A50" w:rsidRPr="00D563C8" w:rsidRDefault="00BF1A50" w:rsidP="00606918">
            <w:pPr>
              <w:jc w:val="both"/>
              <w:rPr>
                <w:rFonts w:ascii="Calibri" w:hAnsi="Calibri" w:cs="Calibri"/>
                <w:b/>
              </w:rPr>
            </w:pPr>
          </w:p>
          <w:p w14:paraId="19A95E77" w14:textId="77777777" w:rsidR="00BF1A50" w:rsidRPr="00D563C8" w:rsidRDefault="00BF1A50" w:rsidP="00606918">
            <w:pPr>
              <w:jc w:val="both"/>
              <w:rPr>
                <w:rFonts w:ascii="Calibri" w:hAnsi="Calibri" w:cs="Calibri"/>
                <w:b/>
              </w:rPr>
            </w:pPr>
          </w:p>
          <w:p w14:paraId="1199B65A" w14:textId="77777777" w:rsidR="00BF1A50" w:rsidRPr="00D563C8" w:rsidRDefault="00BF1A50" w:rsidP="00606918">
            <w:pPr>
              <w:jc w:val="both"/>
              <w:rPr>
                <w:rFonts w:ascii="Calibri" w:hAnsi="Calibri" w:cs="Calibri"/>
                <w:b/>
              </w:rPr>
            </w:pPr>
            <w:r w:rsidRPr="00D563C8">
              <w:rPr>
                <w:rFonts w:ascii="Calibri" w:hAnsi="Calibri" w:cs="Calibri"/>
                <w:b/>
              </w:rPr>
              <w:t xml:space="preserve">Development </w:t>
            </w:r>
          </w:p>
          <w:p w14:paraId="50F55A3C" w14:textId="77777777" w:rsidR="00BF1A50" w:rsidRPr="00D563C8" w:rsidRDefault="00BF1A50" w:rsidP="00606918">
            <w:pPr>
              <w:jc w:val="both"/>
              <w:rPr>
                <w:rFonts w:ascii="Calibri" w:hAnsi="Calibri" w:cs="Calibri"/>
                <w:b/>
              </w:rPr>
            </w:pPr>
          </w:p>
          <w:p w14:paraId="6F938AD5" w14:textId="77777777" w:rsidR="00BF1A50" w:rsidRPr="00D563C8" w:rsidRDefault="00BF1A50" w:rsidP="00606918">
            <w:pPr>
              <w:jc w:val="both"/>
              <w:rPr>
                <w:rFonts w:ascii="Calibri" w:hAnsi="Calibri" w:cs="Calibri"/>
                <w:b/>
              </w:rPr>
            </w:pPr>
          </w:p>
          <w:p w14:paraId="0A4201D2" w14:textId="77777777" w:rsidR="00BF1A50" w:rsidRPr="00D563C8" w:rsidRDefault="00BF1A50" w:rsidP="00606918">
            <w:pPr>
              <w:jc w:val="both"/>
              <w:rPr>
                <w:rFonts w:ascii="Calibri" w:hAnsi="Calibri" w:cs="Calibri"/>
                <w:b/>
              </w:rPr>
            </w:pPr>
          </w:p>
          <w:p w14:paraId="214C9342" w14:textId="77777777" w:rsidR="00BF1A50" w:rsidRPr="00D563C8" w:rsidRDefault="00BF1A50" w:rsidP="00606918">
            <w:pPr>
              <w:jc w:val="both"/>
              <w:rPr>
                <w:rFonts w:ascii="Calibri" w:hAnsi="Calibri" w:cs="Calibri"/>
                <w:b/>
              </w:rPr>
            </w:pPr>
          </w:p>
          <w:p w14:paraId="11BA06C6" w14:textId="77777777" w:rsidR="00BF1A50" w:rsidRPr="00D563C8" w:rsidRDefault="00BF1A50" w:rsidP="00606918">
            <w:pPr>
              <w:jc w:val="both"/>
              <w:rPr>
                <w:rFonts w:ascii="Calibri" w:hAnsi="Calibri" w:cs="Calibri"/>
                <w:b/>
              </w:rPr>
            </w:pPr>
          </w:p>
          <w:p w14:paraId="28A28B76" w14:textId="77777777" w:rsidR="00BF1A50" w:rsidRPr="00D563C8" w:rsidRDefault="00BF1A50" w:rsidP="00606918">
            <w:pPr>
              <w:jc w:val="both"/>
              <w:rPr>
                <w:rFonts w:ascii="Calibri" w:hAnsi="Calibri" w:cs="Calibri"/>
                <w:b/>
              </w:rPr>
            </w:pPr>
          </w:p>
          <w:p w14:paraId="7ECCE3D0" w14:textId="77777777" w:rsidR="00BF1A50" w:rsidRPr="00D563C8" w:rsidRDefault="00BF1A50" w:rsidP="00606918">
            <w:pPr>
              <w:jc w:val="both"/>
              <w:rPr>
                <w:rFonts w:ascii="Calibri" w:hAnsi="Calibri" w:cs="Calibri"/>
                <w:b/>
              </w:rPr>
            </w:pPr>
          </w:p>
          <w:p w14:paraId="154C9A60" w14:textId="77777777" w:rsidR="00BF1A50" w:rsidRPr="00D563C8" w:rsidRDefault="00BF1A50" w:rsidP="00606918">
            <w:pPr>
              <w:jc w:val="both"/>
              <w:rPr>
                <w:rFonts w:ascii="Calibri" w:hAnsi="Calibri" w:cs="Calibri"/>
                <w:b/>
              </w:rPr>
            </w:pPr>
          </w:p>
          <w:p w14:paraId="36CB196F" w14:textId="77777777" w:rsidR="00BF1A50" w:rsidRPr="00D563C8" w:rsidRDefault="00BF1A50" w:rsidP="00606918">
            <w:pPr>
              <w:jc w:val="both"/>
              <w:rPr>
                <w:rFonts w:ascii="Calibri" w:hAnsi="Calibri" w:cs="Calibri"/>
                <w:b/>
              </w:rPr>
            </w:pPr>
          </w:p>
          <w:p w14:paraId="289B98E2" w14:textId="77777777" w:rsidR="00BF1A50" w:rsidRPr="00D563C8" w:rsidRDefault="00BF1A50" w:rsidP="00606918">
            <w:pPr>
              <w:jc w:val="both"/>
              <w:rPr>
                <w:rFonts w:ascii="Calibri" w:hAnsi="Calibri" w:cs="Calibri"/>
                <w:b/>
              </w:rPr>
            </w:pPr>
          </w:p>
          <w:p w14:paraId="7444DC9B" w14:textId="77777777" w:rsidR="00BF1A50" w:rsidRPr="00D563C8" w:rsidRDefault="00BF1A50" w:rsidP="00606918">
            <w:pPr>
              <w:jc w:val="both"/>
              <w:rPr>
                <w:rFonts w:ascii="Calibri" w:hAnsi="Calibri" w:cs="Calibri"/>
                <w:b/>
              </w:rPr>
            </w:pPr>
          </w:p>
          <w:p w14:paraId="10D02398" w14:textId="77777777" w:rsidR="00BF1A50" w:rsidRPr="00D563C8" w:rsidRDefault="00BF1A50" w:rsidP="00606918">
            <w:pPr>
              <w:jc w:val="both"/>
              <w:rPr>
                <w:rFonts w:ascii="Calibri" w:hAnsi="Calibri" w:cs="Calibri"/>
                <w:b/>
              </w:rPr>
            </w:pPr>
          </w:p>
          <w:p w14:paraId="7F30FCF5" w14:textId="77777777" w:rsidR="00FE629E" w:rsidRDefault="00FE629E" w:rsidP="00606918">
            <w:pPr>
              <w:jc w:val="both"/>
              <w:rPr>
                <w:rFonts w:ascii="Calibri" w:hAnsi="Calibri" w:cs="Calibri"/>
                <w:b/>
              </w:rPr>
            </w:pPr>
          </w:p>
          <w:p w14:paraId="2A880D18" w14:textId="28DEE555" w:rsidR="00FE629E" w:rsidRDefault="00FE629E" w:rsidP="00606918">
            <w:pPr>
              <w:jc w:val="both"/>
              <w:rPr>
                <w:rFonts w:ascii="Calibri" w:hAnsi="Calibri" w:cs="Calibri"/>
                <w:b/>
              </w:rPr>
            </w:pPr>
          </w:p>
          <w:p w14:paraId="69114E87" w14:textId="77777777" w:rsidR="00FE629E" w:rsidRDefault="00FE629E" w:rsidP="00606918">
            <w:pPr>
              <w:jc w:val="both"/>
              <w:rPr>
                <w:rFonts w:ascii="Calibri" w:hAnsi="Calibri" w:cs="Calibri"/>
                <w:b/>
              </w:rPr>
            </w:pPr>
          </w:p>
          <w:p w14:paraId="577F4474" w14:textId="77777777" w:rsidR="00FE629E" w:rsidRDefault="00FE629E" w:rsidP="00606918">
            <w:pPr>
              <w:jc w:val="both"/>
              <w:rPr>
                <w:rFonts w:ascii="Calibri" w:hAnsi="Calibri" w:cs="Calibri"/>
                <w:b/>
              </w:rPr>
            </w:pPr>
          </w:p>
          <w:p w14:paraId="55A026E6" w14:textId="77777777" w:rsidR="00FE629E" w:rsidRDefault="00FE629E" w:rsidP="00606918">
            <w:pPr>
              <w:jc w:val="both"/>
              <w:rPr>
                <w:rFonts w:ascii="Calibri" w:hAnsi="Calibri" w:cs="Calibri"/>
                <w:b/>
              </w:rPr>
            </w:pPr>
          </w:p>
          <w:p w14:paraId="5323CB98" w14:textId="77777777" w:rsidR="00FE629E" w:rsidRDefault="00FE629E" w:rsidP="00606918">
            <w:pPr>
              <w:jc w:val="both"/>
              <w:rPr>
                <w:rFonts w:ascii="Calibri" w:hAnsi="Calibri" w:cs="Calibri"/>
                <w:b/>
              </w:rPr>
            </w:pPr>
          </w:p>
          <w:p w14:paraId="6B1C22E5" w14:textId="77777777" w:rsidR="00FE629E" w:rsidRDefault="00FE629E" w:rsidP="00606918">
            <w:pPr>
              <w:jc w:val="both"/>
              <w:rPr>
                <w:rFonts w:ascii="Calibri" w:hAnsi="Calibri" w:cs="Calibri"/>
                <w:b/>
              </w:rPr>
            </w:pPr>
          </w:p>
          <w:p w14:paraId="38C04A46" w14:textId="77777777" w:rsidR="00FE629E" w:rsidRDefault="00FE629E" w:rsidP="00606918">
            <w:pPr>
              <w:jc w:val="both"/>
              <w:rPr>
                <w:rFonts w:ascii="Calibri" w:hAnsi="Calibri" w:cs="Calibri"/>
                <w:b/>
              </w:rPr>
            </w:pPr>
          </w:p>
          <w:p w14:paraId="2377107E" w14:textId="77777777" w:rsidR="00FE629E" w:rsidRDefault="00FE629E" w:rsidP="00606918">
            <w:pPr>
              <w:jc w:val="both"/>
              <w:rPr>
                <w:rFonts w:ascii="Calibri" w:hAnsi="Calibri" w:cs="Calibri"/>
                <w:b/>
              </w:rPr>
            </w:pPr>
          </w:p>
          <w:p w14:paraId="5837D48C" w14:textId="77777777" w:rsidR="00FE629E" w:rsidRDefault="00FE629E" w:rsidP="00606918">
            <w:pPr>
              <w:jc w:val="both"/>
              <w:rPr>
                <w:rFonts w:ascii="Calibri" w:hAnsi="Calibri" w:cs="Calibri"/>
                <w:b/>
              </w:rPr>
            </w:pPr>
          </w:p>
          <w:p w14:paraId="22EFC074" w14:textId="77777777" w:rsidR="00FE629E" w:rsidRDefault="00FE629E" w:rsidP="00606918">
            <w:pPr>
              <w:jc w:val="both"/>
              <w:rPr>
                <w:rFonts w:ascii="Calibri" w:hAnsi="Calibri" w:cs="Calibri"/>
                <w:b/>
              </w:rPr>
            </w:pPr>
          </w:p>
          <w:p w14:paraId="1BC91917" w14:textId="77777777" w:rsidR="00FE629E" w:rsidRDefault="00FE629E" w:rsidP="00606918">
            <w:pPr>
              <w:jc w:val="both"/>
              <w:rPr>
                <w:rFonts w:ascii="Calibri" w:hAnsi="Calibri" w:cs="Calibri"/>
                <w:b/>
              </w:rPr>
            </w:pPr>
          </w:p>
          <w:p w14:paraId="45F5C2A3" w14:textId="77777777" w:rsidR="00FE629E" w:rsidRDefault="00FE629E" w:rsidP="00606918">
            <w:pPr>
              <w:jc w:val="both"/>
              <w:rPr>
                <w:rFonts w:ascii="Calibri" w:hAnsi="Calibri" w:cs="Calibri"/>
                <w:b/>
              </w:rPr>
            </w:pPr>
          </w:p>
          <w:p w14:paraId="1A75DD3A" w14:textId="77777777" w:rsidR="00FE629E" w:rsidRPr="00D563C8" w:rsidRDefault="00FE629E" w:rsidP="00606918">
            <w:pPr>
              <w:jc w:val="both"/>
              <w:rPr>
                <w:rFonts w:ascii="Calibri" w:hAnsi="Calibri" w:cs="Calibri"/>
                <w:b/>
              </w:rPr>
            </w:pPr>
          </w:p>
          <w:p w14:paraId="6727B7B2" w14:textId="77777777" w:rsidR="00BF1A50" w:rsidRPr="00D563C8" w:rsidRDefault="00BF1A50" w:rsidP="00606918">
            <w:pPr>
              <w:rPr>
                <w:rFonts w:ascii="Calibri" w:hAnsi="Calibri" w:cs="Calibri"/>
                <w:b/>
              </w:rPr>
            </w:pPr>
            <w:r w:rsidRPr="00D563C8">
              <w:rPr>
                <w:rFonts w:ascii="Calibri" w:hAnsi="Calibri" w:cs="Calibri"/>
                <w:b/>
              </w:rPr>
              <w:t>Plenary/conclusion</w:t>
            </w:r>
          </w:p>
          <w:p w14:paraId="79BF0CD0" w14:textId="77777777" w:rsidR="00BF1A50" w:rsidRPr="00D563C8" w:rsidRDefault="00BF1A50" w:rsidP="00606918">
            <w:pPr>
              <w:rPr>
                <w:rFonts w:ascii="Calibri" w:hAnsi="Calibri" w:cs="Calibri"/>
                <w:b/>
              </w:rPr>
            </w:pPr>
          </w:p>
          <w:p w14:paraId="315B9002" w14:textId="77777777" w:rsidR="00BF1A50" w:rsidRPr="00D563C8" w:rsidRDefault="00BF1A50" w:rsidP="00606918">
            <w:pPr>
              <w:rPr>
                <w:rFonts w:ascii="Calibri" w:hAnsi="Calibri" w:cs="Calibri"/>
                <w:b/>
              </w:rPr>
            </w:pPr>
          </w:p>
          <w:p w14:paraId="20B06DBA" w14:textId="77777777" w:rsidR="00BF1A50" w:rsidRPr="00D563C8" w:rsidRDefault="00BF1A50" w:rsidP="00606918">
            <w:pPr>
              <w:rPr>
                <w:rFonts w:ascii="Calibri" w:hAnsi="Calibri" w:cs="Calibri"/>
                <w:b/>
              </w:rPr>
            </w:pPr>
          </w:p>
          <w:p w14:paraId="2B6E399C" w14:textId="77777777" w:rsidR="00BF1A50" w:rsidRPr="00D563C8" w:rsidRDefault="00BF1A50" w:rsidP="00606918">
            <w:pPr>
              <w:jc w:val="both"/>
              <w:rPr>
                <w:rFonts w:ascii="Calibri" w:hAnsi="Calibri" w:cs="Calibri"/>
                <w:b/>
                <w:sz w:val="30"/>
              </w:rPr>
            </w:pPr>
          </w:p>
          <w:p w14:paraId="3EA4E2A0" w14:textId="77777777" w:rsidR="00BF1A50" w:rsidRPr="00D563C8" w:rsidRDefault="00BF1A50" w:rsidP="00606918">
            <w:pPr>
              <w:jc w:val="both"/>
              <w:rPr>
                <w:rFonts w:ascii="Calibri" w:hAnsi="Calibri" w:cs="Calibri"/>
                <w:b/>
                <w:sz w:val="30"/>
              </w:rPr>
            </w:pPr>
          </w:p>
          <w:p w14:paraId="5696DC81" w14:textId="77777777" w:rsidR="00BF1A50" w:rsidRPr="00D563C8" w:rsidRDefault="00BF1A50" w:rsidP="00606918">
            <w:pPr>
              <w:jc w:val="both"/>
              <w:rPr>
                <w:rFonts w:ascii="Calibri" w:hAnsi="Calibri" w:cs="Calibri"/>
                <w:b/>
                <w:sz w:val="30"/>
              </w:rPr>
            </w:pPr>
          </w:p>
          <w:p w14:paraId="74962C88" w14:textId="77777777" w:rsidR="00BF1A50" w:rsidRPr="00D563C8" w:rsidRDefault="00BF1A50" w:rsidP="00606918">
            <w:pPr>
              <w:jc w:val="both"/>
              <w:rPr>
                <w:rFonts w:ascii="Calibri" w:hAnsi="Calibri" w:cs="Calibri"/>
                <w:b/>
                <w:sz w:val="30"/>
              </w:rPr>
            </w:pPr>
          </w:p>
        </w:tc>
        <w:tc>
          <w:tcPr>
            <w:tcW w:w="3266" w:type="dxa"/>
            <w:tcBorders>
              <w:top w:val="single" w:sz="4" w:space="0" w:color="auto"/>
              <w:left w:val="single" w:sz="4" w:space="0" w:color="auto"/>
              <w:bottom w:val="single" w:sz="4" w:space="0" w:color="auto"/>
              <w:right w:val="single" w:sz="4" w:space="0" w:color="auto"/>
            </w:tcBorders>
          </w:tcPr>
          <w:p w14:paraId="2728DA2E" w14:textId="74A76DFB" w:rsidR="00BF1A50" w:rsidRDefault="00670D50" w:rsidP="00606918">
            <w:pPr>
              <w:jc w:val="both"/>
              <w:rPr>
                <w:rFonts w:ascii="Arial" w:hAnsi="Arial" w:cs="Arial"/>
                <w:bCs/>
              </w:rPr>
            </w:pPr>
            <w:r w:rsidRPr="00670D50">
              <w:rPr>
                <w:rFonts w:ascii="Arial" w:hAnsi="Arial" w:cs="Arial"/>
                <w:bCs/>
                <w:sz w:val="24"/>
                <w:szCs w:val="24"/>
              </w:rPr>
              <w:lastRenderedPageBreak/>
              <w:t>Explain the theory of officiating under duress and the challenges that umpires face.</w:t>
            </w:r>
          </w:p>
          <w:p w14:paraId="54CD70B1" w14:textId="77777777" w:rsidR="00BF1A50" w:rsidRPr="00D563C8" w:rsidRDefault="00BF1A50" w:rsidP="00606918">
            <w:pPr>
              <w:jc w:val="both"/>
              <w:rPr>
                <w:rFonts w:ascii="Arial" w:hAnsi="Arial" w:cs="Arial"/>
                <w:bCs/>
              </w:rPr>
            </w:pPr>
          </w:p>
          <w:p w14:paraId="6546F15F" w14:textId="77777777" w:rsidR="00BF1A50" w:rsidRPr="00D563C8" w:rsidRDefault="00BF1A50" w:rsidP="00606918">
            <w:pPr>
              <w:jc w:val="both"/>
              <w:rPr>
                <w:rFonts w:ascii="Arial" w:hAnsi="Arial" w:cs="Arial"/>
                <w:bCs/>
              </w:rPr>
            </w:pPr>
          </w:p>
          <w:p w14:paraId="6DA6C178" w14:textId="77777777" w:rsidR="00BF1A50" w:rsidRPr="00D563C8" w:rsidRDefault="00BF1A50" w:rsidP="00606918">
            <w:pPr>
              <w:jc w:val="both"/>
              <w:rPr>
                <w:rFonts w:ascii="Arial" w:hAnsi="Arial" w:cs="Arial"/>
                <w:bCs/>
              </w:rPr>
            </w:pPr>
          </w:p>
          <w:p w14:paraId="31591161" w14:textId="77777777" w:rsidR="00BF1A50" w:rsidRPr="00D563C8" w:rsidRDefault="00BF1A50" w:rsidP="00606918">
            <w:pPr>
              <w:jc w:val="both"/>
              <w:rPr>
                <w:rFonts w:ascii="Arial" w:hAnsi="Arial" w:cs="Arial"/>
                <w:bCs/>
              </w:rPr>
            </w:pPr>
          </w:p>
          <w:p w14:paraId="40FC8896" w14:textId="77777777" w:rsidR="00BF1A50" w:rsidRDefault="00BF1A50" w:rsidP="00606918">
            <w:pPr>
              <w:jc w:val="both"/>
              <w:rPr>
                <w:rFonts w:ascii="Arial" w:hAnsi="Arial" w:cs="Arial"/>
                <w:bCs/>
                <w:sz w:val="24"/>
                <w:szCs w:val="24"/>
              </w:rPr>
            </w:pPr>
          </w:p>
          <w:p w14:paraId="2E2D8516" w14:textId="77777777" w:rsidR="00670D50" w:rsidRDefault="00670D50" w:rsidP="00606918">
            <w:pPr>
              <w:jc w:val="both"/>
              <w:rPr>
                <w:rFonts w:ascii="Arial" w:hAnsi="Arial" w:cs="Arial"/>
                <w:bCs/>
                <w:sz w:val="24"/>
                <w:szCs w:val="24"/>
              </w:rPr>
            </w:pPr>
          </w:p>
          <w:p w14:paraId="69494B28" w14:textId="77777777" w:rsidR="00670D50" w:rsidRDefault="00670D50" w:rsidP="00606918">
            <w:pPr>
              <w:jc w:val="both"/>
              <w:rPr>
                <w:rFonts w:ascii="Arial" w:hAnsi="Arial" w:cs="Arial"/>
                <w:bCs/>
                <w:sz w:val="24"/>
                <w:szCs w:val="24"/>
              </w:rPr>
            </w:pPr>
          </w:p>
          <w:p w14:paraId="7E636A54" w14:textId="77777777" w:rsidR="00670D50" w:rsidRDefault="00670D50" w:rsidP="00606918">
            <w:pPr>
              <w:jc w:val="both"/>
              <w:rPr>
                <w:rFonts w:ascii="Arial" w:hAnsi="Arial" w:cs="Arial"/>
                <w:bCs/>
                <w:sz w:val="24"/>
                <w:szCs w:val="24"/>
              </w:rPr>
            </w:pPr>
          </w:p>
          <w:p w14:paraId="04555F3F" w14:textId="77777777" w:rsidR="00292BF0" w:rsidRPr="00BF1A50" w:rsidRDefault="00292BF0" w:rsidP="00606918">
            <w:pPr>
              <w:jc w:val="both"/>
              <w:rPr>
                <w:rFonts w:ascii="Arial" w:hAnsi="Arial" w:cs="Arial"/>
                <w:bCs/>
                <w:sz w:val="24"/>
                <w:szCs w:val="24"/>
              </w:rPr>
            </w:pPr>
          </w:p>
          <w:p w14:paraId="21EB1383" w14:textId="006B54AA" w:rsidR="00BF1A50" w:rsidRPr="00D563C8" w:rsidRDefault="00292BF0" w:rsidP="00606918">
            <w:pPr>
              <w:jc w:val="both"/>
              <w:rPr>
                <w:rFonts w:ascii="Arial" w:hAnsi="Arial" w:cs="Arial"/>
                <w:bCs/>
              </w:rPr>
            </w:pPr>
            <w:r w:rsidRPr="00292BF0">
              <w:rPr>
                <w:rFonts w:ascii="Arial" w:hAnsi="Arial" w:cs="Arial"/>
                <w:bCs/>
                <w:sz w:val="24"/>
                <w:szCs w:val="24"/>
              </w:rPr>
              <w:t>Establish a theoretical comprehension of interaction, positioning, pressure management, and decision-making.</w:t>
            </w:r>
          </w:p>
          <w:p w14:paraId="525857B7" w14:textId="77777777" w:rsidR="00BF1A50" w:rsidRPr="00D563C8" w:rsidRDefault="00BF1A50" w:rsidP="00606918">
            <w:pPr>
              <w:jc w:val="both"/>
              <w:rPr>
                <w:rFonts w:ascii="Arial" w:hAnsi="Arial" w:cs="Arial"/>
                <w:bCs/>
              </w:rPr>
            </w:pPr>
          </w:p>
          <w:p w14:paraId="2229DA21" w14:textId="77777777" w:rsidR="00BF1A50" w:rsidRPr="00D563C8" w:rsidRDefault="00BF1A50" w:rsidP="00606918">
            <w:pPr>
              <w:jc w:val="both"/>
              <w:rPr>
                <w:rFonts w:ascii="Arial" w:hAnsi="Arial" w:cs="Arial"/>
                <w:bCs/>
              </w:rPr>
            </w:pPr>
          </w:p>
          <w:p w14:paraId="3AA1E4E0" w14:textId="77777777" w:rsidR="00BF1A50" w:rsidRPr="00D563C8" w:rsidRDefault="00BF1A50" w:rsidP="00606918">
            <w:pPr>
              <w:jc w:val="both"/>
              <w:rPr>
                <w:rFonts w:ascii="Arial" w:hAnsi="Arial" w:cs="Arial"/>
                <w:bCs/>
              </w:rPr>
            </w:pPr>
          </w:p>
          <w:p w14:paraId="6FD64AC0" w14:textId="77777777" w:rsidR="00BF1A50" w:rsidRPr="00D563C8" w:rsidRDefault="00BF1A50" w:rsidP="00606918">
            <w:pPr>
              <w:jc w:val="both"/>
              <w:rPr>
                <w:rFonts w:ascii="Arial" w:hAnsi="Arial" w:cs="Arial"/>
                <w:bCs/>
              </w:rPr>
            </w:pPr>
          </w:p>
          <w:p w14:paraId="0AFE9EBD" w14:textId="77777777" w:rsidR="00BF1A50" w:rsidRPr="00D563C8" w:rsidRDefault="00BF1A50" w:rsidP="00606918">
            <w:pPr>
              <w:jc w:val="both"/>
              <w:rPr>
                <w:rFonts w:ascii="Arial" w:hAnsi="Arial" w:cs="Arial"/>
                <w:bCs/>
              </w:rPr>
            </w:pPr>
          </w:p>
          <w:p w14:paraId="651C7D38" w14:textId="77777777" w:rsidR="00BF1A50" w:rsidRPr="00D563C8" w:rsidRDefault="00BF1A50" w:rsidP="00606918">
            <w:pPr>
              <w:jc w:val="both"/>
              <w:rPr>
                <w:rFonts w:ascii="Arial" w:hAnsi="Arial" w:cs="Arial"/>
                <w:bCs/>
              </w:rPr>
            </w:pPr>
          </w:p>
          <w:p w14:paraId="10FCAEE7" w14:textId="77777777" w:rsidR="00BF1A50" w:rsidRPr="00D563C8" w:rsidRDefault="00BF1A50" w:rsidP="00606918">
            <w:pPr>
              <w:jc w:val="both"/>
              <w:rPr>
                <w:rFonts w:ascii="Arial" w:hAnsi="Arial" w:cs="Arial"/>
                <w:bCs/>
              </w:rPr>
            </w:pPr>
          </w:p>
          <w:p w14:paraId="48CE9A6D" w14:textId="77777777" w:rsidR="00BF1A50" w:rsidRPr="00D563C8" w:rsidRDefault="00BF1A50" w:rsidP="00606918">
            <w:pPr>
              <w:jc w:val="both"/>
              <w:rPr>
                <w:rFonts w:ascii="Arial" w:hAnsi="Arial" w:cs="Arial"/>
                <w:bCs/>
              </w:rPr>
            </w:pPr>
          </w:p>
          <w:p w14:paraId="39071E84" w14:textId="77777777" w:rsidR="00BF1A50" w:rsidRPr="00D563C8" w:rsidRDefault="00BF1A50" w:rsidP="00606918">
            <w:pPr>
              <w:jc w:val="both"/>
              <w:rPr>
                <w:rFonts w:ascii="Arial" w:hAnsi="Arial" w:cs="Arial"/>
                <w:bCs/>
              </w:rPr>
            </w:pPr>
          </w:p>
          <w:p w14:paraId="612A7C67" w14:textId="77777777" w:rsidR="00BF1A50" w:rsidRPr="00D563C8" w:rsidRDefault="00BF1A50" w:rsidP="00606918">
            <w:pPr>
              <w:jc w:val="both"/>
              <w:rPr>
                <w:rFonts w:ascii="Arial" w:hAnsi="Arial" w:cs="Arial"/>
                <w:bCs/>
              </w:rPr>
            </w:pPr>
          </w:p>
          <w:p w14:paraId="35F35C14" w14:textId="77777777" w:rsidR="00BF1A50" w:rsidRPr="00D563C8" w:rsidRDefault="00BF1A50" w:rsidP="00606918">
            <w:pPr>
              <w:jc w:val="both"/>
              <w:rPr>
                <w:rFonts w:ascii="Arial" w:hAnsi="Arial" w:cs="Arial"/>
                <w:bCs/>
              </w:rPr>
            </w:pPr>
          </w:p>
          <w:p w14:paraId="54202AE1" w14:textId="0FB4E4E8" w:rsidR="00BF1A50" w:rsidRPr="00FE629E" w:rsidRDefault="00FE629E" w:rsidP="00606918">
            <w:pPr>
              <w:jc w:val="both"/>
              <w:rPr>
                <w:rFonts w:ascii="Arial" w:hAnsi="Arial" w:cs="Arial"/>
                <w:bCs/>
                <w:sz w:val="24"/>
                <w:szCs w:val="24"/>
              </w:rPr>
            </w:pPr>
            <w:r w:rsidRPr="00FE629E">
              <w:rPr>
                <w:rFonts w:ascii="Arial" w:hAnsi="Arial" w:cs="Arial"/>
                <w:bCs/>
                <w:sz w:val="24"/>
                <w:szCs w:val="24"/>
              </w:rPr>
              <w:lastRenderedPageBreak/>
              <w:t>Utilising officiating abilities in demanding real-world situations.</w:t>
            </w:r>
          </w:p>
          <w:p w14:paraId="7119DBBE" w14:textId="77777777" w:rsidR="00BF1A50" w:rsidRPr="00D563C8" w:rsidRDefault="00BF1A50" w:rsidP="00606918">
            <w:pPr>
              <w:jc w:val="both"/>
              <w:rPr>
                <w:rFonts w:ascii="Arial" w:hAnsi="Arial" w:cs="Arial"/>
                <w:bCs/>
              </w:rPr>
            </w:pPr>
          </w:p>
          <w:p w14:paraId="080FF858" w14:textId="77777777" w:rsidR="00BF1A50" w:rsidRDefault="00BF1A50" w:rsidP="00606918">
            <w:pPr>
              <w:jc w:val="both"/>
              <w:rPr>
                <w:rFonts w:ascii="Arial" w:hAnsi="Arial" w:cs="Arial"/>
                <w:bCs/>
              </w:rPr>
            </w:pPr>
          </w:p>
          <w:p w14:paraId="5129FD95" w14:textId="77777777" w:rsidR="00FE629E" w:rsidRDefault="00FE629E" w:rsidP="00606918">
            <w:pPr>
              <w:jc w:val="both"/>
              <w:rPr>
                <w:rFonts w:ascii="Arial" w:hAnsi="Arial" w:cs="Arial"/>
                <w:bCs/>
              </w:rPr>
            </w:pPr>
          </w:p>
          <w:p w14:paraId="2C201D00" w14:textId="77777777" w:rsidR="00FE629E" w:rsidRDefault="00FE629E" w:rsidP="00606918">
            <w:pPr>
              <w:jc w:val="both"/>
              <w:rPr>
                <w:rFonts w:ascii="Arial" w:hAnsi="Arial" w:cs="Arial"/>
                <w:bCs/>
              </w:rPr>
            </w:pPr>
          </w:p>
          <w:p w14:paraId="52CD9960" w14:textId="77777777" w:rsidR="00FE629E" w:rsidRDefault="00FE629E" w:rsidP="00606918">
            <w:pPr>
              <w:jc w:val="both"/>
              <w:rPr>
                <w:rFonts w:ascii="Arial" w:hAnsi="Arial" w:cs="Arial"/>
                <w:bCs/>
              </w:rPr>
            </w:pPr>
          </w:p>
          <w:p w14:paraId="72ECCFEF" w14:textId="77777777" w:rsidR="00FE629E" w:rsidRDefault="00FE629E" w:rsidP="00606918">
            <w:pPr>
              <w:jc w:val="both"/>
              <w:rPr>
                <w:rFonts w:ascii="Arial" w:hAnsi="Arial" w:cs="Arial"/>
                <w:bCs/>
              </w:rPr>
            </w:pPr>
          </w:p>
          <w:p w14:paraId="3C5AB4AC" w14:textId="77777777" w:rsidR="00FE629E" w:rsidRDefault="00FE629E" w:rsidP="00606918">
            <w:pPr>
              <w:jc w:val="both"/>
              <w:rPr>
                <w:rFonts w:ascii="Arial" w:hAnsi="Arial" w:cs="Arial"/>
                <w:bCs/>
              </w:rPr>
            </w:pPr>
          </w:p>
          <w:p w14:paraId="5A27EAE3" w14:textId="77777777" w:rsidR="00FE629E" w:rsidRDefault="00FE629E" w:rsidP="00606918">
            <w:pPr>
              <w:jc w:val="both"/>
              <w:rPr>
                <w:rFonts w:ascii="Arial" w:hAnsi="Arial" w:cs="Arial"/>
                <w:bCs/>
              </w:rPr>
            </w:pPr>
          </w:p>
          <w:p w14:paraId="47FAD8B2" w14:textId="77777777" w:rsidR="00FE629E" w:rsidRDefault="00FE629E" w:rsidP="00606918">
            <w:pPr>
              <w:jc w:val="both"/>
              <w:rPr>
                <w:rFonts w:ascii="Arial" w:hAnsi="Arial" w:cs="Arial"/>
                <w:bCs/>
              </w:rPr>
            </w:pPr>
          </w:p>
          <w:p w14:paraId="35411BB9" w14:textId="77777777" w:rsidR="00FE629E" w:rsidRDefault="00FE629E" w:rsidP="00606918">
            <w:pPr>
              <w:jc w:val="both"/>
              <w:rPr>
                <w:rFonts w:ascii="Arial" w:hAnsi="Arial" w:cs="Arial"/>
                <w:bCs/>
              </w:rPr>
            </w:pPr>
          </w:p>
          <w:p w14:paraId="04CDB67C" w14:textId="77777777" w:rsidR="00FE629E" w:rsidRPr="00D563C8" w:rsidRDefault="00FE629E" w:rsidP="00606918">
            <w:pPr>
              <w:jc w:val="both"/>
              <w:rPr>
                <w:rFonts w:ascii="Arial" w:hAnsi="Arial" w:cs="Arial"/>
                <w:bCs/>
              </w:rPr>
            </w:pPr>
          </w:p>
          <w:p w14:paraId="73770376" w14:textId="7C181E60" w:rsidR="00BF1A50" w:rsidRPr="00D563C8" w:rsidRDefault="00790815" w:rsidP="00606918">
            <w:pPr>
              <w:jc w:val="both"/>
              <w:rPr>
                <w:rFonts w:ascii="Arial" w:hAnsi="Arial" w:cs="Arial"/>
                <w:bCs/>
              </w:rPr>
            </w:pPr>
            <w:r w:rsidRPr="00790815">
              <w:rPr>
                <w:rFonts w:ascii="Arial" w:hAnsi="Arial" w:cs="Arial"/>
                <w:bCs/>
                <w:sz w:val="24"/>
                <w:szCs w:val="24"/>
              </w:rPr>
              <w:t>Evaluate and reflect on individual performances and identify areas that require improvement.</w:t>
            </w:r>
            <w:r w:rsidRPr="00790815">
              <w:rPr>
                <w:rFonts w:ascii="Arial" w:hAnsi="Arial" w:cs="Arial"/>
                <w:bCs/>
                <w:sz w:val="24"/>
                <w:szCs w:val="24"/>
              </w:rPr>
              <w:t xml:space="preserve"> </w:t>
            </w:r>
          </w:p>
        </w:tc>
        <w:tc>
          <w:tcPr>
            <w:tcW w:w="4140" w:type="dxa"/>
            <w:tcBorders>
              <w:top w:val="single" w:sz="4" w:space="0" w:color="auto"/>
              <w:left w:val="single" w:sz="4" w:space="0" w:color="auto"/>
              <w:bottom w:val="single" w:sz="4" w:space="0" w:color="auto"/>
              <w:right w:val="single" w:sz="4" w:space="0" w:color="auto"/>
            </w:tcBorders>
          </w:tcPr>
          <w:p w14:paraId="487CEB30" w14:textId="07EE16A7" w:rsidR="00670D50" w:rsidRDefault="00670D50" w:rsidP="00606918">
            <w:pPr>
              <w:jc w:val="both"/>
              <w:rPr>
                <w:rFonts w:ascii="Arial" w:hAnsi="Arial" w:cs="Arial"/>
                <w:bCs/>
                <w:sz w:val="24"/>
                <w:szCs w:val="24"/>
              </w:rPr>
            </w:pPr>
            <w:r w:rsidRPr="00670D50">
              <w:rPr>
                <w:rFonts w:ascii="Arial" w:hAnsi="Arial" w:cs="Arial"/>
                <w:bCs/>
                <w:sz w:val="24"/>
                <w:szCs w:val="24"/>
              </w:rPr>
              <w:lastRenderedPageBreak/>
              <w:t>Introductory exercise 'The Most Challenging Match Ever," students brainstorm challenging match scenarios and attributes necessary for effective officiating. Responses are linked to self-assurance, communication, consistency, composure, and focus, through tutor-led inquiry. Learners are informed of the learning objectives.</w:t>
            </w:r>
          </w:p>
          <w:p w14:paraId="628F633B" w14:textId="77777777" w:rsidR="00670D50" w:rsidRDefault="00670D50" w:rsidP="00606918">
            <w:pPr>
              <w:jc w:val="both"/>
              <w:rPr>
                <w:rFonts w:ascii="Arial" w:hAnsi="Arial" w:cs="Arial"/>
                <w:bCs/>
                <w:sz w:val="24"/>
                <w:szCs w:val="24"/>
              </w:rPr>
            </w:pPr>
          </w:p>
          <w:p w14:paraId="4A512468" w14:textId="77777777" w:rsidR="00670D50" w:rsidRDefault="00670D50" w:rsidP="00606918">
            <w:pPr>
              <w:jc w:val="both"/>
              <w:rPr>
                <w:rFonts w:ascii="Arial" w:hAnsi="Arial" w:cs="Arial"/>
                <w:bCs/>
                <w:sz w:val="24"/>
                <w:szCs w:val="24"/>
              </w:rPr>
            </w:pPr>
          </w:p>
          <w:p w14:paraId="498A0474" w14:textId="77777777" w:rsidR="00670D50" w:rsidRDefault="00670D50" w:rsidP="00606918">
            <w:pPr>
              <w:jc w:val="both"/>
              <w:rPr>
                <w:rFonts w:ascii="Arial" w:hAnsi="Arial" w:cs="Arial"/>
                <w:bCs/>
                <w:sz w:val="24"/>
                <w:szCs w:val="24"/>
              </w:rPr>
            </w:pPr>
          </w:p>
          <w:p w14:paraId="0E3B9923" w14:textId="77777777" w:rsidR="00670D50" w:rsidRPr="00BF1A50" w:rsidRDefault="00670D50" w:rsidP="00606918">
            <w:pPr>
              <w:jc w:val="both"/>
              <w:rPr>
                <w:rFonts w:ascii="Arial" w:hAnsi="Arial" w:cs="Arial"/>
                <w:bCs/>
                <w:sz w:val="24"/>
                <w:szCs w:val="24"/>
              </w:rPr>
            </w:pPr>
          </w:p>
          <w:p w14:paraId="04D495A8" w14:textId="77777777" w:rsidR="007D5824" w:rsidRDefault="007D5824" w:rsidP="00606918">
            <w:pPr>
              <w:jc w:val="both"/>
              <w:rPr>
                <w:rFonts w:ascii="Arial" w:hAnsi="Arial" w:cs="Arial"/>
                <w:bCs/>
                <w:sz w:val="24"/>
                <w:szCs w:val="24"/>
              </w:rPr>
            </w:pPr>
          </w:p>
          <w:p w14:paraId="7D9E79C5" w14:textId="44945D94" w:rsidR="00BF1A50" w:rsidRDefault="007D5824" w:rsidP="00606918">
            <w:pPr>
              <w:jc w:val="both"/>
              <w:rPr>
                <w:rFonts w:ascii="Arial" w:hAnsi="Arial" w:cs="Arial"/>
                <w:bCs/>
                <w:sz w:val="24"/>
                <w:szCs w:val="24"/>
              </w:rPr>
            </w:pPr>
            <w:r w:rsidRPr="007D5824">
              <w:rPr>
                <w:rFonts w:ascii="Arial" w:hAnsi="Arial" w:cs="Arial"/>
                <w:bCs/>
                <w:sz w:val="24"/>
                <w:szCs w:val="24"/>
              </w:rPr>
              <w:t>Students work in groups to accomplish pressurised decision-making scenarios, while discussing communication strategies, signals, and consequences. To mimic pressure, the tutor questions learner decisions. Professional responses to questions from players and spectators, are practiced through communication drills. Scenario analysis and court diagrams are utilised in positioning activities, to enhance mobility and anticipation. Following this, students draft a 'The impossible Game Survival</w:t>
            </w:r>
            <w:r w:rsidR="008B131F">
              <w:rPr>
                <w:rFonts w:ascii="Arial" w:hAnsi="Arial" w:cs="Arial"/>
                <w:bCs/>
                <w:sz w:val="24"/>
                <w:szCs w:val="24"/>
              </w:rPr>
              <w:t xml:space="preserve"> </w:t>
            </w:r>
            <w:r w:rsidRPr="007D5824">
              <w:rPr>
                <w:rFonts w:ascii="Arial" w:hAnsi="Arial" w:cs="Arial"/>
                <w:bCs/>
                <w:sz w:val="24"/>
                <w:szCs w:val="24"/>
              </w:rPr>
              <w:t>Checklist' which summarises effective officiating techniques.</w:t>
            </w:r>
          </w:p>
          <w:p w14:paraId="68861082" w14:textId="77777777" w:rsidR="007D5824" w:rsidRDefault="007D5824" w:rsidP="00606918">
            <w:pPr>
              <w:jc w:val="both"/>
              <w:rPr>
                <w:rFonts w:ascii="Arial" w:hAnsi="Arial" w:cs="Arial"/>
                <w:bCs/>
                <w:sz w:val="24"/>
                <w:szCs w:val="24"/>
              </w:rPr>
            </w:pPr>
          </w:p>
          <w:p w14:paraId="41786111" w14:textId="77777777" w:rsidR="007D5824" w:rsidRDefault="007D5824" w:rsidP="00606918">
            <w:pPr>
              <w:jc w:val="both"/>
              <w:rPr>
                <w:rFonts w:ascii="Arial" w:hAnsi="Arial" w:cs="Arial"/>
                <w:bCs/>
                <w:sz w:val="24"/>
                <w:szCs w:val="24"/>
              </w:rPr>
            </w:pPr>
          </w:p>
          <w:p w14:paraId="5EB124B6" w14:textId="079EA209" w:rsidR="007D5824" w:rsidRDefault="00FE629E" w:rsidP="00606918">
            <w:pPr>
              <w:jc w:val="both"/>
              <w:rPr>
                <w:rFonts w:ascii="Arial" w:hAnsi="Arial" w:cs="Arial"/>
                <w:bCs/>
                <w:sz w:val="24"/>
                <w:szCs w:val="24"/>
              </w:rPr>
            </w:pPr>
            <w:r w:rsidRPr="00FE629E">
              <w:rPr>
                <w:rFonts w:ascii="Arial" w:hAnsi="Arial" w:cs="Arial"/>
                <w:bCs/>
                <w:sz w:val="24"/>
                <w:szCs w:val="24"/>
              </w:rPr>
              <w:lastRenderedPageBreak/>
              <w:t>Pressure and distractions are gradually increased by practical activity. Prior to learners participating in 'The Most Challenging Match Ever' full-game scenario, learners practice reaction signals, oversee chaotic small-sided games, and rotate between challenge stations, containing simultaneous infringements, player tension, and quick decision making. Peer evaluation and tutor observation are utilised throughout.</w:t>
            </w:r>
          </w:p>
          <w:p w14:paraId="07554846" w14:textId="77777777" w:rsidR="00FE629E" w:rsidRDefault="00FE629E" w:rsidP="00606918">
            <w:pPr>
              <w:jc w:val="both"/>
              <w:rPr>
                <w:rFonts w:ascii="Arial" w:hAnsi="Arial" w:cs="Arial"/>
                <w:bCs/>
                <w:sz w:val="24"/>
                <w:szCs w:val="24"/>
              </w:rPr>
            </w:pPr>
          </w:p>
          <w:p w14:paraId="5127ACFE" w14:textId="77777777" w:rsidR="00FE629E" w:rsidRDefault="00FE629E" w:rsidP="00606918">
            <w:pPr>
              <w:jc w:val="both"/>
              <w:rPr>
                <w:rFonts w:ascii="Arial" w:hAnsi="Arial" w:cs="Arial"/>
                <w:bCs/>
                <w:sz w:val="24"/>
                <w:szCs w:val="24"/>
              </w:rPr>
            </w:pPr>
          </w:p>
          <w:p w14:paraId="6020C735" w14:textId="77777777" w:rsidR="00FE629E" w:rsidRDefault="00FE629E" w:rsidP="00606918">
            <w:pPr>
              <w:jc w:val="both"/>
              <w:rPr>
                <w:rFonts w:ascii="Arial" w:hAnsi="Arial" w:cs="Arial"/>
                <w:bCs/>
                <w:sz w:val="24"/>
                <w:szCs w:val="24"/>
              </w:rPr>
            </w:pPr>
          </w:p>
          <w:p w14:paraId="30024A63" w14:textId="77777777" w:rsidR="00FE629E" w:rsidRDefault="00FE629E" w:rsidP="00606918">
            <w:pPr>
              <w:jc w:val="both"/>
              <w:rPr>
                <w:rFonts w:ascii="Arial" w:hAnsi="Arial" w:cs="Arial"/>
                <w:bCs/>
                <w:sz w:val="24"/>
                <w:szCs w:val="24"/>
              </w:rPr>
            </w:pPr>
          </w:p>
          <w:p w14:paraId="6AD1469F" w14:textId="016E1F46" w:rsidR="007D5824" w:rsidRPr="00790815" w:rsidRDefault="00790815" w:rsidP="00606918">
            <w:pPr>
              <w:jc w:val="both"/>
              <w:rPr>
                <w:rFonts w:ascii="Arial" w:hAnsi="Arial" w:cs="Arial"/>
                <w:bCs/>
                <w:sz w:val="24"/>
                <w:szCs w:val="24"/>
              </w:rPr>
            </w:pPr>
            <w:r w:rsidRPr="00790815">
              <w:rPr>
                <w:rFonts w:ascii="Arial" w:hAnsi="Arial" w:cs="Arial"/>
                <w:bCs/>
                <w:sz w:val="24"/>
                <w:szCs w:val="24"/>
              </w:rPr>
              <w:t>Students answer reflective questions about self-assurance, making challenging decisions, handling pressure, and potential improvements required. What makes an adequate umpire comparable to a great umpire is discussed in the group. The tutor summarises the most significant lessons learned and highlights the value of communication and resilience in officiating.</w:t>
            </w:r>
          </w:p>
          <w:p w14:paraId="5433368A" w14:textId="65FE9B94" w:rsidR="00BF1A50" w:rsidRPr="00D563C8" w:rsidRDefault="00BF1A50" w:rsidP="00790815">
            <w:pPr>
              <w:jc w:val="both"/>
              <w:rPr>
                <w:rFonts w:ascii="Arial" w:hAnsi="Arial" w:cs="Arial"/>
                <w:bCs/>
              </w:rPr>
            </w:pPr>
          </w:p>
        </w:tc>
        <w:tc>
          <w:tcPr>
            <w:tcW w:w="1383" w:type="dxa"/>
            <w:tcBorders>
              <w:top w:val="single" w:sz="4" w:space="0" w:color="auto"/>
              <w:left w:val="single" w:sz="4" w:space="0" w:color="auto"/>
              <w:bottom w:val="single" w:sz="4" w:space="0" w:color="auto"/>
              <w:right w:val="single" w:sz="4" w:space="0" w:color="auto"/>
            </w:tcBorders>
          </w:tcPr>
          <w:p w14:paraId="4BC03DE0" w14:textId="77777777" w:rsidR="00BF1A50" w:rsidRPr="00D563C8" w:rsidRDefault="00BF1A50" w:rsidP="00606918">
            <w:pPr>
              <w:jc w:val="both"/>
              <w:rPr>
                <w:rFonts w:ascii="Arial" w:hAnsi="Arial" w:cs="Arial"/>
                <w:bCs/>
              </w:rPr>
            </w:pPr>
          </w:p>
          <w:p w14:paraId="291289E0" w14:textId="77777777" w:rsidR="00BF1A50" w:rsidRPr="00D563C8" w:rsidRDefault="00BF1A50" w:rsidP="00606918">
            <w:pPr>
              <w:jc w:val="both"/>
              <w:rPr>
                <w:rFonts w:ascii="Arial" w:hAnsi="Arial" w:cs="Arial"/>
                <w:bCs/>
              </w:rPr>
            </w:pPr>
          </w:p>
          <w:p w14:paraId="47402580" w14:textId="77777777" w:rsidR="00BF1A50" w:rsidRPr="00D563C8" w:rsidRDefault="00BF1A50" w:rsidP="00606918">
            <w:pPr>
              <w:jc w:val="both"/>
              <w:rPr>
                <w:rFonts w:ascii="Arial" w:hAnsi="Arial" w:cs="Arial"/>
                <w:bCs/>
              </w:rPr>
            </w:pPr>
          </w:p>
          <w:p w14:paraId="1D86DCB2" w14:textId="77777777" w:rsidR="00BF1A50" w:rsidRPr="00BF1A50" w:rsidRDefault="00BF1A50" w:rsidP="00606918">
            <w:pPr>
              <w:jc w:val="both"/>
              <w:rPr>
                <w:rFonts w:ascii="Arial" w:hAnsi="Arial" w:cs="Arial"/>
                <w:bCs/>
                <w:sz w:val="24"/>
                <w:szCs w:val="24"/>
              </w:rPr>
            </w:pPr>
            <w:r w:rsidRPr="00BF1A50">
              <w:rPr>
                <w:rFonts w:ascii="Arial" w:hAnsi="Arial" w:cs="Arial"/>
                <w:bCs/>
                <w:sz w:val="24"/>
                <w:szCs w:val="24"/>
              </w:rPr>
              <w:t>10 minutes</w:t>
            </w:r>
          </w:p>
          <w:p w14:paraId="59CD57AE" w14:textId="77777777" w:rsidR="00BF1A50" w:rsidRPr="00D563C8" w:rsidRDefault="00BF1A50" w:rsidP="00606918">
            <w:pPr>
              <w:jc w:val="both"/>
              <w:rPr>
                <w:rFonts w:ascii="Arial" w:hAnsi="Arial" w:cs="Arial"/>
                <w:bCs/>
              </w:rPr>
            </w:pPr>
          </w:p>
          <w:p w14:paraId="35A995D6" w14:textId="77777777" w:rsidR="00BF1A50" w:rsidRPr="00D563C8" w:rsidRDefault="00BF1A50" w:rsidP="00606918">
            <w:pPr>
              <w:jc w:val="both"/>
              <w:rPr>
                <w:rFonts w:ascii="Arial" w:hAnsi="Arial" w:cs="Arial"/>
                <w:bCs/>
              </w:rPr>
            </w:pPr>
          </w:p>
          <w:p w14:paraId="45E61499" w14:textId="77777777" w:rsidR="00BF1A50" w:rsidRPr="00D563C8" w:rsidRDefault="00BF1A50" w:rsidP="00606918">
            <w:pPr>
              <w:jc w:val="both"/>
              <w:rPr>
                <w:rFonts w:ascii="Arial" w:hAnsi="Arial" w:cs="Arial"/>
                <w:bCs/>
              </w:rPr>
            </w:pPr>
          </w:p>
          <w:p w14:paraId="26B113F7" w14:textId="77777777" w:rsidR="00BF1A50" w:rsidRPr="00D563C8" w:rsidRDefault="00BF1A50" w:rsidP="00606918">
            <w:pPr>
              <w:jc w:val="both"/>
              <w:rPr>
                <w:rFonts w:ascii="Arial" w:hAnsi="Arial" w:cs="Arial"/>
                <w:bCs/>
              </w:rPr>
            </w:pPr>
          </w:p>
          <w:p w14:paraId="7257B129" w14:textId="77777777" w:rsidR="00BF1A50" w:rsidRPr="00D563C8" w:rsidRDefault="00BF1A50" w:rsidP="00606918">
            <w:pPr>
              <w:jc w:val="both"/>
              <w:rPr>
                <w:rFonts w:ascii="Arial" w:hAnsi="Arial" w:cs="Arial"/>
                <w:bCs/>
              </w:rPr>
            </w:pPr>
          </w:p>
          <w:p w14:paraId="29346835" w14:textId="77777777" w:rsidR="00BF1A50" w:rsidRPr="00D563C8" w:rsidRDefault="00BF1A50" w:rsidP="00606918">
            <w:pPr>
              <w:jc w:val="both"/>
              <w:rPr>
                <w:rFonts w:ascii="Arial" w:hAnsi="Arial" w:cs="Arial"/>
                <w:bCs/>
              </w:rPr>
            </w:pPr>
          </w:p>
          <w:p w14:paraId="5A8E8BE6" w14:textId="77777777" w:rsidR="00BF1A50" w:rsidRPr="00D563C8" w:rsidRDefault="00BF1A50" w:rsidP="00606918">
            <w:pPr>
              <w:jc w:val="both"/>
              <w:rPr>
                <w:rFonts w:ascii="Arial" w:hAnsi="Arial" w:cs="Arial"/>
                <w:bCs/>
              </w:rPr>
            </w:pPr>
          </w:p>
          <w:p w14:paraId="2999DDCF" w14:textId="77777777" w:rsidR="00BF1A50" w:rsidRPr="00D563C8" w:rsidRDefault="00BF1A50" w:rsidP="00606918">
            <w:pPr>
              <w:jc w:val="both"/>
              <w:rPr>
                <w:rFonts w:ascii="Arial" w:hAnsi="Arial" w:cs="Arial"/>
                <w:bCs/>
              </w:rPr>
            </w:pPr>
          </w:p>
          <w:p w14:paraId="0EDF0D38" w14:textId="77777777" w:rsidR="00BF1A50" w:rsidRPr="00D563C8" w:rsidRDefault="00BF1A50" w:rsidP="00606918">
            <w:pPr>
              <w:jc w:val="both"/>
              <w:rPr>
                <w:rFonts w:ascii="Arial" w:hAnsi="Arial" w:cs="Arial"/>
                <w:bCs/>
              </w:rPr>
            </w:pPr>
          </w:p>
          <w:p w14:paraId="1E0AC79B" w14:textId="77777777" w:rsidR="00BF1A50" w:rsidRPr="00D563C8" w:rsidRDefault="00BF1A50" w:rsidP="00606918">
            <w:pPr>
              <w:jc w:val="both"/>
              <w:rPr>
                <w:rFonts w:ascii="Arial" w:hAnsi="Arial" w:cs="Arial"/>
                <w:bCs/>
              </w:rPr>
            </w:pPr>
          </w:p>
          <w:p w14:paraId="6430361A" w14:textId="77777777" w:rsidR="007D5824" w:rsidRDefault="007D5824" w:rsidP="00606918">
            <w:pPr>
              <w:jc w:val="both"/>
              <w:rPr>
                <w:rFonts w:ascii="Arial" w:hAnsi="Arial" w:cs="Arial"/>
                <w:bCs/>
                <w:sz w:val="24"/>
                <w:szCs w:val="24"/>
              </w:rPr>
            </w:pPr>
          </w:p>
          <w:p w14:paraId="7B75A633" w14:textId="77777777" w:rsidR="007D5824" w:rsidRDefault="007D5824" w:rsidP="00606918">
            <w:pPr>
              <w:jc w:val="both"/>
              <w:rPr>
                <w:rFonts w:ascii="Arial" w:hAnsi="Arial" w:cs="Arial"/>
                <w:bCs/>
                <w:sz w:val="24"/>
                <w:szCs w:val="24"/>
              </w:rPr>
            </w:pPr>
          </w:p>
          <w:p w14:paraId="2874B018" w14:textId="77777777" w:rsidR="007D5824" w:rsidRDefault="007D5824" w:rsidP="00606918">
            <w:pPr>
              <w:jc w:val="both"/>
              <w:rPr>
                <w:rFonts w:ascii="Arial" w:hAnsi="Arial" w:cs="Arial"/>
                <w:bCs/>
                <w:sz w:val="24"/>
                <w:szCs w:val="24"/>
              </w:rPr>
            </w:pPr>
          </w:p>
          <w:p w14:paraId="1E9849DF" w14:textId="6B75FCEB" w:rsidR="00BF1A50" w:rsidRPr="00BF1A50" w:rsidRDefault="007D5824" w:rsidP="00606918">
            <w:pPr>
              <w:jc w:val="both"/>
              <w:rPr>
                <w:rFonts w:ascii="Arial" w:hAnsi="Arial" w:cs="Arial"/>
                <w:bCs/>
                <w:sz w:val="24"/>
                <w:szCs w:val="24"/>
              </w:rPr>
            </w:pPr>
            <w:r>
              <w:rPr>
                <w:rFonts w:ascii="Arial" w:hAnsi="Arial" w:cs="Arial"/>
                <w:bCs/>
                <w:sz w:val="24"/>
                <w:szCs w:val="24"/>
              </w:rPr>
              <w:t>50</w:t>
            </w:r>
            <w:r w:rsidR="00BF1A50" w:rsidRPr="00BF1A50">
              <w:rPr>
                <w:rFonts w:ascii="Arial" w:hAnsi="Arial" w:cs="Arial"/>
                <w:bCs/>
                <w:sz w:val="24"/>
                <w:szCs w:val="24"/>
              </w:rPr>
              <w:t xml:space="preserve"> minutes</w:t>
            </w:r>
          </w:p>
          <w:p w14:paraId="3EF2D6C3" w14:textId="77777777" w:rsidR="00BF1A50" w:rsidRPr="00D563C8" w:rsidRDefault="00BF1A50" w:rsidP="00606918">
            <w:pPr>
              <w:jc w:val="both"/>
              <w:rPr>
                <w:rFonts w:ascii="Arial" w:hAnsi="Arial" w:cs="Arial"/>
                <w:bCs/>
              </w:rPr>
            </w:pPr>
          </w:p>
          <w:p w14:paraId="0525CDC3" w14:textId="77777777" w:rsidR="00BF1A50" w:rsidRPr="00D563C8" w:rsidRDefault="00BF1A50" w:rsidP="00606918">
            <w:pPr>
              <w:jc w:val="both"/>
              <w:rPr>
                <w:rFonts w:ascii="Arial" w:hAnsi="Arial" w:cs="Arial"/>
                <w:bCs/>
              </w:rPr>
            </w:pPr>
          </w:p>
          <w:p w14:paraId="165359EE" w14:textId="77777777" w:rsidR="00BF1A50" w:rsidRPr="00D563C8" w:rsidRDefault="00BF1A50" w:rsidP="00606918">
            <w:pPr>
              <w:jc w:val="both"/>
              <w:rPr>
                <w:rFonts w:ascii="Arial" w:hAnsi="Arial" w:cs="Arial"/>
                <w:bCs/>
              </w:rPr>
            </w:pPr>
          </w:p>
          <w:p w14:paraId="16ADB9C2" w14:textId="77777777" w:rsidR="00BF1A50" w:rsidRPr="00D563C8" w:rsidRDefault="00BF1A50" w:rsidP="00606918">
            <w:pPr>
              <w:jc w:val="both"/>
              <w:rPr>
                <w:rFonts w:ascii="Arial" w:hAnsi="Arial" w:cs="Arial"/>
                <w:bCs/>
              </w:rPr>
            </w:pPr>
          </w:p>
          <w:p w14:paraId="21BC0718" w14:textId="77777777" w:rsidR="00BF1A50" w:rsidRPr="00D563C8" w:rsidRDefault="00BF1A50" w:rsidP="00606918">
            <w:pPr>
              <w:jc w:val="both"/>
              <w:rPr>
                <w:rFonts w:ascii="Arial" w:hAnsi="Arial" w:cs="Arial"/>
                <w:bCs/>
              </w:rPr>
            </w:pPr>
          </w:p>
          <w:p w14:paraId="4568DF5D" w14:textId="77777777" w:rsidR="00BF1A50" w:rsidRPr="00D563C8" w:rsidRDefault="00BF1A50" w:rsidP="00606918">
            <w:pPr>
              <w:jc w:val="both"/>
              <w:rPr>
                <w:rFonts w:ascii="Arial" w:hAnsi="Arial" w:cs="Arial"/>
                <w:bCs/>
              </w:rPr>
            </w:pPr>
          </w:p>
          <w:p w14:paraId="634DBCBD" w14:textId="77777777" w:rsidR="00BF1A50" w:rsidRPr="00D563C8" w:rsidRDefault="00BF1A50" w:rsidP="00606918">
            <w:pPr>
              <w:jc w:val="both"/>
              <w:rPr>
                <w:rFonts w:ascii="Arial" w:hAnsi="Arial" w:cs="Arial"/>
                <w:bCs/>
              </w:rPr>
            </w:pPr>
          </w:p>
          <w:p w14:paraId="384E8337" w14:textId="77777777" w:rsidR="00BF1A50" w:rsidRPr="00D563C8" w:rsidRDefault="00BF1A50" w:rsidP="00606918">
            <w:pPr>
              <w:jc w:val="both"/>
              <w:rPr>
                <w:rFonts w:ascii="Arial" w:hAnsi="Arial" w:cs="Arial"/>
                <w:bCs/>
              </w:rPr>
            </w:pPr>
          </w:p>
          <w:p w14:paraId="370CA5AE" w14:textId="77777777" w:rsidR="00BF1A50" w:rsidRPr="00D563C8" w:rsidRDefault="00BF1A50" w:rsidP="00606918">
            <w:pPr>
              <w:jc w:val="both"/>
              <w:rPr>
                <w:rFonts w:ascii="Arial" w:hAnsi="Arial" w:cs="Arial"/>
                <w:bCs/>
              </w:rPr>
            </w:pPr>
          </w:p>
          <w:p w14:paraId="7B3CCFBC" w14:textId="77777777" w:rsidR="00BF1A50" w:rsidRPr="00D563C8" w:rsidRDefault="00BF1A50" w:rsidP="00606918">
            <w:pPr>
              <w:jc w:val="both"/>
              <w:rPr>
                <w:rFonts w:ascii="Arial" w:hAnsi="Arial" w:cs="Arial"/>
                <w:bCs/>
              </w:rPr>
            </w:pPr>
          </w:p>
          <w:p w14:paraId="66FA6318" w14:textId="77777777" w:rsidR="00BF1A50" w:rsidRPr="00D563C8" w:rsidRDefault="00BF1A50" w:rsidP="00606918">
            <w:pPr>
              <w:jc w:val="both"/>
              <w:rPr>
                <w:rFonts w:ascii="Arial" w:hAnsi="Arial" w:cs="Arial"/>
                <w:bCs/>
              </w:rPr>
            </w:pPr>
          </w:p>
          <w:p w14:paraId="2EB87D0A" w14:textId="77777777" w:rsidR="00BF1A50" w:rsidRPr="00D563C8" w:rsidRDefault="00BF1A50" w:rsidP="00606918">
            <w:pPr>
              <w:jc w:val="both"/>
              <w:rPr>
                <w:rFonts w:ascii="Arial" w:hAnsi="Arial" w:cs="Arial"/>
                <w:bCs/>
              </w:rPr>
            </w:pPr>
          </w:p>
          <w:p w14:paraId="0FEF0FF6" w14:textId="3FD6F9A0" w:rsidR="00BF1A50" w:rsidRPr="00BF1A50" w:rsidRDefault="00FE629E" w:rsidP="00606918">
            <w:pPr>
              <w:jc w:val="both"/>
              <w:rPr>
                <w:rFonts w:ascii="Arial" w:hAnsi="Arial" w:cs="Arial"/>
                <w:bCs/>
                <w:sz w:val="24"/>
                <w:szCs w:val="24"/>
              </w:rPr>
            </w:pPr>
            <w:r>
              <w:rPr>
                <w:rFonts w:ascii="Arial" w:hAnsi="Arial" w:cs="Arial"/>
                <w:bCs/>
                <w:sz w:val="24"/>
                <w:szCs w:val="24"/>
              </w:rPr>
              <w:t>55</w:t>
            </w:r>
            <w:r w:rsidR="00BF1A50" w:rsidRPr="00BF1A50">
              <w:rPr>
                <w:rFonts w:ascii="Arial" w:hAnsi="Arial" w:cs="Arial"/>
                <w:bCs/>
                <w:sz w:val="24"/>
                <w:szCs w:val="24"/>
              </w:rPr>
              <w:t xml:space="preserve"> minutes</w:t>
            </w:r>
          </w:p>
          <w:p w14:paraId="6143FF92" w14:textId="77777777" w:rsidR="00BF1A50" w:rsidRPr="00D563C8" w:rsidRDefault="00BF1A50" w:rsidP="00606918">
            <w:pPr>
              <w:jc w:val="both"/>
              <w:rPr>
                <w:rFonts w:ascii="Arial" w:hAnsi="Arial" w:cs="Arial"/>
                <w:bCs/>
              </w:rPr>
            </w:pPr>
          </w:p>
          <w:p w14:paraId="08B06E84" w14:textId="77777777" w:rsidR="00BF1A50" w:rsidRPr="00D563C8" w:rsidRDefault="00BF1A50" w:rsidP="00606918">
            <w:pPr>
              <w:jc w:val="both"/>
              <w:rPr>
                <w:rFonts w:ascii="Arial" w:hAnsi="Arial" w:cs="Arial"/>
                <w:bCs/>
              </w:rPr>
            </w:pPr>
          </w:p>
          <w:p w14:paraId="738C75B2" w14:textId="77777777" w:rsidR="00BF1A50" w:rsidRPr="00D563C8" w:rsidRDefault="00BF1A50" w:rsidP="00606918">
            <w:pPr>
              <w:jc w:val="both"/>
              <w:rPr>
                <w:rFonts w:ascii="Arial" w:hAnsi="Arial" w:cs="Arial"/>
                <w:bCs/>
              </w:rPr>
            </w:pPr>
          </w:p>
          <w:p w14:paraId="6E8C3342" w14:textId="77777777" w:rsidR="00BF1A50" w:rsidRPr="00D563C8" w:rsidRDefault="00BF1A50" w:rsidP="00606918">
            <w:pPr>
              <w:jc w:val="both"/>
              <w:rPr>
                <w:rFonts w:ascii="Arial" w:hAnsi="Arial" w:cs="Arial"/>
                <w:bCs/>
              </w:rPr>
            </w:pPr>
          </w:p>
          <w:p w14:paraId="13976616" w14:textId="77777777" w:rsidR="00BF1A50" w:rsidRPr="00D563C8" w:rsidRDefault="00BF1A50" w:rsidP="00606918">
            <w:pPr>
              <w:jc w:val="both"/>
              <w:rPr>
                <w:rFonts w:ascii="Arial" w:hAnsi="Arial" w:cs="Arial"/>
                <w:bCs/>
              </w:rPr>
            </w:pPr>
          </w:p>
          <w:p w14:paraId="32341E41" w14:textId="77777777" w:rsidR="00BF1A50" w:rsidRPr="00D563C8" w:rsidRDefault="00BF1A50" w:rsidP="00606918">
            <w:pPr>
              <w:jc w:val="both"/>
              <w:rPr>
                <w:rFonts w:ascii="Arial" w:hAnsi="Arial" w:cs="Arial"/>
                <w:bCs/>
              </w:rPr>
            </w:pPr>
          </w:p>
          <w:p w14:paraId="1479694D" w14:textId="77777777" w:rsidR="00BF1A50" w:rsidRPr="00D563C8" w:rsidRDefault="00BF1A50" w:rsidP="00606918">
            <w:pPr>
              <w:jc w:val="both"/>
              <w:rPr>
                <w:rFonts w:ascii="Arial" w:hAnsi="Arial" w:cs="Arial"/>
                <w:bCs/>
              </w:rPr>
            </w:pPr>
          </w:p>
          <w:p w14:paraId="10C95F9B" w14:textId="77777777" w:rsidR="00BF1A50" w:rsidRPr="00D563C8" w:rsidRDefault="00BF1A50" w:rsidP="00606918">
            <w:pPr>
              <w:jc w:val="both"/>
              <w:rPr>
                <w:rFonts w:ascii="Arial" w:hAnsi="Arial" w:cs="Arial"/>
                <w:bCs/>
              </w:rPr>
            </w:pPr>
          </w:p>
          <w:p w14:paraId="18656C5E" w14:textId="77777777" w:rsidR="00BF1A50" w:rsidRPr="00D563C8" w:rsidRDefault="00BF1A50" w:rsidP="00606918">
            <w:pPr>
              <w:jc w:val="both"/>
              <w:rPr>
                <w:rFonts w:ascii="Arial" w:hAnsi="Arial" w:cs="Arial"/>
                <w:bCs/>
              </w:rPr>
            </w:pPr>
          </w:p>
          <w:p w14:paraId="6F3DF229" w14:textId="77777777" w:rsidR="00BF1A50" w:rsidRDefault="00BF1A50" w:rsidP="00606918">
            <w:pPr>
              <w:jc w:val="both"/>
              <w:rPr>
                <w:rFonts w:ascii="Arial" w:hAnsi="Arial" w:cs="Arial"/>
                <w:bCs/>
              </w:rPr>
            </w:pPr>
          </w:p>
          <w:p w14:paraId="600B6F3F" w14:textId="77777777" w:rsidR="00790815" w:rsidRDefault="00790815" w:rsidP="00606918">
            <w:pPr>
              <w:jc w:val="both"/>
              <w:rPr>
                <w:rFonts w:ascii="Arial" w:hAnsi="Arial" w:cs="Arial"/>
                <w:bCs/>
              </w:rPr>
            </w:pPr>
          </w:p>
          <w:p w14:paraId="6C729702" w14:textId="77777777" w:rsidR="00790815" w:rsidRPr="00790815" w:rsidRDefault="00790815" w:rsidP="00606918">
            <w:pPr>
              <w:jc w:val="both"/>
              <w:rPr>
                <w:rFonts w:ascii="Arial" w:hAnsi="Arial" w:cs="Arial"/>
                <w:bCs/>
                <w:sz w:val="24"/>
                <w:szCs w:val="24"/>
              </w:rPr>
            </w:pPr>
          </w:p>
          <w:p w14:paraId="05FB0853" w14:textId="6EF6A0C2" w:rsidR="00790815" w:rsidRPr="00D563C8" w:rsidRDefault="00790815" w:rsidP="00606918">
            <w:pPr>
              <w:jc w:val="both"/>
              <w:rPr>
                <w:rFonts w:ascii="Arial" w:hAnsi="Arial" w:cs="Arial"/>
                <w:bCs/>
              </w:rPr>
            </w:pPr>
            <w:r w:rsidRPr="00790815">
              <w:rPr>
                <w:rFonts w:ascii="Arial" w:hAnsi="Arial" w:cs="Arial"/>
                <w:bCs/>
                <w:sz w:val="24"/>
                <w:szCs w:val="24"/>
              </w:rPr>
              <w:t>5 minutes</w:t>
            </w:r>
          </w:p>
        </w:tc>
      </w:tr>
    </w:tbl>
    <w:p w14:paraId="2F59FB90" w14:textId="77777777" w:rsidR="00BF1A50" w:rsidRPr="00D563C8" w:rsidRDefault="00BF1A50" w:rsidP="00BF1A50"/>
    <w:tbl>
      <w:tblPr>
        <w:tblW w:w="11058" w:type="dxa"/>
        <w:tblInd w:w="-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1058"/>
      </w:tblGrid>
      <w:tr w:rsidR="00BF1A50" w:rsidRPr="00D563C8" w14:paraId="3AF68034" w14:textId="77777777" w:rsidTr="00BF1A50">
        <w:tc>
          <w:tcPr>
            <w:tcW w:w="11058" w:type="dxa"/>
          </w:tcPr>
          <w:p w14:paraId="2A149F07" w14:textId="77777777" w:rsidR="00BF1A50" w:rsidRPr="00D563C8" w:rsidRDefault="00BF1A50" w:rsidP="00606918">
            <w:pPr>
              <w:jc w:val="center"/>
              <w:rPr>
                <w:rFonts w:ascii="Calibri" w:hAnsi="Calibri" w:cs="Calibri"/>
                <w:b/>
              </w:rPr>
            </w:pPr>
            <w:r w:rsidRPr="00D563C8">
              <w:rPr>
                <w:rFonts w:ascii="Calibri" w:hAnsi="Calibri" w:cs="Calibri"/>
                <w:b/>
              </w:rPr>
              <w:t>Assessment Strategies: when and how are they included within the lesson?</w:t>
            </w:r>
          </w:p>
          <w:p w14:paraId="74258F9B" w14:textId="27B2ED6B" w:rsidR="00BF1A50" w:rsidRPr="00BF1A50" w:rsidRDefault="00BE5E81" w:rsidP="00606918">
            <w:pPr>
              <w:rPr>
                <w:rFonts w:ascii="Arial" w:hAnsi="Arial" w:cs="Arial"/>
                <w:bCs/>
                <w:sz w:val="24"/>
                <w:szCs w:val="24"/>
              </w:rPr>
            </w:pPr>
            <w:r>
              <w:rPr>
                <w:rFonts w:ascii="Arial" w:hAnsi="Arial" w:cs="Arial"/>
                <w:bCs/>
                <w:sz w:val="24"/>
                <w:szCs w:val="24"/>
              </w:rPr>
              <w:t>Observation checklists</w:t>
            </w:r>
            <w:r w:rsidR="00BF1A50" w:rsidRPr="00BF1A50">
              <w:rPr>
                <w:rFonts w:ascii="Arial" w:hAnsi="Arial" w:cs="Arial"/>
                <w:bCs/>
                <w:sz w:val="24"/>
                <w:szCs w:val="24"/>
              </w:rPr>
              <w:t xml:space="preserve"> – </w:t>
            </w:r>
            <w:r w:rsidR="00BC5335" w:rsidRPr="00BC5335">
              <w:rPr>
                <w:rFonts w:ascii="Arial" w:hAnsi="Arial" w:cs="Arial"/>
                <w:bCs/>
                <w:sz w:val="24"/>
                <w:szCs w:val="24"/>
              </w:rPr>
              <w:t>During the practical exercises, especially the 'Chaotic Court Experiment' and 'The Unthinkable Match,' observation checklists are utilised, to evaluate the student's communication, positioning, timing, confidence, positioning, and match control.</w:t>
            </w:r>
          </w:p>
          <w:p w14:paraId="600312C3" w14:textId="55E60865" w:rsidR="00BF1A50" w:rsidRPr="00BF1A50" w:rsidRDefault="00BF1A50" w:rsidP="00606918">
            <w:pPr>
              <w:rPr>
                <w:rFonts w:ascii="Arial" w:hAnsi="Arial" w:cs="Arial"/>
                <w:bCs/>
                <w:sz w:val="24"/>
                <w:szCs w:val="24"/>
              </w:rPr>
            </w:pPr>
            <w:r w:rsidRPr="00BF1A50">
              <w:rPr>
                <w:rFonts w:ascii="Arial" w:hAnsi="Arial" w:cs="Arial"/>
                <w:bCs/>
                <w:sz w:val="24"/>
                <w:szCs w:val="24"/>
              </w:rPr>
              <w:t xml:space="preserve">Peer Assessment – </w:t>
            </w:r>
            <w:r w:rsidR="00BC5335" w:rsidRPr="00BC5335">
              <w:rPr>
                <w:rFonts w:ascii="Arial" w:hAnsi="Arial" w:cs="Arial"/>
                <w:bCs/>
                <w:sz w:val="24"/>
                <w:szCs w:val="24"/>
              </w:rPr>
              <w:t>During station activities and officiating assignments, students offer each other feedback. Throughout the practical session, this is utilised to assist students in determining their areas of strength and growth.</w:t>
            </w:r>
          </w:p>
          <w:p w14:paraId="4E03C8B6" w14:textId="459597EC" w:rsidR="0075155C" w:rsidRPr="00BF1A50" w:rsidRDefault="0075155C" w:rsidP="00606918">
            <w:pPr>
              <w:rPr>
                <w:rFonts w:ascii="Arial" w:hAnsi="Arial" w:cs="Arial"/>
                <w:bCs/>
                <w:sz w:val="24"/>
                <w:szCs w:val="24"/>
              </w:rPr>
            </w:pPr>
            <w:r>
              <w:rPr>
                <w:rFonts w:ascii="Arial" w:hAnsi="Arial" w:cs="Arial"/>
                <w:bCs/>
                <w:sz w:val="24"/>
                <w:szCs w:val="24"/>
              </w:rPr>
              <w:t>Question and Answer Debates</w:t>
            </w:r>
            <w:r w:rsidR="00BF1A50" w:rsidRPr="00BF1A50">
              <w:rPr>
                <w:rFonts w:ascii="Arial" w:hAnsi="Arial" w:cs="Arial"/>
                <w:bCs/>
                <w:sz w:val="24"/>
                <w:szCs w:val="24"/>
              </w:rPr>
              <w:t xml:space="preserve"> </w:t>
            </w:r>
            <w:r>
              <w:rPr>
                <w:rFonts w:ascii="Arial" w:hAnsi="Arial" w:cs="Arial"/>
                <w:bCs/>
                <w:sz w:val="24"/>
                <w:szCs w:val="24"/>
              </w:rPr>
              <w:t>–</w:t>
            </w:r>
            <w:r w:rsidR="00BF1A50" w:rsidRPr="00BF1A50">
              <w:rPr>
                <w:rFonts w:ascii="Arial" w:hAnsi="Arial" w:cs="Arial"/>
                <w:bCs/>
                <w:sz w:val="24"/>
                <w:szCs w:val="24"/>
              </w:rPr>
              <w:t xml:space="preserve"> </w:t>
            </w:r>
            <w:r w:rsidRPr="0075155C">
              <w:rPr>
                <w:rFonts w:ascii="Arial" w:hAnsi="Arial" w:cs="Arial"/>
                <w:bCs/>
                <w:sz w:val="24"/>
                <w:szCs w:val="24"/>
              </w:rPr>
              <w:t>During the theory exercises, questioning is used to gauge the student's comprehension of netball regulations, decision-making, and communication techniques.</w:t>
            </w:r>
          </w:p>
          <w:p w14:paraId="4C7E1481" w14:textId="7F42A9F9" w:rsidR="00BF1A50" w:rsidRPr="00BF1A50" w:rsidRDefault="00237748" w:rsidP="00606918">
            <w:pPr>
              <w:rPr>
                <w:rFonts w:ascii="Arial" w:hAnsi="Arial" w:cs="Arial"/>
                <w:bCs/>
                <w:sz w:val="24"/>
                <w:szCs w:val="24"/>
              </w:rPr>
            </w:pPr>
            <w:r>
              <w:rPr>
                <w:rFonts w:ascii="Arial" w:hAnsi="Arial" w:cs="Arial"/>
                <w:bCs/>
                <w:sz w:val="24"/>
                <w:szCs w:val="24"/>
              </w:rPr>
              <w:lastRenderedPageBreak/>
              <w:t>Scenario-based Evaluation</w:t>
            </w:r>
            <w:r w:rsidR="00BF1A50" w:rsidRPr="00BF1A50">
              <w:rPr>
                <w:rFonts w:ascii="Arial" w:hAnsi="Arial" w:cs="Arial"/>
                <w:bCs/>
                <w:sz w:val="24"/>
                <w:szCs w:val="24"/>
              </w:rPr>
              <w:t xml:space="preserve"> – </w:t>
            </w:r>
            <w:r w:rsidRPr="00237748">
              <w:rPr>
                <w:rFonts w:ascii="Arial" w:hAnsi="Arial" w:cs="Arial"/>
                <w:bCs/>
                <w:sz w:val="24"/>
                <w:szCs w:val="24"/>
              </w:rPr>
              <w:t>Students are evaluated during the theory element, through the ability to explain choices, signals, and sanctions, in controversial officiating situations.</w:t>
            </w:r>
          </w:p>
          <w:p w14:paraId="4C6E3510" w14:textId="67C28589" w:rsidR="00BF1A50" w:rsidRPr="00D563C8" w:rsidRDefault="00BF1A50" w:rsidP="00606918">
            <w:pPr>
              <w:rPr>
                <w:rFonts w:ascii="Arial" w:hAnsi="Arial" w:cs="Arial"/>
                <w:bCs/>
              </w:rPr>
            </w:pPr>
            <w:r w:rsidRPr="00BF1A50">
              <w:rPr>
                <w:rFonts w:ascii="Arial" w:hAnsi="Arial" w:cs="Arial"/>
                <w:bCs/>
                <w:sz w:val="24"/>
                <w:szCs w:val="24"/>
              </w:rPr>
              <w:t>R</w:t>
            </w:r>
            <w:r w:rsidR="00237748">
              <w:rPr>
                <w:rFonts w:ascii="Arial" w:hAnsi="Arial" w:cs="Arial"/>
                <w:bCs/>
                <w:sz w:val="24"/>
                <w:szCs w:val="24"/>
              </w:rPr>
              <w:t>eflection Evaluation</w:t>
            </w:r>
            <w:r w:rsidRPr="00BF1A50">
              <w:rPr>
                <w:rFonts w:ascii="Arial" w:hAnsi="Arial" w:cs="Arial"/>
                <w:bCs/>
                <w:sz w:val="24"/>
                <w:szCs w:val="24"/>
              </w:rPr>
              <w:t xml:space="preserve"> – </w:t>
            </w:r>
            <w:r w:rsidR="00237748" w:rsidRPr="00237748">
              <w:rPr>
                <w:rFonts w:ascii="Arial" w:hAnsi="Arial" w:cs="Arial"/>
                <w:bCs/>
                <w:sz w:val="24"/>
                <w:szCs w:val="24"/>
              </w:rPr>
              <w:t>During the plenary exercise at the conclusion of the session, students answer reflective questions that allow them to evaluate their own abilities, identify times of difficulty, and highlight areas that needed improvement.</w:t>
            </w:r>
          </w:p>
        </w:tc>
      </w:tr>
    </w:tbl>
    <w:p w14:paraId="1DA1191E" w14:textId="77777777" w:rsidR="00BF1A50" w:rsidRPr="00D563C8" w:rsidRDefault="00BF1A50" w:rsidP="00BF1A50"/>
    <w:tbl>
      <w:tblPr>
        <w:tblStyle w:val="TableGrid"/>
        <w:tblW w:w="11058" w:type="dxa"/>
        <w:tblInd w:w="-998" w:type="dxa"/>
        <w:tblLook w:val="04A0" w:firstRow="1" w:lastRow="0" w:firstColumn="1" w:lastColumn="0" w:noHBand="0" w:noVBand="1"/>
      </w:tblPr>
      <w:tblGrid>
        <w:gridCol w:w="11058"/>
      </w:tblGrid>
      <w:tr w:rsidR="00BF1A50" w14:paraId="11FE3692" w14:textId="77777777" w:rsidTr="00BF1A50">
        <w:tc>
          <w:tcPr>
            <w:tcW w:w="11058" w:type="dxa"/>
          </w:tcPr>
          <w:p w14:paraId="484D5FA7" w14:textId="77777777" w:rsidR="00BF1A50" w:rsidRPr="00D563C8" w:rsidRDefault="00BF1A50" w:rsidP="00606918">
            <w:pPr>
              <w:rPr>
                <w:rFonts w:cstheme="minorHAnsi"/>
                <w:b/>
              </w:rPr>
            </w:pPr>
            <w:r w:rsidRPr="00D563C8">
              <w:rPr>
                <w:rFonts w:cstheme="minorHAnsi"/>
                <w:b/>
              </w:rPr>
              <w:t>Informal reflection (to be completed after the session)</w:t>
            </w:r>
          </w:p>
          <w:p w14:paraId="5B5B55A5" w14:textId="77777777" w:rsidR="00BF1A50" w:rsidRPr="00D563C8" w:rsidRDefault="00BF1A50" w:rsidP="00606918">
            <w:pPr>
              <w:rPr>
                <w:b/>
              </w:rPr>
            </w:pPr>
          </w:p>
          <w:p w14:paraId="2028222C" w14:textId="40D82717" w:rsidR="00BF1A50" w:rsidRDefault="007A3C06" w:rsidP="00606918">
            <w:pPr>
              <w:rPr>
                <w:rFonts w:ascii="Arial" w:hAnsi="Arial" w:cs="Arial"/>
                <w:bCs/>
                <w:sz w:val="24"/>
                <w:szCs w:val="24"/>
              </w:rPr>
            </w:pPr>
            <w:r w:rsidRPr="007A3C06">
              <w:rPr>
                <w:rFonts w:ascii="Arial" w:hAnsi="Arial" w:cs="Arial"/>
                <w:bCs/>
                <w:sz w:val="24"/>
                <w:szCs w:val="24"/>
              </w:rPr>
              <w:t>The lesson was very informative and effectively created post-16 students with a real-world officiating environment. Due to scenarios being authentic and competitive, students responded enthusiastically to the pressure-based activities. Feedback from students indicated that as opposed to simply learning rules in isolation, the lesson's chaotic format assisted them in comprehending the emotional responsibilities of officiating.</w:t>
            </w:r>
          </w:p>
          <w:p w14:paraId="5F71CB4F" w14:textId="77777777" w:rsidR="007A3C06" w:rsidRPr="00BF1A50" w:rsidRDefault="007A3C06" w:rsidP="00606918">
            <w:pPr>
              <w:rPr>
                <w:rFonts w:ascii="Arial" w:hAnsi="Arial" w:cs="Arial"/>
                <w:bCs/>
                <w:sz w:val="24"/>
                <w:szCs w:val="24"/>
              </w:rPr>
            </w:pPr>
          </w:p>
          <w:p w14:paraId="6E01DD5E" w14:textId="77777777" w:rsidR="00BF1A50" w:rsidRDefault="007A3C06" w:rsidP="00606918">
            <w:pPr>
              <w:rPr>
                <w:rFonts w:ascii="Arial" w:hAnsi="Arial" w:cs="Arial"/>
                <w:bCs/>
                <w:sz w:val="24"/>
                <w:szCs w:val="24"/>
              </w:rPr>
            </w:pPr>
            <w:r w:rsidRPr="007A3C06">
              <w:rPr>
                <w:rFonts w:ascii="Arial" w:hAnsi="Arial" w:cs="Arial"/>
                <w:bCs/>
                <w:sz w:val="24"/>
                <w:szCs w:val="24"/>
              </w:rPr>
              <w:t>A number of students reported that the communication exercises offered them more self-assurance, while interacting with captains and players. Several students claimed they were overwhelmed by the pressure initially, however</w:t>
            </w:r>
            <w:r>
              <w:rPr>
                <w:rFonts w:ascii="Arial" w:hAnsi="Arial" w:cs="Arial"/>
                <w:bCs/>
                <w:sz w:val="24"/>
                <w:szCs w:val="24"/>
              </w:rPr>
              <w:t>,</w:t>
            </w:r>
            <w:r w:rsidRPr="007A3C06">
              <w:rPr>
                <w:rFonts w:ascii="Arial" w:hAnsi="Arial" w:cs="Arial"/>
                <w:bCs/>
                <w:sz w:val="24"/>
                <w:szCs w:val="24"/>
              </w:rPr>
              <w:t> became more at ease as the session continued. The development of resilience and confidence seemed to be well supported by gradual increase in difficulty.</w:t>
            </w:r>
          </w:p>
          <w:p w14:paraId="4194A84A" w14:textId="77777777" w:rsidR="007A3C06" w:rsidRDefault="007A3C06" w:rsidP="00606918">
            <w:pPr>
              <w:rPr>
                <w:rFonts w:ascii="Arial" w:hAnsi="Arial" w:cs="Arial"/>
                <w:bCs/>
                <w:sz w:val="24"/>
                <w:szCs w:val="24"/>
              </w:rPr>
            </w:pPr>
          </w:p>
          <w:p w14:paraId="0CAAF0FC" w14:textId="77777777" w:rsidR="007A3C06" w:rsidRDefault="007A3C06" w:rsidP="00606918">
            <w:pPr>
              <w:rPr>
                <w:rFonts w:ascii="Arial" w:hAnsi="Arial" w:cs="Arial"/>
                <w:bCs/>
                <w:sz w:val="24"/>
                <w:szCs w:val="24"/>
              </w:rPr>
            </w:pPr>
            <w:r w:rsidRPr="007A3C06">
              <w:rPr>
                <w:rFonts w:ascii="Arial" w:hAnsi="Arial" w:cs="Arial"/>
                <w:bCs/>
                <w:sz w:val="24"/>
                <w:szCs w:val="24"/>
              </w:rPr>
              <w:t>The lesson's inventiveness, pace, and high level of student engagement, were all commended by the observing instructor, who reported that the lecture effectively combined theoretical knowledge with real-world application and produced numerous opportunities for reflective learning and problem-solving. Additionally, the observing tutor emphasised the effective utilisation of differentiation by means of extension tasks and assistance prompts.</w:t>
            </w:r>
          </w:p>
          <w:p w14:paraId="32F15AA2" w14:textId="77777777" w:rsidR="007A3C06" w:rsidRDefault="007A3C06" w:rsidP="00606918">
            <w:pPr>
              <w:rPr>
                <w:rFonts w:ascii="Arial" w:hAnsi="Arial" w:cs="Arial"/>
                <w:bCs/>
                <w:sz w:val="24"/>
                <w:szCs w:val="24"/>
              </w:rPr>
            </w:pPr>
          </w:p>
          <w:p w14:paraId="7D2C0896" w14:textId="77777777" w:rsidR="007A3C06" w:rsidRDefault="00971DAC" w:rsidP="00606918">
            <w:pPr>
              <w:rPr>
                <w:rFonts w:ascii="Arial" w:hAnsi="Arial" w:cs="Arial"/>
                <w:bCs/>
                <w:sz w:val="24"/>
                <w:szCs w:val="24"/>
              </w:rPr>
            </w:pPr>
            <w:r w:rsidRPr="00971DAC">
              <w:rPr>
                <w:rFonts w:ascii="Arial" w:hAnsi="Arial" w:cs="Arial"/>
                <w:bCs/>
                <w:sz w:val="24"/>
                <w:szCs w:val="24"/>
              </w:rPr>
              <w:t>Allowing additional time for personalised feedback during the practical component, was one area that required improvement, due to certain students requesting individualised guidance on placement and whistle timing. To provide more in-depth feedback opportunities, additional mentor roles or video evaluations may be included in subsequent sessions.</w:t>
            </w:r>
          </w:p>
          <w:p w14:paraId="7AE94C45" w14:textId="77777777" w:rsidR="00971DAC" w:rsidRDefault="00971DAC" w:rsidP="00606918">
            <w:pPr>
              <w:rPr>
                <w:rFonts w:ascii="Arial" w:hAnsi="Arial" w:cs="Arial"/>
                <w:bCs/>
                <w:sz w:val="24"/>
                <w:szCs w:val="24"/>
              </w:rPr>
            </w:pPr>
          </w:p>
          <w:p w14:paraId="3EB3C7A1" w14:textId="07A7043A" w:rsidR="00971DAC" w:rsidRPr="007A3C06" w:rsidRDefault="00610C2E" w:rsidP="00606918">
            <w:pPr>
              <w:rPr>
                <w:rFonts w:ascii="Arial" w:hAnsi="Arial" w:cs="Arial"/>
                <w:bCs/>
                <w:sz w:val="24"/>
                <w:szCs w:val="24"/>
              </w:rPr>
            </w:pPr>
            <w:r w:rsidRPr="00610C2E">
              <w:rPr>
                <w:rFonts w:ascii="Arial" w:hAnsi="Arial" w:cs="Arial"/>
                <w:bCs/>
                <w:sz w:val="24"/>
                <w:szCs w:val="24"/>
              </w:rPr>
              <w:t>Overall, the session effectively met educational objectives and provided students with a memorable, real-world officiating experience that enhanced their technical expertise and self-assurance under duress.</w:t>
            </w:r>
          </w:p>
        </w:tc>
      </w:tr>
    </w:tbl>
    <w:p w14:paraId="6645FED1" w14:textId="77777777" w:rsidR="00E66070" w:rsidRDefault="00E66070" w:rsidP="00465B11">
      <w:pPr>
        <w:spacing w:line="360" w:lineRule="auto"/>
        <w:rPr>
          <w:rFonts w:ascii="Arial" w:hAnsi="Arial" w:cs="Arial"/>
          <w:sz w:val="24"/>
          <w:szCs w:val="24"/>
        </w:rPr>
      </w:pPr>
    </w:p>
    <w:p w14:paraId="5C892779" w14:textId="77777777" w:rsidR="00D97D9A" w:rsidRDefault="00D97D9A" w:rsidP="00465B11">
      <w:pPr>
        <w:spacing w:line="360" w:lineRule="auto"/>
        <w:rPr>
          <w:rFonts w:ascii="Arial" w:hAnsi="Arial" w:cs="Arial"/>
          <w:sz w:val="24"/>
          <w:szCs w:val="24"/>
        </w:rPr>
      </w:pPr>
    </w:p>
    <w:p w14:paraId="10F5741D" w14:textId="77777777" w:rsidR="00D97D9A" w:rsidRDefault="00D97D9A" w:rsidP="00465B11">
      <w:pPr>
        <w:spacing w:line="360" w:lineRule="auto"/>
        <w:rPr>
          <w:rFonts w:ascii="Arial" w:hAnsi="Arial" w:cs="Arial"/>
          <w:sz w:val="24"/>
          <w:szCs w:val="24"/>
        </w:rPr>
      </w:pPr>
    </w:p>
    <w:p w14:paraId="0AEFB9F0" w14:textId="77777777" w:rsidR="00D97D9A" w:rsidRDefault="00D97D9A" w:rsidP="00465B11">
      <w:pPr>
        <w:spacing w:line="360" w:lineRule="auto"/>
        <w:rPr>
          <w:rFonts w:ascii="Arial" w:hAnsi="Arial" w:cs="Arial"/>
          <w:sz w:val="24"/>
          <w:szCs w:val="24"/>
        </w:rPr>
      </w:pPr>
    </w:p>
    <w:p w14:paraId="4F80FB8C" w14:textId="77777777" w:rsidR="00D97D9A" w:rsidRDefault="00D97D9A" w:rsidP="00465B11">
      <w:pPr>
        <w:spacing w:line="360" w:lineRule="auto"/>
        <w:rPr>
          <w:rFonts w:ascii="Arial" w:hAnsi="Arial" w:cs="Arial"/>
          <w:sz w:val="24"/>
          <w:szCs w:val="24"/>
        </w:rPr>
      </w:pPr>
    </w:p>
    <w:p w14:paraId="683E2786" w14:textId="77777777" w:rsidR="00D97D9A" w:rsidRDefault="00D97D9A" w:rsidP="00465B11">
      <w:pPr>
        <w:spacing w:line="360" w:lineRule="auto"/>
        <w:rPr>
          <w:rFonts w:ascii="Arial" w:hAnsi="Arial" w:cs="Arial"/>
          <w:sz w:val="24"/>
          <w:szCs w:val="24"/>
        </w:rPr>
      </w:pPr>
    </w:p>
    <w:p w14:paraId="2F5605BB" w14:textId="77777777" w:rsidR="00D97D9A" w:rsidRDefault="00D97D9A" w:rsidP="00465B11">
      <w:pPr>
        <w:spacing w:line="360" w:lineRule="auto"/>
        <w:rPr>
          <w:rFonts w:ascii="Arial" w:hAnsi="Arial" w:cs="Arial"/>
          <w:sz w:val="24"/>
          <w:szCs w:val="24"/>
        </w:rPr>
      </w:pPr>
    </w:p>
    <w:p w14:paraId="5C7566A4" w14:textId="77777777" w:rsidR="00D046DD" w:rsidRDefault="00D046DD" w:rsidP="00465B11">
      <w:pPr>
        <w:spacing w:line="360" w:lineRule="auto"/>
        <w:rPr>
          <w:rFonts w:ascii="Arial" w:hAnsi="Arial" w:cs="Arial"/>
          <w:sz w:val="24"/>
          <w:szCs w:val="24"/>
        </w:rPr>
        <w:sectPr w:rsidR="00D046DD">
          <w:footerReference w:type="default" r:id="rId11"/>
          <w:pgSz w:w="11906" w:h="16838"/>
          <w:pgMar w:top="1440" w:right="1440" w:bottom="1440" w:left="1440" w:header="708" w:footer="708" w:gutter="0"/>
          <w:cols w:space="708"/>
          <w:docGrid w:linePitch="360"/>
        </w:sectPr>
      </w:pPr>
    </w:p>
    <w:p w14:paraId="2FDFB189" w14:textId="77777777" w:rsidR="0061436A" w:rsidRPr="008C2D2D" w:rsidRDefault="0061436A" w:rsidP="0061436A">
      <w:pPr>
        <w:rPr>
          <w:sz w:val="32"/>
          <w:szCs w:val="32"/>
        </w:rPr>
      </w:pPr>
      <w:r w:rsidRPr="008C2D2D">
        <w:rPr>
          <w:sz w:val="32"/>
          <w:szCs w:val="32"/>
        </w:rPr>
        <w:lastRenderedPageBreak/>
        <w:t> Action Plan</w:t>
      </w:r>
    </w:p>
    <w:tbl>
      <w:tblPr>
        <w:tblW w:w="14613"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81"/>
        <w:gridCol w:w="2376"/>
        <w:gridCol w:w="1843"/>
        <w:gridCol w:w="1937"/>
        <w:gridCol w:w="2870"/>
        <w:gridCol w:w="1509"/>
        <w:gridCol w:w="1797"/>
      </w:tblGrid>
      <w:tr w:rsidR="0061436A" w:rsidRPr="008C2D2D" w14:paraId="142B1495" w14:textId="77777777" w:rsidTr="002C1365">
        <w:tc>
          <w:tcPr>
            <w:tcW w:w="2313"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33AAA59E" w14:textId="77777777" w:rsidR="0061436A" w:rsidRPr="008C2D2D" w:rsidRDefault="0061436A" w:rsidP="00606918">
            <w:r w:rsidRPr="008C2D2D">
              <w:t>Target </w:t>
            </w:r>
          </w:p>
        </w:tc>
        <w:tc>
          <w:tcPr>
            <w:tcW w:w="2647"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34A077DD" w14:textId="77777777" w:rsidR="0061436A" w:rsidRDefault="0061436A" w:rsidP="00606918">
            <w:r w:rsidRPr="008C2D2D">
              <w:rPr>
                <w:i/>
                <w:iCs/>
              </w:rPr>
              <w:t>Specific</w:t>
            </w:r>
            <w:r w:rsidRPr="008C2D2D">
              <w:t> </w:t>
            </w:r>
          </w:p>
          <w:p w14:paraId="0B232E7B" w14:textId="77777777" w:rsidR="0061436A" w:rsidRPr="008C2D2D" w:rsidRDefault="0061436A" w:rsidP="00606918">
            <w:r>
              <w:t>Steps</w:t>
            </w:r>
          </w:p>
        </w:tc>
        <w:tc>
          <w:tcPr>
            <w:tcW w:w="1921"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5FBAEC50" w14:textId="77777777" w:rsidR="0061436A" w:rsidRPr="008C2D2D" w:rsidRDefault="0061436A" w:rsidP="00606918">
            <w:r w:rsidRPr="008C2D2D">
              <w:t>Measurable</w:t>
            </w:r>
            <w:r w:rsidRPr="008C2D2D">
              <w:rPr>
                <w:rFonts w:ascii="Arial" w:hAnsi="Arial" w:cs="Arial"/>
              </w:rPr>
              <w:t> </w:t>
            </w:r>
            <w:r w:rsidRPr="008C2D2D">
              <w:t> </w:t>
            </w:r>
          </w:p>
          <w:p w14:paraId="2108ABC8" w14:textId="77777777" w:rsidR="0061436A" w:rsidRPr="008C2D2D" w:rsidRDefault="0061436A" w:rsidP="00606918">
            <w:r w:rsidRPr="008C2D2D">
              <w:rPr>
                <w:i/>
                <w:iCs/>
              </w:rPr>
              <w:t>What</w:t>
            </w:r>
            <w:r w:rsidRPr="008C2D2D">
              <w:rPr>
                <w:rFonts w:ascii="Arial" w:hAnsi="Arial" w:cs="Arial"/>
                <w:i/>
                <w:iCs/>
              </w:rPr>
              <w:t> </w:t>
            </w:r>
            <w:r w:rsidRPr="008C2D2D">
              <w:t> </w:t>
            </w:r>
          </w:p>
        </w:tc>
        <w:tc>
          <w:tcPr>
            <w:tcW w:w="1937"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64B2CEA7" w14:textId="77777777" w:rsidR="0061436A" w:rsidRPr="008C2D2D" w:rsidRDefault="0061436A" w:rsidP="00606918">
            <w:r w:rsidRPr="008C2D2D">
              <w:t>Achievable</w:t>
            </w:r>
            <w:r w:rsidRPr="008C2D2D">
              <w:rPr>
                <w:rFonts w:ascii="Arial" w:hAnsi="Arial" w:cs="Arial"/>
              </w:rPr>
              <w:t> </w:t>
            </w:r>
            <w:r w:rsidRPr="008C2D2D">
              <w:t> </w:t>
            </w:r>
          </w:p>
          <w:p w14:paraId="3AAEC2F2" w14:textId="77777777" w:rsidR="0061436A" w:rsidRPr="008C2D2D" w:rsidRDefault="0061436A" w:rsidP="00606918">
            <w:r w:rsidRPr="008C2D2D">
              <w:rPr>
                <w:i/>
                <w:iCs/>
              </w:rPr>
              <w:t>How</w:t>
            </w:r>
            <w:r w:rsidRPr="008C2D2D">
              <w:t> </w:t>
            </w:r>
          </w:p>
        </w:tc>
        <w:tc>
          <w:tcPr>
            <w:tcW w:w="2248"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5D79956E" w14:textId="77777777" w:rsidR="0061436A" w:rsidRPr="008C2D2D" w:rsidRDefault="0061436A" w:rsidP="00606918">
            <w:r w:rsidRPr="008C2D2D">
              <w:t>Realistic </w:t>
            </w:r>
          </w:p>
          <w:p w14:paraId="1C667CCC" w14:textId="77777777" w:rsidR="0061436A" w:rsidRPr="008C2D2D" w:rsidRDefault="0061436A" w:rsidP="00606918">
            <w:r w:rsidRPr="008C2D2D">
              <w:rPr>
                <w:i/>
                <w:iCs/>
              </w:rPr>
              <w:t>Why</w:t>
            </w:r>
            <w:r w:rsidRPr="008C2D2D">
              <w:t> </w:t>
            </w:r>
          </w:p>
        </w:tc>
        <w:tc>
          <w:tcPr>
            <w:tcW w:w="1609"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22CE5DCD" w14:textId="77777777" w:rsidR="0061436A" w:rsidRPr="008C2D2D" w:rsidRDefault="0061436A" w:rsidP="00606918">
            <w:r w:rsidRPr="008C2D2D">
              <w:t>Time-bound </w:t>
            </w:r>
          </w:p>
          <w:p w14:paraId="61F14415" w14:textId="77777777" w:rsidR="0061436A" w:rsidRPr="008C2D2D" w:rsidRDefault="0061436A" w:rsidP="00606918">
            <w:r w:rsidRPr="008C2D2D">
              <w:rPr>
                <w:i/>
                <w:iCs/>
              </w:rPr>
              <w:t>When</w:t>
            </w:r>
            <w:r w:rsidRPr="008C2D2D">
              <w:rPr>
                <w:rFonts w:ascii="Arial" w:hAnsi="Arial" w:cs="Arial"/>
                <w:i/>
                <w:iCs/>
              </w:rPr>
              <w:t> </w:t>
            </w:r>
            <w:r w:rsidRPr="008C2D2D">
              <w:t> </w:t>
            </w:r>
          </w:p>
        </w:tc>
        <w:tc>
          <w:tcPr>
            <w:tcW w:w="1938" w:type="dxa"/>
            <w:tcBorders>
              <w:top w:val="single" w:sz="6" w:space="0" w:color="909090"/>
              <w:left w:val="single" w:sz="6" w:space="0" w:color="909090"/>
              <w:bottom w:val="single" w:sz="6" w:space="0" w:color="909090"/>
              <w:right w:val="single" w:sz="6" w:space="0" w:color="909090"/>
            </w:tcBorders>
            <w:shd w:val="clear" w:color="auto" w:fill="BEC0BF"/>
            <w:tcMar>
              <w:top w:w="45" w:type="dxa"/>
              <w:left w:w="0" w:type="dxa"/>
              <w:bottom w:w="45" w:type="dxa"/>
              <w:right w:w="0" w:type="dxa"/>
            </w:tcMar>
            <w:hideMark/>
          </w:tcPr>
          <w:p w14:paraId="7FCDC5D2" w14:textId="77777777" w:rsidR="0061436A" w:rsidRPr="008C2D2D" w:rsidRDefault="0061436A" w:rsidP="00606918">
            <w:r w:rsidRPr="008C2D2D">
              <w:t>Professional Standard </w:t>
            </w:r>
          </w:p>
        </w:tc>
      </w:tr>
      <w:tr w:rsidR="0061436A" w:rsidRPr="008C2D2D" w14:paraId="3A17D92F" w14:textId="77777777" w:rsidTr="002C1365">
        <w:tc>
          <w:tcPr>
            <w:tcW w:w="231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3C16561" w14:textId="010FBBAC" w:rsidR="0061436A" w:rsidRPr="0061436A" w:rsidRDefault="00681803" w:rsidP="00606918">
            <w:pPr>
              <w:rPr>
                <w:rFonts w:ascii="Arial" w:hAnsi="Arial" w:cs="Arial"/>
                <w:sz w:val="24"/>
                <w:szCs w:val="24"/>
              </w:rPr>
            </w:pPr>
            <w:r w:rsidRPr="00681803">
              <w:rPr>
                <w:rFonts w:ascii="Arial" w:hAnsi="Arial" w:cs="Arial"/>
                <w:sz w:val="24"/>
                <w:szCs w:val="24"/>
              </w:rPr>
              <w:t>During sessions, offer formative feedback more frequently</w:t>
            </w:r>
          </w:p>
        </w:tc>
        <w:tc>
          <w:tcPr>
            <w:tcW w:w="264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D5B1E7E" w14:textId="767DF3E8" w:rsidR="0061436A" w:rsidRPr="0061436A" w:rsidRDefault="0061436A" w:rsidP="00606918">
            <w:pPr>
              <w:rPr>
                <w:rFonts w:ascii="Arial" w:hAnsi="Arial" w:cs="Arial"/>
                <w:sz w:val="24"/>
                <w:szCs w:val="24"/>
              </w:rPr>
            </w:pPr>
            <w:r w:rsidRPr="0061436A">
              <w:rPr>
                <w:rFonts w:ascii="Arial" w:hAnsi="Arial" w:cs="Arial"/>
                <w:sz w:val="24"/>
                <w:szCs w:val="24"/>
              </w:rPr>
              <w:t> </w:t>
            </w:r>
            <w:r w:rsidR="00681803" w:rsidRPr="00681803">
              <w:rPr>
                <w:rFonts w:ascii="Arial" w:hAnsi="Arial" w:cs="Arial"/>
                <w:sz w:val="24"/>
                <w:szCs w:val="24"/>
              </w:rPr>
              <w:t>During both theoretical and practical exercises, schedule frequent feedback points</w:t>
            </w:r>
          </w:p>
          <w:p w14:paraId="07A62E5C" w14:textId="77777777" w:rsidR="005A44AC" w:rsidRDefault="005A44AC" w:rsidP="00606918">
            <w:pPr>
              <w:rPr>
                <w:rFonts w:ascii="Arial" w:hAnsi="Arial" w:cs="Arial"/>
                <w:sz w:val="24"/>
                <w:szCs w:val="24"/>
              </w:rPr>
            </w:pPr>
          </w:p>
          <w:p w14:paraId="6456225B" w14:textId="77777777" w:rsidR="005A44AC" w:rsidRDefault="005A44AC" w:rsidP="00606918">
            <w:pPr>
              <w:rPr>
                <w:rFonts w:ascii="Arial" w:hAnsi="Arial" w:cs="Arial"/>
                <w:sz w:val="24"/>
                <w:szCs w:val="24"/>
              </w:rPr>
            </w:pPr>
          </w:p>
          <w:p w14:paraId="2224425F" w14:textId="77777777" w:rsidR="005A44AC" w:rsidRDefault="005A44AC" w:rsidP="00606918">
            <w:pPr>
              <w:rPr>
                <w:rFonts w:ascii="Arial" w:hAnsi="Arial" w:cs="Arial"/>
                <w:sz w:val="24"/>
                <w:szCs w:val="24"/>
              </w:rPr>
            </w:pPr>
          </w:p>
          <w:p w14:paraId="7F519360" w14:textId="5770EC40" w:rsidR="0061436A" w:rsidRPr="0061436A" w:rsidRDefault="00681803" w:rsidP="00606918">
            <w:pPr>
              <w:rPr>
                <w:rFonts w:ascii="Arial" w:hAnsi="Arial" w:cs="Arial"/>
                <w:sz w:val="24"/>
                <w:szCs w:val="24"/>
              </w:rPr>
            </w:pPr>
            <w:r w:rsidRPr="00681803">
              <w:rPr>
                <w:rFonts w:ascii="Arial" w:hAnsi="Arial" w:cs="Arial"/>
                <w:sz w:val="24"/>
                <w:szCs w:val="24"/>
              </w:rPr>
              <w:t>During officiating assignments, provide students with instant vocal feedback.</w:t>
            </w:r>
          </w:p>
          <w:p w14:paraId="778FCC2C" w14:textId="212764DE" w:rsidR="0061436A" w:rsidRPr="0061436A" w:rsidRDefault="0061436A" w:rsidP="00606918">
            <w:pPr>
              <w:rPr>
                <w:rFonts w:ascii="Arial" w:hAnsi="Arial" w:cs="Arial"/>
                <w:sz w:val="24"/>
                <w:szCs w:val="24"/>
              </w:rPr>
            </w:pPr>
          </w:p>
        </w:tc>
        <w:tc>
          <w:tcPr>
            <w:tcW w:w="192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6298AF64" w14:textId="75328005" w:rsidR="0061436A" w:rsidRDefault="0061436A" w:rsidP="00606918">
            <w:pPr>
              <w:rPr>
                <w:rFonts w:ascii="Arial" w:hAnsi="Arial" w:cs="Arial"/>
                <w:sz w:val="24"/>
                <w:szCs w:val="24"/>
              </w:rPr>
            </w:pPr>
            <w:r w:rsidRPr="0061436A">
              <w:rPr>
                <w:rFonts w:ascii="Arial" w:hAnsi="Arial" w:cs="Arial"/>
                <w:sz w:val="24"/>
                <w:szCs w:val="24"/>
              </w:rPr>
              <w:t> </w:t>
            </w:r>
            <w:r w:rsidR="00681803" w:rsidRPr="00681803">
              <w:rPr>
                <w:rFonts w:ascii="Arial" w:hAnsi="Arial" w:cs="Arial"/>
                <w:sz w:val="24"/>
                <w:szCs w:val="24"/>
              </w:rPr>
              <w:t>At least once during each significant activity section, learners will receive feedbac</w:t>
            </w:r>
            <w:r w:rsidR="005A44AC">
              <w:rPr>
                <w:rFonts w:ascii="Arial" w:hAnsi="Arial" w:cs="Arial"/>
                <w:sz w:val="24"/>
                <w:szCs w:val="24"/>
              </w:rPr>
              <w:t>k.</w:t>
            </w:r>
          </w:p>
          <w:p w14:paraId="478A67F0" w14:textId="77777777" w:rsidR="005A44AC" w:rsidRDefault="005A44AC" w:rsidP="00606918">
            <w:pPr>
              <w:rPr>
                <w:rFonts w:ascii="Arial" w:hAnsi="Arial" w:cs="Arial"/>
                <w:sz w:val="24"/>
                <w:szCs w:val="24"/>
              </w:rPr>
            </w:pPr>
          </w:p>
          <w:p w14:paraId="6F37B6AF" w14:textId="77777777" w:rsidR="005A44AC" w:rsidRPr="0061436A" w:rsidRDefault="005A44AC" w:rsidP="00606918">
            <w:pPr>
              <w:rPr>
                <w:rFonts w:ascii="Arial" w:hAnsi="Arial" w:cs="Arial"/>
                <w:sz w:val="24"/>
                <w:szCs w:val="24"/>
              </w:rPr>
            </w:pPr>
          </w:p>
          <w:p w14:paraId="4AF9DD6E" w14:textId="0A345FA8" w:rsidR="0061436A" w:rsidRPr="0061436A" w:rsidRDefault="00681803" w:rsidP="00606918">
            <w:pPr>
              <w:rPr>
                <w:rFonts w:ascii="Arial" w:hAnsi="Arial" w:cs="Arial"/>
                <w:sz w:val="24"/>
                <w:szCs w:val="24"/>
              </w:rPr>
            </w:pPr>
            <w:r>
              <w:rPr>
                <w:rFonts w:ascii="Arial" w:hAnsi="Arial" w:cs="Arial"/>
                <w:sz w:val="24"/>
                <w:szCs w:val="24"/>
              </w:rPr>
              <w:t>Practise this when mentoring trainee umpires</w:t>
            </w:r>
          </w:p>
          <w:p w14:paraId="6EB09D73" w14:textId="77777777" w:rsidR="0061436A" w:rsidRPr="0061436A" w:rsidRDefault="0061436A" w:rsidP="00606918">
            <w:pPr>
              <w:rPr>
                <w:rFonts w:ascii="Arial" w:hAnsi="Arial" w:cs="Arial"/>
                <w:sz w:val="24"/>
                <w:szCs w:val="24"/>
              </w:rPr>
            </w:pPr>
          </w:p>
          <w:p w14:paraId="0895327A" w14:textId="10AD483B" w:rsidR="0061436A" w:rsidRPr="0061436A" w:rsidRDefault="0061436A" w:rsidP="00606918">
            <w:pPr>
              <w:rPr>
                <w:rFonts w:ascii="Arial" w:hAnsi="Arial" w:cs="Arial"/>
                <w:sz w:val="24"/>
                <w:szCs w:val="24"/>
              </w:rPr>
            </w:pPr>
          </w:p>
        </w:tc>
        <w:tc>
          <w:tcPr>
            <w:tcW w:w="193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5EBE22CC" w14:textId="7FD5CEFE" w:rsidR="0061436A" w:rsidRPr="0061436A" w:rsidRDefault="0061436A" w:rsidP="00606918">
            <w:pPr>
              <w:rPr>
                <w:rFonts w:ascii="Arial" w:hAnsi="Arial" w:cs="Arial"/>
                <w:sz w:val="24"/>
                <w:szCs w:val="24"/>
              </w:rPr>
            </w:pPr>
            <w:r w:rsidRPr="0061436A">
              <w:rPr>
                <w:rFonts w:ascii="Arial" w:hAnsi="Arial" w:cs="Arial"/>
                <w:sz w:val="24"/>
                <w:szCs w:val="24"/>
              </w:rPr>
              <w:t> </w:t>
            </w:r>
            <w:r w:rsidR="005A44AC" w:rsidRPr="005A44AC">
              <w:rPr>
                <w:rFonts w:ascii="Arial" w:hAnsi="Arial" w:cs="Arial"/>
                <w:sz w:val="24"/>
                <w:szCs w:val="24"/>
              </w:rPr>
              <w:t>To provide prompt, targeted feedback, utilise observation checklists and pause points within activities.</w:t>
            </w:r>
          </w:p>
          <w:p w14:paraId="62FC8FDB" w14:textId="77777777" w:rsidR="005A44AC" w:rsidRDefault="005A44AC" w:rsidP="00606918">
            <w:pPr>
              <w:rPr>
                <w:rFonts w:ascii="Arial" w:hAnsi="Arial" w:cs="Arial"/>
                <w:sz w:val="24"/>
                <w:szCs w:val="24"/>
              </w:rPr>
            </w:pPr>
          </w:p>
          <w:p w14:paraId="3124977C" w14:textId="0E27A418" w:rsidR="0061436A" w:rsidRPr="0061436A" w:rsidRDefault="005A44AC" w:rsidP="00606918">
            <w:pPr>
              <w:rPr>
                <w:rFonts w:ascii="Arial" w:hAnsi="Arial" w:cs="Arial"/>
                <w:sz w:val="24"/>
                <w:szCs w:val="24"/>
              </w:rPr>
            </w:pPr>
            <w:r>
              <w:rPr>
                <w:rFonts w:ascii="Arial" w:hAnsi="Arial" w:cs="Arial"/>
                <w:sz w:val="24"/>
                <w:szCs w:val="24"/>
              </w:rPr>
              <w:t>Provide trainees with regular feedback, while mentoring within the league on weekends</w:t>
            </w:r>
          </w:p>
          <w:p w14:paraId="63D44EAE" w14:textId="4D49C2B9" w:rsidR="0061436A" w:rsidRPr="0061436A" w:rsidRDefault="0061436A" w:rsidP="00606918">
            <w:pPr>
              <w:rPr>
                <w:rFonts w:ascii="Arial" w:hAnsi="Arial" w:cs="Arial"/>
                <w:sz w:val="24"/>
                <w:szCs w:val="24"/>
              </w:rPr>
            </w:pPr>
          </w:p>
          <w:p w14:paraId="62DB52DC" w14:textId="77777777" w:rsidR="0061436A" w:rsidRPr="0061436A" w:rsidRDefault="0061436A" w:rsidP="00606918">
            <w:pPr>
              <w:rPr>
                <w:rFonts w:ascii="Arial" w:hAnsi="Arial" w:cs="Arial"/>
                <w:sz w:val="24"/>
                <w:szCs w:val="24"/>
              </w:rPr>
            </w:pPr>
          </w:p>
        </w:tc>
        <w:tc>
          <w:tcPr>
            <w:tcW w:w="224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168163D" w14:textId="77777777" w:rsidR="0061436A" w:rsidRDefault="0061436A" w:rsidP="00606918">
            <w:pPr>
              <w:rPr>
                <w:rFonts w:ascii="Arial" w:hAnsi="Arial" w:cs="Arial"/>
                <w:sz w:val="24"/>
                <w:szCs w:val="24"/>
              </w:rPr>
            </w:pPr>
            <w:r w:rsidRPr="0061436A">
              <w:rPr>
                <w:rFonts w:ascii="Arial" w:hAnsi="Arial" w:cs="Arial"/>
                <w:sz w:val="24"/>
                <w:szCs w:val="24"/>
              </w:rPr>
              <w:t> </w:t>
            </w:r>
            <w:r w:rsidR="001D3612" w:rsidRPr="001D3612">
              <w:rPr>
                <w:rFonts w:ascii="Arial" w:hAnsi="Arial" w:cs="Arial"/>
                <w:sz w:val="24"/>
                <w:szCs w:val="24"/>
              </w:rPr>
              <w:t>Realistic since genuine projects already naturally provide opportunity for feedback</w:t>
            </w:r>
          </w:p>
          <w:p w14:paraId="40009CD7" w14:textId="77777777" w:rsidR="001D3612" w:rsidRDefault="001D3612" w:rsidP="00606918">
            <w:pPr>
              <w:rPr>
                <w:rFonts w:ascii="Arial" w:hAnsi="Arial" w:cs="Arial"/>
                <w:sz w:val="24"/>
                <w:szCs w:val="24"/>
              </w:rPr>
            </w:pPr>
          </w:p>
          <w:p w14:paraId="4207B233" w14:textId="77777777" w:rsidR="001D3612" w:rsidRDefault="001D3612" w:rsidP="00606918">
            <w:pPr>
              <w:rPr>
                <w:rFonts w:ascii="Arial" w:hAnsi="Arial" w:cs="Arial"/>
                <w:sz w:val="24"/>
                <w:szCs w:val="24"/>
              </w:rPr>
            </w:pPr>
          </w:p>
          <w:p w14:paraId="1306A01C" w14:textId="3C9BD91E" w:rsidR="001D3612" w:rsidRPr="0061436A" w:rsidRDefault="001D3612" w:rsidP="00606918">
            <w:pPr>
              <w:rPr>
                <w:rFonts w:ascii="Arial" w:hAnsi="Arial" w:cs="Arial"/>
                <w:sz w:val="24"/>
                <w:szCs w:val="24"/>
              </w:rPr>
            </w:pPr>
            <w:r>
              <w:rPr>
                <w:rFonts w:ascii="Arial" w:hAnsi="Arial" w:cs="Arial"/>
                <w:sz w:val="24"/>
                <w:szCs w:val="24"/>
              </w:rPr>
              <w:t>To gain learner comprehension of required tasks, and enhance learner understanding of areas for improvement</w:t>
            </w:r>
          </w:p>
        </w:tc>
        <w:tc>
          <w:tcPr>
            <w:tcW w:w="160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E1034BE" w14:textId="0B06B519" w:rsidR="0061436A" w:rsidRDefault="0061436A" w:rsidP="00606918">
            <w:pPr>
              <w:rPr>
                <w:rFonts w:ascii="Arial" w:hAnsi="Arial" w:cs="Arial"/>
                <w:sz w:val="24"/>
                <w:szCs w:val="24"/>
              </w:rPr>
            </w:pPr>
            <w:r w:rsidRPr="0061436A">
              <w:rPr>
                <w:rFonts w:ascii="Arial" w:hAnsi="Arial" w:cs="Arial"/>
                <w:sz w:val="24"/>
                <w:szCs w:val="24"/>
              </w:rPr>
              <w:t> </w:t>
            </w:r>
            <w:r w:rsidR="001D3612">
              <w:rPr>
                <w:rFonts w:ascii="Arial" w:hAnsi="Arial" w:cs="Arial"/>
                <w:sz w:val="24"/>
                <w:szCs w:val="24"/>
              </w:rPr>
              <w:t>September   2026</w:t>
            </w:r>
          </w:p>
          <w:p w14:paraId="65351397" w14:textId="77777777" w:rsidR="001D3612" w:rsidRDefault="001D3612" w:rsidP="00606918">
            <w:pPr>
              <w:rPr>
                <w:rFonts w:ascii="Arial" w:hAnsi="Arial" w:cs="Arial"/>
                <w:sz w:val="24"/>
                <w:szCs w:val="24"/>
              </w:rPr>
            </w:pPr>
          </w:p>
          <w:p w14:paraId="06601879" w14:textId="77777777" w:rsidR="001D3612" w:rsidRDefault="001D3612" w:rsidP="00606918">
            <w:pPr>
              <w:rPr>
                <w:rFonts w:ascii="Arial" w:hAnsi="Arial" w:cs="Arial"/>
                <w:sz w:val="24"/>
                <w:szCs w:val="24"/>
              </w:rPr>
            </w:pPr>
          </w:p>
          <w:p w14:paraId="6305B969" w14:textId="77777777" w:rsidR="001D3612" w:rsidRDefault="001D3612" w:rsidP="00606918">
            <w:pPr>
              <w:rPr>
                <w:rFonts w:ascii="Arial" w:hAnsi="Arial" w:cs="Arial"/>
                <w:sz w:val="24"/>
                <w:szCs w:val="24"/>
              </w:rPr>
            </w:pPr>
          </w:p>
          <w:p w14:paraId="3480A34E" w14:textId="77777777" w:rsidR="001D3612" w:rsidRDefault="001D3612" w:rsidP="00606918">
            <w:pPr>
              <w:rPr>
                <w:rFonts w:ascii="Arial" w:hAnsi="Arial" w:cs="Arial"/>
                <w:sz w:val="24"/>
                <w:szCs w:val="24"/>
              </w:rPr>
            </w:pPr>
          </w:p>
          <w:p w14:paraId="62A051BF" w14:textId="2A4B9C61" w:rsidR="001D3612" w:rsidRDefault="001D3612" w:rsidP="00606918">
            <w:pPr>
              <w:rPr>
                <w:rFonts w:ascii="Arial" w:hAnsi="Arial" w:cs="Arial"/>
                <w:sz w:val="24"/>
                <w:szCs w:val="24"/>
              </w:rPr>
            </w:pPr>
            <w:r w:rsidRPr="001D3612">
              <w:rPr>
                <w:rFonts w:ascii="Arial" w:hAnsi="Arial" w:cs="Arial"/>
                <w:sz w:val="24"/>
                <w:szCs w:val="24"/>
              </w:rPr>
              <w:t>Utilise this in all upcoming officiating sessions for the forthcoming term.</w:t>
            </w:r>
          </w:p>
          <w:p w14:paraId="0F46CAEA" w14:textId="77777777" w:rsidR="001D3612" w:rsidRDefault="001D3612" w:rsidP="00606918">
            <w:pPr>
              <w:rPr>
                <w:rFonts w:ascii="Arial" w:hAnsi="Arial" w:cs="Arial"/>
                <w:sz w:val="24"/>
                <w:szCs w:val="24"/>
              </w:rPr>
            </w:pPr>
          </w:p>
          <w:p w14:paraId="0C44FDD5" w14:textId="77777777" w:rsidR="001D3612" w:rsidRDefault="001D3612" w:rsidP="00606918">
            <w:pPr>
              <w:rPr>
                <w:rFonts w:ascii="Arial" w:hAnsi="Arial" w:cs="Arial"/>
                <w:sz w:val="24"/>
                <w:szCs w:val="24"/>
              </w:rPr>
            </w:pPr>
          </w:p>
          <w:p w14:paraId="6DA54FE9" w14:textId="77777777" w:rsidR="001D3612" w:rsidRDefault="001D3612" w:rsidP="00606918">
            <w:pPr>
              <w:rPr>
                <w:rFonts w:ascii="Arial" w:hAnsi="Arial" w:cs="Arial"/>
                <w:sz w:val="24"/>
                <w:szCs w:val="24"/>
              </w:rPr>
            </w:pPr>
          </w:p>
          <w:p w14:paraId="27E5E83E" w14:textId="77777777" w:rsidR="001D3612" w:rsidRDefault="001D3612" w:rsidP="00606918">
            <w:pPr>
              <w:rPr>
                <w:rFonts w:ascii="Arial" w:hAnsi="Arial" w:cs="Arial"/>
                <w:sz w:val="24"/>
                <w:szCs w:val="24"/>
              </w:rPr>
            </w:pPr>
          </w:p>
          <w:p w14:paraId="00391204" w14:textId="77777777" w:rsidR="001D3612" w:rsidRPr="0061436A" w:rsidRDefault="001D3612" w:rsidP="00606918">
            <w:pPr>
              <w:rPr>
                <w:rFonts w:ascii="Arial" w:hAnsi="Arial" w:cs="Arial"/>
                <w:sz w:val="24"/>
                <w:szCs w:val="24"/>
              </w:rPr>
            </w:pPr>
          </w:p>
        </w:tc>
        <w:tc>
          <w:tcPr>
            <w:tcW w:w="193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874CDA4" w14:textId="77777777" w:rsidR="0061436A" w:rsidRPr="0061436A" w:rsidRDefault="0061436A" w:rsidP="00606918">
            <w:pPr>
              <w:rPr>
                <w:rFonts w:ascii="Arial" w:hAnsi="Arial" w:cs="Arial"/>
                <w:sz w:val="24"/>
                <w:szCs w:val="24"/>
              </w:rPr>
            </w:pPr>
            <w:r w:rsidRPr="0061436A">
              <w:rPr>
                <w:rFonts w:ascii="Arial" w:hAnsi="Arial" w:cs="Arial"/>
                <w:sz w:val="24"/>
                <w:szCs w:val="24"/>
              </w:rPr>
              <w:t> Demonstrate commitment to learners, their learning, safety and well-being</w:t>
            </w:r>
          </w:p>
          <w:p w14:paraId="5F98F456" w14:textId="77777777" w:rsidR="001D3612" w:rsidRDefault="001D3612" w:rsidP="00606918">
            <w:pPr>
              <w:rPr>
                <w:rFonts w:ascii="Arial" w:hAnsi="Arial" w:cs="Arial"/>
                <w:sz w:val="24"/>
                <w:szCs w:val="24"/>
              </w:rPr>
            </w:pPr>
            <w:r w:rsidRPr="001D3612">
              <w:rPr>
                <w:rFonts w:ascii="Arial" w:hAnsi="Arial" w:cs="Arial"/>
                <w:sz w:val="24"/>
                <w:szCs w:val="24"/>
              </w:rPr>
              <w:t>Assess and meet the needs of learners</w:t>
            </w:r>
          </w:p>
          <w:p w14:paraId="73B5C7AF" w14:textId="188C7609" w:rsidR="0061436A" w:rsidRPr="0061436A" w:rsidRDefault="0061436A" w:rsidP="00606918">
            <w:pPr>
              <w:rPr>
                <w:rFonts w:ascii="Arial" w:hAnsi="Arial" w:cs="Arial"/>
                <w:sz w:val="24"/>
                <w:szCs w:val="24"/>
              </w:rPr>
            </w:pPr>
            <w:r w:rsidRPr="0061436A">
              <w:rPr>
                <w:rFonts w:ascii="Arial" w:hAnsi="Arial" w:cs="Arial"/>
                <w:sz w:val="24"/>
                <w:szCs w:val="24"/>
              </w:rPr>
              <w:t>Plan and deliver effective learning, teaching and assessment</w:t>
            </w:r>
          </w:p>
          <w:p w14:paraId="1FBA6C47" w14:textId="77777777" w:rsidR="0061436A" w:rsidRPr="0061436A" w:rsidRDefault="0061436A" w:rsidP="00606918">
            <w:pPr>
              <w:rPr>
                <w:rFonts w:ascii="Arial" w:hAnsi="Arial" w:cs="Arial"/>
                <w:sz w:val="24"/>
                <w:szCs w:val="24"/>
              </w:rPr>
            </w:pPr>
            <w:r w:rsidRPr="0061436A">
              <w:rPr>
                <w:rFonts w:ascii="Arial" w:hAnsi="Arial" w:cs="Arial"/>
                <w:sz w:val="24"/>
                <w:szCs w:val="24"/>
              </w:rPr>
              <w:t>Build positive and collaborative relationships</w:t>
            </w:r>
          </w:p>
          <w:p w14:paraId="0AD575E0" w14:textId="77777777" w:rsidR="0061436A" w:rsidRPr="0061436A" w:rsidRDefault="0061436A" w:rsidP="001D3612">
            <w:pPr>
              <w:rPr>
                <w:rFonts w:ascii="Arial" w:hAnsi="Arial" w:cs="Arial"/>
                <w:sz w:val="24"/>
                <w:szCs w:val="24"/>
              </w:rPr>
            </w:pPr>
          </w:p>
        </w:tc>
      </w:tr>
      <w:tr w:rsidR="0061436A" w:rsidRPr="008C2D2D" w14:paraId="07AD0548" w14:textId="77777777" w:rsidTr="002C1365">
        <w:tc>
          <w:tcPr>
            <w:tcW w:w="231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FF3AC80" w14:textId="57CA92A6" w:rsidR="0061436A" w:rsidRPr="0061436A" w:rsidRDefault="00EE5B00" w:rsidP="00606918">
            <w:pPr>
              <w:rPr>
                <w:rFonts w:ascii="Arial" w:hAnsi="Arial" w:cs="Arial"/>
                <w:sz w:val="24"/>
                <w:szCs w:val="24"/>
              </w:rPr>
            </w:pPr>
            <w:r w:rsidRPr="00EE5B00">
              <w:rPr>
                <w:rFonts w:ascii="Arial" w:hAnsi="Arial" w:cs="Arial"/>
                <w:sz w:val="24"/>
                <w:szCs w:val="24"/>
              </w:rPr>
              <w:lastRenderedPageBreak/>
              <w:t xml:space="preserve">Improve proactive </w:t>
            </w:r>
            <w:r w:rsidRPr="00EE5B00">
              <w:rPr>
                <w:rFonts w:ascii="Arial" w:hAnsi="Arial" w:cs="Arial"/>
                <w:sz w:val="24"/>
                <w:szCs w:val="24"/>
              </w:rPr>
              <w:t>behaviour</w:t>
            </w:r>
            <w:r w:rsidRPr="00EE5B00">
              <w:rPr>
                <w:rFonts w:ascii="Arial" w:hAnsi="Arial" w:cs="Arial"/>
                <w:sz w:val="24"/>
                <w:szCs w:val="24"/>
              </w:rPr>
              <w:t xml:space="preserve"> management strategies</w:t>
            </w:r>
          </w:p>
        </w:tc>
        <w:tc>
          <w:tcPr>
            <w:tcW w:w="264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8CA83C2" w14:textId="53E68922" w:rsidR="00EE5B00" w:rsidRDefault="00EE5B00" w:rsidP="00606918">
            <w:pPr>
              <w:rPr>
                <w:rFonts w:ascii="Arial" w:hAnsi="Arial" w:cs="Arial"/>
                <w:sz w:val="24"/>
                <w:szCs w:val="24"/>
              </w:rPr>
            </w:pPr>
            <w:r w:rsidRPr="00EE5B00">
              <w:rPr>
                <w:rFonts w:ascii="Arial" w:hAnsi="Arial" w:cs="Arial"/>
                <w:sz w:val="24"/>
                <w:szCs w:val="24"/>
              </w:rPr>
              <w:t>At the introduction of sessions, establish more clearly defined expectations.</w:t>
            </w:r>
          </w:p>
          <w:p w14:paraId="662CD324" w14:textId="77777777" w:rsidR="00EE5B00" w:rsidRDefault="00EE5B00" w:rsidP="00606918">
            <w:pPr>
              <w:rPr>
                <w:rFonts w:ascii="Arial" w:hAnsi="Arial" w:cs="Arial"/>
                <w:sz w:val="24"/>
                <w:szCs w:val="24"/>
              </w:rPr>
            </w:pPr>
          </w:p>
          <w:p w14:paraId="676712BA" w14:textId="77777777" w:rsidR="00EE5B00" w:rsidRDefault="00EE5B00" w:rsidP="00606918">
            <w:pPr>
              <w:rPr>
                <w:rFonts w:ascii="Arial" w:hAnsi="Arial" w:cs="Arial"/>
                <w:sz w:val="24"/>
                <w:szCs w:val="24"/>
              </w:rPr>
            </w:pPr>
          </w:p>
          <w:p w14:paraId="3265BE79" w14:textId="77777777" w:rsidR="00EE5B00" w:rsidRDefault="00EE5B00" w:rsidP="00606918">
            <w:pPr>
              <w:rPr>
                <w:rFonts w:ascii="Arial" w:hAnsi="Arial" w:cs="Arial"/>
                <w:sz w:val="24"/>
                <w:szCs w:val="24"/>
              </w:rPr>
            </w:pPr>
          </w:p>
          <w:p w14:paraId="022D8ED5" w14:textId="202E7C5D" w:rsidR="0061436A" w:rsidRPr="0061436A" w:rsidRDefault="00EE5B00" w:rsidP="00606918">
            <w:pPr>
              <w:rPr>
                <w:rFonts w:ascii="Arial" w:hAnsi="Arial" w:cs="Arial"/>
                <w:sz w:val="24"/>
                <w:szCs w:val="24"/>
              </w:rPr>
            </w:pPr>
            <w:r w:rsidRPr="00EE5B00">
              <w:rPr>
                <w:rFonts w:ascii="Arial" w:hAnsi="Arial" w:cs="Arial"/>
                <w:sz w:val="24"/>
                <w:szCs w:val="24"/>
              </w:rPr>
              <w:t>When engaging in pressure-based tasks, continually apply positive reinforcement.</w:t>
            </w:r>
            <w:r w:rsidR="0061436A" w:rsidRPr="0061436A">
              <w:rPr>
                <w:rFonts w:ascii="Arial" w:hAnsi="Arial" w:cs="Arial"/>
                <w:sz w:val="24"/>
                <w:szCs w:val="24"/>
              </w:rPr>
              <w:t xml:space="preserve"> </w:t>
            </w:r>
          </w:p>
        </w:tc>
        <w:tc>
          <w:tcPr>
            <w:tcW w:w="192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2A05A55" w14:textId="77777777" w:rsidR="0061436A" w:rsidRDefault="00EE5B00" w:rsidP="00606918">
            <w:pPr>
              <w:rPr>
                <w:rFonts w:ascii="Arial" w:hAnsi="Arial" w:cs="Arial"/>
                <w:sz w:val="24"/>
                <w:szCs w:val="24"/>
              </w:rPr>
            </w:pPr>
            <w:r>
              <w:rPr>
                <w:rFonts w:ascii="Arial" w:hAnsi="Arial" w:cs="Arial"/>
                <w:sz w:val="24"/>
                <w:szCs w:val="24"/>
              </w:rPr>
              <w:t>D</w:t>
            </w:r>
            <w:r w:rsidRPr="00EE5B00">
              <w:rPr>
                <w:rFonts w:ascii="Arial" w:hAnsi="Arial" w:cs="Arial"/>
                <w:sz w:val="24"/>
                <w:szCs w:val="24"/>
              </w:rPr>
              <w:t>ecrease in minor disruptions</w:t>
            </w:r>
          </w:p>
          <w:p w14:paraId="17B490A8" w14:textId="77777777" w:rsidR="00EE5B00" w:rsidRDefault="00EE5B00" w:rsidP="00606918">
            <w:pPr>
              <w:rPr>
                <w:rFonts w:ascii="Arial" w:hAnsi="Arial" w:cs="Arial"/>
                <w:sz w:val="24"/>
                <w:szCs w:val="24"/>
              </w:rPr>
            </w:pPr>
          </w:p>
          <w:p w14:paraId="74AA60B4" w14:textId="77777777" w:rsidR="00EE5B00" w:rsidRDefault="00EE5B00" w:rsidP="00606918">
            <w:pPr>
              <w:rPr>
                <w:rFonts w:ascii="Arial" w:hAnsi="Arial" w:cs="Arial"/>
                <w:sz w:val="24"/>
                <w:szCs w:val="24"/>
              </w:rPr>
            </w:pPr>
          </w:p>
          <w:p w14:paraId="67CC0A6A" w14:textId="77777777" w:rsidR="00EE5B00" w:rsidRDefault="00EE5B00" w:rsidP="00606918">
            <w:pPr>
              <w:rPr>
                <w:rFonts w:ascii="Arial" w:hAnsi="Arial" w:cs="Arial"/>
                <w:sz w:val="24"/>
                <w:szCs w:val="24"/>
              </w:rPr>
            </w:pPr>
          </w:p>
          <w:p w14:paraId="437FFD8A" w14:textId="77777777" w:rsidR="00EE5B00" w:rsidRDefault="00EE5B00" w:rsidP="00606918">
            <w:pPr>
              <w:rPr>
                <w:rFonts w:ascii="Arial" w:hAnsi="Arial" w:cs="Arial"/>
                <w:sz w:val="24"/>
                <w:szCs w:val="24"/>
              </w:rPr>
            </w:pPr>
          </w:p>
          <w:p w14:paraId="28CD3D2C" w14:textId="5F1854F4" w:rsidR="00EE5B00" w:rsidRPr="0061436A" w:rsidRDefault="00EE5B00" w:rsidP="00606918">
            <w:pPr>
              <w:rPr>
                <w:rFonts w:ascii="Arial" w:hAnsi="Arial" w:cs="Arial"/>
                <w:sz w:val="24"/>
                <w:szCs w:val="24"/>
              </w:rPr>
            </w:pPr>
            <w:r>
              <w:rPr>
                <w:rFonts w:ascii="Arial" w:hAnsi="Arial" w:cs="Arial"/>
                <w:sz w:val="24"/>
                <w:szCs w:val="24"/>
              </w:rPr>
              <w:t>E</w:t>
            </w:r>
            <w:r w:rsidRPr="00EE5B00">
              <w:rPr>
                <w:rFonts w:ascii="Arial" w:hAnsi="Arial" w:cs="Arial"/>
                <w:sz w:val="24"/>
                <w:szCs w:val="24"/>
              </w:rPr>
              <w:t>nhanced focus of learners on practical tasks</w:t>
            </w:r>
          </w:p>
        </w:tc>
        <w:tc>
          <w:tcPr>
            <w:tcW w:w="193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465E2D18" w14:textId="77777777" w:rsidR="00EE5B00" w:rsidRDefault="0061436A" w:rsidP="00606918">
            <w:pPr>
              <w:rPr>
                <w:rFonts w:ascii="Arial" w:hAnsi="Arial" w:cs="Arial"/>
                <w:sz w:val="24"/>
                <w:szCs w:val="24"/>
              </w:rPr>
            </w:pPr>
            <w:r w:rsidRPr="0061436A">
              <w:rPr>
                <w:rFonts w:ascii="Arial" w:hAnsi="Arial" w:cs="Arial"/>
                <w:sz w:val="24"/>
                <w:szCs w:val="24"/>
              </w:rPr>
              <w:t> </w:t>
            </w:r>
            <w:r w:rsidR="00EE5B00" w:rsidRPr="00EE5B00">
              <w:rPr>
                <w:rFonts w:ascii="Arial" w:hAnsi="Arial" w:cs="Arial"/>
                <w:sz w:val="24"/>
                <w:szCs w:val="24"/>
              </w:rPr>
              <w:t>Throughout future sessions, maintain clear communication, positioning, and procedures.</w:t>
            </w:r>
          </w:p>
          <w:p w14:paraId="388B9D25" w14:textId="77777777" w:rsidR="00EE5B00" w:rsidRDefault="00EE5B00" w:rsidP="00606918">
            <w:pPr>
              <w:rPr>
                <w:rFonts w:ascii="Arial" w:hAnsi="Arial" w:cs="Arial"/>
                <w:sz w:val="24"/>
                <w:szCs w:val="24"/>
              </w:rPr>
            </w:pPr>
          </w:p>
          <w:p w14:paraId="7DE29748" w14:textId="77777777" w:rsidR="0061436A" w:rsidRDefault="0061436A" w:rsidP="00606918">
            <w:pPr>
              <w:rPr>
                <w:rFonts w:ascii="Arial" w:hAnsi="Arial" w:cs="Arial"/>
                <w:sz w:val="24"/>
                <w:szCs w:val="24"/>
              </w:rPr>
            </w:pPr>
            <w:r w:rsidRPr="0061436A">
              <w:rPr>
                <w:rFonts w:ascii="Arial" w:hAnsi="Arial" w:cs="Arial"/>
                <w:sz w:val="24"/>
                <w:szCs w:val="24"/>
              </w:rPr>
              <w:t xml:space="preserve"> </w:t>
            </w:r>
          </w:p>
          <w:p w14:paraId="64B098E0" w14:textId="7DE2A807" w:rsidR="00EE5B00" w:rsidRPr="0061436A" w:rsidRDefault="00EE5B00" w:rsidP="00606918">
            <w:pPr>
              <w:rPr>
                <w:rFonts w:ascii="Arial" w:hAnsi="Arial" w:cs="Arial"/>
                <w:sz w:val="24"/>
                <w:szCs w:val="24"/>
              </w:rPr>
            </w:pPr>
            <w:r>
              <w:rPr>
                <w:rFonts w:ascii="Arial" w:hAnsi="Arial" w:cs="Arial"/>
                <w:sz w:val="24"/>
                <w:szCs w:val="24"/>
              </w:rPr>
              <w:t>Search for Behaviour Management courses online, in order to sign up and gain further knowledge and experience</w:t>
            </w:r>
          </w:p>
        </w:tc>
        <w:tc>
          <w:tcPr>
            <w:tcW w:w="224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65E5BCB0" w14:textId="61A4C2FE" w:rsidR="0061436A" w:rsidRPr="0061436A" w:rsidRDefault="0061436A" w:rsidP="00606918">
            <w:pPr>
              <w:rPr>
                <w:rFonts w:ascii="Arial" w:hAnsi="Arial" w:cs="Arial"/>
                <w:sz w:val="24"/>
                <w:szCs w:val="24"/>
              </w:rPr>
            </w:pPr>
            <w:r w:rsidRPr="0061436A">
              <w:rPr>
                <w:rFonts w:ascii="Arial" w:hAnsi="Arial" w:cs="Arial"/>
                <w:sz w:val="24"/>
                <w:szCs w:val="24"/>
              </w:rPr>
              <w:t> </w:t>
            </w:r>
            <w:r w:rsidR="00EE5B00" w:rsidRPr="00EE5B00">
              <w:rPr>
                <w:rFonts w:ascii="Arial" w:hAnsi="Arial" w:cs="Arial"/>
                <w:sz w:val="24"/>
                <w:szCs w:val="24"/>
              </w:rPr>
              <w:t>Realistic as tactics potentially could be incorporated into the current lesson plan</w:t>
            </w:r>
          </w:p>
        </w:tc>
        <w:tc>
          <w:tcPr>
            <w:tcW w:w="160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9849AAF" w14:textId="590D4C5C" w:rsidR="0061436A" w:rsidRPr="0061436A" w:rsidRDefault="0061436A" w:rsidP="00606918">
            <w:pPr>
              <w:rPr>
                <w:rFonts w:ascii="Arial" w:hAnsi="Arial" w:cs="Arial"/>
                <w:sz w:val="24"/>
                <w:szCs w:val="24"/>
              </w:rPr>
            </w:pPr>
            <w:r w:rsidRPr="0061436A">
              <w:rPr>
                <w:rFonts w:ascii="Arial" w:hAnsi="Arial" w:cs="Arial"/>
                <w:sz w:val="24"/>
                <w:szCs w:val="24"/>
              </w:rPr>
              <w:t> </w:t>
            </w:r>
            <w:r w:rsidR="00EE5B00">
              <w:rPr>
                <w:rFonts w:ascii="Arial" w:hAnsi="Arial" w:cs="Arial"/>
                <w:sz w:val="24"/>
                <w:szCs w:val="24"/>
              </w:rPr>
              <w:t>September 2026</w:t>
            </w:r>
          </w:p>
        </w:tc>
        <w:tc>
          <w:tcPr>
            <w:tcW w:w="193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F2EF0E2" w14:textId="77777777" w:rsidR="0061436A" w:rsidRPr="0061436A" w:rsidRDefault="0061436A" w:rsidP="00606918">
            <w:pPr>
              <w:rPr>
                <w:rFonts w:ascii="Arial" w:hAnsi="Arial" w:cs="Arial"/>
                <w:sz w:val="24"/>
                <w:szCs w:val="24"/>
              </w:rPr>
            </w:pPr>
            <w:r w:rsidRPr="0061436A">
              <w:rPr>
                <w:rFonts w:ascii="Arial" w:hAnsi="Arial" w:cs="Arial"/>
                <w:sz w:val="24"/>
                <w:szCs w:val="24"/>
              </w:rPr>
              <w:t> Demonstrate commitment to learners, their learning, safety and well-being</w:t>
            </w:r>
          </w:p>
          <w:p w14:paraId="36DBE89E" w14:textId="77777777" w:rsidR="0061436A" w:rsidRPr="0061436A" w:rsidRDefault="0061436A" w:rsidP="00606918">
            <w:pPr>
              <w:rPr>
                <w:rFonts w:ascii="Arial" w:hAnsi="Arial" w:cs="Arial"/>
                <w:sz w:val="24"/>
                <w:szCs w:val="24"/>
              </w:rPr>
            </w:pPr>
            <w:r w:rsidRPr="0061436A">
              <w:rPr>
                <w:rFonts w:ascii="Arial" w:hAnsi="Arial" w:cs="Arial"/>
                <w:sz w:val="24"/>
                <w:szCs w:val="24"/>
              </w:rPr>
              <w:t xml:space="preserve">Value and promote diversity, equality of </w:t>
            </w:r>
          </w:p>
          <w:p w14:paraId="2D77B90F" w14:textId="77777777" w:rsidR="0061436A" w:rsidRPr="0061436A" w:rsidRDefault="0061436A" w:rsidP="00606918">
            <w:pPr>
              <w:rPr>
                <w:rFonts w:ascii="Arial" w:hAnsi="Arial" w:cs="Arial"/>
                <w:sz w:val="24"/>
                <w:szCs w:val="24"/>
              </w:rPr>
            </w:pPr>
            <w:r w:rsidRPr="0061436A">
              <w:rPr>
                <w:rFonts w:ascii="Arial" w:hAnsi="Arial" w:cs="Arial"/>
                <w:sz w:val="24"/>
                <w:szCs w:val="24"/>
              </w:rPr>
              <w:t>opportunity and inclusion</w:t>
            </w:r>
          </w:p>
          <w:p w14:paraId="65034F1C" w14:textId="77777777" w:rsidR="0061436A" w:rsidRPr="0061436A" w:rsidRDefault="0061436A" w:rsidP="00606918">
            <w:pPr>
              <w:rPr>
                <w:rFonts w:ascii="Arial" w:hAnsi="Arial" w:cs="Arial"/>
                <w:sz w:val="24"/>
                <w:szCs w:val="24"/>
              </w:rPr>
            </w:pPr>
            <w:r w:rsidRPr="0061436A">
              <w:rPr>
                <w:rFonts w:ascii="Arial" w:hAnsi="Arial" w:cs="Arial"/>
                <w:sz w:val="24"/>
                <w:szCs w:val="24"/>
              </w:rPr>
              <w:t>Maintain and update knowledge of my subject(s) and how best to teach and assess them</w:t>
            </w:r>
          </w:p>
          <w:p w14:paraId="2E7633C6" w14:textId="77777777" w:rsidR="0061436A" w:rsidRPr="0061436A" w:rsidRDefault="0061436A" w:rsidP="00EE5B00">
            <w:pPr>
              <w:rPr>
                <w:rFonts w:ascii="Arial" w:hAnsi="Arial" w:cs="Arial"/>
                <w:sz w:val="24"/>
                <w:szCs w:val="24"/>
              </w:rPr>
            </w:pPr>
          </w:p>
        </w:tc>
      </w:tr>
      <w:tr w:rsidR="0061436A" w:rsidRPr="008C2D2D" w14:paraId="41B20E77" w14:textId="77777777" w:rsidTr="002C1365">
        <w:tc>
          <w:tcPr>
            <w:tcW w:w="231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3B0402D" w14:textId="02F88251" w:rsidR="0061436A" w:rsidRPr="0061436A" w:rsidRDefault="00F54BCC" w:rsidP="00606918">
            <w:pPr>
              <w:rPr>
                <w:rFonts w:ascii="Arial" w:hAnsi="Arial" w:cs="Arial"/>
                <w:sz w:val="24"/>
                <w:szCs w:val="24"/>
              </w:rPr>
            </w:pPr>
            <w:r w:rsidRPr="00F54BCC">
              <w:rPr>
                <w:rFonts w:ascii="Arial" w:hAnsi="Arial" w:cs="Arial"/>
                <w:sz w:val="24"/>
                <w:szCs w:val="24"/>
              </w:rPr>
              <w:t>Continue utilising real-world assignments and video analysis</w:t>
            </w:r>
          </w:p>
        </w:tc>
        <w:tc>
          <w:tcPr>
            <w:tcW w:w="264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3FAFE428" w14:textId="77777777" w:rsidR="0061436A" w:rsidRDefault="00F54BCC" w:rsidP="00606918">
            <w:pPr>
              <w:rPr>
                <w:rFonts w:ascii="Arial" w:hAnsi="Arial" w:cs="Arial"/>
                <w:sz w:val="24"/>
                <w:szCs w:val="24"/>
              </w:rPr>
            </w:pPr>
            <w:r w:rsidRPr="00F54BCC">
              <w:rPr>
                <w:rFonts w:ascii="Arial" w:hAnsi="Arial" w:cs="Arial"/>
                <w:sz w:val="24"/>
                <w:szCs w:val="24"/>
              </w:rPr>
              <w:t>Regularly utilise real match simulations and video footage of officiating scenarios within lessons</w:t>
            </w:r>
          </w:p>
          <w:p w14:paraId="6B9AA77B" w14:textId="0F73F629" w:rsidR="00F54BCC" w:rsidRPr="0061436A" w:rsidRDefault="00F54BCC" w:rsidP="00606918">
            <w:pPr>
              <w:rPr>
                <w:rFonts w:ascii="Arial" w:hAnsi="Arial" w:cs="Arial"/>
                <w:sz w:val="24"/>
                <w:szCs w:val="24"/>
              </w:rPr>
            </w:pPr>
          </w:p>
        </w:tc>
        <w:tc>
          <w:tcPr>
            <w:tcW w:w="192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7180F2C" w14:textId="00FC2C77" w:rsidR="0061436A" w:rsidRPr="0061436A" w:rsidRDefault="0061436A" w:rsidP="00606918">
            <w:pPr>
              <w:rPr>
                <w:rFonts w:ascii="Arial" w:hAnsi="Arial" w:cs="Arial"/>
                <w:sz w:val="24"/>
                <w:szCs w:val="24"/>
              </w:rPr>
            </w:pPr>
            <w:r w:rsidRPr="0061436A">
              <w:rPr>
                <w:rFonts w:ascii="Arial" w:hAnsi="Arial" w:cs="Arial"/>
                <w:sz w:val="24"/>
                <w:szCs w:val="24"/>
              </w:rPr>
              <w:t> </w:t>
            </w:r>
            <w:r w:rsidR="00F54BCC" w:rsidRPr="00F54BCC">
              <w:rPr>
                <w:rFonts w:ascii="Arial" w:hAnsi="Arial" w:cs="Arial"/>
                <w:sz w:val="24"/>
                <w:szCs w:val="24"/>
              </w:rPr>
              <w:t xml:space="preserve">During each session, students will successfully complete a minimum of one video evaluation or real-world </w:t>
            </w:r>
            <w:r w:rsidR="00F54BCC" w:rsidRPr="00F54BCC">
              <w:rPr>
                <w:rFonts w:ascii="Arial" w:hAnsi="Arial" w:cs="Arial"/>
                <w:sz w:val="24"/>
                <w:szCs w:val="24"/>
              </w:rPr>
              <w:lastRenderedPageBreak/>
              <w:t>officiating challenge.</w:t>
            </w:r>
          </w:p>
        </w:tc>
        <w:tc>
          <w:tcPr>
            <w:tcW w:w="193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0A01B09D" w14:textId="798CE538" w:rsidR="00F54BCC" w:rsidRDefault="00915BAA" w:rsidP="00606918">
            <w:pPr>
              <w:rPr>
                <w:rFonts w:ascii="Arial" w:hAnsi="Arial" w:cs="Arial"/>
                <w:sz w:val="24"/>
                <w:szCs w:val="24"/>
              </w:rPr>
            </w:pPr>
            <w:r w:rsidRPr="00915BAA">
              <w:rPr>
                <w:rFonts w:ascii="Arial" w:hAnsi="Arial" w:cs="Arial"/>
                <w:sz w:val="24"/>
                <w:szCs w:val="24"/>
              </w:rPr>
              <w:lastRenderedPageBreak/>
              <w:t>To enhance learning, utilise real-world match situations and online officiating videos.</w:t>
            </w:r>
          </w:p>
          <w:p w14:paraId="610ADDA1" w14:textId="62664F6B" w:rsidR="00F54BCC" w:rsidRPr="0061436A" w:rsidRDefault="00F54BCC" w:rsidP="00606918">
            <w:pPr>
              <w:rPr>
                <w:rFonts w:ascii="Arial" w:hAnsi="Arial" w:cs="Arial"/>
                <w:sz w:val="24"/>
                <w:szCs w:val="24"/>
              </w:rPr>
            </w:pPr>
            <w:r>
              <w:rPr>
                <w:rFonts w:ascii="Arial" w:hAnsi="Arial" w:cs="Arial"/>
                <w:sz w:val="24"/>
                <w:szCs w:val="24"/>
              </w:rPr>
              <w:t xml:space="preserve">Use video analysis to </w:t>
            </w:r>
            <w:r>
              <w:rPr>
                <w:rFonts w:ascii="Arial" w:hAnsi="Arial" w:cs="Arial"/>
                <w:sz w:val="24"/>
                <w:szCs w:val="24"/>
              </w:rPr>
              <w:lastRenderedPageBreak/>
              <w:t>provide feedback to trainee umpires, to meet diverse needs</w:t>
            </w:r>
          </w:p>
        </w:tc>
        <w:tc>
          <w:tcPr>
            <w:tcW w:w="224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2439C5EB" w14:textId="77777777" w:rsidR="0061436A" w:rsidRDefault="0061436A" w:rsidP="00606918">
            <w:pPr>
              <w:rPr>
                <w:rFonts w:ascii="Arial" w:hAnsi="Arial" w:cs="Arial"/>
                <w:sz w:val="24"/>
                <w:szCs w:val="24"/>
              </w:rPr>
            </w:pPr>
            <w:r w:rsidRPr="0061436A">
              <w:rPr>
                <w:rFonts w:ascii="Arial" w:hAnsi="Arial" w:cs="Arial"/>
                <w:sz w:val="24"/>
                <w:szCs w:val="24"/>
              </w:rPr>
              <w:lastRenderedPageBreak/>
              <w:t> </w:t>
            </w:r>
            <w:r w:rsidR="00827977" w:rsidRPr="00827977">
              <w:rPr>
                <w:rFonts w:ascii="Arial" w:hAnsi="Arial" w:cs="Arial"/>
                <w:sz w:val="24"/>
                <w:szCs w:val="24"/>
              </w:rPr>
              <w:t>Realistic given the availability of resources and technology</w:t>
            </w:r>
          </w:p>
          <w:p w14:paraId="782738C9" w14:textId="77777777" w:rsidR="00827977" w:rsidRDefault="00827977" w:rsidP="00606918">
            <w:pPr>
              <w:rPr>
                <w:rFonts w:ascii="Arial" w:hAnsi="Arial" w:cs="Arial"/>
                <w:sz w:val="24"/>
                <w:szCs w:val="24"/>
              </w:rPr>
            </w:pPr>
          </w:p>
          <w:p w14:paraId="78E550BC" w14:textId="13A33B50" w:rsidR="00827977" w:rsidRPr="0061436A" w:rsidRDefault="00827977" w:rsidP="00606918">
            <w:pPr>
              <w:rPr>
                <w:rFonts w:ascii="Arial" w:hAnsi="Arial" w:cs="Arial"/>
                <w:sz w:val="24"/>
                <w:szCs w:val="24"/>
              </w:rPr>
            </w:pPr>
            <w:r>
              <w:rPr>
                <w:rFonts w:ascii="Arial" w:hAnsi="Arial" w:cs="Arial"/>
                <w:sz w:val="24"/>
                <w:szCs w:val="24"/>
              </w:rPr>
              <w:t>To promote learner engagement and motivation</w:t>
            </w:r>
          </w:p>
        </w:tc>
        <w:tc>
          <w:tcPr>
            <w:tcW w:w="160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1057480B" w14:textId="50ADC99D" w:rsidR="0061436A" w:rsidRPr="0061436A" w:rsidRDefault="0061436A" w:rsidP="00606918">
            <w:pPr>
              <w:rPr>
                <w:rFonts w:ascii="Arial" w:hAnsi="Arial" w:cs="Arial"/>
                <w:sz w:val="24"/>
                <w:szCs w:val="24"/>
              </w:rPr>
            </w:pPr>
            <w:r w:rsidRPr="0061436A">
              <w:rPr>
                <w:rFonts w:ascii="Arial" w:hAnsi="Arial" w:cs="Arial"/>
                <w:sz w:val="24"/>
                <w:szCs w:val="24"/>
              </w:rPr>
              <w:t> </w:t>
            </w:r>
            <w:r w:rsidR="00827977">
              <w:rPr>
                <w:rFonts w:ascii="Arial" w:hAnsi="Arial" w:cs="Arial"/>
                <w:sz w:val="24"/>
                <w:szCs w:val="24"/>
              </w:rPr>
              <w:t>July 2026</w:t>
            </w:r>
          </w:p>
        </w:tc>
        <w:tc>
          <w:tcPr>
            <w:tcW w:w="193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hideMark/>
          </w:tcPr>
          <w:p w14:paraId="7F737854" w14:textId="77777777" w:rsidR="0061436A" w:rsidRPr="0061436A" w:rsidRDefault="0061436A" w:rsidP="00606918">
            <w:pPr>
              <w:rPr>
                <w:rFonts w:ascii="Arial" w:hAnsi="Arial" w:cs="Arial"/>
                <w:sz w:val="24"/>
                <w:szCs w:val="24"/>
              </w:rPr>
            </w:pPr>
            <w:r w:rsidRPr="0061436A">
              <w:rPr>
                <w:rFonts w:ascii="Arial" w:hAnsi="Arial" w:cs="Arial"/>
                <w:sz w:val="24"/>
                <w:szCs w:val="24"/>
              </w:rPr>
              <w:t> Know how to use evidence and research to improve my practice</w:t>
            </w:r>
          </w:p>
          <w:p w14:paraId="3B92F859" w14:textId="77777777" w:rsidR="00827977" w:rsidRDefault="00827977" w:rsidP="00606918">
            <w:pPr>
              <w:rPr>
                <w:rFonts w:ascii="Arial" w:hAnsi="Arial" w:cs="Arial"/>
                <w:sz w:val="24"/>
                <w:szCs w:val="24"/>
              </w:rPr>
            </w:pPr>
            <w:r w:rsidRPr="00827977">
              <w:rPr>
                <w:rFonts w:ascii="Arial" w:hAnsi="Arial" w:cs="Arial"/>
                <w:sz w:val="24"/>
                <w:szCs w:val="24"/>
              </w:rPr>
              <w:t xml:space="preserve">Promote effective learning and </w:t>
            </w:r>
            <w:r w:rsidRPr="00827977">
              <w:rPr>
                <w:rFonts w:ascii="Arial" w:hAnsi="Arial" w:cs="Arial"/>
                <w:sz w:val="24"/>
                <w:szCs w:val="24"/>
              </w:rPr>
              <w:lastRenderedPageBreak/>
              <w:t>develop subject knowledge</w:t>
            </w:r>
          </w:p>
          <w:p w14:paraId="16D41338" w14:textId="5A9C5C6F" w:rsidR="0061436A" w:rsidRPr="0061436A" w:rsidRDefault="0061436A" w:rsidP="00606918">
            <w:pPr>
              <w:rPr>
                <w:rFonts w:ascii="Arial" w:hAnsi="Arial" w:cs="Arial"/>
                <w:sz w:val="24"/>
                <w:szCs w:val="24"/>
              </w:rPr>
            </w:pPr>
            <w:r w:rsidRPr="0061436A">
              <w:rPr>
                <w:rFonts w:ascii="Arial" w:hAnsi="Arial" w:cs="Arial"/>
                <w:sz w:val="24"/>
                <w:szCs w:val="24"/>
              </w:rPr>
              <w:t>Critically reflect on own values, knowledge and skills to improve learning</w:t>
            </w:r>
          </w:p>
          <w:p w14:paraId="60F21239" w14:textId="77777777" w:rsidR="0061436A" w:rsidRPr="0061436A" w:rsidRDefault="0061436A" w:rsidP="00606918">
            <w:pPr>
              <w:rPr>
                <w:rFonts w:ascii="Arial" w:hAnsi="Arial" w:cs="Arial"/>
                <w:sz w:val="24"/>
                <w:szCs w:val="24"/>
              </w:rPr>
            </w:pPr>
          </w:p>
        </w:tc>
      </w:tr>
      <w:tr w:rsidR="0061436A" w:rsidRPr="008C2D2D" w14:paraId="75E663A4" w14:textId="77777777" w:rsidTr="002C1365">
        <w:tc>
          <w:tcPr>
            <w:tcW w:w="231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7F466A37" w14:textId="7F78BB32" w:rsidR="0061436A" w:rsidRPr="0061436A" w:rsidRDefault="002C1365" w:rsidP="00606918">
            <w:pPr>
              <w:rPr>
                <w:rFonts w:ascii="Arial" w:hAnsi="Arial" w:cs="Arial"/>
                <w:sz w:val="24"/>
                <w:szCs w:val="24"/>
              </w:rPr>
            </w:pPr>
            <w:r w:rsidRPr="002C1365">
              <w:rPr>
                <w:rFonts w:ascii="Arial" w:hAnsi="Arial" w:cs="Arial"/>
                <w:sz w:val="24"/>
                <w:szCs w:val="24"/>
              </w:rPr>
              <w:lastRenderedPageBreak/>
              <w:t>Make greater use of diagrams and additional visual aids.</w:t>
            </w:r>
          </w:p>
        </w:tc>
        <w:tc>
          <w:tcPr>
            <w:tcW w:w="264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B65BAB6" w14:textId="1FC41A2D" w:rsidR="0061436A" w:rsidRPr="0061436A" w:rsidRDefault="002C1365" w:rsidP="00606918">
            <w:pPr>
              <w:rPr>
                <w:rFonts w:ascii="Arial" w:hAnsi="Arial" w:cs="Arial"/>
                <w:sz w:val="24"/>
                <w:szCs w:val="24"/>
              </w:rPr>
            </w:pPr>
            <w:r w:rsidRPr="002C1365">
              <w:rPr>
                <w:rFonts w:ascii="Arial" w:hAnsi="Arial" w:cs="Arial"/>
                <w:sz w:val="24"/>
                <w:szCs w:val="24"/>
              </w:rPr>
              <w:t>During discussions and demonstrations, incorporate court diagrams and rule illustrations.</w:t>
            </w:r>
          </w:p>
        </w:tc>
        <w:tc>
          <w:tcPr>
            <w:tcW w:w="192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65B8C71D" w14:textId="77777777" w:rsidR="0061436A" w:rsidRDefault="002C1365" w:rsidP="00606918">
            <w:pPr>
              <w:rPr>
                <w:rFonts w:ascii="Arial" w:hAnsi="Arial" w:cs="Arial"/>
                <w:sz w:val="24"/>
                <w:szCs w:val="24"/>
              </w:rPr>
            </w:pPr>
            <w:r w:rsidRPr="002C1365">
              <w:rPr>
                <w:rFonts w:ascii="Arial" w:hAnsi="Arial" w:cs="Arial"/>
                <w:sz w:val="24"/>
                <w:szCs w:val="24"/>
              </w:rPr>
              <w:t>During activities, learners demonstrate an enhanced comprehension of timing and positioning</w:t>
            </w:r>
          </w:p>
          <w:p w14:paraId="404CB778" w14:textId="77777777" w:rsidR="002C1365" w:rsidRDefault="002C1365" w:rsidP="00606918">
            <w:pPr>
              <w:rPr>
                <w:rFonts w:ascii="Arial" w:hAnsi="Arial" w:cs="Arial"/>
                <w:sz w:val="24"/>
                <w:szCs w:val="24"/>
              </w:rPr>
            </w:pPr>
          </w:p>
          <w:p w14:paraId="039DB281" w14:textId="067766EF" w:rsidR="002C1365" w:rsidRPr="0061436A" w:rsidRDefault="002C1365" w:rsidP="00606918">
            <w:pPr>
              <w:rPr>
                <w:rFonts w:ascii="Arial" w:hAnsi="Arial" w:cs="Arial"/>
                <w:sz w:val="24"/>
                <w:szCs w:val="24"/>
              </w:rPr>
            </w:pPr>
            <w:r>
              <w:rPr>
                <w:rFonts w:ascii="Arial" w:hAnsi="Arial" w:cs="Arial"/>
                <w:sz w:val="24"/>
                <w:szCs w:val="24"/>
              </w:rPr>
              <w:t>Practise this within weekly netball training sessions</w:t>
            </w:r>
          </w:p>
        </w:tc>
        <w:tc>
          <w:tcPr>
            <w:tcW w:w="193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ABBFF15" w14:textId="26EFB638" w:rsidR="0061436A" w:rsidRPr="0061436A" w:rsidRDefault="002C1365" w:rsidP="00606918">
            <w:pPr>
              <w:rPr>
                <w:rFonts w:ascii="Arial" w:hAnsi="Arial" w:cs="Arial"/>
                <w:sz w:val="24"/>
                <w:szCs w:val="24"/>
              </w:rPr>
            </w:pPr>
            <w:r w:rsidRPr="002C1365">
              <w:rPr>
                <w:rFonts w:ascii="Arial" w:hAnsi="Arial" w:cs="Arial"/>
                <w:sz w:val="24"/>
                <w:szCs w:val="24"/>
              </w:rPr>
              <w:t>Create basic visual aids and present them throughout theoretical and practical assignments.</w:t>
            </w:r>
            <w:r w:rsidR="0061436A" w:rsidRPr="0061436A">
              <w:rPr>
                <w:rFonts w:ascii="Arial" w:hAnsi="Arial" w:cs="Arial"/>
                <w:sz w:val="24"/>
                <w:szCs w:val="24"/>
              </w:rPr>
              <w:t xml:space="preserve"> </w:t>
            </w:r>
          </w:p>
        </w:tc>
        <w:tc>
          <w:tcPr>
            <w:tcW w:w="224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88870FF" w14:textId="5144C930" w:rsidR="002C1365" w:rsidRDefault="002C1365" w:rsidP="00606918">
            <w:pPr>
              <w:rPr>
                <w:rFonts w:ascii="Arial" w:hAnsi="Arial" w:cs="Arial"/>
                <w:sz w:val="24"/>
                <w:szCs w:val="24"/>
              </w:rPr>
            </w:pPr>
            <w:r w:rsidRPr="002C1365">
              <w:rPr>
                <w:rFonts w:ascii="Arial" w:hAnsi="Arial" w:cs="Arial"/>
                <w:sz w:val="24"/>
                <w:szCs w:val="24"/>
              </w:rPr>
              <w:t>Diagrams are simple to create and extremely effective for visual learners</w:t>
            </w:r>
          </w:p>
          <w:p w14:paraId="2E9C9CD7" w14:textId="77777777" w:rsidR="002C1365" w:rsidRDefault="002C1365" w:rsidP="00606918">
            <w:pPr>
              <w:rPr>
                <w:rFonts w:ascii="Arial" w:hAnsi="Arial" w:cs="Arial"/>
                <w:sz w:val="24"/>
                <w:szCs w:val="24"/>
              </w:rPr>
            </w:pPr>
          </w:p>
          <w:p w14:paraId="121E14F6" w14:textId="77777777" w:rsidR="002C1365" w:rsidRDefault="002C1365" w:rsidP="00606918">
            <w:pPr>
              <w:rPr>
                <w:rFonts w:ascii="Arial" w:hAnsi="Arial" w:cs="Arial"/>
                <w:sz w:val="24"/>
                <w:szCs w:val="24"/>
              </w:rPr>
            </w:pPr>
          </w:p>
          <w:p w14:paraId="5D31E514" w14:textId="249C0FFD" w:rsidR="002C1365" w:rsidRDefault="0061436A" w:rsidP="00606918">
            <w:pPr>
              <w:rPr>
                <w:rFonts w:ascii="Arial" w:hAnsi="Arial" w:cs="Arial"/>
                <w:sz w:val="24"/>
                <w:szCs w:val="24"/>
              </w:rPr>
            </w:pPr>
            <w:r w:rsidRPr="0061436A">
              <w:rPr>
                <w:rFonts w:ascii="Arial" w:hAnsi="Arial" w:cs="Arial"/>
                <w:sz w:val="24"/>
                <w:szCs w:val="24"/>
              </w:rPr>
              <w:t xml:space="preserve">To enhance </w:t>
            </w:r>
            <w:r w:rsidR="002C1365">
              <w:rPr>
                <w:rFonts w:ascii="Arial" w:hAnsi="Arial" w:cs="Arial"/>
                <w:sz w:val="24"/>
                <w:szCs w:val="24"/>
              </w:rPr>
              <w:t>comprehension,</w:t>
            </w:r>
            <w:r w:rsidRPr="0061436A">
              <w:rPr>
                <w:rFonts w:ascii="Arial" w:hAnsi="Arial" w:cs="Arial"/>
                <w:sz w:val="24"/>
                <w:szCs w:val="24"/>
              </w:rPr>
              <w:t xml:space="preserve"> support learning </w:t>
            </w:r>
            <w:r w:rsidR="002C1365">
              <w:rPr>
                <w:rFonts w:ascii="Arial" w:hAnsi="Arial" w:cs="Arial"/>
                <w:sz w:val="24"/>
                <w:szCs w:val="24"/>
              </w:rPr>
              <w:t xml:space="preserve">needs and </w:t>
            </w:r>
            <w:r w:rsidRPr="0061436A">
              <w:rPr>
                <w:rFonts w:ascii="Arial" w:hAnsi="Arial" w:cs="Arial"/>
                <w:sz w:val="24"/>
                <w:szCs w:val="24"/>
              </w:rPr>
              <w:t>encourage fair participation</w:t>
            </w:r>
          </w:p>
          <w:p w14:paraId="7935B75F" w14:textId="4AF968AF" w:rsidR="0061436A" w:rsidRPr="0061436A" w:rsidRDefault="0061436A" w:rsidP="00606918">
            <w:pPr>
              <w:rPr>
                <w:rFonts w:ascii="Arial" w:hAnsi="Arial" w:cs="Arial"/>
                <w:sz w:val="24"/>
                <w:szCs w:val="24"/>
              </w:rPr>
            </w:pPr>
            <w:r w:rsidRPr="0061436A">
              <w:rPr>
                <w:rFonts w:ascii="Arial" w:hAnsi="Arial" w:cs="Arial"/>
                <w:sz w:val="24"/>
                <w:szCs w:val="24"/>
              </w:rPr>
              <w:t xml:space="preserve"> </w:t>
            </w:r>
          </w:p>
        </w:tc>
        <w:tc>
          <w:tcPr>
            <w:tcW w:w="160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1CC8A330" w14:textId="015739C5" w:rsidR="0061436A" w:rsidRPr="0061436A" w:rsidRDefault="002C1365" w:rsidP="00606918">
            <w:pPr>
              <w:rPr>
                <w:rFonts w:ascii="Arial" w:hAnsi="Arial" w:cs="Arial"/>
                <w:sz w:val="24"/>
                <w:szCs w:val="24"/>
              </w:rPr>
            </w:pPr>
            <w:r>
              <w:rPr>
                <w:rFonts w:ascii="Arial" w:hAnsi="Arial" w:cs="Arial"/>
                <w:sz w:val="24"/>
                <w:szCs w:val="24"/>
              </w:rPr>
              <w:t>July 2026</w:t>
            </w:r>
            <w:r w:rsidR="0061436A" w:rsidRPr="0061436A">
              <w:rPr>
                <w:rFonts w:ascii="Arial" w:hAnsi="Arial" w:cs="Arial"/>
                <w:sz w:val="24"/>
                <w:szCs w:val="24"/>
              </w:rPr>
              <w:t xml:space="preserve"> </w:t>
            </w:r>
          </w:p>
        </w:tc>
        <w:tc>
          <w:tcPr>
            <w:tcW w:w="193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58291CA9" w14:textId="77777777" w:rsidR="0061436A" w:rsidRPr="0061436A" w:rsidRDefault="0061436A" w:rsidP="00606918">
            <w:pPr>
              <w:rPr>
                <w:rFonts w:ascii="Arial" w:hAnsi="Arial" w:cs="Arial"/>
                <w:sz w:val="24"/>
                <w:szCs w:val="24"/>
              </w:rPr>
            </w:pPr>
            <w:r w:rsidRPr="0061436A">
              <w:rPr>
                <w:rFonts w:ascii="Arial" w:hAnsi="Arial" w:cs="Arial"/>
                <w:sz w:val="24"/>
                <w:szCs w:val="24"/>
              </w:rPr>
              <w:t>Demonstrate commitment to learners, their learning, safety and well-being</w:t>
            </w:r>
          </w:p>
          <w:p w14:paraId="2D0FFDAE" w14:textId="77777777" w:rsidR="002C1365" w:rsidRDefault="0061436A" w:rsidP="002C1365">
            <w:pPr>
              <w:rPr>
                <w:rFonts w:ascii="Arial" w:hAnsi="Arial" w:cs="Arial"/>
                <w:sz w:val="24"/>
                <w:szCs w:val="24"/>
              </w:rPr>
            </w:pPr>
            <w:r w:rsidRPr="0061436A">
              <w:rPr>
                <w:rFonts w:ascii="Arial" w:hAnsi="Arial" w:cs="Arial"/>
                <w:sz w:val="24"/>
                <w:szCs w:val="24"/>
              </w:rPr>
              <w:t xml:space="preserve">Value and promote diversity, equality of </w:t>
            </w:r>
          </w:p>
          <w:p w14:paraId="62F541B3" w14:textId="6FAF2449" w:rsidR="0061436A" w:rsidRPr="0061436A" w:rsidRDefault="002C1365" w:rsidP="002C1365">
            <w:pPr>
              <w:rPr>
                <w:rFonts w:ascii="Arial" w:hAnsi="Arial" w:cs="Arial"/>
                <w:sz w:val="24"/>
                <w:szCs w:val="24"/>
              </w:rPr>
            </w:pPr>
            <w:r w:rsidRPr="002C1365">
              <w:rPr>
                <w:rFonts w:ascii="Arial" w:hAnsi="Arial" w:cs="Arial"/>
                <w:sz w:val="24"/>
                <w:szCs w:val="24"/>
              </w:rPr>
              <w:t>Support inclusive teaching and learning</w:t>
            </w:r>
          </w:p>
        </w:tc>
      </w:tr>
      <w:tr w:rsidR="0061436A" w:rsidRPr="008C2D2D" w14:paraId="21D7A84C" w14:textId="77777777" w:rsidTr="002C1365">
        <w:tc>
          <w:tcPr>
            <w:tcW w:w="2313"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22896ED6" w14:textId="28AD23C7" w:rsidR="0061436A" w:rsidRPr="0061436A" w:rsidRDefault="00E846F5" w:rsidP="00606918">
            <w:pPr>
              <w:rPr>
                <w:rFonts w:ascii="Arial" w:hAnsi="Arial" w:cs="Arial"/>
                <w:sz w:val="24"/>
                <w:szCs w:val="24"/>
              </w:rPr>
            </w:pPr>
            <w:r w:rsidRPr="00E846F5">
              <w:rPr>
                <w:rFonts w:ascii="Arial" w:hAnsi="Arial" w:cs="Arial"/>
                <w:sz w:val="24"/>
                <w:szCs w:val="24"/>
              </w:rPr>
              <w:t>Encourage student independence, while conducting assessments</w:t>
            </w:r>
          </w:p>
        </w:tc>
        <w:tc>
          <w:tcPr>
            <w:tcW w:w="264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D6DBCB8" w14:textId="2DEA110D" w:rsidR="0061436A" w:rsidRPr="0061436A" w:rsidRDefault="00E846F5" w:rsidP="00606918">
            <w:pPr>
              <w:rPr>
                <w:rFonts w:ascii="Arial" w:hAnsi="Arial" w:cs="Arial"/>
                <w:sz w:val="24"/>
                <w:szCs w:val="24"/>
              </w:rPr>
            </w:pPr>
            <w:r w:rsidRPr="00E846F5">
              <w:rPr>
                <w:rFonts w:ascii="Arial" w:hAnsi="Arial" w:cs="Arial"/>
                <w:sz w:val="24"/>
                <w:szCs w:val="24"/>
              </w:rPr>
              <w:t xml:space="preserve">During practical exercises, provide more possibilities for peer evaluation, </w:t>
            </w:r>
            <w:r w:rsidRPr="00E846F5">
              <w:rPr>
                <w:rFonts w:ascii="Arial" w:hAnsi="Arial" w:cs="Arial"/>
                <w:sz w:val="24"/>
                <w:szCs w:val="24"/>
              </w:rPr>
              <w:lastRenderedPageBreak/>
              <w:t>introspection, and learner-led feedback</w:t>
            </w:r>
          </w:p>
        </w:tc>
        <w:tc>
          <w:tcPr>
            <w:tcW w:w="1921"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5EDA26E" w14:textId="0E5FA78B" w:rsidR="0061436A" w:rsidRPr="0061436A" w:rsidRDefault="00E846F5" w:rsidP="00606918">
            <w:pPr>
              <w:rPr>
                <w:rFonts w:ascii="Arial" w:hAnsi="Arial" w:cs="Arial"/>
                <w:sz w:val="24"/>
                <w:szCs w:val="24"/>
              </w:rPr>
            </w:pPr>
            <w:r w:rsidRPr="00E846F5">
              <w:rPr>
                <w:rFonts w:ascii="Arial" w:hAnsi="Arial" w:cs="Arial"/>
                <w:sz w:val="24"/>
                <w:szCs w:val="24"/>
              </w:rPr>
              <w:lastRenderedPageBreak/>
              <w:t xml:space="preserve">During reflection exercises, students independently identify their areas of strength </w:t>
            </w:r>
            <w:r w:rsidRPr="00E846F5">
              <w:rPr>
                <w:rFonts w:ascii="Arial" w:hAnsi="Arial" w:cs="Arial"/>
                <w:sz w:val="24"/>
                <w:szCs w:val="24"/>
              </w:rPr>
              <w:lastRenderedPageBreak/>
              <w:t>and development</w:t>
            </w:r>
          </w:p>
        </w:tc>
        <w:tc>
          <w:tcPr>
            <w:tcW w:w="1937"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487D29A8" w14:textId="369C0B02" w:rsidR="0061436A" w:rsidRPr="0061436A" w:rsidRDefault="00E846F5" w:rsidP="00606918">
            <w:pPr>
              <w:rPr>
                <w:rFonts w:ascii="Arial" w:hAnsi="Arial" w:cs="Arial"/>
                <w:sz w:val="24"/>
                <w:szCs w:val="24"/>
              </w:rPr>
            </w:pPr>
            <w:r w:rsidRPr="00E846F5">
              <w:rPr>
                <w:rFonts w:ascii="Arial" w:hAnsi="Arial" w:cs="Arial"/>
                <w:sz w:val="24"/>
                <w:szCs w:val="24"/>
              </w:rPr>
              <w:lastRenderedPageBreak/>
              <w:t>Utilise peer observation exercises and structured reflection sheets</w:t>
            </w:r>
          </w:p>
        </w:tc>
        <w:tc>
          <w:tcPr>
            <w:tcW w:w="224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4B3E7C1" w14:textId="537CE0D5" w:rsidR="0061436A" w:rsidRPr="0061436A" w:rsidRDefault="00E846F5" w:rsidP="00606918">
            <w:pPr>
              <w:rPr>
                <w:rFonts w:ascii="Arial" w:hAnsi="Arial" w:cs="Arial"/>
                <w:sz w:val="24"/>
                <w:szCs w:val="24"/>
              </w:rPr>
            </w:pPr>
            <w:r w:rsidRPr="00E846F5">
              <w:rPr>
                <w:rFonts w:ascii="Arial" w:hAnsi="Arial" w:cs="Arial"/>
                <w:sz w:val="24"/>
                <w:szCs w:val="24"/>
              </w:rPr>
              <w:t>The session's peer and self-evaluations were previously successful</w:t>
            </w:r>
          </w:p>
        </w:tc>
        <w:tc>
          <w:tcPr>
            <w:tcW w:w="1609"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4CE82CD" w14:textId="0CEAE337" w:rsidR="0061436A" w:rsidRPr="0061436A" w:rsidRDefault="00E846F5" w:rsidP="00606918">
            <w:pPr>
              <w:rPr>
                <w:rFonts w:ascii="Arial" w:hAnsi="Arial" w:cs="Arial"/>
                <w:sz w:val="24"/>
                <w:szCs w:val="24"/>
              </w:rPr>
            </w:pPr>
            <w:r>
              <w:rPr>
                <w:rFonts w:ascii="Arial" w:hAnsi="Arial" w:cs="Arial"/>
                <w:sz w:val="24"/>
                <w:szCs w:val="24"/>
              </w:rPr>
              <w:t>September</w:t>
            </w:r>
            <w:r w:rsidR="0061436A" w:rsidRPr="0061436A">
              <w:rPr>
                <w:rFonts w:ascii="Arial" w:hAnsi="Arial" w:cs="Arial"/>
                <w:sz w:val="24"/>
                <w:szCs w:val="24"/>
              </w:rPr>
              <w:t xml:space="preserve"> 2026</w:t>
            </w:r>
          </w:p>
        </w:tc>
        <w:tc>
          <w:tcPr>
            <w:tcW w:w="1938" w:type="dxa"/>
            <w:tcBorders>
              <w:top w:val="single" w:sz="6" w:space="0" w:color="909090"/>
              <w:left w:val="single" w:sz="6" w:space="0" w:color="909090"/>
              <w:bottom w:val="single" w:sz="6" w:space="0" w:color="909090"/>
              <w:right w:val="single" w:sz="6" w:space="0" w:color="909090"/>
            </w:tcBorders>
            <w:tcMar>
              <w:top w:w="45" w:type="dxa"/>
              <w:left w:w="0" w:type="dxa"/>
              <w:bottom w:w="45" w:type="dxa"/>
              <w:right w:w="0" w:type="dxa"/>
            </w:tcMar>
          </w:tcPr>
          <w:p w14:paraId="017CA1FB" w14:textId="77777777" w:rsidR="0061436A" w:rsidRPr="0061436A" w:rsidRDefault="0061436A" w:rsidP="00606918">
            <w:pPr>
              <w:rPr>
                <w:rFonts w:ascii="Arial" w:hAnsi="Arial" w:cs="Arial"/>
                <w:sz w:val="24"/>
                <w:szCs w:val="24"/>
              </w:rPr>
            </w:pPr>
            <w:r w:rsidRPr="0061436A">
              <w:rPr>
                <w:rFonts w:ascii="Arial" w:hAnsi="Arial" w:cs="Arial"/>
                <w:sz w:val="24"/>
                <w:szCs w:val="24"/>
              </w:rPr>
              <w:t xml:space="preserve">Enable learners to share responsibility for their own </w:t>
            </w:r>
            <w:r w:rsidRPr="0061436A">
              <w:rPr>
                <w:rFonts w:ascii="Arial" w:hAnsi="Arial" w:cs="Arial"/>
                <w:sz w:val="24"/>
                <w:szCs w:val="24"/>
              </w:rPr>
              <w:lastRenderedPageBreak/>
              <w:t>learning and assessment</w:t>
            </w:r>
          </w:p>
          <w:p w14:paraId="255ED3CE" w14:textId="77777777" w:rsidR="0061436A" w:rsidRPr="0061436A" w:rsidRDefault="0061436A" w:rsidP="00606918">
            <w:pPr>
              <w:tabs>
                <w:tab w:val="center" w:pos="1286"/>
                <w:tab w:val="left" w:pos="1695"/>
              </w:tabs>
              <w:spacing w:after="0" w:line="240" w:lineRule="auto"/>
              <w:rPr>
                <w:rFonts w:ascii="Arial" w:hAnsi="Arial" w:cs="Arial"/>
                <w:sz w:val="24"/>
                <w:szCs w:val="24"/>
              </w:rPr>
            </w:pPr>
            <w:r w:rsidRPr="0061436A">
              <w:rPr>
                <w:rFonts w:ascii="Arial" w:hAnsi="Arial" w:cs="Arial"/>
                <w:sz w:val="24"/>
                <w:szCs w:val="24"/>
              </w:rPr>
              <w:t>Build positive and collaborative relationships</w:t>
            </w:r>
          </w:p>
          <w:p w14:paraId="41F05377" w14:textId="77777777" w:rsidR="0061436A" w:rsidRPr="0061436A" w:rsidRDefault="0061436A" w:rsidP="00606918">
            <w:pPr>
              <w:tabs>
                <w:tab w:val="center" w:pos="1286"/>
                <w:tab w:val="left" w:pos="1695"/>
              </w:tabs>
              <w:spacing w:after="0" w:line="240" w:lineRule="auto"/>
              <w:rPr>
                <w:rFonts w:ascii="Arial" w:hAnsi="Arial" w:cs="Arial"/>
                <w:sz w:val="24"/>
                <w:szCs w:val="24"/>
              </w:rPr>
            </w:pPr>
          </w:p>
          <w:p w14:paraId="67D81F14" w14:textId="77777777" w:rsidR="0061436A" w:rsidRPr="0061436A" w:rsidRDefault="0061436A" w:rsidP="00606918">
            <w:pPr>
              <w:rPr>
                <w:rFonts w:ascii="Arial" w:hAnsi="Arial" w:cs="Arial"/>
                <w:sz w:val="24"/>
                <w:szCs w:val="24"/>
              </w:rPr>
            </w:pPr>
            <w:r w:rsidRPr="0061436A">
              <w:rPr>
                <w:rFonts w:ascii="Arial" w:hAnsi="Arial" w:cs="Arial"/>
                <w:sz w:val="24"/>
                <w:szCs w:val="24"/>
              </w:rPr>
              <w:t>Plan and deliver effective learning, teaching and assessment</w:t>
            </w:r>
          </w:p>
          <w:p w14:paraId="05B845A9" w14:textId="2A1B6709" w:rsidR="0061436A" w:rsidRPr="0061436A" w:rsidRDefault="0061436A" w:rsidP="00606918">
            <w:pPr>
              <w:rPr>
                <w:rFonts w:ascii="Arial" w:hAnsi="Arial" w:cs="Arial"/>
                <w:sz w:val="24"/>
                <w:szCs w:val="24"/>
              </w:rPr>
            </w:pPr>
            <w:r w:rsidRPr="0061436A">
              <w:rPr>
                <w:rFonts w:ascii="Arial" w:hAnsi="Arial" w:cs="Arial"/>
                <w:sz w:val="24"/>
                <w:szCs w:val="24"/>
              </w:rPr>
              <w:t>Value and promote diversity, equality of opportunity and inclusion</w:t>
            </w:r>
          </w:p>
          <w:p w14:paraId="095520CA" w14:textId="77777777" w:rsidR="0061436A" w:rsidRPr="0061436A" w:rsidRDefault="0061436A" w:rsidP="00606918">
            <w:pPr>
              <w:rPr>
                <w:rFonts w:ascii="Arial" w:hAnsi="Arial" w:cs="Arial"/>
                <w:sz w:val="24"/>
                <w:szCs w:val="24"/>
              </w:rPr>
            </w:pPr>
          </w:p>
        </w:tc>
      </w:tr>
    </w:tbl>
    <w:p w14:paraId="6922BF24" w14:textId="77777777" w:rsidR="0061436A" w:rsidRDefault="0061436A" w:rsidP="0061436A"/>
    <w:p w14:paraId="6D649B1F" w14:textId="77777777" w:rsidR="00D97D9A" w:rsidRDefault="00D97D9A" w:rsidP="00465B11">
      <w:pPr>
        <w:spacing w:line="360" w:lineRule="auto"/>
        <w:rPr>
          <w:rFonts w:ascii="Arial" w:hAnsi="Arial" w:cs="Arial"/>
          <w:sz w:val="24"/>
          <w:szCs w:val="24"/>
        </w:rPr>
      </w:pPr>
    </w:p>
    <w:p w14:paraId="6A616C25" w14:textId="77777777" w:rsidR="00D97D9A" w:rsidRDefault="00D97D9A" w:rsidP="00465B11">
      <w:pPr>
        <w:spacing w:line="360" w:lineRule="auto"/>
        <w:rPr>
          <w:rFonts w:ascii="Arial" w:hAnsi="Arial" w:cs="Arial"/>
          <w:sz w:val="24"/>
          <w:szCs w:val="24"/>
        </w:rPr>
      </w:pPr>
    </w:p>
    <w:p w14:paraId="3600762B" w14:textId="77777777" w:rsidR="00D97D9A" w:rsidRDefault="00D97D9A" w:rsidP="00465B11">
      <w:pPr>
        <w:spacing w:line="360" w:lineRule="auto"/>
        <w:rPr>
          <w:rFonts w:ascii="Arial" w:hAnsi="Arial" w:cs="Arial"/>
          <w:sz w:val="24"/>
          <w:szCs w:val="24"/>
        </w:rPr>
      </w:pPr>
    </w:p>
    <w:p w14:paraId="2D0BD9B8" w14:textId="77777777" w:rsidR="00E4144F" w:rsidRDefault="00E4144F" w:rsidP="00465B11">
      <w:pPr>
        <w:spacing w:line="360" w:lineRule="auto"/>
        <w:rPr>
          <w:rFonts w:ascii="Arial" w:hAnsi="Arial" w:cs="Arial"/>
          <w:sz w:val="24"/>
          <w:szCs w:val="24"/>
        </w:rPr>
        <w:sectPr w:rsidR="00E4144F" w:rsidSect="00D046DD">
          <w:pgSz w:w="16838" w:h="11906" w:orient="landscape"/>
          <w:pgMar w:top="1440" w:right="1440" w:bottom="1440" w:left="1440" w:header="709" w:footer="709" w:gutter="0"/>
          <w:cols w:space="708"/>
          <w:docGrid w:linePitch="360"/>
        </w:sectPr>
      </w:pPr>
    </w:p>
    <w:p w14:paraId="2E078DD0" w14:textId="77777777" w:rsidR="00E4144F" w:rsidRPr="00892644" w:rsidRDefault="00E4144F" w:rsidP="00E4144F">
      <w:pPr>
        <w:jc w:val="center"/>
        <w:rPr>
          <w:rFonts w:ascii="Arial" w:hAnsi="Arial" w:cs="Arial"/>
          <w:sz w:val="40"/>
          <w:szCs w:val="40"/>
          <w:u w:val="single"/>
        </w:rPr>
      </w:pPr>
      <w:r w:rsidRPr="00892644">
        <w:rPr>
          <w:rFonts w:ascii="Arial" w:hAnsi="Arial" w:cs="Arial"/>
          <w:sz w:val="40"/>
          <w:szCs w:val="40"/>
          <w:u w:val="single"/>
        </w:rPr>
        <w:lastRenderedPageBreak/>
        <w:t>Reference List</w:t>
      </w:r>
    </w:p>
    <w:p w14:paraId="72D81DBB" w14:textId="77777777" w:rsidR="00E4144F" w:rsidRDefault="00E4144F" w:rsidP="00E4144F">
      <w:pPr>
        <w:spacing w:line="360" w:lineRule="auto"/>
        <w:rPr>
          <w:rFonts w:ascii="Arial" w:hAnsi="Arial" w:cs="Arial"/>
          <w:sz w:val="24"/>
          <w:szCs w:val="24"/>
        </w:rPr>
      </w:pPr>
    </w:p>
    <w:p w14:paraId="67F97F79"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Aas, H.K., Uthus, M. and Lohre, A. (2023) ‘Inclusive education for students with challenging behaviour: development of teachers’ beliefs and ideas for adaptations through Lesson Study’, </w:t>
      </w:r>
      <w:r>
        <w:rPr>
          <w:rFonts w:ascii="Arial" w:hAnsi="Arial" w:cs="Arial"/>
          <w:i/>
          <w:iCs/>
          <w:sz w:val="24"/>
          <w:szCs w:val="24"/>
        </w:rPr>
        <w:t xml:space="preserve">European Journal of Special Needs Education, </w:t>
      </w:r>
      <w:r>
        <w:rPr>
          <w:rFonts w:ascii="Arial" w:hAnsi="Arial" w:cs="Arial"/>
          <w:sz w:val="24"/>
          <w:szCs w:val="24"/>
        </w:rPr>
        <w:t xml:space="preserve">39(1), pp. 64-78. Available at: </w:t>
      </w:r>
      <w:hyperlink r:id="rId12" w:history="1">
        <w:r w:rsidRPr="00732D70">
          <w:rPr>
            <w:rStyle w:val="Hyperlink"/>
            <w:rFonts w:ascii="Arial" w:hAnsi="Arial" w:cs="Arial"/>
            <w:sz w:val="24"/>
            <w:szCs w:val="24"/>
          </w:rPr>
          <w:t>https://doi.org/10.1080/08856257.2023.2191107</w:t>
        </w:r>
      </w:hyperlink>
      <w:r>
        <w:rPr>
          <w:rFonts w:ascii="Arial" w:hAnsi="Arial" w:cs="Arial"/>
          <w:sz w:val="24"/>
          <w:szCs w:val="24"/>
        </w:rPr>
        <w:t xml:space="preserve"> </w:t>
      </w:r>
    </w:p>
    <w:p w14:paraId="699C3E90"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Alipieva, D. (2017) ‘The Impact of Ego States of Parent, Adult and Child on the Professional choice of Teachers’, </w:t>
      </w:r>
      <w:r>
        <w:rPr>
          <w:rFonts w:ascii="Arial" w:hAnsi="Arial" w:cs="Arial"/>
          <w:i/>
          <w:iCs/>
          <w:sz w:val="24"/>
          <w:szCs w:val="24"/>
        </w:rPr>
        <w:t xml:space="preserve">Journal of Education Culture and Society, </w:t>
      </w:r>
      <w:r>
        <w:rPr>
          <w:rFonts w:ascii="Arial" w:hAnsi="Arial" w:cs="Arial"/>
          <w:sz w:val="24"/>
          <w:szCs w:val="24"/>
        </w:rPr>
        <w:t xml:space="preserve">2, pp. 177-192. Available at: </w:t>
      </w:r>
      <w:hyperlink r:id="rId13" w:history="1">
        <w:r w:rsidRPr="003E0508">
          <w:rPr>
            <w:rStyle w:val="Hyperlink"/>
            <w:rFonts w:ascii="Arial" w:hAnsi="Arial" w:cs="Arial"/>
            <w:sz w:val="24"/>
            <w:szCs w:val="24"/>
          </w:rPr>
          <w:t>https://doi:10.15503/jecs20172.177.192</w:t>
        </w:r>
      </w:hyperlink>
      <w:r>
        <w:rPr>
          <w:rFonts w:ascii="Arial" w:hAnsi="Arial" w:cs="Arial"/>
          <w:sz w:val="24"/>
          <w:szCs w:val="24"/>
        </w:rPr>
        <w:t xml:space="preserve"> </w:t>
      </w:r>
    </w:p>
    <w:p w14:paraId="2A1912F3"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Al-Kfairy, M., Alfandi, O. and Alrabaee, S. (2025) ‘Intrinsic motivation, future orientation, and financial stress: a student-centred model of metaverse classroom adoption in low-income contexts’, </w:t>
      </w:r>
      <w:r>
        <w:rPr>
          <w:rFonts w:ascii="Arial" w:hAnsi="Arial" w:cs="Arial"/>
          <w:i/>
          <w:iCs/>
          <w:sz w:val="24"/>
          <w:szCs w:val="24"/>
        </w:rPr>
        <w:t xml:space="preserve">Cogent Education, </w:t>
      </w:r>
      <w:r>
        <w:rPr>
          <w:rFonts w:ascii="Arial" w:hAnsi="Arial" w:cs="Arial"/>
          <w:sz w:val="24"/>
          <w:szCs w:val="24"/>
        </w:rPr>
        <w:t xml:space="preserve">12(1), article 2555530. Available at: </w:t>
      </w:r>
      <w:hyperlink r:id="rId14" w:history="1">
        <w:r w:rsidRPr="003E0508">
          <w:rPr>
            <w:rStyle w:val="Hyperlink"/>
            <w:rFonts w:ascii="Arial" w:hAnsi="Arial" w:cs="Arial"/>
            <w:sz w:val="24"/>
            <w:szCs w:val="24"/>
          </w:rPr>
          <w:t>https://doi.org/10.1080/2331186X.2025.2555530</w:t>
        </w:r>
      </w:hyperlink>
      <w:r>
        <w:rPr>
          <w:rFonts w:ascii="Arial" w:hAnsi="Arial" w:cs="Arial"/>
          <w:sz w:val="24"/>
          <w:szCs w:val="24"/>
        </w:rPr>
        <w:t xml:space="preserve"> </w:t>
      </w:r>
    </w:p>
    <w:p w14:paraId="1EF8B8B0"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Aloka, P.J. (ed.) (2024) </w:t>
      </w:r>
      <w:r>
        <w:rPr>
          <w:rFonts w:ascii="Arial" w:hAnsi="Arial" w:cs="Arial"/>
          <w:i/>
          <w:iCs/>
          <w:sz w:val="24"/>
          <w:szCs w:val="24"/>
        </w:rPr>
        <w:t xml:space="preserve">Factors Impacting Student Well-Being and Coping Tactics. </w:t>
      </w:r>
      <w:r>
        <w:rPr>
          <w:rFonts w:ascii="Arial" w:hAnsi="Arial" w:cs="Arial"/>
          <w:sz w:val="24"/>
          <w:szCs w:val="24"/>
        </w:rPr>
        <w:t>USA: IGI Global.</w:t>
      </w:r>
    </w:p>
    <w:p w14:paraId="46D20B8F"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An, Z. (2022) ‘The Influence of Teacher Discipline on Teaching Effect and Students’ Psychology in Universities and the Normative Suggestions for Discipline Behaviour’, </w:t>
      </w:r>
      <w:r>
        <w:rPr>
          <w:rFonts w:ascii="Arial" w:hAnsi="Arial" w:cs="Arial"/>
          <w:i/>
          <w:iCs/>
          <w:sz w:val="24"/>
          <w:szCs w:val="24"/>
        </w:rPr>
        <w:t xml:space="preserve">Frontiers in Psychology, </w:t>
      </w:r>
      <w:r>
        <w:rPr>
          <w:rFonts w:ascii="Arial" w:hAnsi="Arial" w:cs="Arial"/>
          <w:sz w:val="24"/>
          <w:szCs w:val="24"/>
        </w:rPr>
        <w:t xml:space="preserve">9(13), article 910764. Available at: </w:t>
      </w:r>
      <w:hyperlink r:id="rId15" w:history="1">
        <w:r w:rsidRPr="003E0508">
          <w:rPr>
            <w:rStyle w:val="Hyperlink"/>
            <w:rFonts w:ascii="Arial" w:hAnsi="Arial" w:cs="Arial"/>
            <w:sz w:val="24"/>
            <w:szCs w:val="24"/>
          </w:rPr>
          <w:t>https://doi.org/10.3389/fpsyg.2022.910764</w:t>
        </w:r>
      </w:hyperlink>
      <w:r>
        <w:rPr>
          <w:rFonts w:ascii="Arial" w:hAnsi="Arial" w:cs="Arial"/>
          <w:sz w:val="24"/>
          <w:szCs w:val="24"/>
        </w:rPr>
        <w:t xml:space="preserve"> </w:t>
      </w:r>
    </w:p>
    <w:p w14:paraId="03123BB4"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Anghel, I.O. and Jitaru, O. (2019) ‘Strategies of Assertive Communication in the Teaching Profession’, </w:t>
      </w:r>
      <w:r>
        <w:rPr>
          <w:rFonts w:ascii="Arial" w:hAnsi="Arial" w:cs="Arial"/>
          <w:i/>
          <w:iCs/>
          <w:sz w:val="24"/>
          <w:szCs w:val="24"/>
        </w:rPr>
        <w:t xml:space="preserve">The European Proceedings of Social and Behavioural Sciences. </w:t>
      </w:r>
      <w:r>
        <w:rPr>
          <w:rFonts w:ascii="Arial" w:hAnsi="Arial" w:cs="Arial"/>
          <w:sz w:val="24"/>
          <w:szCs w:val="24"/>
        </w:rPr>
        <w:t xml:space="preserve">Available at: </w:t>
      </w:r>
      <w:hyperlink r:id="rId16" w:history="1">
        <w:r w:rsidRPr="003E0508">
          <w:rPr>
            <w:rStyle w:val="Hyperlink"/>
            <w:rFonts w:ascii="Arial" w:hAnsi="Arial" w:cs="Arial"/>
            <w:sz w:val="24"/>
            <w:szCs w:val="24"/>
          </w:rPr>
          <w:t>https://doi.org/10.15405/epsbs.2019.08.03.11</w:t>
        </w:r>
      </w:hyperlink>
      <w:r>
        <w:rPr>
          <w:rFonts w:ascii="Arial" w:hAnsi="Arial" w:cs="Arial"/>
          <w:sz w:val="24"/>
          <w:szCs w:val="24"/>
        </w:rPr>
        <w:t xml:space="preserve"> </w:t>
      </w:r>
    </w:p>
    <w:p w14:paraId="6D891831"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Bandura, A. (1977) ‘Self Efficacy: Toward a Unifying Theory of Behavioural Change’, </w:t>
      </w:r>
      <w:r>
        <w:rPr>
          <w:rFonts w:ascii="Arial" w:hAnsi="Arial" w:cs="Arial"/>
          <w:i/>
          <w:iCs/>
          <w:sz w:val="24"/>
          <w:szCs w:val="24"/>
        </w:rPr>
        <w:t xml:space="preserve">Psychological Review, </w:t>
      </w:r>
      <w:r>
        <w:rPr>
          <w:rFonts w:ascii="Arial" w:hAnsi="Arial" w:cs="Arial"/>
          <w:sz w:val="24"/>
          <w:szCs w:val="24"/>
        </w:rPr>
        <w:t xml:space="preserve">84(2), pp. 191-215. Available at: </w:t>
      </w:r>
      <w:hyperlink r:id="rId17" w:history="1">
        <w:r w:rsidRPr="00732D70">
          <w:rPr>
            <w:rStyle w:val="Hyperlink"/>
            <w:rFonts w:ascii="Arial" w:hAnsi="Arial" w:cs="Arial"/>
            <w:sz w:val="24"/>
            <w:szCs w:val="24"/>
          </w:rPr>
          <w:t>https://educational-innovation.sydney.edu.au/news/pdfs/Bandura%201977.pdf</w:t>
        </w:r>
      </w:hyperlink>
      <w:r>
        <w:rPr>
          <w:rFonts w:ascii="Arial" w:hAnsi="Arial" w:cs="Arial"/>
          <w:sz w:val="24"/>
          <w:szCs w:val="24"/>
        </w:rPr>
        <w:t xml:space="preserve"> (Accessed: 25 May 2026).</w:t>
      </w:r>
    </w:p>
    <w:p w14:paraId="3F720BA9"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Cameron, H., Coleman, B., Hervey, T., Rahman, S. and Rostant, P. (2019) ‘Equality law obligations in higher education: reasonable adjustments under the Equality Act 2010 in assessment of students with unseen disabilities’, </w:t>
      </w:r>
      <w:r>
        <w:rPr>
          <w:rFonts w:ascii="Arial" w:hAnsi="Arial" w:cs="Arial"/>
          <w:i/>
          <w:iCs/>
          <w:sz w:val="24"/>
          <w:szCs w:val="24"/>
        </w:rPr>
        <w:t xml:space="preserve">Legal Studies, </w:t>
      </w:r>
      <w:r>
        <w:rPr>
          <w:rFonts w:ascii="Arial" w:hAnsi="Arial" w:cs="Arial"/>
          <w:sz w:val="24"/>
          <w:szCs w:val="24"/>
        </w:rPr>
        <w:t xml:space="preserve">39, pp. 204-229. Available at: </w:t>
      </w:r>
      <w:hyperlink r:id="rId18" w:history="1">
        <w:r w:rsidRPr="00732D70">
          <w:rPr>
            <w:rStyle w:val="Hyperlink"/>
            <w:rFonts w:ascii="Arial" w:hAnsi="Arial" w:cs="Arial"/>
            <w:sz w:val="24"/>
            <w:szCs w:val="24"/>
          </w:rPr>
          <w:t>https://doi:10.1017/lst.2018.31</w:t>
        </w:r>
      </w:hyperlink>
      <w:r>
        <w:rPr>
          <w:rFonts w:ascii="Arial" w:hAnsi="Arial" w:cs="Arial"/>
          <w:sz w:val="24"/>
          <w:szCs w:val="24"/>
        </w:rPr>
        <w:t xml:space="preserve"> </w:t>
      </w:r>
    </w:p>
    <w:p w14:paraId="1536268B"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Cardiff University (n.d.) </w:t>
      </w:r>
      <w:r>
        <w:rPr>
          <w:rFonts w:ascii="Arial" w:hAnsi="Arial" w:cs="Arial"/>
          <w:i/>
          <w:iCs/>
          <w:sz w:val="24"/>
          <w:szCs w:val="24"/>
        </w:rPr>
        <w:t xml:space="preserve">Warning signs for education professionals. </w:t>
      </w:r>
      <w:r>
        <w:rPr>
          <w:rFonts w:ascii="Arial" w:hAnsi="Arial" w:cs="Arial"/>
          <w:sz w:val="24"/>
          <w:szCs w:val="24"/>
        </w:rPr>
        <w:t xml:space="preserve">Available at: </w:t>
      </w:r>
      <w:hyperlink r:id="rId19" w:history="1">
        <w:r w:rsidRPr="003E0508">
          <w:rPr>
            <w:rStyle w:val="Hyperlink"/>
            <w:rFonts w:ascii="Arial" w:hAnsi="Arial" w:cs="Arial"/>
            <w:sz w:val="24"/>
            <w:szCs w:val="24"/>
          </w:rPr>
          <w:t>https://www.cardiff.ac.uk/complex-safeguarding-wales/information-for-practitioners/practitioner-toolkit-guidance/educators/warning-signs</w:t>
        </w:r>
      </w:hyperlink>
      <w:r>
        <w:rPr>
          <w:rFonts w:ascii="Arial" w:hAnsi="Arial" w:cs="Arial"/>
          <w:sz w:val="24"/>
          <w:szCs w:val="24"/>
        </w:rPr>
        <w:t xml:space="preserve"> (Accessed: 20 May 2026).</w:t>
      </w:r>
    </w:p>
    <w:p w14:paraId="5971554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Chapman, G., Emambocus, W. and Obembe, D. (2023) ‘Higher education student motivations for extracurricular activities: evidence from UK universities’, </w:t>
      </w:r>
      <w:r>
        <w:rPr>
          <w:rFonts w:ascii="Arial" w:hAnsi="Arial" w:cs="Arial"/>
          <w:i/>
          <w:iCs/>
          <w:sz w:val="24"/>
          <w:szCs w:val="24"/>
        </w:rPr>
        <w:t xml:space="preserve">Journal of Education and Work, </w:t>
      </w:r>
      <w:r>
        <w:rPr>
          <w:rFonts w:ascii="Arial" w:hAnsi="Arial" w:cs="Arial"/>
          <w:sz w:val="24"/>
          <w:szCs w:val="24"/>
        </w:rPr>
        <w:t xml:space="preserve">36(2), pp. 138-152. Available at: </w:t>
      </w:r>
      <w:hyperlink r:id="rId20" w:history="1">
        <w:r w:rsidRPr="003E0508">
          <w:rPr>
            <w:rStyle w:val="Hyperlink"/>
            <w:rFonts w:ascii="Arial" w:hAnsi="Arial" w:cs="Arial"/>
            <w:sz w:val="24"/>
            <w:szCs w:val="24"/>
          </w:rPr>
          <w:t>https://doi.org/10.1080/13639080.2023.2167955</w:t>
        </w:r>
      </w:hyperlink>
      <w:r>
        <w:rPr>
          <w:rFonts w:ascii="Arial" w:hAnsi="Arial" w:cs="Arial"/>
          <w:sz w:val="24"/>
          <w:szCs w:val="24"/>
        </w:rPr>
        <w:t xml:space="preserve"> </w:t>
      </w:r>
    </w:p>
    <w:p w14:paraId="6BE2244A"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Demetriou, P. (2025) </w:t>
      </w:r>
      <w:r>
        <w:rPr>
          <w:rFonts w:ascii="Arial" w:hAnsi="Arial" w:cs="Arial"/>
          <w:i/>
          <w:iCs/>
          <w:sz w:val="24"/>
          <w:szCs w:val="24"/>
        </w:rPr>
        <w:t xml:space="preserve">Supporting the Mental Health and Wellbeing of Learners in Post-16 Education. </w:t>
      </w:r>
      <w:r>
        <w:rPr>
          <w:rFonts w:ascii="Arial" w:hAnsi="Arial" w:cs="Arial"/>
          <w:sz w:val="24"/>
          <w:szCs w:val="24"/>
        </w:rPr>
        <w:t>Oxon: Routledge.</w:t>
      </w:r>
    </w:p>
    <w:p w14:paraId="5D97295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Department for Education (2021) </w:t>
      </w:r>
      <w:r>
        <w:rPr>
          <w:rFonts w:ascii="Arial" w:hAnsi="Arial" w:cs="Arial"/>
          <w:i/>
          <w:iCs/>
          <w:sz w:val="24"/>
          <w:szCs w:val="24"/>
        </w:rPr>
        <w:t xml:space="preserve">The Children Act 1989 guidance and regulations. </w:t>
      </w:r>
      <w:r>
        <w:rPr>
          <w:rFonts w:ascii="Arial" w:hAnsi="Arial" w:cs="Arial"/>
          <w:sz w:val="24"/>
          <w:szCs w:val="24"/>
        </w:rPr>
        <w:t xml:space="preserve">Available at: </w:t>
      </w:r>
      <w:hyperlink r:id="rId21" w:history="1">
        <w:r w:rsidRPr="003E0508">
          <w:rPr>
            <w:rStyle w:val="Hyperlink"/>
            <w:rFonts w:ascii="Arial" w:hAnsi="Arial" w:cs="Arial"/>
            <w:sz w:val="24"/>
            <w:szCs w:val="24"/>
          </w:rPr>
          <w:t>https://assets.publishing.service.gov.uk/media/60e6fb43d3bf7f56896127e5/The_Children_Act_1989_guidance_and_regulations_Volume_2_care_planning__placement_and_case_review.pdf</w:t>
        </w:r>
      </w:hyperlink>
      <w:r>
        <w:rPr>
          <w:rFonts w:ascii="Arial" w:hAnsi="Arial" w:cs="Arial"/>
          <w:sz w:val="24"/>
          <w:szCs w:val="24"/>
        </w:rPr>
        <w:t xml:space="preserve"> (Accessed: 12 May 2026).</w:t>
      </w:r>
    </w:p>
    <w:p w14:paraId="0B1A9FA4"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Department for Education (2025) </w:t>
      </w:r>
      <w:r>
        <w:rPr>
          <w:rFonts w:ascii="Arial" w:hAnsi="Arial" w:cs="Arial"/>
          <w:i/>
          <w:iCs/>
          <w:sz w:val="24"/>
          <w:szCs w:val="24"/>
        </w:rPr>
        <w:t xml:space="preserve">Keeping children safe in education 2025. </w:t>
      </w:r>
      <w:r>
        <w:rPr>
          <w:rFonts w:ascii="Arial" w:hAnsi="Arial" w:cs="Arial"/>
          <w:sz w:val="24"/>
          <w:szCs w:val="24"/>
        </w:rPr>
        <w:t xml:space="preserve">Available at: </w:t>
      </w:r>
      <w:hyperlink r:id="rId22" w:history="1">
        <w:r w:rsidRPr="00732D70">
          <w:rPr>
            <w:rStyle w:val="Hyperlink"/>
            <w:rFonts w:ascii="Arial" w:hAnsi="Arial" w:cs="Arial"/>
            <w:sz w:val="24"/>
            <w:szCs w:val="24"/>
          </w:rPr>
          <w:t>https://assets.publishing.service.gov.uk/media/68add931969253904d155860/Keeping_children_safe_in_education_from_1_September_2025.pdf</w:t>
        </w:r>
      </w:hyperlink>
      <w:r>
        <w:rPr>
          <w:rFonts w:ascii="Arial" w:hAnsi="Arial" w:cs="Arial"/>
          <w:sz w:val="24"/>
          <w:szCs w:val="24"/>
        </w:rPr>
        <w:t xml:space="preserve"> (Accessed: 24 May 2026).</w:t>
      </w:r>
    </w:p>
    <w:p w14:paraId="176B1BAA"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Ding, N. and Wang, Y. (2025) ‘The power of teacher immediacy in predicting Chinese SFL students’ engagement and motivation’, </w:t>
      </w:r>
      <w:r>
        <w:rPr>
          <w:rFonts w:ascii="Arial" w:hAnsi="Arial" w:cs="Arial"/>
          <w:i/>
          <w:iCs/>
          <w:sz w:val="24"/>
          <w:szCs w:val="24"/>
        </w:rPr>
        <w:t xml:space="preserve">Current Psychology, </w:t>
      </w:r>
      <w:r>
        <w:rPr>
          <w:rFonts w:ascii="Arial" w:hAnsi="Arial" w:cs="Arial"/>
          <w:sz w:val="24"/>
          <w:szCs w:val="24"/>
        </w:rPr>
        <w:t xml:space="preserve">44, pp. 5314-5328. Available at: </w:t>
      </w:r>
      <w:hyperlink r:id="rId23" w:history="1">
        <w:r w:rsidRPr="003E0508">
          <w:rPr>
            <w:rStyle w:val="Hyperlink"/>
            <w:rFonts w:ascii="Arial" w:hAnsi="Arial" w:cs="Arial"/>
            <w:sz w:val="24"/>
            <w:szCs w:val="24"/>
          </w:rPr>
          <w:t>https://doi.org/10.1007/s12144-025-07533-4</w:t>
        </w:r>
      </w:hyperlink>
      <w:r>
        <w:rPr>
          <w:rFonts w:ascii="Arial" w:hAnsi="Arial" w:cs="Arial"/>
          <w:sz w:val="24"/>
          <w:szCs w:val="24"/>
        </w:rPr>
        <w:t xml:space="preserve"> </w:t>
      </w:r>
    </w:p>
    <w:p w14:paraId="03110E5F"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Dixon, S., Kendall, B., Driscoll, J. and Pope, C. (2022) ‘Supporting the ‘multi’ in multi-agency working: learning with and from each other could enable multi-agency safeguarding’, </w:t>
      </w:r>
      <w:r>
        <w:rPr>
          <w:rFonts w:ascii="Arial" w:hAnsi="Arial" w:cs="Arial"/>
          <w:i/>
          <w:iCs/>
          <w:sz w:val="24"/>
          <w:szCs w:val="24"/>
        </w:rPr>
        <w:t xml:space="preserve">British Journal of General Practice, </w:t>
      </w:r>
      <w:r>
        <w:rPr>
          <w:rFonts w:ascii="Arial" w:hAnsi="Arial" w:cs="Arial"/>
          <w:sz w:val="24"/>
          <w:szCs w:val="24"/>
        </w:rPr>
        <w:t xml:space="preserve">2(72), pp. 438-439. Available at: </w:t>
      </w:r>
      <w:hyperlink r:id="rId24" w:history="1">
        <w:r w:rsidRPr="003E0508">
          <w:rPr>
            <w:rStyle w:val="Hyperlink"/>
            <w:rFonts w:ascii="Arial" w:hAnsi="Arial" w:cs="Arial"/>
            <w:sz w:val="24"/>
            <w:szCs w:val="24"/>
          </w:rPr>
          <w:t>https://doi.org/10.3399/bjgp22X720617</w:t>
        </w:r>
      </w:hyperlink>
      <w:r>
        <w:rPr>
          <w:rFonts w:ascii="Arial" w:hAnsi="Arial" w:cs="Arial"/>
          <w:sz w:val="24"/>
          <w:szCs w:val="24"/>
        </w:rPr>
        <w:t xml:space="preserve"> </w:t>
      </w:r>
    </w:p>
    <w:p w14:paraId="4060FC2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Edwards, A.A.N.and Kaponda, T. (2026) </w:t>
      </w:r>
      <w:r w:rsidRPr="00FB642A">
        <w:rPr>
          <w:rFonts w:ascii="Arial" w:hAnsi="Arial" w:cs="Arial"/>
          <w:i/>
          <w:iCs/>
          <w:sz w:val="24"/>
          <w:szCs w:val="24"/>
        </w:rPr>
        <w:t xml:space="preserve">Fostering Lifelong Learning Through Mentoring in Adult Education. </w:t>
      </w:r>
      <w:r>
        <w:rPr>
          <w:rFonts w:ascii="Arial" w:hAnsi="Arial" w:cs="Arial"/>
          <w:sz w:val="24"/>
          <w:szCs w:val="24"/>
        </w:rPr>
        <w:t>USA: IGI Global Scientific Publishing.</w:t>
      </w:r>
    </w:p>
    <w:p w14:paraId="63B6FD86"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Foster, S.B. and Miller, J.J. (2025) ‘Teaching a 10-Step Risk Management Model: An Application of Kolb’s Experiential Learning Theory’, </w:t>
      </w:r>
      <w:r>
        <w:rPr>
          <w:rFonts w:ascii="Arial" w:hAnsi="Arial" w:cs="Arial"/>
          <w:i/>
          <w:iCs/>
          <w:sz w:val="24"/>
          <w:szCs w:val="24"/>
        </w:rPr>
        <w:t xml:space="preserve">Sport Management Education Journal, </w:t>
      </w:r>
      <w:r>
        <w:rPr>
          <w:rFonts w:ascii="Arial" w:hAnsi="Arial" w:cs="Arial"/>
          <w:sz w:val="24"/>
          <w:szCs w:val="24"/>
        </w:rPr>
        <w:t xml:space="preserve">19(1), pp. 72-79. Available at: </w:t>
      </w:r>
      <w:hyperlink r:id="rId25" w:history="1">
        <w:r w:rsidRPr="00B108BE">
          <w:rPr>
            <w:rStyle w:val="Hyperlink"/>
            <w:rFonts w:ascii="Arial" w:hAnsi="Arial" w:cs="Arial"/>
            <w:sz w:val="24"/>
            <w:szCs w:val="24"/>
          </w:rPr>
          <w:t>https://doi.org/10.1123/smej.2023-0030</w:t>
        </w:r>
      </w:hyperlink>
      <w:r>
        <w:rPr>
          <w:rFonts w:ascii="Arial" w:hAnsi="Arial" w:cs="Arial"/>
          <w:sz w:val="24"/>
          <w:szCs w:val="24"/>
        </w:rPr>
        <w:t xml:space="preserve"> </w:t>
      </w:r>
    </w:p>
    <w:p w14:paraId="7E28F0D7"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Gayen, P. (2024) ‘Navigating Ethical Boundaries in Teacher-Student Relationships: A Study on Professionalism, Power Dynamics, and Personal Boundaries in Educational Settings’, </w:t>
      </w:r>
      <w:r>
        <w:rPr>
          <w:rFonts w:ascii="Arial" w:hAnsi="Arial" w:cs="Arial"/>
          <w:i/>
          <w:iCs/>
          <w:sz w:val="24"/>
          <w:szCs w:val="24"/>
        </w:rPr>
        <w:t xml:space="preserve">Pragyakosh, </w:t>
      </w:r>
      <w:r>
        <w:rPr>
          <w:rFonts w:ascii="Arial" w:hAnsi="Arial" w:cs="Arial"/>
          <w:sz w:val="24"/>
          <w:szCs w:val="24"/>
        </w:rPr>
        <w:t xml:space="preserve">11, pp. 1-13. Available at: </w:t>
      </w:r>
      <w:hyperlink r:id="rId26" w:history="1">
        <w:r w:rsidRPr="003E0508">
          <w:rPr>
            <w:rStyle w:val="Hyperlink"/>
            <w:rFonts w:ascii="Arial" w:hAnsi="Arial" w:cs="Arial"/>
            <w:sz w:val="24"/>
            <w:szCs w:val="24"/>
          </w:rPr>
          <w:t>https://www.researchgate.net/publication/395788754_Navigating_Ethical_Boundaries_in_Teacher-Student_Relationships_A_Study_on_Professionalism_Power_Dynamics_and_Personal_Boundaries_in_Educational_Settings</w:t>
        </w:r>
      </w:hyperlink>
      <w:r>
        <w:rPr>
          <w:rFonts w:ascii="Arial" w:hAnsi="Arial" w:cs="Arial"/>
          <w:sz w:val="24"/>
          <w:szCs w:val="24"/>
        </w:rPr>
        <w:t xml:space="preserve"> (Accessed: 21 May 2026).</w:t>
      </w:r>
    </w:p>
    <w:p w14:paraId="03AC6F48"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Government UK (2018) </w:t>
      </w:r>
      <w:r>
        <w:rPr>
          <w:rFonts w:ascii="Arial" w:hAnsi="Arial" w:cs="Arial"/>
          <w:i/>
          <w:iCs/>
          <w:sz w:val="24"/>
          <w:szCs w:val="24"/>
        </w:rPr>
        <w:t xml:space="preserve">Bridging The Gap: Transitional Safeguarding and the Role of Social Work with Adults. </w:t>
      </w:r>
      <w:r>
        <w:rPr>
          <w:rFonts w:ascii="Arial" w:hAnsi="Arial" w:cs="Arial"/>
          <w:sz w:val="24"/>
          <w:szCs w:val="24"/>
        </w:rPr>
        <w:t xml:space="preserve">Available at: </w:t>
      </w:r>
      <w:hyperlink r:id="rId27" w:history="1">
        <w:r w:rsidRPr="003E0508">
          <w:rPr>
            <w:rStyle w:val="Hyperlink"/>
            <w:rFonts w:ascii="Arial" w:hAnsi="Arial" w:cs="Arial"/>
            <w:sz w:val="24"/>
            <w:szCs w:val="24"/>
          </w:rPr>
          <w:t>https://assets.publishing.service.gov.uk/media/60b108a88fa8f5489192fdb3/dhsc_transitional_safeguarding_report_bridging_the_gap_web.pdf</w:t>
        </w:r>
      </w:hyperlink>
      <w:r>
        <w:rPr>
          <w:rFonts w:ascii="Arial" w:hAnsi="Arial" w:cs="Arial"/>
          <w:sz w:val="24"/>
          <w:szCs w:val="24"/>
        </w:rPr>
        <w:t xml:space="preserve"> (Accessed: 20 May 2026).</w:t>
      </w:r>
    </w:p>
    <w:p w14:paraId="0935C459"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Government UK (2025) </w:t>
      </w:r>
      <w:r>
        <w:rPr>
          <w:rFonts w:ascii="Arial" w:hAnsi="Arial" w:cs="Arial"/>
          <w:i/>
          <w:iCs/>
          <w:sz w:val="24"/>
          <w:szCs w:val="24"/>
        </w:rPr>
        <w:t xml:space="preserve">Keeping children safe in education. </w:t>
      </w:r>
      <w:r>
        <w:rPr>
          <w:rFonts w:ascii="Arial" w:hAnsi="Arial" w:cs="Arial"/>
          <w:sz w:val="24"/>
          <w:szCs w:val="24"/>
        </w:rPr>
        <w:t xml:space="preserve">Available at: </w:t>
      </w:r>
      <w:hyperlink r:id="rId28" w:history="1">
        <w:r w:rsidRPr="003E0508">
          <w:rPr>
            <w:rStyle w:val="Hyperlink"/>
            <w:rFonts w:ascii="Arial" w:hAnsi="Arial" w:cs="Arial"/>
            <w:sz w:val="24"/>
            <w:szCs w:val="24"/>
          </w:rPr>
          <w:t>https://www.gov.uk/government/publications/keeping-children-safe-in-education--2</w:t>
        </w:r>
      </w:hyperlink>
      <w:r>
        <w:rPr>
          <w:rFonts w:ascii="Arial" w:hAnsi="Arial" w:cs="Arial"/>
          <w:sz w:val="24"/>
          <w:szCs w:val="24"/>
        </w:rPr>
        <w:t xml:space="preserve"> (Accessed: 12 May 2026).</w:t>
      </w:r>
    </w:p>
    <w:p w14:paraId="6EBA3DBB"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Government UK (2026) </w:t>
      </w:r>
      <w:r>
        <w:rPr>
          <w:rFonts w:ascii="Arial" w:hAnsi="Arial" w:cs="Arial"/>
          <w:i/>
          <w:iCs/>
          <w:sz w:val="24"/>
          <w:szCs w:val="24"/>
        </w:rPr>
        <w:t xml:space="preserve">Equality Act 2010: Guidance. </w:t>
      </w:r>
      <w:r>
        <w:rPr>
          <w:rFonts w:ascii="Arial" w:hAnsi="Arial" w:cs="Arial"/>
          <w:sz w:val="24"/>
          <w:szCs w:val="24"/>
        </w:rPr>
        <w:t xml:space="preserve">Available at: </w:t>
      </w:r>
      <w:hyperlink r:id="rId29" w:history="1">
        <w:r w:rsidRPr="003E0508">
          <w:rPr>
            <w:rStyle w:val="Hyperlink"/>
            <w:rFonts w:ascii="Arial" w:hAnsi="Arial" w:cs="Arial"/>
            <w:sz w:val="24"/>
            <w:szCs w:val="24"/>
          </w:rPr>
          <w:t>https://www.gov.uk/guidance/equality-act-2010-guidance</w:t>
        </w:r>
      </w:hyperlink>
      <w:r>
        <w:rPr>
          <w:rFonts w:ascii="Arial" w:hAnsi="Arial" w:cs="Arial"/>
          <w:sz w:val="24"/>
          <w:szCs w:val="24"/>
        </w:rPr>
        <w:t xml:space="preserve"> (Accessed: 12 May 2026).</w:t>
      </w:r>
    </w:p>
    <w:p w14:paraId="79DF1FFF"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Goyibova, N., Muslimov, N., Sabirova, G., Kadirova, N. and Samatova, B. (2025) ‘Differentiation approach in education: Tailoring instruction for diverse learner needs’, </w:t>
      </w:r>
      <w:r>
        <w:rPr>
          <w:rFonts w:ascii="Arial" w:hAnsi="Arial" w:cs="Arial"/>
          <w:i/>
          <w:iCs/>
          <w:sz w:val="24"/>
          <w:szCs w:val="24"/>
        </w:rPr>
        <w:t xml:space="preserve">MethodsX, </w:t>
      </w:r>
      <w:r>
        <w:rPr>
          <w:rFonts w:ascii="Arial" w:hAnsi="Arial" w:cs="Arial"/>
          <w:sz w:val="24"/>
          <w:szCs w:val="24"/>
        </w:rPr>
        <w:t xml:space="preserve">14(10), article 103163. Available at: </w:t>
      </w:r>
      <w:hyperlink r:id="rId30" w:history="1">
        <w:r w:rsidRPr="00732D70">
          <w:rPr>
            <w:rStyle w:val="Hyperlink"/>
            <w:rFonts w:ascii="Arial" w:hAnsi="Arial" w:cs="Arial"/>
            <w:sz w:val="24"/>
            <w:szCs w:val="24"/>
          </w:rPr>
          <w:t>https://doi.org/10.1016/j.mex.2025.103163</w:t>
        </w:r>
      </w:hyperlink>
      <w:r>
        <w:rPr>
          <w:rFonts w:ascii="Arial" w:hAnsi="Arial" w:cs="Arial"/>
          <w:sz w:val="24"/>
          <w:szCs w:val="24"/>
        </w:rPr>
        <w:t xml:space="preserve"> </w:t>
      </w:r>
    </w:p>
    <w:p w14:paraId="7FDB7D95"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Greenshaw Research School (2020) </w:t>
      </w:r>
      <w:r>
        <w:rPr>
          <w:rFonts w:ascii="Arial" w:hAnsi="Arial" w:cs="Arial"/>
          <w:i/>
          <w:iCs/>
          <w:sz w:val="24"/>
          <w:szCs w:val="24"/>
        </w:rPr>
        <w:t xml:space="preserve">When the Adults Change, Everything Changes: a review. </w:t>
      </w:r>
      <w:r>
        <w:rPr>
          <w:rFonts w:ascii="Arial" w:hAnsi="Arial" w:cs="Arial"/>
          <w:sz w:val="24"/>
          <w:szCs w:val="24"/>
        </w:rPr>
        <w:t xml:space="preserve">Available at: </w:t>
      </w:r>
      <w:hyperlink r:id="rId31" w:history="1">
        <w:r w:rsidRPr="003E0508">
          <w:rPr>
            <w:rStyle w:val="Hyperlink"/>
            <w:rFonts w:ascii="Arial" w:hAnsi="Arial" w:cs="Arial"/>
            <w:sz w:val="24"/>
            <w:szCs w:val="24"/>
          </w:rPr>
          <w:t>https://researchschool.org.uk/greenshaw/news/book-review-title</w:t>
        </w:r>
      </w:hyperlink>
      <w:r>
        <w:rPr>
          <w:rFonts w:ascii="Arial" w:hAnsi="Arial" w:cs="Arial"/>
          <w:sz w:val="24"/>
          <w:szCs w:val="24"/>
        </w:rPr>
        <w:t xml:space="preserve"> (Accessed: 15 May 2026).</w:t>
      </w:r>
    </w:p>
    <w:p w14:paraId="226DB863" w14:textId="77777777" w:rsidR="00E4144F" w:rsidRDefault="00E4144F" w:rsidP="00E4144F">
      <w:pPr>
        <w:spacing w:line="360" w:lineRule="auto"/>
        <w:rPr>
          <w:rFonts w:ascii="Arial" w:hAnsi="Arial" w:cs="Arial"/>
          <w:sz w:val="24"/>
          <w:szCs w:val="24"/>
        </w:rPr>
      </w:pPr>
    </w:p>
    <w:p w14:paraId="66478029" w14:textId="77777777" w:rsidR="00E4144F" w:rsidRDefault="00E4144F" w:rsidP="00E4144F">
      <w:pPr>
        <w:spacing w:line="360" w:lineRule="auto"/>
        <w:rPr>
          <w:rFonts w:ascii="Arial" w:hAnsi="Arial" w:cs="Arial"/>
          <w:sz w:val="24"/>
          <w:szCs w:val="24"/>
        </w:rPr>
      </w:pPr>
    </w:p>
    <w:p w14:paraId="600C88B3" w14:textId="77777777" w:rsidR="00E4144F" w:rsidRDefault="00E4144F" w:rsidP="00E4144F">
      <w:pPr>
        <w:spacing w:line="360" w:lineRule="auto"/>
        <w:rPr>
          <w:rFonts w:ascii="Arial" w:hAnsi="Arial" w:cs="Arial"/>
          <w:sz w:val="24"/>
          <w:szCs w:val="24"/>
        </w:rPr>
      </w:pPr>
    </w:p>
    <w:p w14:paraId="5BE512C4"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Gulko, N., Wood, N., Blondeel, E., Churyk, N.T., Derbyshire, L.E., Kawor, S., Lento, C., McGuigan, N., Merendino, A., Middelberg, S.L., Sahoo, S.K., Tong, J.T. and Withanage, N. (2024) ‘Enhancing Inclusive Student Engagement in Higher Education: Literature Review’, </w:t>
      </w:r>
      <w:r>
        <w:rPr>
          <w:rFonts w:ascii="Arial" w:hAnsi="Arial" w:cs="Arial"/>
          <w:i/>
          <w:iCs/>
          <w:sz w:val="24"/>
          <w:szCs w:val="24"/>
        </w:rPr>
        <w:t xml:space="preserve">Quality Assurance Agency for Higher Education. </w:t>
      </w:r>
      <w:r>
        <w:rPr>
          <w:rFonts w:ascii="Arial" w:hAnsi="Arial" w:cs="Arial"/>
          <w:sz w:val="24"/>
          <w:szCs w:val="24"/>
        </w:rPr>
        <w:t xml:space="preserve">Pp. 1-22. Available at: </w:t>
      </w:r>
      <w:hyperlink r:id="rId32" w:history="1">
        <w:r w:rsidRPr="003E0508">
          <w:rPr>
            <w:rStyle w:val="Hyperlink"/>
            <w:rFonts w:ascii="Arial" w:hAnsi="Arial" w:cs="Arial"/>
            <w:sz w:val="24"/>
            <w:szCs w:val="24"/>
          </w:rPr>
          <w:t>https://www.qaa.ac.uk/docs/qaa/members/enhancing-inclusive-student-engagement-in-higher-education-literature-review.pdf?sfvrsn=92f5ba81_6</w:t>
        </w:r>
      </w:hyperlink>
      <w:r>
        <w:rPr>
          <w:rFonts w:ascii="Arial" w:hAnsi="Arial" w:cs="Arial"/>
          <w:sz w:val="24"/>
          <w:szCs w:val="24"/>
        </w:rPr>
        <w:t xml:space="preserve"> (Accessed: 12 May 2026).</w:t>
      </w:r>
    </w:p>
    <w:p w14:paraId="7E0DDDF0"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Hammock (2025) </w:t>
      </w:r>
      <w:r>
        <w:rPr>
          <w:rFonts w:ascii="Arial" w:hAnsi="Arial" w:cs="Arial"/>
          <w:i/>
          <w:iCs/>
          <w:sz w:val="24"/>
          <w:szCs w:val="24"/>
        </w:rPr>
        <w:t xml:space="preserve">Understanding Transactional Analysis: Your Guide to Parent, Adult, and Child Ego States. </w:t>
      </w:r>
      <w:r>
        <w:rPr>
          <w:rFonts w:ascii="Arial" w:hAnsi="Arial" w:cs="Arial"/>
          <w:sz w:val="24"/>
          <w:szCs w:val="24"/>
        </w:rPr>
        <w:t xml:space="preserve">Available at: </w:t>
      </w:r>
      <w:hyperlink r:id="rId33" w:history="1">
        <w:r w:rsidRPr="003E0508">
          <w:rPr>
            <w:rStyle w:val="Hyperlink"/>
            <w:rFonts w:ascii="Arial" w:hAnsi="Arial" w:cs="Arial"/>
            <w:sz w:val="24"/>
            <w:szCs w:val="24"/>
          </w:rPr>
          <w:t>https://hammock.org.uk/2025/10/20/understanding-transactional-analysis/</w:t>
        </w:r>
      </w:hyperlink>
      <w:r>
        <w:rPr>
          <w:rFonts w:ascii="Arial" w:hAnsi="Arial" w:cs="Arial"/>
          <w:sz w:val="24"/>
          <w:szCs w:val="24"/>
        </w:rPr>
        <w:t xml:space="preserve"> (Accessed: 19 May 2026)</w:t>
      </w:r>
    </w:p>
    <w:p w14:paraId="7508403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Hargraves, V. (2020) ‘Strategies for helping students build their resilience’, </w:t>
      </w:r>
      <w:r>
        <w:rPr>
          <w:rFonts w:ascii="Arial" w:hAnsi="Arial" w:cs="Arial"/>
          <w:i/>
          <w:iCs/>
          <w:sz w:val="24"/>
          <w:szCs w:val="24"/>
        </w:rPr>
        <w:t xml:space="preserve">Resilience, </w:t>
      </w:r>
      <w:r>
        <w:rPr>
          <w:rFonts w:ascii="Arial" w:hAnsi="Arial" w:cs="Arial"/>
          <w:sz w:val="24"/>
          <w:szCs w:val="24"/>
        </w:rPr>
        <w:t xml:space="preserve">20 February. Available at: </w:t>
      </w:r>
      <w:hyperlink r:id="rId34" w:history="1">
        <w:r w:rsidRPr="003E0508">
          <w:rPr>
            <w:rStyle w:val="Hyperlink"/>
            <w:rFonts w:ascii="Arial" w:hAnsi="Arial" w:cs="Arial"/>
            <w:sz w:val="24"/>
            <w:szCs w:val="24"/>
          </w:rPr>
          <w:t>https://theeducationhub.org.nz/strategies-for-helping-students-build-their-resilience/</w:t>
        </w:r>
      </w:hyperlink>
      <w:r>
        <w:rPr>
          <w:rFonts w:ascii="Arial" w:hAnsi="Arial" w:cs="Arial"/>
          <w:sz w:val="24"/>
          <w:szCs w:val="24"/>
        </w:rPr>
        <w:t xml:space="preserve"> (Accessed: 21 May 2026).</w:t>
      </w:r>
    </w:p>
    <w:p w14:paraId="58954E55" w14:textId="77777777" w:rsidR="00E4144F" w:rsidRPr="001A31A7" w:rsidRDefault="00E4144F" w:rsidP="00E4144F">
      <w:pPr>
        <w:spacing w:line="360" w:lineRule="auto"/>
        <w:rPr>
          <w:rFonts w:ascii="Arial" w:hAnsi="Arial" w:cs="Arial"/>
          <w:sz w:val="24"/>
          <w:szCs w:val="24"/>
        </w:rPr>
      </w:pPr>
      <w:r>
        <w:rPr>
          <w:rFonts w:ascii="Arial" w:hAnsi="Arial" w:cs="Arial"/>
          <w:sz w:val="24"/>
          <w:szCs w:val="24"/>
        </w:rPr>
        <w:t xml:space="preserve">Hasibuan, U., Netrawati, N. and Ardi, Z. (2024) ‘Transactional Analysis Counselling: A Potential Game-Changer for Adolescent Behavioural Issues in Schools’, </w:t>
      </w:r>
      <w:r>
        <w:rPr>
          <w:rFonts w:ascii="Arial" w:hAnsi="Arial" w:cs="Arial"/>
          <w:i/>
          <w:iCs/>
          <w:sz w:val="24"/>
          <w:szCs w:val="24"/>
        </w:rPr>
        <w:t xml:space="preserve">Jurnal Bimbingan dan Konseling Terapan, </w:t>
      </w:r>
      <w:r>
        <w:rPr>
          <w:rFonts w:ascii="Arial" w:hAnsi="Arial" w:cs="Arial"/>
          <w:sz w:val="24"/>
          <w:szCs w:val="24"/>
        </w:rPr>
        <w:t>8(1), pp. 81-85. Available at: https://</w:t>
      </w:r>
      <w:r w:rsidRPr="00DC6236">
        <w:rPr>
          <w:rFonts w:ascii="Arial" w:hAnsi="Arial" w:cs="Arial"/>
          <w:sz w:val="24"/>
          <w:szCs w:val="24"/>
        </w:rPr>
        <w:t>DOI:</w:t>
      </w:r>
      <w:hyperlink r:id="rId35" w:tgtFrame="_blank" w:history="1">
        <w:r w:rsidRPr="00DC6236">
          <w:rPr>
            <w:rStyle w:val="Hyperlink"/>
            <w:rFonts w:ascii="Arial" w:hAnsi="Arial" w:cs="Arial"/>
            <w:sz w:val="24"/>
            <w:szCs w:val="24"/>
          </w:rPr>
          <w:t>10.30598/jbkt.v8i1.1896</w:t>
        </w:r>
      </w:hyperlink>
      <w:r>
        <w:rPr>
          <w:rFonts w:ascii="Arial" w:hAnsi="Arial" w:cs="Arial"/>
          <w:sz w:val="24"/>
          <w:szCs w:val="24"/>
        </w:rPr>
        <w:t xml:space="preserve">   </w:t>
      </w:r>
    </w:p>
    <w:p w14:paraId="72EAFB8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Hubbard, K. and Gawthorpe, P. (2024) ‘Inclusive Higher Education Framework’, </w:t>
      </w:r>
      <w:r>
        <w:rPr>
          <w:rFonts w:ascii="Arial" w:hAnsi="Arial" w:cs="Arial"/>
          <w:i/>
          <w:iCs/>
          <w:sz w:val="24"/>
          <w:szCs w:val="24"/>
        </w:rPr>
        <w:t xml:space="preserve">University of Hull. </w:t>
      </w:r>
      <w:r>
        <w:rPr>
          <w:rFonts w:ascii="Arial" w:hAnsi="Arial" w:cs="Arial"/>
          <w:sz w:val="24"/>
          <w:szCs w:val="24"/>
        </w:rPr>
        <w:t xml:space="preserve">Available at: </w:t>
      </w:r>
      <w:hyperlink r:id="rId36" w:history="1">
        <w:r w:rsidRPr="003E0508">
          <w:rPr>
            <w:rStyle w:val="Hyperlink"/>
            <w:rFonts w:ascii="Arial" w:hAnsi="Arial" w:cs="Arial"/>
            <w:sz w:val="24"/>
            <w:szCs w:val="24"/>
          </w:rPr>
          <w:t>https://figshare.edgehill.ac.uk/articles/educational_resource/Inclusive_Higher_Education_Framework/25719234?file=45995847</w:t>
        </w:r>
      </w:hyperlink>
      <w:r>
        <w:rPr>
          <w:rFonts w:ascii="Arial" w:hAnsi="Arial" w:cs="Arial"/>
          <w:sz w:val="24"/>
          <w:szCs w:val="24"/>
        </w:rPr>
        <w:t xml:space="preserve"> (Accessed: 12 May 2026).</w:t>
      </w:r>
    </w:p>
    <w:p w14:paraId="3BC146E9"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Into University (2024) </w:t>
      </w:r>
      <w:r>
        <w:rPr>
          <w:rFonts w:ascii="Arial" w:hAnsi="Arial" w:cs="Arial"/>
          <w:i/>
          <w:iCs/>
          <w:sz w:val="24"/>
          <w:szCs w:val="24"/>
        </w:rPr>
        <w:t xml:space="preserve">Into University Safeguarding Policy. </w:t>
      </w:r>
      <w:r>
        <w:rPr>
          <w:rFonts w:ascii="Arial" w:hAnsi="Arial" w:cs="Arial"/>
          <w:sz w:val="24"/>
          <w:szCs w:val="24"/>
        </w:rPr>
        <w:t xml:space="preserve">Available at: </w:t>
      </w:r>
      <w:hyperlink r:id="rId37" w:history="1">
        <w:r w:rsidRPr="003E0508">
          <w:rPr>
            <w:rStyle w:val="Hyperlink"/>
            <w:rFonts w:ascii="Arial" w:hAnsi="Arial" w:cs="Arial"/>
            <w:sz w:val="24"/>
            <w:szCs w:val="24"/>
          </w:rPr>
          <w:t>https://intouniversity.org/wp-content/uploads/2024/01/IntoUniversity-Safeguarding-Policy-2024.pdf</w:t>
        </w:r>
      </w:hyperlink>
      <w:r>
        <w:rPr>
          <w:rFonts w:ascii="Arial" w:hAnsi="Arial" w:cs="Arial"/>
          <w:sz w:val="24"/>
          <w:szCs w:val="24"/>
        </w:rPr>
        <w:t xml:space="preserve"> (Accessed: 20 May 2026).</w:t>
      </w:r>
    </w:p>
    <w:p w14:paraId="00CA27B3"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Khanbashi, A.S.A. (2024) ‘Proactive Classroom Management: Key Principles for Enhanced Learning’, </w:t>
      </w:r>
      <w:r w:rsidRPr="004279A2">
        <w:rPr>
          <w:rFonts w:ascii="Arial" w:hAnsi="Arial" w:cs="Arial"/>
          <w:i/>
          <w:iCs/>
          <w:sz w:val="24"/>
          <w:szCs w:val="24"/>
        </w:rPr>
        <w:t>Journal of Education and Human Development,</w:t>
      </w:r>
      <w:r>
        <w:rPr>
          <w:rFonts w:ascii="Arial" w:hAnsi="Arial" w:cs="Arial"/>
          <w:sz w:val="24"/>
          <w:szCs w:val="24"/>
        </w:rPr>
        <w:t xml:space="preserve"> 13, pp. 144-150. Available at: </w:t>
      </w:r>
      <w:hyperlink r:id="rId38" w:history="1">
        <w:r w:rsidRPr="003E0508">
          <w:rPr>
            <w:rStyle w:val="Hyperlink"/>
            <w:rFonts w:ascii="Arial" w:hAnsi="Arial" w:cs="Arial"/>
            <w:sz w:val="24"/>
            <w:szCs w:val="24"/>
          </w:rPr>
          <w:t>https://doi.org/10.15640/jehd.v13p14</w:t>
        </w:r>
      </w:hyperlink>
      <w:r>
        <w:rPr>
          <w:rFonts w:ascii="Arial" w:hAnsi="Arial" w:cs="Arial"/>
          <w:sz w:val="24"/>
          <w:szCs w:val="24"/>
        </w:rPr>
        <w:t xml:space="preserve"> </w:t>
      </w:r>
    </w:p>
    <w:p w14:paraId="6661A357"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Koegel, L.K. (2025) </w:t>
      </w:r>
      <w:r>
        <w:rPr>
          <w:rFonts w:ascii="Arial" w:hAnsi="Arial" w:cs="Arial"/>
          <w:i/>
          <w:iCs/>
          <w:sz w:val="24"/>
          <w:szCs w:val="24"/>
        </w:rPr>
        <w:t xml:space="preserve">Pivotal Response Treatment for Autism: A Guide for Psychiatrists and Support Providers. </w:t>
      </w:r>
      <w:r>
        <w:rPr>
          <w:rFonts w:ascii="Arial" w:hAnsi="Arial" w:cs="Arial"/>
          <w:sz w:val="24"/>
          <w:szCs w:val="24"/>
        </w:rPr>
        <w:t>USA: American Psychiatric Association Publishing.</w:t>
      </w:r>
    </w:p>
    <w:p w14:paraId="4AC42BFB"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Kolb, D.A. (2015) </w:t>
      </w:r>
      <w:r>
        <w:rPr>
          <w:rFonts w:ascii="Arial" w:hAnsi="Arial" w:cs="Arial"/>
          <w:i/>
          <w:iCs/>
          <w:sz w:val="24"/>
          <w:szCs w:val="24"/>
        </w:rPr>
        <w:t xml:space="preserve">Experiential Learning: Experience as the source of learning and development. </w:t>
      </w:r>
      <w:r>
        <w:rPr>
          <w:rFonts w:ascii="Arial" w:hAnsi="Arial" w:cs="Arial"/>
          <w:sz w:val="24"/>
          <w:szCs w:val="24"/>
        </w:rPr>
        <w:t>2</w:t>
      </w:r>
      <w:r w:rsidRPr="007B5793">
        <w:rPr>
          <w:rFonts w:ascii="Arial" w:hAnsi="Arial" w:cs="Arial"/>
          <w:sz w:val="24"/>
          <w:szCs w:val="24"/>
          <w:vertAlign w:val="superscript"/>
        </w:rPr>
        <w:t>nd</w:t>
      </w:r>
      <w:r>
        <w:rPr>
          <w:rFonts w:ascii="Arial" w:hAnsi="Arial" w:cs="Arial"/>
          <w:sz w:val="24"/>
          <w:szCs w:val="24"/>
        </w:rPr>
        <w:t xml:space="preserve"> edn. USA: Pearson Education.</w:t>
      </w:r>
    </w:p>
    <w:p w14:paraId="62D80649"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Kruiper, S.M.A., Leenknecht, M. and Slof, B. ‘Using scaffolding strategies to improve formative assessment practice in higher education’, </w:t>
      </w:r>
      <w:r>
        <w:rPr>
          <w:rFonts w:ascii="Arial" w:hAnsi="Arial" w:cs="Arial"/>
          <w:i/>
          <w:iCs/>
          <w:sz w:val="24"/>
          <w:szCs w:val="24"/>
        </w:rPr>
        <w:t xml:space="preserve">Assessment and Evaluation in Higher Education, </w:t>
      </w:r>
      <w:r>
        <w:rPr>
          <w:rFonts w:ascii="Arial" w:hAnsi="Arial" w:cs="Arial"/>
          <w:sz w:val="24"/>
          <w:szCs w:val="24"/>
        </w:rPr>
        <w:t xml:space="preserve">47(3), pp. 1-19. Available at: </w:t>
      </w:r>
      <w:hyperlink r:id="rId39" w:history="1">
        <w:r w:rsidRPr="003E0508">
          <w:rPr>
            <w:rStyle w:val="Hyperlink"/>
            <w:rFonts w:ascii="Arial" w:hAnsi="Arial" w:cs="Arial"/>
            <w:sz w:val="24"/>
            <w:szCs w:val="24"/>
          </w:rPr>
          <w:t>https://doi.org/10.1080/02602938.2021.1927981</w:t>
        </w:r>
      </w:hyperlink>
      <w:r>
        <w:rPr>
          <w:rFonts w:ascii="Arial" w:hAnsi="Arial" w:cs="Arial"/>
          <w:sz w:val="24"/>
          <w:szCs w:val="24"/>
        </w:rPr>
        <w:t xml:space="preserve"> </w:t>
      </w:r>
    </w:p>
    <w:p w14:paraId="14761103"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Kurt, S. (2022) ‘Herzberg’s Motivation-Hygiene Theory: Two-Factor’, </w:t>
      </w:r>
      <w:r>
        <w:rPr>
          <w:rFonts w:ascii="Arial" w:hAnsi="Arial" w:cs="Arial"/>
          <w:i/>
          <w:iCs/>
          <w:sz w:val="24"/>
          <w:szCs w:val="24"/>
        </w:rPr>
        <w:t xml:space="preserve">Education Library, </w:t>
      </w:r>
      <w:r>
        <w:rPr>
          <w:rFonts w:ascii="Arial" w:hAnsi="Arial" w:cs="Arial"/>
          <w:sz w:val="24"/>
          <w:szCs w:val="24"/>
        </w:rPr>
        <w:t xml:space="preserve">31 March. Available at: </w:t>
      </w:r>
      <w:hyperlink r:id="rId40" w:history="1">
        <w:r w:rsidRPr="003E0508">
          <w:rPr>
            <w:rStyle w:val="Hyperlink"/>
            <w:rFonts w:ascii="Arial" w:hAnsi="Arial" w:cs="Arial"/>
            <w:sz w:val="24"/>
            <w:szCs w:val="24"/>
          </w:rPr>
          <w:t>https://educationlibrary.org/herzbergs-motivation-hygiene-theory-two-factor/</w:t>
        </w:r>
      </w:hyperlink>
      <w:r>
        <w:rPr>
          <w:rFonts w:ascii="Arial" w:hAnsi="Arial" w:cs="Arial"/>
          <w:sz w:val="24"/>
          <w:szCs w:val="24"/>
        </w:rPr>
        <w:t xml:space="preserve"> </w:t>
      </w:r>
      <w:r>
        <w:rPr>
          <w:rFonts w:ascii="Arial" w:hAnsi="Arial" w:cs="Arial"/>
          <w:sz w:val="24"/>
          <w:szCs w:val="24"/>
        </w:rPr>
        <w:tab/>
        <w:t>(Accessed: 15 May 2026).</w:t>
      </w:r>
    </w:p>
    <w:p w14:paraId="1077688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Lockmun-Bissessur, V.N., Peeroo, S. and Samy, M. (2024) ‘Inclusive Education in Higher Education Institutions: A Comprehensive Review of Key Components and Framework for Implementation’, </w:t>
      </w:r>
      <w:r>
        <w:rPr>
          <w:rFonts w:ascii="Arial" w:hAnsi="Arial" w:cs="Arial"/>
          <w:i/>
          <w:iCs/>
          <w:sz w:val="24"/>
          <w:szCs w:val="24"/>
        </w:rPr>
        <w:t xml:space="preserve">Journal of Business and Social Sciences, </w:t>
      </w:r>
      <w:r>
        <w:rPr>
          <w:rFonts w:ascii="Arial" w:hAnsi="Arial" w:cs="Arial"/>
          <w:sz w:val="24"/>
          <w:szCs w:val="24"/>
        </w:rPr>
        <w:t xml:space="preserve">24(1). Available at: </w:t>
      </w:r>
      <w:hyperlink r:id="rId41" w:history="1">
        <w:r w:rsidRPr="003E0508">
          <w:rPr>
            <w:rStyle w:val="Hyperlink"/>
            <w:rFonts w:ascii="Arial" w:hAnsi="Arial" w:cs="Arial"/>
            <w:sz w:val="24"/>
            <w:szCs w:val="24"/>
          </w:rPr>
          <w:t>https://doi.org/10.61453/jobss.v2024no15</w:t>
        </w:r>
      </w:hyperlink>
      <w:r>
        <w:rPr>
          <w:rFonts w:ascii="Arial" w:hAnsi="Arial" w:cs="Arial"/>
          <w:sz w:val="24"/>
          <w:szCs w:val="24"/>
        </w:rPr>
        <w:t xml:space="preserve"> </w:t>
      </w:r>
    </w:p>
    <w:p w14:paraId="4FF28F23"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Long, C. (2023) ‘Disruptive Behaviour in the Classroom? Identifying the Cause Could Be the Cure’, </w:t>
      </w:r>
      <w:r>
        <w:rPr>
          <w:rFonts w:ascii="Arial" w:hAnsi="Arial" w:cs="Arial"/>
          <w:i/>
          <w:iCs/>
          <w:sz w:val="24"/>
          <w:szCs w:val="24"/>
        </w:rPr>
        <w:t xml:space="preserve">NEA Today, </w:t>
      </w:r>
      <w:r>
        <w:rPr>
          <w:rFonts w:ascii="Arial" w:hAnsi="Arial" w:cs="Arial"/>
          <w:sz w:val="24"/>
          <w:szCs w:val="24"/>
        </w:rPr>
        <w:t xml:space="preserve">15 March. Available at: </w:t>
      </w:r>
      <w:hyperlink r:id="rId42" w:history="1">
        <w:r w:rsidRPr="003E0508">
          <w:rPr>
            <w:rStyle w:val="Hyperlink"/>
            <w:rFonts w:ascii="Arial" w:hAnsi="Arial" w:cs="Arial"/>
            <w:sz w:val="24"/>
            <w:szCs w:val="24"/>
          </w:rPr>
          <w:t>https://www.nea.org/nea-today/all-news-articles/disruptive-behavior-classroom-identifying-cause-could-be-cure</w:t>
        </w:r>
      </w:hyperlink>
      <w:r>
        <w:rPr>
          <w:rFonts w:ascii="Arial" w:hAnsi="Arial" w:cs="Arial"/>
          <w:sz w:val="24"/>
          <w:szCs w:val="24"/>
        </w:rPr>
        <w:t xml:space="preserve"> (Accessed: 19 May 2026).</w:t>
      </w:r>
    </w:p>
    <w:p w14:paraId="276A081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Long, E. (2022) ‘The future of pastoral care in schools: exploring whole-school trauma-informed approaches’, </w:t>
      </w:r>
      <w:r w:rsidRPr="0011639F">
        <w:rPr>
          <w:rFonts w:ascii="Arial" w:hAnsi="Arial" w:cs="Arial"/>
          <w:i/>
          <w:iCs/>
          <w:sz w:val="24"/>
          <w:szCs w:val="24"/>
        </w:rPr>
        <w:t>Pastoral Care in Education</w:t>
      </w:r>
      <w:r>
        <w:rPr>
          <w:rFonts w:ascii="Arial" w:hAnsi="Arial" w:cs="Arial"/>
          <w:sz w:val="24"/>
          <w:szCs w:val="24"/>
        </w:rPr>
        <w:t xml:space="preserve">, 40(3), pp. 342-351. Available at: </w:t>
      </w:r>
      <w:hyperlink r:id="rId43" w:history="1">
        <w:r w:rsidRPr="003E0508">
          <w:rPr>
            <w:rStyle w:val="Hyperlink"/>
            <w:rFonts w:ascii="Arial" w:hAnsi="Arial" w:cs="Arial"/>
            <w:sz w:val="24"/>
            <w:szCs w:val="24"/>
          </w:rPr>
          <w:t>https://doi.org/10.1080/02643944.2022.2093958</w:t>
        </w:r>
      </w:hyperlink>
      <w:r>
        <w:rPr>
          <w:rFonts w:ascii="Arial" w:hAnsi="Arial" w:cs="Arial"/>
          <w:sz w:val="24"/>
          <w:szCs w:val="24"/>
        </w:rPr>
        <w:t xml:space="preserve"> </w:t>
      </w:r>
    </w:p>
    <w:p w14:paraId="29C5DE35"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Malik, S.A. and Wiseman, A.W. (2017) ‘Revisiting and re-representing scaffolding: The two-gradient model’, </w:t>
      </w:r>
      <w:r>
        <w:rPr>
          <w:rFonts w:ascii="Arial" w:hAnsi="Arial" w:cs="Arial"/>
          <w:i/>
          <w:iCs/>
          <w:sz w:val="24"/>
          <w:szCs w:val="24"/>
        </w:rPr>
        <w:t xml:space="preserve">Cogent Education, </w:t>
      </w:r>
      <w:r>
        <w:rPr>
          <w:rFonts w:ascii="Arial" w:hAnsi="Arial" w:cs="Arial"/>
          <w:sz w:val="24"/>
          <w:szCs w:val="24"/>
        </w:rPr>
        <w:t xml:space="preserve">4(1), article 1331533. Available at: </w:t>
      </w:r>
      <w:hyperlink r:id="rId44" w:history="1">
        <w:r w:rsidRPr="003E0508">
          <w:rPr>
            <w:rStyle w:val="Hyperlink"/>
            <w:rFonts w:ascii="Arial" w:hAnsi="Arial" w:cs="Arial"/>
            <w:sz w:val="24"/>
            <w:szCs w:val="24"/>
          </w:rPr>
          <w:t>https://doi.org/10.1080/2331186X.2017.1331533</w:t>
        </w:r>
      </w:hyperlink>
      <w:r>
        <w:rPr>
          <w:rFonts w:ascii="Arial" w:hAnsi="Arial" w:cs="Arial"/>
          <w:sz w:val="24"/>
          <w:szCs w:val="24"/>
        </w:rPr>
        <w:t xml:space="preserve"> </w:t>
      </w:r>
    </w:p>
    <w:p w14:paraId="26EA6E66"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McCormick, D. (2024) ‘The University Financial Crisis: Weighing up the cost of safeguarding in Higher Education’, </w:t>
      </w:r>
      <w:r>
        <w:rPr>
          <w:rFonts w:ascii="Arial" w:hAnsi="Arial" w:cs="Arial"/>
          <w:i/>
          <w:iCs/>
          <w:sz w:val="24"/>
          <w:szCs w:val="24"/>
        </w:rPr>
        <w:t xml:space="preserve">Safeguarding HE, </w:t>
      </w:r>
      <w:r>
        <w:rPr>
          <w:rFonts w:ascii="Arial" w:hAnsi="Arial" w:cs="Arial"/>
          <w:sz w:val="24"/>
          <w:szCs w:val="24"/>
        </w:rPr>
        <w:t xml:space="preserve">25 July. Available at: </w:t>
      </w:r>
      <w:hyperlink r:id="rId45" w:history="1">
        <w:r w:rsidRPr="003E0508">
          <w:rPr>
            <w:rStyle w:val="Hyperlink"/>
            <w:rFonts w:ascii="Arial" w:hAnsi="Arial" w:cs="Arial"/>
            <w:sz w:val="24"/>
            <w:szCs w:val="24"/>
          </w:rPr>
          <w:t>https://www.safeguardinghe.co.uk/articles/the-university-financial-crisis-weighing-up-the-cost-of-safeguarding-in-higher-education</w:t>
        </w:r>
      </w:hyperlink>
      <w:r>
        <w:t xml:space="preserve"> </w:t>
      </w:r>
      <w:r>
        <w:rPr>
          <w:rFonts w:ascii="Arial" w:hAnsi="Arial" w:cs="Arial"/>
          <w:sz w:val="24"/>
          <w:szCs w:val="24"/>
        </w:rPr>
        <w:t>(Accessed: 25 May 2026).</w:t>
      </w:r>
    </w:p>
    <w:p w14:paraId="0A99FC0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McIntosh, E., Troxel, W.G., Grey, D., Wijngaard, O.V.D. and Thomas, L. (eds.) (2021) </w:t>
      </w:r>
      <w:r>
        <w:rPr>
          <w:rFonts w:ascii="Arial" w:hAnsi="Arial" w:cs="Arial"/>
          <w:i/>
          <w:iCs/>
          <w:sz w:val="24"/>
          <w:szCs w:val="24"/>
        </w:rPr>
        <w:t xml:space="preserve">Academic Advising and Tutoring for Student Success in Higher Education: International Perspectives. </w:t>
      </w:r>
      <w:r>
        <w:rPr>
          <w:rFonts w:ascii="Arial" w:hAnsi="Arial" w:cs="Arial"/>
          <w:sz w:val="24"/>
          <w:szCs w:val="24"/>
        </w:rPr>
        <w:t>Frontiers in Education.</w:t>
      </w:r>
    </w:p>
    <w:p w14:paraId="50672CA7"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McIntosh, E.A., Thomas, L., Troxel, W.G., Wijngaard, O.V.D. and Grey, D. (2021) ‘Editorial: Academic Advising and Tutoring for Student Success in Higher Education: International Approaches’, </w:t>
      </w:r>
      <w:r>
        <w:rPr>
          <w:rFonts w:ascii="Arial" w:hAnsi="Arial" w:cs="Arial"/>
          <w:i/>
          <w:iCs/>
          <w:sz w:val="24"/>
          <w:szCs w:val="24"/>
        </w:rPr>
        <w:t xml:space="preserve">Frontiers in Education, </w:t>
      </w:r>
      <w:r>
        <w:rPr>
          <w:rFonts w:ascii="Arial" w:hAnsi="Arial" w:cs="Arial"/>
          <w:sz w:val="24"/>
          <w:szCs w:val="24"/>
        </w:rPr>
        <w:t xml:space="preserve">6, Article 631265. Available at: </w:t>
      </w:r>
      <w:hyperlink r:id="rId46" w:history="1">
        <w:r w:rsidRPr="003E0508">
          <w:rPr>
            <w:rStyle w:val="Hyperlink"/>
            <w:rFonts w:ascii="Arial" w:hAnsi="Arial" w:cs="Arial"/>
            <w:sz w:val="24"/>
            <w:szCs w:val="24"/>
          </w:rPr>
          <w:t>https://doi:10.3389/feduc.2021.631265</w:t>
        </w:r>
      </w:hyperlink>
      <w:r>
        <w:rPr>
          <w:rFonts w:ascii="Arial" w:hAnsi="Arial" w:cs="Arial"/>
          <w:sz w:val="24"/>
          <w:szCs w:val="24"/>
        </w:rPr>
        <w:t xml:space="preserve"> </w:t>
      </w:r>
    </w:p>
    <w:p w14:paraId="2128E9C6"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Mishra, S., Patra, S., Sahoo, D.R. and Panda, P. (2025) </w:t>
      </w:r>
      <w:r>
        <w:rPr>
          <w:rFonts w:ascii="Arial" w:hAnsi="Arial" w:cs="Arial"/>
          <w:i/>
          <w:iCs/>
          <w:sz w:val="24"/>
          <w:szCs w:val="24"/>
        </w:rPr>
        <w:t xml:space="preserve">Innovation Based Technical and Vocational Education and Training (TVET) Pedagogy. </w:t>
      </w:r>
      <w:r>
        <w:rPr>
          <w:rFonts w:ascii="Arial" w:hAnsi="Arial" w:cs="Arial"/>
          <w:sz w:val="24"/>
          <w:szCs w:val="24"/>
        </w:rPr>
        <w:t xml:space="preserve">India: AGPH Books. </w:t>
      </w:r>
    </w:p>
    <w:p w14:paraId="399D0202"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Nakao, M., Shirotsuki, K. and Sugaya, N. (2021) ‘Cognitive-behavioural therapy for management of mental health and stress-related disorders: Recent advances in techniques and technologies’, </w:t>
      </w:r>
      <w:r>
        <w:rPr>
          <w:rFonts w:ascii="Arial" w:hAnsi="Arial" w:cs="Arial"/>
          <w:i/>
          <w:iCs/>
          <w:sz w:val="24"/>
          <w:szCs w:val="24"/>
        </w:rPr>
        <w:t xml:space="preserve">BioPsychoSocial Medicine, </w:t>
      </w:r>
      <w:r>
        <w:rPr>
          <w:rFonts w:ascii="Arial" w:hAnsi="Arial" w:cs="Arial"/>
          <w:sz w:val="24"/>
          <w:szCs w:val="24"/>
        </w:rPr>
        <w:t xml:space="preserve">3(15), p. 16. Available at: </w:t>
      </w:r>
      <w:hyperlink r:id="rId47" w:history="1">
        <w:r w:rsidRPr="003E0508">
          <w:rPr>
            <w:rStyle w:val="Hyperlink"/>
            <w:rFonts w:ascii="Arial" w:hAnsi="Arial" w:cs="Arial"/>
            <w:sz w:val="24"/>
            <w:szCs w:val="24"/>
          </w:rPr>
          <w:t>https://doi.org/10.1186/s13030-021-00219-w</w:t>
        </w:r>
      </w:hyperlink>
      <w:r>
        <w:rPr>
          <w:rFonts w:ascii="Arial" w:hAnsi="Arial" w:cs="Arial"/>
          <w:sz w:val="24"/>
          <w:szCs w:val="24"/>
        </w:rPr>
        <w:t xml:space="preserve"> </w:t>
      </w:r>
    </w:p>
    <w:p w14:paraId="5762DF97"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National Occupational Standards (2026) </w:t>
      </w:r>
      <w:r>
        <w:rPr>
          <w:rFonts w:ascii="Arial" w:hAnsi="Arial" w:cs="Arial"/>
          <w:i/>
          <w:iCs/>
          <w:sz w:val="24"/>
          <w:szCs w:val="24"/>
        </w:rPr>
        <w:t xml:space="preserve">Promote equality, diversity, inclusion and rights of individuals. </w:t>
      </w:r>
      <w:r>
        <w:rPr>
          <w:rFonts w:ascii="Arial" w:hAnsi="Arial" w:cs="Arial"/>
          <w:sz w:val="24"/>
          <w:szCs w:val="24"/>
        </w:rPr>
        <w:t xml:space="preserve">Available at: </w:t>
      </w:r>
      <w:hyperlink r:id="rId48" w:history="1">
        <w:r w:rsidRPr="003E0508">
          <w:rPr>
            <w:rStyle w:val="Hyperlink"/>
            <w:rFonts w:ascii="Arial" w:hAnsi="Arial" w:cs="Arial"/>
            <w:sz w:val="24"/>
            <w:szCs w:val="24"/>
          </w:rPr>
          <w:t>https://www.ukstandards.org.uk/en/nos-finder/HSCCLD38/promote-equality%2C-diversity%2C-inclusion-and-rights-of-individuals</w:t>
        </w:r>
      </w:hyperlink>
      <w:r>
        <w:rPr>
          <w:rFonts w:ascii="Arial" w:hAnsi="Arial" w:cs="Arial"/>
          <w:sz w:val="24"/>
          <w:szCs w:val="24"/>
        </w:rPr>
        <w:t xml:space="preserve"> (Accessed: 26 May 2026.).</w:t>
      </w:r>
    </w:p>
    <w:p w14:paraId="07288E08"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Nyemba, F. and Chitiyo, R.A. (eds.) (2023) </w:t>
      </w:r>
      <w:r>
        <w:rPr>
          <w:rFonts w:ascii="Arial" w:hAnsi="Arial" w:cs="Arial"/>
          <w:i/>
          <w:iCs/>
          <w:sz w:val="24"/>
          <w:szCs w:val="24"/>
        </w:rPr>
        <w:t xml:space="preserve">Closing the Educational Achievement Gap for Students with Learning Disabilities. </w:t>
      </w:r>
      <w:r>
        <w:rPr>
          <w:rFonts w:ascii="Arial" w:hAnsi="Arial" w:cs="Arial"/>
          <w:sz w:val="24"/>
          <w:szCs w:val="24"/>
        </w:rPr>
        <w:t>USA: IGI Global.</w:t>
      </w:r>
    </w:p>
    <w:p w14:paraId="39DD8B25"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Patel, F. (2021) ‘Discipline in the higher education classroom: A study of its intrinsic influence on professional attributes, learning and safety’, </w:t>
      </w:r>
      <w:r>
        <w:rPr>
          <w:rFonts w:ascii="Arial" w:hAnsi="Arial" w:cs="Arial"/>
          <w:i/>
          <w:iCs/>
          <w:sz w:val="24"/>
          <w:szCs w:val="24"/>
        </w:rPr>
        <w:t xml:space="preserve">Cogent Education, </w:t>
      </w:r>
      <w:r>
        <w:rPr>
          <w:rFonts w:ascii="Arial" w:hAnsi="Arial" w:cs="Arial"/>
          <w:sz w:val="24"/>
          <w:szCs w:val="24"/>
        </w:rPr>
        <w:t xml:space="preserve">8(1), article 1963391. Available at: </w:t>
      </w:r>
      <w:hyperlink r:id="rId49" w:history="1">
        <w:r w:rsidRPr="003E0508">
          <w:rPr>
            <w:rStyle w:val="Hyperlink"/>
            <w:rFonts w:ascii="Arial" w:hAnsi="Arial" w:cs="Arial"/>
            <w:sz w:val="24"/>
            <w:szCs w:val="24"/>
          </w:rPr>
          <w:t>https://www.tandfonline.com/action/showCitFormats?doi=10.1080/2331186X.2021.1963391</w:t>
        </w:r>
      </w:hyperlink>
      <w:r>
        <w:rPr>
          <w:rFonts w:ascii="Arial" w:hAnsi="Arial" w:cs="Arial"/>
          <w:sz w:val="24"/>
          <w:szCs w:val="24"/>
        </w:rPr>
        <w:t xml:space="preserve"> </w:t>
      </w:r>
    </w:p>
    <w:p w14:paraId="032FD3C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Putri, G.A. (2024 ‘Social Support and Educational Resilience: A Systematic Review of Students Facing Academic Challenges’, </w:t>
      </w:r>
      <w:r>
        <w:rPr>
          <w:rFonts w:ascii="Arial" w:hAnsi="Arial" w:cs="Arial"/>
          <w:i/>
          <w:iCs/>
          <w:sz w:val="24"/>
          <w:szCs w:val="24"/>
        </w:rPr>
        <w:t xml:space="preserve">Vifada Journal of Education, </w:t>
      </w:r>
      <w:r>
        <w:rPr>
          <w:rFonts w:ascii="Arial" w:hAnsi="Arial" w:cs="Arial"/>
          <w:sz w:val="24"/>
          <w:szCs w:val="24"/>
        </w:rPr>
        <w:t xml:space="preserve">2(2), pp. 24-44. Available at: </w:t>
      </w:r>
      <w:hyperlink r:id="rId50" w:history="1">
        <w:r w:rsidRPr="003E0508">
          <w:rPr>
            <w:rStyle w:val="Hyperlink"/>
            <w:rFonts w:ascii="Arial" w:hAnsi="Arial" w:cs="Arial"/>
            <w:sz w:val="24"/>
            <w:szCs w:val="24"/>
          </w:rPr>
          <w:t>https://doi.org/10.70184/hnxrcx44</w:t>
        </w:r>
      </w:hyperlink>
      <w:r>
        <w:rPr>
          <w:rFonts w:ascii="Arial" w:hAnsi="Arial" w:cs="Arial"/>
          <w:sz w:val="24"/>
          <w:szCs w:val="24"/>
        </w:rPr>
        <w:t xml:space="preserve"> </w:t>
      </w:r>
    </w:p>
    <w:p w14:paraId="5CDD0C47"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Reay, D. (2025) </w:t>
      </w:r>
      <w:r>
        <w:rPr>
          <w:rFonts w:ascii="Arial" w:hAnsi="Arial" w:cs="Arial"/>
          <w:i/>
          <w:iCs/>
          <w:sz w:val="24"/>
          <w:szCs w:val="24"/>
        </w:rPr>
        <w:t xml:space="preserve">Miseducation: Inequality, Education and the Working Classes. </w:t>
      </w:r>
      <w:r>
        <w:rPr>
          <w:rFonts w:ascii="Arial" w:hAnsi="Arial" w:cs="Arial"/>
          <w:sz w:val="24"/>
          <w:szCs w:val="24"/>
        </w:rPr>
        <w:t>2</w:t>
      </w:r>
      <w:r w:rsidRPr="00791801">
        <w:rPr>
          <w:rFonts w:ascii="Arial" w:hAnsi="Arial" w:cs="Arial"/>
          <w:sz w:val="24"/>
          <w:szCs w:val="24"/>
          <w:vertAlign w:val="superscript"/>
        </w:rPr>
        <w:t>nd</w:t>
      </w:r>
      <w:r>
        <w:rPr>
          <w:rFonts w:ascii="Arial" w:hAnsi="Arial" w:cs="Arial"/>
          <w:sz w:val="24"/>
          <w:szCs w:val="24"/>
        </w:rPr>
        <w:t xml:space="preserve"> edn. Bristol: Policy Press.</w:t>
      </w:r>
    </w:p>
    <w:p w14:paraId="272CF177"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Robinson, D. (ed.) (2019) </w:t>
      </w:r>
      <w:r>
        <w:rPr>
          <w:rFonts w:ascii="Arial" w:hAnsi="Arial" w:cs="Arial"/>
          <w:i/>
          <w:iCs/>
          <w:sz w:val="24"/>
          <w:szCs w:val="24"/>
        </w:rPr>
        <w:t xml:space="preserve">Classroom Behaviour Management in Further, Adult and Vocational Education: Moving Beyond Control? </w:t>
      </w:r>
      <w:r>
        <w:rPr>
          <w:rFonts w:ascii="Arial" w:hAnsi="Arial" w:cs="Arial"/>
          <w:sz w:val="24"/>
          <w:szCs w:val="24"/>
        </w:rPr>
        <w:t>London: Bloomsbury Academic.</w:t>
      </w:r>
    </w:p>
    <w:p w14:paraId="02381B68"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Rogers, B. (2000) </w:t>
      </w:r>
      <w:r>
        <w:rPr>
          <w:rFonts w:ascii="Arial" w:hAnsi="Arial" w:cs="Arial"/>
          <w:i/>
          <w:iCs/>
          <w:sz w:val="24"/>
          <w:szCs w:val="24"/>
        </w:rPr>
        <w:t xml:space="preserve">Cracking the Hard Class. </w:t>
      </w:r>
      <w:r>
        <w:rPr>
          <w:rFonts w:ascii="Arial" w:hAnsi="Arial" w:cs="Arial"/>
          <w:sz w:val="24"/>
          <w:szCs w:val="24"/>
        </w:rPr>
        <w:t>London: SAGE Publications.</w:t>
      </w:r>
    </w:p>
    <w:p w14:paraId="3D800899"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Rogers, B. (2015) </w:t>
      </w:r>
      <w:r>
        <w:rPr>
          <w:rFonts w:ascii="Arial" w:hAnsi="Arial" w:cs="Arial"/>
          <w:i/>
          <w:iCs/>
          <w:sz w:val="24"/>
          <w:szCs w:val="24"/>
        </w:rPr>
        <w:t xml:space="preserve">Classroom Behaviour: A practical guide to effective teaching, behaviour management and colleague support. </w:t>
      </w:r>
      <w:r>
        <w:rPr>
          <w:rFonts w:ascii="Arial" w:hAnsi="Arial" w:cs="Arial"/>
          <w:sz w:val="24"/>
          <w:szCs w:val="24"/>
        </w:rPr>
        <w:t>4</w:t>
      </w:r>
      <w:r w:rsidRPr="006A040C">
        <w:rPr>
          <w:rFonts w:ascii="Arial" w:hAnsi="Arial" w:cs="Arial"/>
          <w:sz w:val="24"/>
          <w:szCs w:val="24"/>
          <w:vertAlign w:val="superscript"/>
        </w:rPr>
        <w:t>th</w:t>
      </w:r>
      <w:r>
        <w:rPr>
          <w:rFonts w:ascii="Arial" w:hAnsi="Arial" w:cs="Arial"/>
          <w:sz w:val="24"/>
          <w:szCs w:val="24"/>
        </w:rPr>
        <w:t xml:space="preserve"> edn.</w:t>
      </w:r>
      <w:r>
        <w:rPr>
          <w:rFonts w:ascii="Arial" w:hAnsi="Arial" w:cs="Arial"/>
          <w:i/>
          <w:iCs/>
          <w:sz w:val="24"/>
          <w:szCs w:val="24"/>
        </w:rPr>
        <w:t xml:space="preserve"> </w:t>
      </w:r>
      <w:r>
        <w:rPr>
          <w:rFonts w:ascii="Arial" w:hAnsi="Arial" w:cs="Arial"/>
          <w:sz w:val="24"/>
          <w:szCs w:val="24"/>
        </w:rPr>
        <w:t>London: SAGE Publications.</w:t>
      </w:r>
    </w:p>
    <w:p w14:paraId="73D6A8A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Smowl Tech (2025) ‘Instructional scaffolding: definition, techniques and examples’, </w:t>
      </w:r>
      <w:r>
        <w:rPr>
          <w:rFonts w:ascii="Arial" w:hAnsi="Arial" w:cs="Arial"/>
          <w:i/>
          <w:iCs/>
          <w:sz w:val="24"/>
          <w:szCs w:val="24"/>
        </w:rPr>
        <w:t xml:space="preserve">Learning and Development, </w:t>
      </w:r>
      <w:r>
        <w:rPr>
          <w:rFonts w:ascii="Arial" w:hAnsi="Arial" w:cs="Arial"/>
          <w:sz w:val="24"/>
          <w:szCs w:val="24"/>
        </w:rPr>
        <w:t xml:space="preserve">26 February. Available at: </w:t>
      </w:r>
      <w:hyperlink r:id="rId51" w:history="1">
        <w:r w:rsidRPr="003E0508">
          <w:rPr>
            <w:rStyle w:val="Hyperlink"/>
            <w:rFonts w:ascii="Arial" w:hAnsi="Arial" w:cs="Arial"/>
            <w:sz w:val="24"/>
            <w:szCs w:val="24"/>
          </w:rPr>
          <w:t>https://smowl.net/en/blog/instructional-scaffolding/</w:t>
        </w:r>
      </w:hyperlink>
      <w:r>
        <w:rPr>
          <w:rFonts w:ascii="Arial" w:hAnsi="Arial" w:cs="Arial"/>
          <w:sz w:val="24"/>
          <w:szCs w:val="24"/>
        </w:rPr>
        <w:t xml:space="preserve"> (Accessed: 16 May 2026).</w:t>
      </w:r>
    </w:p>
    <w:p w14:paraId="0D11F68D"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UK Parliament (2024) </w:t>
      </w:r>
      <w:r>
        <w:rPr>
          <w:rFonts w:ascii="Arial" w:hAnsi="Arial" w:cs="Arial"/>
          <w:i/>
          <w:iCs/>
          <w:sz w:val="24"/>
          <w:szCs w:val="24"/>
        </w:rPr>
        <w:t xml:space="preserve">An overview of child protection legislation in England. </w:t>
      </w:r>
      <w:r>
        <w:rPr>
          <w:rFonts w:ascii="Arial" w:hAnsi="Arial" w:cs="Arial"/>
          <w:sz w:val="24"/>
          <w:szCs w:val="24"/>
        </w:rPr>
        <w:t xml:space="preserve">Available at: </w:t>
      </w:r>
      <w:hyperlink r:id="rId52" w:history="1">
        <w:r w:rsidRPr="003E0508">
          <w:rPr>
            <w:rStyle w:val="Hyperlink"/>
            <w:rFonts w:ascii="Arial" w:hAnsi="Arial" w:cs="Arial"/>
            <w:sz w:val="24"/>
            <w:szCs w:val="24"/>
          </w:rPr>
          <w:t>https://commonslibrary.parliament.uk/research-briefings/sn06787/</w:t>
        </w:r>
      </w:hyperlink>
      <w:r>
        <w:rPr>
          <w:rFonts w:ascii="Arial" w:hAnsi="Arial" w:cs="Arial"/>
          <w:sz w:val="24"/>
          <w:szCs w:val="24"/>
        </w:rPr>
        <w:t xml:space="preserve"> (Accessed: 12 May 2026).</w:t>
      </w:r>
    </w:p>
    <w:p w14:paraId="052C42E3"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UWTSD (2026) </w:t>
      </w:r>
      <w:r>
        <w:rPr>
          <w:rFonts w:ascii="Arial" w:hAnsi="Arial" w:cs="Arial"/>
          <w:i/>
          <w:iCs/>
          <w:sz w:val="24"/>
          <w:szCs w:val="24"/>
        </w:rPr>
        <w:t xml:space="preserve">Safeguarding. </w:t>
      </w:r>
      <w:r>
        <w:rPr>
          <w:rFonts w:ascii="Arial" w:hAnsi="Arial" w:cs="Arial"/>
          <w:sz w:val="24"/>
          <w:szCs w:val="24"/>
        </w:rPr>
        <w:t xml:space="preserve">Available at: </w:t>
      </w:r>
      <w:hyperlink r:id="rId53" w:history="1">
        <w:r w:rsidRPr="003E0508">
          <w:rPr>
            <w:rStyle w:val="Hyperlink"/>
            <w:rFonts w:ascii="Arial" w:hAnsi="Arial" w:cs="Arial"/>
            <w:sz w:val="24"/>
            <w:szCs w:val="24"/>
          </w:rPr>
          <w:t>https://www.uwtsd.ac.uk/experience-facilities/student-support-wellbeing/wellbeing-support/safeguarding</w:t>
        </w:r>
      </w:hyperlink>
      <w:r>
        <w:rPr>
          <w:rFonts w:ascii="Arial" w:hAnsi="Arial" w:cs="Arial"/>
          <w:sz w:val="24"/>
          <w:szCs w:val="24"/>
        </w:rPr>
        <w:t xml:space="preserve"> (Accessed: 20 May 2026).</w:t>
      </w:r>
    </w:p>
    <w:p w14:paraId="0E0EB2C5"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Vygotsky, L.S. (1978) </w:t>
      </w:r>
      <w:r>
        <w:rPr>
          <w:rFonts w:ascii="Arial" w:hAnsi="Arial" w:cs="Arial"/>
          <w:i/>
          <w:iCs/>
          <w:sz w:val="24"/>
          <w:szCs w:val="24"/>
        </w:rPr>
        <w:t xml:space="preserve">Mind in Society: The Development of Higher Psychological Processes. </w:t>
      </w:r>
      <w:r>
        <w:rPr>
          <w:rFonts w:ascii="Arial" w:hAnsi="Arial" w:cs="Arial"/>
          <w:sz w:val="24"/>
          <w:szCs w:val="24"/>
        </w:rPr>
        <w:t xml:space="preserve">Harvard University Press. </w:t>
      </w:r>
    </w:p>
    <w:p w14:paraId="64ECDACC"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Welsh Government (2017a) </w:t>
      </w:r>
      <w:r>
        <w:rPr>
          <w:rFonts w:ascii="Arial" w:hAnsi="Arial" w:cs="Arial"/>
          <w:i/>
          <w:iCs/>
          <w:sz w:val="24"/>
          <w:szCs w:val="24"/>
        </w:rPr>
        <w:t xml:space="preserve">Professional standards for further education teachers and work-based learning practitioners in Wales. </w:t>
      </w:r>
      <w:r>
        <w:rPr>
          <w:rFonts w:ascii="Arial" w:hAnsi="Arial" w:cs="Arial"/>
          <w:sz w:val="24"/>
          <w:szCs w:val="24"/>
        </w:rPr>
        <w:t xml:space="preserve">Available at: </w:t>
      </w:r>
      <w:hyperlink r:id="rId54" w:history="1">
        <w:r w:rsidRPr="003E0508">
          <w:rPr>
            <w:rStyle w:val="Hyperlink"/>
            <w:rFonts w:ascii="Arial" w:hAnsi="Arial" w:cs="Arial"/>
            <w:sz w:val="24"/>
            <w:szCs w:val="24"/>
          </w:rPr>
          <w:t>https://hwb.gov.wales/storage/460a740a-7bf1-4c7b-b4ae-348ae380879b/professional-standards-further-education-teachers-work-based-learning-practitioners-wales.pdf</w:t>
        </w:r>
      </w:hyperlink>
      <w:r>
        <w:rPr>
          <w:rFonts w:ascii="Arial" w:hAnsi="Arial" w:cs="Arial"/>
          <w:sz w:val="24"/>
          <w:szCs w:val="24"/>
        </w:rPr>
        <w:t xml:space="preserve"> (Accessed: 26 May 2026).</w:t>
      </w:r>
    </w:p>
    <w:p w14:paraId="6D92BCE4"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Welsh Government (2017b) </w:t>
      </w:r>
      <w:r>
        <w:rPr>
          <w:rFonts w:ascii="Arial" w:hAnsi="Arial" w:cs="Arial"/>
          <w:i/>
          <w:iCs/>
          <w:sz w:val="24"/>
          <w:szCs w:val="24"/>
        </w:rPr>
        <w:t xml:space="preserve">Professional teaching standards for the further education and work-based learning sectors in Wales. </w:t>
      </w:r>
      <w:r>
        <w:rPr>
          <w:rFonts w:ascii="Arial" w:hAnsi="Arial" w:cs="Arial"/>
          <w:sz w:val="24"/>
          <w:szCs w:val="24"/>
        </w:rPr>
        <w:t xml:space="preserve">Available at: </w:t>
      </w:r>
      <w:hyperlink r:id="rId55" w:history="1">
        <w:r w:rsidRPr="003E0508">
          <w:rPr>
            <w:rStyle w:val="Hyperlink"/>
            <w:rFonts w:ascii="Arial" w:hAnsi="Arial" w:cs="Arial"/>
            <w:sz w:val="24"/>
            <w:szCs w:val="24"/>
          </w:rPr>
          <w:t>https://hwb.gov.wales/api/storage/3ad1b412-4d28-4c0f-bb1e-135c6e1eef39/summary-of-responses-professional-teaching-standards-for-the-fe-and-wbl-sectors.pdf</w:t>
        </w:r>
      </w:hyperlink>
      <w:r>
        <w:rPr>
          <w:rFonts w:ascii="Arial" w:hAnsi="Arial" w:cs="Arial"/>
          <w:sz w:val="24"/>
          <w:szCs w:val="24"/>
        </w:rPr>
        <w:t xml:space="preserve"> (Accessed: 26 May 2026).</w:t>
      </w:r>
    </w:p>
    <w:p w14:paraId="31656F8A"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Welsh Government (2017c) </w:t>
      </w:r>
      <w:r>
        <w:rPr>
          <w:rFonts w:ascii="Arial" w:hAnsi="Arial" w:cs="Arial"/>
          <w:i/>
          <w:iCs/>
          <w:sz w:val="24"/>
          <w:szCs w:val="24"/>
        </w:rPr>
        <w:t xml:space="preserve">Statutory guidance to help prevent children and young people from missing education. </w:t>
      </w:r>
      <w:r>
        <w:rPr>
          <w:rFonts w:ascii="Arial" w:hAnsi="Arial" w:cs="Arial"/>
          <w:sz w:val="24"/>
          <w:szCs w:val="24"/>
        </w:rPr>
        <w:t xml:space="preserve">Available at: </w:t>
      </w:r>
      <w:hyperlink r:id="rId56" w:history="1">
        <w:r w:rsidRPr="003E0508">
          <w:rPr>
            <w:rStyle w:val="Hyperlink"/>
            <w:rFonts w:ascii="Arial" w:hAnsi="Arial" w:cs="Arial"/>
            <w:sz w:val="24"/>
            <w:szCs w:val="24"/>
          </w:rPr>
          <w:t>https://www.gov.wales/sites/default/files/publications/2020-09/statutory-guidance-help-prevent-children-young-people-missing-education.pdf</w:t>
        </w:r>
      </w:hyperlink>
      <w:r>
        <w:rPr>
          <w:rFonts w:ascii="Arial" w:hAnsi="Arial" w:cs="Arial"/>
          <w:sz w:val="24"/>
          <w:szCs w:val="24"/>
        </w:rPr>
        <w:t xml:space="preserve"> (Accessed: 19 May 2026).</w:t>
      </w:r>
    </w:p>
    <w:p w14:paraId="1B74CC97" w14:textId="77777777" w:rsidR="00E4144F" w:rsidRDefault="00E4144F" w:rsidP="00E4144F">
      <w:pPr>
        <w:spacing w:line="360" w:lineRule="auto"/>
        <w:rPr>
          <w:rFonts w:ascii="Arial" w:hAnsi="Arial" w:cs="Arial"/>
          <w:sz w:val="24"/>
          <w:szCs w:val="24"/>
        </w:rPr>
      </w:pPr>
    </w:p>
    <w:p w14:paraId="6AD96CF5" w14:textId="77777777" w:rsidR="00E4144F" w:rsidRDefault="00E4144F" w:rsidP="00E4144F">
      <w:pPr>
        <w:spacing w:line="360" w:lineRule="auto"/>
        <w:rPr>
          <w:rFonts w:ascii="Arial" w:hAnsi="Arial" w:cs="Arial"/>
          <w:sz w:val="24"/>
          <w:szCs w:val="24"/>
        </w:rPr>
      </w:pPr>
      <w:r>
        <w:rPr>
          <w:rFonts w:ascii="Arial" w:hAnsi="Arial" w:cs="Arial"/>
          <w:sz w:val="24"/>
          <w:szCs w:val="24"/>
        </w:rPr>
        <w:lastRenderedPageBreak/>
        <w:t xml:space="preserve">Welsh Government (2019) </w:t>
      </w:r>
      <w:r>
        <w:rPr>
          <w:rFonts w:ascii="Arial" w:hAnsi="Arial" w:cs="Arial"/>
          <w:i/>
          <w:iCs/>
          <w:sz w:val="24"/>
          <w:szCs w:val="24"/>
        </w:rPr>
        <w:t xml:space="preserve">Professional standards for teaching and leadership. </w:t>
      </w:r>
      <w:r>
        <w:rPr>
          <w:rFonts w:ascii="Arial" w:hAnsi="Arial" w:cs="Arial"/>
          <w:sz w:val="24"/>
          <w:szCs w:val="24"/>
        </w:rPr>
        <w:t xml:space="preserve">Available at: </w:t>
      </w:r>
      <w:hyperlink r:id="rId57" w:history="1">
        <w:r w:rsidRPr="00732D70">
          <w:rPr>
            <w:rStyle w:val="Hyperlink"/>
            <w:rFonts w:ascii="Arial" w:hAnsi="Arial" w:cs="Arial"/>
            <w:sz w:val="24"/>
            <w:szCs w:val="24"/>
          </w:rPr>
          <w:t>https://hwb.gov.wales/api/storage/19bc948b-8a3f-41e0-944a-7bf2cadf7d18/professional-standards-for-teaching-and-leadership-interactive-pdf-for-pc.pdf</w:t>
        </w:r>
      </w:hyperlink>
      <w:r>
        <w:rPr>
          <w:rFonts w:ascii="Arial" w:hAnsi="Arial" w:cs="Arial"/>
          <w:sz w:val="24"/>
          <w:szCs w:val="24"/>
        </w:rPr>
        <w:t xml:space="preserve"> (Accessed: 24 May 2026).</w:t>
      </w:r>
    </w:p>
    <w:p w14:paraId="3235E45F"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Wu, J. and Yu, X. (2025) ‘The influence of formative assessment on academic performance: exploring the role of teachers’ emotional support’, </w:t>
      </w:r>
      <w:r>
        <w:rPr>
          <w:rFonts w:ascii="Arial" w:hAnsi="Arial" w:cs="Arial"/>
          <w:i/>
          <w:iCs/>
          <w:sz w:val="24"/>
          <w:szCs w:val="24"/>
        </w:rPr>
        <w:t xml:space="preserve">Frontiers in Psychology, </w:t>
      </w:r>
      <w:r>
        <w:rPr>
          <w:rFonts w:ascii="Arial" w:hAnsi="Arial" w:cs="Arial"/>
          <w:sz w:val="24"/>
          <w:szCs w:val="24"/>
        </w:rPr>
        <w:t xml:space="preserve">8(16), article 1567615. Available at: </w:t>
      </w:r>
      <w:hyperlink r:id="rId58" w:history="1">
        <w:r w:rsidRPr="00732D70">
          <w:rPr>
            <w:rStyle w:val="Hyperlink"/>
            <w:rFonts w:ascii="Arial" w:hAnsi="Arial" w:cs="Arial"/>
            <w:sz w:val="24"/>
            <w:szCs w:val="24"/>
          </w:rPr>
          <w:t>https://doi.org/10.3389/fpsyg.2025.1567615</w:t>
        </w:r>
      </w:hyperlink>
      <w:r>
        <w:rPr>
          <w:rFonts w:ascii="Arial" w:hAnsi="Arial" w:cs="Arial"/>
          <w:sz w:val="24"/>
          <w:szCs w:val="24"/>
        </w:rPr>
        <w:t xml:space="preserve"> </w:t>
      </w:r>
    </w:p>
    <w:p w14:paraId="5886E39B" w14:textId="77777777" w:rsidR="00E4144F" w:rsidRDefault="00E4144F" w:rsidP="00E4144F">
      <w:pPr>
        <w:spacing w:line="360" w:lineRule="auto"/>
        <w:rPr>
          <w:rFonts w:ascii="Arial" w:hAnsi="Arial" w:cs="Arial"/>
          <w:sz w:val="24"/>
          <w:szCs w:val="24"/>
        </w:rPr>
      </w:pPr>
      <w:r>
        <w:rPr>
          <w:rFonts w:ascii="Arial" w:hAnsi="Arial" w:cs="Arial"/>
          <w:sz w:val="24"/>
          <w:szCs w:val="24"/>
        </w:rPr>
        <w:t xml:space="preserve">Zhang, N., Lao, S., Yang, Y. and Ouyang, F. (2025) ‘The effects of online collaborative environments and scaffoldings on student engagement in collaborative problem-solving process’, </w:t>
      </w:r>
      <w:r>
        <w:rPr>
          <w:rFonts w:ascii="Arial" w:hAnsi="Arial" w:cs="Arial"/>
          <w:i/>
          <w:iCs/>
          <w:sz w:val="24"/>
          <w:szCs w:val="24"/>
        </w:rPr>
        <w:t xml:space="preserve">Education and Information Technologies, </w:t>
      </w:r>
      <w:r>
        <w:rPr>
          <w:rFonts w:ascii="Arial" w:hAnsi="Arial" w:cs="Arial"/>
          <w:sz w:val="24"/>
          <w:szCs w:val="24"/>
        </w:rPr>
        <w:t xml:space="preserve">30, pp. 22521-22546. Available at: </w:t>
      </w:r>
      <w:hyperlink r:id="rId59" w:history="1">
        <w:r w:rsidRPr="003E0508">
          <w:rPr>
            <w:rStyle w:val="Hyperlink"/>
            <w:rFonts w:ascii="Arial" w:hAnsi="Arial" w:cs="Arial"/>
            <w:sz w:val="24"/>
            <w:szCs w:val="24"/>
          </w:rPr>
          <w:t>https://doi.org/10.1007/s10639-025-13648-9</w:t>
        </w:r>
      </w:hyperlink>
      <w:r>
        <w:rPr>
          <w:rFonts w:ascii="Arial" w:hAnsi="Arial" w:cs="Arial"/>
          <w:sz w:val="24"/>
          <w:szCs w:val="24"/>
        </w:rPr>
        <w:t xml:space="preserve"> </w:t>
      </w:r>
    </w:p>
    <w:p w14:paraId="49D69C02" w14:textId="77777777" w:rsidR="00E4144F" w:rsidRPr="008F64AC" w:rsidRDefault="00E4144F" w:rsidP="00E4144F">
      <w:pPr>
        <w:spacing w:line="360" w:lineRule="auto"/>
        <w:rPr>
          <w:rFonts w:ascii="Arial" w:hAnsi="Arial" w:cs="Arial"/>
          <w:sz w:val="24"/>
          <w:szCs w:val="24"/>
        </w:rPr>
      </w:pPr>
    </w:p>
    <w:p w14:paraId="492BC561" w14:textId="77777777" w:rsidR="00E4144F" w:rsidRPr="00813862" w:rsidRDefault="00E4144F" w:rsidP="00E4144F">
      <w:pPr>
        <w:spacing w:line="360" w:lineRule="auto"/>
        <w:rPr>
          <w:rFonts w:ascii="Arial" w:hAnsi="Arial" w:cs="Arial"/>
          <w:sz w:val="24"/>
          <w:szCs w:val="24"/>
        </w:rPr>
      </w:pPr>
    </w:p>
    <w:p w14:paraId="2F3FED1C" w14:textId="77777777" w:rsidR="00E4144F" w:rsidRPr="00CF5824" w:rsidRDefault="00E4144F" w:rsidP="00E4144F">
      <w:pPr>
        <w:spacing w:line="360" w:lineRule="auto"/>
        <w:rPr>
          <w:rFonts w:ascii="Arial" w:hAnsi="Arial" w:cs="Arial"/>
          <w:sz w:val="24"/>
          <w:szCs w:val="24"/>
        </w:rPr>
      </w:pPr>
    </w:p>
    <w:p w14:paraId="16E2985A" w14:textId="77777777" w:rsidR="00D97D9A" w:rsidRDefault="00D97D9A" w:rsidP="00465B11">
      <w:pPr>
        <w:spacing w:line="360" w:lineRule="auto"/>
        <w:rPr>
          <w:rFonts w:ascii="Arial" w:hAnsi="Arial" w:cs="Arial"/>
          <w:sz w:val="24"/>
          <w:szCs w:val="24"/>
        </w:rPr>
      </w:pPr>
    </w:p>
    <w:p w14:paraId="01062F97" w14:textId="77777777" w:rsidR="00D97D9A" w:rsidRDefault="00D97D9A" w:rsidP="00465B11">
      <w:pPr>
        <w:spacing w:line="360" w:lineRule="auto"/>
        <w:rPr>
          <w:rFonts w:ascii="Arial" w:hAnsi="Arial" w:cs="Arial"/>
          <w:sz w:val="24"/>
          <w:szCs w:val="24"/>
        </w:rPr>
      </w:pPr>
    </w:p>
    <w:p w14:paraId="2681A7B5" w14:textId="77777777" w:rsidR="00D97D9A" w:rsidRDefault="00D97D9A" w:rsidP="00465B11">
      <w:pPr>
        <w:spacing w:line="360" w:lineRule="auto"/>
        <w:rPr>
          <w:rFonts w:ascii="Arial" w:hAnsi="Arial" w:cs="Arial"/>
          <w:sz w:val="24"/>
          <w:szCs w:val="24"/>
        </w:rPr>
      </w:pPr>
    </w:p>
    <w:p w14:paraId="719FB074" w14:textId="77777777" w:rsidR="00D97D9A" w:rsidRDefault="00D97D9A" w:rsidP="00465B11">
      <w:pPr>
        <w:spacing w:line="360" w:lineRule="auto"/>
        <w:rPr>
          <w:rFonts w:ascii="Arial" w:hAnsi="Arial" w:cs="Arial"/>
          <w:sz w:val="24"/>
          <w:szCs w:val="24"/>
        </w:rPr>
      </w:pPr>
    </w:p>
    <w:p w14:paraId="604C0AF5" w14:textId="77777777" w:rsidR="00D97D9A" w:rsidRDefault="00D97D9A" w:rsidP="00465B11">
      <w:pPr>
        <w:spacing w:line="360" w:lineRule="auto"/>
        <w:rPr>
          <w:rFonts w:ascii="Arial" w:hAnsi="Arial" w:cs="Arial"/>
          <w:sz w:val="24"/>
          <w:szCs w:val="24"/>
        </w:rPr>
      </w:pPr>
    </w:p>
    <w:p w14:paraId="0E05EA3D" w14:textId="77777777" w:rsidR="00D97D9A" w:rsidRDefault="00D97D9A" w:rsidP="00465B11">
      <w:pPr>
        <w:spacing w:line="360" w:lineRule="auto"/>
        <w:rPr>
          <w:rFonts w:ascii="Arial" w:hAnsi="Arial" w:cs="Arial"/>
          <w:sz w:val="24"/>
          <w:szCs w:val="24"/>
        </w:rPr>
      </w:pPr>
    </w:p>
    <w:p w14:paraId="251A82C3" w14:textId="77777777" w:rsidR="00D97D9A" w:rsidRDefault="00D97D9A" w:rsidP="00465B11">
      <w:pPr>
        <w:spacing w:line="360" w:lineRule="auto"/>
        <w:rPr>
          <w:rFonts w:ascii="Arial" w:hAnsi="Arial" w:cs="Arial"/>
          <w:sz w:val="24"/>
          <w:szCs w:val="24"/>
        </w:rPr>
      </w:pPr>
    </w:p>
    <w:p w14:paraId="661CCC77" w14:textId="77777777" w:rsidR="00D97D9A" w:rsidRDefault="00D97D9A" w:rsidP="00465B11">
      <w:pPr>
        <w:spacing w:line="360" w:lineRule="auto"/>
        <w:rPr>
          <w:rFonts w:ascii="Arial" w:hAnsi="Arial" w:cs="Arial"/>
          <w:sz w:val="24"/>
          <w:szCs w:val="24"/>
        </w:rPr>
      </w:pPr>
    </w:p>
    <w:p w14:paraId="277E16AB" w14:textId="77777777" w:rsidR="00D97D9A" w:rsidRDefault="00D97D9A" w:rsidP="00465B11">
      <w:pPr>
        <w:spacing w:line="360" w:lineRule="auto"/>
        <w:rPr>
          <w:rFonts w:ascii="Arial" w:hAnsi="Arial" w:cs="Arial"/>
          <w:sz w:val="24"/>
          <w:szCs w:val="24"/>
        </w:rPr>
      </w:pPr>
    </w:p>
    <w:p w14:paraId="2DE6867E" w14:textId="77777777" w:rsidR="00D97D9A" w:rsidRDefault="00D97D9A" w:rsidP="00465B11">
      <w:pPr>
        <w:spacing w:line="360" w:lineRule="auto"/>
        <w:rPr>
          <w:rFonts w:ascii="Arial" w:hAnsi="Arial" w:cs="Arial"/>
          <w:sz w:val="24"/>
          <w:szCs w:val="24"/>
        </w:rPr>
      </w:pPr>
    </w:p>
    <w:p w14:paraId="5E2CD6CB" w14:textId="77777777" w:rsidR="00D97D9A" w:rsidRDefault="00D97D9A" w:rsidP="00465B11">
      <w:pPr>
        <w:spacing w:line="360" w:lineRule="auto"/>
        <w:rPr>
          <w:rFonts w:ascii="Arial" w:hAnsi="Arial" w:cs="Arial"/>
          <w:sz w:val="24"/>
          <w:szCs w:val="24"/>
        </w:rPr>
      </w:pPr>
    </w:p>
    <w:sectPr w:rsidR="00D97D9A" w:rsidSect="00E4144F">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92852" w14:textId="77777777" w:rsidR="009757F2" w:rsidRDefault="009757F2" w:rsidP="00FC3B1E">
      <w:pPr>
        <w:spacing w:after="0" w:line="240" w:lineRule="auto"/>
      </w:pPr>
      <w:r>
        <w:separator/>
      </w:r>
    </w:p>
  </w:endnote>
  <w:endnote w:type="continuationSeparator" w:id="0">
    <w:p w14:paraId="1E2A2D27" w14:textId="77777777" w:rsidR="009757F2" w:rsidRDefault="009757F2" w:rsidP="00FC3B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2375573"/>
      <w:docPartObj>
        <w:docPartGallery w:val="Page Numbers (Bottom of Page)"/>
        <w:docPartUnique/>
      </w:docPartObj>
    </w:sdtPr>
    <w:sdtContent>
      <w:p w14:paraId="70C80289" w14:textId="259A3772" w:rsidR="00FC3B1E" w:rsidRDefault="00FC3B1E">
        <w:pPr>
          <w:pStyle w:val="Footer"/>
          <w:jc w:val="center"/>
        </w:pPr>
        <w:r>
          <w:fldChar w:fldCharType="begin"/>
        </w:r>
        <w:r>
          <w:instrText>PAGE   \* MERGEFORMAT</w:instrText>
        </w:r>
        <w:r>
          <w:fldChar w:fldCharType="separate"/>
        </w:r>
        <w:r>
          <w:t>2</w:t>
        </w:r>
        <w:r>
          <w:fldChar w:fldCharType="end"/>
        </w:r>
      </w:p>
    </w:sdtContent>
  </w:sdt>
  <w:p w14:paraId="4FCB767D" w14:textId="77777777" w:rsidR="00FC3B1E" w:rsidRDefault="00FC3B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635CB0" w14:textId="77777777" w:rsidR="009757F2" w:rsidRDefault="009757F2" w:rsidP="00FC3B1E">
      <w:pPr>
        <w:spacing w:after="0" w:line="240" w:lineRule="auto"/>
      </w:pPr>
      <w:r>
        <w:separator/>
      </w:r>
    </w:p>
  </w:footnote>
  <w:footnote w:type="continuationSeparator" w:id="0">
    <w:p w14:paraId="0DB358CB" w14:textId="77777777" w:rsidR="009757F2" w:rsidRDefault="009757F2" w:rsidP="00FC3B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DC0C78"/>
    <w:multiLevelType w:val="hybridMultilevel"/>
    <w:tmpl w:val="228463F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4D57228"/>
    <w:multiLevelType w:val="hybridMultilevel"/>
    <w:tmpl w:val="C1A43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559505">
    <w:abstractNumId w:val="1"/>
  </w:num>
  <w:num w:numId="2" w16cid:durableId="20191939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7737"/>
    <w:rsid w:val="0000630E"/>
    <w:rsid w:val="0002485C"/>
    <w:rsid w:val="00032ACF"/>
    <w:rsid w:val="000347D4"/>
    <w:rsid w:val="00041288"/>
    <w:rsid w:val="0004459B"/>
    <w:rsid w:val="000533EF"/>
    <w:rsid w:val="00054F3A"/>
    <w:rsid w:val="00054FDB"/>
    <w:rsid w:val="0005662E"/>
    <w:rsid w:val="00067737"/>
    <w:rsid w:val="00071A3F"/>
    <w:rsid w:val="00083DBD"/>
    <w:rsid w:val="00090CF7"/>
    <w:rsid w:val="00092C8C"/>
    <w:rsid w:val="000B0A58"/>
    <w:rsid w:val="000D174B"/>
    <w:rsid w:val="000E2AB7"/>
    <w:rsid w:val="000E6F33"/>
    <w:rsid w:val="000F545C"/>
    <w:rsid w:val="00131466"/>
    <w:rsid w:val="00136D7E"/>
    <w:rsid w:val="0014516B"/>
    <w:rsid w:val="00151A0E"/>
    <w:rsid w:val="00162968"/>
    <w:rsid w:val="0016687D"/>
    <w:rsid w:val="00183B33"/>
    <w:rsid w:val="001C5C36"/>
    <w:rsid w:val="001D3612"/>
    <w:rsid w:val="001D5B8A"/>
    <w:rsid w:val="001E78D3"/>
    <w:rsid w:val="00203949"/>
    <w:rsid w:val="00217BAB"/>
    <w:rsid w:val="00226409"/>
    <w:rsid w:val="00237748"/>
    <w:rsid w:val="0024052A"/>
    <w:rsid w:val="002437C0"/>
    <w:rsid w:val="00245610"/>
    <w:rsid w:val="00254867"/>
    <w:rsid w:val="002625DB"/>
    <w:rsid w:val="002878D9"/>
    <w:rsid w:val="00292BF0"/>
    <w:rsid w:val="00293B39"/>
    <w:rsid w:val="002A234D"/>
    <w:rsid w:val="002A3873"/>
    <w:rsid w:val="002B7529"/>
    <w:rsid w:val="002C1365"/>
    <w:rsid w:val="002F3EFA"/>
    <w:rsid w:val="0030288B"/>
    <w:rsid w:val="003042BD"/>
    <w:rsid w:val="00323F3A"/>
    <w:rsid w:val="00332599"/>
    <w:rsid w:val="003515E5"/>
    <w:rsid w:val="003607B3"/>
    <w:rsid w:val="00364E8F"/>
    <w:rsid w:val="00372270"/>
    <w:rsid w:val="00373215"/>
    <w:rsid w:val="00382931"/>
    <w:rsid w:val="003853D8"/>
    <w:rsid w:val="0039576A"/>
    <w:rsid w:val="003A608B"/>
    <w:rsid w:val="003B5055"/>
    <w:rsid w:val="003C4CB8"/>
    <w:rsid w:val="003C7293"/>
    <w:rsid w:val="003D4813"/>
    <w:rsid w:val="003D60EF"/>
    <w:rsid w:val="003E009A"/>
    <w:rsid w:val="003F278E"/>
    <w:rsid w:val="003F4F8C"/>
    <w:rsid w:val="00401328"/>
    <w:rsid w:val="00406988"/>
    <w:rsid w:val="0041579A"/>
    <w:rsid w:val="004205B6"/>
    <w:rsid w:val="00423973"/>
    <w:rsid w:val="0043751D"/>
    <w:rsid w:val="00445CAD"/>
    <w:rsid w:val="004543B9"/>
    <w:rsid w:val="00456EB8"/>
    <w:rsid w:val="0046299A"/>
    <w:rsid w:val="00465B11"/>
    <w:rsid w:val="00467720"/>
    <w:rsid w:val="004738B6"/>
    <w:rsid w:val="004741DD"/>
    <w:rsid w:val="0047682F"/>
    <w:rsid w:val="00476EDD"/>
    <w:rsid w:val="004839D3"/>
    <w:rsid w:val="00483A40"/>
    <w:rsid w:val="004A5E73"/>
    <w:rsid w:val="004B4151"/>
    <w:rsid w:val="004C0274"/>
    <w:rsid w:val="004C4BF1"/>
    <w:rsid w:val="004D332D"/>
    <w:rsid w:val="00504065"/>
    <w:rsid w:val="005068E6"/>
    <w:rsid w:val="00527FB3"/>
    <w:rsid w:val="00531B6A"/>
    <w:rsid w:val="00544480"/>
    <w:rsid w:val="00544717"/>
    <w:rsid w:val="005452B2"/>
    <w:rsid w:val="0054714E"/>
    <w:rsid w:val="00547842"/>
    <w:rsid w:val="005526A5"/>
    <w:rsid w:val="00554CB3"/>
    <w:rsid w:val="0055523C"/>
    <w:rsid w:val="0056764A"/>
    <w:rsid w:val="00570E42"/>
    <w:rsid w:val="00572F97"/>
    <w:rsid w:val="00575BE9"/>
    <w:rsid w:val="00581DA2"/>
    <w:rsid w:val="00585D77"/>
    <w:rsid w:val="00586D77"/>
    <w:rsid w:val="005960B7"/>
    <w:rsid w:val="00597E03"/>
    <w:rsid w:val="005A44AC"/>
    <w:rsid w:val="005B3148"/>
    <w:rsid w:val="005B416E"/>
    <w:rsid w:val="005C7828"/>
    <w:rsid w:val="005D1B7E"/>
    <w:rsid w:val="005D542D"/>
    <w:rsid w:val="005E582C"/>
    <w:rsid w:val="005E75B2"/>
    <w:rsid w:val="0060128C"/>
    <w:rsid w:val="00605352"/>
    <w:rsid w:val="00610C2E"/>
    <w:rsid w:val="0061436A"/>
    <w:rsid w:val="00615D6D"/>
    <w:rsid w:val="00617C22"/>
    <w:rsid w:val="00624DC9"/>
    <w:rsid w:val="006320BB"/>
    <w:rsid w:val="006376B8"/>
    <w:rsid w:val="00644D96"/>
    <w:rsid w:val="00670C90"/>
    <w:rsid w:val="00670D50"/>
    <w:rsid w:val="006748A8"/>
    <w:rsid w:val="00681803"/>
    <w:rsid w:val="00685E66"/>
    <w:rsid w:val="00687D2A"/>
    <w:rsid w:val="006962FA"/>
    <w:rsid w:val="006C0C36"/>
    <w:rsid w:val="006C2ACD"/>
    <w:rsid w:val="006C71D1"/>
    <w:rsid w:val="006C7A92"/>
    <w:rsid w:val="006D0ADD"/>
    <w:rsid w:val="006E679F"/>
    <w:rsid w:val="006F3312"/>
    <w:rsid w:val="007113CC"/>
    <w:rsid w:val="00711F84"/>
    <w:rsid w:val="00717245"/>
    <w:rsid w:val="00720145"/>
    <w:rsid w:val="00721D0B"/>
    <w:rsid w:val="00731DC1"/>
    <w:rsid w:val="00732793"/>
    <w:rsid w:val="007327FF"/>
    <w:rsid w:val="0075155C"/>
    <w:rsid w:val="00752FB0"/>
    <w:rsid w:val="0075793B"/>
    <w:rsid w:val="00766B5D"/>
    <w:rsid w:val="00786D04"/>
    <w:rsid w:val="00790815"/>
    <w:rsid w:val="007A3C06"/>
    <w:rsid w:val="007D351D"/>
    <w:rsid w:val="007D5824"/>
    <w:rsid w:val="007D5A8D"/>
    <w:rsid w:val="007E7C7B"/>
    <w:rsid w:val="007F0E4C"/>
    <w:rsid w:val="0080101B"/>
    <w:rsid w:val="00816713"/>
    <w:rsid w:val="00827977"/>
    <w:rsid w:val="00827E78"/>
    <w:rsid w:val="00831CB8"/>
    <w:rsid w:val="00835CFE"/>
    <w:rsid w:val="00843725"/>
    <w:rsid w:val="00846A9B"/>
    <w:rsid w:val="008530D6"/>
    <w:rsid w:val="00854460"/>
    <w:rsid w:val="00854C21"/>
    <w:rsid w:val="00860074"/>
    <w:rsid w:val="00865AA3"/>
    <w:rsid w:val="00866F0C"/>
    <w:rsid w:val="00875E3E"/>
    <w:rsid w:val="0088105E"/>
    <w:rsid w:val="00887FDC"/>
    <w:rsid w:val="00891FED"/>
    <w:rsid w:val="00896D97"/>
    <w:rsid w:val="008A08C5"/>
    <w:rsid w:val="008B131F"/>
    <w:rsid w:val="008C359F"/>
    <w:rsid w:val="008D68DC"/>
    <w:rsid w:val="008E66A0"/>
    <w:rsid w:val="008F121C"/>
    <w:rsid w:val="008F36F9"/>
    <w:rsid w:val="008F54B9"/>
    <w:rsid w:val="00904B13"/>
    <w:rsid w:val="00912865"/>
    <w:rsid w:val="00915BAA"/>
    <w:rsid w:val="00930DBE"/>
    <w:rsid w:val="009446DC"/>
    <w:rsid w:val="009564AA"/>
    <w:rsid w:val="00971DAC"/>
    <w:rsid w:val="009730A7"/>
    <w:rsid w:val="00973F6B"/>
    <w:rsid w:val="009757F2"/>
    <w:rsid w:val="00986743"/>
    <w:rsid w:val="00990F46"/>
    <w:rsid w:val="00994406"/>
    <w:rsid w:val="009A0945"/>
    <w:rsid w:val="009D3747"/>
    <w:rsid w:val="009D3D87"/>
    <w:rsid w:val="00A11C14"/>
    <w:rsid w:val="00A1437D"/>
    <w:rsid w:val="00A204C6"/>
    <w:rsid w:val="00A20928"/>
    <w:rsid w:val="00A21213"/>
    <w:rsid w:val="00A22375"/>
    <w:rsid w:val="00A22B92"/>
    <w:rsid w:val="00A36080"/>
    <w:rsid w:val="00A37642"/>
    <w:rsid w:val="00A425B0"/>
    <w:rsid w:val="00A61475"/>
    <w:rsid w:val="00A64C18"/>
    <w:rsid w:val="00A709DA"/>
    <w:rsid w:val="00A83F4C"/>
    <w:rsid w:val="00AA1C35"/>
    <w:rsid w:val="00AA3FF7"/>
    <w:rsid w:val="00AA4100"/>
    <w:rsid w:val="00AA4104"/>
    <w:rsid w:val="00AA4438"/>
    <w:rsid w:val="00AA7B2A"/>
    <w:rsid w:val="00AE0ED5"/>
    <w:rsid w:val="00AE288C"/>
    <w:rsid w:val="00B05B6C"/>
    <w:rsid w:val="00B11DE5"/>
    <w:rsid w:val="00B31476"/>
    <w:rsid w:val="00B40A97"/>
    <w:rsid w:val="00B40E58"/>
    <w:rsid w:val="00B510D6"/>
    <w:rsid w:val="00B52B4E"/>
    <w:rsid w:val="00B61151"/>
    <w:rsid w:val="00B70F19"/>
    <w:rsid w:val="00B83632"/>
    <w:rsid w:val="00B875A5"/>
    <w:rsid w:val="00BA1F85"/>
    <w:rsid w:val="00BA2A2C"/>
    <w:rsid w:val="00BB24CE"/>
    <w:rsid w:val="00BB6B9F"/>
    <w:rsid w:val="00BC26AF"/>
    <w:rsid w:val="00BC3002"/>
    <w:rsid w:val="00BC3820"/>
    <w:rsid w:val="00BC5335"/>
    <w:rsid w:val="00BD4B30"/>
    <w:rsid w:val="00BD6D5B"/>
    <w:rsid w:val="00BE5E81"/>
    <w:rsid w:val="00BF1127"/>
    <w:rsid w:val="00BF1A50"/>
    <w:rsid w:val="00BF31CA"/>
    <w:rsid w:val="00C019D2"/>
    <w:rsid w:val="00C0450A"/>
    <w:rsid w:val="00C05394"/>
    <w:rsid w:val="00C06CAC"/>
    <w:rsid w:val="00C12312"/>
    <w:rsid w:val="00C1614B"/>
    <w:rsid w:val="00C21A66"/>
    <w:rsid w:val="00C42A7C"/>
    <w:rsid w:val="00C50D7F"/>
    <w:rsid w:val="00C51A4E"/>
    <w:rsid w:val="00C6064C"/>
    <w:rsid w:val="00C6640E"/>
    <w:rsid w:val="00C70E5B"/>
    <w:rsid w:val="00C76595"/>
    <w:rsid w:val="00C87594"/>
    <w:rsid w:val="00C9135E"/>
    <w:rsid w:val="00CA060B"/>
    <w:rsid w:val="00CA38EA"/>
    <w:rsid w:val="00CB69AC"/>
    <w:rsid w:val="00CC028B"/>
    <w:rsid w:val="00CE37C4"/>
    <w:rsid w:val="00CE7CD2"/>
    <w:rsid w:val="00CF3318"/>
    <w:rsid w:val="00CF5824"/>
    <w:rsid w:val="00D0309B"/>
    <w:rsid w:val="00D046DD"/>
    <w:rsid w:val="00D120DF"/>
    <w:rsid w:val="00D30BCE"/>
    <w:rsid w:val="00D37230"/>
    <w:rsid w:val="00D50616"/>
    <w:rsid w:val="00D532E4"/>
    <w:rsid w:val="00D57CC2"/>
    <w:rsid w:val="00D94B56"/>
    <w:rsid w:val="00D97D9A"/>
    <w:rsid w:val="00DB28D5"/>
    <w:rsid w:val="00DC06C6"/>
    <w:rsid w:val="00DC58BD"/>
    <w:rsid w:val="00DF3D14"/>
    <w:rsid w:val="00E137F2"/>
    <w:rsid w:val="00E14C95"/>
    <w:rsid w:val="00E2533D"/>
    <w:rsid w:val="00E31B2F"/>
    <w:rsid w:val="00E4144F"/>
    <w:rsid w:val="00E56051"/>
    <w:rsid w:val="00E632FD"/>
    <w:rsid w:val="00E65442"/>
    <w:rsid w:val="00E66070"/>
    <w:rsid w:val="00E70B2B"/>
    <w:rsid w:val="00E72DCF"/>
    <w:rsid w:val="00E74DF8"/>
    <w:rsid w:val="00E75426"/>
    <w:rsid w:val="00E775A0"/>
    <w:rsid w:val="00E846F5"/>
    <w:rsid w:val="00E86FFB"/>
    <w:rsid w:val="00E9165E"/>
    <w:rsid w:val="00E947AF"/>
    <w:rsid w:val="00E97414"/>
    <w:rsid w:val="00E974CA"/>
    <w:rsid w:val="00EA1EA5"/>
    <w:rsid w:val="00EA71FF"/>
    <w:rsid w:val="00EB5FD8"/>
    <w:rsid w:val="00EB7031"/>
    <w:rsid w:val="00EC0D77"/>
    <w:rsid w:val="00EC25C4"/>
    <w:rsid w:val="00EC46BB"/>
    <w:rsid w:val="00ED1824"/>
    <w:rsid w:val="00EE17BE"/>
    <w:rsid w:val="00EE5B00"/>
    <w:rsid w:val="00F11935"/>
    <w:rsid w:val="00F12CBD"/>
    <w:rsid w:val="00F213BD"/>
    <w:rsid w:val="00F259EF"/>
    <w:rsid w:val="00F54BCC"/>
    <w:rsid w:val="00F55FDE"/>
    <w:rsid w:val="00F60BAE"/>
    <w:rsid w:val="00F621EF"/>
    <w:rsid w:val="00F67E7D"/>
    <w:rsid w:val="00F80AAC"/>
    <w:rsid w:val="00F821CD"/>
    <w:rsid w:val="00F840C7"/>
    <w:rsid w:val="00F860A8"/>
    <w:rsid w:val="00FA77FF"/>
    <w:rsid w:val="00FB571E"/>
    <w:rsid w:val="00FC3B1E"/>
    <w:rsid w:val="00FD2D48"/>
    <w:rsid w:val="00FE629E"/>
    <w:rsid w:val="00FE696D"/>
    <w:rsid w:val="00FF02BD"/>
    <w:rsid w:val="00FF0417"/>
    <w:rsid w:val="00FF53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89069"/>
  <w15:chartTrackingRefBased/>
  <w15:docId w15:val="{AC5AED74-01C6-4EA3-A7C1-DEDF28F24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7737"/>
    <w:rPr>
      <w:kern w:val="0"/>
      <w14:ligatures w14:val="none"/>
    </w:rPr>
  </w:style>
  <w:style w:type="paragraph" w:styleId="Heading1">
    <w:name w:val="heading 1"/>
    <w:basedOn w:val="Normal"/>
    <w:next w:val="Normal"/>
    <w:link w:val="Heading1Char"/>
    <w:uiPriority w:val="9"/>
    <w:qFormat/>
    <w:rsid w:val="0006773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6773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6773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6773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6773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6773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6773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6773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6773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773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6773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6773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6773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6773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6773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6773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6773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67737"/>
    <w:rPr>
      <w:rFonts w:eastAsiaTheme="majorEastAsia" w:cstheme="majorBidi"/>
      <w:color w:val="272727" w:themeColor="text1" w:themeTint="D8"/>
    </w:rPr>
  </w:style>
  <w:style w:type="paragraph" w:styleId="Title">
    <w:name w:val="Title"/>
    <w:basedOn w:val="Normal"/>
    <w:next w:val="Normal"/>
    <w:link w:val="TitleChar"/>
    <w:qFormat/>
    <w:rsid w:val="0006773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06773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6773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6773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67737"/>
    <w:pPr>
      <w:spacing w:before="160"/>
      <w:jc w:val="center"/>
    </w:pPr>
    <w:rPr>
      <w:i/>
      <w:iCs/>
      <w:color w:val="404040" w:themeColor="text1" w:themeTint="BF"/>
    </w:rPr>
  </w:style>
  <w:style w:type="character" w:customStyle="1" w:styleId="QuoteChar">
    <w:name w:val="Quote Char"/>
    <w:basedOn w:val="DefaultParagraphFont"/>
    <w:link w:val="Quote"/>
    <w:uiPriority w:val="29"/>
    <w:rsid w:val="00067737"/>
    <w:rPr>
      <w:i/>
      <w:iCs/>
      <w:color w:val="404040" w:themeColor="text1" w:themeTint="BF"/>
    </w:rPr>
  </w:style>
  <w:style w:type="paragraph" w:styleId="ListParagraph">
    <w:name w:val="List Paragraph"/>
    <w:basedOn w:val="Normal"/>
    <w:uiPriority w:val="34"/>
    <w:qFormat/>
    <w:rsid w:val="00067737"/>
    <w:pPr>
      <w:ind w:left="720"/>
      <w:contextualSpacing/>
    </w:pPr>
  </w:style>
  <w:style w:type="character" w:styleId="IntenseEmphasis">
    <w:name w:val="Intense Emphasis"/>
    <w:basedOn w:val="DefaultParagraphFont"/>
    <w:uiPriority w:val="21"/>
    <w:qFormat/>
    <w:rsid w:val="00067737"/>
    <w:rPr>
      <w:i/>
      <w:iCs/>
      <w:color w:val="0F4761" w:themeColor="accent1" w:themeShade="BF"/>
    </w:rPr>
  </w:style>
  <w:style w:type="paragraph" w:styleId="IntenseQuote">
    <w:name w:val="Intense Quote"/>
    <w:basedOn w:val="Normal"/>
    <w:next w:val="Normal"/>
    <w:link w:val="IntenseQuoteChar"/>
    <w:uiPriority w:val="30"/>
    <w:qFormat/>
    <w:rsid w:val="0006773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67737"/>
    <w:rPr>
      <w:i/>
      <w:iCs/>
      <w:color w:val="0F4761" w:themeColor="accent1" w:themeShade="BF"/>
    </w:rPr>
  </w:style>
  <w:style w:type="character" w:styleId="IntenseReference">
    <w:name w:val="Intense Reference"/>
    <w:basedOn w:val="DefaultParagraphFont"/>
    <w:uiPriority w:val="32"/>
    <w:qFormat/>
    <w:rsid w:val="00067737"/>
    <w:rPr>
      <w:b/>
      <w:bCs/>
      <w:smallCaps/>
      <w:color w:val="0F4761" w:themeColor="accent1" w:themeShade="BF"/>
      <w:spacing w:val="5"/>
    </w:rPr>
  </w:style>
  <w:style w:type="paragraph" w:styleId="Header">
    <w:name w:val="header"/>
    <w:basedOn w:val="Normal"/>
    <w:link w:val="HeaderChar"/>
    <w:uiPriority w:val="99"/>
    <w:unhideWhenUsed/>
    <w:rsid w:val="00FC3B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3B1E"/>
    <w:rPr>
      <w:kern w:val="0"/>
      <w14:ligatures w14:val="none"/>
    </w:rPr>
  </w:style>
  <w:style w:type="paragraph" w:styleId="Footer">
    <w:name w:val="footer"/>
    <w:basedOn w:val="Normal"/>
    <w:link w:val="FooterChar"/>
    <w:uiPriority w:val="99"/>
    <w:unhideWhenUsed/>
    <w:rsid w:val="00FC3B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3B1E"/>
    <w:rPr>
      <w:kern w:val="0"/>
      <w14:ligatures w14:val="none"/>
    </w:rPr>
  </w:style>
  <w:style w:type="character" w:styleId="Hyperlink">
    <w:name w:val="Hyperlink"/>
    <w:basedOn w:val="DefaultParagraphFont"/>
    <w:uiPriority w:val="99"/>
    <w:unhideWhenUsed/>
    <w:rsid w:val="00D97D9A"/>
    <w:rPr>
      <w:color w:val="467886" w:themeColor="hyperlink"/>
      <w:u w:val="single"/>
    </w:rPr>
  </w:style>
  <w:style w:type="table" w:styleId="TableGrid">
    <w:name w:val="Table Grid"/>
    <w:basedOn w:val="TableNormal"/>
    <w:uiPriority w:val="39"/>
    <w:rsid w:val="00BF1A50"/>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10.15503/jecs20172.177.192" TargetMode="External"/><Relationship Id="rId18" Type="http://schemas.openxmlformats.org/officeDocument/2006/relationships/hyperlink" Target="https://doi:10.1017/lst.2018.31" TargetMode="External"/><Relationship Id="rId26" Type="http://schemas.openxmlformats.org/officeDocument/2006/relationships/hyperlink" Target="https://www.researchgate.net/publication/395788754_Navigating_Ethical_Boundaries_in_Teacher-Student_Relationships_A_Study_on_Professionalism_Power_Dynamics_and_Personal_Boundaries_in_Educational_Settings" TargetMode="External"/><Relationship Id="rId39" Type="http://schemas.openxmlformats.org/officeDocument/2006/relationships/hyperlink" Target="https://doi.org/10.1080/02602938.2021.1927981" TargetMode="External"/><Relationship Id="rId21" Type="http://schemas.openxmlformats.org/officeDocument/2006/relationships/hyperlink" Target="https://assets.publishing.service.gov.uk/media/60e6fb43d3bf7f56896127e5/The_Children_Act_1989_guidance_and_regulations_Volume_2_care_planning__placement_and_case_review.pdf" TargetMode="External"/><Relationship Id="rId34" Type="http://schemas.openxmlformats.org/officeDocument/2006/relationships/hyperlink" Target="https://theeducationhub.org.nz/strategies-for-helping-students-build-their-resilience/" TargetMode="External"/><Relationship Id="rId42" Type="http://schemas.openxmlformats.org/officeDocument/2006/relationships/hyperlink" Target="https://www.nea.org/nea-today/all-news-articles/disruptive-behavior-classroom-identifying-cause-could-be-cure" TargetMode="External"/><Relationship Id="rId47" Type="http://schemas.openxmlformats.org/officeDocument/2006/relationships/hyperlink" Target="https://doi.org/10.1186/s13030-021-00219-w" TargetMode="External"/><Relationship Id="rId50" Type="http://schemas.openxmlformats.org/officeDocument/2006/relationships/hyperlink" Target="https://doi.org/10.70184/hnxrcx44" TargetMode="External"/><Relationship Id="rId55" Type="http://schemas.openxmlformats.org/officeDocument/2006/relationships/hyperlink" Target="https://hwb.gov.wales/api/storage/3ad1b412-4d28-4c0f-bb1e-135c6e1eef39/summary-of-responses-professional-teaching-standards-for-the-fe-and-wbl-sectors.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5405/epsbs.2019.08.03.11" TargetMode="External"/><Relationship Id="rId29" Type="http://schemas.openxmlformats.org/officeDocument/2006/relationships/hyperlink" Target="https://www.gov.uk/guidance/equality-act-2010-guidance" TargetMode="External"/><Relationship Id="rId11" Type="http://schemas.openxmlformats.org/officeDocument/2006/relationships/footer" Target="footer1.xml"/><Relationship Id="rId24" Type="http://schemas.openxmlformats.org/officeDocument/2006/relationships/hyperlink" Target="https://doi.org/10.3399/bjgp22X720617" TargetMode="External"/><Relationship Id="rId32" Type="http://schemas.openxmlformats.org/officeDocument/2006/relationships/hyperlink" Target="https://www.qaa.ac.uk/docs/qaa/members/enhancing-inclusive-student-engagement-in-higher-education-literature-review.pdf?sfvrsn=92f5ba81_6" TargetMode="External"/><Relationship Id="rId37" Type="http://schemas.openxmlformats.org/officeDocument/2006/relationships/hyperlink" Target="https://intouniversity.org/wp-content/uploads/2024/01/IntoUniversity-Safeguarding-Policy-2024.pdf" TargetMode="External"/><Relationship Id="rId40" Type="http://schemas.openxmlformats.org/officeDocument/2006/relationships/hyperlink" Target="https://educationlibrary.org/herzbergs-motivation-hygiene-theory-two-factor/" TargetMode="External"/><Relationship Id="rId45" Type="http://schemas.openxmlformats.org/officeDocument/2006/relationships/hyperlink" Target="https://www.safeguardinghe.co.uk/articles/the-university-financial-crisis-weighing-up-the-cost-of-safeguarding-in-higher-education" TargetMode="External"/><Relationship Id="rId53" Type="http://schemas.openxmlformats.org/officeDocument/2006/relationships/hyperlink" Target="https://www.uwtsd.ac.uk/experience-facilities/student-support-wellbeing/wellbeing-support/safeguarding" TargetMode="External"/><Relationship Id="rId58" Type="http://schemas.openxmlformats.org/officeDocument/2006/relationships/hyperlink" Target="https://doi.org/10.3389/fpsyg.2025.1567615" TargetMode="Externa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hyperlink" Target="https://www.cardiff.ac.uk/complex-safeguarding-wales/information-for-practitioners/practitioner-toolkit-guidance/educators/warning-signs" TargetMode="External"/><Relationship Id="rId14" Type="http://schemas.openxmlformats.org/officeDocument/2006/relationships/hyperlink" Target="https://doi.org/10.1080/2331186X.2025.2555530" TargetMode="External"/><Relationship Id="rId22" Type="http://schemas.openxmlformats.org/officeDocument/2006/relationships/hyperlink" Target="https://assets.publishing.service.gov.uk/media/68add931969253904d155860/Keeping_children_safe_in_education_from_1_September_2025.pdf" TargetMode="External"/><Relationship Id="rId27" Type="http://schemas.openxmlformats.org/officeDocument/2006/relationships/hyperlink" Target="https://assets.publishing.service.gov.uk/media/60b108a88fa8f5489192fdb3/dhsc_transitional_safeguarding_report_bridging_the_gap_web.pdf" TargetMode="External"/><Relationship Id="rId30" Type="http://schemas.openxmlformats.org/officeDocument/2006/relationships/hyperlink" Target="https://doi.org/10.1016/j.mex.2025.103163" TargetMode="External"/><Relationship Id="rId35" Type="http://schemas.openxmlformats.org/officeDocument/2006/relationships/hyperlink" Target="https://doi.org/10.30598/jbkt.v8i1.1896" TargetMode="External"/><Relationship Id="rId43" Type="http://schemas.openxmlformats.org/officeDocument/2006/relationships/hyperlink" Target="https://doi.org/10.1080/02643944.2022.2093958" TargetMode="External"/><Relationship Id="rId48" Type="http://schemas.openxmlformats.org/officeDocument/2006/relationships/hyperlink" Target="https://www.ukstandards.org.uk/en/nos-finder/HSCCLD38/promote-equality%2C-diversity%2C-inclusion-and-rights-of-individuals" TargetMode="External"/><Relationship Id="rId56" Type="http://schemas.openxmlformats.org/officeDocument/2006/relationships/hyperlink" Target="https://www.gov.wales/sites/default/files/publications/2020-09/statutory-guidance-help-prevent-children-young-people-missing-education.pdf" TargetMode="External"/><Relationship Id="rId8" Type="http://schemas.openxmlformats.org/officeDocument/2006/relationships/image" Target="media/image1.png"/><Relationship Id="rId51" Type="http://schemas.openxmlformats.org/officeDocument/2006/relationships/hyperlink" Target="https://smowl.net/en/blog/instructional-scaffolding/" TargetMode="External"/><Relationship Id="rId3" Type="http://schemas.openxmlformats.org/officeDocument/2006/relationships/styles" Target="styles.xml"/><Relationship Id="rId12" Type="http://schemas.openxmlformats.org/officeDocument/2006/relationships/hyperlink" Target="https://doi.org/10.1080/08856257.2023.2191107" TargetMode="External"/><Relationship Id="rId17" Type="http://schemas.openxmlformats.org/officeDocument/2006/relationships/hyperlink" Target="https://educational-innovation.sydney.edu.au/news/pdfs/Bandura%201977.pdf" TargetMode="External"/><Relationship Id="rId25" Type="http://schemas.openxmlformats.org/officeDocument/2006/relationships/hyperlink" Target="https://doi.org/10.1123/smej.2023-0030" TargetMode="External"/><Relationship Id="rId33" Type="http://schemas.openxmlformats.org/officeDocument/2006/relationships/hyperlink" Target="https://hammock.org.uk/2025/10/20/understanding-transactional-analysis/" TargetMode="External"/><Relationship Id="rId38" Type="http://schemas.openxmlformats.org/officeDocument/2006/relationships/hyperlink" Target="https://doi.org/10.15640/jehd.v13p14" TargetMode="External"/><Relationship Id="rId46" Type="http://schemas.openxmlformats.org/officeDocument/2006/relationships/hyperlink" Target="https://doi:10.3389/feduc.2021.631265" TargetMode="External"/><Relationship Id="rId59" Type="http://schemas.openxmlformats.org/officeDocument/2006/relationships/hyperlink" Target="https://doi.org/10.1007/s10639-025-13648-9" TargetMode="External"/><Relationship Id="rId20" Type="http://schemas.openxmlformats.org/officeDocument/2006/relationships/hyperlink" Target="https://doi.org/10.1080/13639080.2023.2167955" TargetMode="External"/><Relationship Id="rId41" Type="http://schemas.openxmlformats.org/officeDocument/2006/relationships/hyperlink" Target="https://doi.org/10.61453/jobss.v2024no15" TargetMode="External"/><Relationship Id="rId54" Type="http://schemas.openxmlformats.org/officeDocument/2006/relationships/hyperlink" Target="https://hwb.gov.wales/storage/460a740a-7bf1-4c7b-b4ae-348ae380879b/professional-standards-further-education-teachers-work-based-learning-practitioners-wales.pdf"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psyg.2022.910764" TargetMode="External"/><Relationship Id="rId23" Type="http://schemas.openxmlformats.org/officeDocument/2006/relationships/hyperlink" Target="https://doi.org/10.1007/s12144-025-07533-4" TargetMode="External"/><Relationship Id="rId28" Type="http://schemas.openxmlformats.org/officeDocument/2006/relationships/hyperlink" Target="https://www.gov.uk/government/publications/keeping-children-safe-in-education--2" TargetMode="External"/><Relationship Id="rId36" Type="http://schemas.openxmlformats.org/officeDocument/2006/relationships/hyperlink" Target="https://figshare.edgehill.ac.uk/articles/educational_resource/Inclusive_Higher_Education_Framework/25719234?file=45995847" TargetMode="External"/><Relationship Id="rId49" Type="http://schemas.openxmlformats.org/officeDocument/2006/relationships/hyperlink" Target="https://www.tandfonline.com/action/showCitFormats?doi=10.1080/2331186X.2021.1963391" TargetMode="External"/><Relationship Id="rId57" Type="http://schemas.openxmlformats.org/officeDocument/2006/relationships/hyperlink" Target="https://hwb.gov.wales/api/storage/19bc948b-8a3f-41e0-944a-7bf2cadf7d18/professional-standards-for-teaching-and-leadership-interactive-pdf-for-pc.pdf" TargetMode="External"/><Relationship Id="rId10" Type="http://schemas.openxmlformats.org/officeDocument/2006/relationships/image" Target="media/image3.png"/><Relationship Id="rId31" Type="http://schemas.openxmlformats.org/officeDocument/2006/relationships/hyperlink" Target="https://researchschool.org.uk/greenshaw/news/book-review-title" TargetMode="External"/><Relationship Id="rId44" Type="http://schemas.openxmlformats.org/officeDocument/2006/relationships/hyperlink" Target="https://doi.org/10.1080/2331186X.2017.1331533" TargetMode="External"/><Relationship Id="rId52" Type="http://schemas.openxmlformats.org/officeDocument/2006/relationships/hyperlink" Target="https://commonslibrary.parliament.uk/research-briefings/sn06787/"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46B83BC-1D74-4C7F-9594-95CD7800AA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10389</TotalTime>
  <Pages>32</Pages>
  <Words>9336</Words>
  <Characters>53216</Characters>
  <Application>Microsoft Office Word</Application>
  <DocSecurity>0</DocSecurity>
  <Lines>443</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761</cp:revision>
  <dcterms:created xsi:type="dcterms:W3CDTF">2026-05-20T16:54:00Z</dcterms:created>
  <dcterms:modified xsi:type="dcterms:W3CDTF">2026-05-29T22:47:00Z</dcterms:modified>
</cp:coreProperties>
</file>