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62986" w14:textId="77777777" w:rsidR="001F610F" w:rsidRPr="00A657DB" w:rsidRDefault="001F610F" w:rsidP="00A657DB">
      <w:pPr>
        <w:spacing w:line="360" w:lineRule="auto"/>
        <w:jc w:val="center"/>
        <w:rPr>
          <w:rFonts w:asciiTheme="majorBidi" w:hAnsiTheme="majorBidi" w:cstheme="majorBidi"/>
        </w:rPr>
      </w:pPr>
    </w:p>
    <w:p w14:paraId="5C93AB22" w14:textId="77777777" w:rsidR="001F610F" w:rsidRPr="00A657DB" w:rsidRDefault="001F610F" w:rsidP="00A657DB">
      <w:pPr>
        <w:spacing w:line="360" w:lineRule="auto"/>
        <w:jc w:val="center"/>
        <w:rPr>
          <w:rFonts w:asciiTheme="majorBidi" w:hAnsiTheme="majorBidi" w:cstheme="majorBidi"/>
        </w:rPr>
      </w:pPr>
    </w:p>
    <w:p w14:paraId="28190CB2" w14:textId="77777777" w:rsidR="001F610F" w:rsidRPr="00A657DB" w:rsidRDefault="001F610F" w:rsidP="00A657DB">
      <w:pPr>
        <w:spacing w:line="360" w:lineRule="auto"/>
        <w:jc w:val="center"/>
        <w:rPr>
          <w:rFonts w:asciiTheme="majorBidi" w:hAnsiTheme="majorBidi" w:cstheme="majorBidi"/>
        </w:rPr>
      </w:pPr>
    </w:p>
    <w:p w14:paraId="6408DE3B" w14:textId="77777777" w:rsidR="001F610F" w:rsidRPr="00A657DB" w:rsidRDefault="001F610F" w:rsidP="00A657DB">
      <w:pPr>
        <w:spacing w:line="360" w:lineRule="auto"/>
        <w:jc w:val="center"/>
        <w:rPr>
          <w:rFonts w:asciiTheme="majorBidi" w:hAnsiTheme="majorBidi" w:cstheme="majorBidi"/>
        </w:rPr>
      </w:pPr>
    </w:p>
    <w:p w14:paraId="434267E8" w14:textId="77777777" w:rsidR="001F610F" w:rsidRPr="00A657DB" w:rsidRDefault="001F610F" w:rsidP="00A657DB">
      <w:pPr>
        <w:spacing w:line="360" w:lineRule="auto"/>
        <w:jc w:val="center"/>
        <w:rPr>
          <w:rFonts w:asciiTheme="majorBidi" w:hAnsiTheme="majorBidi" w:cstheme="majorBidi"/>
        </w:rPr>
      </w:pPr>
    </w:p>
    <w:p w14:paraId="65990D64" w14:textId="77777777" w:rsidR="001F610F" w:rsidRPr="00A657DB" w:rsidRDefault="001F610F" w:rsidP="00A657DB">
      <w:pPr>
        <w:spacing w:line="360" w:lineRule="auto"/>
        <w:jc w:val="center"/>
        <w:rPr>
          <w:rFonts w:asciiTheme="majorBidi" w:hAnsiTheme="majorBidi" w:cstheme="majorBidi"/>
        </w:rPr>
      </w:pPr>
    </w:p>
    <w:p w14:paraId="3BA39490" w14:textId="77777777" w:rsidR="001F610F" w:rsidRPr="00A657DB" w:rsidRDefault="001F610F" w:rsidP="00A657DB">
      <w:pPr>
        <w:spacing w:line="360" w:lineRule="auto"/>
        <w:jc w:val="center"/>
        <w:rPr>
          <w:rFonts w:asciiTheme="majorBidi" w:hAnsiTheme="majorBidi" w:cstheme="majorBidi"/>
        </w:rPr>
      </w:pPr>
    </w:p>
    <w:p w14:paraId="0D872CFC" w14:textId="77777777" w:rsidR="001F610F" w:rsidRPr="00A657DB" w:rsidRDefault="001F610F" w:rsidP="00A657DB">
      <w:pPr>
        <w:spacing w:line="360" w:lineRule="auto"/>
        <w:jc w:val="center"/>
        <w:rPr>
          <w:rFonts w:asciiTheme="majorBidi" w:hAnsiTheme="majorBidi" w:cstheme="majorBidi"/>
        </w:rPr>
      </w:pPr>
    </w:p>
    <w:p w14:paraId="15D57CC4" w14:textId="77777777" w:rsidR="001F610F" w:rsidRPr="00A657DB" w:rsidRDefault="001F610F" w:rsidP="00A657DB">
      <w:pPr>
        <w:spacing w:line="360" w:lineRule="auto"/>
        <w:jc w:val="center"/>
        <w:rPr>
          <w:rFonts w:asciiTheme="majorBidi" w:hAnsiTheme="majorBidi" w:cstheme="majorBidi"/>
        </w:rPr>
      </w:pPr>
    </w:p>
    <w:p w14:paraId="3A202E0A" w14:textId="77777777" w:rsidR="001F610F" w:rsidRPr="00A657DB" w:rsidRDefault="001F610F" w:rsidP="00A657DB">
      <w:pPr>
        <w:spacing w:line="360" w:lineRule="auto"/>
        <w:jc w:val="center"/>
        <w:rPr>
          <w:rFonts w:asciiTheme="majorBidi" w:hAnsiTheme="majorBidi" w:cstheme="majorBidi"/>
        </w:rPr>
      </w:pPr>
    </w:p>
    <w:p w14:paraId="7F93105E" w14:textId="77777777" w:rsidR="001F610F" w:rsidRPr="00A657DB" w:rsidRDefault="001F610F" w:rsidP="00A657DB">
      <w:pPr>
        <w:spacing w:line="360" w:lineRule="auto"/>
        <w:jc w:val="center"/>
        <w:rPr>
          <w:rFonts w:asciiTheme="majorBidi" w:hAnsiTheme="majorBidi" w:cstheme="majorBidi"/>
        </w:rPr>
      </w:pPr>
    </w:p>
    <w:p w14:paraId="47E7E514" w14:textId="77777777" w:rsidR="001F610F" w:rsidRPr="00A657DB" w:rsidRDefault="001F610F" w:rsidP="00A657DB">
      <w:pPr>
        <w:spacing w:line="360" w:lineRule="auto"/>
        <w:jc w:val="center"/>
        <w:rPr>
          <w:rFonts w:asciiTheme="majorBidi" w:hAnsiTheme="majorBidi" w:cstheme="majorBidi"/>
        </w:rPr>
      </w:pPr>
    </w:p>
    <w:p w14:paraId="264BFEB8" w14:textId="77777777" w:rsidR="001F610F" w:rsidRPr="00A657DB" w:rsidRDefault="001F610F" w:rsidP="00A657DB">
      <w:pPr>
        <w:spacing w:line="360" w:lineRule="auto"/>
        <w:jc w:val="center"/>
        <w:rPr>
          <w:rFonts w:asciiTheme="majorBidi" w:hAnsiTheme="majorBidi" w:cstheme="majorBidi"/>
        </w:rPr>
      </w:pPr>
    </w:p>
    <w:p w14:paraId="4C779323" w14:textId="77777777" w:rsidR="001F610F" w:rsidRPr="00A657DB" w:rsidRDefault="001F610F" w:rsidP="00A657DB">
      <w:pPr>
        <w:spacing w:line="360" w:lineRule="auto"/>
        <w:jc w:val="center"/>
        <w:rPr>
          <w:rFonts w:asciiTheme="majorBidi" w:hAnsiTheme="majorBidi" w:cstheme="majorBidi"/>
        </w:rPr>
      </w:pPr>
    </w:p>
    <w:p w14:paraId="22548BB2" w14:textId="77777777" w:rsidR="001F610F" w:rsidRPr="00A657DB" w:rsidRDefault="001F610F" w:rsidP="00A657DB">
      <w:pPr>
        <w:spacing w:line="360" w:lineRule="auto"/>
        <w:jc w:val="center"/>
        <w:rPr>
          <w:rFonts w:asciiTheme="majorBidi" w:hAnsiTheme="majorBidi" w:cstheme="majorBidi"/>
        </w:rPr>
      </w:pPr>
    </w:p>
    <w:p w14:paraId="207FE74F" w14:textId="77777777" w:rsidR="001F610F" w:rsidRPr="00A657DB" w:rsidRDefault="001F610F" w:rsidP="00A657DB">
      <w:pPr>
        <w:spacing w:line="360" w:lineRule="auto"/>
        <w:jc w:val="center"/>
        <w:rPr>
          <w:rFonts w:asciiTheme="majorBidi" w:hAnsiTheme="majorBidi" w:cstheme="majorBidi"/>
        </w:rPr>
      </w:pPr>
    </w:p>
    <w:p w14:paraId="65D98BA7" w14:textId="77777777" w:rsidR="001F610F" w:rsidRPr="00A657DB" w:rsidRDefault="001F610F" w:rsidP="00A657DB">
      <w:pPr>
        <w:spacing w:line="360" w:lineRule="auto"/>
        <w:jc w:val="center"/>
        <w:rPr>
          <w:rFonts w:asciiTheme="majorBidi" w:hAnsiTheme="majorBidi" w:cstheme="majorBidi"/>
        </w:rPr>
      </w:pPr>
    </w:p>
    <w:p w14:paraId="65CF6A38" w14:textId="77777777" w:rsidR="001F610F" w:rsidRPr="00A657DB" w:rsidRDefault="001F610F" w:rsidP="00A657DB">
      <w:pPr>
        <w:spacing w:line="360" w:lineRule="auto"/>
        <w:rPr>
          <w:rFonts w:asciiTheme="majorBidi" w:hAnsiTheme="majorBidi" w:cstheme="majorBidi"/>
        </w:rPr>
      </w:pPr>
    </w:p>
    <w:p w14:paraId="612ADD67" w14:textId="77777777" w:rsidR="003D54F4" w:rsidRDefault="003D54F4" w:rsidP="00A657DB">
      <w:pPr>
        <w:spacing w:line="360" w:lineRule="auto"/>
        <w:jc w:val="center"/>
        <w:rPr>
          <w:rFonts w:asciiTheme="majorBidi" w:hAnsiTheme="majorBidi" w:cstheme="majorBidi"/>
          <w:lang w:val="en-GB"/>
        </w:rPr>
      </w:pPr>
      <w:r w:rsidRPr="00A657DB">
        <w:rPr>
          <w:rFonts w:asciiTheme="majorBidi" w:hAnsiTheme="majorBidi" w:cstheme="majorBidi"/>
        </w:rPr>
        <w:t>Evaluate how can policing models support evidence-based policing (EBP)?</w:t>
      </w:r>
    </w:p>
    <w:p w14:paraId="2B7605F4" w14:textId="3526CD1F" w:rsidR="00A23BC2" w:rsidRDefault="00A23BC2" w:rsidP="00A657DB">
      <w:pPr>
        <w:spacing w:line="360" w:lineRule="auto"/>
        <w:jc w:val="center"/>
        <w:rPr>
          <w:rFonts w:asciiTheme="majorBidi" w:hAnsiTheme="majorBidi" w:cstheme="majorBidi"/>
          <w:lang w:val="en-GB"/>
        </w:rPr>
      </w:pPr>
      <w:r>
        <w:rPr>
          <w:rFonts w:asciiTheme="majorBidi" w:hAnsiTheme="majorBidi" w:cstheme="majorBidi"/>
          <w:lang w:val="en-GB"/>
        </w:rPr>
        <w:t xml:space="preserve">Maryam </w:t>
      </w:r>
      <w:proofErr w:type="spellStart"/>
      <w:r>
        <w:rPr>
          <w:rFonts w:asciiTheme="majorBidi" w:hAnsiTheme="majorBidi" w:cstheme="majorBidi"/>
          <w:lang w:val="en-GB"/>
        </w:rPr>
        <w:t>rahouf</w:t>
      </w:r>
      <w:proofErr w:type="spellEnd"/>
      <w:r>
        <w:rPr>
          <w:rFonts w:asciiTheme="majorBidi" w:hAnsiTheme="majorBidi" w:cstheme="majorBidi"/>
          <w:lang w:val="en-GB"/>
        </w:rPr>
        <w:t xml:space="preserve"> </w:t>
      </w:r>
    </w:p>
    <w:p w14:paraId="5E26E2D4" w14:textId="1FF8A577" w:rsidR="00A23BC2" w:rsidRDefault="00A23BC2" w:rsidP="00A657DB">
      <w:pPr>
        <w:spacing w:line="360" w:lineRule="auto"/>
        <w:jc w:val="center"/>
        <w:rPr>
          <w:rFonts w:asciiTheme="majorBidi" w:hAnsiTheme="majorBidi" w:cstheme="majorBidi"/>
          <w:lang w:val="en-GB"/>
        </w:rPr>
      </w:pPr>
      <w:r>
        <w:rPr>
          <w:rFonts w:asciiTheme="majorBidi" w:hAnsiTheme="majorBidi" w:cstheme="majorBidi"/>
          <w:lang w:val="en-GB"/>
        </w:rPr>
        <w:t xml:space="preserve">Laura Humphries </w:t>
      </w:r>
    </w:p>
    <w:p w14:paraId="4614F3EF" w14:textId="1A593C37" w:rsidR="00A23BC2" w:rsidRPr="00A23BC2" w:rsidRDefault="00A23BC2" w:rsidP="00A657DB">
      <w:pPr>
        <w:spacing w:line="360" w:lineRule="auto"/>
        <w:jc w:val="center"/>
        <w:rPr>
          <w:rFonts w:asciiTheme="majorBidi" w:hAnsiTheme="majorBidi" w:cstheme="majorBidi"/>
          <w:lang w:val="en-GB"/>
        </w:rPr>
      </w:pPr>
      <w:r>
        <w:rPr>
          <w:rFonts w:asciiTheme="majorBidi" w:hAnsiTheme="majorBidi" w:cstheme="majorBidi"/>
          <w:lang w:val="en-GB"/>
        </w:rPr>
        <w:t xml:space="preserve">2230118 </w:t>
      </w:r>
    </w:p>
    <w:p w14:paraId="447CAA4F" w14:textId="77777777" w:rsidR="003D54F4" w:rsidRPr="00A657DB" w:rsidRDefault="003D54F4" w:rsidP="00A657DB">
      <w:pPr>
        <w:spacing w:line="360" w:lineRule="auto"/>
        <w:rPr>
          <w:rFonts w:asciiTheme="majorBidi" w:hAnsiTheme="majorBidi" w:cstheme="majorBidi"/>
        </w:rPr>
      </w:pPr>
    </w:p>
    <w:p w14:paraId="7D9E7622" w14:textId="77777777" w:rsidR="00012644" w:rsidRPr="00A657DB" w:rsidRDefault="00012644" w:rsidP="00A657DB">
      <w:pPr>
        <w:spacing w:line="360" w:lineRule="auto"/>
        <w:rPr>
          <w:rFonts w:asciiTheme="majorBidi" w:hAnsiTheme="majorBidi" w:cstheme="majorBidi"/>
        </w:rPr>
      </w:pPr>
      <w:r w:rsidRPr="00A657DB">
        <w:rPr>
          <w:rFonts w:asciiTheme="majorBidi" w:hAnsiTheme="majorBidi" w:cstheme="majorBidi"/>
        </w:rPr>
        <w:br w:type="page"/>
      </w:r>
    </w:p>
    <w:sdt>
      <w:sdtPr>
        <w:rPr>
          <w:rFonts w:asciiTheme="majorBidi" w:eastAsia="Times New Roman" w:hAnsiTheme="majorBidi" w:cs="Times New Roman"/>
          <w:b w:val="0"/>
          <w:bCs w:val="0"/>
          <w:color w:val="auto"/>
          <w:sz w:val="24"/>
          <w:szCs w:val="24"/>
          <w:lang w:eastAsia="en-GB"/>
        </w:rPr>
        <w:id w:val="2102902802"/>
        <w:docPartObj>
          <w:docPartGallery w:val="Table of Contents"/>
          <w:docPartUnique/>
        </w:docPartObj>
      </w:sdtPr>
      <w:sdtEndPr>
        <w:rPr>
          <w:noProof/>
        </w:rPr>
      </w:sdtEndPr>
      <w:sdtContent>
        <w:p w14:paraId="4326E399" w14:textId="77777777" w:rsidR="00A657DB" w:rsidRPr="00A657DB" w:rsidRDefault="00A657DB" w:rsidP="00A657DB">
          <w:pPr>
            <w:pStyle w:val="TOCHeading"/>
            <w:spacing w:line="360" w:lineRule="auto"/>
            <w:jc w:val="center"/>
            <w:rPr>
              <w:rFonts w:asciiTheme="majorBidi" w:hAnsiTheme="majorBidi"/>
              <w:sz w:val="24"/>
              <w:szCs w:val="24"/>
            </w:rPr>
          </w:pPr>
          <w:r w:rsidRPr="00A657DB">
            <w:rPr>
              <w:rFonts w:asciiTheme="majorBidi" w:hAnsiTheme="majorBidi"/>
              <w:sz w:val="24"/>
              <w:szCs w:val="24"/>
            </w:rPr>
            <w:t>Table of Contents</w:t>
          </w:r>
        </w:p>
        <w:p w14:paraId="45F63821" w14:textId="77777777" w:rsidR="00A657DB" w:rsidRPr="00A657DB" w:rsidRDefault="00A657DB" w:rsidP="00A657DB">
          <w:pPr>
            <w:pStyle w:val="TOC1"/>
            <w:tabs>
              <w:tab w:val="right" w:leader="dot" w:pos="9010"/>
            </w:tabs>
            <w:spacing w:line="360" w:lineRule="auto"/>
            <w:rPr>
              <w:rFonts w:asciiTheme="majorBidi" w:hAnsiTheme="majorBidi" w:cstheme="majorBidi"/>
              <w:b w:val="0"/>
              <w:bCs w:val="0"/>
              <w:i w:val="0"/>
              <w:iCs w:val="0"/>
              <w:noProof/>
              <w:szCs w:val="24"/>
            </w:rPr>
          </w:pPr>
          <w:r w:rsidRPr="00A657DB">
            <w:rPr>
              <w:rFonts w:asciiTheme="majorBidi" w:hAnsiTheme="majorBidi" w:cstheme="majorBidi"/>
              <w:b w:val="0"/>
              <w:bCs w:val="0"/>
              <w:i w:val="0"/>
              <w:iCs w:val="0"/>
              <w:szCs w:val="24"/>
            </w:rPr>
            <w:fldChar w:fldCharType="begin"/>
          </w:r>
          <w:r w:rsidRPr="00A657DB">
            <w:rPr>
              <w:rFonts w:asciiTheme="majorBidi" w:hAnsiTheme="majorBidi" w:cstheme="majorBidi"/>
              <w:b w:val="0"/>
              <w:bCs w:val="0"/>
              <w:i w:val="0"/>
              <w:iCs w:val="0"/>
              <w:szCs w:val="24"/>
            </w:rPr>
            <w:instrText xml:space="preserve"> TOC \o "1-3" \h \z \u </w:instrText>
          </w:r>
          <w:r w:rsidRPr="00A657DB">
            <w:rPr>
              <w:rFonts w:asciiTheme="majorBidi" w:hAnsiTheme="majorBidi" w:cstheme="majorBidi"/>
              <w:b w:val="0"/>
              <w:bCs w:val="0"/>
              <w:i w:val="0"/>
              <w:iCs w:val="0"/>
              <w:szCs w:val="24"/>
            </w:rPr>
            <w:fldChar w:fldCharType="separate"/>
          </w:r>
          <w:hyperlink w:anchor="_Toc161271118" w:history="1">
            <w:r w:rsidRPr="00A657DB">
              <w:rPr>
                <w:rStyle w:val="Hyperlink"/>
                <w:rFonts w:asciiTheme="majorBidi" w:hAnsiTheme="majorBidi" w:cstheme="majorBidi"/>
                <w:b w:val="0"/>
                <w:bCs w:val="0"/>
                <w:i w:val="0"/>
                <w:iCs w:val="0"/>
                <w:noProof/>
                <w:szCs w:val="24"/>
              </w:rPr>
              <w:t>Introduction</w:t>
            </w:r>
            <w:r w:rsidRPr="00A657DB">
              <w:rPr>
                <w:rFonts w:asciiTheme="majorBidi" w:hAnsiTheme="majorBidi" w:cstheme="majorBidi"/>
                <w:b w:val="0"/>
                <w:bCs w:val="0"/>
                <w:i w:val="0"/>
                <w:iCs w:val="0"/>
                <w:noProof/>
                <w:webHidden/>
                <w:szCs w:val="24"/>
              </w:rPr>
              <w:tab/>
            </w:r>
            <w:r w:rsidRPr="00A657DB">
              <w:rPr>
                <w:rFonts w:asciiTheme="majorBidi" w:hAnsiTheme="majorBidi" w:cstheme="majorBidi"/>
                <w:b w:val="0"/>
                <w:bCs w:val="0"/>
                <w:i w:val="0"/>
                <w:iCs w:val="0"/>
                <w:noProof/>
                <w:webHidden/>
                <w:szCs w:val="24"/>
              </w:rPr>
              <w:fldChar w:fldCharType="begin"/>
            </w:r>
            <w:r w:rsidRPr="00A657DB">
              <w:rPr>
                <w:rFonts w:asciiTheme="majorBidi" w:hAnsiTheme="majorBidi" w:cstheme="majorBidi"/>
                <w:b w:val="0"/>
                <w:bCs w:val="0"/>
                <w:i w:val="0"/>
                <w:iCs w:val="0"/>
                <w:noProof/>
                <w:webHidden/>
                <w:szCs w:val="24"/>
              </w:rPr>
              <w:instrText xml:space="preserve"> PAGEREF _Toc161271118 \h </w:instrText>
            </w:r>
            <w:r w:rsidRPr="00A657DB">
              <w:rPr>
                <w:rFonts w:asciiTheme="majorBidi" w:hAnsiTheme="majorBidi" w:cstheme="majorBidi"/>
                <w:b w:val="0"/>
                <w:bCs w:val="0"/>
                <w:i w:val="0"/>
                <w:iCs w:val="0"/>
                <w:noProof/>
                <w:webHidden/>
                <w:szCs w:val="24"/>
              </w:rPr>
            </w:r>
            <w:r w:rsidRPr="00A657DB">
              <w:rPr>
                <w:rFonts w:asciiTheme="majorBidi" w:hAnsiTheme="majorBidi" w:cstheme="majorBidi"/>
                <w:b w:val="0"/>
                <w:bCs w:val="0"/>
                <w:i w:val="0"/>
                <w:iCs w:val="0"/>
                <w:noProof/>
                <w:webHidden/>
                <w:szCs w:val="24"/>
              </w:rPr>
              <w:fldChar w:fldCharType="separate"/>
            </w:r>
            <w:r w:rsidRPr="00A657DB">
              <w:rPr>
                <w:rFonts w:asciiTheme="majorBidi" w:hAnsiTheme="majorBidi" w:cstheme="majorBidi"/>
                <w:b w:val="0"/>
                <w:bCs w:val="0"/>
                <w:i w:val="0"/>
                <w:iCs w:val="0"/>
                <w:noProof/>
                <w:webHidden/>
                <w:szCs w:val="24"/>
              </w:rPr>
              <w:t>2</w:t>
            </w:r>
            <w:r w:rsidRPr="00A657DB">
              <w:rPr>
                <w:rFonts w:asciiTheme="majorBidi" w:hAnsiTheme="majorBidi" w:cstheme="majorBidi"/>
                <w:b w:val="0"/>
                <w:bCs w:val="0"/>
                <w:i w:val="0"/>
                <w:iCs w:val="0"/>
                <w:noProof/>
                <w:webHidden/>
                <w:szCs w:val="24"/>
              </w:rPr>
              <w:fldChar w:fldCharType="end"/>
            </w:r>
          </w:hyperlink>
        </w:p>
        <w:p w14:paraId="11D411C6" w14:textId="77777777" w:rsidR="00A657DB" w:rsidRPr="00A657DB" w:rsidRDefault="00000000" w:rsidP="00A657DB">
          <w:pPr>
            <w:pStyle w:val="TOC1"/>
            <w:tabs>
              <w:tab w:val="right" w:leader="dot" w:pos="9010"/>
            </w:tabs>
            <w:spacing w:line="360" w:lineRule="auto"/>
            <w:rPr>
              <w:rFonts w:asciiTheme="majorBidi" w:hAnsiTheme="majorBidi" w:cstheme="majorBidi"/>
              <w:b w:val="0"/>
              <w:bCs w:val="0"/>
              <w:i w:val="0"/>
              <w:iCs w:val="0"/>
              <w:noProof/>
              <w:szCs w:val="24"/>
            </w:rPr>
          </w:pPr>
          <w:hyperlink w:anchor="_Toc161271119" w:history="1">
            <w:r w:rsidR="00A657DB" w:rsidRPr="00A657DB">
              <w:rPr>
                <w:rStyle w:val="Hyperlink"/>
                <w:rFonts w:asciiTheme="majorBidi" w:hAnsiTheme="majorBidi" w:cstheme="majorBidi"/>
                <w:b w:val="0"/>
                <w:bCs w:val="0"/>
                <w:i w:val="0"/>
                <w:iCs w:val="0"/>
                <w:noProof/>
                <w:szCs w:val="24"/>
              </w:rPr>
              <w:t>Overview Of Evidence-Based Policing</w:t>
            </w:r>
            <w:r w:rsidR="00A657DB" w:rsidRPr="00A657DB">
              <w:rPr>
                <w:rFonts w:asciiTheme="majorBidi" w:hAnsiTheme="majorBidi" w:cstheme="majorBidi"/>
                <w:b w:val="0"/>
                <w:bCs w:val="0"/>
                <w:i w:val="0"/>
                <w:iCs w:val="0"/>
                <w:noProof/>
                <w:webHidden/>
                <w:szCs w:val="24"/>
              </w:rPr>
              <w:tab/>
            </w:r>
            <w:r w:rsidR="00A657DB" w:rsidRPr="00A657DB">
              <w:rPr>
                <w:rFonts w:asciiTheme="majorBidi" w:hAnsiTheme="majorBidi" w:cstheme="majorBidi"/>
                <w:b w:val="0"/>
                <w:bCs w:val="0"/>
                <w:i w:val="0"/>
                <w:iCs w:val="0"/>
                <w:noProof/>
                <w:webHidden/>
                <w:szCs w:val="24"/>
              </w:rPr>
              <w:fldChar w:fldCharType="begin"/>
            </w:r>
            <w:r w:rsidR="00A657DB" w:rsidRPr="00A657DB">
              <w:rPr>
                <w:rFonts w:asciiTheme="majorBidi" w:hAnsiTheme="majorBidi" w:cstheme="majorBidi"/>
                <w:b w:val="0"/>
                <w:bCs w:val="0"/>
                <w:i w:val="0"/>
                <w:iCs w:val="0"/>
                <w:noProof/>
                <w:webHidden/>
                <w:szCs w:val="24"/>
              </w:rPr>
              <w:instrText xml:space="preserve"> PAGEREF _Toc161271119 \h </w:instrText>
            </w:r>
            <w:r w:rsidR="00A657DB" w:rsidRPr="00A657DB">
              <w:rPr>
                <w:rFonts w:asciiTheme="majorBidi" w:hAnsiTheme="majorBidi" w:cstheme="majorBidi"/>
                <w:b w:val="0"/>
                <w:bCs w:val="0"/>
                <w:i w:val="0"/>
                <w:iCs w:val="0"/>
                <w:noProof/>
                <w:webHidden/>
                <w:szCs w:val="24"/>
              </w:rPr>
            </w:r>
            <w:r w:rsidR="00A657DB" w:rsidRPr="00A657DB">
              <w:rPr>
                <w:rFonts w:asciiTheme="majorBidi" w:hAnsiTheme="majorBidi" w:cstheme="majorBidi"/>
                <w:b w:val="0"/>
                <w:bCs w:val="0"/>
                <w:i w:val="0"/>
                <w:iCs w:val="0"/>
                <w:noProof/>
                <w:webHidden/>
                <w:szCs w:val="24"/>
              </w:rPr>
              <w:fldChar w:fldCharType="separate"/>
            </w:r>
            <w:r w:rsidR="00A657DB" w:rsidRPr="00A657DB">
              <w:rPr>
                <w:rFonts w:asciiTheme="majorBidi" w:hAnsiTheme="majorBidi" w:cstheme="majorBidi"/>
                <w:b w:val="0"/>
                <w:bCs w:val="0"/>
                <w:i w:val="0"/>
                <w:iCs w:val="0"/>
                <w:noProof/>
                <w:webHidden/>
                <w:szCs w:val="24"/>
              </w:rPr>
              <w:t>2</w:t>
            </w:r>
            <w:r w:rsidR="00A657DB" w:rsidRPr="00A657DB">
              <w:rPr>
                <w:rFonts w:asciiTheme="majorBidi" w:hAnsiTheme="majorBidi" w:cstheme="majorBidi"/>
                <w:b w:val="0"/>
                <w:bCs w:val="0"/>
                <w:i w:val="0"/>
                <w:iCs w:val="0"/>
                <w:noProof/>
                <w:webHidden/>
                <w:szCs w:val="24"/>
              </w:rPr>
              <w:fldChar w:fldCharType="end"/>
            </w:r>
          </w:hyperlink>
        </w:p>
        <w:p w14:paraId="0FBA8CDC" w14:textId="77777777" w:rsidR="00A657DB" w:rsidRPr="00A657DB" w:rsidRDefault="00000000" w:rsidP="00A657DB">
          <w:pPr>
            <w:pStyle w:val="TOC1"/>
            <w:tabs>
              <w:tab w:val="right" w:leader="dot" w:pos="9010"/>
            </w:tabs>
            <w:spacing w:line="360" w:lineRule="auto"/>
            <w:rPr>
              <w:rFonts w:asciiTheme="majorBidi" w:hAnsiTheme="majorBidi" w:cstheme="majorBidi"/>
              <w:b w:val="0"/>
              <w:bCs w:val="0"/>
              <w:i w:val="0"/>
              <w:iCs w:val="0"/>
              <w:noProof/>
              <w:szCs w:val="24"/>
            </w:rPr>
          </w:pPr>
          <w:hyperlink w:anchor="_Toc161271120" w:history="1">
            <w:r w:rsidR="00A657DB" w:rsidRPr="00A657DB">
              <w:rPr>
                <w:rStyle w:val="Hyperlink"/>
                <w:rFonts w:asciiTheme="majorBidi" w:hAnsiTheme="majorBidi" w:cstheme="majorBidi"/>
                <w:b w:val="0"/>
                <w:bCs w:val="0"/>
                <w:i w:val="0"/>
                <w:iCs w:val="0"/>
                <w:noProof/>
                <w:szCs w:val="24"/>
                <w:highlight w:val="yellow"/>
              </w:rPr>
              <w:t>History And Development Of Evidence-Based Policy</w:t>
            </w:r>
            <w:r w:rsidR="00A657DB" w:rsidRPr="00A657DB">
              <w:rPr>
                <w:rFonts w:asciiTheme="majorBidi" w:hAnsiTheme="majorBidi" w:cstheme="majorBidi"/>
                <w:b w:val="0"/>
                <w:bCs w:val="0"/>
                <w:i w:val="0"/>
                <w:iCs w:val="0"/>
                <w:noProof/>
                <w:webHidden/>
                <w:szCs w:val="24"/>
              </w:rPr>
              <w:tab/>
            </w:r>
            <w:r w:rsidR="00A657DB" w:rsidRPr="00A657DB">
              <w:rPr>
                <w:rFonts w:asciiTheme="majorBidi" w:hAnsiTheme="majorBidi" w:cstheme="majorBidi"/>
                <w:b w:val="0"/>
                <w:bCs w:val="0"/>
                <w:i w:val="0"/>
                <w:iCs w:val="0"/>
                <w:noProof/>
                <w:webHidden/>
                <w:szCs w:val="24"/>
              </w:rPr>
              <w:fldChar w:fldCharType="begin"/>
            </w:r>
            <w:r w:rsidR="00A657DB" w:rsidRPr="00A657DB">
              <w:rPr>
                <w:rFonts w:asciiTheme="majorBidi" w:hAnsiTheme="majorBidi" w:cstheme="majorBidi"/>
                <w:b w:val="0"/>
                <w:bCs w:val="0"/>
                <w:i w:val="0"/>
                <w:iCs w:val="0"/>
                <w:noProof/>
                <w:webHidden/>
                <w:szCs w:val="24"/>
              </w:rPr>
              <w:instrText xml:space="preserve"> PAGEREF _Toc161271120 \h </w:instrText>
            </w:r>
            <w:r w:rsidR="00A657DB" w:rsidRPr="00A657DB">
              <w:rPr>
                <w:rFonts w:asciiTheme="majorBidi" w:hAnsiTheme="majorBidi" w:cstheme="majorBidi"/>
                <w:b w:val="0"/>
                <w:bCs w:val="0"/>
                <w:i w:val="0"/>
                <w:iCs w:val="0"/>
                <w:noProof/>
                <w:webHidden/>
                <w:szCs w:val="24"/>
              </w:rPr>
            </w:r>
            <w:r w:rsidR="00A657DB" w:rsidRPr="00A657DB">
              <w:rPr>
                <w:rFonts w:asciiTheme="majorBidi" w:hAnsiTheme="majorBidi" w:cstheme="majorBidi"/>
                <w:b w:val="0"/>
                <w:bCs w:val="0"/>
                <w:i w:val="0"/>
                <w:iCs w:val="0"/>
                <w:noProof/>
                <w:webHidden/>
                <w:szCs w:val="24"/>
              </w:rPr>
              <w:fldChar w:fldCharType="separate"/>
            </w:r>
            <w:r w:rsidR="00A657DB" w:rsidRPr="00A657DB">
              <w:rPr>
                <w:rFonts w:asciiTheme="majorBidi" w:hAnsiTheme="majorBidi" w:cstheme="majorBidi"/>
                <w:b w:val="0"/>
                <w:bCs w:val="0"/>
                <w:i w:val="0"/>
                <w:iCs w:val="0"/>
                <w:noProof/>
                <w:webHidden/>
                <w:szCs w:val="24"/>
              </w:rPr>
              <w:t>3</w:t>
            </w:r>
            <w:r w:rsidR="00A657DB" w:rsidRPr="00A657DB">
              <w:rPr>
                <w:rFonts w:asciiTheme="majorBidi" w:hAnsiTheme="majorBidi" w:cstheme="majorBidi"/>
                <w:b w:val="0"/>
                <w:bCs w:val="0"/>
                <w:i w:val="0"/>
                <w:iCs w:val="0"/>
                <w:noProof/>
                <w:webHidden/>
                <w:szCs w:val="24"/>
              </w:rPr>
              <w:fldChar w:fldCharType="end"/>
            </w:r>
          </w:hyperlink>
        </w:p>
        <w:p w14:paraId="02BA82AE" w14:textId="77777777" w:rsidR="00A657DB" w:rsidRPr="00A657DB" w:rsidRDefault="00000000" w:rsidP="00A657DB">
          <w:pPr>
            <w:pStyle w:val="TOC1"/>
            <w:tabs>
              <w:tab w:val="right" w:leader="dot" w:pos="9010"/>
            </w:tabs>
            <w:spacing w:line="360" w:lineRule="auto"/>
            <w:rPr>
              <w:rFonts w:asciiTheme="majorBidi" w:hAnsiTheme="majorBidi" w:cstheme="majorBidi"/>
              <w:b w:val="0"/>
              <w:bCs w:val="0"/>
              <w:i w:val="0"/>
              <w:iCs w:val="0"/>
              <w:noProof/>
              <w:szCs w:val="24"/>
            </w:rPr>
          </w:pPr>
          <w:hyperlink w:anchor="_Toc161271121" w:history="1">
            <w:r w:rsidR="00A657DB" w:rsidRPr="00A657DB">
              <w:rPr>
                <w:rStyle w:val="Hyperlink"/>
                <w:rFonts w:asciiTheme="majorBidi" w:hAnsiTheme="majorBidi" w:cstheme="majorBidi"/>
                <w:b w:val="0"/>
                <w:bCs w:val="0"/>
                <w:i w:val="0"/>
                <w:iCs w:val="0"/>
                <w:noProof/>
                <w:szCs w:val="24"/>
              </w:rPr>
              <w:t>Key Components Of Evidence-Based Policing</w:t>
            </w:r>
            <w:r w:rsidR="00A657DB" w:rsidRPr="00A657DB">
              <w:rPr>
                <w:rFonts w:asciiTheme="majorBidi" w:hAnsiTheme="majorBidi" w:cstheme="majorBidi"/>
                <w:b w:val="0"/>
                <w:bCs w:val="0"/>
                <w:i w:val="0"/>
                <w:iCs w:val="0"/>
                <w:noProof/>
                <w:webHidden/>
                <w:szCs w:val="24"/>
              </w:rPr>
              <w:tab/>
            </w:r>
            <w:r w:rsidR="00A657DB" w:rsidRPr="00A657DB">
              <w:rPr>
                <w:rFonts w:asciiTheme="majorBidi" w:hAnsiTheme="majorBidi" w:cstheme="majorBidi"/>
                <w:b w:val="0"/>
                <w:bCs w:val="0"/>
                <w:i w:val="0"/>
                <w:iCs w:val="0"/>
                <w:noProof/>
                <w:webHidden/>
                <w:szCs w:val="24"/>
              </w:rPr>
              <w:fldChar w:fldCharType="begin"/>
            </w:r>
            <w:r w:rsidR="00A657DB" w:rsidRPr="00A657DB">
              <w:rPr>
                <w:rFonts w:asciiTheme="majorBidi" w:hAnsiTheme="majorBidi" w:cstheme="majorBidi"/>
                <w:b w:val="0"/>
                <w:bCs w:val="0"/>
                <w:i w:val="0"/>
                <w:iCs w:val="0"/>
                <w:noProof/>
                <w:webHidden/>
                <w:szCs w:val="24"/>
              </w:rPr>
              <w:instrText xml:space="preserve"> PAGEREF _Toc161271121 \h </w:instrText>
            </w:r>
            <w:r w:rsidR="00A657DB" w:rsidRPr="00A657DB">
              <w:rPr>
                <w:rFonts w:asciiTheme="majorBidi" w:hAnsiTheme="majorBidi" w:cstheme="majorBidi"/>
                <w:b w:val="0"/>
                <w:bCs w:val="0"/>
                <w:i w:val="0"/>
                <w:iCs w:val="0"/>
                <w:noProof/>
                <w:webHidden/>
                <w:szCs w:val="24"/>
              </w:rPr>
            </w:r>
            <w:r w:rsidR="00A657DB" w:rsidRPr="00A657DB">
              <w:rPr>
                <w:rFonts w:asciiTheme="majorBidi" w:hAnsiTheme="majorBidi" w:cstheme="majorBidi"/>
                <w:b w:val="0"/>
                <w:bCs w:val="0"/>
                <w:i w:val="0"/>
                <w:iCs w:val="0"/>
                <w:noProof/>
                <w:webHidden/>
                <w:szCs w:val="24"/>
              </w:rPr>
              <w:fldChar w:fldCharType="separate"/>
            </w:r>
            <w:r w:rsidR="00A657DB" w:rsidRPr="00A657DB">
              <w:rPr>
                <w:rFonts w:asciiTheme="majorBidi" w:hAnsiTheme="majorBidi" w:cstheme="majorBidi"/>
                <w:b w:val="0"/>
                <w:bCs w:val="0"/>
                <w:i w:val="0"/>
                <w:iCs w:val="0"/>
                <w:noProof/>
                <w:webHidden/>
                <w:szCs w:val="24"/>
              </w:rPr>
              <w:t>3</w:t>
            </w:r>
            <w:r w:rsidR="00A657DB" w:rsidRPr="00A657DB">
              <w:rPr>
                <w:rFonts w:asciiTheme="majorBidi" w:hAnsiTheme="majorBidi" w:cstheme="majorBidi"/>
                <w:b w:val="0"/>
                <w:bCs w:val="0"/>
                <w:i w:val="0"/>
                <w:iCs w:val="0"/>
                <w:noProof/>
                <w:webHidden/>
                <w:szCs w:val="24"/>
              </w:rPr>
              <w:fldChar w:fldCharType="end"/>
            </w:r>
          </w:hyperlink>
        </w:p>
        <w:p w14:paraId="48340DE0" w14:textId="77777777" w:rsidR="00A657DB" w:rsidRPr="00A657DB" w:rsidRDefault="00000000" w:rsidP="00A657DB">
          <w:pPr>
            <w:pStyle w:val="TOC1"/>
            <w:tabs>
              <w:tab w:val="right" w:leader="dot" w:pos="9010"/>
            </w:tabs>
            <w:spacing w:line="360" w:lineRule="auto"/>
            <w:rPr>
              <w:rFonts w:asciiTheme="majorBidi" w:hAnsiTheme="majorBidi" w:cstheme="majorBidi"/>
              <w:b w:val="0"/>
              <w:bCs w:val="0"/>
              <w:i w:val="0"/>
              <w:iCs w:val="0"/>
              <w:noProof/>
              <w:szCs w:val="24"/>
            </w:rPr>
          </w:pPr>
          <w:hyperlink w:anchor="_Toc161271122" w:history="1">
            <w:r w:rsidR="00A657DB" w:rsidRPr="00A657DB">
              <w:rPr>
                <w:rStyle w:val="Hyperlink"/>
                <w:rFonts w:asciiTheme="majorBidi" w:eastAsiaTheme="minorHAnsi" w:hAnsiTheme="majorBidi" w:cstheme="majorBidi"/>
                <w:b w:val="0"/>
                <w:bCs w:val="0"/>
                <w:i w:val="0"/>
                <w:iCs w:val="0"/>
                <w:noProof/>
                <w:szCs w:val="24"/>
                <w:highlight w:val="yellow"/>
                <w:lang w:val="en-GB" w:eastAsia="en-US"/>
              </w:rPr>
              <w:t>Evidence-Informed Policing And Policing Models</w:t>
            </w:r>
            <w:r w:rsidR="00A657DB" w:rsidRPr="00A657DB">
              <w:rPr>
                <w:rFonts w:asciiTheme="majorBidi" w:hAnsiTheme="majorBidi" w:cstheme="majorBidi"/>
                <w:b w:val="0"/>
                <w:bCs w:val="0"/>
                <w:i w:val="0"/>
                <w:iCs w:val="0"/>
                <w:noProof/>
                <w:webHidden/>
                <w:szCs w:val="24"/>
              </w:rPr>
              <w:tab/>
            </w:r>
            <w:r w:rsidR="00A657DB" w:rsidRPr="00A657DB">
              <w:rPr>
                <w:rFonts w:asciiTheme="majorBidi" w:hAnsiTheme="majorBidi" w:cstheme="majorBidi"/>
                <w:b w:val="0"/>
                <w:bCs w:val="0"/>
                <w:i w:val="0"/>
                <w:iCs w:val="0"/>
                <w:noProof/>
                <w:webHidden/>
                <w:szCs w:val="24"/>
              </w:rPr>
              <w:fldChar w:fldCharType="begin"/>
            </w:r>
            <w:r w:rsidR="00A657DB" w:rsidRPr="00A657DB">
              <w:rPr>
                <w:rFonts w:asciiTheme="majorBidi" w:hAnsiTheme="majorBidi" w:cstheme="majorBidi"/>
                <w:b w:val="0"/>
                <w:bCs w:val="0"/>
                <w:i w:val="0"/>
                <w:iCs w:val="0"/>
                <w:noProof/>
                <w:webHidden/>
                <w:szCs w:val="24"/>
              </w:rPr>
              <w:instrText xml:space="preserve"> PAGEREF _Toc161271122 \h </w:instrText>
            </w:r>
            <w:r w:rsidR="00A657DB" w:rsidRPr="00A657DB">
              <w:rPr>
                <w:rFonts w:asciiTheme="majorBidi" w:hAnsiTheme="majorBidi" w:cstheme="majorBidi"/>
                <w:b w:val="0"/>
                <w:bCs w:val="0"/>
                <w:i w:val="0"/>
                <w:iCs w:val="0"/>
                <w:noProof/>
                <w:webHidden/>
                <w:szCs w:val="24"/>
              </w:rPr>
            </w:r>
            <w:r w:rsidR="00A657DB" w:rsidRPr="00A657DB">
              <w:rPr>
                <w:rFonts w:asciiTheme="majorBidi" w:hAnsiTheme="majorBidi" w:cstheme="majorBidi"/>
                <w:b w:val="0"/>
                <w:bCs w:val="0"/>
                <w:i w:val="0"/>
                <w:iCs w:val="0"/>
                <w:noProof/>
                <w:webHidden/>
                <w:szCs w:val="24"/>
              </w:rPr>
              <w:fldChar w:fldCharType="separate"/>
            </w:r>
            <w:r w:rsidR="00A657DB" w:rsidRPr="00A657DB">
              <w:rPr>
                <w:rFonts w:asciiTheme="majorBidi" w:hAnsiTheme="majorBidi" w:cstheme="majorBidi"/>
                <w:b w:val="0"/>
                <w:bCs w:val="0"/>
                <w:i w:val="0"/>
                <w:iCs w:val="0"/>
                <w:noProof/>
                <w:webHidden/>
                <w:szCs w:val="24"/>
              </w:rPr>
              <w:t>4</w:t>
            </w:r>
            <w:r w:rsidR="00A657DB" w:rsidRPr="00A657DB">
              <w:rPr>
                <w:rFonts w:asciiTheme="majorBidi" w:hAnsiTheme="majorBidi" w:cstheme="majorBidi"/>
                <w:b w:val="0"/>
                <w:bCs w:val="0"/>
                <w:i w:val="0"/>
                <w:iCs w:val="0"/>
                <w:noProof/>
                <w:webHidden/>
                <w:szCs w:val="24"/>
              </w:rPr>
              <w:fldChar w:fldCharType="end"/>
            </w:r>
          </w:hyperlink>
        </w:p>
        <w:p w14:paraId="10051ADB" w14:textId="77777777" w:rsidR="00A657DB" w:rsidRPr="00A657DB" w:rsidRDefault="00000000" w:rsidP="00A657DB">
          <w:pPr>
            <w:pStyle w:val="TOC1"/>
            <w:tabs>
              <w:tab w:val="right" w:leader="dot" w:pos="9010"/>
            </w:tabs>
            <w:spacing w:line="360" w:lineRule="auto"/>
            <w:rPr>
              <w:rFonts w:asciiTheme="majorBidi" w:hAnsiTheme="majorBidi" w:cstheme="majorBidi"/>
              <w:b w:val="0"/>
              <w:bCs w:val="0"/>
              <w:i w:val="0"/>
              <w:iCs w:val="0"/>
              <w:noProof/>
              <w:szCs w:val="24"/>
            </w:rPr>
          </w:pPr>
          <w:hyperlink w:anchor="_Toc161271123" w:history="1">
            <w:r w:rsidR="00A657DB" w:rsidRPr="00A657DB">
              <w:rPr>
                <w:rStyle w:val="Hyperlink"/>
                <w:rFonts w:asciiTheme="majorBidi" w:hAnsiTheme="majorBidi" w:cstheme="majorBidi"/>
                <w:b w:val="0"/>
                <w:bCs w:val="0"/>
                <w:i w:val="0"/>
                <w:iCs w:val="0"/>
                <w:noProof/>
                <w:szCs w:val="24"/>
              </w:rPr>
              <w:t>P</w:t>
            </w:r>
            <w:r w:rsidR="00793A3C" w:rsidRPr="00A657DB">
              <w:rPr>
                <w:rStyle w:val="Hyperlink"/>
                <w:rFonts w:asciiTheme="majorBidi" w:hAnsiTheme="majorBidi" w:cstheme="majorBidi"/>
                <w:b w:val="0"/>
                <w:bCs w:val="0"/>
                <w:i w:val="0"/>
                <w:iCs w:val="0"/>
                <w:noProof/>
                <w:szCs w:val="24"/>
              </w:rPr>
              <w:t>OP</w:t>
            </w:r>
            <w:r w:rsidR="00A657DB" w:rsidRPr="00A657DB">
              <w:rPr>
                <w:rStyle w:val="Hyperlink"/>
                <w:rFonts w:asciiTheme="majorBidi" w:hAnsiTheme="majorBidi" w:cstheme="majorBidi"/>
                <w:b w:val="0"/>
                <w:bCs w:val="0"/>
                <w:i w:val="0"/>
                <w:iCs w:val="0"/>
                <w:noProof/>
                <w:szCs w:val="24"/>
              </w:rPr>
              <w:t xml:space="preserve"> Alignment With Evidence-Based Policy</w:t>
            </w:r>
            <w:r w:rsidR="00A657DB" w:rsidRPr="00A657DB">
              <w:rPr>
                <w:rFonts w:asciiTheme="majorBidi" w:hAnsiTheme="majorBidi" w:cstheme="majorBidi"/>
                <w:b w:val="0"/>
                <w:bCs w:val="0"/>
                <w:i w:val="0"/>
                <w:iCs w:val="0"/>
                <w:noProof/>
                <w:webHidden/>
                <w:szCs w:val="24"/>
              </w:rPr>
              <w:tab/>
            </w:r>
            <w:r w:rsidR="00A657DB" w:rsidRPr="00A657DB">
              <w:rPr>
                <w:rFonts w:asciiTheme="majorBidi" w:hAnsiTheme="majorBidi" w:cstheme="majorBidi"/>
                <w:b w:val="0"/>
                <w:bCs w:val="0"/>
                <w:i w:val="0"/>
                <w:iCs w:val="0"/>
                <w:noProof/>
                <w:webHidden/>
                <w:szCs w:val="24"/>
              </w:rPr>
              <w:fldChar w:fldCharType="begin"/>
            </w:r>
            <w:r w:rsidR="00A657DB" w:rsidRPr="00A657DB">
              <w:rPr>
                <w:rFonts w:asciiTheme="majorBidi" w:hAnsiTheme="majorBidi" w:cstheme="majorBidi"/>
                <w:b w:val="0"/>
                <w:bCs w:val="0"/>
                <w:i w:val="0"/>
                <w:iCs w:val="0"/>
                <w:noProof/>
                <w:webHidden/>
                <w:szCs w:val="24"/>
              </w:rPr>
              <w:instrText xml:space="preserve"> PAGEREF _Toc161271123 \h </w:instrText>
            </w:r>
            <w:r w:rsidR="00A657DB" w:rsidRPr="00A657DB">
              <w:rPr>
                <w:rFonts w:asciiTheme="majorBidi" w:hAnsiTheme="majorBidi" w:cstheme="majorBidi"/>
                <w:b w:val="0"/>
                <w:bCs w:val="0"/>
                <w:i w:val="0"/>
                <w:iCs w:val="0"/>
                <w:noProof/>
                <w:webHidden/>
                <w:szCs w:val="24"/>
              </w:rPr>
            </w:r>
            <w:r w:rsidR="00A657DB" w:rsidRPr="00A657DB">
              <w:rPr>
                <w:rFonts w:asciiTheme="majorBidi" w:hAnsiTheme="majorBidi" w:cstheme="majorBidi"/>
                <w:b w:val="0"/>
                <w:bCs w:val="0"/>
                <w:i w:val="0"/>
                <w:iCs w:val="0"/>
                <w:noProof/>
                <w:webHidden/>
                <w:szCs w:val="24"/>
              </w:rPr>
              <w:fldChar w:fldCharType="separate"/>
            </w:r>
            <w:r w:rsidR="00A657DB" w:rsidRPr="00A657DB">
              <w:rPr>
                <w:rFonts w:asciiTheme="majorBidi" w:hAnsiTheme="majorBidi" w:cstheme="majorBidi"/>
                <w:b w:val="0"/>
                <w:bCs w:val="0"/>
                <w:i w:val="0"/>
                <w:iCs w:val="0"/>
                <w:noProof/>
                <w:webHidden/>
                <w:szCs w:val="24"/>
              </w:rPr>
              <w:t>4</w:t>
            </w:r>
            <w:r w:rsidR="00A657DB" w:rsidRPr="00A657DB">
              <w:rPr>
                <w:rFonts w:asciiTheme="majorBidi" w:hAnsiTheme="majorBidi" w:cstheme="majorBidi"/>
                <w:b w:val="0"/>
                <w:bCs w:val="0"/>
                <w:i w:val="0"/>
                <w:iCs w:val="0"/>
                <w:noProof/>
                <w:webHidden/>
                <w:szCs w:val="24"/>
              </w:rPr>
              <w:fldChar w:fldCharType="end"/>
            </w:r>
          </w:hyperlink>
        </w:p>
        <w:p w14:paraId="2EE3EAD3" w14:textId="77777777" w:rsidR="00A657DB" w:rsidRPr="00A657DB" w:rsidRDefault="00000000" w:rsidP="00A657DB">
          <w:pPr>
            <w:pStyle w:val="TOC1"/>
            <w:tabs>
              <w:tab w:val="right" w:leader="dot" w:pos="9010"/>
            </w:tabs>
            <w:spacing w:line="360" w:lineRule="auto"/>
            <w:rPr>
              <w:rFonts w:asciiTheme="majorBidi" w:hAnsiTheme="majorBidi" w:cstheme="majorBidi"/>
              <w:b w:val="0"/>
              <w:bCs w:val="0"/>
              <w:i w:val="0"/>
              <w:iCs w:val="0"/>
              <w:noProof/>
              <w:szCs w:val="24"/>
            </w:rPr>
          </w:pPr>
          <w:hyperlink w:anchor="_Toc161271124" w:history="1">
            <w:r w:rsidR="00A657DB" w:rsidRPr="00A657DB">
              <w:rPr>
                <w:rStyle w:val="Hyperlink"/>
                <w:rFonts w:asciiTheme="majorBidi" w:hAnsiTheme="majorBidi" w:cstheme="majorBidi"/>
                <w:b w:val="0"/>
                <w:bCs w:val="0"/>
                <w:i w:val="0"/>
                <w:iCs w:val="0"/>
                <w:noProof/>
                <w:szCs w:val="24"/>
                <w:highlight w:val="yellow"/>
              </w:rPr>
              <w:t>Community-Oriented Policing (</w:t>
            </w:r>
            <w:r w:rsidR="00793A3C" w:rsidRPr="00A657DB">
              <w:rPr>
                <w:rStyle w:val="Hyperlink"/>
                <w:rFonts w:asciiTheme="majorBidi" w:hAnsiTheme="majorBidi" w:cstheme="majorBidi"/>
                <w:b w:val="0"/>
                <w:bCs w:val="0"/>
                <w:i w:val="0"/>
                <w:iCs w:val="0"/>
                <w:noProof/>
                <w:szCs w:val="24"/>
                <w:highlight w:val="yellow"/>
              </w:rPr>
              <w:t>COP</w:t>
            </w:r>
            <w:r w:rsidR="00A657DB" w:rsidRPr="00A657DB">
              <w:rPr>
                <w:rStyle w:val="Hyperlink"/>
                <w:rFonts w:asciiTheme="majorBidi" w:hAnsiTheme="majorBidi" w:cstheme="majorBidi"/>
                <w:b w:val="0"/>
                <w:bCs w:val="0"/>
                <w:i w:val="0"/>
                <w:iCs w:val="0"/>
                <w:noProof/>
                <w:szCs w:val="24"/>
                <w:highlight w:val="yellow"/>
              </w:rPr>
              <w:t>)</w:t>
            </w:r>
            <w:r w:rsidR="00A657DB" w:rsidRPr="00A657DB">
              <w:rPr>
                <w:rFonts w:asciiTheme="majorBidi" w:hAnsiTheme="majorBidi" w:cstheme="majorBidi"/>
                <w:b w:val="0"/>
                <w:bCs w:val="0"/>
                <w:i w:val="0"/>
                <w:iCs w:val="0"/>
                <w:noProof/>
                <w:webHidden/>
                <w:szCs w:val="24"/>
              </w:rPr>
              <w:tab/>
            </w:r>
            <w:r w:rsidR="00A657DB" w:rsidRPr="00A657DB">
              <w:rPr>
                <w:rFonts w:asciiTheme="majorBidi" w:hAnsiTheme="majorBidi" w:cstheme="majorBidi"/>
                <w:b w:val="0"/>
                <w:bCs w:val="0"/>
                <w:i w:val="0"/>
                <w:iCs w:val="0"/>
                <w:noProof/>
                <w:webHidden/>
                <w:szCs w:val="24"/>
              </w:rPr>
              <w:fldChar w:fldCharType="begin"/>
            </w:r>
            <w:r w:rsidR="00A657DB" w:rsidRPr="00A657DB">
              <w:rPr>
                <w:rFonts w:asciiTheme="majorBidi" w:hAnsiTheme="majorBidi" w:cstheme="majorBidi"/>
                <w:b w:val="0"/>
                <w:bCs w:val="0"/>
                <w:i w:val="0"/>
                <w:iCs w:val="0"/>
                <w:noProof/>
                <w:webHidden/>
                <w:szCs w:val="24"/>
              </w:rPr>
              <w:instrText xml:space="preserve"> PAGEREF _Toc161271124 \h </w:instrText>
            </w:r>
            <w:r w:rsidR="00A657DB" w:rsidRPr="00A657DB">
              <w:rPr>
                <w:rFonts w:asciiTheme="majorBidi" w:hAnsiTheme="majorBidi" w:cstheme="majorBidi"/>
                <w:b w:val="0"/>
                <w:bCs w:val="0"/>
                <w:i w:val="0"/>
                <w:iCs w:val="0"/>
                <w:noProof/>
                <w:webHidden/>
                <w:szCs w:val="24"/>
              </w:rPr>
            </w:r>
            <w:r w:rsidR="00A657DB" w:rsidRPr="00A657DB">
              <w:rPr>
                <w:rFonts w:asciiTheme="majorBidi" w:hAnsiTheme="majorBidi" w:cstheme="majorBidi"/>
                <w:b w:val="0"/>
                <w:bCs w:val="0"/>
                <w:i w:val="0"/>
                <w:iCs w:val="0"/>
                <w:noProof/>
                <w:webHidden/>
                <w:szCs w:val="24"/>
              </w:rPr>
              <w:fldChar w:fldCharType="separate"/>
            </w:r>
            <w:r w:rsidR="00A657DB" w:rsidRPr="00A657DB">
              <w:rPr>
                <w:rFonts w:asciiTheme="majorBidi" w:hAnsiTheme="majorBidi" w:cstheme="majorBidi"/>
                <w:b w:val="0"/>
                <w:bCs w:val="0"/>
                <w:i w:val="0"/>
                <w:iCs w:val="0"/>
                <w:noProof/>
                <w:webHidden/>
                <w:szCs w:val="24"/>
              </w:rPr>
              <w:t>5</w:t>
            </w:r>
            <w:r w:rsidR="00A657DB" w:rsidRPr="00A657DB">
              <w:rPr>
                <w:rFonts w:asciiTheme="majorBidi" w:hAnsiTheme="majorBidi" w:cstheme="majorBidi"/>
                <w:b w:val="0"/>
                <w:bCs w:val="0"/>
                <w:i w:val="0"/>
                <w:iCs w:val="0"/>
                <w:noProof/>
                <w:webHidden/>
                <w:szCs w:val="24"/>
              </w:rPr>
              <w:fldChar w:fldCharType="end"/>
            </w:r>
          </w:hyperlink>
        </w:p>
        <w:p w14:paraId="78B45B05" w14:textId="77777777" w:rsidR="00A657DB" w:rsidRPr="00A657DB" w:rsidRDefault="00000000" w:rsidP="00A657DB">
          <w:pPr>
            <w:pStyle w:val="TOC1"/>
            <w:tabs>
              <w:tab w:val="right" w:leader="dot" w:pos="9010"/>
            </w:tabs>
            <w:spacing w:line="360" w:lineRule="auto"/>
            <w:rPr>
              <w:rFonts w:asciiTheme="majorBidi" w:hAnsiTheme="majorBidi" w:cstheme="majorBidi"/>
              <w:b w:val="0"/>
              <w:bCs w:val="0"/>
              <w:i w:val="0"/>
              <w:iCs w:val="0"/>
              <w:noProof/>
              <w:szCs w:val="24"/>
            </w:rPr>
          </w:pPr>
          <w:hyperlink w:anchor="_Toc161271125" w:history="1">
            <w:r w:rsidR="00A657DB" w:rsidRPr="00A657DB">
              <w:rPr>
                <w:rStyle w:val="Hyperlink"/>
                <w:rFonts w:asciiTheme="majorBidi" w:hAnsiTheme="majorBidi" w:cstheme="majorBidi"/>
                <w:b w:val="0"/>
                <w:bCs w:val="0"/>
                <w:i w:val="0"/>
                <w:iCs w:val="0"/>
                <w:noProof/>
                <w:szCs w:val="24"/>
              </w:rPr>
              <w:t>Intelligence-Led Policing (</w:t>
            </w:r>
            <w:r w:rsidR="00793A3C" w:rsidRPr="00A657DB">
              <w:rPr>
                <w:rStyle w:val="Hyperlink"/>
                <w:rFonts w:asciiTheme="majorBidi" w:hAnsiTheme="majorBidi" w:cstheme="majorBidi"/>
                <w:b w:val="0"/>
                <w:bCs w:val="0"/>
                <w:i w:val="0"/>
                <w:iCs w:val="0"/>
                <w:noProof/>
                <w:szCs w:val="24"/>
              </w:rPr>
              <w:t>ILP</w:t>
            </w:r>
            <w:r w:rsidR="00A657DB" w:rsidRPr="00A657DB">
              <w:rPr>
                <w:rStyle w:val="Hyperlink"/>
                <w:rFonts w:asciiTheme="majorBidi" w:hAnsiTheme="majorBidi" w:cstheme="majorBidi"/>
                <w:b w:val="0"/>
                <w:bCs w:val="0"/>
                <w:i w:val="0"/>
                <w:iCs w:val="0"/>
                <w:noProof/>
                <w:szCs w:val="24"/>
              </w:rPr>
              <w:t>)</w:t>
            </w:r>
            <w:r w:rsidR="00A657DB" w:rsidRPr="00A657DB">
              <w:rPr>
                <w:rFonts w:asciiTheme="majorBidi" w:hAnsiTheme="majorBidi" w:cstheme="majorBidi"/>
                <w:b w:val="0"/>
                <w:bCs w:val="0"/>
                <w:i w:val="0"/>
                <w:iCs w:val="0"/>
                <w:noProof/>
                <w:webHidden/>
                <w:szCs w:val="24"/>
              </w:rPr>
              <w:tab/>
            </w:r>
            <w:r w:rsidR="00A657DB" w:rsidRPr="00A657DB">
              <w:rPr>
                <w:rFonts w:asciiTheme="majorBidi" w:hAnsiTheme="majorBidi" w:cstheme="majorBidi"/>
                <w:b w:val="0"/>
                <w:bCs w:val="0"/>
                <w:i w:val="0"/>
                <w:iCs w:val="0"/>
                <w:noProof/>
                <w:webHidden/>
                <w:szCs w:val="24"/>
              </w:rPr>
              <w:fldChar w:fldCharType="begin"/>
            </w:r>
            <w:r w:rsidR="00A657DB" w:rsidRPr="00A657DB">
              <w:rPr>
                <w:rFonts w:asciiTheme="majorBidi" w:hAnsiTheme="majorBidi" w:cstheme="majorBidi"/>
                <w:b w:val="0"/>
                <w:bCs w:val="0"/>
                <w:i w:val="0"/>
                <w:iCs w:val="0"/>
                <w:noProof/>
                <w:webHidden/>
                <w:szCs w:val="24"/>
              </w:rPr>
              <w:instrText xml:space="preserve"> PAGEREF _Toc161271125 \h </w:instrText>
            </w:r>
            <w:r w:rsidR="00A657DB" w:rsidRPr="00A657DB">
              <w:rPr>
                <w:rFonts w:asciiTheme="majorBidi" w:hAnsiTheme="majorBidi" w:cstheme="majorBidi"/>
                <w:b w:val="0"/>
                <w:bCs w:val="0"/>
                <w:i w:val="0"/>
                <w:iCs w:val="0"/>
                <w:noProof/>
                <w:webHidden/>
                <w:szCs w:val="24"/>
              </w:rPr>
            </w:r>
            <w:r w:rsidR="00A657DB" w:rsidRPr="00A657DB">
              <w:rPr>
                <w:rFonts w:asciiTheme="majorBidi" w:hAnsiTheme="majorBidi" w:cstheme="majorBidi"/>
                <w:b w:val="0"/>
                <w:bCs w:val="0"/>
                <w:i w:val="0"/>
                <w:iCs w:val="0"/>
                <w:noProof/>
                <w:webHidden/>
                <w:szCs w:val="24"/>
              </w:rPr>
              <w:fldChar w:fldCharType="separate"/>
            </w:r>
            <w:r w:rsidR="00A657DB" w:rsidRPr="00A657DB">
              <w:rPr>
                <w:rFonts w:asciiTheme="majorBidi" w:hAnsiTheme="majorBidi" w:cstheme="majorBidi"/>
                <w:b w:val="0"/>
                <w:bCs w:val="0"/>
                <w:i w:val="0"/>
                <w:iCs w:val="0"/>
                <w:noProof/>
                <w:webHidden/>
                <w:szCs w:val="24"/>
              </w:rPr>
              <w:t>6</w:t>
            </w:r>
            <w:r w:rsidR="00A657DB" w:rsidRPr="00A657DB">
              <w:rPr>
                <w:rFonts w:asciiTheme="majorBidi" w:hAnsiTheme="majorBidi" w:cstheme="majorBidi"/>
                <w:b w:val="0"/>
                <w:bCs w:val="0"/>
                <w:i w:val="0"/>
                <w:iCs w:val="0"/>
                <w:noProof/>
                <w:webHidden/>
                <w:szCs w:val="24"/>
              </w:rPr>
              <w:fldChar w:fldCharType="end"/>
            </w:r>
          </w:hyperlink>
        </w:p>
        <w:p w14:paraId="3A14BBC3" w14:textId="77777777" w:rsidR="00A657DB" w:rsidRPr="00A657DB" w:rsidRDefault="00000000" w:rsidP="00A657DB">
          <w:pPr>
            <w:pStyle w:val="TOC1"/>
            <w:tabs>
              <w:tab w:val="right" w:leader="dot" w:pos="9010"/>
            </w:tabs>
            <w:spacing w:line="360" w:lineRule="auto"/>
            <w:rPr>
              <w:rFonts w:asciiTheme="majorBidi" w:hAnsiTheme="majorBidi" w:cstheme="majorBidi"/>
              <w:b w:val="0"/>
              <w:bCs w:val="0"/>
              <w:i w:val="0"/>
              <w:iCs w:val="0"/>
              <w:noProof/>
              <w:szCs w:val="24"/>
            </w:rPr>
          </w:pPr>
          <w:hyperlink w:anchor="_Toc161271126" w:history="1">
            <w:r w:rsidR="00A657DB" w:rsidRPr="00A657DB">
              <w:rPr>
                <w:rStyle w:val="Hyperlink"/>
                <w:rFonts w:asciiTheme="majorBidi" w:hAnsiTheme="majorBidi" w:cstheme="majorBidi"/>
                <w:b w:val="0"/>
                <w:bCs w:val="0"/>
                <w:i w:val="0"/>
                <w:iCs w:val="0"/>
                <w:noProof/>
                <w:szCs w:val="24"/>
              </w:rPr>
              <w:t>Recommendations</w:t>
            </w:r>
            <w:r w:rsidR="00A657DB" w:rsidRPr="00A657DB">
              <w:rPr>
                <w:rFonts w:asciiTheme="majorBidi" w:hAnsiTheme="majorBidi" w:cstheme="majorBidi"/>
                <w:b w:val="0"/>
                <w:bCs w:val="0"/>
                <w:i w:val="0"/>
                <w:iCs w:val="0"/>
                <w:noProof/>
                <w:webHidden/>
                <w:szCs w:val="24"/>
              </w:rPr>
              <w:tab/>
            </w:r>
            <w:r w:rsidR="00A657DB" w:rsidRPr="00A657DB">
              <w:rPr>
                <w:rFonts w:asciiTheme="majorBidi" w:hAnsiTheme="majorBidi" w:cstheme="majorBidi"/>
                <w:b w:val="0"/>
                <w:bCs w:val="0"/>
                <w:i w:val="0"/>
                <w:iCs w:val="0"/>
                <w:noProof/>
                <w:webHidden/>
                <w:szCs w:val="24"/>
              </w:rPr>
              <w:fldChar w:fldCharType="begin"/>
            </w:r>
            <w:r w:rsidR="00A657DB" w:rsidRPr="00A657DB">
              <w:rPr>
                <w:rFonts w:asciiTheme="majorBidi" w:hAnsiTheme="majorBidi" w:cstheme="majorBidi"/>
                <w:b w:val="0"/>
                <w:bCs w:val="0"/>
                <w:i w:val="0"/>
                <w:iCs w:val="0"/>
                <w:noProof/>
                <w:webHidden/>
                <w:szCs w:val="24"/>
              </w:rPr>
              <w:instrText xml:space="preserve"> PAGEREF _Toc161271126 \h </w:instrText>
            </w:r>
            <w:r w:rsidR="00A657DB" w:rsidRPr="00A657DB">
              <w:rPr>
                <w:rFonts w:asciiTheme="majorBidi" w:hAnsiTheme="majorBidi" w:cstheme="majorBidi"/>
                <w:b w:val="0"/>
                <w:bCs w:val="0"/>
                <w:i w:val="0"/>
                <w:iCs w:val="0"/>
                <w:noProof/>
                <w:webHidden/>
                <w:szCs w:val="24"/>
              </w:rPr>
            </w:r>
            <w:r w:rsidR="00A657DB" w:rsidRPr="00A657DB">
              <w:rPr>
                <w:rFonts w:asciiTheme="majorBidi" w:hAnsiTheme="majorBidi" w:cstheme="majorBidi"/>
                <w:b w:val="0"/>
                <w:bCs w:val="0"/>
                <w:i w:val="0"/>
                <w:iCs w:val="0"/>
                <w:noProof/>
                <w:webHidden/>
                <w:szCs w:val="24"/>
              </w:rPr>
              <w:fldChar w:fldCharType="separate"/>
            </w:r>
            <w:r w:rsidR="00A657DB" w:rsidRPr="00A657DB">
              <w:rPr>
                <w:rFonts w:asciiTheme="majorBidi" w:hAnsiTheme="majorBidi" w:cstheme="majorBidi"/>
                <w:b w:val="0"/>
                <w:bCs w:val="0"/>
                <w:i w:val="0"/>
                <w:iCs w:val="0"/>
                <w:noProof/>
                <w:webHidden/>
                <w:szCs w:val="24"/>
              </w:rPr>
              <w:t>6</w:t>
            </w:r>
            <w:r w:rsidR="00A657DB" w:rsidRPr="00A657DB">
              <w:rPr>
                <w:rFonts w:asciiTheme="majorBidi" w:hAnsiTheme="majorBidi" w:cstheme="majorBidi"/>
                <w:b w:val="0"/>
                <w:bCs w:val="0"/>
                <w:i w:val="0"/>
                <w:iCs w:val="0"/>
                <w:noProof/>
                <w:webHidden/>
                <w:szCs w:val="24"/>
              </w:rPr>
              <w:fldChar w:fldCharType="end"/>
            </w:r>
          </w:hyperlink>
        </w:p>
        <w:p w14:paraId="487405E0" w14:textId="77777777" w:rsidR="00A657DB" w:rsidRPr="00A657DB" w:rsidRDefault="00000000" w:rsidP="00A657DB">
          <w:pPr>
            <w:pStyle w:val="TOC1"/>
            <w:tabs>
              <w:tab w:val="right" w:leader="dot" w:pos="9010"/>
            </w:tabs>
            <w:spacing w:line="360" w:lineRule="auto"/>
            <w:rPr>
              <w:rFonts w:asciiTheme="majorBidi" w:hAnsiTheme="majorBidi" w:cstheme="majorBidi"/>
              <w:b w:val="0"/>
              <w:bCs w:val="0"/>
              <w:i w:val="0"/>
              <w:iCs w:val="0"/>
              <w:noProof/>
              <w:szCs w:val="24"/>
            </w:rPr>
          </w:pPr>
          <w:hyperlink w:anchor="_Toc161271127" w:history="1">
            <w:r w:rsidR="00A657DB" w:rsidRPr="00A657DB">
              <w:rPr>
                <w:rStyle w:val="Hyperlink"/>
                <w:rFonts w:asciiTheme="majorBidi" w:hAnsiTheme="majorBidi" w:cstheme="majorBidi"/>
                <w:b w:val="0"/>
                <w:bCs w:val="0"/>
                <w:i w:val="0"/>
                <w:iCs w:val="0"/>
                <w:noProof/>
                <w:szCs w:val="24"/>
              </w:rPr>
              <w:t>Conclusion</w:t>
            </w:r>
            <w:r w:rsidR="00A657DB" w:rsidRPr="00A657DB">
              <w:rPr>
                <w:rFonts w:asciiTheme="majorBidi" w:hAnsiTheme="majorBidi" w:cstheme="majorBidi"/>
                <w:b w:val="0"/>
                <w:bCs w:val="0"/>
                <w:i w:val="0"/>
                <w:iCs w:val="0"/>
                <w:noProof/>
                <w:webHidden/>
                <w:szCs w:val="24"/>
              </w:rPr>
              <w:tab/>
            </w:r>
            <w:r w:rsidR="00A657DB" w:rsidRPr="00A657DB">
              <w:rPr>
                <w:rFonts w:asciiTheme="majorBidi" w:hAnsiTheme="majorBidi" w:cstheme="majorBidi"/>
                <w:b w:val="0"/>
                <w:bCs w:val="0"/>
                <w:i w:val="0"/>
                <w:iCs w:val="0"/>
                <w:noProof/>
                <w:webHidden/>
                <w:szCs w:val="24"/>
              </w:rPr>
              <w:fldChar w:fldCharType="begin"/>
            </w:r>
            <w:r w:rsidR="00A657DB" w:rsidRPr="00A657DB">
              <w:rPr>
                <w:rFonts w:asciiTheme="majorBidi" w:hAnsiTheme="majorBidi" w:cstheme="majorBidi"/>
                <w:b w:val="0"/>
                <w:bCs w:val="0"/>
                <w:i w:val="0"/>
                <w:iCs w:val="0"/>
                <w:noProof/>
                <w:webHidden/>
                <w:szCs w:val="24"/>
              </w:rPr>
              <w:instrText xml:space="preserve"> PAGEREF _Toc161271127 \h </w:instrText>
            </w:r>
            <w:r w:rsidR="00A657DB" w:rsidRPr="00A657DB">
              <w:rPr>
                <w:rFonts w:asciiTheme="majorBidi" w:hAnsiTheme="majorBidi" w:cstheme="majorBidi"/>
                <w:b w:val="0"/>
                <w:bCs w:val="0"/>
                <w:i w:val="0"/>
                <w:iCs w:val="0"/>
                <w:noProof/>
                <w:webHidden/>
                <w:szCs w:val="24"/>
              </w:rPr>
            </w:r>
            <w:r w:rsidR="00A657DB" w:rsidRPr="00A657DB">
              <w:rPr>
                <w:rFonts w:asciiTheme="majorBidi" w:hAnsiTheme="majorBidi" w:cstheme="majorBidi"/>
                <w:b w:val="0"/>
                <w:bCs w:val="0"/>
                <w:i w:val="0"/>
                <w:iCs w:val="0"/>
                <w:noProof/>
                <w:webHidden/>
                <w:szCs w:val="24"/>
              </w:rPr>
              <w:fldChar w:fldCharType="separate"/>
            </w:r>
            <w:r w:rsidR="00A657DB" w:rsidRPr="00A657DB">
              <w:rPr>
                <w:rFonts w:asciiTheme="majorBidi" w:hAnsiTheme="majorBidi" w:cstheme="majorBidi"/>
                <w:b w:val="0"/>
                <w:bCs w:val="0"/>
                <w:i w:val="0"/>
                <w:iCs w:val="0"/>
                <w:noProof/>
                <w:webHidden/>
                <w:szCs w:val="24"/>
              </w:rPr>
              <w:t>7</w:t>
            </w:r>
            <w:r w:rsidR="00A657DB" w:rsidRPr="00A657DB">
              <w:rPr>
                <w:rFonts w:asciiTheme="majorBidi" w:hAnsiTheme="majorBidi" w:cstheme="majorBidi"/>
                <w:b w:val="0"/>
                <w:bCs w:val="0"/>
                <w:i w:val="0"/>
                <w:iCs w:val="0"/>
                <w:noProof/>
                <w:webHidden/>
                <w:szCs w:val="24"/>
              </w:rPr>
              <w:fldChar w:fldCharType="end"/>
            </w:r>
          </w:hyperlink>
        </w:p>
        <w:p w14:paraId="26123AA4" w14:textId="77777777" w:rsidR="00A657DB" w:rsidRPr="00A657DB" w:rsidRDefault="00000000" w:rsidP="00A657DB">
          <w:pPr>
            <w:pStyle w:val="TOC1"/>
            <w:tabs>
              <w:tab w:val="right" w:leader="dot" w:pos="9010"/>
            </w:tabs>
            <w:spacing w:line="360" w:lineRule="auto"/>
            <w:rPr>
              <w:rFonts w:asciiTheme="majorBidi" w:hAnsiTheme="majorBidi" w:cstheme="majorBidi"/>
              <w:b w:val="0"/>
              <w:bCs w:val="0"/>
              <w:i w:val="0"/>
              <w:iCs w:val="0"/>
              <w:noProof/>
              <w:szCs w:val="24"/>
            </w:rPr>
          </w:pPr>
          <w:hyperlink w:anchor="_Toc161271128" w:history="1">
            <w:r w:rsidR="00A657DB" w:rsidRPr="00A657DB">
              <w:rPr>
                <w:rStyle w:val="Hyperlink"/>
                <w:rFonts w:asciiTheme="majorBidi" w:hAnsiTheme="majorBidi" w:cstheme="majorBidi"/>
                <w:b w:val="0"/>
                <w:bCs w:val="0"/>
                <w:i w:val="0"/>
                <w:iCs w:val="0"/>
                <w:noProof/>
                <w:szCs w:val="24"/>
              </w:rPr>
              <w:t>References</w:t>
            </w:r>
            <w:r w:rsidR="00A657DB" w:rsidRPr="00A657DB">
              <w:rPr>
                <w:rFonts w:asciiTheme="majorBidi" w:hAnsiTheme="majorBidi" w:cstheme="majorBidi"/>
                <w:b w:val="0"/>
                <w:bCs w:val="0"/>
                <w:i w:val="0"/>
                <w:iCs w:val="0"/>
                <w:noProof/>
                <w:webHidden/>
                <w:szCs w:val="24"/>
              </w:rPr>
              <w:tab/>
            </w:r>
            <w:r w:rsidR="00A657DB" w:rsidRPr="00A657DB">
              <w:rPr>
                <w:rFonts w:asciiTheme="majorBidi" w:hAnsiTheme="majorBidi" w:cstheme="majorBidi"/>
                <w:b w:val="0"/>
                <w:bCs w:val="0"/>
                <w:i w:val="0"/>
                <w:iCs w:val="0"/>
                <w:noProof/>
                <w:webHidden/>
                <w:szCs w:val="24"/>
              </w:rPr>
              <w:fldChar w:fldCharType="begin"/>
            </w:r>
            <w:r w:rsidR="00A657DB" w:rsidRPr="00A657DB">
              <w:rPr>
                <w:rFonts w:asciiTheme="majorBidi" w:hAnsiTheme="majorBidi" w:cstheme="majorBidi"/>
                <w:b w:val="0"/>
                <w:bCs w:val="0"/>
                <w:i w:val="0"/>
                <w:iCs w:val="0"/>
                <w:noProof/>
                <w:webHidden/>
                <w:szCs w:val="24"/>
              </w:rPr>
              <w:instrText xml:space="preserve"> PAGEREF _Toc161271128 \h </w:instrText>
            </w:r>
            <w:r w:rsidR="00A657DB" w:rsidRPr="00A657DB">
              <w:rPr>
                <w:rFonts w:asciiTheme="majorBidi" w:hAnsiTheme="majorBidi" w:cstheme="majorBidi"/>
                <w:b w:val="0"/>
                <w:bCs w:val="0"/>
                <w:i w:val="0"/>
                <w:iCs w:val="0"/>
                <w:noProof/>
                <w:webHidden/>
                <w:szCs w:val="24"/>
              </w:rPr>
            </w:r>
            <w:r w:rsidR="00A657DB" w:rsidRPr="00A657DB">
              <w:rPr>
                <w:rFonts w:asciiTheme="majorBidi" w:hAnsiTheme="majorBidi" w:cstheme="majorBidi"/>
                <w:b w:val="0"/>
                <w:bCs w:val="0"/>
                <w:i w:val="0"/>
                <w:iCs w:val="0"/>
                <w:noProof/>
                <w:webHidden/>
                <w:szCs w:val="24"/>
              </w:rPr>
              <w:fldChar w:fldCharType="separate"/>
            </w:r>
            <w:r w:rsidR="00A657DB" w:rsidRPr="00A657DB">
              <w:rPr>
                <w:rFonts w:asciiTheme="majorBidi" w:hAnsiTheme="majorBidi" w:cstheme="majorBidi"/>
                <w:b w:val="0"/>
                <w:bCs w:val="0"/>
                <w:i w:val="0"/>
                <w:iCs w:val="0"/>
                <w:noProof/>
                <w:webHidden/>
                <w:szCs w:val="24"/>
              </w:rPr>
              <w:t>8</w:t>
            </w:r>
            <w:r w:rsidR="00A657DB" w:rsidRPr="00A657DB">
              <w:rPr>
                <w:rFonts w:asciiTheme="majorBidi" w:hAnsiTheme="majorBidi" w:cstheme="majorBidi"/>
                <w:b w:val="0"/>
                <w:bCs w:val="0"/>
                <w:i w:val="0"/>
                <w:iCs w:val="0"/>
                <w:noProof/>
                <w:webHidden/>
                <w:szCs w:val="24"/>
              </w:rPr>
              <w:fldChar w:fldCharType="end"/>
            </w:r>
          </w:hyperlink>
        </w:p>
        <w:p w14:paraId="24607E5F" w14:textId="77777777" w:rsidR="00A657DB" w:rsidRPr="00A657DB" w:rsidRDefault="00A657DB" w:rsidP="00A657DB">
          <w:pPr>
            <w:spacing w:line="360" w:lineRule="auto"/>
            <w:rPr>
              <w:rFonts w:asciiTheme="majorBidi" w:hAnsiTheme="majorBidi" w:cstheme="majorBidi"/>
            </w:rPr>
          </w:pPr>
          <w:r w:rsidRPr="00A657DB">
            <w:rPr>
              <w:rFonts w:asciiTheme="majorBidi" w:hAnsiTheme="majorBidi" w:cstheme="majorBidi"/>
              <w:noProof/>
            </w:rPr>
            <w:fldChar w:fldCharType="end"/>
          </w:r>
        </w:p>
      </w:sdtContent>
    </w:sdt>
    <w:p w14:paraId="24DCBF5B" w14:textId="77777777" w:rsidR="00A657DB" w:rsidRPr="00A657DB" w:rsidRDefault="00A657DB" w:rsidP="00A657DB">
      <w:pPr>
        <w:spacing w:line="360" w:lineRule="auto"/>
        <w:rPr>
          <w:rFonts w:asciiTheme="majorBidi" w:hAnsiTheme="majorBidi" w:cstheme="majorBidi"/>
          <w:b/>
          <w:bCs/>
        </w:rPr>
      </w:pPr>
      <w:bookmarkStart w:id="0" w:name="_Toc161271118"/>
      <w:r w:rsidRPr="00A657DB">
        <w:rPr>
          <w:rFonts w:asciiTheme="majorBidi" w:hAnsiTheme="majorBidi" w:cstheme="majorBidi"/>
        </w:rPr>
        <w:br w:type="page"/>
      </w:r>
    </w:p>
    <w:p w14:paraId="43A5CC6B" w14:textId="77777777" w:rsidR="00012644" w:rsidRPr="00A657DB" w:rsidRDefault="00012644" w:rsidP="00A657DB">
      <w:pPr>
        <w:pStyle w:val="Heading1"/>
      </w:pPr>
      <w:r w:rsidRPr="00A657DB">
        <w:lastRenderedPageBreak/>
        <w:t>INTRODUCTION</w:t>
      </w:r>
      <w:bookmarkEnd w:id="0"/>
    </w:p>
    <w:p w14:paraId="4A9FEDDA" w14:textId="77777777" w:rsidR="00BE418C" w:rsidRPr="00BE418C" w:rsidRDefault="00BE418C" w:rsidP="00BE418C">
      <w:pPr>
        <w:spacing w:line="360" w:lineRule="auto"/>
        <w:jc w:val="both"/>
        <w:rPr>
          <w:rFonts w:asciiTheme="majorBidi" w:eastAsiaTheme="minorHAnsi" w:hAnsiTheme="majorBidi" w:cstheme="majorBidi"/>
          <w:highlight w:val="yellow"/>
          <w:lang w:val="en-GB" w:eastAsia="en-US"/>
        </w:rPr>
      </w:pPr>
      <w:bookmarkStart w:id="1" w:name="_Toc161271119"/>
      <w:r w:rsidRPr="00BE418C">
        <w:rPr>
          <w:rFonts w:asciiTheme="majorBidi" w:eastAsiaTheme="minorHAnsi" w:hAnsiTheme="majorBidi" w:cstheme="majorBidi"/>
          <w:highlight w:val="yellow"/>
          <w:lang w:val="en-GB" w:eastAsia="en-US"/>
        </w:rPr>
        <w:t>This paper is all about police paradigms and therefore focuses on evidence-based policing. "Evidence-based policing" (EBP) is a type of law enforcement action that is based on using statistics, data, and empirical evidence (Lum and Koper, 2017). Providing public safety and confidence of the community through transparency, effectiveness, and efficiency, which can be done with the use of evidence-based policing. Strategies and frameworks are the end products of the policing models which are research-based. </w:t>
      </w:r>
      <w:r w:rsidR="00DC6E4A">
        <w:rPr>
          <w:rFonts w:asciiTheme="majorBidi" w:eastAsiaTheme="minorHAnsi" w:hAnsiTheme="majorBidi" w:cstheme="majorBidi"/>
          <w:highlight w:val="yellow"/>
          <w:lang w:val="en-GB" w:eastAsia="en-US"/>
        </w:rPr>
        <w:t>EBP</w:t>
      </w:r>
      <w:r w:rsidRPr="00BE418C">
        <w:rPr>
          <w:rFonts w:asciiTheme="majorBidi" w:eastAsiaTheme="minorHAnsi" w:hAnsiTheme="majorBidi" w:cstheme="majorBidi"/>
          <w:highlight w:val="yellow"/>
          <w:lang w:val="en-GB" w:eastAsia="en-US"/>
        </w:rPr>
        <w:t xml:space="preserve"> is a complex approach, but it includes engagement with the public, criminal justice system assessment, training on the issue for police officers and data management, analysis, and problem-solving (Scott, 2017).</w:t>
      </w:r>
    </w:p>
    <w:p w14:paraId="74749AE2" w14:textId="77777777" w:rsidR="00012644" w:rsidRPr="00A657DB" w:rsidRDefault="00012644" w:rsidP="00A657DB">
      <w:pPr>
        <w:pStyle w:val="Heading1"/>
      </w:pPr>
      <w:r w:rsidRPr="00A657DB">
        <w:t>OVERVIEW OF EVIDENCE-BASED POLICING</w:t>
      </w:r>
      <w:bookmarkEnd w:id="1"/>
    </w:p>
    <w:p w14:paraId="3866D660" w14:textId="77777777" w:rsidR="00BE418C" w:rsidRPr="00BE418C" w:rsidRDefault="00BE418C" w:rsidP="00BE418C">
      <w:pPr>
        <w:spacing w:line="360" w:lineRule="auto"/>
        <w:jc w:val="both"/>
        <w:rPr>
          <w:rFonts w:asciiTheme="majorBidi" w:eastAsiaTheme="minorHAnsi" w:hAnsiTheme="majorBidi" w:cstheme="majorBidi"/>
          <w:highlight w:val="yellow"/>
          <w:lang w:val="en-GB" w:eastAsia="en-US"/>
        </w:rPr>
      </w:pPr>
      <w:bookmarkStart w:id="2" w:name="_Toc161271120"/>
      <w:r w:rsidRPr="00BE418C">
        <w:rPr>
          <w:rFonts w:asciiTheme="majorBidi" w:eastAsiaTheme="minorHAnsi" w:hAnsiTheme="majorBidi" w:cstheme="majorBidi"/>
          <w:highlight w:val="yellow"/>
          <w:lang w:val="en-GB" w:eastAsia="en-US"/>
        </w:rPr>
        <w:t>As Brown &amp; al. (2018) put it, "EBP" means using research-driven approaches and firm data in designing (or into) crime fighting. The method is based on the fact that scientists and their results, evaluations and resolutions are primarily used for the purpose of crime prevention, resource allocation and problem solving (</w:t>
      </w:r>
      <w:proofErr w:type="spellStart"/>
      <w:r w:rsidRPr="00BE418C">
        <w:rPr>
          <w:rFonts w:asciiTheme="majorBidi" w:eastAsiaTheme="minorHAnsi" w:hAnsiTheme="majorBidi" w:cstheme="majorBidi"/>
          <w:highlight w:val="yellow"/>
          <w:lang w:val="en-GB" w:eastAsia="en-US"/>
        </w:rPr>
        <w:t>Sergi</w:t>
      </w:r>
      <w:proofErr w:type="spellEnd"/>
      <w:r w:rsidRPr="00BE418C">
        <w:rPr>
          <w:rFonts w:asciiTheme="majorBidi" w:eastAsiaTheme="minorHAnsi" w:hAnsiTheme="majorBidi" w:cstheme="majorBidi"/>
          <w:highlight w:val="yellow"/>
          <w:lang w:val="en-GB" w:eastAsia="en-US"/>
        </w:rPr>
        <w:t>, 2017). The evidence-based policing incorporates these main components: integration of the research, decision making that is informed by data, evaluation of outcomes and collaboration/partnerships.</w:t>
      </w:r>
      <w:r w:rsidRPr="00BE418C">
        <w:rPr>
          <w:rFonts w:asciiTheme="majorBidi" w:eastAsiaTheme="minorHAnsi" w:hAnsiTheme="majorBidi" w:cstheme="majorBidi"/>
          <w:highlight w:val="yellow"/>
          <w:lang w:val="en-GB" w:eastAsia="en-US"/>
        </w:rPr>
        <w:br/>
        <w:t xml:space="preserve">Research Integration is a deemed integral part of </w:t>
      </w:r>
      <w:r w:rsidR="00DC6E4A">
        <w:rPr>
          <w:rFonts w:asciiTheme="majorBidi" w:eastAsiaTheme="minorHAnsi" w:hAnsiTheme="majorBidi" w:cstheme="majorBidi"/>
          <w:highlight w:val="yellow"/>
          <w:lang w:val="en-GB" w:eastAsia="en-US"/>
        </w:rPr>
        <w:t>EBP</w:t>
      </w:r>
      <w:r w:rsidRPr="00BE418C">
        <w:rPr>
          <w:rFonts w:asciiTheme="majorBidi" w:eastAsiaTheme="minorHAnsi" w:hAnsiTheme="majorBidi" w:cstheme="majorBidi"/>
          <w:highlight w:val="yellow"/>
          <w:lang w:val="en-GB" w:eastAsia="en-US"/>
        </w:rPr>
        <w:t>. MacLean (2021) asserts that in order to create a sound decision-making in law enforcement, police departments must use the findings of credible sources. The second central principle of EBP is Research-Based Decision Making as well. Staller and Koerner (2021) state the paramount role of valid and reliable data in detection of safety issues which include patterns, trends and risk factors. The best proof of this is the fact that law enforcement agencies by using the appropriate data interpretation, analysis, and acquisition are able to make more informed and effective decisions. Furthermore, the outcome evaluation is one of the vital components on which the evidence-based policing is totally dependent. Scott (2017) advocates for consistency in which EBP places emphasis on the measurement of the results and effectiveness of the policing protocols and tactics. Crime rate evaluation and police department determination of the office functioning can show up the agency success and used by it for the strategic planning of the future.</w:t>
      </w:r>
    </w:p>
    <w:p w14:paraId="5C3AE788" w14:textId="77777777" w:rsidR="004E2A01" w:rsidRPr="004E2A01" w:rsidRDefault="004E2A01" w:rsidP="00BE418C">
      <w:pPr>
        <w:spacing w:line="360" w:lineRule="auto"/>
        <w:jc w:val="both"/>
        <w:rPr>
          <w:rFonts w:ascii="Helvetica Neue" w:hAnsi="Helvetica Neue"/>
          <w:sz w:val="27"/>
          <w:szCs w:val="27"/>
        </w:rPr>
      </w:pPr>
      <w:r w:rsidRPr="004E2A01">
        <w:rPr>
          <w:rFonts w:asciiTheme="majorBidi" w:eastAsiaTheme="minorHAnsi" w:hAnsiTheme="majorBidi" w:cstheme="majorBidi"/>
          <w:highlight w:val="yellow"/>
          <w:lang w:val="en-GB" w:eastAsia="en-US"/>
        </w:rPr>
        <w:t>In addition, collaboration and partnerships constitute the foundation of evidence-based policing. Lum and Koper (2017) documented how EBP increases cooperation between law enforcement agencies, community organizations and researchers. The sharing of knowledge, procedures and experiences among stakeholders are ways through which they develop strategies informed by data that tackle the community's needs and assure better results.</w:t>
      </w:r>
    </w:p>
    <w:p w14:paraId="5AD13142" w14:textId="77777777" w:rsidR="00012644" w:rsidRPr="00A657DB" w:rsidRDefault="00012644" w:rsidP="00A657DB">
      <w:pPr>
        <w:pStyle w:val="Heading1"/>
        <w:rPr>
          <w:highlight w:val="yellow"/>
        </w:rPr>
      </w:pPr>
      <w:r w:rsidRPr="00A657DB">
        <w:rPr>
          <w:highlight w:val="yellow"/>
        </w:rPr>
        <w:t>HISTORY AND DEVELOPMENT OF EVIDENCE-BASED POLICY</w:t>
      </w:r>
      <w:bookmarkEnd w:id="2"/>
    </w:p>
    <w:p w14:paraId="265B9D8D" w14:textId="77777777" w:rsidR="004E2A01" w:rsidRPr="004E2A01" w:rsidRDefault="004E2A01" w:rsidP="004E2A01">
      <w:pPr>
        <w:spacing w:line="360" w:lineRule="auto"/>
        <w:jc w:val="both"/>
        <w:rPr>
          <w:rFonts w:asciiTheme="majorBidi" w:eastAsiaTheme="minorHAnsi" w:hAnsiTheme="majorBidi" w:cstheme="majorBidi"/>
          <w:highlight w:val="yellow"/>
          <w:lang w:val="en-GB" w:eastAsia="en-US"/>
        </w:rPr>
      </w:pPr>
      <w:bookmarkStart w:id="3" w:name="_Toc161271121"/>
      <w:r w:rsidRPr="004E2A01">
        <w:rPr>
          <w:rFonts w:asciiTheme="majorBidi" w:eastAsiaTheme="minorHAnsi" w:hAnsiTheme="majorBidi" w:cstheme="majorBidi"/>
          <w:highlight w:val="yellow"/>
          <w:lang w:val="en-GB" w:eastAsia="en-US"/>
        </w:rPr>
        <w:lastRenderedPageBreak/>
        <w:t>The root of Evidence-Based Policy (EBP) goes back to the second half of the twentieth century, characterized by some of the landmarks that have framed its course. This began with the growth of evidence-based professional medicine and which brought the application of such rigorous research methods and empirical evidence from medicine to policymaking into other domains, away from traditional, anecdotal approaches (Staller and Koerner, 2021). Creating institutions such as the Cochrane Collaboration which was founded in 1993 and the Campbell Collaboration in 2000 provided the necessary push for the spread of EBP not only to healthcare but also into fields like education and criminal justice (MacLean, 2021).</w:t>
      </w:r>
      <w:r w:rsidRPr="004E2A01">
        <w:rPr>
          <w:rFonts w:asciiTheme="majorBidi" w:eastAsiaTheme="minorHAnsi" w:hAnsiTheme="majorBidi" w:cstheme="majorBidi"/>
          <w:highlight w:val="yellow"/>
          <w:lang w:val="en-GB" w:eastAsia="en-US"/>
        </w:rPr>
        <w:br/>
        <w:t>The acknowledgement of the significance of research synthesis and evidence-based decision making as potential drivers of policy was the genesis of the creation of dedicated research institutes and funding programs across the globe (Staller and Koerner, 2021). Advanced technology in data analytics further enabled data-driven policymaking, making it accessible and comprehensible for both policymakers and researchers (Fleming and Rhodes, 2018). Celebrating these milestones has led to evolution of EBP from mere an academic debate to a widely recognized and influential strategy in policy-making across diverse spheres, insisting on the supremacy of empirical data that determines the effectiveness of policies and practices.</w:t>
      </w:r>
    </w:p>
    <w:p w14:paraId="23B7E545" w14:textId="77777777" w:rsidR="00012644" w:rsidRPr="004E2A01" w:rsidRDefault="00012644" w:rsidP="00A657DB">
      <w:pPr>
        <w:pStyle w:val="Heading1"/>
        <w:rPr>
          <w:highlight w:val="green"/>
        </w:rPr>
      </w:pPr>
      <w:r w:rsidRPr="004E2A01">
        <w:rPr>
          <w:highlight w:val="green"/>
        </w:rPr>
        <w:t>KEY COMPONENTS OF EVIDENCE-BASED POLICING</w:t>
      </w:r>
      <w:bookmarkEnd w:id="3"/>
    </w:p>
    <w:p w14:paraId="60E340A3" w14:textId="77777777" w:rsidR="004E2A01" w:rsidRDefault="004E2A01" w:rsidP="004E2A01">
      <w:pPr>
        <w:spacing w:line="360" w:lineRule="auto"/>
        <w:jc w:val="both"/>
        <w:rPr>
          <w:rFonts w:asciiTheme="majorBidi" w:eastAsiaTheme="minorHAnsi" w:hAnsiTheme="majorBidi" w:cstheme="majorBidi"/>
          <w:highlight w:val="yellow"/>
          <w:lang w:val="en-GB" w:eastAsia="en-US"/>
        </w:rPr>
      </w:pPr>
      <w:bookmarkStart w:id="4" w:name="_Toc161271122"/>
      <w:r w:rsidRPr="004E2A01">
        <w:rPr>
          <w:rFonts w:asciiTheme="majorBidi" w:eastAsiaTheme="minorHAnsi" w:hAnsiTheme="majorBidi" w:cstheme="majorBidi"/>
          <w:highlight w:val="yellow"/>
          <w:lang w:val="en-GB" w:eastAsia="en-US"/>
        </w:rPr>
        <w:t>The concept of EBP is based on several important principles of EBP implementation. Research and Analysis are a starting point, since they represent proper research, data analysis, and literature examination to be the basis of the decision-making process (Telep, 2016). Telep (2016) considers problem identification and prioritization as a critical task, through which they determine what should receive attention as interventions and emphases by applying data and evidence. This initial step of the EBP sets the foundation for the future stages of the process.</w:t>
      </w:r>
      <w:r w:rsidRPr="004E2A01">
        <w:rPr>
          <w:rFonts w:asciiTheme="majorBidi" w:eastAsiaTheme="minorHAnsi" w:hAnsiTheme="majorBidi" w:cstheme="majorBidi"/>
          <w:highlight w:val="yellow"/>
          <w:lang w:val="en-GB" w:eastAsia="en-US"/>
        </w:rPr>
        <w:br/>
        <w:t>Strategy Development in EBP involves creating evidence-based interventions and programs supported by the empirical data as the basis for the successful solution of the problems that are determined by the selected objectives (Sergi, 2017). After the problem analysis has been completed and the priorities have been established, the next step is to come up with approaches that are focused on the exact needs.</w:t>
      </w:r>
    </w:p>
    <w:p w14:paraId="09338C61" w14:textId="77777777" w:rsidR="004E2A01" w:rsidRDefault="004E2A01" w:rsidP="004E2A01">
      <w:pPr>
        <w:spacing w:line="360" w:lineRule="auto"/>
        <w:jc w:val="both"/>
        <w:rPr>
          <w:rFonts w:asciiTheme="majorBidi" w:eastAsiaTheme="minorHAnsi" w:hAnsiTheme="majorBidi" w:cstheme="majorBidi"/>
          <w:highlight w:val="yellow"/>
          <w:lang w:val="en-GB" w:eastAsia="en-US"/>
        </w:rPr>
      </w:pPr>
      <w:r w:rsidRPr="004E2A01">
        <w:rPr>
          <w:rFonts w:asciiTheme="majorBidi" w:eastAsiaTheme="minorHAnsi" w:hAnsiTheme="majorBidi" w:cstheme="majorBidi"/>
          <w:highlight w:val="yellow"/>
          <w:lang w:val="en-GB" w:eastAsia="en-US"/>
        </w:rPr>
        <w:t>Implementation and evaluation are two crucial steps where the tactic based on the research results are applied and then their effectiveness is evaluated by which the tactics are refined. The success of those measures lies on prior strategies to make sure that the interventions are evidence-based and geared towards desired outcomes.</w:t>
      </w:r>
    </w:p>
    <w:p w14:paraId="199D0C94" w14:textId="77777777" w:rsidR="004E2A01" w:rsidRDefault="004E2A01" w:rsidP="004E2A01">
      <w:pPr>
        <w:spacing w:line="360" w:lineRule="auto"/>
        <w:jc w:val="both"/>
        <w:rPr>
          <w:rFonts w:asciiTheme="majorBidi" w:eastAsiaTheme="minorHAnsi" w:hAnsiTheme="majorBidi" w:cstheme="majorBidi"/>
          <w:highlight w:val="yellow"/>
          <w:lang w:val="en-GB" w:eastAsia="en-US"/>
        </w:rPr>
      </w:pPr>
      <w:r w:rsidRPr="004E2A01">
        <w:rPr>
          <w:rFonts w:asciiTheme="majorBidi" w:eastAsiaTheme="minorHAnsi" w:hAnsiTheme="majorBidi" w:cstheme="majorBidi"/>
          <w:highlight w:val="yellow"/>
          <w:lang w:val="en-GB" w:eastAsia="en-US"/>
        </w:rPr>
        <w:lastRenderedPageBreak/>
        <w:t>Being cornerstones of Evidence-Based Policies, Knowledge Exchange and Collaboration allow those involved: professionals, academics, and other important community stakeholders will be able to share their best practices, knowledge and information to collectively deal with the situation they are faced with (Brown et al., 2018). Collaboration is crucial for every stage of the EBP progress from research and analysis to strategy planning, execution, and review.</w:t>
      </w:r>
      <w:r w:rsidR="00DC6E4A">
        <w:rPr>
          <w:rFonts w:asciiTheme="majorBidi" w:eastAsiaTheme="minorHAnsi" w:hAnsiTheme="majorBidi" w:cstheme="majorBidi"/>
          <w:highlight w:val="yellow"/>
          <w:lang w:val="en-GB" w:eastAsia="en-US"/>
        </w:rPr>
        <w:t xml:space="preserve"> </w:t>
      </w:r>
      <w:r w:rsidR="00DC6E4A" w:rsidRPr="004E2A01">
        <w:rPr>
          <w:rFonts w:asciiTheme="majorBidi" w:eastAsiaTheme="minorHAnsi" w:hAnsiTheme="majorBidi" w:cstheme="majorBidi"/>
          <w:highlight w:val="yellow"/>
          <w:lang w:val="en-GB" w:eastAsia="en-US"/>
        </w:rPr>
        <w:t>T</w:t>
      </w:r>
      <w:r w:rsidRPr="004E2A01">
        <w:rPr>
          <w:rFonts w:asciiTheme="majorBidi" w:eastAsiaTheme="minorHAnsi" w:hAnsiTheme="majorBidi" w:cstheme="majorBidi"/>
          <w:highlight w:val="yellow"/>
          <w:lang w:val="en-GB" w:eastAsia="en-US"/>
        </w:rPr>
        <w:t>hese elements altogether prove evidence-based policing on the basis of a holistic and empirical approach to crime and community safety via the use of empirical evidence and practical policy making.</w:t>
      </w:r>
    </w:p>
    <w:p w14:paraId="38F84B1B" w14:textId="77777777" w:rsidR="001F610F" w:rsidRPr="004E2A01" w:rsidRDefault="001F610F" w:rsidP="004E2A01">
      <w:pPr>
        <w:pStyle w:val="Heading1"/>
        <w:rPr>
          <w:rFonts w:eastAsiaTheme="minorHAnsi"/>
          <w:highlight w:val="yellow"/>
          <w:lang w:val="en-GB" w:eastAsia="en-US"/>
        </w:rPr>
      </w:pPr>
      <w:r w:rsidRPr="004E2A01">
        <w:rPr>
          <w:rFonts w:eastAsiaTheme="minorHAnsi"/>
          <w:highlight w:val="yellow"/>
          <w:lang w:val="en-GB" w:eastAsia="en-US"/>
        </w:rPr>
        <w:t>EVIDENCE-INFORMED POLICING AND POLICING MODELS</w:t>
      </w:r>
      <w:bookmarkEnd w:id="4"/>
    </w:p>
    <w:p w14:paraId="28660D46" w14:textId="77777777" w:rsidR="004E2A01" w:rsidRPr="004E2A01" w:rsidRDefault="004E2A01" w:rsidP="004E2A01">
      <w:pPr>
        <w:spacing w:line="360" w:lineRule="auto"/>
        <w:jc w:val="both"/>
        <w:rPr>
          <w:rFonts w:asciiTheme="majorBidi" w:eastAsiaTheme="minorHAnsi" w:hAnsiTheme="majorBidi" w:cstheme="majorBidi"/>
          <w:highlight w:val="yellow"/>
          <w:lang w:val="en-GB" w:eastAsia="en-US"/>
        </w:rPr>
      </w:pPr>
      <w:bookmarkStart w:id="5" w:name="_Toc161271123"/>
      <w:r w:rsidRPr="004E2A01">
        <w:rPr>
          <w:rFonts w:asciiTheme="majorBidi" w:eastAsiaTheme="minorHAnsi" w:hAnsiTheme="majorBidi" w:cstheme="majorBidi"/>
          <w:highlight w:val="yellow"/>
          <w:lang w:val="en-GB" w:eastAsia="en-US"/>
        </w:rPr>
        <w:t>The problem-oriented policing (POP) framework aims at finding the sources of urgent problems so as to prevent their subsequent stages rather than just reacting to individual, occasional incidents, as indicated by Oswald et al. (2018). This intervention is built upon three core concepts: problem analysis, tailored responses, and effectiveness assessment. Comprehending the problem analysis requires profound analysis including gathering information, consulting with affected parties and carrying out research (Ponsaers, 2001). Moreover,POP puts particular stress on Particularly Tailored Responses in which they strive for a customized alternatives rather than to general approach (Oswald et al., 2018). Measuring Effectiveness is a critical part of POP and it involves the collection of outcome measurements to evaluate whether the interventions have been successful or not, as well as what works and what does not, thereby politics of programmes will be based on data and not gut feeling (Sergi, 2017). </w:t>
      </w:r>
    </w:p>
    <w:p w14:paraId="6E17EE53" w14:textId="77777777" w:rsidR="00012644" w:rsidRPr="004E2A01" w:rsidRDefault="00012644" w:rsidP="00A657DB">
      <w:pPr>
        <w:pStyle w:val="Heading1"/>
        <w:rPr>
          <w:highlight w:val="green"/>
        </w:rPr>
      </w:pPr>
      <w:r w:rsidRPr="004E2A01">
        <w:rPr>
          <w:highlight w:val="green"/>
        </w:rPr>
        <w:t>POP ALIGNMENT WITH EVIDENCE-BASED POLICY</w:t>
      </w:r>
      <w:bookmarkEnd w:id="5"/>
    </w:p>
    <w:p w14:paraId="271ED353" w14:textId="77777777" w:rsidR="00401E58" w:rsidRPr="004E2A01" w:rsidRDefault="004E2A01" w:rsidP="004E2A01">
      <w:pPr>
        <w:spacing w:line="360" w:lineRule="auto"/>
        <w:jc w:val="both"/>
        <w:rPr>
          <w:rFonts w:asciiTheme="majorBidi" w:eastAsiaTheme="minorHAnsi" w:hAnsiTheme="majorBidi" w:cstheme="majorBidi"/>
          <w:highlight w:val="yellow"/>
          <w:lang w:val="en-GB" w:eastAsia="en-US"/>
        </w:rPr>
      </w:pPr>
      <w:r w:rsidRPr="004E2A01">
        <w:rPr>
          <w:rFonts w:asciiTheme="majorBidi" w:eastAsiaTheme="minorHAnsi" w:hAnsiTheme="majorBidi" w:cstheme="majorBidi"/>
          <w:highlight w:val="yellow"/>
          <w:lang w:val="en-GB" w:eastAsia="en-US"/>
        </w:rPr>
        <w:t xml:space="preserve">The principles of </w:t>
      </w:r>
      <w:r w:rsidR="00DC6E4A" w:rsidRPr="004E2A01">
        <w:rPr>
          <w:rFonts w:asciiTheme="majorBidi" w:eastAsiaTheme="minorHAnsi" w:hAnsiTheme="majorBidi" w:cstheme="majorBidi"/>
          <w:highlight w:val="yellow"/>
          <w:lang w:val="en-GB" w:eastAsia="en-US"/>
        </w:rPr>
        <w:t>problem-oriented</w:t>
      </w:r>
      <w:r w:rsidRPr="004E2A01">
        <w:rPr>
          <w:rFonts w:asciiTheme="majorBidi" w:eastAsiaTheme="minorHAnsi" w:hAnsiTheme="majorBidi" w:cstheme="majorBidi"/>
          <w:highlight w:val="yellow"/>
          <w:lang w:val="en-GB" w:eastAsia="en-US"/>
        </w:rPr>
        <w:t xml:space="preserve"> policing (POP) have an inherent link with EBP, as the issue analysis and performance assessment are both conducted through data-driven decision making and research ingredients (Cordner and Biebel, 2005). With POP being very much EBP that uses evidence in backing its workable approach, according to Hinkle et al. (2020). Additionally, POP involves the process of measurement of data and analysis to understand the problem dimensions and nature that suits the EBP approach where one relies on credible data that guide the decision making as suggested by Gill et al. (2014). The drawings elaborating POP's effectiveness in the implementation of evidence-based interventions affirm the fact that it is in line with EBP principles. One illustration of that is Hot Spot Policing, where the POP areas were addressed by intensifying patrolling as well as improving the environment, which resulted in significant crime decreases, as demonstrated by Hinkle et al. (2020). </w:t>
      </w:r>
      <w:r w:rsidR="00401E58" w:rsidRPr="00401E58">
        <w:rPr>
          <w:rFonts w:asciiTheme="majorBidi" w:eastAsiaTheme="minorHAnsi" w:hAnsiTheme="majorBidi" w:cstheme="majorBidi"/>
          <w:highlight w:val="yellow"/>
          <w:lang w:val="en-GB" w:eastAsia="en-US"/>
        </w:rPr>
        <w:t xml:space="preserve">To the same effect, Problem-Oriented Domestic Violence Units within police departments have </w:t>
      </w:r>
      <w:r w:rsidR="00401E58" w:rsidRPr="00401E58">
        <w:rPr>
          <w:rFonts w:asciiTheme="majorBidi" w:eastAsiaTheme="minorHAnsi" w:hAnsiTheme="majorBidi" w:cstheme="majorBidi"/>
          <w:highlight w:val="yellow"/>
          <w:lang w:val="en-GB" w:eastAsia="en-US"/>
        </w:rPr>
        <w:lastRenderedPageBreak/>
        <w:t xml:space="preserve">partnered with local community groups and applied evidence-based treatments to cut down on recidivism and increase the safety of victims, which was observed in the study of Cordner and Biebel (2005). They amply show that POP administration is in keeping with and promotes </w:t>
      </w:r>
      <w:r w:rsidR="00DC6E4A">
        <w:rPr>
          <w:rFonts w:asciiTheme="majorBidi" w:eastAsiaTheme="minorHAnsi" w:hAnsiTheme="majorBidi" w:cstheme="majorBidi"/>
          <w:highlight w:val="yellow"/>
          <w:lang w:val="en-GB" w:eastAsia="en-US"/>
        </w:rPr>
        <w:t>EBP</w:t>
      </w:r>
      <w:r w:rsidR="00DC6E4A" w:rsidRPr="00BE418C">
        <w:rPr>
          <w:rFonts w:asciiTheme="majorBidi" w:eastAsiaTheme="minorHAnsi" w:hAnsiTheme="majorBidi" w:cstheme="majorBidi"/>
          <w:highlight w:val="yellow"/>
          <w:lang w:val="en-GB" w:eastAsia="en-US"/>
        </w:rPr>
        <w:t xml:space="preserve"> </w:t>
      </w:r>
      <w:r w:rsidR="00401E58" w:rsidRPr="00401E58">
        <w:rPr>
          <w:rFonts w:asciiTheme="majorBidi" w:eastAsiaTheme="minorHAnsi" w:hAnsiTheme="majorBidi" w:cstheme="majorBidi"/>
          <w:highlight w:val="yellow"/>
          <w:lang w:val="en-GB" w:eastAsia="en-US"/>
        </w:rPr>
        <w:t>which in turn contributes to efficient crime prevention and community safety programs.</w:t>
      </w:r>
    </w:p>
    <w:p w14:paraId="649DE3A7" w14:textId="77777777" w:rsidR="00012644" w:rsidRPr="00A657DB" w:rsidRDefault="00012644" w:rsidP="00A657DB">
      <w:pPr>
        <w:pStyle w:val="Heading1"/>
        <w:rPr>
          <w:rFonts w:eastAsiaTheme="minorHAnsi"/>
          <w:highlight w:val="yellow"/>
          <w:lang w:val="en-GB" w:eastAsia="en-US"/>
        </w:rPr>
      </w:pPr>
      <w:bookmarkStart w:id="6" w:name="_Toc161271124"/>
      <w:r w:rsidRPr="00A657DB">
        <w:rPr>
          <w:highlight w:val="yellow"/>
        </w:rPr>
        <w:t>COMMUNITY-ORIENTED POLICING (COP)</w:t>
      </w:r>
      <w:bookmarkEnd w:id="6"/>
    </w:p>
    <w:p w14:paraId="183368F8" w14:textId="77777777" w:rsidR="00401E58" w:rsidRPr="00A657DB" w:rsidRDefault="00401E58" w:rsidP="00A657DB">
      <w:pPr>
        <w:spacing w:line="360" w:lineRule="auto"/>
        <w:jc w:val="both"/>
        <w:rPr>
          <w:rFonts w:asciiTheme="majorBidi" w:hAnsiTheme="majorBidi" w:cstheme="majorBidi"/>
          <w:highlight w:val="yellow"/>
        </w:rPr>
      </w:pPr>
      <w:r w:rsidRPr="00401E58">
        <w:rPr>
          <w:rFonts w:asciiTheme="majorBidi" w:eastAsiaTheme="minorHAnsi" w:hAnsiTheme="majorBidi" w:cstheme="majorBidi"/>
          <w:highlight w:val="yellow"/>
          <w:lang w:val="en-GB" w:eastAsia="en-US"/>
        </w:rPr>
        <w:t>Community Oriented Policing (COP) which is regarded as one of the dominant strategies in modern day law enforcement as per Schnebly (2008) seeks to develop strong ties between the police and the communities they serve. It is this new policing paradigm that focuses on community partnership as a main principle, problem solving and organizational restructuring that seek to develop the much-needed trust, collaboration, and proactive crime prevention strategies within the local neighborhoods. Integration of COP with EBP also increases its efficiency by making use of data-driven techniques, collaborative partnerships and a problem-solving approach.</w:t>
      </w:r>
    </w:p>
    <w:p w14:paraId="074EA9C5" w14:textId="77777777" w:rsidR="004E2A01" w:rsidRDefault="00401E58" w:rsidP="00BE418C">
      <w:pPr>
        <w:spacing w:line="360" w:lineRule="auto"/>
        <w:jc w:val="both"/>
        <w:rPr>
          <w:rFonts w:asciiTheme="majorBidi" w:eastAsiaTheme="minorHAnsi" w:hAnsiTheme="majorBidi" w:cstheme="majorBidi"/>
          <w:highlight w:val="yellow"/>
          <w:lang w:val="en-GB" w:eastAsia="en-US"/>
        </w:rPr>
      </w:pPr>
      <w:r w:rsidRPr="00401E58">
        <w:rPr>
          <w:rFonts w:asciiTheme="majorBidi" w:eastAsiaTheme="minorHAnsi" w:hAnsiTheme="majorBidi" w:cstheme="majorBidi"/>
          <w:highlight w:val="yellow"/>
          <w:lang w:val="en-GB" w:eastAsia="en-US"/>
        </w:rPr>
        <w:t>The synergic relationships of COP and EBP can be exemplified through the different instances of their integration</w:t>
      </w:r>
      <w:bookmarkStart w:id="7" w:name="_Toc161271125"/>
      <w:r w:rsidR="004E2A01" w:rsidRPr="004E2A01">
        <w:rPr>
          <w:rFonts w:asciiTheme="majorBidi" w:eastAsiaTheme="minorHAnsi" w:hAnsiTheme="majorBidi" w:cstheme="majorBidi"/>
          <w:highlight w:val="yellow"/>
          <w:lang w:val="en-GB" w:eastAsia="en-US"/>
        </w:rPr>
        <w:t xml:space="preserve"> (Maqsood et al., 2019)</w:t>
      </w:r>
      <w:r w:rsidR="004E2A01">
        <w:rPr>
          <w:rFonts w:asciiTheme="majorBidi" w:eastAsiaTheme="minorHAnsi" w:hAnsiTheme="majorBidi" w:cstheme="majorBidi"/>
          <w:highlight w:val="yellow"/>
          <w:lang w:val="en-GB" w:eastAsia="en-US"/>
        </w:rPr>
        <w:t>.</w:t>
      </w:r>
      <w:r w:rsidR="00BE418C">
        <w:rPr>
          <w:rFonts w:asciiTheme="majorBidi" w:eastAsiaTheme="minorHAnsi" w:hAnsiTheme="majorBidi" w:cstheme="majorBidi"/>
          <w:highlight w:val="yellow"/>
          <w:lang w:val="en-GB" w:eastAsia="en-US"/>
        </w:rPr>
        <w:t xml:space="preserve"> </w:t>
      </w:r>
      <w:r w:rsidR="004E2A01" w:rsidRPr="004E2A01">
        <w:rPr>
          <w:rFonts w:asciiTheme="majorBidi" w:eastAsiaTheme="minorHAnsi" w:hAnsiTheme="majorBidi" w:cstheme="majorBidi"/>
          <w:highlight w:val="yellow"/>
          <w:lang w:val="en-GB" w:eastAsia="en-US"/>
        </w:rPr>
        <w:t>Different from the COP's EBP-based problem-solving approach, COP's Problem-Solving Approach, is adhering to EBP's philosophy by fighting directly at the root cause of the community problem. Adopting the research, and allowing for the assessment phase with the base of the evidence suggested by Gill et at. (2014) being an intervention method. Besides improving the power of enforcement, these multi-factored strategies help community members in taking an active role and restoring the confidence in authority.</w:t>
      </w:r>
    </w:p>
    <w:p w14:paraId="6FD39C77" w14:textId="77777777" w:rsidR="004E2A01" w:rsidRPr="004E2A01" w:rsidRDefault="004E2A01" w:rsidP="004E2A01">
      <w:pPr>
        <w:spacing w:line="360" w:lineRule="auto"/>
        <w:jc w:val="both"/>
        <w:rPr>
          <w:rFonts w:asciiTheme="majorBidi" w:eastAsiaTheme="minorHAnsi" w:hAnsiTheme="majorBidi" w:cstheme="majorBidi"/>
          <w:highlight w:val="yellow"/>
          <w:lang w:val="en-GB" w:eastAsia="en-US"/>
        </w:rPr>
      </w:pPr>
      <w:r w:rsidRPr="004E2A01">
        <w:rPr>
          <w:rFonts w:asciiTheme="majorBidi" w:eastAsiaTheme="minorHAnsi" w:hAnsiTheme="majorBidi" w:cstheme="majorBidi"/>
          <w:highlight w:val="yellow"/>
          <w:lang w:val="en-GB" w:eastAsia="en-US"/>
        </w:rPr>
        <w:t xml:space="preserve">In this regard, a case study for CCTVs illustrates the impact on </w:t>
      </w:r>
      <w:r w:rsidR="00DC6E4A">
        <w:rPr>
          <w:rFonts w:asciiTheme="majorBidi" w:eastAsiaTheme="minorHAnsi" w:hAnsiTheme="majorBidi" w:cstheme="majorBidi"/>
          <w:highlight w:val="yellow"/>
          <w:lang w:val="en-GB" w:eastAsia="en-US"/>
        </w:rPr>
        <w:t>EBP</w:t>
      </w:r>
      <w:r w:rsidR="00DC6E4A" w:rsidRPr="00BE418C">
        <w:rPr>
          <w:rFonts w:asciiTheme="majorBidi" w:eastAsiaTheme="minorHAnsi" w:hAnsiTheme="majorBidi" w:cstheme="majorBidi"/>
          <w:highlight w:val="yellow"/>
          <w:lang w:val="en-GB" w:eastAsia="en-US"/>
        </w:rPr>
        <w:t xml:space="preserve"> </w:t>
      </w:r>
      <w:r w:rsidRPr="004E2A01">
        <w:rPr>
          <w:rFonts w:asciiTheme="majorBidi" w:eastAsiaTheme="minorHAnsi" w:hAnsiTheme="majorBidi" w:cstheme="majorBidi"/>
          <w:highlight w:val="yellow"/>
          <w:lang w:val="en-GB" w:eastAsia="en-US"/>
        </w:rPr>
        <w:t>more distinctly. An exemplary case that exhibits success of COP strategies is represented by the actions of the Glasgow Violence Reduction Unit (VRU), where they significantly reduce murders and violence by applying research based approaches in partnership with groups, researchers and communities (Schnebly, 2008). Additionally, Skid Row Foot Patrols in Los Angeles bring to the fore the value of a community-oriented and data-driven method of doing policing which can improve the security of the marginalized communities as well as ensure that they have access to the limited resources through a collective effort with other members of the community and social agencies (Ungar and Arias 2012).</w:t>
      </w:r>
    </w:p>
    <w:p w14:paraId="24268063" w14:textId="77777777" w:rsidR="00012644" w:rsidRPr="00A657DB" w:rsidRDefault="00012644" w:rsidP="00793A3C">
      <w:pPr>
        <w:pStyle w:val="Heading1"/>
      </w:pPr>
      <w:r w:rsidRPr="00A657DB">
        <w:t>INTELLIGENCE-LED POLICING (ILP)</w:t>
      </w:r>
      <w:bookmarkEnd w:id="7"/>
    </w:p>
    <w:p w14:paraId="741812E1" w14:textId="77777777" w:rsidR="004E2A01" w:rsidRPr="004E2A01" w:rsidRDefault="004E2A01" w:rsidP="004E2A01">
      <w:pPr>
        <w:spacing w:line="360" w:lineRule="auto"/>
        <w:jc w:val="both"/>
        <w:rPr>
          <w:rFonts w:asciiTheme="majorBidi" w:eastAsiaTheme="minorHAnsi" w:hAnsiTheme="majorBidi" w:cstheme="majorBidi"/>
          <w:highlight w:val="yellow"/>
          <w:lang w:val="en-GB" w:eastAsia="en-US"/>
        </w:rPr>
      </w:pPr>
      <w:r w:rsidRPr="004E2A01">
        <w:rPr>
          <w:rFonts w:asciiTheme="majorBidi" w:eastAsiaTheme="minorHAnsi" w:hAnsiTheme="majorBidi" w:cstheme="majorBidi"/>
          <w:highlight w:val="yellow"/>
          <w:lang w:val="en-GB" w:eastAsia="en-US"/>
        </w:rPr>
        <w:t xml:space="preserve">Intelligence-Led Policing (ILP), a new police rule, is focused on the collection and processing of information, as well as information sharing to reduce the risk of making mistakes in the police force decision making (Bichler &amp; Gaines, 2005). This approach revolves around data </w:t>
      </w:r>
      <w:r w:rsidRPr="004E2A01">
        <w:rPr>
          <w:rFonts w:asciiTheme="majorBidi" w:eastAsiaTheme="minorHAnsi" w:hAnsiTheme="majorBidi" w:cstheme="majorBidi"/>
          <w:highlight w:val="yellow"/>
          <w:lang w:val="en-GB" w:eastAsia="en-US"/>
        </w:rPr>
        <w:lastRenderedPageBreak/>
        <w:t xml:space="preserve">analysis and research, relies on interdisciplinary teams, and is based on a fact-driven approach. Similar to the EBP approach, the ILP also involves evidence-based decisions that are grounded on credible and reliable data which can be used to gauge the impact of strategies (Burcher and Whelan, 2019; Lum, Koper, and </w:t>
      </w:r>
      <w:proofErr w:type="spellStart"/>
      <w:r w:rsidRPr="004E2A01">
        <w:rPr>
          <w:rFonts w:asciiTheme="majorBidi" w:eastAsiaTheme="minorHAnsi" w:hAnsiTheme="majorBidi" w:cstheme="majorBidi"/>
          <w:highlight w:val="yellow"/>
          <w:lang w:val="en-GB" w:eastAsia="en-US"/>
        </w:rPr>
        <w:t>Telep</w:t>
      </w:r>
      <w:proofErr w:type="spellEnd"/>
      <w:r w:rsidRPr="004E2A01">
        <w:rPr>
          <w:rFonts w:asciiTheme="majorBidi" w:eastAsiaTheme="minorHAnsi" w:hAnsiTheme="majorBidi" w:cstheme="majorBidi"/>
          <w:highlight w:val="yellow"/>
          <w:lang w:val="en-GB" w:eastAsia="en-US"/>
        </w:rPr>
        <w:t>, 2011).</w:t>
      </w:r>
    </w:p>
    <w:p w14:paraId="5A99356D" w14:textId="77777777" w:rsidR="0068352B" w:rsidRPr="00A657DB" w:rsidRDefault="0068352B" w:rsidP="00A657DB">
      <w:pPr>
        <w:spacing w:line="360" w:lineRule="auto"/>
        <w:jc w:val="both"/>
        <w:rPr>
          <w:rFonts w:asciiTheme="majorBidi" w:eastAsiaTheme="minorHAnsi" w:hAnsiTheme="majorBidi" w:cstheme="majorBidi"/>
          <w:highlight w:val="yellow"/>
          <w:lang w:val="en-GB" w:eastAsia="en-US"/>
        </w:rPr>
      </w:pPr>
      <w:r w:rsidRPr="0068352B">
        <w:rPr>
          <w:rFonts w:asciiTheme="majorBidi" w:eastAsiaTheme="minorHAnsi" w:hAnsiTheme="majorBidi" w:cstheme="majorBidi"/>
          <w:highlight w:val="yellow"/>
          <w:lang w:val="en-GB" w:eastAsia="en-US"/>
        </w:rPr>
        <w:t xml:space="preserve">Instances of ILP applications for evidence-based decision-making include Predictive Policing, which is made possible by predictive analytics and algorithms that facilitate law enforcement agencies to focus on and allocate resources to areas of potential crimes, as is the case with MacLean (2021) and Carter and Carter (2009). Likewise, Targeted Investigations are representative of the ILP’s accent on directing investigations through the analysis of relevant information and data to improve resource management and the effectiveness of investigations as outlined by Eck, </w:t>
      </w:r>
      <w:proofErr w:type="spellStart"/>
      <w:r w:rsidRPr="0068352B">
        <w:rPr>
          <w:rFonts w:asciiTheme="majorBidi" w:eastAsiaTheme="minorHAnsi" w:hAnsiTheme="majorBidi" w:cstheme="majorBidi"/>
          <w:highlight w:val="yellow"/>
          <w:lang w:val="en-GB" w:eastAsia="en-US"/>
        </w:rPr>
        <w:t>Linning</w:t>
      </w:r>
      <w:proofErr w:type="spellEnd"/>
      <w:r w:rsidRPr="0068352B">
        <w:rPr>
          <w:rFonts w:asciiTheme="majorBidi" w:eastAsiaTheme="minorHAnsi" w:hAnsiTheme="majorBidi" w:cstheme="majorBidi"/>
          <w:highlight w:val="yellow"/>
          <w:lang w:val="en-GB" w:eastAsia="en-US"/>
        </w:rPr>
        <w:t>, and Herold (2023).</w:t>
      </w:r>
    </w:p>
    <w:p w14:paraId="42A381D2" w14:textId="77777777" w:rsidR="0068352B" w:rsidRPr="00A657DB" w:rsidRDefault="0068352B" w:rsidP="00A657DB">
      <w:pPr>
        <w:spacing w:line="360" w:lineRule="auto"/>
        <w:jc w:val="both"/>
        <w:rPr>
          <w:rFonts w:asciiTheme="majorBidi" w:hAnsiTheme="majorBidi" w:cstheme="majorBidi"/>
          <w:highlight w:val="yellow"/>
        </w:rPr>
      </w:pPr>
      <w:r w:rsidRPr="0068352B">
        <w:rPr>
          <w:rFonts w:asciiTheme="majorBidi" w:eastAsiaTheme="minorHAnsi" w:hAnsiTheme="majorBidi" w:cstheme="majorBidi"/>
          <w:highlight w:val="yellow"/>
          <w:lang w:val="en-GB" w:eastAsia="en-US"/>
        </w:rPr>
        <w:t>One other law enforcement method which is quite effective in law enforcement is known as Proactive Policing Strategy (PSP) or Problem-Solving Policing (Yu, Fan &amp; Lin, 2015). EBP and PSP work together on evidence-based responses and data use. PSP initiatives consist of finding a community-based solution through research and evaluation so as to enhance the standard of policing (Black and Kari, 2010; Yu, Fan, and Lin, 2015).</w:t>
      </w:r>
    </w:p>
    <w:p w14:paraId="15B82C5C" w14:textId="77777777" w:rsidR="0068352B" w:rsidRPr="0068352B" w:rsidRDefault="0068352B" w:rsidP="00A657DB">
      <w:pPr>
        <w:spacing w:line="360" w:lineRule="auto"/>
        <w:jc w:val="both"/>
        <w:rPr>
          <w:rFonts w:asciiTheme="majorBidi" w:eastAsiaTheme="minorHAnsi" w:hAnsiTheme="majorBidi" w:cstheme="majorBidi"/>
          <w:highlight w:val="yellow"/>
          <w:lang w:val="en-GB" w:eastAsia="en-US"/>
        </w:rPr>
      </w:pPr>
      <w:r w:rsidRPr="0068352B">
        <w:rPr>
          <w:rFonts w:asciiTheme="majorBidi" w:eastAsiaTheme="minorHAnsi" w:hAnsiTheme="majorBidi" w:cstheme="majorBidi"/>
          <w:highlight w:val="yellow"/>
          <w:lang w:val="en-GB" w:eastAsia="en-US"/>
        </w:rPr>
        <w:t>Case studies like Ceasefire and Drug Market Intervention (DMI) prove the PSP support for the service based on evidence. Ceasefire, whose aim is to stop gang violence, has shown favorable results of decreasing violence and building community trust through targeted deterrents, support and community mobilization tactics, according to Rojek (2014). Furthermore, DMI has tackled drug trafficking as well as related crimes through community engagement, social support and law enforcement operations, which caused a higher security and reduced the crime rates (Black and Kari, 2010).</w:t>
      </w:r>
    </w:p>
    <w:p w14:paraId="558A7B72" w14:textId="77777777" w:rsidR="00B15F8F" w:rsidRPr="00A657DB" w:rsidRDefault="00B15F8F" w:rsidP="00A657DB">
      <w:pPr>
        <w:pStyle w:val="Heading1"/>
      </w:pPr>
      <w:bookmarkStart w:id="8" w:name="_Toc161271126"/>
      <w:r w:rsidRPr="00A657DB">
        <w:t>RECOMMENDATIONS</w:t>
      </w:r>
      <w:bookmarkEnd w:id="8"/>
    </w:p>
    <w:p w14:paraId="3CAE9CD4" w14:textId="77777777" w:rsidR="001F610F" w:rsidRPr="00A657DB" w:rsidRDefault="001F610F" w:rsidP="00A657DB">
      <w:pPr>
        <w:spacing w:line="360" w:lineRule="auto"/>
        <w:jc w:val="both"/>
        <w:rPr>
          <w:rFonts w:asciiTheme="majorBidi" w:eastAsiaTheme="minorHAnsi" w:hAnsiTheme="majorBidi" w:cstheme="majorBidi"/>
          <w:highlight w:val="yellow"/>
          <w:lang w:val="en-GB" w:eastAsia="en-US"/>
        </w:rPr>
      </w:pPr>
      <w:r w:rsidRPr="00A657DB">
        <w:rPr>
          <w:rFonts w:asciiTheme="majorBidi" w:eastAsiaTheme="minorHAnsi" w:hAnsiTheme="majorBidi" w:cstheme="majorBidi"/>
          <w:highlight w:val="yellow"/>
          <w:lang w:val="en-GB" w:eastAsia="en-US"/>
        </w:rPr>
        <w:t xml:space="preserve">In order to establish the evidence-based culture in the police area, decision-makers should be stimulated to use evaluation and data, whereas officers who successfully implement evidence-based methods should be rewarded. Collaboration of academia and law enforcement, as per Yu et al. (2015), facilitates sharing of information and skill growth. Regular contacts with research groups and universities intensify the applicability and quality of police research. Capabilities for research are built by training officers in research methodology, evidence-based methods and data analysis. The skills to collect and analyze data, to use research findings during decision-making process and to evaluate solution efficiency are provided during practical sections and workshops. As an example, a collaboration of police department and a university could be the evolution of evidence-based community policing methods which increase public </w:t>
      </w:r>
      <w:r w:rsidRPr="00A657DB">
        <w:rPr>
          <w:rFonts w:asciiTheme="majorBidi" w:eastAsiaTheme="minorHAnsi" w:hAnsiTheme="majorBidi" w:cstheme="majorBidi"/>
          <w:highlight w:val="yellow"/>
          <w:lang w:val="en-GB" w:eastAsia="en-US"/>
        </w:rPr>
        <w:lastRenderedPageBreak/>
        <w:t>safety. Continuous professional development makes officers familiar with whatever new methodology comes up, which improves their ability of overcoming new obstacles successfully.</w:t>
      </w:r>
    </w:p>
    <w:p w14:paraId="11C357BF" w14:textId="77777777" w:rsidR="00B15F8F" w:rsidRPr="00A657DB" w:rsidRDefault="00B15F8F" w:rsidP="00A657DB">
      <w:pPr>
        <w:pStyle w:val="Heading1"/>
      </w:pPr>
      <w:bookmarkStart w:id="9" w:name="_Toc161271127"/>
      <w:r w:rsidRPr="00A657DB">
        <w:t>CONCLUSION</w:t>
      </w:r>
      <w:bookmarkEnd w:id="9"/>
    </w:p>
    <w:p w14:paraId="0E09EEFD" w14:textId="77777777" w:rsidR="001F610F" w:rsidRPr="00A657DB" w:rsidRDefault="0068352B" w:rsidP="00A657DB">
      <w:pPr>
        <w:spacing w:line="360" w:lineRule="auto"/>
        <w:jc w:val="both"/>
        <w:rPr>
          <w:rFonts w:asciiTheme="majorBidi" w:eastAsiaTheme="minorHAnsi" w:hAnsiTheme="majorBidi" w:cstheme="majorBidi"/>
          <w:highlight w:val="yellow"/>
          <w:lang w:val="en-GB" w:eastAsia="en-US"/>
        </w:rPr>
      </w:pPr>
      <w:r w:rsidRPr="00A657DB">
        <w:rPr>
          <w:rFonts w:asciiTheme="majorBidi" w:hAnsiTheme="majorBidi" w:cstheme="majorBidi"/>
          <w:highlight w:val="yellow"/>
        </w:rPr>
        <w:t>In conclusion, t</w:t>
      </w:r>
      <w:r w:rsidRPr="0068352B">
        <w:rPr>
          <w:rFonts w:asciiTheme="majorBidi" w:eastAsiaTheme="minorHAnsi" w:hAnsiTheme="majorBidi" w:cstheme="majorBidi"/>
          <w:highlight w:val="yellow"/>
          <w:lang w:val="en-GB" w:eastAsia="en-US"/>
        </w:rPr>
        <w:t xml:space="preserve">he utilization of </w:t>
      </w:r>
      <w:r w:rsidR="00DC6E4A">
        <w:rPr>
          <w:rFonts w:asciiTheme="majorBidi" w:eastAsiaTheme="minorHAnsi" w:hAnsiTheme="majorBidi" w:cstheme="majorBidi"/>
          <w:highlight w:val="yellow"/>
          <w:lang w:val="en-GB" w:eastAsia="en-US"/>
        </w:rPr>
        <w:t>EBP</w:t>
      </w:r>
      <w:r w:rsidR="00DC6E4A" w:rsidRPr="00BE418C">
        <w:rPr>
          <w:rFonts w:asciiTheme="majorBidi" w:eastAsiaTheme="minorHAnsi" w:hAnsiTheme="majorBidi" w:cstheme="majorBidi"/>
          <w:highlight w:val="yellow"/>
          <w:lang w:val="en-GB" w:eastAsia="en-US"/>
        </w:rPr>
        <w:t xml:space="preserve"> </w:t>
      </w:r>
      <w:r w:rsidRPr="0068352B">
        <w:rPr>
          <w:rFonts w:asciiTheme="majorBidi" w:eastAsiaTheme="minorHAnsi" w:hAnsiTheme="majorBidi" w:cstheme="majorBidi"/>
          <w:highlight w:val="yellow"/>
          <w:lang w:val="en-GB" w:eastAsia="en-US"/>
        </w:rPr>
        <w:t>makes police departments open, efficient, and effective, which in turn contributes towards guaranteeing the public safety and the public trust in the police. </w:t>
      </w:r>
      <w:r w:rsidR="00DC6E4A">
        <w:rPr>
          <w:rFonts w:asciiTheme="majorBidi" w:eastAsiaTheme="minorHAnsi" w:hAnsiTheme="majorBidi" w:cstheme="majorBidi"/>
          <w:highlight w:val="yellow"/>
          <w:lang w:val="en-GB" w:eastAsia="en-US"/>
        </w:rPr>
        <w:t>EBP</w:t>
      </w:r>
      <w:r w:rsidRPr="0068352B">
        <w:rPr>
          <w:rFonts w:asciiTheme="majorBidi" w:eastAsiaTheme="minorHAnsi" w:hAnsiTheme="majorBidi" w:cstheme="majorBidi"/>
          <w:highlight w:val="yellow"/>
          <w:lang w:val="en-GB" w:eastAsia="en-US"/>
        </w:rPr>
        <w:t xml:space="preserve"> is a strategy characterized by research integration, impact assessment, data-driven decision making, coordination and cooperation. The models of policing also give the support of </w:t>
      </w:r>
      <w:r w:rsidR="00DC6E4A">
        <w:rPr>
          <w:rFonts w:asciiTheme="majorBidi" w:eastAsiaTheme="minorHAnsi" w:hAnsiTheme="majorBidi" w:cstheme="majorBidi"/>
          <w:highlight w:val="yellow"/>
          <w:lang w:val="en-GB" w:eastAsia="en-US"/>
        </w:rPr>
        <w:t>EBP</w:t>
      </w:r>
      <w:r w:rsidRPr="0068352B">
        <w:rPr>
          <w:rFonts w:asciiTheme="majorBidi" w:eastAsiaTheme="minorHAnsi" w:hAnsiTheme="majorBidi" w:cstheme="majorBidi"/>
          <w:highlight w:val="yellow"/>
          <w:lang w:val="en-GB" w:eastAsia="en-US"/>
        </w:rPr>
        <w:t xml:space="preserve"> strategies and frameworks, helping the law enforcement agencies to install the EBP standards. On the contrary, the police models are the basis of organizational structure, culture and practices that lead to evidence-based decision-making and continuous improvement. The need for a constant readaptation and improvement in response to shifting challenges faced by law enforcement should be emphasized as well as the importance of being flexible and responsive to community needs and improving the overall effectiveness of law enforcement.</w:t>
      </w:r>
    </w:p>
    <w:p w14:paraId="2E222705" w14:textId="77777777" w:rsidR="0068352B" w:rsidRPr="00BE418C" w:rsidRDefault="0068352B" w:rsidP="00BE418C">
      <w:pPr>
        <w:spacing w:line="360" w:lineRule="auto"/>
        <w:jc w:val="both"/>
        <w:rPr>
          <w:rFonts w:asciiTheme="majorBidi" w:hAnsiTheme="majorBidi" w:cstheme="majorBidi"/>
        </w:rPr>
      </w:pPr>
      <w:r w:rsidRPr="0068352B">
        <w:rPr>
          <w:rFonts w:asciiTheme="majorBidi" w:eastAsiaTheme="minorHAnsi" w:hAnsiTheme="majorBidi" w:cstheme="majorBidi"/>
          <w:highlight w:val="yellow"/>
          <w:lang w:val="en-GB" w:eastAsia="en-US"/>
        </w:rPr>
        <w:br/>
      </w:r>
    </w:p>
    <w:p w14:paraId="6F3FACC0" w14:textId="77777777" w:rsidR="00B15F8F" w:rsidRPr="00A657DB" w:rsidRDefault="00B15F8F" w:rsidP="00A657DB">
      <w:pPr>
        <w:spacing w:line="360" w:lineRule="auto"/>
        <w:rPr>
          <w:rFonts w:asciiTheme="majorBidi" w:hAnsiTheme="majorBidi" w:cstheme="majorBidi"/>
        </w:rPr>
      </w:pPr>
      <w:r w:rsidRPr="00A657DB">
        <w:rPr>
          <w:rFonts w:asciiTheme="majorBidi" w:hAnsiTheme="majorBidi" w:cstheme="majorBidi"/>
        </w:rPr>
        <w:br w:type="page"/>
      </w:r>
    </w:p>
    <w:p w14:paraId="78D33BF4" w14:textId="77777777" w:rsidR="00B15F8F" w:rsidRPr="00A657DB" w:rsidRDefault="00B15F8F" w:rsidP="00A657DB">
      <w:pPr>
        <w:pStyle w:val="Heading1"/>
      </w:pPr>
      <w:bookmarkStart w:id="10" w:name="_Toc161271128"/>
      <w:r w:rsidRPr="00A657DB">
        <w:lastRenderedPageBreak/>
        <w:t>REFERENCES</w:t>
      </w:r>
      <w:bookmarkEnd w:id="10"/>
    </w:p>
    <w:p w14:paraId="5AB009BB" w14:textId="77777777" w:rsidR="00B15F8F" w:rsidRPr="00A657DB" w:rsidRDefault="00B15F8F" w:rsidP="00A657DB">
      <w:pPr>
        <w:spacing w:line="360" w:lineRule="auto"/>
        <w:ind w:left="720" w:hanging="720"/>
        <w:rPr>
          <w:rFonts w:asciiTheme="majorBidi" w:hAnsiTheme="majorBidi" w:cstheme="majorBidi"/>
        </w:rPr>
      </w:pPr>
      <w:r w:rsidRPr="00A657DB">
        <w:rPr>
          <w:rFonts w:asciiTheme="majorBidi" w:hAnsiTheme="majorBidi" w:cstheme="majorBidi"/>
        </w:rPr>
        <w:t xml:space="preserve">Bichler, G., and Gaines, L. (2005) ‘An examination of police officers' insights into problem identification and problem solving', </w:t>
      </w:r>
      <w:r w:rsidRPr="00A657DB">
        <w:rPr>
          <w:rFonts w:asciiTheme="majorBidi" w:hAnsiTheme="majorBidi" w:cstheme="majorBidi"/>
          <w:i/>
          <w:iCs/>
        </w:rPr>
        <w:t>Crime &amp; Delinquency</w:t>
      </w:r>
      <w:r w:rsidRPr="00A657DB">
        <w:rPr>
          <w:rFonts w:asciiTheme="majorBidi" w:hAnsiTheme="majorBidi" w:cstheme="majorBidi"/>
        </w:rPr>
        <w:t xml:space="preserve">, 51(1), 53-74. </w:t>
      </w:r>
      <w:r>
        <w:fldChar w:fldCharType="begin"/>
      </w:r>
      <w:r>
        <w:instrText>HYPERLINK "https://journals.sagepub.com/doi/abs/10.1177/0011128704265936?journalCode=cadc"</w:instrText>
      </w:r>
      <w:r>
        <w:fldChar w:fldCharType="separate"/>
      </w:r>
      <w:r w:rsidRPr="00A657DB">
        <w:rPr>
          <w:rStyle w:val="Hyperlink"/>
          <w:rFonts w:asciiTheme="majorBidi" w:hAnsiTheme="majorBidi" w:cstheme="majorBidi"/>
        </w:rPr>
        <w:t>https://journals.sagepub.com/doi/abs/10.1177/0011128704265936?journalCode=cadc</w:t>
      </w:r>
      <w:r>
        <w:rPr>
          <w:rStyle w:val="Hyperlink"/>
          <w:rFonts w:asciiTheme="majorBidi" w:hAnsiTheme="majorBidi" w:cstheme="majorBidi"/>
        </w:rPr>
        <w:fldChar w:fldCharType="end"/>
      </w:r>
      <w:r w:rsidRPr="00A657DB">
        <w:rPr>
          <w:rFonts w:asciiTheme="majorBidi" w:hAnsiTheme="majorBidi" w:cstheme="majorBidi"/>
        </w:rPr>
        <w:t xml:space="preserve"> Black, P. J., and Kari, C. J. (2010) ‘Policing diverse communities: Do gender and minority status make a difference?', </w:t>
      </w:r>
      <w:r w:rsidRPr="00A657DB">
        <w:rPr>
          <w:rFonts w:asciiTheme="majorBidi" w:hAnsiTheme="majorBidi" w:cstheme="majorBidi"/>
          <w:i/>
          <w:iCs/>
        </w:rPr>
        <w:t>Journal of Ethnicity in Criminal Justice</w:t>
      </w:r>
      <w:r w:rsidRPr="00A657DB">
        <w:rPr>
          <w:rFonts w:asciiTheme="majorBidi" w:hAnsiTheme="majorBidi" w:cstheme="majorBidi"/>
        </w:rPr>
        <w:t xml:space="preserve">, 8(3), 216-229. </w:t>
      </w:r>
      <w:r>
        <w:fldChar w:fldCharType="begin"/>
      </w:r>
      <w:r>
        <w:instrText>HYPERLINK "https://www.tandfonline.com/doi/abs/10.1080/15377938.2010.502848"</w:instrText>
      </w:r>
      <w:r>
        <w:fldChar w:fldCharType="separate"/>
      </w:r>
      <w:r w:rsidRPr="00A657DB">
        <w:rPr>
          <w:rStyle w:val="Hyperlink"/>
          <w:rFonts w:asciiTheme="majorBidi" w:hAnsiTheme="majorBidi" w:cstheme="majorBidi"/>
        </w:rPr>
        <w:t>https://www.tandfonline.com/doi/abs/10.1080/15377938.2010.502848</w:t>
      </w:r>
      <w:r>
        <w:rPr>
          <w:rStyle w:val="Hyperlink"/>
          <w:rFonts w:asciiTheme="majorBidi" w:hAnsiTheme="majorBidi" w:cstheme="majorBidi"/>
        </w:rPr>
        <w:fldChar w:fldCharType="end"/>
      </w:r>
      <w:r w:rsidRPr="00A657DB">
        <w:rPr>
          <w:rFonts w:asciiTheme="majorBidi" w:hAnsiTheme="majorBidi" w:cstheme="majorBidi"/>
        </w:rPr>
        <w:t xml:space="preserve"> </w:t>
      </w:r>
    </w:p>
    <w:p w14:paraId="2E724225" w14:textId="77777777" w:rsidR="00B15F8F" w:rsidRPr="00A657DB" w:rsidRDefault="00B15F8F" w:rsidP="00A657DB">
      <w:pPr>
        <w:spacing w:line="360" w:lineRule="auto"/>
        <w:ind w:left="720" w:hanging="720"/>
        <w:rPr>
          <w:rFonts w:asciiTheme="majorBidi" w:hAnsiTheme="majorBidi" w:cstheme="majorBidi"/>
        </w:rPr>
      </w:pPr>
      <w:r w:rsidRPr="00A657DB">
        <w:rPr>
          <w:rFonts w:asciiTheme="majorBidi" w:hAnsiTheme="majorBidi" w:cstheme="majorBidi"/>
        </w:rPr>
        <w:t xml:space="preserve">Brown, J., Belur, J., Tompson, L., McDowall, A., Hunter, G., and May, T. (2018) 'Extending the remit of evidence-based policing', </w:t>
      </w:r>
      <w:r w:rsidRPr="00A657DB">
        <w:rPr>
          <w:rFonts w:asciiTheme="majorBidi" w:hAnsiTheme="majorBidi" w:cstheme="majorBidi"/>
          <w:i/>
          <w:iCs/>
        </w:rPr>
        <w:t>International journal of police science &amp; management</w:t>
      </w:r>
      <w:r w:rsidRPr="00A657DB">
        <w:rPr>
          <w:rFonts w:asciiTheme="majorBidi" w:hAnsiTheme="majorBidi" w:cstheme="majorBidi"/>
        </w:rPr>
        <w:t xml:space="preserve">, 20(1),38-51. </w:t>
      </w:r>
      <w:r>
        <w:fldChar w:fldCharType="begin"/>
      </w:r>
      <w:r>
        <w:instrText>HYPERLINK "https://journals.sagepub.com/doi/abs/10.1177/1461355717750173?journalCode=psma"</w:instrText>
      </w:r>
      <w:r>
        <w:fldChar w:fldCharType="separate"/>
      </w:r>
      <w:r w:rsidRPr="00A657DB">
        <w:rPr>
          <w:rStyle w:val="Hyperlink"/>
          <w:rFonts w:asciiTheme="majorBidi" w:hAnsiTheme="majorBidi" w:cstheme="majorBidi"/>
        </w:rPr>
        <w:t>https://journals.sagepub.com/doi/abs/10.1177/1461355717750173?journalCode=psma</w:t>
      </w:r>
      <w:r>
        <w:rPr>
          <w:rStyle w:val="Hyperlink"/>
          <w:rFonts w:asciiTheme="majorBidi" w:hAnsiTheme="majorBidi" w:cstheme="majorBidi"/>
        </w:rPr>
        <w:fldChar w:fldCharType="end"/>
      </w:r>
    </w:p>
    <w:p w14:paraId="70605EE7" w14:textId="77777777" w:rsidR="00B15F8F" w:rsidRPr="00A657DB" w:rsidRDefault="00B15F8F" w:rsidP="00A657DB">
      <w:pPr>
        <w:spacing w:line="360" w:lineRule="auto"/>
        <w:ind w:left="720" w:hanging="720"/>
        <w:rPr>
          <w:rFonts w:asciiTheme="majorBidi" w:hAnsiTheme="majorBidi" w:cstheme="majorBidi"/>
        </w:rPr>
      </w:pPr>
      <w:r w:rsidRPr="00A657DB">
        <w:rPr>
          <w:rFonts w:asciiTheme="majorBidi" w:hAnsiTheme="majorBidi" w:cstheme="majorBidi"/>
        </w:rPr>
        <w:t xml:space="preserve">Burcher, M., and Whelan, C. (2019) 'Intelligence-led policing in practice: Reflections from intelligence Police quarterly, </w:t>
      </w:r>
      <w:r w:rsidRPr="00A657DB">
        <w:rPr>
          <w:rFonts w:asciiTheme="majorBidi" w:hAnsiTheme="majorBidi" w:cstheme="majorBidi"/>
          <w:i/>
          <w:iCs/>
        </w:rPr>
        <w:t>analysts'</w:t>
      </w:r>
      <w:r w:rsidRPr="00A657DB">
        <w:rPr>
          <w:rFonts w:asciiTheme="majorBidi" w:hAnsiTheme="majorBidi" w:cstheme="majorBidi"/>
        </w:rPr>
        <w:t xml:space="preserve">, 22(2), 139-160. </w:t>
      </w:r>
      <w:r>
        <w:fldChar w:fldCharType="begin"/>
      </w:r>
      <w:r>
        <w:instrText>HYPERLINK "https://journals.sagepub.com/doi/abs/10.1177/1098611118796890?journalCode=pqxa"</w:instrText>
      </w:r>
      <w:r>
        <w:fldChar w:fldCharType="separate"/>
      </w:r>
      <w:r w:rsidRPr="00A657DB">
        <w:rPr>
          <w:rStyle w:val="Hyperlink"/>
          <w:rFonts w:asciiTheme="majorBidi" w:hAnsiTheme="majorBidi" w:cstheme="majorBidi"/>
        </w:rPr>
        <w:t>https://journals.sagepub.com/doi/abs/10.1177/1098611118796890?journalCode=pqxa</w:t>
      </w:r>
      <w:r>
        <w:rPr>
          <w:rStyle w:val="Hyperlink"/>
          <w:rFonts w:asciiTheme="majorBidi" w:hAnsiTheme="majorBidi" w:cstheme="majorBidi"/>
        </w:rPr>
        <w:fldChar w:fldCharType="end"/>
      </w:r>
    </w:p>
    <w:p w14:paraId="3C25BF7A" w14:textId="77777777" w:rsidR="00B15F8F" w:rsidRPr="00A657DB" w:rsidRDefault="00B15F8F" w:rsidP="00A657DB">
      <w:pPr>
        <w:spacing w:line="360" w:lineRule="auto"/>
        <w:ind w:left="720" w:hanging="720"/>
        <w:rPr>
          <w:rFonts w:asciiTheme="majorBidi" w:hAnsiTheme="majorBidi" w:cstheme="majorBidi"/>
        </w:rPr>
      </w:pPr>
      <w:r w:rsidRPr="00A657DB">
        <w:rPr>
          <w:rFonts w:asciiTheme="majorBidi" w:hAnsiTheme="majorBidi" w:cstheme="majorBidi"/>
        </w:rPr>
        <w:t xml:space="preserve">Carter, D. L., and Carter, J. G. (2009) Intelligence-led policing: Conceptual and functional considerations for public policy', </w:t>
      </w:r>
      <w:r w:rsidRPr="00A657DB">
        <w:rPr>
          <w:rFonts w:asciiTheme="majorBidi" w:hAnsiTheme="majorBidi" w:cstheme="majorBidi"/>
          <w:i/>
          <w:iCs/>
        </w:rPr>
        <w:t>Criminal justice policy review</w:t>
      </w:r>
      <w:r w:rsidRPr="00A657DB">
        <w:rPr>
          <w:rFonts w:asciiTheme="majorBidi" w:hAnsiTheme="majorBidi" w:cstheme="majorBidi"/>
        </w:rPr>
        <w:t xml:space="preserve">, 20(3), 310-325. </w:t>
      </w:r>
      <w:r w:rsidR="00000000">
        <w:fldChar w:fldCharType="begin"/>
      </w:r>
      <w:r w:rsidR="00000000">
        <w:instrText>HYPERLINK "https://journals.sagepub.com/doi/abs/10.1177/0887403408327381?journalCode=cipa"</w:instrText>
      </w:r>
      <w:r w:rsidR="00000000">
        <w:fldChar w:fldCharType="separate"/>
      </w:r>
      <w:r w:rsidRPr="00A657DB">
        <w:rPr>
          <w:rStyle w:val="Hyperlink"/>
          <w:rFonts w:asciiTheme="majorBidi" w:hAnsiTheme="majorBidi" w:cstheme="majorBidi"/>
        </w:rPr>
        <w:t>https://journals.sagepub.com/doi/abs/10.1177/0887403408327381?journalCode=cipa</w:t>
      </w:r>
      <w:r w:rsidR="00000000">
        <w:rPr>
          <w:rStyle w:val="Hyperlink"/>
          <w:rFonts w:asciiTheme="majorBidi" w:hAnsiTheme="majorBidi" w:cstheme="majorBidi"/>
        </w:rPr>
        <w:fldChar w:fldCharType="end"/>
      </w:r>
      <w:r w:rsidRPr="00A657DB">
        <w:rPr>
          <w:rFonts w:asciiTheme="majorBidi" w:hAnsiTheme="majorBidi" w:cstheme="majorBidi"/>
        </w:rPr>
        <w:t xml:space="preserve"> </w:t>
      </w:r>
    </w:p>
    <w:p w14:paraId="0F2F7308" w14:textId="77777777" w:rsidR="00B15F8F" w:rsidRPr="00A657DB" w:rsidRDefault="00B15F8F" w:rsidP="00A657DB">
      <w:pPr>
        <w:spacing w:line="360" w:lineRule="auto"/>
        <w:ind w:left="720" w:hanging="720"/>
        <w:rPr>
          <w:rFonts w:asciiTheme="majorBidi" w:hAnsiTheme="majorBidi" w:cstheme="majorBidi"/>
        </w:rPr>
      </w:pPr>
      <w:r w:rsidRPr="00A657DB">
        <w:rPr>
          <w:rFonts w:asciiTheme="majorBidi" w:hAnsiTheme="majorBidi" w:cstheme="majorBidi"/>
        </w:rPr>
        <w:t xml:space="preserve">Cordner, G., and Biebel, E. P. (2005) 'Problem-oriented policing in practice', </w:t>
      </w:r>
      <w:r w:rsidRPr="00A657DB">
        <w:rPr>
          <w:rFonts w:asciiTheme="majorBidi" w:hAnsiTheme="majorBidi" w:cstheme="majorBidi"/>
          <w:i/>
          <w:iCs/>
        </w:rPr>
        <w:t>Criminology &amp; Public Policy</w:t>
      </w:r>
      <w:r w:rsidRPr="00A657DB">
        <w:rPr>
          <w:rFonts w:asciiTheme="majorBidi" w:hAnsiTheme="majorBidi" w:cstheme="majorBidi"/>
        </w:rPr>
        <w:t xml:space="preserve">, 4(2), 155-180. </w:t>
      </w:r>
      <w:r>
        <w:fldChar w:fldCharType="begin"/>
      </w:r>
      <w:r>
        <w:instrText>HYPERLINK "https://onlinelibrary.wiley.com/doi/abs/10.1111/j.17459133.2005.00013.x"</w:instrText>
      </w:r>
      <w:r>
        <w:fldChar w:fldCharType="separate"/>
      </w:r>
      <w:r w:rsidRPr="00A657DB">
        <w:rPr>
          <w:rStyle w:val="Hyperlink"/>
          <w:rFonts w:asciiTheme="majorBidi" w:hAnsiTheme="majorBidi" w:cstheme="majorBidi"/>
        </w:rPr>
        <w:t>https://onlinelibrary.wiley.com/doi/abs/10.1111/j.17459133.2005.00013.x</w:t>
      </w:r>
      <w:r>
        <w:rPr>
          <w:rStyle w:val="Hyperlink"/>
          <w:rFonts w:asciiTheme="majorBidi" w:hAnsiTheme="majorBidi" w:cstheme="majorBidi"/>
        </w:rPr>
        <w:fldChar w:fldCharType="end"/>
      </w:r>
      <w:r w:rsidRPr="00A657DB">
        <w:rPr>
          <w:rFonts w:asciiTheme="majorBidi" w:hAnsiTheme="majorBidi" w:cstheme="majorBidi"/>
        </w:rPr>
        <w:t xml:space="preserve"> </w:t>
      </w:r>
    </w:p>
    <w:p w14:paraId="2A5CA6DD" w14:textId="77777777" w:rsidR="00B15F8F" w:rsidRPr="00A657DB" w:rsidRDefault="00B15F8F" w:rsidP="00A657DB">
      <w:pPr>
        <w:spacing w:line="360" w:lineRule="auto"/>
        <w:ind w:left="720" w:hanging="720"/>
        <w:rPr>
          <w:rFonts w:asciiTheme="majorBidi" w:hAnsiTheme="majorBidi" w:cstheme="majorBidi"/>
        </w:rPr>
      </w:pPr>
      <w:r w:rsidRPr="00A657DB">
        <w:rPr>
          <w:rFonts w:asciiTheme="majorBidi" w:hAnsiTheme="majorBidi" w:cstheme="majorBidi"/>
        </w:rPr>
        <w:t xml:space="preserve">Fleming, J., and Rhodes, R. (2018) 'Can experience be evidence? Craft knowledge and evidence- based Policy &amp; policing', </w:t>
      </w:r>
      <w:r w:rsidRPr="00A657DB">
        <w:rPr>
          <w:rFonts w:asciiTheme="majorBidi" w:hAnsiTheme="majorBidi" w:cstheme="majorBidi"/>
          <w:i/>
          <w:iCs/>
        </w:rPr>
        <w:t>politics</w:t>
      </w:r>
      <w:r w:rsidRPr="00A657DB">
        <w:rPr>
          <w:rFonts w:asciiTheme="majorBidi" w:hAnsiTheme="majorBidi" w:cstheme="majorBidi"/>
        </w:rPr>
        <w:t xml:space="preserve">, 46(1), </w:t>
      </w:r>
      <w:r>
        <w:fldChar w:fldCharType="begin"/>
      </w:r>
      <w:r>
        <w:instrText>HYPERLINK "https://bristoluniversitypressdigital.com/view/journals/pp/46/1/article-p3.xml"</w:instrText>
      </w:r>
      <w:r>
        <w:fldChar w:fldCharType="separate"/>
      </w:r>
      <w:r w:rsidRPr="00A657DB">
        <w:rPr>
          <w:rStyle w:val="Hyperlink"/>
          <w:rFonts w:asciiTheme="majorBidi" w:hAnsiTheme="majorBidi" w:cstheme="majorBidi"/>
        </w:rPr>
        <w:t>https://bristoluniversitypressdigital.com/view/journals/pp/46/1/article-p3.xml</w:t>
      </w:r>
      <w:r>
        <w:rPr>
          <w:rStyle w:val="Hyperlink"/>
          <w:rFonts w:asciiTheme="majorBidi" w:hAnsiTheme="majorBidi" w:cstheme="majorBidi"/>
        </w:rPr>
        <w:fldChar w:fldCharType="end"/>
      </w:r>
      <w:r w:rsidRPr="00A657DB">
        <w:rPr>
          <w:rFonts w:asciiTheme="majorBidi" w:hAnsiTheme="majorBidi" w:cstheme="majorBidi"/>
        </w:rPr>
        <w:t>.</w:t>
      </w:r>
    </w:p>
    <w:p w14:paraId="3F7A4586" w14:textId="77777777" w:rsidR="00B15F8F" w:rsidRPr="00A657DB" w:rsidRDefault="00B15F8F" w:rsidP="00A657DB">
      <w:pPr>
        <w:spacing w:line="360" w:lineRule="auto"/>
        <w:ind w:left="720" w:hanging="720"/>
        <w:rPr>
          <w:rFonts w:asciiTheme="majorBidi" w:hAnsiTheme="majorBidi" w:cstheme="majorBidi"/>
        </w:rPr>
      </w:pPr>
      <w:r w:rsidRPr="00A657DB">
        <w:rPr>
          <w:rFonts w:asciiTheme="majorBidi" w:hAnsiTheme="majorBidi" w:cstheme="majorBidi"/>
        </w:rPr>
        <w:t xml:space="preserve">Gill, C., Weisburd, D., Telep, C. W., Vitter, Z., and Bennett, T. (2014) 'Community-oriented policing to reduce crime, disorder and fear and increase satisfaction and legitimacy among citizens: A systematic review', </w:t>
      </w:r>
      <w:r w:rsidRPr="00A657DB">
        <w:rPr>
          <w:rFonts w:asciiTheme="majorBidi" w:hAnsiTheme="majorBidi" w:cstheme="majorBidi"/>
          <w:i/>
          <w:iCs/>
        </w:rPr>
        <w:t>Journal of experimental criminology</w:t>
      </w:r>
      <w:r w:rsidRPr="00A657DB">
        <w:rPr>
          <w:rFonts w:asciiTheme="majorBidi" w:hAnsiTheme="majorBidi" w:cstheme="majorBidi"/>
        </w:rPr>
        <w:t xml:space="preserve">, 10, 399-428. </w:t>
      </w:r>
      <w:r>
        <w:fldChar w:fldCharType="begin"/>
      </w:r>
      <w:r>
        <w:instrText>HYPERLINK "https://link.springer.com/article/10.1007/s11292-014-9210-y"</w:instrText>
      </w:r>
      <w:r>
        <w:fldChar w:fldCharType="separate"/>
      </w:r>
      <w:r w:rsidRPr="00A657DB">
        <w:rPr>
          <w:rStyle w:val="Hyperlink"/>
          <w:rFonts w:asciiTheme="majorBidi" w:hAnsiTheme="majorBidi" w:cstheme="majorBidi"/>
        </w:rPr>
        <w:t>https://link.springer.com/article/10.1007/s11292-014-9210-y</w:t>
      </w:r>
      <w:r>
        <w:rPr>
          <w:rStyle w:val="Hyperlink"/>
          <w:rFonts w:asciiTheme="majorBidi" w:hAnsiTheme="majorBidi" w:cstheme="majorBidi"/>
        </w:rPr>
        <w:fldChar w:fldCharType="end"/>
      </w:r>
      <w:r w:rsidRPr="00A657DB">
        <w:rPr>
          <w:rFonts w:asciiTheme="majorBidi" w:hAnsiTheme="majorBidi" w:cstheme="majorBidi"/>
        </w:rPr>
        <w:t xml:space="preserve"> </w:t>
      </w:r>
    </w:p>
    <w:p w14:paraId="50CA0C55" w14:textId="77777777" w:rsidR="00B15F8F" w:rsidRPr="00A657DB" w:rsidRDefault="00B15F8F" w:rsidP="00A657DB">
      <w:pPr>
        <w:spacing w:line="360" w:lineRule="auto"/>
        <w:ind w:left="720" w:hanging="720"/>
        <w:rPr>
          <w:rFonts w:asciiTheme="majorBidi" w:hAnsiTheme="majorBidi" w:cstheme="majorBidi"/>
        </w:rPr>
      </w:pPr>
      <w:r w:rsidRPr="00A657DB">
        <w:rPr>
          <w:rFonts w:asciiTheme="majorBidi" w:hAnsiTheme="majorBidi" w:cstheme="majorBidi"/>
        </w:rPr>
        <w:t xml:space="preserve">Hinkle, J. C., Weisburd, D., Telep, C. W., and Petersen, K. (2020) 'Problem-oriented policing for reducing crime and disorder: An updated systematic review and meta-analysis', </w:t>
      </w:r>
      <w:r w:rsidRPr="00A657DB">
        <w:rPr>
          <w:rFonts w:asciiTheme="majorBidi" w:hAnsiTheme="majorBidi" w:cstheme="majorBidi"/>
          <w:i/>
          <w:iCs/>
        </w:rPr>
        <w:t>Campbell systematic reviews</w:t>
      </w:r>
      <w:r w:rsidRPr="00A657DB">
        <w:rPr>
          <w:rFonts w:asciiTheme="majorBidi" w:hAnsiTheme="majorBidi" w:cstheme="majorBidi"/>
        </w:rPr>
        <w:t>,</w:t>
      </w:r>
      <w:r w:rsidR="00A657DB" w:rsidRPr="00A657DB">
        <w:rPr>
          <w:rFonts w:asciiTheme="majorBidi" w:hAnsiTheme="majorBidi" w:cstheme="majorBidi"/>
        </w:rPr>
        <w:t xml:space="preserve"> 16(2), e1089.</w:t>
      </w:r>
      <w:r w:rsidRPr="00A657DB">
        <w:rPr>
          <w:rFonts w:asciiTheme="majorBidi" w:hAnsiTheme="majorBidi" w:cstheme="majorBidi"/>
        </w:rPr>
        <w:t xml:space="preserve"> </w:t>
      </w:r>
      <w:hyperlink r:id="rId7" w:history="1">
        <w:r w:rsidRPr="00A657DB">
          <w:rPr>
            <w:rStyle w:val="Hyperlink"/>
            <w:rFonts w:asciiTheme="majorBidi" w:hAnsiTheme="majorBidi" w:cstheme="majorBidi"/>
          </w:rPr>
          <w:t>https://onlinelibrary.wiley.com/doi/full/10.1002/cl2.1089</w:t>
        </w:r>
      </w:hyperlink>
      <w:r w:rsidRPr="00A657DB">
        <w:rPr>
          <w:rFonts w:asciiTheme="majorBidi" w:hAnsiTheme="majorBidi" w:cstheme="majorBidi"/>
        </w:rPr>
        <w:t xml:space="preserve"> </w:t>
      </w:r>
    </w:p>
    <w:p w14:paraId="7247ECDF" w14:textId="77777777" w:rsidR="00B15F8F" w:rsidRPr="00A657DB" w:rsidRDefault="00B15F8F" w:rsidP="00A657DB">
      <w:pPr>
        <w:spacing w:line="360" w:lineRule="auto"/>
        <w:ind w:left="720" w:hanging="720"/>
        <w:rPr>
          <w:rFonts w:asciiTheme="majorBidi" w:hAnsiTheme="majorBidi" w:cstheme="majorBidi"/>
        </w:rPr>
      </w:pPr>
      <w:r w:rsidRPr="00A657DB">
        <w:rPr>
          <w:rFonts w:asciiTheme="majorBidi" w:hAnsiTheme="majorBidi" w:cstheme="majorBidi"/>
        </w:rPr>
        <w:t xml:space="preserve">Lum, C. M., and Koper, C. S. (2017) 'Evidence-based policing: Translating research into practice', </w:t>
      </w:r>
      <w:r w:rsidRPr="00A657DB">
        <w:rPr>
          <w:rFonts w:asciiTheme="majorBidi" w:hAnsiTheme="majorBidi" w:cstheme="majorBidi"/>
          <w:i/>
          <w:iCs/>
        </w:rPr>
        <w:t>Oxford: Oxford University Press</w:t>
      </w:r>
      <w:r w:rsidRPr="00A657DB">
        <w:rPr>
          <w:rFonts w:asciiTheme="majorBidi" w:hAnsiTheme="majorBidi" w:cstheme="majorBidi"/>
        </w:rPr>
        <w:t>.</w:t>
      </w:r>
      <w:r w:rsidR="001F610F" w:rsidRPr="00A657DB">
        <w:rPr>
          <w:rFonts w:asciiTheme="majorBidi" w:hAnsiTheme="majorBidi" w:cstheme="majorBidi"/>
          <w:lang w:val="en-GB"/>
        </w:rPr>
        <w:t xml:space="preserve"> </w:t>
      </w:r>
      <w:hyperlink r:id="rId8" w:history="1">
        <w:r w:rsidR="001F610F" w:rsidRPr="00A657DB">
          <w:rPr>
            <w:rStyle w:val="Hyperlink"/>
            <w:rFonts w:asciiTheme="majorBidi" w:hAnsiTheme="majorBidi" w:cstheme="majorBidi"/>
          </w:rPr>
          <w:t>https://www.ojp.gov/ncjrs/virtuallibrary/abstracts/evidence-based-policing-translating-research-practice</w:t>
        </w:r>
      </w:hyperlink>
      <w:r w:rsidRPr="00A657DB">
        <w:rPr>
          <w:rFonts w:asciiTheme="majorBidi" w:hAnsiTheme="majorBidi" w:cstheme="majorBidi"/>
        </w:rPr>
        <w:t xml:space="preserve"> </w:t>
      </w:r>
    </w:p>
    <w:p w14:paraId="4C57189A" w14:textId="77777777" w:rsidR="00A657DB" w:rsidRPr="00A657DB" w:rsidRDefault="00A657DB" w:rsidP="00A657DB">
      <w:pPr>
        <w:spacing w:line="360" w:lineRule="auto"/>
        <w:ind w:left="720" w:hanging="720"/>
        <w:rPr>
          <w:rFonts w:asciiTheme="majorBidi" w:hAnsiTheme="majorBidi" w:cstheme="majorBidi"/>
          <w:lang w:val="en-GB"/>
        </w:rPr>
      </w:pPr>
      <w:r w:rsidRPr="00A657DB">
        <w:rPr>
          <w:rFonts w:asciiTheme="majorBidi" w:hAnsiTheme="majorBidi" w:cstheme="majorBidi"/>
        </w:rPr>
        <w:t>Lum, C., Koper, C. S., and Telep, C. W. (2011) 'The evidence-based policing matrix', Journal of experimental criminology, 7, 3-26.</w:t>
      </w:r>
      <w:r w:rsidRPr="00A657DB">
        <w:rPr>
          <w:rFonts w:asciiTheme="majorBidi" w:hAnsiTheme="majorBidi" w:cstheme="majorBidi"/>
          <w:lang w:val="en-GB"/>
        </w:rPr>
        <w:t xml:space="preserve"> </w:t>
      </w:r>
      <w:hyperlink r:id="rId9" w:history="1">
        <w:r w:rsidRPr="00A657DB">
          <w:rPr>
            <w:rStyle w:val="Hyperlink"/>
            <w:rFonts w:asciiTheme="majorBidi" w:hAnsiTheme="majorBidi" w:cstheme="majorBidi"/>
          </w:rPr>
          <w:t>https://link.springer.com/article/10.1007/s11292-010- 9108-2</w:t>
        </w:r>
      </w:hyperlink>
      <w:r w:rsidRPr="00A657DB">
        <w:rPr>
          <w:rFonts w:asciiTheme="majorBidi" w:hAnsiTheme="majorBidi" w:cstheme="majorBidi"/>
          <w:lang w:val="en-GB"/>
        </w:rPr>
        <w:t>.</w:t>
      </w:r>
    </w:p>
    <w:p w14:paraId="4457B3DF" w14:textId="77777777" w:rsidR="00A657DB" w:rsidRPr="00A657DB" w:rsidRDefault="00A657DB" w:rsidP="00A657DB">
      <w:pPr>
        <w:spacing w:line="360" w:lineRule="auto"/>
        <w:ind w:left="720" w:hanging="720"/>
        <w:rPr>
          <w:rFonts w:asciiTheme="majorBidi" w:hAnsiTheme="majorBidi" w:cstheme="majorBidi"/>
        </w:rPr>
      </w:pPr>
      <w:r w:rsidRPr="00A657DB">
        <w:rPr>
          <w:rFonts w:asciiTheme="majorBidi" w:hAnsiTheme="majorBidi" w:cstheme="majorBidi"/>
        </w:rPr>
        <w:t>Maqsood, T., Madani, S. A., Nawab, B., Ullah, S., and Nyborg, I. (2019) 'Role of ICT in</w:t>
      </w:r>
      <w:r w:rsidRPr="00A657DB">
        <w:rPr>
          <w:rFonts w:asciiTheme="majorBidi" w:hAnsiTheme="majorBidi" w:cstheme="majorBidi"/>
          <w:lang w:val="en-GB"/>
        </w:rPr>
        <w:t xml:space="preserve"> </w:t>
      </w:r>
      <w:r w:rsidRPr="00A657DB">
        <w:rPr>
          <w:rFonts w:asciiTheme="majorBidi" w:hAnsiTheme="majorBidi" w:cstheme="majorBidi"/>
        </w:rPr>
        <w:t>community-oriented policing in South Asia: challenges and opportunities', Journal of</w:t>
      </w:r>
      <w:r w:rsidRPr="00A657DB">
        <w:rPr>
          <w:rFonts w:asciiTheme="majorBidi" w:hAnsiTheme="majorBidi" w:cstheme="majorBidi"/>
          <w:lang w:val="en-GB"/>
        </w:rPr>
        <w:t xml:space="preserve"> </w:t>
      </w:r>
      <w:r w:rsidRPr="00A657DB">
        <w:rPr>
          <w:rFonts w:asciiTheme="majorBidi" w:hAnsiTheme="majorBidi" w:cstheme="majorBidi"/>
        </w:rPr>
        <w:t>human security,</w:t>
      </w:r>
      <w:r w:rsidRPr="00A657DB">
        <w:rPr>
          <w:rFonts w:asciiTheme="majorBidi" w:hAnsiTheme="majorBidi" w:cstheme="majorBidi"/>
          <w:lang w:val="en-GB"/>
        </w:rPr>
        <w:t xml:space="preserve"> </w:t>
      </w:r>
      <w:r w:rsidRPr="00A657DB">
        <w:rPr>
          <w:rFonts w:asciiTheme="majorBidi" w:hAnsiTheme="majorBidi" w:cstheme="majorBidi"/>
        </w:rPr>
        <w:t>15(2),</w:t>
      </w:r>
      <w:r w:rsidRPr="00A657DB">
        <w:rPr>
          <w:rFonts w:asciiTheme="majorBidi" w:hAnsiTheme="majorBidi" w:cstheme="majorBidi"/>
          <w:lang w:val="en-GB"/>
        </w:rPr>
        <w:t xml:space="preserve"> </w:t>
      </w:r>
      <w:r w:rsidRPr="00A657DB">
        <w:rPr>
          <w:rFonts w:asciiTheme="majorBidi" w:hAnsiTheme="majorBidi" w:cstheme="majorBidi"/>
        </w:rPr>
        <w:t>21-40.</w:t>
      </w:r>
      <w:r w:rsidRPr="00A657DB">
        <w:rPr>
          <w:rFonts w:asciiTheme="majorBidi" w:hAnsiTheme="majorBidi" w:cstheme="majorBidi"/>
          <w:lang w:val="en-GB"/>
        </w:rPr>
        <w:t xml:space="preserve"> </w:t>
      </w:r>
      <w:hyperlink r:id="rId10" w:history="1">
        <w:r w:rsidRPr="00A657DB">
          <w:rPr>
            <w:rStyle w:val="Hyperlink"/>
            <w:rFonts w:asciiTheme="majorBidi" w:hAnsiTheme="majorBidi" w:cstheme="majorBidi"/>
          </w:rPr>
          <w:t>https://nmbu.brage.unit.no/nmbu-xmlui/handle/11250/2663700</w:t>
        </w:r>
      </w:hyperlink>
      <w:r w:rsidRPr="00A657DB">
        <w:rPr>
          <w:rFonts w:asciiTheme="majorBidi" w:hAnsiTheme="majorBidi" w:cstheme="majorBidi"/>
          <w:lang w:val="en-GB"/>
        </w:rPr>
        <w:t xml:space="preserve">, </w:t>
      </w:r>
    </w:p>
    <w:p w14:paraId="739C4960" w14:textId="77777777" w:rsidR="00A657DB" w:rsidRPr="00A657DB" w:rsidRDefault="00A657DB" w:rsidP="00A657DB">
      <w:pPr>
        <w:spacing w:line="360" w:lineRule="auto"/>
        <w:ind w:left="720" w:hanging="720"/>
        <w:rPr>
          <w:rFonts w:asciiTheme="majorBidi" w:hAnsiTheme="majorBidi" w:cstheme="majorBidi"/>
          <w:lang w:val="en-GB"/>
        </w:rPr>
      </w:pPr>
      <w:r w:rsidRPr="00A657DB">
        <w:rPr>
          <w:rFonts w:asciiTheme="majorBidi" w:hAnsiTheme="majorBidi" w:cstheme="majorBidi"/>
        </w:rPr>
        <w:t>MacLean, C. E. (2021) ‘Laura Huey, Renée J. Mitchell, Hina Kalyal and Roger Pegram: Implementing evidence-based research: A how-to guide for police organisations', Policy Press, 2021.</w:t>
      </w:r>
      <w:r w:rsidRPr="00A657DB">
        <w:rPr>
          <w:rFonts w:asciiTheme="majorBidi" w:hAnsiTheme="majorBidi" w:cstheme="majorBidi"/>
          <w:lang w:val="en-GB"/>
        </w:rPr>
        <w:t xml:space="preserve"> </w:t>
      </w:r>
      <w:hyperlink r:id="rId11" w:history="1">
        <w:r w:rsidRPr="00A657DB">
          <w:rPr>
            <w:rStyle w:val="Hyperlink"/>
            <w:rFonts w:asciiTheme="majorBidi" w:hAnsiTheme="majorBidi" w:cstheme="majorBidi"/>
          </w:rPr>
          <w:t>https://www.taylorfrancis.com/chapters/edit/10.4324/9781003027508-2/evidence-based-policing-eric-piza-brandon-welsh</w:t>
        </w:r>
      </w:hyperlink>
      <w:r w:rsidRPr="00A657DB">
        <w:rPr>
          <w:rFonts w:asciiTheme="majorBidi" w:hAnsiTheme="majorBidi" w:cstheme="majorBidi"/>
          <w:lang w:val="en-GB"/>
        </w:rPr>
        <w:t xml:space="preserve"> </w:t>
      </w:r>
    </w:p>
    <w:p w14:paraId="4DB7E022" w14:textId="77777777" w:rsidR="00A657DB" w:rsidRPr="00A657DB" w:rsidRDefault="00A657DB" w:rsidP="00A657DB">
      <w:pPr>
        <w:spacing w:line="360" w:lineRule="auto"/>
        <w:ind w:left="720" w:hanging="720"/>
        <w:jc w:val="both"/>
        <w:rPr>
          <w:rFonts w:asciiTheme="majorBidi" w:hAnsiTheme="majorBidi" w:cstheme="majorBidi"/>
          <w:lang w:val="en-GB"/>
        </w:rPr>
      </w:pPr>
      <w:r w:rsidRPr="00A657DB">
        <w:rPr>
          <w:rFonts w:asciiTheme="majorBidi" w:hAnsiTheme="majorBidi" w:cstheme="majorBidi"/>
        </w:rPr>
        <w:t>Oswald, M., Grace, J., Urwin, S., and Barnes, G. C. (2018) ‘Algorithmic risk assessment</w:t>
      </w:r>
      <w:r w:rsidRPr="00A657DB">
        <w:rPr>
          <w:rFonts w:asciiTheme="majorBidi" w:hAnsiTheme="majorBidi" w:cstheme="majorBidi"/>
          <w:lang w:val="en-GB"/>
        </w:rPr>
        <w:t xml:space="preserve"> </w:t>
      </w:r>
      <w:r w:rsidRPr="00A657DB">
        <w:rPr>
          <w:rFonts w:asciiTheme="majorBidi" w:hAnsiTheme="majorBidi" w:cstheme="majorBidi"/>
        </w:rPr>
        <w:t>policing models: lessons from the Durham HART model and</w:t>
      </w:r>
      <w:r w:rsidRPr="00A657DB">
        <w:rPr>
          <w:rFonts w:asciiTheme="majorBidi" w:hAnsiTheme="majorBidi" w:cstheme="majorBidi"/>
          <w:lang w:val="en-GB"/>
        </w:rPr>
        <w:t xml:space="preserve"> </w:t>
      </w:r>
      <w:r w:rsidRPr="00A657DB">
        <w:rPr>
          <w:rFonts w:asciiTheme="majorBidi" w:hAnsiTheme="majorBidi" w:cstheme="majorBidi"/>
        </w:rPr>
        <w:t>'Experimental'proportionality', Information &amp; communications technology law, 27(2),</w:t>
      </w:r>
      <w:r w:rsidRPr="00A657DB">
        <w:rPr>
          <w:rFonts w:asciiTheme="majorBidi" w:hAnsiTheme="majorBidi" w:cstheme="majorBidi"/>
          <w:lang w:val="en-GB"/>
        </w:rPr>
        <w:t xml:space="preserve"> </w:t>
      </w:r>
      <w:r w:rsidRPr="00A657DB">
        <w:rPr>
          <w:rFonts w:asciiTheme="majorBidi" w:hAnsiTheme="majorBidi" w:cstheme="majorBidi"/>
        </w:rPr>
        <w:t>223-250.</w:t>
      </w:r>
      <w:r w:rsidRPr="00A657DB">
        <w:rPr>
          <w:rFonts w:asciiTheme="majorBidi" w:hAnsiTheme="majorBidi" w:cstheme="majorBidi"/>
          <w:lang w:val="en-GB"/>
        </w:rPr>
        <w:t xml:space="preserve"> </w:t>
      </w:r>
      <w:hyperlink r:id="rId12" w:history="1">
        <w:r w:rsidRPr="00A657DB">
          <w:rPr>
            <w:rStyle w:val="Hyperlink"/>
            <w:rFonts w:asciiTheme="majorBidi" w:hAnsiTheme="majorBidi" w:cstheme="majorBidi"/>
          </w:rPr>
          <w:t>https://www.tandfonline.com/doi/full/10.1080/13600834.2018.1458455</w:t>
        </w:r>
      </w:hyperlink>
      <w:r w:rsidRPr="00A657DB">
        <w:rPr>
          <w:rFonts w:asciiTheme="majorBidi" w:hAnsiTheme="majorBidi" w:cstheme="majorBidi"/>
          <w:lang w:val="en-GB"/>
        </w:rPr>
        <w:t xml:space="preserve"> </w:t>
      </w:r>
    </w:p>
    <w:p w14:paraId="221E66B9" w14:textId="77777777" w:rsidR="00A657DB" w:rsidRPr="00A657DB" w:rsidRDefault="00A657DB" w:rsidP="00A657DB">
      <w:pPr>
        <w:spacing w:line="360" w:lineRule="auto"/>
        <w:ind w:left="720" w:hanging="720"/>
        <w:rPr>
          <w:rFonts w:asciiTheme="majorBidi" w:hAnsiTheme="majorBidi" w:cstheme="majorBidi"/>
        </w:rPr>
      </w:pPr>
      <w:r w:rsidRPr="00A657DB">
        <w:rPr>
          <w:rFonts w:asciiTheme="majorBidi" w:hAnsiTheme="majorBidi" w:cstheme="majorBidi"/>
        </w:rPr>
        <w:t>Ponsaers, P. (2001) 'Reading about "community (oriented) policing" and police models",</w:t>
      </w:r>
      <w:r w:rsidRPr="00A657DB">
        <w:rPr>
          <w:rFonts w:asciiTheme="majorBidi" w:hAnsiTheme="majorBidi" w:cstheme="majorBidi"/>
          <w:lang w:val="en-GB"/>
        </w:rPr>
        <w:t xml:space="preserve"> </w:t>
      </w:r>
      <w:r w:rsidRPr="00A657DB">
        <w:rPr>
          <w:rFonts w:asciiTheme="majorBidi" w:hAnsiTheme="majorBidi" w:cstheme="majorBidi"/>
        </w:rPr>
        <w:t>Policing: an international journal of police strategies &amp; management, 24(4), 470-497.</w:t>
      </w:r>
      <w:r w:rsidRPr="00A657DB">
        <w:rPr>
          <w:rFonts w:asciiTheme="majorBidi" w:hAnsiTheme="majorBidi" w:cstheme="majorBidi"/>
          <w:lang w:val="en-GB"/>
        </w:rPr>
        <w:t xml:space="preserve"> </w:t>
      </w:r>
      <w:hyperlink r:id="rId13" w:history="1">
        <w:r w:rsidRPr="00A657DB">
          <w:rPr>
            <w:rStyle w:val="Hyperlink"/>
            <w:rFonts w:asciiTheme="majorBidi" w:hAnsiTheme="majorBidi" w:cstheme="majorBidi"/>
          </w:rPr>
          <w:t>https://www.emerald.com/insight/content/doi/10.1108/EUM0000000006496/full/html</w:t>
        </w:r>
      </w:hyperlink>
      <w:r w:rsidRPr="00A657DB">
        <w:rPr>
          <w:rFonts w:asciiTheme="majorBidi" w:hAnsiTheme="majorBidi" w:cstheme="majorBidi"/>
        </w:rPr>
        <w:t xml:space="preserve"> </w:t>
      </w:r>
    </w:p>
    <w:p w14:paraId="0357900B" w14:textId="77777777" w:rsidR="00A657DB" w:rsidRPr="00A657DB" w:rsidRDefault="00A657DB" w:rsidP="00A657DB">
      <w:pPr>
        <w:spacing w:line="360" w:lineRule="auto"/>
        <w:ind w:left="720" w:hanging="720"/>
        <w:rPr>
          <w:rFonts w:asciiTheme="majorBidi" w:hAnsiTheme="majorBidi" w:cstheme="majorBidi"/>
          <w:lang w:val="en-GB"/>
        </w:rPr>
      </w:pPr>
      <w:r w:rsidRPr="00A657DB">
        <w:rPr>
          <w:rFonts w:asciiTheme="majorBidi" w:hAnsiTheme="majorBidi" w:cstheme="majorBidi"/>
        </w:rPr>
        <w:t>Rojek, J. (2014) 'The Applicability of Police Problem Solving to Crime Problems', In Police Problem</w:t>
      </w:r>
      <w:r w:rsidRPr="00A657DB">
        <w:rPr>
          <w:rFonts w:asciiTheme="majorBidi" w:hAnsiTheme="majorBidi" w:cstheme="majorBidi"/>
          <w:lang w:val="en-GB"/>
        </w:rPr>
        <w:t xml:space="preserve"> </w:t>
      </w:r>
      <w:r w:rsidRPr="00A657DB">
        <w:rPr>
          <w:rFonts w:asciiTheme="majorBidi" w:hAnsiTheme="majorBidi" w:cstheme="majorBidi"/>
        </w:rPr>
        <w:t>Solving</w:t>
      </w:r>
      <w:r w:rsidRPr="00A657DB">
        <w:rPr>
          <w:rFonts w:asciiTheme="majorBidi" w:hAnsiTheme="majorBidi" w:cstheme="majorBidi"/>
          <w:lang w:val="en-GB"/>
        </w:rPr>
        <w:t xml:space="preserve"> </w:t>
      </w:r>
      <w:r w:rsidRPr="00A657DB">
        <w:rPr>
          <w:rFonts w:asciiTheme="majorBidi" w:hAnsiTheme="majorBidi" w:cstheme="majorBidi"/>
        </w:rPr>
        <w:t>(pp. 9-20</w:t>
      </w:r>
      <w:r w:rsidRPr="00A657DB">
        <w:rPr>
          <w:rFonts w:asciiTheme="majorBidi" w:hAnsiTheme="majorBidi" w:cstheme="majorBidi"/>
          <w:lang w:val="en-GB"/>
        </w:rPr>
        <w:t xml:space="preserve">). </w:t>
      </w:r>
      <w:hyperlink r:id="rId14" w:history="1">
        <w:r w:rsidRPr="00A657DB">
          <w:rPr>
            <w:rStyle w:val="Hyperlink"/>
            <w:rFonts w:asciiTheme="majorBidi" w:hAnsiTheme="majorBidi" w:cstheme="majorBidi"/>
          </w:rPr>
          <w:t>https://www.taylorfrancis.com/chapters/edit/10.4324/9781315721446-3/applicability-police-problem-solving-crime-problems-jeff-rojek</w:t>
        </w:r>
      </w:hyperlink>
    </w:p>
    <w:p w14:paraId="513D9863" w14:textId="77777777" w:rsidR="00A657DB" w:rsidRPr="00A657DB" w:rsidRDefault="00A657DB" w:rsidP="00A657DB">
      <w:pPr>
        <w:spacing w:line="360" w:lineRule="auto"/>
        <w:ind w:left="720" w:hanging="720"/>
        <w:rPr>
          <w:rFonts w:asciiTheme="majorBidi" w:hAnsiTheme="majorBidi" w:cstheme="majorBidi"/>
        </w:rPr>
      </w:pPr>
      <w:r w:rsidRPr="00A657DB">
        <w:rPr>
          <w:rFonts w:asciiTheme="majorBidi" w:hAnsiTheme="majorBidi" w:cstheme="majorBidi"/>
        </w:rPr>
        <w:t>Schnebly, S. M. (2008) 'The Influence of Community-Oriented Policing on Crime-Reporting</w:t>
      </w:r>
      <w:r w:rsidRPr="00A657DB">
        <w:rPr>
          <w:rFonts w:asciiTheme="majorBidi" w:hAnsiTheme="majorBidi" w:cstheme="majorBidi"/>
          <w:lang w:val="en-GB"/>
        </w:rPr>
        <w:t xml:space="preserve"> </w:t>
      </w:r>
      <w:r w:rsidRPr="00A657DB">
        <w:rPr>
          <w:rFonts w:asciiTheme="majorBidi" w:hAnsiTheme="majorBidi" w:cstheme="majorBidi"/>
        </w:rPr>
        <w:t>Behavior*</w:t>
      </w:r>
      <w:r w:rsidRPr="00A657DB">
        <w:rPr>
          <w:rFonts w:asciiTheme="majorBidi" w:hAnsiTheme="majorBidi" w:cstheme="majorBidi"/>
          <w:lang w:val="en-GB"/>
        </w:rPr>
        <w:t>’</w:t>
      </w:r>
      <w:r w:rsidRPr="00A657DB">
        <w:rPr>
          <w:rFonts w:asciiTheme="majorBidi" w:hAnsiTheme="majorBidi" w:cstheme="majorBidi"/>
        </w:rPr>
        <w:t>,</w:t>
      </w:r>
      <w:r w:rsidRPr="00A657DB">
        <w:rPr>
          <w:rFonts w:asciiTheme="majorBidi" w:hAnsiTheme="majorBidi" w:cstheme="majorBidi"/>
          <w:lang w:val="en-GB"/>
        </w:rPr>
        <w:t xml:space="preserve"> </w:t>
      </w:r>
      <w:r w:rsidRPr="00A657DB">
        <w:rPr>
          <w:rFonts w:asciiTheme="majorBidi" w:hAnsiTheme="majorBidi" w:cstheme="majorBidi"/>
        </w:rPr>
        <w:t>Justice</w:t>
      </w:r>
      <w:r w:rsidRPr="00A657DB">
        <w:rPr>
          <w:rFonts w:asciiTheme="majorBidi" w:hAnsiTheme="majorBidi" w:cstheme="majorBidi"/>
          <w:lang w:val="en-GB"/>
        </w:rPr>
        <w:t xml:space="preserve"> </w:t>
      </w:r>
      <w:r w:rsidRPr="00A657DB">
        <w:rPr>
          <w:rFonts w:asciiTheme="majorBidi" w:hAnsiTheme="majorBidi" w:cstheme="majorBidi"/>
        </w:rPr>
        <w:t>quarterly,</w:t>
      </w:r>
      <w:r w:rsidRPr="00A657DB">
        <w:rPr>
          <w:rFonts w:asciiTheme="majorBidi" w:hAnsiTheme="majorBidi" w:cstheme="majorBidi"/>
          <w:lang w:val="en-GB"/>
        </w:rPr>
        <w:t xml:space="preserve"> </w:t>
      </w:r>
      <w:r w:rsidRPr="00A657DB">
        <w:rPr>
          <w:rFonts w:asciiTheme="majorBidi" w:hAnsiTheme="majorBidi" w:cstheme="majorBidi"/>
        </w:rPr>
        <w:t>25(2),</w:t>
      </w:r>
      <w:r w:rsidRPr="00A657DB">
        <w:rPr>
          <w:rFonts w:asciiTheme="majorBidi" w:hAnsiTheme="majorBidi" w:cstheme="majorBidi"/>
          <w:lang w:val="en-GB"/>
        </w:rPr>
        <w:t xml:space="preserve"> </w:t>
      </w:r>
      <w:r w:rsidRPr="00A657DB">
        <w:rPr>
          <w:rFonts w:asciiTheme="majorBidi" w:hAnsiTheme="majorBidi" w:cstheme="majorBidi"/>
        </w:rPr>
        <w:t>223-251.</w:t>
      </w:r>
      <w:r w:rsidRPr="00A657DB">
        <w:rPr>
          <w:rFonts w:asciiTheme="majorBidi" w:hAnsiTheme="majorBidi" w:cstheme="majorBidi"/>
          <w:lang w:val="en-GB"/>
        </w:rPr>
        <w:t xml:space="preserve"> </w:t>
      </w:r>
      <w:hyperlink r:id="rId15" w:history="1">
        <w:r w:rsidRPr="00A657DB">
          <w:rPr>
            <w:rStyle w:val="Hyperlink"/>
            <w:rFonts w:asciiTheme="majorBidi" w:hAnsiTheme="majorBidi" w:cstheme="majorBidi"/>
          </w:rPr>
          <w:t>https://www.tandfonline.com/doi/abs/10.1080/07418820802025009</w:t>
        </w:r>
      </w:hyperlink>
    </w:p>
    <w:p w14:paraId="430BF61E" w14:textId="77777777" w:rsidR="00B15F8F" w:rsidRPr="00A657DB" w:rsidRDefault="00A657DB" w:rsidP="00A657DB">
      <w:pPr>
        <w:spacing w:line="360" w:lineRule="auto"/>
        <w:ind w:left="720" w:hanging="720"/>
        <w:rPr>
          <w:rFonts w:asciiTheme="majorBidi" w:hAnsiTheme="majorBidi" w:cstheme="majorBidi"/>
        </w:rPr>
      </w:pPr>
      <w:r w:rsidRPr="00A657DB">
        <w:rPr>
          <w:rFonts w:asciiTheme="majorBidi" w:hAnsiTheme="majorBidi" w:cstheme="majorBidi"/>
        </w:rPr>
        <w:t>Scott, M. S. (2017) 'Reconciling problem-oriented policing and evidence-based policing', In</w:t>
      </w:r>
      <w:r w:rsidRPr="00A657DB">
        <w:rPr>
          <w:rFonts w:asciiTheme="majorBidi" w:hAnsiTheme="majorBidi" w:cstheme="majorBidi"/>
          <w:lang w:val="en-GB"/>
        </w:rPr>
        <w:t xml:space="preserve"> </w:t>
      </w:r>
      <w:r w:rsidRPr="00A657DB">
        <w:rPr>
          <w:rFonts w:asciiTheme="majorBidi" w:hAnsiTheme="majorBidi" w:cstheme="majorBidi"/>
        </w:rPr>
        <w:t>Advances in</w:t>
      </w:r>
      <w:r w:rsidRPr="00A657DB">
        <w:rPr>
          <w:rFonts w:asciiTheme="majorBidi" w:hAnsiTheme="majorBidi" w:cstheme="majorBidi"/>
          <w:lang w:val="en-GB"/>
        </w:rPr>
        <w:t xml:space="preserve"> </w:t>
      </w:r>
      <w:r w:rsidRPr="00A657DB">
        <w:rPr>
          <w:rFonts w:asciiTheme="majorBidi" w:hAnsiTheme="majorBidi" w:cstheme="majorBidi"/>
        </w:rPr>
        <w:t>evidence-based policing (pp. 27-44). Routledge.</w:t>
      </w:r>
      <w:r w:rsidRPr="00A657DB">
        <w:rPr>
          <w:rFonts w:asciiTheme="majorBidi" w:hAnsiTheme="majorBidi" w:cstheme="majorBidi"/>
          <w:lang w:val="en-GB"/>
        </w:rPr>
        <w:t xml:space="preserve"> </w:t>
      </w:r>
      <w:hyperlink r:id="rId16" w:history="1">
        <w:r w:rsidRPr="00A657DB">
          <w:rPr>
            <w:rStyle w:val="Hyperlink"/>
            <w:rFonts w:asciiTheme="majorBidi" w:hAnsiTheme="majorBidi" w:cstheme="majorBidi"/>
          </w:rPr>
          <w:t>https://www.taylorfrancis.com/chapters/edit/10.4324/9781315518299-3/reconciling-problem-oriented-policing-evidence-based-policing-michael-scott</w:t>
        </w:r>
      </w:hyperlink>
    </w:p>
    <w:p w14:paraId="3CEDA2CF" w14:textId="77777777" w:rsidR="00A657DB" w:rsidRPr="00A657DB" w:rsidRDefault="00A657DB" w:rsidP="00A657DB">
      <w:pPr>
        <w:spacing w:line="360" w:lineRule="auto"/>
        <w:ind w:left="720" w:hanging="720"/>
        <w:rPr>
          <w:rFonts w:asciiTheme="majorBidi" w:hAnsiTheme="majorBidi" w:cstheme="majorBidi"/>
          <w:lang w:val="en-GB"/>
        </w:rPr>
      </w:pPr>
      <w:r w:rsidRPr="00A657DB">
        <w:rPr>
          <w:rFonts w:asciiTheme="majorBidi" w:hAnsiTheme="majorBidi" w:cstheme="majorBidi"/>
        </w:rPr>
        <w:t>Sergi, A. (2017) 'From mafia to organised crime: A comparative analysis of policing models', Springer.</w:t>
      </w:r>
      <w:r w:rsidRPr="00A657DB">
        <w:rPr>
          <w:rFonts w:asciiTheme="majorBidi" w:hAnsiTheme="majorBidi" w:cstheme="majorBidi"/>
          <w:lang w:val="en-GB"/>
        </w:rPr>
        <w:t xml:space="preserve"> </w:t>
      </w:r>
      <w:hyperlink r:id="rId17" w:anchor="v=onepage&amp;q=Sergi%2C%20Anna.%20From%20mafia%20to%2020organised%20crime%3A%20A%20comparative%20analysis%20of%20policing%20modeIs.%20Springer%2C%202017.&amp;f=false" w:history="1">
        <w:r w:rsidRPr="00A657DB">
          <w:rPr>
            <w:rStyle w:val="Hyperlink"/>
            <w:rFonts w:asciiTheme="majorBidi" w:hAnsiTheme="majorBidi" w:cstheme="majorBidi"/>
            <w:lang w:val="en-GB"/>
          </w:rPr>
          <w:t>https://books.google.com.pk/books?hl=en&amp;lr=&amp;id=m4otDwAAQBAJ&amp;oi=fnd&amp;pg=PR3&amp;dq=Sergi,+Anna.+From+mafia+to+organised+crime:+A+comparative+analysis+of+policing+models.+Springer,+2017.&amp;ots=kiazixrNj&amp;sig=vDzBmlaGzypnAfoNIGhy3-nvzgl&amp;redir_esc=y#v=onepage&amp;q=Sergi%2C%20Anna.%20From%20mafia%20to%2020organised%20crime%3A%20A%20comparative%20analysis%20of%20policing%20modeIs.%20Springer%2C%202017.&amp;f=false</w:t>
        </w:r>
      </w:hyperlink>
    </w:p>
    <w:p w14:paraId="038BA4BD" w14:textId="77777777" w:rsidR="00A657DB" w:rsidRPr="00A657DB" w:rsidRDefault="00A657DB" w:rsidP="00A657DB">
      <w:pPr>
        <w:spacing w:line="360" w:lineRule="auto"/>
        <w:ind w:left="720" w:hanging="720"/>
        <w:rPr>
          <w:rFonts w:asciiTheme="majorBidi" w:hAnsiTheme="majorBidi" w:cstheme="majorBidi"/>
        </w:rPr>
      </w:pPr>
      <w:r w:rsidRPr="00A657DB">
        <w:rPr>
          <w:rFonts w:asciiTheme="majorBidi" w:hAnsiTheme="majorBidi" w:cstheme="majorBidi"/>
        </w:rPr>
        <w:t>Sherman, L. W. (2013) The rise of evidence-based policing: Targeting, testing, and tracking',</w:t>
      </w:r>
      <w:r w:rsidRPr="00A657DB">
        <w:rPr>
          <w:rFonts w:asciiTheme="majorBidi" w:hAnsiTheme="majorBidi" w:cstheme="majorBidi"/>
          <w:lang w:val="en-GB"/>
        </w:rPr>
        <w:t xml:space="preserve"> </w:t>
      </w:r>
      <w:r w:rsidRPr="00A657DB">
        <w:rPr>
          <w:rFonts w:asciiTheme="majorBidi" w:hAnsiTheme="majorBidi" w:cstheme="majorBidi"/>
        </w:rPr>
        <w:t>Crime</w:t>
      </w:r>
      <w:r w:rsidRPr="00A657DB">
        <w:rPr>
          <w:rFonts w:asciiTheme="majorBidi" w:hAnsiTheme="majorBidi" w:cstheme="majorBidi"/>
          <w:lang w:val="en-GB"/>
        </w:rPr>
        <w:t xml:space="preserve"> </w:t>
      </w:r>
      <w:r w:rsidRPr="00A657DB">
        <w:rPr>
          <w:rFonts w:asciiTheme="majorBidi" w:hAnsiTheme="majorBidi" w:cstheme="majorBidi"/>
        </w:rPr>
        <w:t>and</w:t>
      </w:r>
      <w:r w:rsidRPr="00A657DB">
        <w:rPr>
          <w:rFonts w:asciiTheme="majorBidi" w:hAnsiTheme="majorBidi" w:cstheme="majorBidi"/>
          <w:lang w:val="en-GB"/>
        </w:rPr>
        <w:t xml:space="preserve"> </w:t>
      </w:r>
      <w:r w:rsidRPr="00A657DB">
        <w:rPr>
          <w:rFonts w:asciiTheme="majorBidi" w:hAnsiTheme="majorBidi" w:cstheme="majorBidi"/>
        </w:rPr>
        <w:t>justice, 42(1),</w:t>
      </w:r>
      <w:r w:rsidRPr="00A657DB">
        <w:rPr>
          <w:rFonts w:asciiTheme="majorBidi" w:hAnsiTheme="majorBidi" w:cstheme="majorBidi"/>
          <w:lang w:val="en-GB"/>
        </w:rPr>
        <w:t xml:space="preserve"> </w:t>
      </w:r>
      <w:r w:rsidRPr="00A657DB">
        <w:rPr>
          <w:rFonts w:asciiTheme="majorBidi" w:hAnsiTheme="majorBidi" w:cstheme="majorBidi"/>
        </w:rPr>
        <w:t>377-451</w:t>
      </w:r>
      <w:r w:rsidRPr="00A657DB">
        <w:rPr>
          <w:rFonts w:asciiTheme="majorBidi" w:hAnsiTheme="majorBidi" w:cstheme="majorBidi"/>
          <w:lang w:val="en-GB"/>
        </w:rPr>
        <w:t xml:space="preserve">. </w:t>
      </w:r>
      <w:hyperlink r:id="rId18" w:history="1">
        <w:r w:rsidRPr="00A657DB">
          <w:rPr>
            <w:rStyle w:val="Hyperlink"/>
            <w:rFonts w:asciiTheme="majorBidi" w:hAnsiTheme="majorBidi" w:cstheme="majorBidi"/>
          </w:rPr>
          <w:t>https://www.journals.uchicago.edu/doi/abs/10.1086/670819</w:t>
        </w:r>
      </w:hyperlink>
    </w:p>
    <w:p w14:paraId="1F3B895B" w14:textId="77777777" w:rsidR="00A657DB" w:rsidRPr="00A657DB" w:rsidRDefault="00A657DB" w:rsidP="00A657DB">
      <w:pPr>
        <w:spacing w:line="360" w:lineRule="auto"/>
        <w:ind w:left="720" w:hanging="720"/>
        <w:rPr>
          <w:rFonts w:asciiTheme="majorBidi" w:hAnsiTheme="majorBidi" w:cstheme="majorBidi"/>
          <w:lang w:val="en-GB"/>
        </w:rPr>
      </w:pPr>
      <w:r w:rsidRPr="00A657DB">
        <w:rPr>
          <w:rFonts w:asciiTheme="majorBidi" w:hAnsiTheme="majorBidi" w:cstheme="majorBidi"/>
        </w:rPr>
        <w:t>Staller, M. S., and Koerner, S. (2021) 'Evidence-based policing or reflexive policing: a commentary on Koziarski and Huey', International journal of comparative and applied criminal</w:t>
      </w:r>
      <w:r w:rsidRPr="00A657DB">
        <w:rPr>
          <w:rFonts w:asciiTheme="majorBidi" w:hAnsiTheme="majorBidi" w:cstheme="majorBidi"/>
          <w:lang w:val="en-GB"/>
        </w:rPr>
        <w:t xml:space="preserve"> </w:t>
      </w:r>
      <w:r w:rsidRPr="00A657DB">
        <w:rPr>
          <w:rFonts w:asciiTheme="majorBidi" w:hAnsiTheme="majorBidi" w:cstheme="majorBidi"/>
        </w:rPr>
        <w:t>justice,</w:t>
      </w:r>
      <w:r w:rsidRPr="00A657DB">
        <w:rPr>
          <w:rFonts w:asciiTheme="majorBidi" w:hAnsiTheme="majorBidi" w:cstheme="majorBidi"/>
          <w:lang w:val="en-GB"/>
        </w:rPr>
        <w:t xml:space="preserve"> </w:t>
      </w:r>
      <w:r w:rsidRPr="00A657DB">
        <w:rPr>
          <w:rFonts w:asciiTheme="majorBidi" w:hAnsiTheme="majorBidi" w:cstheme="majorBidi"/>
        </w:rPr>
        <w:t>45(4),</w:t>
      </w:r>
      <w:r w:rsidRPr="00A657DB">
        <w:rPr>
          <w:rFonts w:asciiTheme="majorBidi" w:hAnsiTheme="majorBidi" w:cstheme="majorBidi"/>
          <w:lang w:val="en-GB"/>
        </w:rPr>
        <w:t xml:space="preserve"> </w:t>
      </w:r>
      <w:r w:rsidRPr="00A657DB">
        <w:rPr>
          <w:rFonts w:asciiTheme="majorBidi" w:hAnsiTheme="majorBidi" w:cstheme="majorBidi"/>
        </w:rPr>
        <w:t>423-426.</w:t>
      </w:r>
      <w:r w:rsidRPr="00A657DB">
        <w:rPr>
          <w:rFonts w:asciiTheme="majorBidi" w:hAnsiTheme="majorBidi" w:cstheme="majorBidi"/>
          <w:lang w:val="en-GB"/>
        </w:rPr>
        <w:t xml:space="preserve"> </w:t>
      </w:r>
      <w:hyperlink r:id="rId19" w:history="1">
        <w:r w:rsidRPr="00A657DB">
          <w:rPr>
            <w:rStyle w:val="Hyperlink"/>
            <w:rFonts w:asciiTheme="majorBidi" w:hAnsiTheme="majorBidi" w:cstheme="majorBidi"/>
          </w:rPr>
          <w:t>https://www.tandfonline.com/doi/abs/10.1080/01924036.2021.1949619</w:t>
        </w:r>
      </w:hyperlink>
      <w:r w:rsidRPr="00A657DB">
        <w:rPr>
          <w:rFonts w:asciiTheme="majorBidi" w:hAnsiTheme="majorBidi" w:cstheme="majorBidi"/>
          <w:lang w:val="en-GB"/>
        </w:rPr>
        <w:t xml:space="preserve"> </w:t>
      </w:r>
    </w:p>
    <w:p w14:paraId="4A111F5B" w14:textId="77777777" w:rsidR="00A657DB" w:rsidRPr="00A657DB" w:rsidRDefault="00A657DB" w:rsidP="00A657DB">
      <w:pPr>
        <w:spacing w:line="360" w:lineRule="auto"/>
        <w:ind w:left="720" w:hanging="720"/>
        <w:rPr>
          <w:rFonts w:asciiTheme="majorBidi" w:hAnsiTheme="majorBidi" w:cstheme="majorBidi"/>
          <w:lang w:val="en-GB"/>
        </w:rPr>
      </w:pPr>
      <w:proofErr w:type="spellStart"/>
      <w:r w:rsidRPr="00A657DB">
        <w:rPr>
          <w:rFonts w:asciiTheme="majorBidi" w:hAnsiTheme="majorBidi" w:cstheme="majorBidi"/>
          <w:lang w:val="en-GB"/>
        </w:rPr>
        <w:t>Telep</w:t>
      </w:r>
      <w:proofErr w:type="spellEnd"/>
      <w:r w:rsidRPr="00A657DB">
        <w:rPr>
          <w:rFonts w:asciiTheme="majorBidi" w:hAnsiTheme="majorBidi" w:cstheme="majorBidi"/>
          <w:lang w:val="en-GB"/>
        </w:rPr>
        <w:t xml:space="preserve">, C. W. (2016) 'Expanding the scope of evidence-based policing', Criminology &amp; Pub. </w:t>
      </w:r>
      <w:proofErr w:type="spellStart"/>
      <w:r w:rsidRPr="00A657DB">
        <w:rPr>
          <w:rFonts w:asciiTheme="majorBidi" w:hAnsiTheme="majorBidi" w:cstheme="majorBidi"/>
          <w:lang w:val="en-GB"/>
        </w:rPr>
        <w:t>Pol'y</w:t>
      </w:r>
      <w:proofErr w:type="spellEnd"/>
      <w:r w:rsidRPr="00A657DB">
        <w:rPr>
          <w:rFonts w:asciiTheme="majorBidi" w:hAnsiTheme="majorBidi" w:cstheme="majorBidi"/>
          <w:lang w:val="en-GB"/>
        </w:rPr>
        <w:t xml:space="preserve">, 15, 243. </w:t>
      </w:r>
      <w:hyperlink r:id="rId20" w:history="1">
        <w:r w:rsidRPr="00A657DB">
          <w:rPr>
            <w:rStyle w:val="Hyperlink"/>
            <w:rFonts w:asciiTheme="majorBidi" w:hAnsiTheme="majorBidi" w:cstheme="majorBidi"/>
            <w:lang w:val="en-GB"/>
          </w:rPr>
          <w:t>https://heinonline.org/HOL/LandingPage?handle-hein.journals/crpp15&amp;div=24&amp;id=&amp;page</w:t>
        </w:r>
      </w:hyperlink>
    </w:p>
    <w:p w14:paraId="0DECC1D9" w14:textId="77777777" w:rsidR="00A657DB" w:rsidRPr="00A657DB" w:rsidRDefault="00A657DB" w:rsidP="00A657DB">
      <w:pPr>
        <w:spacing w:line="360" w:lineRule="auto"/>
        <w:ind w:left="720" w:hanging="720"/>
        <w:rPr>
          <w:rFonts w:asciiTheme="majorBidi" w:hAnsiTheme="majorBidi" w:cstheme="majorBidi"/>
          <w:lang w:val="en-GB"/>
        </w:rPr>
      </w:pPr>
      <w:r w:rsidRPr="00A657DB">
        <w:rPr>
          <w:rFonts w:asciiTheme="majorBidi" w:hAnsiTheme="majorBidi" w:cstheme="majorBidi"/>
          <w:lang w:val="en-GB"/>
        </w:rPr>
        <w:t xml:space="preserve">Ungar, M., and Arias, E. D. (2012) 'Reassessing community-oriented policing in Latin America", Policing and society, 22(1), 1-13. </w:t>
      </w:r>
      <w:hyperlink r:id="rId21" w:history="1">
        <w:r w:rsidRPr="00A657DB">
          <w:rPr>
            <w:rStyle w:val="Hyperlink"/>
            <w:rFonts w:asciiTheme="majorBidi" w:hAnsiTheme="majorBidi" w:cstheme="majorBidi"/>
            <w:lang w:val="en-GB"/>
          </w:rPr>
          <w:t>https://www.tandfonline.com/doi/abs/10.1080/10439463.2011.597856?journalCode=gpas</w:t>
        </w:r>
      </w:hyperlink>
    </w:p>
    <w:p w14:paraId="4ED568DD" w14:textId="77777777" w:rsidR="00A657DB" w:rsidRPr="00A657DB" w:rsidRDefault="00A657DB" w:rsidP="00A657DB">
      <w:pPr>
        <w:spacing w:line="360" w:lineRule="auto"/>
        <w:ind w:left="720" w:hanging="720"/>
        <w:rPr>
          <w:rFonts w:asciiTheme="majorBidi" w:hAnsiTheme="majorBidi" w:cstheme="majorBidi"/>
          <w:lang w:val="en-GB"/>
        </w:rPr>
      </w:pPr>
      <w:r w:rsidRPr="00A657DB">
        <w:rPr>
          <w:rFonts w:asciiTheme="majorBidi" w:hAnsiTheme="majorBidi" w:cstheme="majorBidi"/>
          <w:lang w:val="en-GB"/>
        </w:rPr>
        <w:t xml:space="preserve">Eck, J. E., </w:t>
      </w:r>
      <w:proofErr w:type="spellStart"/>
      <w:r w:rsidRPr="00A657DB">
        <w:rPr>
          <w:rFonts w:asciiTheme="majorBidi" w:hAnsiTheme="majorBidi" w:cstheme="majorBidi"/>
          <w:lang w:val="en-GB"/>
        </w:rPr>
        <w:t>Linning</w:t>
      </w:r>
      <w:proofErr w:type="spellEnd"/>
      <w:r w:rsidRPr="00A657DB">
        <w:rPr>
          <w:rFonts w:asciiTheme="majorBidi" w:hAnsiTheme="majorBidi" w:cstheme="majorBidi"/>
          <w:lang w:val="en-GB"/>
        </w:rPr>
        <w:t>, S. J., and Herold, T. D. (2023) 'Reducing Crime at High-Crime Places', In Place Management and Crime: Ownership and Property Rights as a Source of Social International Publishing. Control (pp. 89-100). Cham: Springer</w:t>
      </w:r>
    </w:p>
    <w:p w14:paraId="6C24C79D" w14:textId="77777777" w:rsidR="00A657DB" w:rsidRPr="00A657DB" w:rsidRDefault="00A657DB" w:rsidP="00A657DB">
      <w:pPr>
        <w:spacing w:line="360" w:lineRule="auto"/>
        <w:ind w:left="720" w:hanging="720"/>
        <w:rPr>
          <w:rFonts w:asciiTheme="majorBidi" w:hAnsiTheme="majorBidi" w:cstheme="majorBidi"/>
          <w:lang w:val="en-GB"/>
        </w:rPr>
      </w:pPr>
      <w:r w:rsidRPr="00A657DB">
        <w:rPr>
          <w:rFonts w:asciiTheme="majorBidi" w:hAnsiTheme="majorBidi" w:cstheme="majorBidi"/>
          <w:lang w:val="en-GB"/>
        </w:rPr>
        <w:t xml:space="preserve">Yu, K. C., Fan, S. C., and Lin, K. Y. (2015) ‘ENHANCING STUDENTS'PROBLEM-SOLVING SKILLS THROUGH CONTEXT-BASED LEARNING', International Journal of Science and Mathematics Education, 13, 1377-1401. </w:t>
      </w:r>
      <w:hyperlink r:id="rId22" w:history="1">
        <w:r w:rsidRPr="00A657DB">
          <w:rPr>
            <w:rStyle w:val="Hyperlink"/>
            <w:rFonts w:asciiTheme="majorBidi" w:hAnsiTheme="majorBidi" w:cstheme="majorBidi"/>
            <w:lang w:val="en-GB"/>
          </w:rPr>
          <w:t>https://link.springer.com/article/10.1007/s10763-014-9567-4</w:t>
        </w:r>
      </w:hyperlink>
    </w:p>
    <w:p w14:paraId="5A0AD05D" w14:textId="77777777" w:rsidR="00A657DB" w:rsidRPr="00A657DB" w:rsidRDefault="00A657DB" w:rsidP="00A657DB">
      <w:pPr>
        <w:spacing w:line="360" w:lineRule="auto"/>
        <w:ind w:left="720" w:hanging="720"/>
        <w:rPr>
          <w:rFonts w:asciiTheme="majorBidi" w:hAnsiTheme="majorBidi" w:cstheme="majorBidi"/>
          <w:lang w:val="en-GB"/>
        </w:rPr>
      </w:pPr>
    </w:p>
    <w:p w14:paraId="6BE86336" w14:textId="77777777" w:rsidR="00A657DB" w:rsidRPr="00A657DB" w:rsidRDefault="00A657DB" w:rsidP="00A657DB">
      <w:pPr>
        <w:spacing w:line="360" w:lineRule="auto"/>
        <w:ind w:left="720" w:hanging="720"/>
        <w:rPr>
          <w:rFonts w:asciiTheme="majorBidi" w:hAnsiTheme="majorBidi" w:cstheme="majorBidi"/>
        </w:rPr>
      </w:pPr>
    </w:p>
    <w:sectPr w:rsidR="00A657DB" w:rsidRPr="00A657DB" w:rsidSect="00A4122B">
      <w:headerReference w:type="even" r:id="rId23"/>
      <w:headerReference w:type="default" r:id="rId24"/>
      <w:pgSz w:w="11900" w:h="16840"/>
      <w:pgMar w:top="1440" w:right="1440" w:bottom="1440" w:left="1440" w:header="708" w:footer="708" w:gutter="0"/>
      <w:pgBorders w:offsetFrom="page">
        <w:top w:val="single" w:sz="2" w:space="24" w:color="auto"/>
        <w:left w:val="single" w:sz="2" w:space="24" w:color="auto"/>
        <w:bottom w:val="single" w:sz="2" w:space="24" w:color="auto"/>
        <w:right w:val="single" w:sz="2"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EFDCC" w14:textId="77777777" w:rsidR="00A4122B" w:rsidRDefault="00A4122B" w:rsidP="00A657DB">
      <w:r>
        <w:separator/>
      </w:r>
    </w:p>
  </w:endnote>
  <w:endnote w:type="continuationSeparator" w:id="0">
    <w:p w14:paraId="100B7C89" w14:textId="77777777" w:rsidR="00A4122B" w:rsidRDefault="00A4122B" w:rsidP="00A65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B3114" w14:textId="77777777" w:rsidR="00A4122B" w:rsidRDefault="00A4122B" w:rsidP="00A657DB">
      <w:r>
        <w:separator/>
      </w:r>
    </w:p>
  </w:footnote>
  <w:footnote w:type="continuationSeparator" w:id="0">
    <w:p w14:paraId="35267710" w14:textId="77777777" w:rsidR="00A4122B" w:rsidRDefault="00A4122B" w:rsidP="00A657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82269214"/>
      <w:docPartObj>
        <w:docPartGallery w:val="Page Numbers (Top of Page)"/>
        <w:docPartUnique/>
      </w:docPartObj>
    </w:sdtPr>
    <w:sdtContent>
      <w:p w14:paraId="55CF7CC0" w14:textId="77777777" w:rsidR="00A657DB" w:rsidRDefault="00A657DB" w:rsidP="00E91A2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F1A932" w14:textId="77777777" w:rsidR="00A657DB" w:rsidRDefault="00A657DB" w:rsidP="00A657D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76988859"/>
      <w:docPartObj>
        <w:docPartGallery w:val="Page Numbers (Top of Page)"/>
        <w:docPartUnique/>
      </w:docPartObj>
    </w:sdtPr>
    <w:sdtContent>
      <w:p w14:paraId="1A1E84EF" w14:textId="77777777" w:rsidR="00A657DB" w:rsidRDefault="00A657DB" w:rsidP="00E91A2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FDE8710" w14:textId="77777777" w:rsidR="00A657DB" w:rsidRDefault="00A657DB" w:rsidP="00A657DB">
    <w:pPr>
      <w:pStyle w:val="Header"/>
      <w:ind w:right="360"/>
      <w:jc w:val="right"/>
    </w:pPr>
    <w:r w:rsidRPr="00A657DB">
      <w:rPr>
        <w:rFonts w:asciiTheme="majorBidi" w:hAnsiTheme="majorBidi" w:cstheme="majorBidi"/>
      </w:rPr>
      <w:t>EBP</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4F4"/>
    <w:rsid w:val="00012644"/>
    <w:rsid w:val="000E04E6"/>
    <w:rsid w:val="001D3FDB"/>
    <w:rsid w:val="001F610F"/>
    <w:rsid w:val="00235512"/>
    <w:rsid w:val="003D5131"/>
    <w:rsid w:val="003D54F4"/>
    <w:rsid w:val="00401E58"/>
    <w:rsid w:val="004A3815"/>
    <w:rsid w:val="004E2A01"/>
    <w:rsid w:val="0068352B"/>
    <w:rsid w:val="00793A3C"/>
    <w:rsid w:val="007C04BC"/>
    <w:rsid w:val="008A4049"/>
    <w:rsid w:val="00A23BC2"/>
    <w:rsid w:val="00A4122B"/>
    <w:rsid w:val="00A51DC9"/>
    <w:rsid w:val="00A657DB"/>
    <w:rsid w:val="00AD08B1"/>
    <w:rsid w:val="00B15F8F"/>
    <w:rsid w:val="00BE418C"/>
    <w:rsid w:val="00D21CF8"/>
    <w:rsid w:val="00DC6E4A"/>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13C41"/>
  <w15:chartTrackingRefBased/>
  <w15:docId w15:val="{886F7A4A-3543-D349-AA0B-167978052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52B"/>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1F610F"/>
    <w:pPr>
      <w:spacing w:line="360" w:lineRule="auto"/>
      <w:outlineLvl w:val="0"/>
    </w:pPr>
    <w:rPr>
      <w:rFonts w:asciiTheme="majorBidi" w:hAnsiTheme="majorBidi"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5F8F"/>
    <w:rPr>
      <w:color w:val="0563C1" w:themeColor="hyperlink"/>
      <w:u w:val="single"/>
    </w:rPr>
  </w:style>
  <w:style w:type="character" w:styleId="UnresolvedMention">
    <w:name w:val="Unresolved Mention"/>
    <w:basedOn w:val="DefaultParagraphFont"/>
    <w:uiPriority w:val="99"/>
    <w:semiHidden/>
    <w:unhideWhenUsed/>
    <w:rsid w:val="00B15F8F"/>
    <w:rPr>
      <w:color w:val="605E5C"/>
      <w:shd w:val="clear" w:color="auto" w:fill="E1DFDD"/>
    </w:rPr>
  </w:style>
  <w:style w:type="character" w:customStyle="1" w:styleId="text-with-replacments">
    <w:name w:val="text-with-replacments"/>
    <w:basedOn w:val="DefaultParagraphFont"/>
    <w:rsid w:val="00AD08B1"/>
  </w:style>
  <w:style w:type="paragraph" w:styleId="NormalWeb">
    <w:name w:val="Normal (Web)"/>
    <w:basedOn w:val="Normal"/>
    <w:uiPriority w:val="99"/>
    <w:semiHidden/>
    <w:unhideWhenUsed/>
    <w:rsid w:val="00401E58"/>
    <w:pPr>
      <w:spacing w:before="100" w:beforeAutospacing="1" w:after="100" w:afterAutospacing="1"/>
    </w:pPr>
  </w:style>
  <w:style w:type="paragraph" w:styleId="z-TopofForm">
    <w:name w:val="HTML Top of Form"/>
    <w:basedOn w:val="Normal"/>
    <w:next w:val="Normal"/>
    <w:link w:val="z-TopofFormChar"/>
    <w:hidden/>
    <w:uiPriority w:val="99"/>
    <w:semiHidden/>
    <w:unhideWhenUsed/>
    <w:rsid w:val="00401E58"/>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401E58"/>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401E58"/>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401E58"/>
    <w:rPr>
      <w:rFonts w:ascii="Arial" w:eastAsia="Times New Roman" w:hAnsi="Arial" w:cs="Arial"/>
      <w:vanish/>
      <w:sz w:val="16"/>
      <w:szCs w:val="16"/>
      <w:lang w:eastAsia="en-GB"/>
    </w:rPr>
  </w:style>
  <w:style w:type="character" w:customStyle="1" w:styleId="apple-converted-space">
    <w:name w:val="apple-converted-space"/>
    <w:basedOn w:val="DefaultParagraphFont"/>
    <w:rsid w:val="0068352B"/>
  </w:style>
  <w:style w:type="character" w:customStyle="1" w:styleId="Heading1Char">
    <w:name w:val="Heading 1 Char"/>
    <w:basedOn w:val="DefaultParagraphFont"/>
    <w:link w:val="Heading1"/>
    <w:uiPriority w:val="9"/>
    <w:rsid w:val="001F610F"/>
    <w:rPr>
      <w:rFonts w:asciiTheme="majorBidi" w:eastAsia="Times New Roman" w:hAnsiTheme="majorBidi" w:cstheme="majorBidi"/>
      <w:b/>
      <w:bCs/>
      <w:lang w:eastAsia="en-GB"/>
    </w:rPr>
  </w:style>
  <w:style w:type="character" w:styleId="FollowedHyperlink">
    <w:name w:val="FollowedHyperlink"/>
    <w:basedOn w:val="DefaultParagraphFont"/>
    <w:uiPriority w:val="99"/>
    <w:semiHidden/>
    <w:unhideWhenUsed/>
    <w:rsid w:val="001F610F"/>
    <w:rPr>
      <w:color w:val="954F72" w:themeColor="followedHyperlink"/>
      <w:u w:val="single"/>
    </w:rPr>
  </w:style>
  <w:style w:type="paragraph" w:styleId="TOCHeading">
    <w:name w:val="TOC Heading"/>
    <w:basedOn w:val="Heading1"/>
    <w:next w:val="Normal"/>
    <w:uiPriority w:val="39"/>
    <w:unhideWhenUsed/>
    <w:qFormat/>
    <w:rsid w:val="00A657DB"/>
    <w:pPr>
      <w:keepNext/>
      <w:keepLines/>
      <w:spacing w:before="480" w:line="276" w:lineRule="auto"/>
      <w:outlineLvl w:val="9"/>
    </w:pPr>
    <w:rPr>
      <w:rFonts w:asciiTheme="majorHAnsi" w:eastAsiaTheme="majorEastAsia" w:hAnsiTheme="majorHAnsi"/>
      <w:color w:val="2F5496" w:themeColor="accent1" w:themeShade="BF"/>
      <w:sz w:val="28"/>
      <w:szCs w:val="28"/>
      <w:lang w:val="en-US" w:eastAsia="en-US"/>
    </w:rPr>
  </w:style>
  <w:style w:type="paragraph" w:styleId="TOC1">
    <w:name w:val="toc 1"/>
    <w:basedOn w:val="Normal"/>
    <w:next w:val="Normal"/>
    <w:autoRedefine/>
    <w:uiPriority w:val="39"/>
    <w:unhideWhenUsed/>
    <w:rsid w:val="00A657DB"/>
    <w:pPr>
      <w:spacing w:before="120"/>
    </w:pPr>
    <w:rPr>
      <w:rFonts w:asciiTheme="minorHAnsi" w:hAnsiTheme="minorHAnsi" w:cstheme="minorHAnsi"/>
      <w:b/>
      <w:bCs/>
      <w:i/>
      <w:iCs/>
      <w:szCs w:val="28"/>
    </w:rPr>
  </w:style>
  <w:style w:type="paragraph" w:styleId="TOC2">
    <w:name w:val="toc 2"/>
    <w:basedOn w:val="Normal"/>
    <w:next w:val="Normal"/>
    <w:autoRedefine/>
    <w:uiPriority w:val="39"/>
    <w:semiHidden/>
    <w:unhideWhenUsed/>
    <w:rsid w:val="00A657DB"/>
    <w:pPr>
      <w:spacing w:before="120"/>
      <w:ind w:left="240"/>
    </w:pPr>
    <w:rPr>
      <w:rFonts w:asciiTheme="minorHAnsi" w:hAnsiTheme="minorHAnsi" w:cstheme="minorHAnsi"/>
      <w:b/>
      <w:bCs/>
      <w:sz w:val="22"/>
      <w:szCs w:val="26"/>
    </w:rPr>
  </w:style>
  <w:style w:type="paragraph" w:styleId="TOC3">
    <w:name w:val="toc 3"/>
    <w:basedOn w:val="Normal"/>
    <w:next w:val="Normal"/>
    <w:autoRedefine/>
    <w:uiPriority w:val="39"/>
    <w:semiHidden/>
    <w:unhideWhenUsed/>
    <w:rsid w:val="00A657DB"/>
    <w:pPr>
      <w:ind w:left="480"/>
    </w:pPr>
    <w:rPr>
      <w:rFonts w:asciiTheme="minorHAnsi" w:hAnsiTheme="minorHAnsi" w:cstheme="minorHAnsi"/>
      <w:sz w:val="20"/>
    </w:rPr>
  </w:style>
  <w:style w:type="paragraph" w:styleId="TOC4">
    <w:name w:val="toc 4"/>
    <w:basedOn w:val="Normal"/>
    <w:next w:val="Normal"/>
    <w:autoRedefine/>
    <w:uiPriority w:val="39"/>
    <w:semiHidden/>
    <w:unhideWhenUsed/>
    <w:rsid w:val="00A657DB"/>
    <w:pPr>
      <w:ind w:left="720"/>
    </w:pPr>
    <w:rPr>
      <w:rFonts w:asciiTheme="minorHAnsi" w:hAnsiTheme="minorHAnsi" w:cstheme="minorHAnsi"/>
      <w:sz w:val="20"/>
    </w:rPr>
  </w:style>
  <w:style w:type="paragraph" w:styleId="TOC5">
    <w:name w:val="toc 5"/>
    <w:basedOn w:val="Normal"/>
    <w:next w:val="Normal"/>
    <w:autoRedefine/>
    <w:uiPriority w:val="39"/>
    <w:semiHidden/>
    <w:unhideWhenUsed/>
    <w:rsid w:val="00A657DB"/>
    <w:pPr>
      <w:ind w:left="960"/>
    </w:pPr>
    <w:rPr>
      <w:rFonts w:asciiTheme="minorHAnsi" w:hAnsiTheme="minorHAnsi" w:cstheme="minorHAnsi"/>
      <w:sz w:val="20"/>
    </w:rPr>
  </w:style>
  <w:style w:type="paragraph" w:styleId="TOC6">
    <w:name w:val="toc 6"/>
    <w:basedOn w:val="Normal"/>
    <w:next w:val="Normal"/>
    <w:autoRedefine/>
    <w:uiPriority w:val="39"/>
    <w:semiHidden/>
    <w:unhideWhenUsed/>
    <w:rsid w:val="00A657DB"/>
    <w:pPr>
      <w:ind w:left="1200"/>
    </w:pPr>
    <w:rPr>
      <w:rFonts w:asciiTheme="minorHAnsi" w:hAnsiTheme="minorHAnsi" w:cstheme="minorHAnsi"/>
      <w:sz w:val="20"/>
    </w:rPr>
  </w:style>
  <w:style w:type="paragraph" w:styleId="TOC7">
    <w:name w:val="toc 7"/>
    <w:basedOn w:val="Normal"/>
    <w:next w:val="Normal"/>
    <w:autoRedefine/>
    <w:uiPriority w:val="39"/>
    <w:semiHidden/>
    <w:unhideWhenUsed/>
    <w:rsid w:val="00A657DB"/>
    <w:pPr>
      <w:ind w:left="1440"/>
    </w:pPr>
    <w:rPr>
      <w:rFonts w:asciiTheme="minorHAnsi" w:hAnsiTheme="minorHAnsi" w:cstheme="minorHAnsi"/>
      <w:sz w:val="20"/>
    </w:rPr>
  </w:style>
  <w:style w:type="paragraph" w:styleId="TOC8">
    <w:name w:val="toc 8"/>
    <w:basedOn w:val="Normal"/>
    <w:next w:val="Normal"/>
    <w:autoRedefine/>
    <w:uiPriority w:val="39"/>
    <w:semiHidden/>
    <w:unhideWhenUsed/>
    <w:rsid w:val="00A657DB"/>
    <w:pPr>
      <w:ind w:left="1680"/>
    </w:pPr>
    <w:rPr>
      <w:rFonts w:asciiTheme="minorHAnsi" w:hAnsiTheme="minorHAnsi" w:cstheme="minorHAnsi"/>
      <w:sz w:val="20"/>
    </w:rPr>
  </w:style>
  <w:style w:type="paragraph" w:styleId="TOC9">
    <w:name w:val="toc 9"/>
    <w:basedOn w:val="Normal"/>
    <w:next w:val="Normal"/>
    <w:autoRedefine/>
    <w:uiPriority w:val="39"/>
    <w:semiHidden/>
    <w:unhideWhenUsed/>
    <w:rsid w:val="00A657DB"/>
    <w:pPr>
      <w:ind w:left="1920"/>
    </w:pPr>
    <w:rPr>
      <w:rFonts w:asciiTheme="minorHAnsi" w:hAnsiTheme="minorHAnsi" w:cstheme="minorHAnsi"/>
      <w:sz w:val="20"/>
    </w:rPr>
  </w:style>
  <w:style w:type="paragraph" w:styleId="Header">
    <w:name w:val="header"/>
    <w:basedOn w:val="Normal"/>
    <w:link w:val="HeaderChar"/>
    <w:uiPriority w:val="99"/>
    <w:unhideWhenUsed/>
    <w:rsid w:val="00A657DB"/>
    <w:pPr>
      <w:tabs>
        <w:tab w:val="center" w:pos="4513"/>
        <w:tab w:val="right" w:pos="9026"/>
      </w:tabs>
    </w:pPr>
  </w:style>
  <w:style w:type="character" w:customStyle="1" w:styleId="HeaderChar">
    <w:name w:val="Header Char"/>
    <w:basedOn w:val="DefaultParagraphFont"/>
    <w:link w:val="Header"/>
    <w:uiPriority w:val="99"/>
    <w:rsid w:val="00A657DB"/>
    <w:rPr>
      <w:rFonts w:ascii="Times New Roman" w:eastAsia="Times New Roman" w:hAnsi="Times New Roman" w:cs="Times New Roman"/>
      <w:lang w:eastAsia="en-GB"/>
    </w:rPr>
  </w:style>
  <w:style w:type="paragraph" w:styleId="Footer">
    <w:name w:val="footer"/>
    <w:basedOn w:val="Normal"/>
    <w:link w:val="FooterChar"/>
    <w:uiPriority w:val="99"/>
    <w:unhideWhenUsed/>
    <w:rsid w:val="00A657DB"/>
    <w:pPr>
      <w:tabs>
        <w:tab w:val="center" w:pos="4513"/>
        <w:tab w:val="right" w:pos="9026"/>
      </w:tabs>
    </w:pPr>
  </w:style>
  <w:style w:type="character" w:customStyle="1" w:styleId="FooterChar">
    <w:name w:val="Footer Char"/>
    <w:basedOn w:val="DefaultParagraphFont"/>
    <w:link w:val="Footer"/>
    <w:uiPriority w:val="99"/>
    <w:rsid w:val="00A657DB"/>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A657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5857">
      <w:bodyDiv w:val="1"/>
      <w:marLeft w:val="0"/>
      <w:marRight w:val="0"/>
      <w:marTop w:val="0"/>
      <w:marBottom w:val="0"/>
      <w:divBdr>
        <w:top w:val="none" w:sz="0" w:space="0" w:color="auto"/>
        <w:left w:val="none" w:sz="0" w:space="0" w:color="auto"/>
        <w:bottom w:val="none" w:sz="0" w:space="0" w:color="auto"/>
        <w:right w:val="none" w:sz="0" w:space="0" w:color="auto"/>
      </w:divBdr>
      <w:divsChild>
        <w:div w:id="1027289766">
          <w:marLeft w:val="0"/>
          <w:marRight w:val="0"/>
          <w:marTop w:val="0"/>
          <w:marBottom w:val="0"/>
          <w:divBdr>
            <w:top w:val="single" w:sz="6" w:space="0" w:color="auto"/>
            <w:left w:val="single" w:sz="6" w:space="0" w:color="auto"/>
            <w:bottom w:val="single" w:sz="6" w:space="0" w:color="auto"/>
            <w:right w:val="single" w:sz="6" w:space="0" w:color="auto"/>
          </w:divBdr>
        </w:div>
        <w:div w:id="1780248771">
          <w:marLeft w:val="0"/>
          <w:marRight w:val="0"/>
          <w:marTop w:val="0"/>
          <w:marBottom w:val="0"/>
          <w:divBdr>
            <w:top w:val="single" w:sz="6" w:space="0" w:color="auto"/>
            <w:left w:val="single" w:sz="6" w:space="0" w:color="auto"/>
            <w:bottom w:val="single" w:sz="6" w:space="0" w:color="auto"/>
            <w:right w:val="single" w:sz="6" w:space="0" w:color="auto"/>
          </w:divBdr>
          <w:divsChild>
            <w:div w:id="3097538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6300037">
      <w:bodyDiv w:val="1"/>
      <w:marLeft w:val="0"/>
      <w:marRight w:val="0"/>
      <w:marTop w:val="0"/>
      <w:marBottom w:val="0"/>
      <w:divBdr>
        <w:top w:val="none" w:sz="0" w:space="0" w:color="auto"/>
        <w:left w:val="none" w:sz="0" w:space="0" w:color="auto"/>
        <w:bottom w:val="none" w:sz="0" w:space="0" w:color="auto"/>
        <w:right w:val="none" w:sz="0" w:space="0" w:color="auto"/>
      </w:divBdr>
      <w:divsChild>
        <w:div w:id="1761291528">
          <w:marLeft w:val="0"/>
          <w:marRight w:val="0"/>
          <w:marTop w:val="0"/>
          <w:marBottom w:val="0"/>
          <w:divBdr>
            <w:top w:val="single" w:sz="6" w:space="0" w:color="auto"/>
            <w:left w:val="single" w:sz="6" w:space="0" w:color="auto"/>
            <w:bottom w:val="single" w:sz="6" w:space="0" w:color="auto"/>
            <w:right w:val="single" w:sz="6" w:space="0" w:color="auto"/>
          </w:divBdr>
        </w:div>
        <w:div w:id="1699356998">
          <w:marLeft w:val="0"/>
          <w:marRight w:val="0"/>
          <w:marTop w:val="0"/>
          <w:marBottom w:val="0"/>
          <w:divBdr>
            <w:top w:val="single" w:sz="6" w:space="0" w:color="auto"/>
            <w:left w:val="single" w:sz="6" w:space="0" w:color="auto"/>
            <w:bottom w:val="single" w:sz="6" w:space="0" w:color="auto"/>
            <w:right w:val="single" w:sz="6" w:space="0" w:color="auto"/>
          </w:divBdr>
          <w:divsChild>
            <w:div w:id="2826175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4444411">
      <w:bodyDiv w:val="1"/>
      <w:marLeft w:val="0"/>
      <w:marRight w:val="0"/>
      <w:marTop w:val="0"/>
      <w:marBottom w:val="0"/>
      <w:divBdr>
        <w:top w:val="none" w:sz="0" w:space="0" w:color="auto"/>
        <w:left w:val="none" w:sz="0" w:space="0" w:color="auto"/>
        <w:bottom w:val="none" w:sz="0" w:space="0" w:color="auto"/>
        <w:right w:val="none" w:sz="0" w:space="0" w:color="auto"/>
      </w:divBdr>
      <w:divsChild>
        <w:div w:id="576207063">
          <w:marLeft w:val="0"/>
          <w:marRight w:val="0"/>
          <w:marTop w:val="0"/>
          <w:marBottom w:val="0"/>
          <w:divBdr>
            <w:top w:val="single" w:sz="6" w:space="0" w:color="auto"/>
            <w:left w:val="single" w:sz="6" w:space="0" w:color="auto"/>
            <w:bottom w:val="single" w:sz="6" w:space="0" w:color="auto"/>
            <w:right w:val="single" w:sz="6" w:space="0" w:color="auto"/>
          </w:divBdr>
        </w:div>
        <w:div w:id="1882550367">
          <w:marLeft w:val="0"/>
          <w:marRight w:val="0"/>
          <w:marTop w:val="0"/>
          <w:marBottom w:val="0"/>
          <w:divBdr>
            <w:top w:val="single" w:sz="6" w:space="0" w:color="auto"/>
            <w:left w:val="single" w:sz="6" w:space="0" w:color="auto"/>
            <w:bottom w:val="single" w:sz="6" w:space="0" w:color="auto"/>
            <w:right w:val="single" w:sz="6" w:space="0" w:color="auto"/>
          </w:divBdr>
          <w:divsChild>
            <w:div w:id="5113841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542329284">
      <w:bodyDiv w:val="1"/>
      <w:marLeft w:val="0"/>
      <w:marRight w:val="0"/>
      <w:marTop w:val="0"/>
      <w:marBottom w:val="0"/>
      <w:divBdr>
        <w:top w:val="none" w:sz="0" w:space="0" w:color="auto"/>
        <w:left w:val="none" w:sz="0" w:space="0" w:color="auto"/>
        <w:bottom w:val="none" w:sz="0" w:space="0" w:color="auto"/>
        <w:right w:val="none" w:sz="0" w:space="0" w:color="auto"/>
      </w:divBdr>
      <w:divsChild>
        <w:div w:id="540822011">
          <w:marLeft w:val="0"/>
          <w:marRight w:val="0"/>
          <w:marTop w:val="0"/>
          <w:marBottom w:val="0"/>
          <w:divBdr>
            <w:top w:val="single" w:sz="6" w:space="0" w:color="auto"/>
            <w:left w:val="single" w:sz="6" w:space="0" w:color="auto"/>
            <w:bottom w:val="single" w:sz="6" w:space="0" w:color="auto"/>
            <w:right w:val="single" w:sz="6" w:space="0" w:color="auto"/>
          </w:divBdr>
        </w:div>
        <w:div w:id="53748689">
          <w:marLeft w:val="0"/>
          <w:marRight w:val="0"/>
          <w:marTop w:val="0"/>
          <w:marBottom w:val="0"/>
          <w:divBdr>
            <w:top w:val="single" w:sz="6" w:space="0" w:color="auto"/>
            <w:left w:val="single" w:sz="6" w:space="0" w:color="auto"/>
            <w:bottom w:val="single" w:sz="6" w:space="0" w:color="auto"/>
            <w:right w:val="single" w:sz="6" w:space="0" w:color="auto"/>
          </w:divBdr>
          <w:divsChild>
            <w:div w:id="11668192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548954077">
      <w:bodyDiv w:val="1"/>
      <w:marLeft w:val="0"/>
      <w:marRight w:val="0"/>
      <w:marTop w:val="0"/>
      <w:marBottom w:val="0"/>
      <w:divBdr>
        <w:top w:val="none" w:sz="0" w:space="0" w:color="auto"/>
        <w:left w:val="none" w:sz="0" w:space="0" w:color="auto"/>
        <w:bottom w:val="none" w:sz="0" w:space="0" w:color="auto"/>
        <w:right w:val="none" w:sz="0" w:space="0" w:color="auto"/>
      </w:divBdr>
      <w:divsChild>
        <w:div w:id="1083339913">
          <w:marLeft w:val="0"/>
          <w:marRight w:val="0"/>
          <w:marTop w:val="0"/>
          <w:marBottom w:val="0"/>
          <w:divBdr>
            <w:top w:val="single" w:sz="6" w:space="0" w:color="auto"/>
            <w:left w:val="single" w:sz="6" w:space="0" w:color="auto"/>
            <w:bottom w:val="single" w:sz="6" w:space="0" w:color="auto"/>
            <w:right w:val="single" w:sz="6" w:space="0" w:color="auto"/>
          </w:divBdr>
        </w:div>
        <w:div w:id="1607425962">
          <w:marLeft w:val="0"/>
          <w:marRight w:val="0"/>
          <w:marTop w:val="0"/>
          <w:marBottom w:val="0"/>
          <w:divBdr>
            <w:top w:val="single" w:sz="6" w:space="0" w:color="auto"/>
            <w:left w:val="single" w:sz="6" w:space="0" w:color="auto"/>
            <w:bottom w:val="single" w:sz="6" w:space="0" w:color="auto"/>
            <w:right w:val="single" w:sz="6" w:space="0" w:color="auto"/>
          </w:divBdr>
          <w:divsChild>
            <w:div w:id="12163132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587230389">
      <w:bodyDiv w:val="1"/>
      <w:marLeft w:val="0"/>
      <w:marRight w:val="0"/>
      <w:marTop w:val="0"/>
      <w:marBottom w:val="0"/>
      <w:divBdr>
        <w:top w:val="none" w:sz="0" w:space="0" w:color="auto"/>
        <w:left w:val="none" w:sz="0" w:space="0" w:color="auto"/>
        <w:bottom w:val="none" w:sz="0" w:space="0" w:color="auto"/>
        <w:right w:val="none" w:sz="0" w:space="0" w:color="auto"/>
      </w:divBdr>
      <w:divsChild>
        <w:div w:id="1753620839">
          <w:marLeft w:val="0"/>
          <w:marRight w:val="0"/>
          <w:marTop w:val="0"/>
          <w:marBottom w:val="0"/>
          <w:divBdr>
            <w:top w:val="single" w:sz="2" w:space="0" w:color="E3E3E3"/>
            <w:left w:val="single" w:sz="2" w:space="0" w:color="E3E3E3"/>
            <w:bottom w:val="single" w:sz="2" w:space="0" w:color="E3E3E3"/>
            <w:right w:val="single" w:sz="2" w:space="0" w:color="E3E3E3"/>
          </w:divBdr>
          <w:divsChild>
            <w:div w:id="1033462013">
              <w:marLeft w:val="0"/>
              <w:marRight w:val="0"/>
              <w:marTop w:val="0"/>
              <w:marBottom w:val="0"/>
              <w:divBdr>
                <w:top w:val="single" w:sz="2" w:space="0" w:color="E3E3E3"/>
                <w:left w:val="single" w:sz="2" w:space="0" w:color="E3E3E3"/>
                <w:bottom w:val="single" w:sz="2" w:space="0" w:color="E3E3E3"/>
                <w:right w:val="single" w:sz="2" w:space="0" w:color="E3E3E3"/>
              </w:divBdr>
              <w:divsChild>
                <w:div w:id="518198562">
                  <w:marLeft w:val="0"/>
                  <w:marRight w:val="0"/>
                  <w:marTop w:val="0"/>
                  <w:marBottom w:val="0"/>
                  <w:divBdr>
                    <w:top w:val="single" w:sz="2" w:space="0" w:color="E3E3E3"/>
                    <w:left w:val="single" w:sz="2" w:space="0" w:color="E3E3E3"/>
                    <w:bottom w:val="single" w:sz="2" w:space="0" w:color="E3E3E3"/>
                    <w:right w:val="single" w:sz="2" w:space="0" w:color="E3E3E3"/>
                  </w:divBdr>
                  <w:divsChild>
                    <w:div w:id="1606301487">
                      <w:marLeft w:val="0"/>
                      <w:marRight w:val="0"/>
                      <w:marTop w:val="0"/>
                      <w:marBottom w:val="0"/>
                      <w:divBdr>
                        <w:top w:val="single" w:sz="2" w:space="0" w:color="E3E3E3"/>
                        <w:left w:val="single" w:sz="2" w:space="0" w:color="E3E3E3"/>
                        <w:bottom w:val="single" w:sz="2" w:space="0" w:color="E3E3E3"/>
                        <w:right w:val="single" w:sz="2" w:space="0" w:color="E3E3E3"/>
                      </w:divBdr>
                      <w:divsChild>
                        <w:div w:id="708141195">
                          <w:marLeft w:val="0"/>
                          <w:marRight w:val="0"/>
                          <w:marTop w:val="0"/>
                          <w:marBottom w:val="0"/>
                          <w:divBdr>
                            <w:top w:val="single" w:sz="2" w:space="0" w:color="E3E3E3"/>
                            <w:left w:val="single" w:sz="2" w:space="0" w:color="E3E3E3"/>
                            <w:bottom w:val="single" w:sz="2" w:space="0" w:color="E3E3E3"/>
                            <w:right w:val="single" w:sz="2" w:space="0" w:color="E3E3E3"/>
                          </w:divBdr>
                          <w:divsChild>
                            <w:div w:id="1846942793">
                              <w:marLeft w:val="0"/>
                              <w:marRight w:val="0"/>
                              <w:marTop w:val="100"/>
                              <w:marBottom w:val="100"/>
                              <w:divBdr>
                                <w:top w:val="single" w:sz="2" w:space="0" w:color="E3E3E3"/>
                                <w:left w:val="single" w:sz="2" w:space="0" w:color="E3E3E3"/>
                                <w:bottom w:val="single" w:sz="2" w:space="0" w:color="E3E3E3"/>
                                <w:right w:val="single" w:sz="2" w:space="0" w:color="E3E3E3"/>
                              </w:divBdr>
                              <w:divsChild>
                                <w:div w:id="2139836971">
                                  <w:marLeft w:val="0"/>
                                  <w:marRight w:val="0"/>
                                  <w:marTop w:val="0"/>
                                  <w:marBottom w:val="0"/>
                                  <w:divBdr>
                                    <w:top w:val="single" w:sz="2" w:space="0" w:color="E3E3E3"/>
                                    <w:left w:val="single" w:sz="2" w:space="0" w:color="E3E3E3"/>
                                    <w:bottom w:val="single" w:sz="2" w:space="0" w:color="E3E3E3"/>
                                    <w:right w:val="single" w:sz="2" w:space="0" w:color="E3E3E3"/>
                                  </w:divBdr>
                                  <w:divsChild>
                                    <w:div w:id="1403064992">
                                      <w:marLeft w:val="0"/>
                                      <w:marRight w:val="0"/>
                                      <w:marTop w:val="0"/>
                                      <w:marBottom w:val="0"/>
                                      <w:divBdr>
                                        <w:top w:val="single" w:sz="2" w:space="0" w:color="E3E3E3"/>
                                        <w:left w:val="single" w:sz="2" w:space="0" w:color="E3E3E3"/>
                                        <w:bottom w:val="single" w:sz="2" w:space="0" w:color="E3E3E3"/>
                                        <w:right w:val="single" w:sz="2" w:space="0" w:color="E3E3E3"/>
                                      </w:divBdr>
                                      <w:divsChild>
                                        <w:div w:id="489562276">
                                          <w:marLeft w:val="0"/>
                                          <w:marRight w:val="0"/>
                                          <w:marTop w:val="0"/>
                                          <w:marBottom w:val="0"/>
                                          <w:divBdr>
                                            <w:top w:val="single" w:sz="2" w:space="0" w:color="E3E3E3"/>
                                            <w:left w:val="single" w:sz="2" w:space="0" w:color="E3E3E3"/>
                                            <w:bottom w:val="single" w:sz="2" w:space="0" w:color="E3E3E3"/>
                                            <w:right w:val="single" w:sz="2" w:space="0" w:color="E3E3E3"/>
                                          </w:divBdr>
                                          <w:divsChild>
                                            <w:div w:id="1041901575">
                                              <w:marLeft w:val="0"/>
                                              <w:marRight w:val="0"/>
                                              <w:marTop w:val="0"/>
                                              <w:marBottom w:val="0"/>
                                              <w:divBdr>
                                                <w:top w:val="single" w:sz="2" w:space="0" w:color="E3E3E3"/>
                                                <w:left w:val="single" w:sz="2" w:space="0" w:color="E3E3E3"/>
                                                <w:bottom w:val="single" w:sz="2" w:space="0" w:color="E3E3E3"/>
                                                <w:right w:val="single" w:sz="2" w:space="0" w:color="E3E3E3"/>
                                              </w:divBdr>
                                              <w:divsChild>
                                                <w:div w:id="2077581767">
                                                  <w:marLeft w:val="0"/>
                                                  <w:marRight w:val="0"/>
                                                  <w:marTop w:val="0"/>
                                                  <w:marBottom w:val="0"/>
                                                  <w:divBdr>
                                                    <w:top w:val="single" w:sz="2" w:space="0" w:color="E3E3E3"/>
                                                    <w:left w:val="single" w:sz="2" w:space="0" w:color="E3E3E3"/>
                                                    <w:bottom w:val="single" w:sz="2" w:space="0" w:color="E3E3E3"/>
                                                    <w:right w:val="single" w:sz="2" w:space="0" w:color="E3E3E3"/>
                                                  </w:divBdr>
                                                  <w:divsChild>
                                                    <w:div w:id="5140748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1443158">
          <w:marLeft w:val="0"/>
          <w:marRight w:val="0"/>
          <w:marTop w:val="0"/>
          <w:marBottom w:val="0"/>
          <w:divBdr>
            <w:top w:val="none" w:sz="0" w:space="0" w:color="auto"/>
            <w:left w:val="none" w:sz="0" w:space="0" w:color="auto"/>
            <w:bottom w:val="none" w:sz="0" w:space="0" w:color="auto"/>
            <w:right w:val="none" w:sz="0" w:space="0" w:color="auto"/>
          </w:divBdr>
          <w:divsChild>
            <w:div w:id="1872569677">
              <w:marLeft w:val="0"/>
              <w:marRight w:val="0"/>
              <w:marTop w:val="0"/>
              <w:marBottom w:val="0"/>
              <w:divBdr>
                <w:top w:val="single" w:sz="2" w:space="0" w:color="E3E3E3"/>
                <w:left w:val="single" w:sz="2" w:space="0" w:color="E3E3E3"/>
                <w:bottom w:val="single" w:sz="2" w:space="0" w:color="E3E3E3"/>
                <w:right w:val="single" w:sz="2" w:space="0" w:color="E3E3E3"/>
              </w:divBdr>
              <w:divsChild>
                <w:div w:id="1564441181">
                  <w:marLeft w:val="0"/>
                  <w:marRight w:val="0"/>
                  <w:marTop w:val="0"/>
                  <w:marBottom w:val="0"/>
                  <w:divBdr>
                    <w:top w:val="single" w:sz="2" w:space="0" w:color="E3E3E3"/>
                    <w:left w:val="single" w:sz="2" w:space="0" w:color="E3E3E3"/>
                    <w:bottom w:val="single" w:sz="2" w:space="0" w:color="E3E3E3"/>
                    <w:right w:val="single" w:sz="2" w:space="0" w:color="E3E3E3"/>
                  </w:divBdr>
                  <w:divsChild>
                    <w:div w:id="751899688">
                      <w:marLeft w:val="0"/>
                      <w:marRight w:val="0"/>
                      <w:marTop w:val="0"/>
                      <w:marBottom w:val="0"/>
                      <w:divBdr>
                        <w:top w:val="single" w:sz="6" w:space="0" w:color="auto"/>
                        <w:left w:val="single" w:sz="6" w:space="0" w:color="auto"/>
                        <w:bottom w:val="single" w:sz="6" w:space="0" w:color="auto"/>
                        <w:right w:val="single" w:sz="6" w:space="0" w:color="auto"/>
                      </w:divBdr>
                      <w:divsChild>
                        <w:div w:id="513768795">
                          <w:marLeft w:val="0"/>
                          <w:marRight w:val="0"/>
                          <w:marTop w:val="0"/>
                          <w:marBottom w:val="0"/>
                          <w:divBdr>
                            <w:top w:val="none" w:sz="0" w:space="0" w:color="auto"/>
                            <w:left w:val="none" w:sz="0" w:space="0" w:color="auto"/>
                            <w:bottom w:val="none" w:sz="0" w:space="0" w:color="auto"/>
                            <w:right w:val="none" w:sz="0" w:space="0" w:color="auto"/>
                          </w:divBdr>
                          <w:divsChild>
                            <w:div w:id="869951549">
                              <w:marLeft w:val="0"/>
                              <w:marRight w:val="0"/>
                              <w:marTop w:val="0"/>
                              <w:marBottom w:val="0"/>
                              <w:divBdr>
                                <w:top w:val="none" w:sz="0" w:space="0" w:color="auto"/>
                                <w:left w:val="none" w:sz="0" w:space="0" w:color="auto"/>
                                <w:bottom w:val="none" w:sz="0" w:space="0" w:color="auto"/>
                                <w:right w:val="none" w:sz="0" w:space="0" w:color="auto"/>
                              </w:divBdr>
                              <w:divsChild>
                                <w:div w:id="2035811947">
                                  <w:marLeft w:val="0"/>
                                  <w:marRight w:val="0"/>
                                  <w:marTop w:val="0"/>
                                  <w:marBottom w:val="0"/>
                                  <w:divBdr>
                                    <w:top w:val="none" w:sz="0" w:space="0" w:color="auto"/>
                                    <w:left w:val="none" w:sz="0" w:space="0" w:color="auto"/>
                                    <w:bottom w:val="none" w:sz="0" w:space="0" w:color="auto"/>
                                    <w:right w:val="none" w:sz="0" w:space="0" w:color="auto"/>
                                  </w:divBdr>
                                  <w:divsChild>
                                    <w:div w:id="410585485">
                                      <w:marLeft w:val="0"/>
                                      <w:marRight w:val="0"/>
                                      <w:marTop w:val="0"/>
                                      <w:marBottom w:val="0"/>
                                      <w:divBdr>
                                        <w:top w:val="none" w:sz="0" w:space="0" w:color="auto"/>
                                        <w:left w:val="none" w:sz="0" w:space="0" w:color="auto"/>
                                        <w:bottom w:val="none" w:sz="0" w:space="0" w:color="auto"/>
                                        <w:right w:val="none" w:sz="0" w:space="0" w:color="auto"/>
                                      </w:divBdr>
                                      <w:divsChild>
                                        <w:div w:id="666906171">
                                          <w:marLeft w:val="0"/>
                                          <w:marRight w:val="0"/>
                                          <w:marTop w:val="0"/>
                                          <w:marBottom w:val="0"/>
                                          <w:divBdr>
                                            <w:top w:val="none" w:sz="0" w:space="0" w:color="auto"/>
                                            <w:left w:val="none" w:sz="0" w:space="0" w:color="auto"/>
                                            <w:bottom w:val="none" w:sz="0" w:space="0" w:color="auto"/>
                                            <w:right w:val="none" w:sz="0" w:space="0" w:color="auto"/>
                                          </w:divBdr>
                                          <w:divsChild>
                                            <w:div w:id="203483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29047104">
      <w:bodyDiv w:val="1"/>
      <w:marLeft w:val="0"/>
      <w:marRight w:val="0"/>
      <w:marTop w:val="0"/>
      <w:marBottom w:val="0"/>
      <w:divBdr>
        <w:top w:val="none" w:sz="0" w:space="0" w:color="auto"/>
        <w:left w:val="none" w:sz="0" w:space="0" w:color="auto"/>
        <w:bottom w:val="none" w:sz="0" w:space="0" w:color="auto"/>
        <w:right w:val="none" w:sz="0" w:space="0" w:color="auto"/>
      </w:divBdr>
      <w:divsChild>
        <w:div w:id="818762362">
          <w:marLeft w:val="0"/>
          <w:marRight w:val="0"/>
          <w:marTop w:val="0"/>
          <w:marBottom w:val="0"/>
          <w:divBdr>
            <w:top w:val="single" w:sz="6" w:space="0" w:color="auto"/>
            <w:left w:val="single" w:sz="6" w:space="0" w:color="auto"/>
            <w:bottom w:val="single" w:sz="6" w:space="0" w:color="auto"/>
            <w:right w:val="single" w:sz="6" w:space="0" w:color="auto"/>
          </w:divBdr>
        </w:div>
        <w:div w:id="943270128">
          <w:marLeft w:val="0"/>
          <w:marRight w:val="0"/>
          <w:marTop w:val="0"/>
          <w:marBottom w:val="0"/>
          <w:divBdr>
            <w:top w:val="single" w:sz="6" w:space="0" w:color="auto"/>
            <w:left w:val="single" w:sz="6" w:space="0" w:color="auto"/>
            <w:bottom w:val="single" w:sz="6" w:space="0" w:color="auto"/>
            <w:right w:val="single" w:sz="6" w:space="0" w:color="auto"/>
          </w:divBdr>
          <w:divsChild>
            <w:div w:id="8740825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78391358">
      <w:bodyDiv w:val="1"/>
      <w:marLeft w:val="0"/>
      <w:marRight w:val="0"/>
      <w:marTop w:val="0"/>
      <w:marBottom w:val="0"/>
      <w:divBdr>
        <w:top w:val="none" w:sz="0" w:space="0" w:color="auto"/>
        <w:left w:val="none" w:sz="0" w:space="0" w:color="auto"/>
        <w:bottom w:val="none" w:sz="0" w:space="0" w:color="auto"/>
        <w:right w:val="none" w:sz="0" w:space="0" w:color="auto"/>
      </w:divBdr>
      <w:divsChild>
        <w:div w:id="1226646818">
          <w:marLeft w:val="0"/>
          <w:marRight w:val="0"/>
          <w:marTop w:val="0"/>
          <w:marBottom w:val="0"/>
          <w:divBdr>
            <w:top w:val="single" w:sz="6" w:space="0" w:color="auto"/>
            <w:left w:val="single" w:sz="6" w:space="0" w:color="auto"/>
            <w:bottom w:val="single" w:sz="6" w:space="0" w:color="auto"/>
            <w:right w:val="single" w:sz="6" w:space="0" w:color="auto"/>
          </w:divBdr>
        </w:div>
        <w:div w:id="554508411">
          <w:marLeft w:val="0"/>
          <w:marRight w:val="0"/>
          <w:marTop w:val="0"/>
          <w:marBottom w:val="0"/>
          <w:divBdr>
            <w:top w:val="single" w:sz="6" w:space="0" w:color="auto"/>
            <w:left w:val="single" w:sz="6" w:space="0" w:color="auto"/>
            <w:bottom w:val="single" w:sz="6" w:space="0" w:color="auto"/>
            <w:right w:val="single" w:sz="6" w:space="0" w:color="auto"/>
          </w:divBdr>
          <w:divsChild>
            <w:div w:id="6878284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978339611">
      <w:bodyDiv w:val="1"/>
      <w:marLeft w:val="0"/>
      <w:marRight w:val="0"/>
      <w:marTop w:val="0"/>
      <w:marBottom w:val="0"/>
      <w:divBdr>
        <w:top w:val="none" w:sz="0" w:space="0" w:color="auto"/>
        <w:left w:val="none" w:sz="0" w:space="0" w:color="auto"/>
        <w:bottom w:val="none" w:sz="0" w:space="0" w:color="auto"/>
        <w:right w:val="none" w:sz="0" w:space="0" w:color="auto"/>
      </w:divBdr>
      <w:divsChild>
        <w:div w:id="1907257298">
          <w:marLeft w:val="0"/>
          <w:marRight w:val="0"/>
          <w:marTop w:val="0"/>
          <w:marBottom w:val="0"/>
          <w:divBdr>
            <w:top w:val="single" w:sz="6" w:space="0" w:color="auto"/>
            <w:left w:val="single" w:sz="6" w:space="0" w:color="auto"/>
            <w:bottom w:val="single" w:sz="6" w:space="0" w:color="auto"/>
            <w:right w:val="single" w:sz="6" w:space="0" w:color="auto"/>
          </w:divBdr>
        </w:div>
        <w:div w:id="1534922364">
          <w:marLeft w:val="0"/>
          <w:marRight w:val="0"/>
          <w:marTop w:val="0"/>
          <w:marBottom w:val="0"/>
          <w:divBdr>
            <w:top w:val="single" w:sz="6" w:space="0" w:color="auto"/>
            <w:left w:val="single" w:sz="6" w:space="0" w:color="auto"/>
            <w:bottom w:val="single" w:sz="6" w:space="0" w:color="auto"/>
            <w:right w:val="single" w:sz="6" w:space="0" w:color="auto"/>
          </w:divBdr>
          <w:divsChild>
            <w:div w:id="351297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985621595">
      <w:bodyDiv w:val="1"/>
      <w:marLeft w:val="0"/>
      <w:marRight w:val="0"/>
      <w:marTop w:val="0"/>
      <w:marBottom w:val="0"/>
      <w:divBdr>
        <w:top w:val="none" w:sz="0" w:space="0" w:color="auto"/>
        <w:left w:val="none" w:sz="0" w:space="0" w:color="auto"/>
        <w:bottom w:val="none" w:sz="0" w:space="0" w:color="auto"/>
        <w:right w:val="none" w:sz="0" w:space="0" w:color="auto"/>
      </w:divBdr>
      <w:divsChild>
        <w:div w:id="178198661">
          <w:marLeft w:val="0"/>
          <w:marRight w:val="0"/>
          <w:marTop w:val="0"/>
          <w:marBottom w:val="0"/>
          <w:divBdr>
            <w:top w:val="single" w:sz="6" w:space="0" w:color="auto"/>
            <w:left w:val="single" w:sz="6" w:space="0" w:color="auto"/>
            <w:bottom w:val="single" w:sz="6" w:space="0" w:color="auto"/>
            <w:right w:val="single" w:sz="6" w:space="0" w:color="auto"/>
          </w:divBdr>
        </w:div>
        <w:div w:id="331950698">
          <w:marLeft w:val="0"/>
          <w:marRight w:val="0"/>
          <w:marTop w:val="0"/>
          <w:marBottom w:val="0"/>
          <w:divBdr>
            <w:top w:val="single" w:sz="6" w:space="0" w:color="auto"/>
            <w:left w:val="single" w:sz="6" w:space="0" w:color="auto"/>
            <w:bottom w:val="single" w:sz="6" w:space="0" w:color="auto"/>
            <w:right w:val="single" w:sz="6" w:space="0" w:color="auto"/>
          </w:divBdr>
          <w:divsChild>
            <w:div w:id="11816239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27978828">
      <w:bodyDiv w:val="1"/>
      <w:marLeft w:val="0"/>
      <w:marRight w:val="0"/>
      <w:marTop w:val="0"/>
      <w:marBottom w:val="0"/>
      <w:divBdr>
        <w:top w:val="none" w:sz="0" w:space="0" w:color="auto"/>
        <w:left w:val="none" w:sz="0" w:space="0" w:color="auto"/>
        <w:bottom w:val="none" w:sz="0" w:space="0" w:color="auto"/>
        <w:right w:val="none" w:sz="0" w:space="0" w:color="auto"/>
      </w:divBdr>
      <w:divsChild>
        <w:div w:id="1397510176">
          <w:marLeft w:val="0"/>
          <w:marRight w:val="0"/>
          <w:marTop w:val="0"/>
          <w:marBottom w:val="0"/>
          <w:divBdr>
            <w:top w:val="single" w:sz="6" w:space="0" w:color="auto"/>
            <w:left w:val="single" w:sz="6" w:space="0" w:color="auto"/>
            <w:bottom w:val="single" w:sz="6" w:space="0" w:color="auto"/>
            <w:right w:val="single" w:sz="6" w:space="0" w:color="auto"/>
          </w:divBdr>
        </w:div>
        <w:div w:id="1129586786">
          <w:marLeft w:val="0"/>
          <w:marRight w:val="0"/>
          <w:marTop w:val="0"/>
          <w:marBottom w:val="0"/>
          <w:divBdr>
            <w:top w:val="single" w:sz="6" w:space="0" w:color="auto"/>
            <w:left w:val="single" w:sz="6" w:space="0" w:color="auto"/>
            <w:bottom w:val="single" w:sz="6" w:space="0" w:color="auto"/>
            <w:right w:val="single" w:sz="6" w:space="0" w:color="auto"/>
          </w:divBdr>
          <w:divsChild>
            <w:div w:id="20656358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36172818">
      <w:bodyDiv w:val="1"/>
      <w:marLeft w:val="0"/>
      <w:marRight w:val="0"/>
      <w:marTop w:val="0"/>
      <w:marBottom w:val="0"/>
      <w:divBdr>
        <w:top w:val="none" w:sz="0" w:space="0" w:color="auto"/>
        <w:left w:val="none" w:sz="0" w:space="0" w:color="auto"/>
        <w:bottom w:val="none" w:sz="0" w:space="0" w:color="auto"/>
        <w:right w:val="none" w:sz="0" w:space="0" w:color="auto"/>
      </w:divBdr>
      <w:divsChild>
        <w:div w:id="99106607">
          <w:marLeft w:val="0"/>
          <w:marRight w:val="0"/>
          <w:marTop w:val="0"/>
          <w:marBottom w:val="0"/>
          <w:divBdr>
            <w:top w:val="single" w:sz="6" w:space="0" w:color="auto"/>
            <w:left w:val="single" w:sz="6" w:space="0" w:color="auto"/>
            <w:bottom w:val="single" w:sz="6" w:space="0" w:color="auto"/>
            <w:right w:val="single" w:sz="6" w:space="0" w:color="auto"/>
          </w:divBdr>
        </w:div>
        <w:div w:id="741877485">
          <w:marLeft w:val="0"/>
          <w:marRight w:val="0"/>
          <w:marTop w:val="0"/>
          <w:marBottom w:val="0"/>
          <w:divBdr>
            <w:top w:val="single" w:sz="6" w:space="0" w:color="auto"/>
            <w:left w:val="single" w:sz="6" w:space="0" w:color="auto"/>
            <w:bottom w:val="single" w:sz="6" w:space="0" w:color="auto"/>
            <w:right w:val="single" w:sz="6" w:space="0" w:color="auto"/>
          </w:divBdr>
          <w:divsChild>
            <w:div w:id="20997102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79179362">
      <w:bodyDiv w:val="1"/>
      <w:marLeft w:val="0"/>
      <w:marRight w:val="0"/>
      <w:marTop w:val="0"/>
      <w:marBottom w:val="0"/>
      <w:divBdr>
        <w:top w:val="none" w:sz="0" w:space="0" w:color="auto"/>
        <w:left w:val="none" w:sz="0" w:space="0" w:color="auto"/>
        <w:bottom w:val="none" w:sz="0" w:space="0" w:color="auto"/>
        <w:right w:val="none" w:sz="0" w:space="0" w:color="auto"/>
      </w:divBdr>
      <w:divsChild>
        <w:div w:id="327446187">
          <w:marLeft w:val="0"/>
          <w:marRight w:val="0"/>
          <w:marTop w:val="0"/>
          <w:marBottom w:val="0"/>
          <w:divBdr>
            <w:top w:val="single" w:sz="6" w:space="0" w:color="auto"/>
            <w:left w:val="single" w:sz="6" w:space="0" w:color="auto"/>
            <w:bottom w:val="single" w:sz="6" w:space="0" w:color="auto"/>
            <w:right w:val="single" w:sz="6" w:space="0" w:color="auto"/>
          </w:divBdr>
        </w:div>
        <w:div w:id="1895116312">
          <w:marLeft w:val="0"/>
          <w:marRight w:val="0"/>
          <w:marTop w:val="0"/>
          <w:marBottom w:val="0"/>
          <w:divBdr>
            <w:top w:val="single" w:sz="6" w:space="0" w:color="auto"/>
            <w:left w:val="single" w:sz="6" w:space="0" w:color="auto"/>
            <w:bottom w:val="single" w:sz="6" w:space="0" w:color="auto"/>
            <w:right w:val="single" w:sz="6" w:space="0" w:color="auto"/>
          </w:divBdr>
          <w:divsChild>
            <w:div w:id="11127434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11860202">
      <w:bodyDiv w:val="1"/>
      <w:marLeft w:val="0"/>
      <w:marRight w:val="0"/>
      <w:marTop w:val="0"/>
      <w:marBottom w:val="0"/>
      <w:divBdr>
        <w:top w:val="none" w:sz="0" w:space="0" w:color="auto"/>
        <w:left w:val="none" w:sz="0" w:space="0" w:color="auto"/>
        <w:bottom w:val="none" w:sz="0" w:space="0" w:color="auto"/>
        <w:right w:val="none" w:sz="0" w:space="0" w:color="auto"/>
      </w:divBdr>
      <w:divsChild>
        <w:div w:id="1530727586">
          <w:marLeft w:val="0"/>
          <w:marRight w:val="0"/>
          <w:marTop w:val="0"/>
          <w:marBottom w:val="0"/>
          <w:divBdr>
            <w:top w:val="single" w:sz="6" w:space="0" w:color="auto"/>
            <w:left w:val="single" w:sz="6" w:space="0" w:color="auto"/>
            <w:bottom w:val="single" w:sz="6" w:space="0" w:color="auto"/>
            <w:right w:val="single" w:sz="6" w:space="0" w:color="auto"/>
          </w:divBdr>
        </w:div>
        <w:div w:id="750322427">
          <w:marLeft w:val="0"/>
          <w:marRight w:val="0"/>
          <w:marTop w:val="0"/>
          <w:marBottom w:val="0"/>
          <w:divBdr>
            <w:top w:val="single" w:sz="6" w:space="0" w:color="auto"/>
            <w:left w:val="single" w:sz="6" w:space="0" w:color="auto"/>
            <w:bottom w:val="single" w:sz="6" w:space="0" w:color="auto"/>
            <w:right w:val="single" w:sz="6" w:space="0" w:color="auto"/>
          </w:divBdr>
          <w:divsChild>
            <w:div w:id="5858467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51012775">
      <w:bodyDiv w:val="1"/>
      <w:marLeft w:val="0"/>
      <w:marRight w:val="0"/>
      <w:marTop w:val="0"/>
      <w:marBottom w:val="0"/>
      <w:divBdr>
        <w:top w:val="none" w:sz="0" w:space="0" w:color="auto"/>
        <w:left w:val="none" w:sz="0" w:space="0" w:color="auto"/>
        <w:bottom w:val="none" w:sz="0" w:space="0" w:color="auto"/>
        <w:right w:val="none" w:sz="0" w:space="0" w:color="auto"/>
      </w:divBdr>
      <w:divsChild>
        <w:div w:id="1266503587">
          <w:marLeft w:val="0"/>
          <w:marRight w:val="0"/>
          <w:marTop w:val="0"/>
          <w:marBottom w:val="0"/>
          <w:divBdr>
            <w:top w:val="single" w:sz="6" w:space="0" w:color="auto"/>
            <w:left w:val="single" w:sz="6" w:space="0" w:color="auto"/>
            <w:bottom w:val="single" w:sz="6" w:space="0" w:color="auto"/>
            <w:right w:val="single" w:sz="6" w:space="0" w:color="auto"/>
          </w:divBdr>
        </w:div>
        <w:div w:id="865604498">
          <w:marLeft w:val="0"/>
          <w:marRight w:val="0"/>
          <w:marTop w:val="0"/>
          <w:marBottom w:val="0"/>
          <w:divBdr>
            <w:top w:val="single" w:sz="6" w:space="0" w:color="auto"/>
            <w:left w:val="single" w:sz="6" w:space="0" w:color="auto"/>
            <w:bottom w:val="single" w:sz="6" w:space="0" w:color="auto"/>
            <w:right w:val="single" w:sz="6" w:space="0" w:color="auto"/>
          </w:divBdr>
          <w:divsChild>
            <w:div w:id="11313605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62997767">
      <w:bodyDiv w:val="1"/>
      <w:marLeft w:val="0"/>
      <w:marRight w:val="0"/>
      <w:marTop w:val="0"/>
      <w:marBottom w:val="0"/>
      <w:divBdr>
        <w:top w:val="none" w:sz="0" w:space="0" w:color="auto"/>
        <w:left w:val="none" w:sz="0" w:space="0" w:color="auto"/>
        <w:bottom w:val="none" w:sz="0" w:space="0" w:color="auto"/>
        <w:right w:val="none" w:sz="0" w:space="0" w:color="auto"/>
      </w:divBdr>
      <w:divsChild>
        <w:div w:id="1653412281">
          <w:marLeft w:val="0"/>
          <w:marRight w:val="0"/>
          <w:marTop w:val="0"/>
          <w:marBottom w:val="0"/>
          <w:divBdr>
            <w:top w:val="single" w:sz="6" w:space="0" w:color="auto"/>
            <w:left w:val="single" w:sz="6" w:space="0" w:color="auto"/>
            <w:bottom w:val="single" w:sz="6" w:space="0" w:color="auto"/>
            <w:right w:val="single" w:sz="6" w:space="0" w:color="auto"/>
          </w:divBdr>
        </w:div>
        <w:div w:id="133256968">
          <w:marLeft w:val="0"/>
          <w:marRight w:val="0"/>
          <w:marTop w:val="0"/>
          <w:marBottom w:val="0"/>
          <w:divBdr>
            <w:top w:val="single" w:sz="6" w:space="0" w:color="auto"/>
            <w:left w:val="single" w:sz="6" w:space="0" w:color="auto"/>
            <w:bottom w:val="single" w:sz="6" w:space="0" w:color="auto"/>
            <w:right w:val="single" w:sz="6" w:space="0" w:color="auto"/>
          </w:divBdr>
          <w:divsChild>
            <w:div w:id="4275490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90451905">
      <w:bodyDiv w:val="1"/>
      <w:marLeft w:val="0"/>
      <w:marRight w:val="0"/>
      <w:marTop w:val="0"/>
      <w:marBottom w:val="0"/>
      <w:divBdr>
        <w:top w:val="none" w:sz="0" w:space="0" w:color="auto"/>
        <w:left w:val="none" w:sz="0" w:space="0" w:color="auto"/>
        <w:bottom w:val="none" w:sz="0" w:space="0" w:color="auto"/>
        <w:right w:val="none" w:sz="0" w:space="0" w:color="auto"/>
      </w:divBdr>
      <w:divsChild>
        <w:div w:id="1193225748">
          <w:marLeft w:val="0"/>
          <w:marRight w:val="0"/>
          <w:marTop w:val="0"/>
          <w:marBottom w:val="0"/>
          <w:divBdr>
            <w:top w:val="single" w:sz="6" w:space="0" w:color="auto"/>
            <w:left w:val="single" w:sz="6" w:space="0" w:color="auto"/>
            <w:bottom w:val="single" w:sz="6" w:space="0" w:color="auto"/>
            <w:right w:val="single" w:sz="6" w:space="0" w:color="auto"/>
          </w:divBdr>
        </w:div>
        <w:div w:id="325861747">
          <w:marLeft w:val="0"/>
          <w:marRight w:val="0"/>
          <w:marTop w:val="0"/>
          <w:marBottom w:val="0"/>
          <w:divBdr>
            <w:top w:val="single" w:sz="6" w:space="0" w:color="auto"/>
            <w:left w:val="single" w:sz="6" w:space="0" w:color="auto"/>
            <w:bottom w:val="single" w:sz="6" w:space="0" w:color="auto"/>
            <w:right w:val="single" w:sz="6" w:space="0" w:color="auto"/>
          </w:divBdr>
          <w:divsChild>
            <w:div w:id="11640824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789395832">
      <w:bodyDiv w:val="1"/>
      <w:marLeft w:val="0"/>
      <w:marRight w:val="0"/>
      <w:marTop w:val="0"/>
      <w:marBottom w:val="0"/>
      <w:divBdr>
        <w:top w:val="none" w:sz="0" w:space="0" w:color="auto"/>
        <w:left w:val="none" w:sz="0" w:space="0" w:color="auto"/>
        <w:bottom w:val="none" w:sz="0" w:space="0" w:color="auto"/>
        <w:right w:val="none" w:sz="0" w:space="0" w:color="auto"/>
      </w:divBdr>
      <w:divsChild>
        <w:div w:id="846745712">
          <w:marLeft w:val="0"/>
          <w:marRight w:val="0"/>
          <w:marTop w:val="0"/>
          <w:marBottom w:val="0"/>
          <w:divBdr>
            <w:top w:val="single" w:sz="6" w:space="0" w:color="auto"/>
            <w:left w:val="single" w:sz="6" w:space="0" w:color="auto"/>
            <w:bottom w:val="single" w:sz="6" w:space="0" w:color="auto"/>
            <w:right w:val="single" w:sz="6" w:space="0" w:color="auto"/>
          </w:divBdr>
        </w:div>
        <w:div w:id="1228151853">
          <w:marLeft w:val="0"/>
          <w:marRight w:val="0"/>
          <w:marTop w:val="0"/>
          <w:marBottom w:val="0"/>
          <w:divBdr>
            <w:top w:val="single" w:sz="6" w:space="0" w:color="auto"/>
            <w:left w:val="single" w:sz="6" w:space="0" w:color="auto"/>
            <w:bottom w:val="single" w:sz="6" w:space="0" w:color="auto"/>
            <w:right w:val="single" w:sz="6" w:space="0" w:color="auto"/>
          </w:divBdr>
          <w:divsChild>
            <w:div w:id="19713247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840001007">
      <w:bodyDiv w:val="1"/>
      <w:marLeft w:val="0"/>
      <w:marRight w:val="0"/>
      <w:marTop w:val="0"/>
      <w:marBottom w:val="0"/>
      <w:divBdr>
        <w:top w:val="none" w:sz="0" w:space="0" w:color="auto"/>
        <w:left w:val="none" w:sz="0" w:space="0" w:color="auto"/>
        <w:bottom w:val="none" w:sz="0" w:space="0" w:color="auto"/>
        <w:right w:val="none" w:sz="0" w:space="0" w:color="auto"/>
      </w:divBdr>
      <w:divsChild>
        <w:div w:id="49043075">
          <w:marLeft w:val="0"/>
          <w:marRight w:val="0"/>
          <w:marTop w:val="0"/>
          <w:marBottom w:val="0"/>
          <w:divBdr>
            <w:top w:val="single" w:sz="2" w:space="0" w:color="E3E3E3"/>
            <w:left w:val="single" w:sz="2" w:space="0" w:color="E3E3E3"/>
            <w:bottom w:val="single" w:sz="2" w:space="0" w:color="E3E3E3"/>
            <w:right w:val="single" w:sz="2" w:space="0" w:color="E3E3E3"/>
          </w:divBdr>
          <w:divsChild>
            <w:div w:id="159349025">
              <w:marLeft w:val="0"/>
              <w:marRight w:val="0"/>
              <w:marTop w:val="0"/>
              <w:marBottom w:val="0"/>
              <w:divBdr>
                <w:top w:val="single" w:sz="2" w:space="0" w:color="E3E3E3"/>
                <w:left w:val="single" w:sz="2" w:space="0" w:color="E3E3E3"/>
                <w:bottom w:val="single" w:sz="2" w:space="0" w:color="E3E3E3"/>
                <w:right w:val="single" w:sz="2" w:space="0" w:color="E3E3E3"/>
              </w:divBdr>
              <w:divsChild>
                <w:div w:id="1210995331">
                  <w:marLeft w:val="0"/>
                  <w:marRight w:val="0"/>
                  <w:marTop w:val="0"/>
                  <w:marBottom w:val="0"/>
                  <w:divBdr>
                    <w:top w:val="single" w:sz="2" w:space="0" w:color="E3E3E3"/>
                    <w:left w:val="single" w:sz="2" w:space="0" w:color="E3E3E3"/>
                    <w:bottom w:val="single" w:sz="2" w:space="0" w:color="E3E3E3"/>
                    <w:right w:val="single" w:sz="2" w:space="0" w:color="E3E3E3"/>
                  </w:divBdr>
                  <w:divsChild>
                    <w:div w:id="1104379478">
                      <w:marLeft w:val="0"/>
                      <w:marRight w:val="0"/>
                      <w:marTop w:val="0"/>
                      <w:marBottom w:val="0"/>
                      <w:divBdr>
                        <w:top w:val="single" w:sz="2" w:space="0" w:color="E3E3E3"/>
                        <w:left w:val="single" w:sz="2" w:space="0" w:color="E3E3E3"/>
                        <w:bottom w:val="single" w:sz="2" w:space="0" w:color="E3E3E3"/>
                        <w:right w:val="single" w:sz="2" w:space="0" w:color="E3E3E3"/>
                      </w:divBdr>
                      <w:divsChild>
                        <w:div w:id="1834375826">
                          <w:marLeft w:val="0"/>
                          <w:marRight w:val="0"/>
                          <w:marTop w:val="0"/>
                          <w:marBottom w:val="0"/>
                          <w:divBdr>
                            <w:top w:val="single" w:sz="2" w:space="0" w:color="E3E3E3"/>
                            <w:left w:val="single" w:sz="2" w:space="0" w:color="E3E3E3"/>
                            <w:bottom w:val="single" w:sz="2" w:space="0" w:color="E3E3E3"/>
                            <w:right w:val="single" w:sz="2" w:space="0" w:color="E3E3E3"/>
                          </w:divBdr>
                          <w:divsChild>
                            <w:div w:id="2135950252">
                              <w:marLeft w:val="0"/>
                              <w:marRight w:val="0"/>
                              <w:marTop w:val="100"/>
                              <w:marBottom w:val="100"/>
                              <w:divBdr>
                                <w:top w:val="single" w:sz="2" w:space="0" w:color="E3E3E3"/>
                                <w:left w:val="single" w:sz="2" w:space="0" w:color="E3E3E3"/>
                                <w:bottom w:val="single" w:sz="2" w:space="0" w:color="E3E3E3"/>
                                <w:right w:val="single" w:sz="2" w:space="0" w:color="E3E3E3"/>
                              </w:divBdr>
                              <w:divsChild>
                                <w:div w:id="150564141">
                                  <w:marLeft w:val="0"/>
                                  <w:marRight w:val="0"/>
                                  <w:marTop w:val="0"/>
                                  <w:marBottom w:val="0"/>
                                  <w:divBdr>
                                    <w:top w:val="single" w:sz="2" w:space="0" w:color="E3E3E3"/>
                                    <w:left w:val="single" w:sz="2" w:space="0" w:color="E3E3E3"/>
                                    <w:bottom w:val="single" w:sz="2" w:space="0" w:color="E3E3E3"/>
                                    <w:right w:val="single" w:sz="2" w:space="0" w:color="E3E3E3"/>
                                  </w:divBdr>
                                  <w:divsChild>
                                    <w:div w:id="1267613070">
                                      <w:marLeft w:val="0"/>
                                      <w:marRight w:val="0"/>
                                      <w:marTop w:val="0"/>
                                      <w:marBottom w:val="0"/>
                                      <w:divBdr>
                                        <w:top w:val="single" w:sz="2" w:space="0" w:color="E3E3E3"/>
                                        <w:left w:val="single" w:sz="2" w:space="0" w:color="E3E3E3"/>
                                        <w:bottom w:val="single" w:sz="2" w:space="0" w:color="E3E3E3"/>
                                        <w:right w:val="single" w:sz="2" w:space="0" w:color="E3E3E3"/>
                                      </w:divBdr>
                                      <w:divsChild>
                                        <w:div w:id="2107387415">
                                          <w:marLeft w:val="0"/>
                                          <w:marRight w:val="0"/>
                                          <w:marTop w:val="0"/>
                                          <w:marBottom w:val="0"/>
                                          <w:divBdr>
                                            <w:top w:val="single" w:sz="2" w:space="0" w:color="E3E3E3"/>
                                            <w:left w:val="single" w:sz="2" w:space="0" w:color="E3E3E3"/>
                                            <w:bottom w:val="single" w:sz="2" w:space="0" w:color="E3E3E3"/>
                                            <w:right w:val="single" w:sz="2" w:space="0" w:color="E3E3E3"/>
                                          </w:divBdr>
                                          <w:divsChild>
                                            <w:div w:id="1996570285">
                                              <w:marLeft w:val="0"/>
                                              <w:marRight w:val="0"/>
                                              <w:marTop w:val="0"/>
                                              <w:marBottom w:val="0"/>
                                              <w:divBdr>
                                                <w:top w:val="single" w:sz="2" w:space="0" w:color="E3E3E3"/>
                                                <w:left w:val="single" w:sz="2" w:space="0" w:color="E3E3E3"/>
                                                <w:bottom w:val="single" w:sz="2" w:space="0" w:color="E3E3E3"/>
                                                <w:right w:val="single" w:sz="2" w:space="0" w:color="E3E3E3"/>
                                              </w:divBdr>
                                              <w:divsChild>
                                                <w:div w:id="1821002400">
                                                  <w:marLeft w:val="0"/>
                                                  <w:marRight w:val="0"/>
                                                  <w:marTop w:val="0"/>
                                                  <w:marBottom w:val="0"/>
                                                  <w:divBdr>
                                                    <w:top w:val="single" w:sz="2" w:space="0" w:color="E3E3E3"/>
                                                    <w:left w:val="single" w:sz="2" w:space="0" w:color="E3E3E3"/>
                                                    <w:bottom w:val="single" w:sz="2" w:space="0" w:color="E3E3E3"/>
                                                    <w:right w:val="single" w:sz="2" w:space="0" w:color="E3E3E3"/>
                                                  </w:divBdr>
                                                  <w:divsChild>
                                                    <w:div w:id="20836044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57000663">
          <w:marLeft w:val="0"/>
          <w:marRight w:val="0"/>
          <w:marTop w:val="0"/>
          <w:marBottom w:val="0"/>
          <w:divBdr>
            <w:top w:val="none" w:sz="0" w:space="0" w:color="auto"/>
            <w:left w:val="none" w:sz="0" w:space="0" w:color="auto"/>
            <w:bottom w:val="none" w:sz="0" w:space="0" w:color="auto"/>
            <w:right w:val="none" w:sz="0" w:space="0" w:color="auto"/>
          </w:divBdr>
          <w:divsChild>
            <w:div w:id="1493372484">
              <w:marLeft w:val="0"/>
              <w:marRight w:val="0"/>
              <w:marTop w:val="0"/>
              <w:marBottom w:val="0"/>
              <w:divBdr>
                <w:top w:val="single" w:sz="2" w:space="0" w:color="E3E3E3"/>
                <w:left w:val="single" w:sz="2" w:space="0" w:color="E3E3E3"/>
                <w:bottom w:val="single" w:sz="2" w:space="0" w:color="E3E3E3"/>
                <w:right w:val="single" w:sz="2" w:space="0" w:color="E3E3E3"/>
              </w:divBdr>
              <w:divsChild>
                <w:div w:id="1963728283">
                  <w:marLeft w:val="0"/>
                  <w:marRight w:val="0"/>
                  <w:marTop w:val="0"/>
                  <w:marBottom w:val="0"/>
                  <w:divBdr>
                    <w:top w:val="single" w:sz="2" w:space="0" w:color="E3E3E3"/>
                    <w:left w:val="single" w:sz="2" w:space="0" w:color="E3E3E3"/>
                    <w:bottom w:val="single" w:sz="2" w:space="0" w:color="E3E3E3"/>
                    <w:right w:val="single" w:sz="2" w:space="0" w:color="E3E3E3"/>
                  </w:divBdr>
                  <w:divsChild>
                    <w:div w:id="769668666">
                      <w:marLeft w:val="0"/>
                      <w:marRight w:val="0"/>
                      <w:marTop w:val="0"/>
                      <w:marBottom w:val="0"/>
                      <w:divBdr>
                        <w:top w:val="single" w:sz="6" w:space="0" w:color="auto"/>
                        <w:left w:val="single" w:sz="6" w:space="0" w:color="auto"/>
                        <w:bottom w:val="single" w:sz="6" w:space="0" w:color="auto"/>
                        <w:right w:val="single" w:sz="6" w:space="0" w:color="auto"/>
                      </w:divBdr>
                      <w:divsChild>
                        <w:div w:id="2035572026">
                          <w:marLeft w:val="0"/>
                          <w:marRight w:val="0"/>
                          <w:marTop w:val="0"/>
                          <w:marBottom w:val="0"/>
                          <w:divBdr>
                            <w:top w:val="none" w:sz="0" w:space="0" w:color="auto"/>
                            <w:left w:val="none" w:sz="0" w:space="0" w:color="auto"/>
                            <w:bottom w:val="none" w:sz="0" w:space="0" w:color="auto"/>
                            <w:right w:val="none" w:sz="0" w:space="0" w:color="auto"/>
                          </w:divBdr>
                          <w:divsChild>
                            <w:div w:id="365569740">
                              <w:marLeft w:val="0"/>
                              <w:marRight w:val="0"/>
                              <w:marTop w:val="0"/>
                              <w:marBottom w:val="0"/>
                              <w:divBdr>
                                <w:top w:val="none" w:sz="0" w:space="0" w:color="auto"/>
                                <w:left w:val="none" w:sz="0" w:space="0" w:color="auto"/>
                                <w:bottom w:val="none" w:sz="0" w:space="0" w:color="auto"/>
                                <w:right w:val="none" w:sz="0" w:space="0" w:color="auto"/>
                              </w:divBdr>
                              <w:divsChild>
                                <w:div w:id="1049643130">
                                  <w:marLeft w:val="0"/>
                                  <w:marRight w:val="0"/>
                                  <w:marTop w:val="0"/>
                                  <w:marBottom w:val="0"/>
                                  <w:divBdr>
                                    <w:top w:val="none" w:sz="0" w:space="0" w:color="auto"/>
                                    <w:left w:val="none" w:sz="0" w:space="0" w:color="auto"/>
                                    <w:bottom w:val="none" w:sz="0" w:space="0" w:color="auto"/>
                                    <w:right w:val="none" w:sz="0" w:space="0" w:color="auto"/>
                                  </w:divBdr>
                                  <w:divsChild>
                                    <w:div w:id="1582638644">
                                      <w:marLeft w:val="0"/>
                                      <w:marRight w:val="0"/>
                                      <w:marTop w:val="0"/>
                                      <w:marBottom w:val="0"/>
                                      <w:divBdr>
                                        <w:top w:val="none" w:sz="0" w:space="0" w:color="auto"/>
                                        <w:left w:val="none" w:sz="0" w:space="0" w:color="auto"/>
                                        <w:bottom w:val="none" w:sz="0" w:space="0" w:color="auto"/>
                                        <w:right w:val="none" w:sz="0" w:space="0" w:color="auto"/>
                                      </w:divBdr>
                                      <w:divsChild>
                                        <w:div w:id="116417612">
                                          <w:marLeft w:val="0"/>
                                          <w:marRight w:val="0"/>
                                          <w:marTop w:val="0"/>
                                          <w:marBottom w:val="0"/>
                                          <w:divBdr>
                                            <w:top w:val="none" w:sz="0" w:space="0" w:color="auto"/>
                                            <w:left w:val="none" w:sz="0" w:space="0" w:color="auto"/>
                                            <w:bottom w:val="none" w:sz="0" w:space="0" w:color="auto"/>
                                            <w:right w:val="none" w:sz="0" w:space="0" w:color="auto"/>
                                          </w:divBdr>
                                          <w:divsChild>
                                            <w:div w:id="26800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71745570">
      <w:bodyDiv w:val="1"/>
      <w:marLeft w:val="0"/>
      <w:marRight w:val="0"/>
      <w:marTop w:val="0"/>
      <w:marBottom w:val="0"/>
      <w:divBdr>
        <w:top w:val="none" w:sz="0" w:space="0" w:color="auto"/>
        <w:left w:val="none" w:sz="0" w:space="0" w:color="auto"/>
        <w:bottom w:val="none" w:sz="0" w:space="0" w:color="auto"/>
        <w:right w:val="none" w:sz="0" w:space="0" w:color="auto"/>
      </w:divBdr>
      <w:divsChild>
        <w:div w:id="1364329206">
          <w:marLeft w:val="0"/>
          <w:marRight w:val="0"/>
          <w:marTop w:val="0"/>
          <w:marBottom w:val="0"/>
          <w:divBdr>
            <w:top w:val="single" w:sz="6" w:space="0" w:color="auto"/>
            <w:left w:val="single" w:sz="6" w:space="0" w:color="auto"/>
            <w:bottom w:val="single" w:sz="6" w:space="0" w:color="auto"/>
            <w:right w:val="single" w:sz="6" w:space="0" w:color="auto"/>
          </w:divBdr>
        </w:div>
        <w:div w:id="742676449">
          <w:marLeft w:val="0"/>
          <w:marRight w:val="0"/>
          <w:marTop w:val="0"/>
          <w:marBottom w:val="0"/>
          <w:divBdr>
            <w:top w:val="single" w:sz="6" w:space="0" w:color="auto"/>
            <w:left w:val="single" w:sz="6" w:space="0" w:color="auto"/>
            <w:bottom w:val="single" w:sz="6" w:space="0" w:color="auto"/>
            <w:right w:val="single" w:sz="6" w:space="0" w:color="auto"/>
          </w:divBdr>
          <w:divsChild>
            <w:div w:id="4026104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989355048">
      <w:bodyDiv w:val="1"/>
      <w:marLeft w:val="0"/>
      <w:marRight w:val="0"/>
      <w:marTop w:val="0"/>
      <w:marBottom w:val="0"/>
      <w:divBdr>
        <w:top w:val="none" w:sz="0" w:space="0" w:color="auto"/>
        <w:left w:val="none" w:sz="0" w:space="0" w:color="auto"/>
        <w:bottom w:val="none" w:sz="0" w:space="0" w:color="auto"/>
        <w:right w:val="none" w:sz="0" w:space="0" w:color="auto"/>
      </w:divBdr>
      <w:divsChild>
        <w:div w:id="90637074">
          <w:marLeft w:val="0"/>
          <w:marRight w:val="0"/>
          <w:marTop w:val="0"/>
          <w:marBottom w:val="0"/>
          <w:divBdr>
            <w:top w:val="single" w:sz="6" w:space="0" w:color="auto"/>
            <w:left w:val="single" w:sz="6" w:space="0" w:color="auto"/>
            <w:bottom w:val="single" w:sz="6" w:space="0" w:color="auto"/>
            <w:right w:val="single" w:sz="6" w:space="0" w:color="auto"/>
          </w:divBdr>
        </w:div>
        <w:div w:id="438961142">
          <w:marLeft w:val="0"/>
          <w:marRight w:val="0"/>
          <w:marTop w:val="0"/>
          <w:marBottom w:val="0"/>
          <w:divBdr>
            <w:top w:val="single" w:sz="6" w:space="0" w:color="auto"/>
            <w:left w:val="single" w:sz="6" w:space="0" w:color="auto"/>
            <w:bottom w:val="single" w:sz="6" w:space="0" w:color="auto"/>
            <w:right w:val="single" w:sz="6" w:space="0" w:color="auto"/>
          </w:divBdr>
          <w:divsChild>
            <w:div w:id="16648166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017069658">
      <w:bodyDiv w:val="1"/>
      <w:marLeft w:val="0"/>
      <w:marRight w:val="0"/>
      <w:marTop w:val="0"/>
      <w:marBottom w:val="0"/>
      <w:divBdr>
        <w:top w:val="none" w:sz="0" w:space="0" w:color="auto"/>
        <w:left w:val="none" w:sz="0" w:space="0" w:color="auto"/>
        <w:bottom w:val="none" w:sz="0" w:space="0" w:color="auto"/>
        <w:right w:val="none" w:sz="0" w:space="0" w:color="auto"/>
      </w:divBdr>
      <w:divsChild>
        <w:div w:id="1531915805">
          <w:marLeft w:val="0"/>
          <w:marRight w:val="0"/>
          <w:marTop w:val="0"/>
          <w:marBottom w:val="0"/>
          <w:divBdr>
            <w:top w:val="single" w:sz="6" w:space="0" w:color="auto"/>
            <w:left w:val="single" w:sz="6" w:space="0" w:color="auto"/>
            <w:bottom w:val="single" w:sz="6" w:space="0" w:color="auto"/>
            <w:right w:val="single" w:sz="6" w:space="0" w:color="auto"/>
          </w:divBdr>
        </w:div>
        <w:div w:id="1510950720">
          <w:marLeft w:val="0"/>
          <w:marRight w:val="0"/>
          <w:marTop w:val="0"/>
          <w:marBottom w:val="0"/>
          <w:divBdr>
            <w:top w:val="single" w:sz="6" w:space="0" w:color="auto"/>
            <w:left w:val="single" w:sz="6" w:space="0" w:color="auto"/>
            <w:bottom w:val="single" w:sz="6" w:space="0" w:color="auto"/>
            <w:right w:val="single" w:sz="6" w:space="0" w:color="auto"/>
          </w:divBdr>
          <w:divsChild>
            <w:div w:id="8954317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jp.gov/ncjrs/virtuallibrary/abstracts/evidence-based-policing-translating-research-practice" TargetMode="External"/><Relationship Id="rId13" Type="http://schemas.openxmlformats.org/officeDocument/2006/relationships/hyperlink" Target="https://www.emerald.com/insight/content/doi/10.1108/EUM0000000006496/full/html" TargetMode="External"/><Relationship Id="rId18" Type="http://schemas.openxmlformats.org/officeDocument/2006/relationships/hyperlink" Target="https://www.journals.uchicago.edu/doi/abs/10.1086/670819"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tandfonline.com/doi/abs/10.1080/10439463.2011.597856?journalCode=gpas" TargetMode="External"/><Relationship Id="rId7" Type="http://schemas.openxmlformats.org/officeDocument/2006/relationships/hyperlink" Target="https://onlinelibrary.wiley.com/doi/full/10.1002/cl2.1089" TargetMode="External"/><Relationship Id="rId12" Type="http://schemas.openxmlformats.org/officeDocument/2006/relationships/hyperlink" Target="https://www.tandfonline.com/doi/full/10.1080/13600834.2018.1458455" TargetMode="External"/><Relationship Id="rId17" Type="http://schemas.openxmlformats.org/officeDocument/2006/relationships/hyperlink" Target="https://books.google.com.pk/books?hl=en&amp;lr=&amp;id=m4otDwAAQBAJ&amp;oi=fnd&amp;pg=PR3&amp;dq=Sergi,+Anna.+From+mafia+to+organised+crime:+A+comparative+analysis+of+policing+models.+Springer,+2017.&amp;ots=kiazixrNj&amp;sig=vDzBmlaGzypnAfoNIGhy3-nvzgl&amp;redir_esc=y"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aylorfrancis.com/chapters/edit/10.4324/9781315518299-3/reconciling-problem-oriented-policing-evidence-based-policing-michael-scott" TargetMode="External"/><Relationship Id="rId20" Type="http://schemas.openxmlformats.org/officeDocument/2006/relationships/hyperlink" Target="https://heinonline.org/HOL/LandingPage?handle-hein.journals/crpp15&amp;div=24&amp;id=&amp;pag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aylorfrancis.com/chapters/edit/10.4324/9781003027508-2/evidence-based-policing-eric-piza-brandon-welsh"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www.tandfonline.com/doi/abs/10.1080/07418820802025009" TargetMode="External"/><Relationship Id="rId23" Type="http://schemas.openxmlformats.org/officeDocument/2006/relationships/header" Target="header1.xml"/><Relationship Id="rId10" Type="http://schemas.openxmlformats.org/officeDocument/2006/relationships/hyperlink" Target="https://nmbu.brage.unit.no/nmbu-xmlui/handle/11250/2663700" TargetMode="External"/><Relationship Id="rId19" Type="http://schemas.openxmlformats.org/officeDocument/2006/relationships/hyperlink" Target="https://www.tandfonline.com/doi/abs/10.1080/01924036.2021.1949619" TargetMode="External"/><Relationship Id="rId4" Type="http://schemas.openxmlformats.org/officeDocument/2006/relationships/webSettings" Target="webSettings.xml"/><Relationship Id="rId9" Type="http://schemas.openxmlformats.org/officeDocument/2006/relationships/hyperlink" Target="https://link.springer.com/article/10.1007/s11292-010-%209108-2" TargetMode="External"/><Relationship Id="rId14" Type="http://schemas.openxmlformats.org/officeDocument/2006/relationships/hyperlink" Target="https://www.taylorfrancis.com/chapters/edit/10.4324/9781315721446-3/applicability-police-problem-solving-crime-problems-jeff-rojek" TargetMode="External"/><Relationship Id="rId22" Type="http://schemas.openxmlformats.org/officeDocument/2006/relationships/hyperlink" Target="https://link.springer.com/article/10.1007/s10763-014-956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0160630-C875-E64D-A3D7-8959B6B1736F}">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B6890C7-C84A-5B45-BCCC-7F1945FE3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3807</Words>
  <Characters>21700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19arahouf</cp:lastModifiedBy>
  <cp:revision>2</cp:revision>
  <dcterms:created xsi:type="dcterms:W3CDTF">2024-03-17T21:26:00Z</dcterms:created>
  <dcterms:modified xsi:type="dcterms:W3CDTF">2024-03-17T21:26:00Z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documentId_2768</vt:lpwstr>
  </property>
  <property fmtid="{D5CDD505-2E9C-101B-9397-08002B2CF9AE}" pid="3" name="grammarly_documentContext">
    <vt:lpwstr>{"goals":[],"domain":"general","emotions":[],"dialect":"british"}</vt:lpwstr>
  </property>
</Properties>
</file>