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CDD0B" w14:textId="156EB55C" w:rsidR="00CB74A9" w:rsidRDefault="00CB74A9" w:rsidP="00CB74A9">
      <w:pPr>
        <w:jc w:val="right"/>
      </w:pPr>
    </w:p>
    <w:p w14:paraId="4524A190" w14:textId="77777777" w:rsidR="00CB74A9" w:rsidRDefault="00CB74A9" w:rsidP="00CB74A9">
      <w:pPr>
        <w:jc w:val="center"/>
        <w:rPr>
          <w:b/>
          <w:sz w:val="28"/>
          <w:szCs w:val="28"/>
        </w:rPr>
      </w:pPr>
    </w:p>
    <w:p w14:paraId="2956FAD1" w14:textId="77777777" w:rsidR="00CB74A9" w:rsidRDefault="00CB74A9" w:rsidP="00CB74A9">
      <w:pPr>
        <w:jc w:val="center"/>
        <w:rPr>
          <w:b/>
          <w:sz w:val="28"/>
          <w:szCs w:val="28"/>
        </w:rPr>
      </w:pPr>
    </w:p>
    <w:p w14:paraId="08E0E4D1" w14:textId="77777777" w:rsidR="00CB74A9" w:rsidRPr="00644EB1" w:rsidRDefault="00CB74A9" w:rsidP="00644EB1">
      <w:pPr>
        <w:spacing w:line="360" w:lineRule="auto"/>
        <w:jc w:val="center"/>
        <w:rPr>
          <w:rFonts w:ascii="Arial" w:hAnsi="Arial" w:cs="Arial"/>
          <w:b/>
          <w:sz w:val="22"/>
          <w:szCs w:val="22"/>
        </w:rPr>
      </w:pPr>
    </w:p>
    <w:p w14:paraId="36B6E4F1" w14:textId="77777777" w:rsidR="00CB74A9" w:rsidRPr="00644EB1" w:rsidRDefault="00CB74A9" w:rsidP="00644EB1">
      <w:pPr>
        <w:spacing w:line="360" w:lineRule="auto"/>
        <w:jc w:val="center"/>
        <w:rPr>
          <w:rFonts w:ascii="Arial" w:hAnsi="Arial" w:cs="Arial"/>
          <w:b/>
          <w:sz w:val="22"/>
          <w:szCs w:val="22"/>
        </w:rPr>
      </w:pPr>
    </w:p>
    <w:p w14:paraId="540E739E" w14:textId="2A663579" w:rsidR="00CB74A9" w:rsidRPr="0031624B" w:rsidRDefault="00CB74A9" w:rsidP="00644EB1">
      <w:pPr>
        <w:spacing w:line="360" w:lineRule="auto"/>
        <w:jc w:val="center"/>
        <w:rPr>
          <w:rFonts w:ascii="Arial" w:hAnsi="Arial" w:cs="Arial"/>
          <w:b/>
          <w:sz w:val="32"/>
          <w:szCs w:val="32"/>
        </w:rPr>
      </w:pPr>
      <w:r w:rsidRPr="0031624B">
        <w:rPr>
          <w:rFonts w:ascii="Arial" w:hAnsi="Arial" w:cs="Arial"/>
          <w:b/>
          <w:sz w:val="32"/>
          <w:szCs w:val="32"/>
        </w:rPr>
        <w:t>Academic and Employability Skills</w:t>
      </w:r>
    </w:p>
    <w:p w14:paraId="3158395E" w14:textId="51CF84A8" w:rsidR="00A71F8A" w:rsidRPr="00A71F8A" w:rsidRDefault="00A71F8A" w:rsidP="00644EB1">
      <w:pPr>
        <w:spacing w:line="360" w:lineRule="auto"/>
        <w:jc w:val="center"/>
        <w:rPr>
          <w:rFonts w:ascii="Arial" w:hAnsi="Arial" w:cs="Arial"/>
          <w:b/>
          <w:bCs/>
        </w:rPr>
      </w:pPr>
      <w:r w:rsidRPr="0031624B">
        <w:rPr>
          <w:rFonts w:ascii="Arial" w:hAnsi="Arial" w:cs="Arial"/>
          <w:b/>
          <w:bCs/>
          <w:sz w:val="28"/>
          <w:szCs w:val="28"/>
          <w:lang w:eastAsia="en-GB"/>
        </w:rPr>
        <w:t>M</w:t>
      </w:r>
      <w:r w:rsidR="0031624B">
        <w:rPr>
          <w:rFonts w:ascii="Arial" w:hAnsi="Arial" w:cs="Arial"/>
          <w:b/>
          <w:bCs/>
          <w:sz w:val="28"/>
          <w:szCs w:val="28"/>
          <w:lang w:eastAsia="en-GB"/>
        </w:rPr>
        <w:t>odule</w:t>
      </w:r>
      <w:r w:rsidRPr="0031624B">
        <w:rPr>
          <w:rFonts w:ascii="Arial" w:hAnsi="Arial" w:cs="Arial"/>
          <w:b/>
          <w:bCs/>
          <w:sz w:val="28"/>
          <w:szCs w:val="28"/>
          <w:lang w:eastAsia="en-GB"/>
        </w:rPr>
        <w:t xml:space="preserve"> C</w:t>
      </w:r>
      <w:r w:rsidR="0031624B">
        <w:rPr>
          <w:rFonts w:ascii="Arial" w:hAnsi="Arial" w:cs="Arial"/>
          <w:b/>
          <w:bCs/>
          <w:sz w:val="28"/>
          <w:szCs w:val="28"/>
          <w:lang w:eastAsia="en-GB"/>
        </w:rPr>
        <w:t>ode</w:t>
      </w:r>
      <w:r>
        <w:rPr>
          <w:rFonts w:ascii="Arial" w:hAnsi="Arial" w:cs="Arial"/>
          <w:b/>
          <w:bCs/>
          <w:sz w:val="28"/>
          <w:szCs w:val="28"/>
          <w:lang w:eastAsia="en-GB"/>
        </w:rPr>
        <w:t>:</w:t>
      </w:r>
      <w:r w:rsidRPr="00A71F8A">
        <w:rPr>
          <w:rFonts w:ascii="Arial" w:hAnsi="Arial" w:cs="Arial"/>
          <w:b/>
          <w:sz w:val="28"/>
          <w:szCs w:val="28"/>
        </w:rPr>
        <w:t xml:space="preserve"> </w:t>
      </w:r>
      <w:r w:rsidRPr="00A71F8A">
        <w:rPr>
          <w:rFonts w:ascii="Arial" w:hAnsi="Arial" w:cs="Arial"/>
          <w:bCs/>
          <w:sz w:val="28"/>
          <w:szCs w:val="28"/>
        </w:rPr>
        <w:t>BMSW4001_BIRM</w:t>
      </w:r>
    </w:p>
    <w:p w14:paraId="497656C7" w14:textId="5E60F4D6" w:rsidR="00CB74A9" w:rsidRPr="00A71F8A" w:rsidRDefault="00CB74A9" w:rsidP="00644EB1">
      <w:pPr>
        <w:spacing w:line="360" w:lineRule="auto"/>
        <w:jc w:val="center"/>
        <w:rPr>
          <w:rFonts w:ascii="Arial" w:hAnsi="Arial" w:cs="Arial"/>
          <w:sz w:val="28"/>
          <w:szCs w:val="28"/>
        </w:rPr>
      </w:pPr>
      <w:r w:rsidRPr="0031624B">
        <w:rPr>
          <w:rFonts w:ascii="Arial" w:hAnsi="Arial" w:cs="Arial"/>
          <w:b/>
          <w:bCs/>
          <w:sz w:val="28"/>
          <w:szCs w:val="28"/>
        </w:rPr>
        <w:t>Name of the Student:</w:t>
      </w:r>
      <w:r w:rsidRPr="00A71F8A">
        <w:rPr>
          <w:rFonts w:ascii="Arial" w:hAnsi="Arial" w:cs="Arial"/>
          <w:sz w:val="28"/>
          <w:szCs w:val="28"/>
        </w:rPr>
        <w:t xml:space="preserve"> Cristian </w:t>
      </w:r>
      <w:r w:rsidR="001E64EC" w:rsidRPr="00A71F8A">
        <w:rPr>
          <w:rFonts w:ascii="Arial" w:hAnsi="Arial" w:cs="Arial"/>
          <w:sz w:val="28"/>
          <w:szCs w:val="28"/>
        </w:rPr>
        <w:t>Dumitru</w:t>
      </w:r>
    </w:p>
    <w:p w14:paraId="5BEBFD16" w14:textId="2810EBE9" w:rsidR="00CB74A9" w:rsidRPr="00A71F8A" w:rsidRDefault="00CB74A9" w:rsidP="00644EB1">
      <w:pPr>
        <w:spacing w:line="360" w:lineRule="auto"/>
        <w:jc w:val="center"/>
        <w:rPr>
          <w:rFonts w:ascii="Arial" w:hAnsi="Arial" w:cs="Arial"/>
          <w:sz w:val="28"/>
          <w:szCs w:val="28"/>
        </w:rPr>
      </w:pPr>
      <w:r w:rsidRPr="0031624B">
        <w:rPr>
          <w:rFonts w:ascii="Arial" w:hAnsi="Arial" w:cs="Arial"/>
          <w:b/>
          <w:bCs/>
          <w:sz w:val="28"/>
          <w:szCs w:val="28"/>
        </w:rPr>
        <w:t>Student ID:</w:t>
      </w:r>
      <w:r w:rsidR="007C4845" w:rsidRPr="00A71F8A">
        <w:rPr>
          <w:rFonts w:ascii="Arial" w:hAnsi="Arial" w:cs="Arial"/>
          <w:sz w:val="28"/>
          <w:szCs w:val="28"/>
        </w:rPr>
        <w:t xml:space="preserve"> 2108821</w:t>
      </w:r>
    </w:p>
    <w:p w14:paraId="2C370DE8" w14:textId="6EEFFE93" w:rsidR="007C4845" w:rsidRPr="00A71F8A" w:rsidRDefault="007C4845" w:rsidP="00644EB1">
      <w:pPr>
        <w:spacing w:line="360" w:lineRule="auto"/>
        <w:jc w:val="center"/>
        <w:rPr>
          <w:rFonts w:ascii="Arial" w:hAnsi="Arial" w:cs="Arial"/>
        </w:rPr>
      </w:pPr>
      <w:r w:rsidRPr="0031624B">
        <w:rPr>
          <w:rFonts w:ascii="Arial" w:hAnsi="Arial" w:cs="Arial"/>
          <w:b/>
          <w:bCs/>
          <w:sz w:val="28"/>
          <w:szCs w:val="28"/>
        </w:rPr>
        <w:t>Lecturer’s name:</w:t>
      </w:r>
      <w:r w:rsidR="00A71F8A" w:rsidRPr="00A71F8A">
        <w:rPr>
          <w:rFonts w:ascii="Arial" w:hAnsi="Arial" w:cs="Arial"/>
          <w:sz w:val="28"/>
          <w:szCs w:val="28"/>
        </w:rPr>
        <w:t xml:space="preserve"> </w:t>
      </w:r>
      <w:r w:rsidR="00A71F8A" w:rsidRPr="00A71F8A">
        <w:rPr>
          <w:rFonts w:ascii="Arial" w:hAnsi="Arial" w:cs="Arial"/>
          <w:color w:val="323130"/>
          <w:sz w:val="28"/>
          <w:szCs w:val="28"/>
          <w:u w:val="single"/>
          <w:shd w:val="clear" w:color="auto" w:fill="FFFFFF"/>
        </w:rPr>
        <w:t>Rebecca Stewart</w:t>
      </w:r>
    </w:p>
    <w:p w14:paraId="16DCAE25" w14:textId="3EB8D69F" w:rsidR="00CB74A9" w:rsidRPr="00644EB1" w:rsidRDefault="00CB74A9" w:rsidP="00644EB1">
      <w:pPr>
        <w:spacing w:line="360" w:lineRule="auto"/>
        <w:jc w:val="center"/>
        <w:rPr>
          <w:rFonts w:ascii="Arial" w:hAnsi="Arial" w:cs="Arial"/>
          <w:b/>
          <w:sz w:val="22"/>
          <w:szCs w:val="22"/>
        </w:rPr>
      </w:pPr>
      <w:r w:rsidRPr="00644EB1">
        <w:rPr>
          <w:rFonts w:ascii="Arial" w:hAnsi="Arial" w:cs="Arial"/>
          <w:sz w:val="22"/>
          <w:szCs w:val="22"/>
        </w:rPr>
        <w:br w:type="page"/>
      </w:r>
    </w:p>
    <w:p w14:paraId="07CC7FA1" w14:textId="77777777" w:rsidR="0031624B" w:rsidRDefault="0031624B" w:rsidP="00644EB1">
      <w:pPr>
        <w:pStyle w:val="Heading1"/>
        <w:spacing w:line="360" w:lineRule="auto"/>
        <w:rPr>
          <w:rFonts w:ascii="Arial" w:hAnsi="Arial" w:cs="Arial"/>
          <w:sz w:val="22"/>
          <w:szCs w:val="22"/>
        </w:rPr>
      </w:pPr>
      <w:bookmarkStart w:id="0" w:name="_Toc110265101"/>
    </w:p>
    <w:p w14:paraId="49904F65" w14:textId="77777777" w:rsidR="0031624B" w:rsidRDefault="0031624B" w:rsidP="00644EB1">
      <w:pPr>
        <w:pStyle w:val="Heading1"/>
        <w:spacing w:line="360" w:lineRule="auto"/>
        <w:rPr>
          <w:rFonts w:ascii="Arial" w:hAnsi="Arial" w:cs="Arial"/>
          <w:sz w:val="22"/>
          <w:szCs w:val="22"/>
        </w:rPr>
      </w:pPr>
    </w:p>
    <w:p w14:paraId="575DBCB6" w14:textId="77777777" w:rsidR="0031624B" w:rsidRDefault="0031624B" w:rsidP="00644EB1">
      <w:pPr>
        <w:pStyle w:val="Heading1"/>
        <w:spacing w:line="360" w:lineRule="auto"/>
        <w:rPr>
          <w:rFonts w:ascii="Arial" w:hAnsi="Arial" w:cs="Arial"/>
          <w:sz w:val="22"/>
          <w:szCs w:val="22"/>
        </w:rPr>
      </w:pPr>
    </w:p>
    <w:p w14:paraId="00000001" w14:textId="421D63CA" w:rsidR="00D94346" w:rsidRPr="00322989" w:rsidRDefault="00596B37" w:rsidP="00644EB1">
      <w:pPr>
        <w:pStyle w:val="Heading1"/>
        <w:spacing w:line="360" w:lineRule="auto"/>
        <w:rPr>
          <w:rFonts w:ascii="Arial" w:hAnsi="Arial" w:cs="Arial"/>
          <w:sz w:val="24"/>
          <w:szCs w:val="24"/>
          <w:u w:val="single"/>
        </w:rPr>
      </w:pPr>
      <w:r w:rsidRPr="00322989">
        <w:rPr>
          <w:rFonts w:ascii="Arial" w:hAnsi="Arial" w:cs="Arial"/>
          <w:sz w:val="24"/>
          <w:szCs w:val="24"/>
          <w:u w:val="single"/>
        </w:rPr>
        <w:t>Task 1: Academic report</w:t>
      </w:r>
      <w:bookmarkEnd w:id="0"/>
    </w:p>
    <w:p w14:paraId="7C8A15C5" w14:textId="58721B27" w:rsidR="0031624B" w:rsidRDefault="0031624B" w:rsidP="0031624B"/>
    <w:p w14:paraId="2C889949" w14:textId="77777777" w:rsidR="0031624B" w:rsidRPr="0031624B" w:rsidRDefault="0031624B" w:rsidP="0031624B"/>
    <w:p w14:paraId="00000002" w14:textId="77777777" w:rsidR="00D94346" w:rsidRPr="00322989" w:rsidRDefault="00596B37" w:rsidP="00644EB1">
      <w:pPr>
        <w:spacing w:line="360" w:lineRule="auto"/>
        <w:jc w:val="center"/>
        <w:rPr>
          <w:rFonts w:ascii="Arial" w:hAnsi="Arial" w:cs="Arial"/>
          <w:b/>
          <w:u w:val="single"/>
        </w:rPr>
      </w:pPr>
      <w:r w:rsidRPr="00322989">
        <w:rPr>
          <w:rFonts w:ascii="Arial" w:hAnsi="Arial" w:cs="Arial"/>
          <w:b/>
          <w:u w:val="single"/>
        </w:rPr>
        <w:t>Executive summary</w:t>
      </w:r>
    </w:p>
    <w:p w14:paraId="39007982" w14:textId="70A6692B" w:rsidR="00CB74A9" w:rsidRPr="00644EB1" w:rsidRDefault="00596B37" w:rsidP="00644EB1">
      <w:pPr>
        <w:spacing w:line="360" w:lineRule="auto"/>
        <w:rPr>
          <w:rFonts w:ascii="Arial" w:hAnsi="Arial" w:cs="Arial"/>
          <w:sz w:val="22"/>
          <w:szCs w:val="22"/>
        </w:rPr>
      </w:pPr>
      <w:r w:rsidRPr="00644EB1">
        <w:rPr>
          <w:rFonts w:ascii="Arial" w:hAnsi="Arial" w:cs="Arial"/>
          <w:sz w:val="22"/>
          <w:szCs w:val="22"/>
        </w:rPr>
        <w:t xml:space="preserve">Motivation plays a vital role in any </w:t>
      </w:r>
      <w:r w:rsidR="0031624B" w:rsidRPr="00644EB1">
        <w:rPr>
          <w:rFonts w:ascii="Arial" w:hAnsi="Arial" w:cs="Arial"/>
          <w:sz w:val="22"/>
          <w:szCs w:val="22"/>
        </w:rPr>
        <w:t>organization</w:t>
      </w:r>
      <w:r w:rsidRPr="00644EB1">
        <w:rPr>
          <w:rFonts w:ascii="Arial" w:hAnsi="Arial" w:cs="Arial"/>
          <w:sz w:val="22"/>
          <w:szCs w:val="22"/>
        </w:rPr>
        <w:t xml:space="preserve"> to create productive human capital. Motivated employees can perform better than unproductive and unmotivated ones. Every </w:t>
      </w:r>
      <w:r w:rsidR="0031624B" w:rsidRPr="00644EB1">
        <w:rPr>
          <w:rFonts w:ascii="Arial" w:hAnsi="Arial" w:cs="Arial"/>
          <w:sz w:val="22"/>
          <w:szCs w:val="22"/>
        </w:rPr>
        <w:t>organization</w:t>
      </w:r>
      <w:r w:rsidRPr="00644EB1">
        <w:rPr>
          <w:rFonts w:ascii="Arial" w:hAnsi="Arial" w:cs="Arial"/>
          <w:sz w:val="22"/>
          <w:szCs w:val="22"/>
        </w:rPr>
        <w:t xml:space="preserve"> reports human resource managers to create a motivated workforce. Various personal and professional development programs help the human resource manager to create a productive workplace. This report is discussing </w:t>
      </w:r>
      <w:r w:rsidR="00322989" w:rsidRPr="00644EB1">
        <w:rPr>
          <w:rFonts w:ascii="Arial" w:hAnsi="Arial" w:cs="Arial"/>
          <w:sz w:val="22"/>
          <w:szCs w:val="22"/>
        </w:rPr>
        <w:t>several ways</w:t>
      </w:r>
      <w:r w:rsidRPr="00644EB1">
        <w:rPr>
          <w:rFonts w:ascii="Arial" w:hAnsi="Arial" w:cs="Arial"/>
          <w:sz w:val="22"/>
          <w:szCs w:val="22"/>
        </w:rPr>
        <w:t xml:space="preserve"> to create the </w:t>
      </w:r>
      <w:r w:rsidR="0031624B" w:rsidRPr="00644EB1">
        <w:rPr>
          <w:rFonts w:ascii="Arial" w:hAnsi="Arial" w:cs="Arial"/>
          <w:sz w:val="22"/>
          <w:szCs w:val="22"/>
        </w:rPr>
        <w:t>organization</w:t>
      </w:r>
      <w:r w:rsidRPr="00644EB1">
        <w:rPr>
          <w:rFonts w:ascii="Arial" w:hAnsi="Arial" w:cs="Arial"/>
          <w:sz w:val="22"/>
          <w:szCs w:val="22"/>
        </w:rPr>
        <w:t xml:space="preserve"> for the employees such as using reward systems, creating positive workplace culture, providing them additional holidays and regarding them on their professional success. A recommendation on the effective motivational strategy is also described in this report. </w:t>
      </w:r>
    </w:p>
    <w:p w14:paraId="25AFCDE0" w14:textId="77777777" w:rsidR="00CB74A9" w:rsidRDefault="00CB74A9">
      <w:r>
        <w:br w:type="page"/>
      </w:r>
    </w:p>
    <w:sdt>
      <w:sdtPr>
        <w:rPr>
          <w:rFonts w:ascii="Times New Roman" w:eastAsia="Times New Roman" w:hAnsi="Times New Roman" w:cs="Times New Roman"/>
          <w:color w:val="auto"/>
          <w:sz w:val="24"/>
          <w:szCs w:val="24"/>
          <w:lang w:val="en" w:eastAsia="en-IN"/>
        </w:rPr>
        <w:id w:val="562763792"/>
        <w:docPartObj>
          <w:docPartGallery w:val="Table of Contents"/>
          <w:docPartUnique/>
        </w:docPartObj>
      </w:sdtPr>
      <w:sdtEndPr>
        <w:rPr>
          <w:b/>
          <w:bCs/>
          <w:noProof/>
        </w:rPr>
      </w:sdtEndPr>
      <w:sdtContent>
        <w:p w14:paraId="0F1CCA81" w14:textId="2D362211" w:rsidR="00CB74A9" w:rsidRDefault="00CB74A9">
          <w:pPr>
            <w:pStyle w:val="TOCHeading"/>
          </w:pPr>
          <w:r>
            <w:t>Table of Contents</w:t>
          </w:r>
        </w:p>
        <w:p w14:paraId="2F4EB15D" w14:textId="20C4240E" w:rsidR="00CB74A9" w:rsidRDefault="00CB74A9">
          <w:pPr>
            <w:pStyle w:val="TOC1"/>
            <w:tabs>
              <w:tab w:val="right" w:leader="dot" w:pos="9350"/>
            </w:tabs>
            <w:rPr>
              <w:noProof/>
            </w:rPr>
          </w:pPr>
          <w:r>
            <w:fldChar w:fldCharType="begin"/>
          </w:r>
          <w:r>
            <w:instrText xml:space="preserve"> TOC \o "1-3" \h \z \u </w:instrText>
          </w:r>
          <w:r>
            <w:fldChar w:fldCharType="separate"/>
          </w:r>
          <w:hyperlink w:anchor="_Toc110265101" w:history="1">
            <w:r w:rsidRPr="007847FD">
              <w:rPr>
                <w:rStyle w:val="Hyperlink"/>
                <w:noProof/>
              </w:rPr>
              <w:t>Task 1: Academic report</w:t>
            </w:r>
            <w:r>
              <w:rPr>
                <w:noProof/>
                <w:webHidden/>
              </w:rPr>
              <w:tab/>
            </w:r>
            <w:r>
              <w:rPr>
                <w:noProof/>
                <w:webHidden/>
              </w:rPr>
              <w:fldChar w:fldCharType="begin"/>
            </w:r>
            <w:r>
              <w:rPr>
                <w:noProof/>
                <w:webHidden/>
              </w:rPr>
              <w:instrText xml:space="preserve"> PAGEREF _Toc110265101 \h </w:instrText>
            </w:r>
            <w:r>
              <w:rPr>
                <w:noProof/>
                <w:webHidden/>
              </w:rPr>
            </w:r>
            <w:r>
              <w:rPr>
                <w:noProof/>
                <w:webHidden/>
              </w:rPr>
              <w:fldChar w:fldCharType="separate"/>
            </w:r>
            <w:r w:rsidR="0031624B">
              <w:rPr>
                <w:noProof/>
                <w:webHidden/>
              </w:rPr>
              <w:t>2</w:t>
            </w:r>
            <w:r>
              <w:rPr>
                <w:noProof/>
                <w:webHidden/>
              </w:rPr>
              <w:fldChar w:fldCharType="end"/>
            </w:r>
          </w:hyperlink>
        </w:p>
        <w:p w14:paraId="78F706E3" w14:textId="275158E1" w:rsidR="00CB74A9" w:rsidRDefault="00672D78">
          <w:pPr>
            <w:pStyle w:val="TOC1"/>
            <w:tabs>
              <w:tab w:val="right" w:leader="dot" w:pos="9350"/>
            </w:tabs>
            <w:rPr>
              <w:noProof/>
            </w:rPr>
          </w:pPr>
          <w:hyperlink w:anchor="_Toc110265102" w:history="1">
            <w:r w:rsidR="00CB74A9" w:rsidRPr="007847FD">
              <w:rPr>
                <w:rStyle w:val="Hyperlink"/>
                <w:noProof/>
              </w:rPr>
              <w:t>1. Introduction</w:t>
            </w:r>
            <w:r w:rsidR="00CB74A9">
              <w:rPr>
                <w:noProof/>
                <w:webHidden/>
              </w:rPr>
              <w:tab/>
            </w:r>
            <w:r w:rsidR="00CB74A9">
              <w:rPr>
                <w:noProof/>
                <w:webHidden/>
              </w:rPr>
              <w:fldChar w:fldCharType="begin"/>
            </w:r>
            <w:r w:rsidR="00CB74A9">
              <w:rPr>
                <w:noProof/>
                <w:webHidden/>
              </w:rPr>
              <w:instrText xml:space="preserve"> PAGEREF _Toc110265102 \h </w:instrText>
            </w:r>
            <w:r w:rsidR="00CB74A9">
              <w:rPr>
                <w:noProof/>
                <w:webHidden/>
              </w:rPr>
            </w:r>
            <w:r w:rsidR="00CB74A9">
              <w:rPr>
                <w:noProof/>
                <w:webHidden/>
              </w:rPr>
              <w:fldChar w:fldCharType="separate"/>
            </w:r>
            <w:r w:rsidR="0031624B">
              <w:rPr>
                <w:noProof/>
                <w:webHidden/>
              </w:rPr>
              <w:t>4</w:t>
            </w:r>
            <w:r w:rsidR="00CB74A9">
              <w:rPr>
                <w:noProof/>
                <w:webHidden/>
              </w:rPr>
              <w:fldChar w:fldCharType="end"/>
            </w:r>
          </w:hyperlink>
        </w:p>
        <w:p w14:paraId="37D024F5" w14:textId="391CA7C7" w:rsidR="00CB74A9" w:rsidRDefault="00672D78">
          <w:pPr>
            <w:pStyle w:val="TOC1"/>
            <w:tabs>
              <w:tab w:val="right" w:leader="dot" w:pos="9350"/>
            </w:tabs>
            <w:rPr>
              <w:noProof/>
            </w:rPr>
          </w:pPr>
          <w:hyperlink w:anchor="_Toc110265103" w:history="1">
            <w:r w:rsidR="00CB74A9" w:rsidRPr="007847FD">
              <w:rPr>
                <w:rStyle w:val="Hyperlink"/>
                <w:noProof/>
              </w:rPr>
              <w:t>2. Different ways to motivate the employees in a workplace</w:t>
            </w:r>
            <w:r w:rsidR="00CB74A9">
              <w:rPr>
                <w:noProof/>
                <w:webHidden/>
              </w:rPr>
              <w:tab/>
            </w:r>
            <w:r w:rsidR="00CB74A9">
              <w:rPr>
                <w:noProof/>
                <w:webHidden/>
              </w:rPr>
              <w:fldChar w:fldCharType="begin"/>
            </w:r>
            <w:r w:rsidR="00CB74A9">
              <w:rPr>
                <w:noProof/>
                <w:webHidden/>
              </w:rPr>
              <w:instrText xml:space="preserve"> PAGEREF _Toc110265103 \h </w:instrText>
            </w:r>
            <w:r w:rsidR="00CB74A9">
              <w:rPr>
                <w:noProof/>
                <w:webHidden/>
              </w:rPr>
            </w:r>
            <w:r w:rsidR="00CB74A9">
              <w:rPr>
                <w:noProof/>
                <w:webHidden/>
              </w:rPr>
              <w:fldChar w:fldCharType="separate"/>
            </w:r>
            <w:r w:rsidR="0031624B">
              <w:rPr>
                <w:noProof/>
                <w:webHidden/>
              </w:rPr>
              <w:t>4</w:t>
            </w:r>
            <w:r w:rsidR="00CB74A9">
              <w:rPr>
                <w:noProof/>
                <w:webHidden/>
              </w:rPr>
              <w:fldChar w:fldCharType="end"/>
            </w:r>
          </w:hyperlink>
        </w:p>
        <w:p w14:paraId="47269376" w14:textId="647EBCDE" w:rsidR="00CB74A9" w:rsidRDefault="00672D78">
          <w:pPr>
            <w:pStyle w:val="TOC2"/>
            <w:tabs>
              <w:tab w:val="right" w:leader="dot" w:pos="9350"/>
            </w:tabs>
            <w:rPr>
              <w:noProof/>
            </w:rPr>
          </w:pPr>
          <w:hyperlink w:anchor="_Toc110265104" w:history="1">
            <w:r w:rsidR="00CB74A9" w:rsidRPr="007847FD">
              <w:rPr>
                <w:rStyle w:val="Hyperlink"/>
                <w:noProof/>
              </w:rPr>
              <w:t>2.1 Payscale</w:t>
            </w:r>
            <w:r w:rsidR="00CB74A9">
              <w:rPr>
                <w:noProof/>
                <w:webHidden/>
              </w:rPr>
              <w:tab/>
            </w:r>
            <w:r w:rsidR="00CB74A9">
              <w:rPr>
                <w:noProof/>
                <w:webHidden/>
              </w:rPr>
              <w:fldChar w:fldCharType="begin"/>
            </w:r>
            <w:r w:rsidR="00CB74A9">
              <w:rPr>
                <w:noProof/>
                <w:webHidden/>
              </w:rPr>
              <w:instrText xml:space="preserve"> PAGEREF _Toc110265104 \h </w:instrText>
            </w:r>
            <w:r w:rsidR="00CB74A9">
              <w:rPr>
                <w:noProof/>
                <w:webHidden/>
              </w:rPr>
            </w:r>
            <w:r w:rsidR="00CB74A9">
              <w:rPr>
                <w:noProof/>
                <w:webHidden/>
              </w:rPr>
              <w:fldChar w:fldCharType="separate"/>
            </w:r>
            <w:r w:rsidR="0031624B">
              <w:rPr>
                <w:noProof/>
                <w:webHidden/>
              </w:rPr>
              <w:t>4</w:t>
            </w:r>
            <w:r w:rsidR="00CB74A9">
              <w:rPr>
                <w:noProof/>
                <w:webHidden/>
              </w:rPr>
              <w:fldChar w:fldCharType="end"/>
            </w:r>
          </w:hyperlink>
        </w:p>
        <w:p w14:paraId="2DF3E225" w14:textId="353FD29E" w:rsidR="00CB74A9" w:rsidRDefault="00672D78">
          <w:pPr>
            <w:pStyle w:val="TOC2"/>
            <w:tabs>
              <w:tab w:val="right" w:leader="dot" w:pos="9350"/>
            </w:tabs>
            <w:rPr>
              <w:noProof/>
            </w:rPr>
          </w:pPr>
          <w:hyperlink w:anchor="_Toc110265105" w:history="1">
            <w:r w:rsidR="00CB74A9" w:rsidRPr="007847FD">
              <w:rPr>
                <w:rStyle w:val="Hyperlink"/>
                <w:noProof/>
              </w:rPr>
              <w:t>2.2 Additional holidays</w:t>
            </w:r>
            <w:r w:rsidR="00CB74A9">
              <w:rPr>
                <w:noProof/>
                <w:webHidden/>
              </w:rPr>
              <w:tab/>
            </w:r>
            <w:r w:rsidR="00CB74A9">
              <w:rPr>
                <w:noProof/>
                <w:webHidden/>
              </w:rPr>
              <w:fldChar w:fldCharType="begin"/>
            </w:r>
            <w:r w:rsidR="00CB74A9">
              <w:rPr>
                <w:noProof/>
                <w:webHidden/>
              </w:rPr>
              <w:instrText xml:space="preserve"> PAGEREF _Toc110265105 \h </w:instrText>
            </w:r>
            <w:r w:rsidR="00CB74A9">
              <w:rPr>
                <w:noProof/>
                <w:webHidden/>
              </w:rPr>
            </w:r>
            <w:r w:rsidR="00CB74A9">
              <w:rPr>
                <w:noProof/>
                <w:webHidden/>
              </w:rPr>
              <w:fldChar w:fldCharType="separate"/>
            </w:r>
            <w:r w:rsidR="0031624B">
              <w:rPr>
                <w:noProof/>
                <w:webHidden/>
              </w:rPr>
              <w:t>5</w:t>
            </w:r>
            <w:r w:rsidR="00CB74A9">
              <w:rPr>
                <w:noProof/>
                <w:webHidden/>
              </w:rPr>
              <w:fldChar w:fldCharType="end"/>
            </w:r>
          </w:hyperlink>
        </w:p>
        <w:p w14:paraId="00377BD7" w14:textId="38E78C35" w:rsidR="00CB74A9" w:rsidRDefault="00672D78">
          <w:pPr>
            <w:pStyle w:val="TOC2"/>
            <w:tabs>
              <w:tab w:val="right" w:leader="dot" w:pos="9350"/>
            </w:tabs>
            <w:rPr>
              <w:noProof/>
            </w:rPr>
          </w:pPr>
          <w:hyperlink w:anchor="_Toc110265106" w:history="1">
            <w:r w:rsidR="00CB74A9" w:rsidRPr="007847FD">
              <w:rPr>
                <w:rStyle w:val="Hyperlink"/>
                <w:noProof/>
              </w:rPr>
              <w:t>2.3 Recognition and awards</w:t>
            </w:r>
            <w:r w:rsidR="00CB74A9">
              <w:rPr>
                <w:noProof/>
                <w:webHidden/>
              </w:rPr>
              <w:tab/>
            </w:r>
            <w:r w:rsidR="00CB74A9">
              <w:rPr>
                <w:noProof/>
                <w:webHidden/>
              </w:rPr>
              <w:fldChar w:fldCharType="begin"/>
            </w:r>
            <w:r w:rsidR="00CB74A9">
              <w:rPr>
                <w:noProof/>
                <w:webHidden/>
              </w:rPr>
              <w:instrText xml:space="preserve"> PAGEREF _Toc110265106 \h </w:instrText>
            </w:r>
            <w:r w:rsidR="00CB74A9">
              <w:rPr>
                <w:noProof/>
                <w:webHidden/>
              </w:rPr>
            </w:r>
            <w:r w:rsidR="00CB74A9">
              <w:rPr>
                <w:noProof/>
                <w:webHidden/>
              </w:rPr>
              <w:fldChar w:fldCharType="separate"/>
            </w:r>
            <w:r w:rsidR="0031624B">
              <w:rPr>
                <w:noProof/>
                <w:webHidden/>
              </w:rPr>
              <w:t>6</w:t>
            </w:r>
            <w:r w:rsidR="00CB74A9">
              <w:rPr>
                <w:noProof/>
                <w:webHidden/>
              </w:rPr>
              <w:fldChar w:fldCharType="end"/>
            </w:r>
          </w:hyperlink>
        </w:p>
        <w:p w14:paraId="6B9684C6" w14:textId="2AF0D62E" w:rsidR="00CB74A9" w:rsidRDefault="00672D78">
          <w:pPr>
            <w:pStyle w:val="TOC2"/>
            <w:tabs>
              <w:tab w:val="right" w:leader="dot" w:pos="9350"/>
            </w:tabs>
            <w:rPr>
              <w:noProof/>
            </w:rPr>
          </w:pPr>
          <w:hyperlink w:anchor="_Toc110265107" w:history="1">
            <w:r w:rsidR="00CB74A9" w:rsidRPr="007847FD">
              <w:rPr>
                <w:rStyle w:val="Hyperlink"/>
                <w:noProof/>
              </w:rPr>
              <w:t>2.4 Good working conditions</w:t>
            </w:r>
            <w:r w:rsidR="00CB74A9">
              <w:rPr>
                <w:noProof/>
                <w:webHidden/>
              </w:rPr>
              <w:tab/>
            </w:r>
            <w:r w:rsidR="00CB74A9">
              <w:rPr>
                <w:noProof/>
                <w:webHidden/>
              </w:rPr>
              <w:fldChar w:fldCharType="begin"/>
            </w:r>
            <w:r w:rsidR="00CB74A9">
              <w:rPr>
                <w:noProof/>
                <w:webHidden/>
              </w:rPr>
              <w:instrText xml:space="preserve"> PAGEREF _Toc110265107 \h </w:instrText>
            </w:r>
            <w:r w:rsidR="00CB74A9">
              <w:rPr>
                <w:noProof/>
                <w:webHidden/>
              </w:rPr>
            </w:r>
            <w:r w:rsidR="00CB74A9">
              <w:rPr>
                <w:noProof/>
                <w:webHidden/>
              </w:rPr>
              <w:fldChar w:fldCharType="separate"/>
            </w:r>
            <w:r w:rsidR="0031624B">
              <w:rPr>
                <w:noProof/>
                <w:webHidden/>
              </w:rPr>
              <w:t>7</w:t>
            </w:r>
            <w:r w:rsidR="00CB74A9">
              <w:rPr>
                <w:noProof/>
                <w:webHidden/>
              </w:rPr>
              <w:fldChar w:fldCharType="end"/>
            </w:r>
          </w:hyperlink>
        </w:p>
        <w:p w14:paraId="08709D71" w14:textId="6C53C0F3" w:rsidR="00CB74A9" w:rsidRDefault="00672D78">
          <w:pPr>
            <w:pStyle w:val="TOC1"/>
            <w:tabs>
              <w:tab w:val="right" w:leader="dot" w:pos="9350"/>
            </w:tabs>
            <w:rPr>
              <w:noProof/>
            </w:rPr>
          </w:pPr>
          <w:hyperlink w:anchor="_Toc110265108" w:history="1">
            <w:r w:rsidR="00CB74A9" w:rsidRPr="007847FD">
              <w:rPr>
                <w:rStyle w:val="Hyperlink"/>
                <w:noProof/>
              </w:rPr>
              <w:t>3. Conclusion</w:t>
            </w:r>
            <w:r w:rsidR="00CB74A9">
              <w:rPr>
                <w:noProof/>
                <w:webHidden/>
              </w:rPr>
              <w:tab/>
            </w:r>
            <w:r w:rsidR="00CB74A9">
              <w:rPr>
                <w:noProof/>
                <w:webHidden/>
              </w:rPr>
              <w:fldChar w:fldCharType="begin"/>
            </w:r>
            <w:r w:rsidR="00CB74A9">
              <w:rPr>
                <w:noProof/>
                <w:webHidden/>
              </w:rPr>
              <w:instrText xml:space="preserve"> PAGEREF _Toc110265108 \h </w:instrText>
            </w:r>
            <w:r w:rsidR="00CB74A9">
              <w:rPr>
                <w:noProof/>
                <w:webHidden/>
              </w:rPr>
            </w:r>
            <w:r w:rsidR="00CB74A9">
              <w:rPr>
                <w:noProof/>
                <w:webHidden/>
              </w:rPr>
              <w:fldChar w:fldCharType="separate"/>
            </w:r>
            <w:r w:rsidR="0031624B">
              <w:rPr>
                <w:noProof/>
                <w:webHidden/>
              </w:rPr>
              <w:t>8</w:t>
            </w:r>
            <w:r w:rsidR="00CB74A9">
              <w:rPr>
                <w:noProof/>
                <w:webHidden/>
              </w:rPr>
              <w:fldChar w:fldCharType="end"/>
            </w:r>
          </w:hyperlink>
        </w:p>
        <w:p w14:paraId="63549D23" w14:textId="5FB6A2B5" w:rsidR="00CB74A9" w:rsidRDefault="00672D78">
          <w:pPr>
            <w:pStyle w:val="TOC1"/>
            <w:tabs>
              <w:tab w:val="right" w:leader="dot" w:pos="9350"/>
            </w:tabs>
            <w:rPr>
              <w:noProof/>
            </w:rPr>
          </w:pPr>
          <w:hyperlink w:anchor="_Toc110265109" w:history="1">
            <w:r w:rsidR="00CB74A9" w:rsidRPr="007847FD">
              <w:rPr>
                <w:rStyle w:val="Hyperlink"/>
                <w:noProof/>
              </w:rPr>
              <w:t>References</w:t>
            </w:r>
            <w:r w:rsidR="00CB74A9">
              <w:rPr>
                <w:noProof/>
                <w:webHidden/>
              </w:rPr>
              <w:tab/>
            </w:r>
            <w:r w:rsidR="00CB74A9">
              <w:rPr>
                <w:noProof/>
                <w:webHidden/>
              </w:rPr>
              <w:fldChar w:fldCharType="begin"/>
            </w:r>
            <w:r w:rsidR="00CB74A9">
              <w:rPr>
                <w:noProof/>
                <w:webHidden/>
              </w:rPr>
              <w:instrText xml:space="preserve"> PAGEREF _Toc110265109 \h </w:instrText>
            </w:r>
            <w:r w:rsidR="00CB74A9">
              <w:rPr>
                <w:noProof/>
                <w:webHidden/>
              </w:rPr>
            </w:r>
            <w:r w:rsidR="00CB74A9">
              <w:rPr>
                <w:noProof/>
                <w:webHidden/>
              </w:rPr>
              <w:fldChar w:fldCharType="separate"/>
            </w:r>
            <w:r w:rsidR="0031624B">
              <w:rPr>
                <w:noProof/>
                <w:webHidden/>
              </w:rPr>
              <w:t>10</w:t>
            </w:r>
            <w:r w:rsidR="00CB74A9">
              <w:rPr>
                <w:noProof/>
                <w:webHidden/>
              </w:rPr>
              <w:fldChar w:fldCharType="end"/>
            </w:r>
          </w:hyperlink>
        </w:p>
        <w:p w14:paraId="401D448C" w14:textId="70ECCB6E" w:rsidR="00CB74A9" w:rsidRDefault="00672D78">
          <w:pPr>
            <w:pStyle w:val="TOC2"/>
            <w:tabs>
              <w:tab w:val="right" w:leader="dot" w:pos="9350"/>
            </w:tabs>
            <w:rPr>
              <w:noProof/>
            </w:rPr>
          </w:pPr>
          <w:hyperlink w:anchor="_Toc110265110" w:history="1">
            <w:r w:rsidR="00CB74A9" w:rsidRPr="007847FD">
              <w:rPr>
                <w:rStyle w:val="Hyperlink"/>
                <w:noProof/>
              </w:rPr>
              <w:t>Books and journals</w:t>
            </w:r>
            <w:r w:rsidR="00CB74A9">
              <w:rPr>
                <w:noProof/>
                <w:webHidden/>
              </w:rPr>
              <w:tab/>
            </w:r>
            <w:r w:rsidR="00CB74A9">
              <w:rPr>
                <w:noProof/>
                <w:webHidden/>
              </w:rPr>
              <w:fldChar w:fldCharType="begin"/>
            </w:r>
            <w:r w:rsidR="00CB74A9">
              <w:rPr>
                <w:noProof/>
                <w:webHidden/>
              </w:rPr>
              <w:instrText xml:space="preserve"> PAGEREF _Toc110265110 \h </w:instrText>
            </w:r>
            <w:r w:rsidR="00CB74A9">
              <w:rPr>
                <w:noProof/>
                <w:webHidden/>
              </w:rPr>
            </w:r>
            <w:r w:rsidR="00CB74A9">
              <w:rPr>
                <w:noProof/>
                <w:webHidden/>
              </w:rPr>
              <w:fldChar w:fldCharType="separate"/>
            </w:r>
            <w:r w:rsidR="0031624B">
              <w:rPr>
                <w:noProof/>
                <w:webHidden/>
              </w:rPr>
              <w:t>10</w:t>
            </w:r>
            <w:r w:rsidR="00CB74A9">
              <w:rPr>
                <w:noProof/>
                <w:webHidden/>
              </w:rPr>
              <w:fldChar w:fldCharType="end"/>
            </w:r>
          </w:hyperlink>
        </w:p>
        <w:p w14:paraId="3DDB79DD" w14:textId="356F4181" w:rsidR="00CB74A9" w:rsidRDefault="00672D78">
          <w:pPr>
            <w:pStyle w:val="TOC2"/>
            <w:tabs>
              <w:tab w:val="right" w:leader="dot" w:pos="9350"/>
            </w:tabs>
            <w:rPr>
              <w:noProof/>
            </w:rPr>
          </w:pPr>
          <w:hyperlink w:anchor="_Toc110265111" w:history="1">
            <w:r w:rsidR="00CB74A9" w:rsidRPr="007847FD">
              <w:rPr>
                <w:rStyle w:val="Hyperlink"/>
                <w:noProof/>
              </w:rPr>
              <w:t>Websites</w:t>
            </w:r>
            <w:r w:rsidR="00CB74A9">
              <w:rPr>
                <w:noProof/>
                <w:webHidden/>
              </w:rPr>
              <w:tab/>
            </w:r>
            <w:r w:rsidR="00CB74A9">
              <w:rPr>
                <w:noProof/>
                <w:webHidden/>
              </w:rPr>
              <w:fldChar w:fldCharType="begin"/>
            </w:r>
            <w:r w:rsidR="00CB74A9">
              <w:rPr>
                <w:noProof/>
                <w:webHidden/>
              </w:rPr>
              <w:instrText xml:space="preserve"> PAGEREF _Toc110265111 \h </w:instrText>
            </w:r>
            <w:r w:rsidR="00CB74A9">
              <w:rPr>
                <w:noProof/>
                <w:webHidden/>
              </w:rPr>
            </w:r>
            <w:r w:rsidR="00CB74A9">
              <w:rPr>
                <w:noProof/>
                <w:webHidden/>
              </w:rPr>
              <w:fldChar w:fldCharType="separate"/>
            </w:r>
            <w:r w:rsidR="0031624B">
              <w:rPr>
                <w:noProof/>
                <w:webHidden/>
              </w:rPr>
              <w:t>10</w:t>
            </w:r>
            <w:r w:rsidR="00CB74A9">
              <w:rPr>
                <w:noProof/>
                <w:webHidden/>
              </w:rPr>
              <w:fldChar w:fldCharType="end"/>
            </w:r>
          </w:hyperlink>
        </w:p>
        <w:p w14:paraId="5E915FB3" w14:textId="27DEE64F" w:rsidR="00CB74A9" w:rsidRDefault="00CB74A9">
          <w:r>
            <w:rPr>
              <w:b/>
              <w:bCs/>
              <w:noProof/>
            </w:rPr>
            <w:fldChar w:fldCharType="end"/>
          </w:r>
        </w:p>
      </w:sdtContent>
    </w:sdt>
    <w:p w14:paraId="00000003" w14:textId="6242547B" w:rsidR="00D94346" w:rsidRDefault="00596B37">
      <w:r>
        <w:br w:type="page"/>
      </w:r>
    </w:p>
    <w:p w14:paraId="00000004" w14:textId="77777777" w:rsidR="00D94346" w:rsidRPr="00644EB1" w:rsidRDefault="00596B37" w:rsidP="00644EB1">
      <w:pPr>
        <w:pStyle w:val="Heading1"/>
        <w:spacing w:line="360" w:lineRule="auto"/>
        <w:rPr>
          <w:rFonts w:ascii="Arial" w:hAnsi="Arial" w:cs="Arial"/>
          <w:sz w:val="22"/>
          <w:szCs w:val="22"/>
          <w:u w:val="single"/>
        </w:rPr>
      </w:pPr>
      <w:bookmarkStart w:id="1" w:name="_w1yclg9vg3dx" w:colFirst="0" w:colLast="0"/>
      <w:bookmarkStart w:id="2" w:name="_Toc110265102"/>
      <w:bookmarkEnd w:id="1"/>
      <w:r w:rsidRPr="00644EB1">
        <w:rPr>
          <w:rFonts w:ascii="Arial" w:hAnsi="Arial" w:cs="Arial"/>
          <w:sz w:val="22"/>
          <w:szCs w:val="22"/>
          <w:u w:val="single"/>
        </w:rPr>
        <w:lastRenderedPageBreak/>
        <w:t>1. Introduction</w:t>
      </w:r>
      <w:bookmarkEnd w:id="2"/>
    </w:p>
    <w:p w14:paraId="00000005" w14:textId="51098D94" w:rsidR="00D94346" w:rsidRDefault="00596B37" w:rsidP="00644EB1">
      <w:pPr>
        <w:spacing w:line="360" w:lineRule="auto"/>
        <w:rPr>
          <w:rFonts w:ascii="Arial" w:hAnsi="Arial" w:cs="Arial"/>
          <w:sz w:val="22"/>
          <w:szCs w:val="22"/>
        </w:rPr>
      </w:pPr>
      <w:r w:rsidRPr="00644EB1">
        <w:rPr>
          <w:rFonts w:ascii="Arial" w:hAnsi="Arial" w:cs="Arial"/>
          <w:sz w:val="22"/>
          <w:szCs w:val="22"/>
        </w:rPr>
        <w:t xml:space="preserve">Motivation in the workplace has a high impact on organisational growth and non-financial activities. The employees are the element of </w:t>
      </w:r>
      <w:r w:rsidR="00644EB1" w:rsidRPr="00644EB1">
        <w:rPr>
          <w:rFonts w:ascii="Arial" w:hAnsi="Arial" w:cs="Arial"/>
          <w:sz w:val="22"/>
          <w:szCs w:val="22"/>
        </w:rPr>
        <w:t>organizational</w:t>
      </w:r>
      <w:r w:rsidRPr="00644EB1">
        <w:rPr>
          <w:rFonts w:ascii="Arial" w:hAnsi="Arial" w:cs="Arial"/>
          <w:sz w:val="22"/>
          <w:szCs w:val="22"/>
        </w:rPr>
        <w:t xml:space="preserve"> </w:t>
      </w:r>
      <w:r w:rsidR="00644EB1" w:rsidRPr="00644EB1">
        <w:rPr>
          <w:rFonts w:ascii="Arial" w:hAnsi="Arial" w:cs="Arial"/>
          <w:sz w:val="22"/>
          <w:szCs w:val="22"/>
        </w:rPr>
        <w:t>success,</w:t>
      </w:r>
      <w:r w:rsidRPr="00644EB1">
        <w:rPr>
          <w:rFonts w:ascii="Arial" w:hAnsi="Arial" w:cs="Arial"/>
          <w:sz w:val="22"/>
          <w:szCs w:val="22"/>
        </w:rPr>
        <w:t xml:space="preserve"> and an effective workplace improves their productivity and boosts their professional growth. Management of an </w:t>
      </w:r>
      <w:r w:rsidR="00322989" w:rsidRPr="00644EB1">
        <w:rPr>
          <w:rFonts w:ascii="Arial" w:hAnsi="Arial" w:cs="Arial"/>
          <w:sz w:val="22"/>
          <w:szCs w:val="22"/>
        </w:rPr>
        <w:t>organization</w:t>
      </w:r>
      <w:r w:rsidRPr="00644EB1">
        <w:rPr>
          <w:rFonts w:ascii="Arial" w:hAnsi="Arial" w:cs="Arial"/>
          <w:sz w:val="22"/>
          <w:szCs w:val="22"/>
        </w:rPr>
        <w:t xml:space="preserve"> works to create a motivated workforce which is effective to reduce absenteeism, employee retention and improving the relationship between the management and employees. A motivated workforce is not only helpful for the </w:t>
      </w:r>
      <w:r w:rsidR="00322989" w:rsidRPr="00644EB1">
        <w:rPr>
          <w:rFonts w:ascii="Arial" w:hAnsi="Arial" w:cs="Arial"/>
          <w:sz w:val="22"/>
          <w:szCs w:val="22"/>
        </w:rPr>
        <w:t>organization</w:t>
      </w:r>
      <w:r w:rsidRPr="00644EB1">
        <w:rPr>
          <w:rFonts w:ascii="Arial" w:hAnsi="Arial" w:cs="Arial"/>
          <w:sz w:val="22"/>
          <w:szCs w:val="22"/>
        </w:rPr>
        <w:t xml:space="preserve"> and growth but also improves the quality of customer service. The service industry of the UK always focuses on a high level of customer service and proper customer relationships through their employees. Motivated and focused employees also can accept the </w:t>
      </w:r>
      <w:r w:rsidR="00322989" w:rsidRPr="00644EB1">
        <w:rPr>
          <w:rFonts w:ascii="Arial" w:hAnsi="Arial" w:cs="Arial"/>
          <w:sz w:val="22"/>
          <w:szCs w:val="22"/>
        </w:rPr>
        <w:t>organization’s</w:t>
      </w:r>
      <w:r w:rsidRPr="00644EB1">
        <w:rPr>
          <w:rFonts w:ascii="Arial" w:hAnsi="Arial" w:cs="Arial"/>
          <w:sz w:val="22"/>
          <w:szCs w:val="22"/>
        </w:rPr>
        <w:t xml:space="preserve"> changes more likely and build an effective trust system inside the </w:t>
      </w:r>
      <w:r w:rsidR="00322989" w:rsidRPr="00644EB1">
        <w:rPr>
          <w:rFonts w:ascii="Arial" w:hAnsi="Arial" w:cs="Arial"/>
          <w:sz w:val="22"/>
          <w:szCs w:val="22"/>
        </w:rPr>
        <w:t>organization</w:t>
      </w:r>
      <w:r w:rsidRPr="00644EB1">
        <w:rPr>
          <w:rFonts w:ascii="Arial" w:hAnsi="Arial" w:cs="Arial"/>
          <w:sz w:val="22"/>
          <w:szCs w:val="22"/>
        </w:rPr>
        <w:t xml:space="preserve">. The </w:t>
      </w:r>
      <w:r w:rsidR="00322989" w:rsidRPr="00644EB1">
        <w:rPr>
          <w:rFonts w:ascii="Arial" w:hAnsi="Arial" w:cs="Arial"/>
          <w:sz w:val="22"/>
          <w:szCs w:val="22"/>
        </w:rPr>
        <w:t>organizations</w:t>
      </w:r>
      <w:r w:rsidRPr="00644EB1">
        <w:rPr>
          <w:rFonts w:ascii="Arial" w:hAnsi="Arial" w:cs="Arial"/>
          <w:sz w:val="22"/>
          <w:szCs w:val="22"/>
        </w:rPr>
        <w:t xml:space="preserve"> used different ways to create a motivated workforce. The aim of this report is to evaluate </w:t>
      </w:r>
      <w:r w:rsidR="00322989" w:rsidRPr="00644EB1">
        <w:rPr>
          <w:rFonts w:ascii="Arial" w:hAnsi="Arial" w:cs="Arial"/>
          <w:sz w:val="22"/>
          <w:szCs w:val="22"/>
        </w:rPr>
        <w:t>many ways</w:t>
      </w:r>
      <w:r w:rsidRPr="00644EB1">
        <w:rPr>
          <w:rFonts w:ascii="Arial" w:hAnsi="Arial" w:cs="Arial"/>
          <w:sz w:val="22"/>
          <w:szCs w:val="22"/>
        </w:rPr>
        <w:t xml:space="preserve"> of creating a motivational workforce. The large </w:t>
      </w:r>
      <w:r w:rsidR="00322989" w:rsidRPr="00644EB1">
        <w:rPr>
          <w:rFonts w:ascii="Arial" w:hAnsi="Arial" w:cs="Arial"/>
          <w:sz w:val="22"/>
          <w:szCs w:val="22"/>
        </w:rPr>
        <w:t>organizations</w:t>
      </w:r>
      <w:r w:rsidRPr="00644EB1">
        <w:rPr>
          <w:rFonts w:ascii="Arial" w:hAnsi="Arial" w:cs="Arial"/>
          <w:sz w:val="22"/>
          <w:szCs w:val="22"/>
        </w:rPr>
        <w:t xml:space="preserve"> in the UK use various monetary and non-monetary systems for the employees and the medium to small </w:t>
      </w:r>
      <w:r w:rsidR="00322989" w:rsidRPr="00644EB1">
        <w:rPr>
          <w:rFonts w:ascii="Arial" w:hAnsi="Arial" w:cs="Arial"/>
          <w:sz w:val="22"/>
          <w:szCs w:val="22"/>
        </w:rPr>
        <w:t>organizations</w:t>
      </w:r>
      <w:r w:rsidRPr="00644EB1">
        <w:rPr>
          <w:rFonts w:ascii="Arial" w:hAnsi="Arial" w:cs="Arial"/>
          <w:sz w:val="22"/>
          <w:szCs w:val="22"/>
        </w:rPr>
        <w:t xml:space="preserve"> try to follow those strategies. This report will also describe some recommendations for the industries which can be helpful to develop a motivated workforce. </w:t>
      </w:r>
    </w:p>
    <w:p w14:paraId="280E35C1" w14:textId="77777777" w:rsidR="001E64EC" w:rsidRPr="00644EB1" w:rsidRDefault="001E64EC" w:rsidP="00644EB1">
      <w:pPr>
        <w:spacing w:line="360" w:lineRule="auto"/>
        <w:rPr>
          <w:rFonts w:ascii="Arial" w:hAnsi="Arial" w:cs="Arial"/>
          <w:sz w:val="22"/>
          <w:szCs w:val="22"/>
        </w:rPr>
      </w:pPr>
    </w:p>
    <w:p w14:paraId="00000006" w14:textId="77777777" w:rsidR="00D94346" w:rsidRPr="00644EB1" w:rsidRDefault="00596B37" w:rsidP="00644EB1">
      <w:pPr>
        <w:pStyle w:val="Heading1"/>
        <w:spacing w:line="360" w:lineRule="auto"/>
        <w:rPr>
          <w:rFonts w:ascii="Arial" w:hAnsi="Arial" w:cs="Arial"/>
          <w:sz w:val="22"/>
          <w:szCs w:val="22"/>
          <w:u w:val="single"/>
        </w:rPr>
      </w:pPr>
      <w:bookmarkStart w:id="3" w:name="_8blpwf4azaw4" w:colFirst="0" w:colLast="0"/>
      <w:bookmarkStart w:id="4" w:name="_Toc110265103"/>
      <w:bookmarkEnd w:id="3"/>
      <w:r w:rsidRPr="00644EB1">
        <w:rPr>
          <w:rFonts w:ascii="Arial" w:hAnsi="Arial" w:cs="Arial"/>
          <w:sz w:val="22"/>
          <w:szCs w:val="22"/>
          <w:u w:val="single"/>
        </w:rPr>
        <w:t>2. Different ways to motivate the employees in a workplace</w:t>
      </w:r>
      <w:bookmarkEnd w:id="4"/>
    </w:p>
    <w:p w14:paraId="00000007" w14:textId="0A698557" w:rsidR="00D94346" w:rsidRPr="00644EB1" w:rsidRDefault="00596B37" w:rsidP="00644EB1">
      <w:pPr>
        <w:pStyle w:val="Heading2"/>
        <w:spacing w:line="360" w:lineRule="auto"/>
        <w:rPr>
          <w:rFonts w:ascii="Arial" w:hAnsi="Arial" w:cs="Arial"/>
          <w:sz w:val="22"/>
          <w:szCs w:val="22"/>
          <w:u w:val="single"/>
        </w:rPr>
      </w:pPr>
      <w:bookmarkStart w:id="5" w:name="_48oo09c5fkt9" w:colFirst="0" w:colLast="0"/>
      <w:bookmarkStart w:id="6" w:name="_Toc110265104"/>
      <w:bookmarkEnd w:id="5"/>
      <w:r w:rsidRPr="00644EB1">
        <w:rPr>
          <w:rFonts w:ascii="Arial" w:hAnsi="Arial" w:cs="Arial"/>
          <w:sz w:val="22"/>
          <w:szCs w:val="22"/>
          <w:u w:val="single"/>
        </w:rPr>
        <w:t xml:space="preserve">2.1 </w:t>
      </w:r>
      <w:bookmarkEnd w:id="6"/>
      <w:r w:rsidR="00644EB1" w:rsidRPr="00644EB1">
        <w:rPr>
          <w:rFonts w:ascii="Arial" w:hAnsi="Arial" w:cs="Arial"/>
          <w:sz w:val="22"/>
          <w:szCs w:val="22"/>
          <w:u w:val="single"/>
        </w:rPr>
        <w:t>PayScale</w:t>
      </w:r>
      <w:r w:rsidRPr="00644EB1">
        <w:rPr>
          <w:rFonts w:ascii="Arial" w:hAnsi="Arial" w:cs="Arial"/>
          <w:sz w:val="22"/>
          <w:szCs w:val="22"/>
          <w:u w:val="single"/>
        </w:rPr>
        <w:t xml:space="preserve"> </w:t>
      </w:r>
    </w:p>
    <w:p w14:paraId="13F4793E" w14:textId="5FD9CF27" w:rsidR="001E64EC" w:rsidRDefault="00596B37" w:rsidP="00644EB1">
      <w:pPr>
        <w:spacing w:line="360" w:lineRule="auto"/>
        <w:rPr>
          <w:rFonts w:ascii="Arial" w:hAnsi="Arial" w:cs="Arial"/>
          <w:sz w:val="22"/>
          <w:szCs w:val="22"/>
        </w:rPr>
      </w:pPr>
      <w:r w:rsidRPr="00644EB1">
        <w:rPr>
          <w:rFonts w:ascii="Arial" w:hAnsi="Arial" w:cs="Arial"/>
          <w:sz w:val="22"/>
          <w:szCs w:val="22"/>
        </w:rPr>
        <w:t xml:space="preserve">The salary of an employee plays a vital role in motivating them in their workplace. Salary and compensation are not only money for them but also their value and contribution to the </w:t>
      </w:r>
      <w:r w:rsidR="00322989" w:rsidRPr="00644EB1">
        <w:rPr>
          <w:rFonts w:ascii="Arial" w:hAnsi="Arial" w:cs="Arial"/>
          <w:sz w:val="22"/>
          <w:szCs w:val="22"/>
        </w:rPr>
        <w:t>organization</w:t>
      </w:r>
      <w:r w:rsidRPr="00644EB1">
        <w:rPr>
          <w:rFonts w:ascii="Arial" w:hAnsi="Arial" w:cs="Arial"/>
          <w:sz w:val="22"/>
          <w:szCs w:val="22"/>
        </w:rPr>
        <w:t xml:space="preserve">. Proper salary structure in an </w:t>
      </w:r>
      <w:r w:rsidR="00322989" w:rsidRPr="00644EB1">
        <w:rPr>
          <w:rFonts w:ascii="Arial" w:hAnsi="Arial" w:cs="Arial"/>
          <w:sz w:val="22"/>
          <w:szCs w:val="22"/>
        </w:rPr>
        <w:t>organization</w:t>
      </w:r>
      <w:r w:rsidRPr="00644EB1">
        <w:rPr>
          <w:rFonts w:ascii="Arial" w:hAnsi="Arial" w:cs="Arial"/>
          <w:sz w:val="22"/>
          <w:szCs w:val="22"/>
        </w:rPr>
        <w:t xml:space="preserve"> denotes the level of appreciation based on their performance. The salary can affect employee motivation in many ways such as it helps to reduce employee retention rate, increase their </w:t>
      </w:r>
      <w:r w:rsidR="0031624B" w:rsidRPr="00644EB1">
        <w:rPr>
          <w:rFonts w:ascii="Arial" w:hAnsi="Arial" w:cs="Arial"/>
          <w:sz w:val="22"/>
          <w:szCs w:val="22"/>
        </w:rPr>
        <w:t>productivity,</w:t>
      </w:r>
      <w:r w:rsidRPr="00644EB1">
        <w:rPr>
          <w:rFonts w:ascii="Arial" w:hAnsi="Arial" w:cs="Arial"/>
          <w:sz w:val="22"/>
          <w:szCs w:val="22"/>
        </w:rPr>
        <w:t xml:space="preserve"> and help them to identify their own value (</w:t>
      </w:r>
      <w:r w:rsidR="00296F1D" w:rsidRPr="00644EB1">
        <w:rPr>
          <w:rFonts w:ascii="Arial" w:hAnsi="Arial" w:cs="Arial"/>
          <w:sz w:val="22"/>
          <w:szCs w:val="22"/>
        </w:rPr>
        <w:t>BBC</w:t>
      </w:r>
      <w:r w:rsidRPr="00644EB1">
        <w:rPr>
          <w:rFonts w:ascii="Arial" w:hAnsi="Arial" w:cs="Arial"/>
          <w:sz w:val="22"/>
          <w:szCs w:val="22"/>
        </w:rPr>
        <w:t>, 2022).</w:t>
      </w:r>
    </w:p>
    <w:p w14:paraId="00000008" w14:textId="64044C6A" w:rsidR="00D94346" w:rsidRPr="00644EB1" w:rsidRDefault="00596B37" w:rsidP="00644EB1">
      <w:pPr>
        <w:spacing w:line="360" w:lineRule="auto"/>
        <w:rPr>
          <w:rFonts w:ascii="Arial" w:hAnsi="Arial" w:cs="Arial"/>
          <w:sz w:val="22"/>
          <w:szCs w:val="22"/>
        </w:rPr>
      </w:pPr>
      <w:r w:rsidRPr="00644EB1">
        <w:rPr>
          <w:rFonts w:ascii="Arial" w:hAnsi="Arial" w:cs="Arial"/>
          <w:sz w:val="22"/>
          <w:szCs w:val="22"/>
        </w:rPr>
        <w:t xml:space="preserve"> </w:t>
      </w:r>
    </w:p>
    <w:p w14:paraId="00000009" w14:textId="6971D730" w:rsidR="00D94346" w:rsidRDefault="00596B37" w:rsidP="00644EB1">
      <w:pPr>
        <w:spacing w:line="360" w:lineRule="auto"/>
        <w:rPr>
          <w:rFonts w:ascii="Arial" w:hAnsi="Arial" w:cs="Arial"/>
          <w:sz w:val="22"/>
          <w:szCs w:val="22"/>
        </w:rPr>
      </w:pPr>
      <w:r w:rsidRPr="00644EB1">
        <w:rPr>
          <w:rFonts w:ascii="Arial" w:hAnsi="Arial" w:cs="Arial"/>
          <w:b/>
          <w:i/>
          <w:sz w:val="22"/>
          <w:szCs w:val="22"/>
        </w:rPr>
        <w:t xml:space="preserve">Job satisfaction: </w:t>
      </w:r>
      <w:r w:rsidRPr="00644EB1">
        <w:rPr>
          <w:rFonts w:ascii="Arial" w:hAnsi="Arial" w:cs="Arial"/>
          <w:sz w:val="22"/>
          <w:szCs w:val="22"/>
        </w:rPr>
        <w:t xml:space="preserve">The employer works on the employee's motivating factors. An attractive pay scale with an efficient salary and compensation package increases the employees' job satisfaction and they feel more connected with the management. Employees always look for better pay with similar positions in the companies (Adefila, 2021). Sometimes they search for the same position in other companies. The human resource management of the </w:t>
      </w:r>
      <w:r w:rsidR="00322989" w:rsidRPr="00644EB1">
        <w:rPr>
          <w:rFonts w:ascii="Arial" w:hAnsi="Arial" w:cs="Arial"/>
          <w:sz w:val="22"/>
          <w:szCs w:val="22"/>
        </w:rPr>
        <w:t>organizations</w:t>
      </w:r>
      <w:r w:rsidRPr="00644EB1">
        <w:rPr>
          <w:rFonts w:ascii="Arial" w:hAnsi="Arial" w:cs="Arial"/>
          <w:sz w:val="22"/>
          <w:szCs w:val="22"/>
        </w:rPr>
        <w:t xml:space="preserve"> works on job satisfaction through the employee engagement survey. According to Maslow's motivational theory, employees can feel satisfied enough when their five types of needs are fulfilled in their workplace</w:t>
      </w:r>
      <w:r w:rsidR="00296F1D" w:rsidRPr="00644EB1">
        <w:rPr>
          <w:rFonts w:ascii="Arial" w:hAnsi="Arial" w:cs="Arial"/>
          <w:sz w:val="22"/>
          <w:szCs w:val="22"/>
        </w:rPr>
        <w:t xml:space="preserve">. </w:t>
      </w:r>
      <w:r w:rsidRPr="00644EB1">
        <w:rPr>
          <w:rFonts w:ascii="Arial" w:hAnsi="Arial" w:cs="Arial"/>
          <w:sz w:val="22"/>
          <w:szCs w:val="22"/>
        </w:rPr>
        <w:t xml:space="preserve">As per the report of ONS, the average salary structure for full-time job roles is £38,131 </w:t>
      </w:r>
      <w:r w:rsidRPr="00644EB1">
        <w:rPr>
          <w:rFonts w:ascii="Arial" w:hAnsi="Arial" w:cs="Arial"/>
          <w:sz w:val="22"/>
          <w:szCs w:val="22"/>
        </w:rPr>
        <w:lastRenderedPageBreak/>
        <w:t xml:space="preserve">and £13,549 for part-time job roles annually (Live Mint, 2021). The corporate law of the UK assures the compatibility between employee satisfaction and the pay scale range. Basic pay was increased in 2021 but it was affected by the covid situation. The pay scale for elementary occupation is increased by 7.7% in the current financial year but there is no change for the executive and managers (Hr Soft, 2020). </w:t>
      </w:r>
    </w:p>
    <w:p w14:paraId="14B44D40" w14:textId="77777777" w:rsidR="001E64EC" w:rsidRPr="00644EB1" w:rsidRDefault="001E64EC" w:rsidP="00644EB1">
      <w:pPr>
        <w:spacing w:line="360" w:lineRule="auto"/>
        <w:rPr>
          <w:rFonts w:ascii="Arial" w:hAnsi="Arial" w:cs="Arial"/>
          <w:sz w:val="22"/>
          <w:szCs w:val="22"/>
        </w:rPr>
      </w:pPr>
    </w:p>
    <w:p w14:paraId="0000000A" w14:textId="763FB010" w:rsidR="00D94346" w:rsidRDefault="00596B37" w:rsidP="00644EB1">
      <w:pPr>
        <w:spacing w:line="360" w:lineRule="auto"/>
        <w:rPr>
          <w:rFonts w:ascii="Arial" w:hAnsi="Arial" w:cs="Arial"/>
          <w:sz w:val="22"/>
          <w:szCs w:val="22"/>
        </w:rPr>
      </w:pPr>
      <w:r w:rsidRPr="00644EB1">
        <w:rPr>
          <w:rFonts w:ascii="Arial" w:hAnsi="Arial" w:cs="Arial"/>
          <w:b/>
          <w:i/>
          <w:sz w:val="22"/>
          <w:szCs w:val="22"/>
        </w:rPr>
        <w:t>Increase productivity:</w:t>
      </w:r>
      <w:r w:rsidRPr="00644EB1">
        <w:rPr>
          <w:rFonts w:ascii="Arial" w:hAnsi="Arial" w:cs="Arial"/>
          <w:sz w:val="22"/>
          <w:szCs w:val="22"/>
        </w:rPr>
        <w:t xml:space="preserve"> According to Herzberg’s two-factor theory, motivation affects employee productivity and job satisfaction (Kokkinis and Sergakis, 2020). Without the motivating factors, there is no satisfaction among the </w:t>
      </w:r>
      <w:r w:rsidR="00644EB1" w:rsidRPr="00644EB1">
        <w:rPr>
          <w:rFonts w:ascii="Arial" w:hAnsi="Arial" w:cs="Arial"/>
          <w:sz w:val="22"/>
          <w:szCs w:val="22"/>
        </w:rPr>
        <w:t>employees,</w:t>
      </w:r>
      <w:r w:rsidRPr="00644EB1">
        <w:rPr>
          <w:rFonts w:ascii="Arial" w:hAnsi="Arial" w:cs="Arial"/>
          <w:sz w:val="22"/>
          <w:szCs w:val="22"/>
        </w:rPr>
        <w:t xml:space="preserve"> and they become less productive in their workplace. Salary not only boosts productivity but also helps to manage personal relationships and responsibilities (Adefila, 2021). This theory denotes job security, salary, work challenges, </w:t>
      </w:r>
      <w:r w:rsidR="00644EB1" w:rsidRPr="00644EB1">
        <w:rPr>
          <w:rFonts w:ascii="Arial" w:hAnsi="Arial" w:cs="Arial"/>
          <w:sz w:val="22"/>
          <w:szCs w:val="22"/>
        </w:rPr>
        <w:t>responsibilities,</w:t>
      </w:r>
      <w:r w:rsidRPr="00644EB1">
        <w:rPr>
          <w:rFonts w:ascii="Arial" w:hAnsi="Arial" w:cs="Arial"/>
          <w:sz w:val="22"/>
          <w:szCs w:val="22"/>
        </w:rPr>
        <w:t xml:space="preserve"> and other benefits as the motivational factor. Most UK companies such as Sainsbury's, British Airways, Unilever, Tesco, Virgin </w:t>
      </w:r>
      <w:r w:rsidR="00644EB1" w:rsidRPr="00644EB1">
        <w:rPr>
          <w:rFonts w:ascii="Arial" w:hAnsi="Arial" w:cs="Arial"/>
          <w:sz w:val="22"/>
          <w:szCs w:val="22"/>
        </w:rPr>
        <w:t>Holiday,</w:t>
      </w:r>
      <w:r w:rsidRPr="00644EB1">
        <w:rPr>
          <w:rFonts w:ascii="Arial" w:hAnsi="Arial" w:cs="Arial"/>
          <w:sz w:val="22"/>
          <w:szCs w:val="22"/>
        </w:rPr>
        <w:t xml:space="preserve"> and other companies change their salary structure after the covid pandemic. The companies have different salary structures for different areas in the UK and other countries. The junior sales assistant of Unilever has an average pay structure of £18,401 per annum in London while the global brand director </w:t>
      </w:r>
      <w:r w:rsidR="00F84DBD" w:rsidRPr="00644EB1">
        <w:rPr>
          <w:rFonts w:ascii="Arial" w:hAnsi="Arial" w:cs="Arial"/>
          <w:sz w:val="22"/>
          <w:szCs w:val="22"/>
        </w:rPr>
        <w:t>gets</w:t>
      </w:r>
      <w:r w:rsidRPr="00644EB1">
        <w:rPr>
          <w:rFonts w:ascii="Arial" w:hAnsi="Arial" w:cs="Arial"/>
          <w:sz w:val="22"/>
          <w:szCs w:val="22"/>
        </w:rPr>
        <w:t xml:space="preserve"> £119,441 per </w:t>
      </w:r>
      <w:r w:rsidR="00644EB1" w:rsidRPr="00644EB1">
        <w:rPr>
          <w:rFonts w:ascii="Arial" w:hAnsi="Arial" w:cs="Arial"/>
          <w:sz w:val="22"/>
          <w:szCs w:val="22"/>
        </w:rPr>
        <w:t>year (</w:t>
      </w:r>
      <w:r w:rsidRPr="00644EB1">
        <w:rPr>
          <w:rFonts w:ascii="Arial" w:hAnsi="Arial" w:cs="Arial"/>
          <w:sz w:val="22"/>
          <w:szCs w:val="22"/>
        </w:rPr>
        <w:t xml:space="preserve">Live Mint, 2021). According to the employee survey report of Unilever, the junior employees to senior executives are satisfied enough with their salary package and they feel more motivated in their jobs. </w:t>
      </w:r>
    </w:p>
    <w:p w14:paraId="155A8971" w14:textId="77777777" w:rsidR="001E64EC" w:rsidRPr="00644EB1" w:rsidRDefault="001E64EC" w:rsidP="00644EB1">
      <w:pPr>
        <w:spacing w:line="360" w:lineRule="auto"/>
        <w:rPr>
          <w:rFonts w:ascii="Arial" w:hAnsi="Arial" w:cs="Arial"/>
          <w:sz w:val="22"/>
          <w:szCs w:val="22"/>
        </w:rPr>
      </w:pPr>
    </w:p>
    <w:p w14:paraId="0000000B" w14:textId="77777777" w:rsidR="00D94346" w:rsidRPr="00644EB1" w:rsidRDefault="00596B37" w:rsidP="00644EB1">
      <w:pPr>
        <w:pStyle w:val="Heading2"/>
        <w:spacing w:line="360" w:lineRule="auto"/>
        <w:rPr>
          <w:rFonts w:ascii="Arial" w:hAnsi="Arial" w:cs="Arial"/>
          <w:sz w:val="22"/>
          <w:szCs w:val="22"/>
          <w:u w:val="single"/>
        </w:rPr>
      </w:pPr>
      <w:bookmarkStart w:id="7" w:name="_drr43jqp74ep" w:colFirst="0" w:colLast="0"/>
      <w:bookmarkStart w:id="8" w:name="_Toc110265105"/>
      <w:bookmarkEnd w:id="7"/>
      <w:r w:rsidRPr="00644EB1">
        <w:rPr>
          <w:rFonts w:ascii="Arial" w:hAnsi="Arial" w:cs="Arial"/>
          <w:sz w:val="22"/>
          <w:szCs w:val="22"/>
          <w:u w:val="single"/>
        </w:rPr>
        <w:t>2.2 Additional holidays</w:t>
      </w:r>
      <w:bookmarkEnd w:id="8"/>
    </w:p>
    <w:p w14:paraId="0000000C" w14:textId="2524D7B9" w:rsidR="00D94346" w:rsidRDefault="00596B37" w:rsidP="00644EB1">
      <w:pPr>
        <w:spacing w:line="360" w:lineRule="auto"/>
        <w:rPr>
          <w:rFonts w:ascii="Arial" w:hAnsi="Arial" w:cs="Arial"/>
          <w:sz w:val="22"/>
          <w:szCs w:val="22"/>
        </w:rPr>
      </w:pPr>
      <w:r w:rsidRPr="00644EB1">
        <w:rPr>
          <w:rFonts w:ascii="Arial" w:hAnsi="Arial" w:cs="Arial"/>
          <w:sz w:val="22"/>
          <w:szCs w:val="22"/>
        </w:rPr>
        <w:t xml:space="preserve">The </w:t>
      </w:r>
      <w:r w:rsidR="00296F1D" w:rsidRPr="00644EB1">
        <w:rPr>
          <w:rFonts w:ascii="Arial" w:hAnsi="Arial" w:cs="Arial"/>
          <w:sz w:val="22"/>
          <w:szCs w:val="22"/>
        </w:rPr>
        <w:t>organizations</w:t>
      </w:r>
      <w:r w:rsidRPr="00644EB1">
        <w:rPr>
          <w:rFonts w:ascii="Arial" w:hAnsi="Arial" w:cs="Arial"/>
          <w:sz w:val="22"/>
          <w:szCs w:val="22"/>
        </w:rPr>
        <w:t xml:space="preserve"> hire human resource managers to build strong employee engagement. The UK </w:t>
      </w:r>
      <w:r w:rsidR="00296F1D" w:rsidRPr="00644EB1">
        <w:rPr>
          <w:rFonts w:ascii="Arial" w:hAnsi="Arial" w:cs="Arial"/>
          <w:sz w:val="22"/>
          <w:szCs w:val="22"/>
        </w:rPr>
        <w:t>organizations</w:t>
      </w:r>
      <w:r w:rsidRPr="00644EB1">
        <w:rPr>
          <w:rFonts w:ascii="Arial" w:hAnsi="Arial" w:cs="Arial"/>
          <w:sz w:val="22"/>
          <w:szCs w:val="22"/>
        </w:rPr>
        <w:t xml:space="preserve"> focus on employee satisfaction as it increases the productivity of the employees </w:t>
      </w:r>
      <w:r w:rsidR="001E64EC" w:rsidRPr="00644EB1">
        <w:rPr>
          <w:rFonts w:ascii="Arial" w:hAnsi="Arial" w:cs="Arial"/>
          <w:sz w:val="22"/>
          <w:szCs w:val="22"/>
        </w:rPr>
        <w:t>and</w:t>
      </w:r>
      <w:r w:rsidRPr="00644EB1">
        <w:rPr>
          <w:rFonts w:ascii="Arial" w:hAnsi="Arial" w:cs="Arial"/>
          <w:sz w:val="22"/>
          <w:szCs w:val="22"/>
        </w:rPr>
        <w:t xml:space="preserve"> helps them to think critically (Live Mint, 2021). Holidays and cultural events have a high impact on employee motivation. Large </w:t>
      </w:r>
      <w:r w:rsidR="00296F1D" w:rsidRPr="00644EB1">
        <w:rPr>
          <w:rFonts w:ascii="Arial" w:hAnsi="Arial" w:cs="Arial"/>
          <w:sz w:val="22"/>
          <w:szCs w:val="22"/>
        </w:rPr>
        <w:t>organizations</w:t>
      </w:r>
      <w:r w:rsidRPr="00644EB1">
        <w:rPr>
          <w:rFonts w:ascii="Arial" w:hAnsi="Arial" w:cs="Arial"/>
          <w:sz w:val="22"/>
          <w:szCs w:val="22"/>
        </w:rPr>
        <w:t xml:space="preserve"> such as Tesco, Unilever, </w:t>
      </w:r>
      <w:r w:rsidR="00296F1D" w:rsidRPr="00644EB1">
        <w:rPr>
          <w:rFonts w:ascii="Arial" w:hAnsi="Arial" w:cs="Arial"/>
          <w:sz w:val="22"/>
          <w:szCs w:val="22"/>
        </w:rPr>
        <w:t>Deloitte,</w:t>
      </w:r>
      <w:r w:rsidRPr="00644EB1">
        <w:rPr>
          <w:rFonts w:ascii="Arial" w:hAnsi="Arial" w:cs="Arial"/>
          <w:sz w:val="22"/>
          <w:szCs w:val="22"/>
        </w:rPr>
        <w:t xml:space="preserve"> and others celebrate various cultural events in the workplace. Celebrating various cultures also promotes cultural diversity among the employees and they feel safe and comfortable in the </w:t>
      </w:r>
      <w:r w:rsidR="00296F1D" w:rsidRPr="00644EB1">
        <w:rPr>
          <w:rFonts w:ascii="Arial" w:hAnsi="Arial" w:cs="Arial"/>
          <w:sz w:val="22"/>
          <w:szCs w:val="22"/>
        </w:rPr>
        <w:t>organization</w:t>
      </w:r>
      <w:r w:rsidRPr="00644EB1">
        <w:rPr>
          <w:rFonts w:ascii="Arial" w:hAnsi="Arial" w:cs="Arial"/>
          <w:sz w:val="22"/>
          <w:szCs w:val="22"/>
        </w:rPr>
        <w:t>. They also provide the benefits of additional holidays to the employees (Kokkinis and Sergakis, 2020).</w:t>
      </w:r>
    </w:p>
    <w:p w14:paraId="0755D6B1" w14:textId="77777777" w:rsidR="001E64EC" w:rsidRPr="00644EB1" w:rsidRDefault="001E64EC" w:rsidP="00644EB1">
      <w:pPr>
        <w:spacing w:line="360" w:lineRule="auto"/>
        <w:rPr>
          <w:rFonts w:ascii="Arial" w:hAnsi="Arial" w:cs="Arial"/>
          <w:sz w:val="22"/>
          <w:szCs w:val="22"/>
        </w:rPr>
      </w:pPr>
    </w:p>
    <w:p w14:paraId="0000000D" w14:textId="428E07D1" w:rsidR="00D94346" w:rsidRDefault="00596B37" w:rsidP="00644EB1">
      <w:pPr>
        <w:spacing w:line="360" w:lineRule="auto"/>
        <w:rPr>
          <w:rFonts w:ascii="Arial" w:hAnsi="Arial" w:cs="Arial"/>
          <w:sz w:val="22"/>
          <w:szCs w:val="22"/>
        </w:rPr>
      </w:pPr>
      <w:r w:rsidRPr="00644EB1">
        <w:rPr>
          <w:rFonts w:ascii="Arial" w:hAnsi="Arial" w:cs="Arial"/>
          <w:b/>
          <w:i/>
          <w:sz w:val="22"/>
          <w:szCs w:val="22"/>
        </w:rPr>
        <w:t>Travel sectors:</w:t>
      </w:r>
      <w:r w:rsidRPr="00644EB1">
        <w:rPr>
          <w:rFonts w:ascii="Arial" w:hAnsi="Arial" w:cs="Arial"/>
          <w:sz w:val="22"/>
          <w:szCs w:val="22"/>
        </w:rPr>
        <w:t xml:space="preserve"> the travel firms of the UK such as Virgin Holidays, Hays Travel, British Airways, </w:t>
      </w:r>
      <w:r w:rsidR="00644EB1" w:rsidRPr="00644EB1">
        <w:rPr>
          <w:rFonts w:ascii="Arial" w:hAnsi="Arial" w:cs="Arial"/>
          <w:sz w:val="22"/>
          <w:szCs w:val="22"/>
        </w:rPr>
        <w:t>EasyJet,</w:t>
      </w:r>
      <w:r w:rsidRPr="00644EB1">
        <w:rPr>
          <w:rFonts w:ascii="Arial" w:hAnsi="Arial" w:cs="Arial"/>
          <w:sz w:val="22"/>
          <w:szCs w:val="22"/>
        </w:rPr>
        <w:t xml:space="preserve"> and others provide the employees additional holidays as a reward. The human resource management of the companies </w:t>
      </w:r>
      <w:r w:rsidR="00296F1D" w:rsidRPr="00644EB1">
        <w:rPr>
          <w:rFonts w:ascii="Arial" w:hAnsi="Arial" w:cs="Arial"/>
          <w:sz w:val="22"/>
          <w:szCs w:val="22"/>
        </w:rPr>
        <w:t>organize</w:t>
      </w:r>
      <w:r w:rsidRPr="00644EB1">
        <w:rPr>
          <w:rFonts w:ascii="Arial" w:hAnsi="Arial" w:cs="Arial"/>
          <w:sz w:val="22"/>
          <w:szCs w:val="22"/>
        </w:rPr>
        <w:t xml:space="preserve"> various events and programs for the employees and provide holiday packages as their reward (Invensis Learning, 2022). The Group Company of the </w:t>
      </w:r>
      <w:r w:rsidRPr="00644EB1">
        <w:rPr>
          <w:rFonts w:ascii="Arial" w:hAnsi="Arial" w:cs="Arial"/>
          <w:sz w:val="22"/>
          <w:szCs w:val="22"/>
        </w:rPr>
        <w:lastRenderedPageBreak/>
        <w:t xml:space="preserve">UK is a popular tour operator who works with various groups and provides them exclusive offers and premium services. This </w:t>
      </w:r>
      <w:r w:rsidR="00F84DBD" w:rsidRPr="00644EB1">
        <w:rPr>
          <w:rFonts w:ascii="Arial" w:hAnsi="Arial" w:cs="Arial"/>
          <w:sz w:val="22"/>
          <w:szCs w:val="22"/>
        </w:rPr>
        <w:t>organization</w:t>
      </w:r>
      <w:r w:rsidRPr="00644EB1">
        <w:rPr>
          <w:rFonts w:ascii="Arial" w:hAnsi="Arial" w:cs="Arial"/>
          <w:sz w:val="22"/>
          <w:szCs w:val="22"/>
        </w:rPr>
        <w:t xml:space="preserve"> conducted a three-day trip to Barbados for their </w:t>
      </w:r>
      <w:r w:rsidR="00F84DBD" w:rsidRPr="00644EB1">
        <w:rPr>
          <w:rFonts w:ascii="Arial" w:hAnsi="Arial" w:cs="Arial"/>
          <w:sz w:val="22"/>
          <w:szCs w:val="22"/>
        </w:rPr>
        <w:t>thirty-two</w:t>
      </w:r>
      <w:r w:rsidRPr="00644EB1">
        <w:rPr>
          <w:rFonts w:ascii="Arial" w:hAnsi="Arial" w:cs="Arial"/>
          <w:sz w:val="22"/>
          <w:szCs w:val="22"/>
        </w:rPr>
        <w:t xml:space="preserve"> employees to celebrate its 10th anniversary in 2016 (Employee Benefits, 2016). This trip was very popular among the employees and after this, the productivity and job satisfaction of those </w:t>
      </w:r>
      <w:r w:rsidR="00F84DBD" w:rsidRPr="00644EB1">
        <w:rPr>
          <w:rFonts w:ascii="Arial" w:hAnsi="Arial" w:cs="Arial"/>
          <w:sz w:val="22"/>
          <w:szCs w:val="22"/>
        </w:rPr>
        <w:t>thirty-two</w:t>
      </w:r>
      <w:r w:rsidRPr="00644EB1">
        <w:rPr>
          <w:rFonts w:ascii="Arial" w:hAnsi="Arial" w:cs="Arial"/>
          <w:sz w:val="22"/>
          <w:szCs w:val="22"/>
        </w:rPr>
        <w:t xml:space="preserve"> members increased as expected. </w:t>
      </w:r>
    </w:p>
    <w:p w14:paraId="520E877D" w14:textId="77777777" w:rsidR="001E64EC" w:rsidRPr="00644EB1" w:rsidRDefault="001E64EC" w:rsidP="00644EB1">
      <w:pPr>
        <w:spacing w:line="360" w:lineRule="auto"/>
        <w:rPr>
          <w:rFonts w:ascii="Arial" w:hAnsi="Arial" w:cs="Arial"/>
          <w:sz w:val="22"/>
          <w:szCs w:val="22"/>
        </w:rPr>
      </w:pPr>
    </w:p>
    <w:p w14:paraId="0000000E" w14:textId="5C7DC0EA" w:rsidR="00D94346" w:rsidRDefault="00596B37" w:rsidP="00644EB1">
      <w:pPr>
        <w:spacing w:line="360" w:lineRule="auto"/>
        <w:rPr>
          <w:rFonts w:ascii="Arial" w:hAnsi="Arial" w:cs="Arial"/>
          <w:sz w:val="22"/>
          <w:szCs w:val="22"/>
        </w:rPr>
      </w:pPr>
      <w:r w:rsidRPr="00644EB1">
        <w:rPr>
          <w:rFonts w:ascii="Arial" w:hAnsi="Arial" w:cs="Arial"/>
          <w:b/>
          <w:i/>
          <w:sz w:val="22"/>
          <w:szCs w:val="22"/>
        </w:rPr>
        <w:t xml:space="preserve">Retail sector: </w:t>
      </w:r>
      <w:r w:rsidRPr="00644EB1">
        <w:rPr>
          <w:rFonts w:ascii="Arial" w:hAnsi="Arial" w:cs="Arial"/>
          <w:sz w:val="22"/>
          <w:szCs w:val="22"/>
        </w:rPr>
        <w:t xml:space="preserve">The retail sector of the UK has a festival holiday calendar for the employees. The employee gate holidays during the festive season or cultural events. This industry follows a different holiday chart than other sectors as the retail industry can gain profit during the holiday and festival seasons (Invensis Learning, 2022). The employees of these industries cannot enjoy the holidays during Christmas or black Friday as these are the most active times for the economy of the industry. According to various reports, the retail industry sales average £468 billion in the Black Friday sale. During the Easter season, this sector earns up to £1.3 billion in one day (Employee Benefits, 2016). The human resource management of the large retail sectors such as Sainsbury's, Tesco Next Plc and others provide various additional holidays to the employees. The employees of the sector got the reward and holidays after the festive season such as Easter, Christmas, valentine's </w:t>
      </w:r>
      <w:r w:rsidR="001E64EC" w:rsidRPr="00644EB1">
        <w:rPr>
          <w:rFonts w:ascii="Arial" w:hAnsi="Arial" w:cs="Arial"/>
          <w:sz w:val="22"/>
          <w:szCs w:val="22"/>
        </w:rPr>
        <w:t>day,</w:t>
      </w:r>
      <w:r w:rsidRPr="00644EB1">
        <w:rPr>
          <w:rFonts w:ascii="Arial" w:hAnsi="Arial" w:cs="Arial"/>
          <w:sz w:val="22"/>
          <w:szCs w:val="22"/>
        </w:rPr>
        <w:t xml:space="preserve"> and other retail events. </w:t>
      </w:r>
    </w:p>
    <w:p w14:paraId="06E936C5" w14:textId="77777777" w:rsidR="001E64EC" w:rsidRPr="00644EB1" w:rsidRDefault="001E64EC" w:rsidP="00644EB1">
      <w:pPr>
        <w:spacing w:line="360" w:lineRule="auto"/>
        <w:rPr>
          <w:rFonts w:ascii="Arial" w:hAnsi="Arial" w:cs="Arial"/>
          <w:sz w:val="22"/>
          <w:szCs w:val="22"/>
        </w:rPr>
      </w:pPr>
    </w:p>
    <w:p w14:paraId="0000000F" w14:textId="4C870125" w:rsidR="00D94346" w:rsidRDefault="00596B37" w:rsidP="00644EB1">
      <w:pPr>
        <w:spacing w:line="360" w:lineRule="auto"/>
        <w:rPr>
          <w:rFonts w:ascii="Arial" w:hAnsi="Arial" w:cs="Arial"/>
          <w:sz w:val="22"/>
          <w:szCs w:val="22"/>
        </w:rPr>
      </w:pPr>
      <w:r w:rsidRPr="00644EB1">
        <w:rPr>
          <w:rFonts w:ascii="Arial" w:hAnsi="Arial" w:cs="Arial"/>
          <w:b/>
          <w:i/>
          <w:sz w:val="22"/>
          <w:szCs w:val="22"/>
        </w:rPr>
        <w:t>The mental health of the employees:</w:t>
      </w:r>
      <w:r w:rsidRPr="00644EB1">
        <w:rPr>
          <w:rFonts w:ascii="Arial" w:hAnsi="Arial" w:cs="Arial"/>
          <w:sz w:val="22"/>
          <w:szCs w:val="22"/>
        </w:rPr>
        <w:t xml:space="preserve"> Additional holidays to boost productivity and feel comfortable for the employees (</w:t>
      </w:r>
      <w:r w:rsidR="00F84DBD" w:rsidRPr="00644EB1">
        <w:rPr>
          <w:rFonts w:ascii="Arial" w:hAnsi="Arial" w:cs="Arial"/>
          <w:sz w:val="22"/>
          <w:szCs w:val="22"/>
        </w:rPr>
        <w:t>BBC</w:t>
      </w:r>
      <w:r w:rsidRPr="00644EB1">
        <w:rPr>
          <w:rFonts w:ascii="Arial" w:hAnsi="Arial" w:cs="Arial"/>
          <w:sz w:val="22"/>
          <w:szCs w:val="22"/>
        </w:rPr>
        <w:t xml:space="preserve">, 2022). Various reports say that this helps to reduce mental stress and work pressure. Employees feel motivated enough after the holidays. As per UK corporate law, the companies also provide maternity and paternity leave, casual </w:t>
      </w:r>
      <w:r w:rsidR="0031624B" w:rsidRPr="00644EB1">
        <w:rPr>
          <w:rFonts w:ascii="Arial" w:hAnsi="Arial" w:cs="Arial"/>
          <w:sz w:val="22"/>
          <w:szCs w:val="22"/>
        </w:rPr>
        <w:t>leaves,</w:t>
      </w:r>
      <w:r w:rsidRPr="00644EB1">
        <w:rPr>
          <w:rFonts w:ascii="Arial" w:hAnsi="Arial" w:cs="Arial"/>
          <w:sz w:val="22"/>
          <w:szCs w:val="22"/>
        </w:rPr>
        <w:t xml:space="preserve"> and other additional holidays (Invensis Learning, 2022). UK employees' satisfaction survey reported that 70% of employees feel </w:t>
      </w:r>
      <w:r w:rsidR="001E64EC" w:rsidRPr="00644EB1">
        <w:rPr>
          <w:rFonts w:ascii="Arial" w:hAnsi="Arial" w:cs="Arial"/>
          <w:sz w:val="22"/>
          <w:szCs w:val="22"/>
        </w:rPr>
        <w:t>happier and more productive</w:t>
      </w:r>
      <w:r w:rsidRPr="00644EB1">
        <w:rPr>
          <w:rFonts w:ascii="Arial" w:hAnsi="Arial" w:cs="Arial"/>
          <w:sz w:val="22"/>
          <w:szCs w:val="22"/>
        </w:rPr>
        <w:t xml:space="preserve"> when they get a regular vacation from the company (Hr Soft, 2020). This survey also states that most employees can face various health issues during the mental pressure and additional holidays and vacations help them to reduce these issues. </w:t>
      </w:r>
    </w:p>
    <w:p w14:paraId="058A8A75" w14:textId="77777777" w:rsidR="001E64EC" w:rsidRPr="00644EB1" w:rsidRDefault="001E64EC" w:rsidP="00644EB1">
      <w:pPr>
        <w:spacing w:line="360" w:lineRule="auto"/>
        <w:rPr>
          <w:rFonts w:ascii="Arial" w:hAnsi="Arial" w:cs="Arial"/>
          <w:sz w:val="22"/>
          <w:szCs w:val="22"/>
        </w:rPr>
      </w:pPr>
    </w:p>
    <w:p w14:paraId="00000010" w14:textId="77777777" w:rsidR="00D94346" w:rsidRPr="001E64EC" w:rsidRDefault="00596B37" w:rsidP="00644EB1">
      <w:pPr>
        <w:pStyle w:val="Heading2"/>
        <w:spacing w:line="360" w:lineRule="auto"/>
        <w:rPr>
          <w:rFonts w:ascii="Arial" w:hAnsi="Arial" w:cs="Arial"/>
          <w:sz w:val="22"/>
          <w:szCs w:val="22"/>
          <w:u w:val="single"/>
        </w:rPr>
      </w:pPr>
      <w:bookmarkStart w:id="9" w:name="_jktfhuiv1051" w:colFirst="0" w:colLast="0"/>
      <w:bookmarkStart w:id="10" w:name="_Toc110265106"/>
      <w:bookmarkEnd w:id="9"/>
      <w:r w:rsidRPr="001E64EC">
        <w:rPr>
          <w:rFonts w:ascii="Arial" w:hAnsi="Arial" w:cs="Arial"/>
          <w:sz w:val="22"/>
          <w:szCs w:val="22"/>
          <w:u w:val="single"/>
        </w:rPr>
        <w:t>2.3 Recognition and awards</w:t>
      </w:r>
      <w:bookmarkEnd w:id="10"/>
    </w:p>
    <w:p w14:paraId="00000011" w14:textId="60B612CF" w:rsidR="00D94346" w:rsidRDefault="00596B37" w:rsidP="00644EB1">
      <w:pPr>
        <w:spacing w:line="360" w:lineRule="auto"/>
        <w:rPr>
          <w:rFonts w:ascii="Arial" w:hAnsi="Arial" w:cs="Arial"/>
          <w:sz w:val="22"/>
          <w:szCs w:val="22"/>
        </w:rPr>
      </w:pPr>
      <w:r w:rsidRPr="00644EB1">
        <w:rPr>
          <w:rFonts w:ascii="Arial" w:hAnsi="Arial" w:cs="Arial"/>
          <w:sz w:val="22"/>
          <w:szCs w:val="22"/>
        </w:rPr>
        <w:t xml:space="preserve">Motivation is important to achieve a goal or get success on a project. The human resource management of the </w:t>
      </w:r>
      <w:r w:rsidR="00F84DBD" w:rsidRPr="00644EB1">
        <w:rPr>
          <w:rFonts w:ascii="Arial" w:hAnsi="Arial" w:cs="Arial"/>
          <w:sz w:val="22"/>
          <w:szCs w:val="22"/>
        </w:rPr>
        <w:t>organizations</w:t>
      </w:r>
      <w:r w:rsidRPr="00644EB1">
        <w:rPr>
          <w:rFonts w:ascii="Arial" w:hAnsi="Arial" w:cs="Arial"/>
          <w:sz w:val="22"/>
          <w:szCs w:val="22"/>
        </w:rPr>
        <w:t xml:space="preserve"> uses </w:t>
      </w:r>
      <w:r w:rsidR="00296F1D" w:rsidRPr="00644EB1">
        <w:rPr>
          <w:rFonts w:ascii="Arial" w:hAnsi="Arial" w:cs="Arial"/>
          <w:sz w:val="22"/>
          <w:szCs w:val="22"/>
        </w:rPr>
        <w:t>many ways</w:t>
      </w:r>
      <w:r w:rsidRPr="00644EB1">
        <w:rPr>
          <w:rFonts w:ascii="Arial" w:hAnsi="Arial" w:cs="Arial"/>
          <w:sz w:val="22"/>
          <w:szCs w:val="22"/>
        </w:rPr>
        <w:t xml:space="preserve"> to motivate the employees. The employees always want the appreciation and proper value of their jobs. Providing them job security and encouraging them through meaningful leadership can reduce various workplace issues of individuals. Recognition, </w:t>
      </w:r>
      <w:r w:rsidR="0031624B" w:rsidRPr="00644EB1">
        <w:rPr>
          <w:rFonts w:ascii="Arial" w:hAnsi="Arial" w:cs="Arial"/>
          <w:sz w:val="22"/>
          <w:szCs w:val="22"/>
        </w:rPr>
        <w:t>appreciation,</w:t>
      </w:r>
      <w:r w:rsidRPr="00644EB1">
        <w:rPr>
          <w:rFonts w:ascii="Arial" w:hAnsi="Arial" w:cs="Arial"/>
          <w:sz w:val="22"/>
          <w:szCs w:val="22"/>
        </w:rPr>
        <w:t xml:space="preserve"> and reward systems motivate them to perform </w:t>
      </w:r>
      <w:r w:rsidR="001E64EC" w:rsidRPr="00644EB1">
        <w:rPr>
          <w:rFonts w:ascii="Arial" w:hAnsi="Arial" w:cs="Arial"/>
          <w:sz w:val="22"/>
          <w:szCs w:val="22"/>
        </w:rPr>
        <w:t>better,</w:t>
      </w:r>
      <w:r w:rsidRPr="00644EB1">
        <w:rPr>
          <w:rFonts w:ascii="Arial" w:hAnsi="Arial" w:cs="Arial"/>
          <w:sz w:val="22"/>
          <w:szCs w:val="22"/>
        </w:rPr>
        <w:t xml:space="preserve"> and </w:t>
      </w:r>
      <w:r w:rsidRPr="00644EB1">
        <w:rPr>
          <w:rFonts w:ascii="Arial" w:hAnsi="Arial" w:cs="Arial"/>
          <w:sz w:val="22"/>
          <w:szCs w:val="22"/>
        </w:rPr>
        <w:lastRenderedPageBreak/>
        <w:t xml:space="preserve">they are more concerned about their responsibilities. Some methods and systems are described here to understand the recognition and rewarding systems. The human resource management of the retail sector also provides rewards such as monetary and non-monetary systems. The monetary system denotes the bonus, salary hike, cash reward, paid time off, profit-sharing plans and many more (Statista, 2022). On the other hand, extra leaves, flexible working, more </w:t>
      </w:r>
      <w:r w:rsidR="001E64EC" w:rsidRPr="00644EB1">
        <w:rPr>
          <w:rFonts w:ascii="Arial" w:hAnsi="Arial" w:cs="Arial"/>
          <w:sz w:val="22"/>
          <w:szCs w:val="22"/>
        </w:rPr>
        <w:t>responsibility,</w:t>
      </w:r>
      <w:r w:rsidRPr="00644EB1">
        <w:rPr>
          <w:rFonts w:ascii="Arial" w:hAnsi="Arial" w:cs="Arial"/>
          <w:sz w:val="22"/>
          <w:szCs w:val="22"/>
        </w:rPr>
        <w:t xml:space="preserve"> and appreciation are examples of non-monetary systems. </w:t>
      </w:r>
    </w:p>
    <w:p w14:paraId="29D2B2E1" w14:textId="77777777" w:rsidR="0031624B" w:rsidRPr="00644EB1" w:rsidRDefault="0031624B" w:rsidP="00644EB1">
      <w:pPr>
        <w:spacing w:line="360" w:lineRule="auto"/>
        <w:rPr>
          <w:rFonts w:ascii="Arial" w:hAnsi="Arial" w:cs="Arial"/>
          <w:sz w:val="22"/>
          <w:szCs w:val="22"/>
        </w:rPr>
      </w:pPr>
    </w:p>
    <w:p w14:paraId="00000012" w14:textId="761F16E9" w:rsidR="00D94346" w:rsidRDefault="00596B37" w:rsidP="00644EB1">
      <w:pPr>
        <w:spacing w:line="360" w:lineRule="auto"/>
        <w:rPr>
          <w:rFonts w:ascii="Arial" w:hAnsi="Arial" w:cs="Arial"/>
          <w:sz w:val="22"/>
          <w:szCs w:val="22"/>
        </w:rPr>
      </w:pPr>
      <w:r w:rsidRPr="00644EB1">
        <w:rPr>
          <w:rFonts w:ascii="Arial" w:hAnsi="Arial" w:cs="Arial"/>
          <w:b/>
          <w:i/>
          <w:sz w:val="22"/>
          <w:szCs w:val="22"/>
        </w:rPr>
        <w:t>Providing opportunity:</w:t>
      </w:r>
      <w:r w:rsidRPr="00644EB1">
        <w:rPr>
          <w:rFonts w:ascii="Arial" w:hAnsi="Arial" w:cs="Arial"/>
          <w:sz w:val="22"/>
          <w:szCs w:val="22"/>
        </w:rPr>
        <w:t xml:space="preserve"> The human resource managers provide </w:t>
      </w:r>
      <w:r w:rsidR="00F84DBD" w:rsidRPr="00644EB1">
        <w:rPr>
          <w:rFonts w:ascii="Arial" w:hAnsi="Arial" w:cs="Arial"/>
          <w:sz w:val="22"/>
          <w:szCs w:val="22"/>
        </w:rPr>
        <w:t>numerous opportunities</w:t>
      </w:r>
      <w:r w:rsidRPr="00644EB1">
        <w:rPr>
          <w:rFonts w:ascii="Arial" w:hAnsi="Arial" w:cs="Arial"/>
          <w:sz w:val="22"/>
          <w:szCs w:val="22"/>
        </w:rPr>
        <w:t xml:space="preserve"> to the employees as they can reveal their creativity. A successful project or profit growth of an </w:t>
      </w:r>
      <w:r w:rsidR="00F84DBD" w:rsidRPr="00644EB1">
        <w:rPr>
          <w:rFonts w:ascii="Arial" w:hAnsi="Arial" w:cs="Arial"/>
          <w:sz w:val="22"/>
          <w:szCs w:val="22"/>
        </w:rPr>
        <w:t>organization</w:t>
      </w:r>
      <w:r w:rsidRPr="00644EB1">
        <w:rPr>
          <w:rFonts w:ascii="Arial" w:hAnsi="Arial" w:cs="Arial"/>
          <w:sz w:val="22"/>
          <w:szCs w:val="22"/>
        </w:rPr>
        <w:t xml:space="preserve"> is dependent on employee activities (Alqurashi, 2021). The management needs to appreciate their performance and value their importance. According to Maslow’s hierarchy of needs theory, the recognition and appreciation process motivates an employee very much as they can work more efficiently in the </w:t>
      </w:r>
      <w:r w:rsidR="00F84DBD" w:rsidRPr="00644EB1">
        <w:rPr>
          <w:rFonts w:ascii="Arial" w:hAnsi="Arial" w:cs="Arial"/>
          <w:sz w:val="22"/>
          <w:szCs w:val="22"/>
        </w:rPr>
        <w:t>organization</w:t>
      </w:r>
      <w:r w:rsidRPr="00644EB1">
        <w:rPr>
          <w:rFonts w:ascii="Arial" w:hAnsi="Arial" w:cs="Arial"/>
          <w:sz w:val="22"/>
          <w:szCs w:val="22"/>
        </w:rPr>
        <w:t xml:space="preserve">. </w:t>
      </w:r>
    </w:p>
    <w:p w14:paraId="7BFCEF38" w14:textId="77777777" w:rsidR="001E64EC" w:rsidRPr="00644EB1" w:rsidRDefault="001E64EC" w:rsidP="00644EB1">
      <w:pPr>
        <w:spacing w:line="360" w:lineRule="auto"/>
        <w:rPr>
          <w:rFonts w:ascii="Arial" w:hAnsi="Arial" w:cs="Arial"/>
          <w:sz w:val="22"/>
          <w:szCs w:val="22"/>
        </w:rPr>
      </w:pPr>
    </w:p>
    <w:p w14:paraId="08833D84" w14:textId="050B0F98" w:rsidR="001E64EC" w:rsidRDefault="00596B37" w:rsidP="00644EB1">
      <w:pPr>
        <w:spacing w:line="360" w:lineRule="auto"/>
        <w:rPr>
          <w:rFonts w:ascii="Arial" w:hAnsi="Arial" w:cs="Arial"/>
          <w:sz w:val="22"/>
          <w:szCs w:val="22"/>
        </w:rPr>
      </w:pPr>
      <w:r w:rsidRPr="00644EB1">
        <w:rPr>
          <w:rFonts w:ascii="Arial" w:hAnsi="Arial" w:cs="Arial"/>
          <w:b/>
          <w:i/>
          <w:sz w:val="22"/>
          <w:szCs w:val="22"/>
        </w:rPr>
        <w:t>Building trust:</w:t>
      </w:r>
      <w:r w:rsidRPr="00644EB1">
        <w:rPr>
          <w:rFonts w:ascii="Arial" w:hAnsi="Arial" w:cs="Arial"/>
          <w:sz w:val="22"/>
          <w:szCs w:val="22"/>
        </w:rPr>
        <w:t xml:space="preserve"> Through recognition and appreciation the employees feel more valued and the bond between the management and employee becomes stronger (</w:t>
      </w:r>
      <w:r w:rsidR="00F84DBD" w:rsidRPr="00644EB1">
        <w:rPr>
          <w:rFonts w:ascii="Arial" w:hAnsi="Arial" w:cs="Arial"/>
          <w:sz w:val="22"/>
          <w:szCs w:val="22"/>
        </w:rPr>
        <w:t>BBC</w:t>
      </w:r>
      <w:r w:rsidRPr="00644EB1">
        <w:rPr>
          <w:rFonts w:ascii="Arial" w:hAnsi="Arial" w:cs="Arial"/>
          <w:sz w:val="22"/>
          <w:szCs w:val="22"/>
        </w:rPr>
        <w:t>, 2022). As per the reports, employees always want the appreciation and reward process besides the proper value of their work. Tesco builds an effective communication system with the employees as employees can directly communicate with the higher authority about any issue (McConville</w:t>
      </w:r>
      <w:r w:rsidRPr="00644EB1">
        <w:rPr>
          <w:rFonts w:ascii="Arial" w:hAnsi="Arial" w:cs="Arial"/>
          <w:i/>
          <w:sz w:val="22"/>
          <w:szCs w:val="22"/>
        </w:rPr>
        <w:t xml:space="preserve"> et al., </w:t>
      </w:r>
      <w:r w:rsidRPr="00644EB1">
        <w:rPr>
          <w:rFonts w:ascii="Arial" w:hAnsi="Arial" w:cs="Arial"/>
          <w:sz w:val="22"/>
          <w:szCs w:val="22"/>
        </w:rPr>
        <w:t xml:space="preserve">2020). This company follows a culture of recognition that efficient employees get salary hikes or promotions based on their performance. Marks and </w:t>
      </w:r>
      <w:r w:rsidR="00F84DBD" w:rsidRPr="00644EB1">
        <w:rPr>
          <w:rFonts w:ascii="Arial" w:hAnsi="Arial" w:cs="Arial"/>
          <w:sz w:val="22"/>
          <w:szCs w:val="22"/>
        </w:rPr>
        <w:t>Spencer</w:t>
      </w:r>
      <w:r w:rsidRPr="00644EB1">
        <w:rPr>
          <w:rFonts w:ascii="Arial" w:hAnsi="Arial" w:cs="Arial"/>
          <w:sz w:val="22"/>
          <w:szCs w:val="22"/>
        </w:rPr>
        <w:t xml:space="preserve"> focus on the feedback process in their workplace. Employees get positive feedback on their performance and the management always guides them to achieve their goal.</w:t>
      </w:r>
    </w:p>
    <w:p w14:paraId="00000013" w14:textId="06C68259" w:rsidR="00D94346" w:rsidRPr="00644EB1" w:rsidRDefault="00596B37" w:rsidP="00644EB1">
      <w:pPr>
        <w:spacing w:line="360" w:lineRule="auto"/>
        <w:rPr>
          <w:rFonts w:ascii="Arial" w:hAnsi="Arial" w:cs="Arial"/>
          <w:sz w:val="22"/>
          <w:szCs w:val="22"/>
        </w:rPr>
      </w:pPr>
      <w:r w:rsidRPr="00644EB1">
        <w:rPr>
          <w:rFonts w:ascii="Arial" w:hAnsi="Arial" w:cs="Arial"/>
          <w:sz w:val="22"/>
          <w:szCs w:val="22"/>
        </w:rPr>
        <w:t xml:space="preserve"> </w:t>
      </w:r>
    </w:p>
    <w:p w14:paraId="00000014" w14:textId="77777777" w:rsidR="00D94346" w:rsidRPr="001E64EC" w:rsidRDefault="00596B37" w:rsidP="00644EB1">
      <w:pPr>
        <w:pStyle w:val="Heading2"/>
        <w:spacing w:line="360" w:lineRule="auto"/>
        <w:rPr>
          <w:rFonts w:ascii="Arial" w:hAnsi="Arial" w:cs="Arial"/>
          <w:sz w:val="22"/>
          <w:szCs w:val="22"/>
          <w:u w:val="single"/>
        </w:rPr>
      </w:pPr>
      <w:bookmarkStart w:id="11" w:name="_vz1tkqc7ibt5" w:colFirst="0" w:colLast="0"/>
      <w:bookmarkStart w:id="12" w:name="_Toc110265107"/>
      <w:bookmarkEnd w:id="11"/>
      <w:r w:rsidRPr="001E64EC">
        <w:rPr>
          <w:rFonts w:ascii="Arial" w:hAnsi="Arial" w:cs="Arial"/>
          <w:sz w:val="22"/>
          <w:szCs w:val="22"/>
          <w:u w:val="single"/>
        </w:rPr>
        <w:t>2.4 Good working conditions</w:t>
      </w:r>
      <w:bookmarkEnd w:id="12"/>
    </w:p>
    <w:p w14:paraId="00000015" w14:textId="37BDD09F" w:rsidR="00D94346" w:rsidRDefault="00596B37" w:rsidP="00644EB1">
      <w:pPr>
        <w:spacing w:line="360" w:lineRule="auto"/>
        <w:rPr>
          <w:rFonts w:ascii="Arial" w:hAnsi="Arial" w:cs="Arial"/>
          <w:sz w:val="22"/>
          <w:szCs w:val="22"/>
        </w:rPr>
      </w:pPr>
      <w:r w:rsidRPr="00644EB1">
        <w:rPr>
          <w:rFonts w:ascii="Arial" w:hAnsi="Arial" w:cs="Arial"/>
          <w:sz w:val="22"/>
          <w:szCs w:val="22"/>
        </w:rPr>
        <w:t xml:space="preserve">The work environment has a high impact on employee performance, </w:t>
      </w:r>
      <w:r w:rsidR="00F84DBD" w:rsidRPr="00644EB1">
        <w:rPr>
          <w:rFonts w:ascii="Arial" w:hAnsi="Arial" w:cs="Arial"/>
          <w:sz w:val="22"/>
          <w:szCs w:val="22"/>
        </w:rPr>
        <w:t>motivation,</w:t>
      </w:r>
      <w:r w:rsidRPr="00644EB1">
        <w:rPr>
          <w:rFonts w:ascii="Arial" w:hAnsi="Arial" w:cs="Arial"/>
          <w:sz w:val="22"/>
          <w:szCs w:val="22"/>
        </w:rPr>
        <w:t xml:space="preserve"> and well-being. A variety of workplaces and a diverse working culture affect the work progress and a positive environment provides a positive work experience for the employees (Hub Recruiting, 2017). Researcher Peldon Jose says in a report that most full-time employees spend around one-third of their time in the workplace but more than 42% of them are not satisfied with their current workplace environment (Employee Benefits, 2017). The effectiveness of the workplace helps the employees to perform their responsibility efficiently and it leads to organisational success. The UK work culture is one of a relaxed and social workplace culture which encourages the employees to do the hard work in a flexible workplace. </w:t>
      </w:r>
    </w:p>
    <w:p w14:paraId="08D1CB81" w14:textId="77777777" w:rsidR="001E64EC" w:rsidRPr="00644EB1" w:rsidRDefault="001E64EC" w:rsidP="00644EB1">
      <w:pPr>
        <w:spacing w:line="360" w:lineRule="auto"/>
        <w:rPr>
          <w:rFonts w:ascii="Arial" w:hAnsi="Arial" w:cs="Arial"/>
          <w:sz w:val="22"/>
          <w:szCs w:val="22"/>
        </w:rPr>
      </w:pPr>
    </w:p>
    <w:p w14:paraId="3E353C55" w14:textId="77777777" w:rsidR="0031624B" w:rsidRDefault="0031624B" w:rsidP="00644EB1">
      <w:pPr>
        <w:spacing w:line="360" w:lineRule="auto"/>
        <w:rPr>
          <w:rFonts w:ascii="Arial" w:hAnsi="Arial" w:cs="Arial"/>
          <w:b/>
          <w:i/>
          <w:sz w:val="22"/>
          <w:szCs w:val="22"/>
        </w:rPr>
      </w:pPr>
    </w:p>
    <w:p w14:paraId="139B2C75" w14:textId="493BE96E" w:rsidR="0031624B" w:rsidRDefault="00596B37" w:rsidP="00644EB1">
      <w:pPr>
        <w:spacing w:line="360" w:lineRule="auto"/>
        <w:rPr>
          <w:rFonts w:ascii="Arial" w:hAnsi="Arial" w:cs="Arial"/>
          <w:sz w:val="22"/>
          <w:szCs w:val="22"/>
        </w:rPr>
      </w:pPr>
      <w:r w:rsidRPr="00644EB1">
        <w:rPr>
          <w:rFonts w:ascii="Arial" w:hAnsi="Arial" w:cs="Arial"/>
          <w:b/>
          <w:i/>
          <w:sz w:val="22"/>
          <w:szCs w:val="22"/>
        </w:rPr>
        <w:t xml:space="preserve">Various ways of working: </w:t>
      </w:r>
      <w:r w:rsidRPr="00644EB1">
        <w:rPr>
          <w:rFonts w:ascii="Arial" w:hAnsi="Arial" w:cs="Arial"/>
          <w:sz w:val="22"/>
          <w:szCs w:val="22"/>
        </w:rPr>
        <w:t xml:space="preserve">Diverse work culture of a company encourages teamwork and individual work progress. As per the view of Alqurashi, 2021), </w:t>
      </w:r>
      <w:r w:rsidR="00F84DBD" w:rsidRPr="00644EB1">
        <w:rPr>
          <w:rFonts w:ascii="Arial" w:hAnsi="Arial" w:cs="Arial"/>
          <w:sz w:val="22"/>
          <w:szCs w:val="22"/>
        </w:rPr>
        <w:t>organizations</w:t>
      </w:r>
      <w:r w:rsidRPr="00644EB1">
        <w:rPr>
          <w:rFonts w:ascii="Arial" w:hAnsi="Arial" w:cs="Arial"/>
          <w:sz w:val="22"/>
          <w:szCs w:val="22"/>
        </w:rPr>
        <w:t xml:space="preserve"> need a suitable workplace based on employee preference and organisational culture. Human resource management is responsible for the work culture as different meeting areas for various departments. </w:t>
      </w:r>
      <w:r w:rsidR="00296F1D" w:rsidRPr="00644EB1">
        <w:rPr>
          <w:rFonts w:ascii="Arial" w:hAnsi="Arial" w:cs="Arial"/>
          <w:sz w:val="22"/>
          <w:szCs w:val="22"/>
        </w:rPr>
        <w:t>Several ways</w:t>
      </w:r>
      <w:r w:rsidRPr="00644EB1">
        <w:rPr>
          <w:rFonts w:ascii="Arial" w:hAnsi="Arial" w:cs="Arial"/>
          <w:sz w:val="22"/>
          <w:szCs w:val="22"/>
        </w:rPr>
        <w:t xml:space="preserve"> also can help to collaborate the employees effectively with each other. Some of the companies have closed-door meeting rooms with traditional decoration but currently, most of the companies are looking to change this (Statista, 2022). Deloitte recently introduced stand-up meeting tables which ensure quick conversation and a short-term decision-making system for the employees. HSBC also focuses on their </w:t>
      </w:r>
      <w:r w:rsidR="00F84DBD" w:rsidRPr="00644EB1">
        <w:rPr>
          <w:rFonts w:ascii="Arial" w:hAnsi="Arial" w:cs="Arial"/>
          <w:sz w:val="22"/>
          <w:szCs w:val="22"/>
        </w:rPr>
        <w:t>organization</w:t>
      </w:r>
      <w:r w:rsidRPr="00644EB1">
        <w:rPr>
          <w:rFonts w:ascii="Arial" w:hAnsi="Arial" w:cs="Arial"/>
          <w:sz w:val="22"/>
          <w:szCs w:val="22"/>
        </w:rPr>
        <w:t xml:space="preserve"> and culture and changes the workplace atmosphere which is now more work-friendly for the employees.</w:t>
      </w:r>
    </w:p>
    <w:p w14:paraId="00000016" w14:textId="6FE086AA" w:rsidR="00D94346" w:rsidRPr="00644EB1" w:rsidRDefault="00596B37" w:rsidP="00644EB1">
      <w:pPr>
        <w:spacing w:line="360" w:lineRule="auto"/>
        <w:rPr>
          <w:rFonts w:ascii="Arial" w:hAnsi="Arial" w:cs="Arial"/>
          <w:sz w:val="22"/>
          <w:szCs w:val="22"/>
        </w:rPr>
      </w:pPr>
      <w:r w:rsidRPr="00644EB1">
        <w:rPr>
          <w:rFonts w:ascii="Arial" w:hAnsi="Arial" w:cs="Arial"/>
          <w:sz w:val="22"/>
          <w:szCs w:val="22"/>
        </w:rPr>
        <w:t xml:space="preserve"> </w:t>
      </w:r>
    </w:p>
    <w:p w14:paraId="00000017" w14:textId="3E7BDF8B" w:rsidR="00D94346" w:rsidRDefault="00596B37" w:rsidP="00644EB1">
      <w:pPr>
        <w:spacing w:line="360" w:lineRule="auto"/>
        <w:rPr>
          <w:rFonts w:ascii="Arial" w:hAnsi="Arial" w:cs="Arial"/>
          <w:sz w:val="22"/>
          <w:szCs w:val="22"/>
        </w:rPr>
      </w:pPr>
      <w:r w:rsidRPr="00644EB1">
        <w:rPr>
          <w:rFonts w:ascii="Arial" w:hAnsi="Arial" w:cs="Arial"/>
          <w:b/>
          <w:i/>
          <w:sz w:val="22"/>
          <w:szCs w:val="22"/>
        </w:rPr>
        <w:t xml:space="preserve">Environmental changes: </w:t>
      </w:r>
      <w:r w:rsidRPr="00644EB1">
        <w:rPr>
          <w:rFonts w:ascii="Arial" w:hAnsi="Arial" w:cs="Arial"/>
          <w:sz w:val="22"/>
          <w:szCs w:val="22"/>
        </w:rPr>
        <w:t xml:space="preserve">The large </w:t>
      </w:r>
      <w:r w:rsidR="00F84DBD" w:rsidRPr="00644EB1">
        <w:rPr>
          <w:rFonts w:ascii="Arial" w:hAnsi="Arial" w:cs="Arial"/>
          <w:sz w:val="22"/>
          <w:szCs w:val="22"/>
        </w:rPr>
        <w:t>organizations</w:t>
      </w:r>
      <w:r w:rsidRPr="00644EB1">
        <w:rPr>
          <w:rFonts w:ascii="Arial" w:hAnsi="Arial" w:cs="Arial"/>
          <w:sz w:val="22"/>
          <w:szCs w:val="22"/>
        </w:rPr>
        <w:t xml:space="preserve"> apply the workplace changes while the medium business </w:t>
      </w:r>
      <w:r w:rsidR="00296F1D" w:rsidRPr="00644EB1">
        <w:rPr>
          <w:rFonts w:ascii="Arial" w:hAnsi="Arial" w:cs="Arial"/>
          <w:sz w:val="22"/>
          <w:szCs w:val="22"/>
        </w:rPr>
        <w:t>organizations</w:t>
      </w:r>
      <w:r w:rsidRPr="00644EB1">
        <w:rPr>
          <w:rFonts w:ascii="Arial" w:hAnsi="Arial" w:cs="Arial"/>
          <w:sz w:val="22"/>
          <w:szCs w:val="22"/>
        </w:rPr>
        <w:t xml:space="preserve"> such as Costa Coffee, Trak Global Group, NPW gifts, Smith brothers and others are consulting with business consultants to make effective </w:t>
      </w:r>
      <w:r w:rsidR="00296F1D" w:rsidRPr="00644EB1">
        <w:rPr>
          <w:rFonts w:ascii="Arial" w:hAnsi="Arial" w:cs="Arial"/>
          <w:sz w:val="22"/>
          <w:szCs w:val="22"/>
        </w:rPr>
        <w:t>organization</w:t>
      </w:r>
      <w:r w:rsidRPr="00644EB1">
        <w:rPr>
          <w:rFonts w:ascii="Arial" w:hAnsi="Arial" w:cs="Arial"/>
          <w:sz w:val="22"/>
          <w:szCs w:val="22"/>
        </w:rPr>
        <w:t xml:space="preserve"> changes in their </w:t>
      </w:r>
      <w:r w:rsidR="00296F1D" w:rsidRPr="00644EB1">
        <w:rPr>
          <w:rFonts w:ascii="Arial" w:hAnsi="Arial" w:cs="Arial"/>
          <w:sz w:val="22"/>
          <w:szCs w:val="22"/>
        </w:rPr>
        <w:t>organization</w:t>
      </w:r>
      <w:r w:rsidRPr="00644EB1">
        <w:rPr>
          <w:rFonts w:ascii="Arial" w:hAnsi="Arial" w:cs="Arial"/>
          <w:sz w:val="22"/>
          <w:szCs w:val="22"/>
        </w:rPr>
        <w:t xml:space="preserve">. The change management of these companies is creating an effective communication and feedback system for the employees (Statista, 2022). A constructive feedback system not only boosts productivity and motivation but also helps to identify their weak areas. The employees always look for their personal and professional development in the workplace which can improve them mentally and professionally. The HRM of the </w:t>
      </w:r>
      <w:r w:rsidR="00296F1D" w:rsidRPr="00644EB1">
        <w:rPr>
          <w:rFonts w:ascii="Arial" w:hAnsi="Arial" w:cs="Arial"/>
          <w:sz w:val="22"/>
          <w:szCs w:val="22"/>
        </w:rPr>
        <w:t>organizations</w:t>
      </w:r>
      <w:r w:rsidRPr="00644EB1">
        <w:rPr>
          <w:rFonts w:ascii="Arial" w:hAnsi="Arial" w:cs="Arial"/>
          <w:sz w:val="22"/>
          <w:szCs w:val="22"/>
        </w:rPr>
        <w:t xml:space="preserve"> conducts various meetings, development plans and other strategies to help the employees (McConville</w:t>
      </w:r>
      <w:r w:rsidRPr="00644EB1">
        <w:rPr>
          <w:rFonts w:ascii="Arial" w:hAnsi="Arial" w:cs="Arial"/>
          <w:i/>
          <w:sz w:val="22"/>
          <w:szCs w:val="22"/>
        </w:rPr>
        <w:t xml:space="preserve"> et al., </w:t>
      </w:r>
      <w:r w:rsidRPr="00644EB1">
        <w:rPr>
          <w:rFonts w:ascii="Arial" w:hAnsi="Arial" w:cs="Arial"/>
          <w:sz w:val="22"/>
          <w:szCs w:val="22"/>
        </w:rPr>
        <w:t xml:space="preserve">2020). </w:t>
      </w:r>
    </w:p>
    <w:p w14:paraId="2BE27A20" w14:textId="77777777" w:rsidR="001E64EC" w:rsidRPr="00644EB1" w:rsidRDefault="001E64EC" w:rsidP="00644EB1">
      <w:pPr>
        <w:spacing w:line="360" w:lineRule="auto"/>
        <w:rPr>
          <w:rFonts w:ascii="Arial" w:hAnsi="Arial" w:cs="Arial"/>
          <w:sz w:val="22"/>
          <w:szCs w:val="22"/>
        </w:rPr>
      </w:pPr>
    </w:p>
    <w:p w14:paraId="00000018" w14:textId="77777777" w:rsidR="00D94346" w:rsidRPr="001E64EC" w:rsidRDefault="00596B37" w:rsidP="00644EB1">
      <w:pPr>
        <w:pStyle w:val="Heading1"/>
        <w:spacing w:line="360" w:lineRule="auto"/>
        <w:rPr>
          <w:rFonts w:ascii="Arial" w:hAnsi="Arial" w:cs="Arial"/>
          <w:sz w:val="22"/>
          <w:szCs w:val="22"/>
          <w:u w:val="single"/>
        </w:rPr>
      </w:pPr>
      <w:bookmarkStart w:id="13" w:name="_mc08m9b8w3zb" w:colFirst="0" w:colLast="0"/>
      <w:bookmarkStart w:id="14" w:name="_Toc110265108"/>
      <w:bookmarkEnd w:id="13"/>
      <w:r w:rsidRPr="001E64EC">
        <w:rPr>
          <w:rFonts w:ascii="Arial" w:hAnsi="Arial" w:cs="Arial"/>
          <w:sz w:val="22"/>
          <w:szCs w:val="22"/>
          <w:u w:val="single"/>
        </w:rPr>
        <w:t>3. Conclusion</w:t>
      </w:r>
      <w:bookmarkEnd w:id="14"/>
    </w:p>
    <w:p w14:paraId="00000019" w14:textId="77777777" w:rsidR="00D94346" w:rsidRPr="00644EB1" w:rsidRDefault="00596B37" w:rsidP="00644EB1">
      <w:pPr>
        <w:spacing w:line="360" w:lineRule="auto"/>
        <w:rPr>
          <w:rFonts w:ascii="Arial" w:hAnsi="Arial" w:cs="Arial"/>
          <w:sz w:val="22"/>
          <w:szCs w:val="22"/>
        </w:rPr>
      </w:pPr>
      <w:r w:rsidRPr="00644EB1">
        <w:rPr>
          <w:rFonts w:ascii="Arial" w:hAnsi="Arial" w:cs="Arial"/>
          <w:b/>
          <w:i/>
          <w:sz w:val="22"/>
          <w:szCs w:val="22"/>
        </w:rPr>
        <w:t>Recommendation:</w:t>
      </w:r>
      <w:r w:rsidRPr="00644EB1">
        <w:rPr>
          <w:rFonts w:ascii="Arial" w:hAnsi="Arial" w:cs="Arial"/>
          <w:sz w:val="22"/>
          <w:szCs w:val="22"/>
        </w:rPr>
        <w:t xml:space="preserve"> According to various reward systems for motivation this report is recommending the most effective way. There are two types of motivation which are monetary and non-monetary. The monetary reward system includes the salary hike, cash rewards and other financial benefits. This is effective for the employees to fulfil their basic needs. The non-monetary reverse system helps to achieve self-esteem through the recognition system. Senior employees prefer non-monetary reward systems such as promotion or more responsibility in the workplace. The junior employees prefer monetary and non-monetary both as their hierarchy needs are high. Based on the different reward systems, this report prefers a healthy and productive workplace which ensures the personal and professional growth of the employees. </w:t>
      </w:r>
    </w:p>
    <w:p w14:paraId="0000001A" w14:textId="6CDC6F19" w:rsidR="00D94346" w:rsidRDefault="00596B37" w:rsidP="00644EB1">
      <w:pPr>
        <w:spacing w:line="360" w:lineRule="auto"/>
      </w:pPr>
      <w:r w:rsidRPr="00644EB1">
        <w:rPr>
          <w:rFonts w:ascii="Arial" w:hAnsi="Arial" w:cs="Arial"/>
          <w:sz w:val="22"/>
          <w:szCs w:val="22"/>
        </w:rPr>
        <w:lastRenderedPageBreak/>
        <w:t xml:space="preserve">This report concludes </w:t>
      </w:r>
      <w:r w:rsidR="00322989" w:rsidRPr="00644EB1">
        <w:rPr>
          <w:rFonts w:ascii="Arial" w:hAnsi="Arial" w:cs="Arial"/>
          <w:sz w:val="22"/>
          <w:szCs w:val="22"/>
        </w:rPr>
        <w:t>diverse ways</w:t>
      </w:r>
      <w:r w:rsidRPr="00644EB1">
        <w:rPr>
          <w:rFonts w:ascii="Arial" w:hAnsi="Arial" w:cs="Arial"/>
          <w:sz w:val="22"/>
          <w:szCs w:val="22"/>
        </w:rPr>
        <w:t xml:space="preserve"> of employee motivation such as pay scale, additional holidays, positive work culture and reward system. </w:t>
      </w:r>
      <w:r w:rsidR="00322989" w:rsidRPr="00644EB1">
        <w:rPr>
          <w:rFonts w:ascii="Arial" w:hAnsi="Arial" w:cs="Arial"/>
          <w:sz w:val="22"/>
          <w:szCs w:val="22"/>
        </w:rPr>
        <w:t>All</w:t>
      </w:r>
      <w:r w:rsidRPr="00644EB1">
        <w:rPr>
          <w:rFonts w:ascii="Arial" w:hAnsi="Arial" w:cs="Arial"/>
          <w:sz w:val="22"/>
          <w:szCs w:val="22"/>
        </w:rPr>
        <w:t xml:space="preserve"> the strategies are highly effective for any </w:t>
      </w:r>
      <w:r w:rsidR="001E64EC" w:rsidRPr="00644EB1">
        <w:rPr>
          <w:rFonts w:ascii="Arial" w:hAnsi="Arial" w:cs="Arial"/>
          <w:sz w:val="22"/>
          <w:szCs w:val="22"/>
        </w:rPr>
        <w:t>organization,</w:t>
      </w:r>
      <w:r w:rsidRPr="00644EB1">
        <w:rPr>
          <w:rFonts w:ascii="Arial" w:hAnsi="Arial" w:cs="Arial"/>
          <w:sz w:val="22"/>
          <w:szCs w:val="22"/>
        </w:rPr>
        <w:t xml:space="preserve"> but a positive work culture can affect employee motivation most. A recommendation is also provided in this report based on the critical analysis of different motivating factors.</w:t>
      </w:r>
      <w:r>
        <w:t xml:space="preserve"> </w:t>
      </w:r>
      <w:r>
        <w:br w:type="page"/>
      </w:r>
    </w:p>
    <w:p w14:paraId="0000001B" w14:textId="77777777" w:rsidR="00D94346" w:rsidRDefault="00596B37">
      <w:pPr>
        <w:pStyle w:val="Heading1"/>
      </w:pPr>
      <w:bookmarkStart w:id="15" w:name="_nh9c49edr32v" w:colFirst="0" w:colLast="0"/>
      <w:bookmarkStart w:id="16" w:name="_Toc110265109"/>
      <w:bookmarkEnd w:id="15"/>
      <w:r>
        <w:lastRenderedPageBreak/>
        <w:t>References</w:t>
      </w:r>
      <w:bookmarkEnd w:id="16"/>
    </w:p>
    <w:p w14:paraId="0000001C" w14:textId="77777777" w:rsidR="00D94346" w:rsidRDefault="00596B37">
      <w:pPr>
        <w:pStyle w:val="Heading2"/>
      </w:pPr>
      <w:bookmarkStart w:id="17" w:name="_exlzknqlt213" w:colFirst="0" w:colLast="0"/>
      <w:bookmarkStart w:id="18" w:name="_Toc110265110"/>
      <w:bookmarkEnd w:id="17"/>
      <w:r>
        <w:t>Books and journals</w:t>
      </w:r>
      <w:bookmarkEnd w:id="18"/>
    </w:p>
    <w:p w14:paraId="16D6E45C" w14:textId="781BE8B1" w:rsidR="00CB74A9" w:rsidRDefault="00CB74A9">
      <w:r>
        <w:t xml:space="preserve">Adefila, A.F., (2021). </w:t>
      </w:r>
      <w:r>
        <w:rPr>
          <w:i/>
        </w:rPr>
        <w:t xml:space="preserve">Strategic retention framework </w:t>
      </w:r>
      <w:r w:rsidR="00F84DBD">
        <w:rPr>
          <w:i/>
        </w:rPr>
        <w:t>to</w:t>
      </w:r>
      <w:r>
        <w:rPr>
          <w:i/>
        </w:rPr>
        <w:t xml:space="preserve"> reduce employee attrition in non-profit </w:t>
      </w:r>
      <w:r w:rsidR="00296F1D">
        <w:rPr>
          <w:i/>
        </w:rPr>
        <w:t>organizations</w:t>
      </w:r>
      <w:r>
        <w:rPr>
          <w:i/>
        </w:rPr>
        <w:t xml:space="preserve">: comparative analysis between the United Kingdom and United Arab Emirate based </w:t>
      </w:r>
      <w:r w:rsidR="00296F1D">
        <w:rPr>
          <w:i/>
        </w:rPr>
        <w:t>organizations</w:t>
      </w:r>
      <w:r>
        <w:t xml:space="preserve"> (Doctoral dissertation, University of the West of Scotland).</w:t>
      </w:r>
    </w:p>
    <w:p w14:paraId="4D035F49" w14:textId="77777777" w:rsidR="00CB74A9" w:rsidRDefault="00CB74A9">
      <w:r>
        <w:t xml:space="preserve">Alqurashi, N., (2021). </w:t>
      </w:r>
      <w:r>
        <w:rPr>
          <w:i/>
        </w:rPr>
        <w:t>Lean higher education and its impact on employee working conditions and outcomes</w:t>
      </w:r>
      <w:r>
        <w:t xml:space="preserve"> (Doctoral dissertation, Cardiff University).</w:t>
      </w:r>
    </w:p>
    <w:p w14:paraId="156B4066" w14:textId="77777777" w:rsidR="00CB74A9" w:rsidRDefault="00CB74A9">
      <w:r>
        <w:t xml:space="preserve">Kokkinis, A. and Sergakis, K., (2020). A flexible model for efficient employee participation in UK companies. </w:t>
      </w:r>
      <w:r>
        <w:rPr>
          <w:i/>
        </w:rPr>
        <w:t>Journal of Corporate Law Studies</w:t>
      </w:r>
      <w:r>
        <w:t xml:space="preserve">, </w:t>
      </w:r>
      <w:r>
        <w:rPr>
          <w:i/>
        </w:rPr>
        <w:t>20</w:t>
      </w:r>
      <w:r>
        <w:t>(2), pp.453-493.</w:t>
      </w:r>
    </w:p>
    <w:p w14:paraId="4E924A77" w14:textId="77777777" w:rsidR="00CB74A9" w:rsidRDefault="00CB74A9">
      <w:r>
        <w:t xml:space="preserve">McConville, D., Arnold, J. and Smith, A., (2020). What do people think employee share ownership schemes do for them? A qualitative study of participants’ experiences in three UK share schemes. </w:t>
      </w:r>
      <w:r>
        <w:rPr>
          <w:i/>
        </w:rPr>
        <w:t>The International Journal of Human Resource Management</w:t>
      </w:r>
      <w:r>
        <w:t xml:space="preserve">, </w:t>
      </w:r>
      <w:r>
        <w:rPr>
          <w:i/>
        </w:rPr>
        <w:t>31</w:t>
      </w:r>
      <w:r>
        <w:t>(18), pp.2340-2371.</w:t>
      </w:r>
    </w:p>
    <w:p w14:paraId="00000021" w14:textId="77777777" w:rsidR="00D94346" w:rsidRDefault="00596B37">
      <w:pPr>
        <w:pStyle w:val="Heading2"/>
      </w:pPr>
      <w:bookmarkStart w:id="19" w:name="_1jmwxa6w1hg3" w:colFirst="0" w:colLast="0"/>
      <w:bookmarkStart w:id="20" w:name="_Toc110265111"/>
      <w:bookmarkEnd w:id="19"/>
      <w:r>
        <w:t>Websites</w:t>
      </w:r>
      <w:bookmarkEnd w:id="20"/>
    </w:p>
    <w:p w14:paraId="3F252A7C" w14:textId="54DC1044" w:rsidR="00CB74A9" w:rsidRDefault="00296F1D">
      <w:r>
        <w:t>BBC</w:t>
      </w:r>
      <w:r w:rsidR="00CB74A9">
        <w:t xml:space="preserve">, (2022). </w:t>
      </w:r>
      <w:r w:rsidR="00CB74A9">
        <w:rPr>
          <w:i/>
        </w:rPr>
        <w:t xml:space="preserve">Motivation </w:t>
      </w:r>
      <w:r w:rsidR="00CB74A9">
        <w:t xml:space="preserve">Available at: </w:t>
      </w:r>
      <w:hyperlink r:id="rId7">
        <w:r w:rsidR="00CB74A9">
          <w:rPr>
            <w:color w:val="1155CC"/>
            <w:u w:val="single"/>
          </w:rPr>
          <w:t>https://www.bbc.co.uk/bitesize/guides/zdn992p/revision/1</w:t>
        </w:r>
      </w:hyperlink>
      <w:r w:rsidR="00CB74A9">
        <w:t xml:space="preserve"> [Accessed 1 August 2022]</w:t>
      </w:r>
    </w:p>
    <w:p w14:paraId="0FDBA99F" w14:textId="77777777" w:rsidR="00CB74A9" w:rsidRDefault="00CB74A9">
      <w:r>
        <w:t xml:space="preserve">Employee Benefits, (2016). </w:t>
      </w:r>
      <w:r>
        <w:rPr>
          <w:i/>
        </w:rPr>
        <w:t xml:space="preserve">How can holidays form part of a staff motivation strategy? </w:t>
      </w:r>
      <w:r>
        <w:t xml:space="preserve">Available at: </w:t>
      </w:r>
      <w:hyperlink r:id="rId8">
        <w:r>
          <w:rPr>
            <w:color w:val="1155CC"/>
            <w:u w:val="single"/>
          </w:rPr>
          <w:t>https://employeebenefits.co.uk/issues/march-2016/how-can-holidays-form-part-of-a-staff-motivation-strategy/</w:t>
        </w:r>
      </w:hyperlink>
      <w:r>
        <w:t xml:space="preserve"> [Accessed 1 August 2022]</w:t>
      </w:r>
    </w:p>
    <w:p w14:paraId="7906F2AE" w14:textId="77777777" w:rsidR="00CB74A9" w:rsidRDefault="00CB74A9">
      <w:r>
        <w:t xml:space="preserve">Employee Benefits, (2017). </w:t>
      </w:r>
      <w:r>
        <w:rPr>
          <w:i/>
        </w:rPr>
        <w:t xml:space="preserve">The role of the workplace in employee motivation </w:t>
      </w:r>
      <w:r>
        <w:t xml:space="preserve">Available at: </w:t>
      </w:r>
      <w:hyperlink r:id="rId9">
        <w:r>
          <w:rPr>
            <w:color w:val="1155CC"/>
            <w:u w:val="single"/>
          </w:rPr>
          <w:t>https://employeebenefits.co.uk/issues/motivation-themed-week-september-2017/workplace-motivation/</w:t>
        </w:r>
      </w:hyperlink>
      <w:r>
        <w:t xml:space="preserve"> [Accessed 1 August 2022]</w:t>
      </w:r>
    </w:p>
    <w:p w14:paraId="1A98E6B6" w14:textId="77777777" w:rsidR="00CB74A9" w:rsidRDefault="00CB74A9">
      <w:r>
        <w:t xml:space="preserve">Hr Soft, (2020). </w:t>
      </w:r>
      <w:r>
        <w:rPr>
          <w:i/>
        </w:rPr>
        <w:t xml:space="preserve">Does Compensation Motivate Employees? </w:t>
      </w:r>
      <w:r>
        <w:t xml:space="preserve">Available at: </w:t>
      </w:r>
      <w:hyperlink r:id="rId10">
        <w:r>
          <w:rPr>
            <w:color w:val="1155CC"/>
            <w:u w:val="single"/>
          </w:rPr>
          <w:t>https://hrsoft.com/does-compensation-motivate/</w:t>
        </w:r>
      </w:hyperlink>
      <w:r>
        <w:t xml:space="preserve"> [Accessed 1 August 2022]</w:t>
      </w:r>
    </w:p>
    <w:p w14:paraId="76D7A45D" w14:textId="77777777" w:rsidR="00CB74A9" w:rsidRDefault="00CB74A9">
      <w:r>
        <w:lastRenderedPageBreak/>
        <w:t xml:space="preserve">Hub Recruiting, (2017). </w:t>
      </w:r>
      <w:r>
        <w:rPr>
          <w:i/>
        </w:rPr>
        <w:t xml:space="preserve">The Power Of Motivation and Recognition at Your Workplace </w:t>
      </w:r>
      <w:r>
        <w:t xml:space="preserve">Available at: </w:t>
      </w:r>
      <w:hyperlink r:id="rId11">
        <w:r>
          <w:rPr>
            <w:color w:val="1155CC"/>
            <w:u w:val="single"/>
          </w:rPr>
          <w:t>https://www.hubrecruiting.com/blog/the-power-of-motivation-and-recognition-at-your-workplace</w:t>
        </w:r>
      </w:hyperlink>
      <w:r>
        <w:t xml:space="preserve"> [Accessed 1 August 2022]</w:t>
      </w:r>
    </w:p>
    <w:p w14:paraId="49C9723B" w14:textId="090F3BA8" w:rsidR="00CB74A9" w:rsidRDefault="00CB74A9">
      <w:r>
        <w:t xml:space="preserve">Invensis Learning, (2022). </w:t>
      </w:r>
      <w:r>
        <w:rPr>
          <w:i/>
        </w:rPr>
        <w:t xml:space="preserve">Top Benefits of Taking Vacations </w:t>
      </w:r>
      <w:r w:rsidR="00F84DBD">
        <w:rPr>
          <w:i/>
        </w:rPr>
        <w:t>for</w:t>
      </w:r>
      <w:r>
        <w:rPr>
          <w:i/>
        </w:rPr>
        <w:t xml:space="preserve"> IT Professionals </w:t>
      </w:r>
      <w:r>
        <w:t xml:space="preserve">Available at: </w:t>
      </w:r>
      <w:hyperlink r:id="rId12">
        <w:r>
          <w:rPr>
            <w:color w:val="1155CC"/>
            <w:u w:val="single"/>
          </w:rPr>
          <w:t>https://www.invensislearning.com/blog/benefits-of-vacation/</w:t>
        </w:r>
      </w:hyperlink>
      <w:r>
        <w:t xml:space="preserve"> [Accessed 1 August 2022]</w:t>
      </w:r>
    </w:p>
    <w:p w14:paraId="50301162" w14:textId="77777777" w:rsidR="00CB74A9" w:rsidRDefault="00CB74A9">
      <w:r>
        <w:t>Live Mint, (2021).</w:t>
      </w:r>
      <w:r>
        <w:rPr>
          <w:i/>
        </w:rPr>
        <w:t xml:space="preserve"> Salary hikes in UK see biggest increase in 13 years </w:t>
      </w:r>
      <w:r>
        <w:t xml:space="preserve">Available at: </w:t>
      </w:r>
      <w:hyperlink r:id="rId13">
        <w:r>
          <w:rPr>
            <w:color w:val="1155CC"/>
            <w:u w:val="single"/>
          </w:rPr>
          <w:t>https://www.livemint.com/news/world/salary-hikes-in-uk-see-biggest-increase-in-13-years-11635252115179.html</w:t>
        </w:r>
      </w:hyperlink>
      <w:r>
        <w:t xml:space="preserve"> [Accessed 1 August 2022]</w:t>
      </w:r>
    </w:p>
    <w:p w14:paraId="5F17AF2C" w14:textId="77777777" w:rsidR="00CB74A9" w:rsidRDefault="00CB74A9">
      <w:r>
        <w:t xml:space="preserve">Statista, (2022). </w:t>
      </w:r>
      <w:r>
        <w:rPr>
          <w:i/>
        </w:rPr>
        <w:t xml:space="preserve">Retail events in the UK - Statistics &amp; Facts </w:t>
      </w:r>
      <w:r>
        <w:t xml:space="preserve">Available at: </w:t>
      </w:r>
      <w:hyperlink r:id="rId14" w:anchor="topicHeader__wrapper">
        <w:r>
          <w:rPr>
            <w:color w:val="1155CC"/>
            <w:u w:val="single"/>
          </w:rPr>
          <w:t>https://www.statista.com/topics/6297/holiday-retail-in-the-uk/#topicHeader__wrapper</w:t>
        </w:r>
      </w:hyperlink>
      <w:r>
        <w:t xml:space="preserve"> [Accessed 1 August 2022]</w:t>
      </w:r>
    </w:p>
    <w:p w14:paraId="0000002A" w14:textId="77777777" w:rsidR="00D94346" w:rsidRDefault="00D94346"/>
    <w:sectPr w:rsidR="00D94346" w:rsidSect="00CB74A9">
      <w:headerReference w:type="default" r:id="rId15"/>
      <w:footerReference w:type="default" r:id="rId1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21226" w14:textId="77777777" w:rsidR="00672D78" w:rsidRDefault="00672D78" w:rsidP="00CB74A9">
      <w:pPr>
        <w:spacing w:line="240" w:lineRule="auto"/>
      </w:pPr>
      <w:r>
        <w:separator/>
      </w:r>
    </w:p>
  </w:endnote>
  <w:endnote w:type="continuationSeparator" w:id="0">
    <w:p w14:paraId="2219827D" w14:textId="77777777" w:rsidR="00672D78" w:rsidRDefault="00672D78" w:rsidP="00CB74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7478845"/>
      <w:docPartObj>
        <w:docPartGallery w:val="Page Numbers (Bottom of Page)"/>
        <w:docPartUnique/>
      </w:docPartObj>
    </w:sdtPr>
    <w:sdtEndPr/>
    <w:sdtContent>
      <w:sdt>
        <w:sdtPr>
          <w:id w:val="-1769616900"/>
          <w:docPartObj>
            <w:docPartGallery w:val="Page Numbers (Top of Page)"/>
            <w:docPartUnique/>
          </w:docPartObj>
        </w:sdtPr>
        <w:sdtEndPr/>
        <w:sdtContent>
          <w:p w14:paraId="48673211" w14:textId="0EB14707" w:rsidR="00CB74A9" w:rsidRDefault="00CB74A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13</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13</w:t>
            </w:r>
            <w:r>
              <w:rPr>
                <w:b/>
                <w:bCs/>
              </w:rPr>
              <w:fldChar w:fldCharType="end"/>
            </w:r>
          </w:p>
        </w:sdtContent>
      </w:sdt>
    </w:sdtContent>
  </w:sdt>
  <w:p w14:paraId="6AD014D9" w14:textId="77777777" w:rsidR="00CB74A9" w:rsidRDefault="00CB7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CA418" w14:textId="77777777" w:rsidR="00672D78" w:rsidRDefault="00672D78" w:rsidP="00CB74A9">
      <w:pPr>
        <w:spacing w:line="240" w:lineRule="auto"/>
      </w:pPr>
      <w:r>
        <w:separator/>
      </w:r>
    </w:p>
  </w:footnote>
  <w:footnote w:type="continuationSeparator" w:id="0">
    <w:p w14:paraId="32AC4200" w14:textId="77777777" w:rsidR="00672D78" w:rsidRDefault="00672D78" w:rsidP="00CB74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25D7E2" w14:textId="23F955DB" w:rsidR="00CB74A9" w:rsidRPr="00CB74A9" w:rsidRDefault="00CB74A9" w:rsidP="00CB74A9">
    <w:pPr>
      <w:pStyle w:val="Header"/>
      <w:jc w:val="right"/>
    </w:pPr>
    <w:r w:rsidRPr="00CB74A9">
      <w:t>BMSW4001_BIRM: Academic and Employability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4346"/>
    <w:rsid w:val="001E64EC"/>
    <w:rsid w:val="00296F1D"/>
    <w:rsid w:val="0031624B"/>
    <w:rsid w:val="00322989"/>
    <w:rsid w:val="00596B37"/>
    <w:rsid w:val="00644EB1"/>
    <w:rsid w:val="00672D78"/>
    <w:rsid w:val="0076660A"/>
    <w:rsid w:val="007C4845"/>
    <w:rsid w:val="00885B44"/>
    <w:rsid w:val="009C6A05"/>
    <w:rsid w:val="00A40BAC"/>
    <w:rsid w:val="00A71F8A"/>
    <w:rsid w:val="00CB74A9"/>
    <w:rsid w:val="00D71B5B"/>
    <w:rsid w:val="00D94346"/>
    <w:rsid w:val="00F84DBD"/>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7603F"/>
  <w15:docId w15:val="{50D075B7-18A4-4F28-BCC8-FEBBE2382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B74A9"/>
    <w:pPr>
      <w:tabs>
        <w:tab w:val="center" w:pos="4513"/>
        <w:tab w:val="right" w:pos="9026"/>
      </w:tabs>
      <w:spacing w:line="240" w:lineRule="auto"/>
    </w:pPr>
  </w:style>
  <w:style w:type="character" w:customStyle="1" w:styleId="HeaderChar">
    <w:name w:val="Header Char"/>
    <w:basedOn w:val="DefaultParagraphFont"/>
    <w:link w:val="Header"/>
    <w:uiPriority w:val="99"/>
    <w:rsid w:val="00CB74A9"/>
  </w:style>
  <w:style w:type="paragraph" w:styleId="Footer">
    <w:name w:val="footer"/>
    <w:basedOn w:val="Normal"/>
    <w:link w:val="FooterChar"/>
    <w:uiPriority w:val="99"/>
    <w:unhideWhenUsed/>
    <w:rsid w:val="00CB74A9"/>
    <w:pPr>
      <w:tabs>
        <w:tab w:val="center" w:pos="4513"/>
        <w:tab w:val="right" w:pos="9026"/>
      </w:tabs>
      <w:spacing w:line="240" w:lineRule="auto"/>
    </w:pPr>
  </w:style>
  <w:style w:type="character" w:customStyle="1" w:styleId="FooterChar">
    <w:name w:val="Footer Char"/>
    <w:basedOn w:val="DefaultParagraphFont"/>
    <w:link w:val="Footer"/>
    <w:uiPriority w:val="99"/>
    <w:rsid w:val="00CB74A9"/>
  </w:style>
  <w:style w:type="paragraph" w:styleId="TOCHeading">
    <w:name w:val="TOC Heading"/>
    <w:basedOn w:val="Heading1"/>
    <w:next w:val="Normal"/>
    <w:uiPriority w:val="39"/>
    <w:unhideWhenUsed/>
    <w:qFormat/>
    <w:rsid w:val="00CB74A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B74A9"/>
    <w:pPr>
      <w:spacing w:after="100"/>
    </w:pPr>
  </w:style>
  <w:style w:type="paragraph" w:styleId="TOC2">
    <w:name w:val="toc 2"/>
    <w:basedOn w:val="Normal"/>
    <w:next w:val="Normal"/>
    <w:autoRedefine/>
    <w:uiPriority w:val="39"/>
    <w:unhideWhenUsed/>
    <w:rsid w:val="00CB74A9"/>
    <w:pPr>
      <w:spacing w:after="100"/>
      <w:ind w:left="240"/>
    </w:pPr>
  </w:style>
  <w:style w:type="character" w:styleId="Hyperlink">
    <w:name w:val="Hyperlink"/>
    <w:basedOn w:val="DefaultParagraphFont"/>
    <w:uiPriority w:val="99"/>
    <w:unhideWhenUsed/>
    <w:rsid w:val="00CB74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loyeebenefits.co.uk/issues/march-2016/how-can-holidays-form-part-of-a-staff-motivation-strategy/" TargetMode="External"/><Relationship Id="rId13" Type="http://schemas.openxmlformats.org/officeDocument/2006/relationships/hyperlink" Target="https://www.livemint.com/news/world/salary-hikes-in-uk-see-biggest-increase-in-13-years-11635252115179.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bitesize/guides/zdn992p/revision/1" TargetMode="External"/><Relationship Id="rId12" Type="http://schemas.openxmlformats.org/officeDocument/2006/relationships/hyperlink" Target="https://www.invensislearning.com/blog/benefits-of-vac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ubrecruiting.com/blog/the-power-of-motivation-and-recognition-at-your-workplac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hrsoft.com/does-compensation-motivate/" TargetMode="External"/><Relationship Id="rId4" Type="http://schemas.openxmlformats.org/officeDocument/2006/relationships/webSettings" Target="webSettings.xml"/><Relationship Id="rId9" Type="http://schemas.openxmlformats.org/officeDocument/2006/relationships/hyperlink" Target="https://employeebenefits.co.uk/issues/motivation-themed-week-september-2017/workplace-motivation/" TargetMode="External"/><Relationship Id="rId14" Type="http://schemas.openxmlformats.org/officeDocument/2006/relationships/hyperlink" Target="https://www.statista.com/topics/6297/holiday-retail-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CDA77-561C-48B4-B456-B2AE13671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11</Pages>
  <Words>2785</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Dumitru (2108821)</cp:lastModifiedBy>
  <cp:revision>5</cp:revision>
  <dcterms:created xsi:type="dcterms:W3CDTF">2022-08-01T11:19:00Z</dcterms:created>
  <dcterms:modified xsi:type="dcterms:W3CDTF">2022-08-07T07:53:00Z</dcterms:modified>
</cp:coreProperties>
</file>