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3BD576" w14:textId="77777777" w:rsidR="0021621F" w:rsidRDefault="0021621F">
      <w:pPr>
        <w:rPr>
          <w:sz w:val="28"/>
          <w:szCs w:val="28"/>
        </w:rPr>
      </w:pPr>
    </w:p>
    <w:p w14:paraId="4D3DDDDF" w14:textId="77777777" w:rsidR="0021621F" w:rsidRDefault="0021621F">
      <w:pPr>
        <w:rPr>
          <w:sz w:val="28"/>
          <w:szCs w:val="28"/>
        </w:rPr>
      </w:pPr>
    </w:p>
    <w:p w14:paraId="56B36438" w14:textId="53EF1A85" w:rsidR="00B33774" w:rsidRPr="00B66BE7" w:rsidRDefault="00F60EC6">
      <w:pPr>
        <w:rPr>
          <w:sz w:val="36"/>
          <w:szCs w:val="36"/>
        </w:rPr>
      </w:pPr>
      <w:r>
        <w:rPr>
          <w:sz w:val="36"/>
          <w:szCs w:val="36"/>
        </w:rPr>
        <w:t>Module Title -</w:t>
      </w:r>
      <w:r w:rsidR="008665BA">
        <w:rPr>
          <w:sz w:val="36"/>
          <w:szCs w:val="36"/>
        </w:rPr>
        <w:t>P</w:t>
      </w:r>
      <w:r>
        <w:rPr>
          <w:sz w:val="36"/>
          <w:szCs w:val="36"/>
        </w:rPr>
        <w:t>roblem Solving and decision Making</w:t>
      </w:r>
    </w:p>
    <w:p w14:paraId="73E8F6BD" w14:textId="2AFE6FFB" w:rsidR="00F60EC6" w:rsidRPr="00B66BE7" w:rsidRDefault="00F60EC6">
      <w:pPr>
        <w:rPr>
          <w:sz w:val="36"/>
          <w:szCs w:val="36"/>
        </w:rPr>
      </w:pPr>
      <w:r>
        <w:rPr>
          <w:sz w:val="36"/>
          <w:szCs w:val="36"/>
        </w:rPr>
        <w:t>Module code-LCLM 4004</w:t>
      </w:r>
    </w:p>
    <w:p w14:paraId="60FC656F" w14:textId="665D8EF8" w:rsidR="00F60EC6" w:rsidRPr="00B66BE7" w:rsidRDefault="00F60EC6">
      <w:pPr>
        <w:rPr>
          <w:sz w:val="36"/>
          <w:szCs w:val="36"/>
        </w:rPr>
      </w:pPr>
      <w:r>
        <w:rPr>
          <w:sz w:val="36"/>
          <w:szCs w:val="36"/>
        </w:rPr>
        <w:t>Assessment -Component Report</w:t>
      </w:r>
    </w:p>
    <w:p w14:paraId="32011D9A" w14:textId="77777777" w:rsidR="008665BA" w:rsidRDefault="00F60EC6" w:rsidP="008665BA">
      <w:pPr>
        <w:rPr>
          <w:sz w:val="36"/>
          <w:szCs w:val="36"/>
        </w:rPr>
      </w:pPr>
      <w:r>
        <w:rPr>
          <w:sz w:val="36"/>
          <w:szCs w:val="36"/>
        </w:rPr>
        <w:t>Student Name-Rajpal Singh</w:t>
      </w:r>
    </w:p>
    <w:p w14:paraId="5B9C5D89" w14:textId="50178975" w:rsidR="00F60EC6" w:rsidRPr="00B66BE7" w:rsidRDefault="00F60EC6" w:rsidP="008665BA">
      <w:pPr>
        <w:rPr>
          <w:sz w:val="36"/>
          <w:szCs w:val="36"/>
        </w:rPr>
      </w:pPr>
      <w:r>
        <w:rPr>
          <w:sz w:val="36"/>
          <w:szCs w:val="36"/>
        </w:rPr>
        <w:t>Student Number 2508102</w:t>
      </w:r>
    </w:p>
    <w:p w14:paraId="6904AEE0" w14:textId="2C4E709C" w:rsidR="00F60EC6" w:rsidRDefault="00F60EC6">
      <w:pPr>
        <w:rPr>
          <w:sz w:val="36"/>
          <w:szCs w:val="36"/>
        </w:rPr>
      </w:pPr>
      <w:r>
        <w:rPr>
          <w:sz w:val="36"/>
          <w:szCs w:val="36"/>
        </w:rPr>
        <w:t>Lecturer Name -</w:t>
      </w:r>
      <w:proofErr w:type="spellStart"/>
      <w:r>
        <w:rPr>
          <w:sz w:val="36"/>
          <w:szCs w:val="36"/>
        </w:rPr>
        <w:t>Dr.Fa</w:t>
      </w:r>
      <w:proofErr w:type="spellEnd"/>
      <w:r>
        <w:rPr>
          <w:sz w:val="36"/>
          <w:szCs w:val="36"/>
        </w:rPr>
        <w:t>. Wang</w:t>
      </w:r>
    </w:p>
    <w:p w14:paraId="05AEA32F" w14:textId="77777777" w:rsidR="008665BA" w:rsidRPr="00B66BE7" w:rsidRDefault="008665BA">
      <w:pPr>
        <w:rPr>
          <w:sz w:val="36"/>
          <w:szCs w:val="36"/>
        </w:rPr>
      </w:pPr>
    </w:p>
    <w:p w14:paraId="42150BBD" w14:textId="7A9BE75C" w:rsidR="00F60EC6" w:rsidRPr="00B66BE7" w:rsidRDefault="00F60EC6" w:rsidP="00F60EC6">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Pr>
          <w:rFonts w:ascii="Times New Roman" w:eastAsia="Times New Roman" w:hAnsi="Times New Roman" w:cs="Times New Roman"/>
          <w:b/>
          <w:bCs/>
          <w:sz w:val="36"/>
          <w:szCs w:val="36"/>
          <w:lang w:eastAsia="en-GB"/>
        </w:rPr>
        <w:t xml:space="preserve">Cover Page and Contents Page </w:t>
      </w:r>
    </w:p>
    <w:p w14:paraId="3C701938" w14:textId="77777777" w:rsidR="00F60EC6" w:rsidRPr="00B66BE7" w:rsidRDefault="00F60EC6" w:rsidP="00F60EC6">
      <w:pPr>
        <w:spacing w:before="100" w:beforeAutospacing="1" w:after="100" w:afterAutospacing="1" w:line="240" w:lineRule="auto"/>
        <w:rPr>
          <w:rFonts w:ascii="Times New Roman" w:eastAsia="Times New Roman" w:hAnsi="Times New Roman" w:cs="Times New Roman"/>
          <w:sz w:val="32"/>
          <w:szCs w:val="32"/>
          <w:lang w:eastAsia="en-GB"/>
        </w:rPr>
      </w:pPr>
      <w:r>
        <w:rPr>
          <w:rFonts w:ascii="Times New Roman" w:eastAsia="Times New Roman" w:hAnsi="Times New Roman" w:cs="Times New Roman"/>
          <w:sz w:val="32"/>
          <w:szCs w:val="32"/>
          <w:lang w:eastAsia="en-GB"/>
        </w:rPr>
        <w:t>This report examines the operational difficulties encountered by Green Haven Florists, a small independent florist based in Norwich that has seen a notable drop in physical store sales alongside growing pressure from competitors. Drawing on structured problem-solving and decision-making frameworks, two possible courses of action are assessed to tackle the underlying issue. Tools including evaluation criteria, risk assessment, an implementation timeline, and KPI measurement are employed to determine the most suitable approach. The report ultimately aims to put forward a practical, evidence-backed strategy that strengthens business performance without compromising Green Haven’s commitment to sustainability and customer care.</w:t>
      </w:r>
    </w:p>
    <w:p w14:paraId="085D98AA" w14:textId="6F913894" w:rsidR="00F60EC6" w:rsidRDefault="00F60EC6"/>
    <w:p w14:paraId="7A64791B" w14:textId="77777777" w:rsidR="00F60EC6" w:rsidRDefault="00F60EC6"/>
    <w:p w14:paraId="4C9FB1D6" w14:textId="77777777" w:rsidR="0021621F" w:rsidRDefault="0021621F"/>
    <w:p w14:paraId="4695D912" w14:textId="77777777" w:rsidR="0021621F" w:rsidRDefault="0021621F"/>
    <w:p w14:paraId="03FE15F1" w14:textId="77777777" w:rsidR="0021621F" w:rsidRDefault="0021621F"/>
    <w:p w14:paraId="1DBE08FE" w14:textId="43DF3FF4" w:rsidR="0021621F" w:rsidRPr="003A6586" w:rsidRDefault="0021621F" w:rsidP="0021621F">
      <w:pPr>
        <w:jc w:val="center"/>
        <w:rPr>
          <w:sz w:val="24"/>
          <w:szCs w:val="24"/>
        </w:rPr>
      </w:pPr>
      <w:r w:rsidRPr="003A6586">
        <w:rPr>
          <w:sz w:val="24"/>
          <w:szCs w:val="24"/>
        </w:rPr>
        <w:t>Table of content</w:t>
      </w:r>
    </w:p>
    <w:p w14:paraId="57834210" w14:textId="77777777" w:rsidR="0021621F" w:rsidRDefault="0021621F" w:rsidP="0021621F">
      <w:pPr>
        <w:jc w:val="center"/>
      </w:pPr>
    </w:p>
    <w:p w14:paraId="1D00EB39" w14:textId="77777777" w:rsidR="0021621F" w:rsidRPr="009E2E03" w:rsidRDefault="0021621F" w:rsidP="0021621F">
      <w:pPr>
        <w:spacing w:after="120" w:line="276" w:lineRule="auto"/>
        <w:jc w:val="both"/>
        <w:rPr>
          <w:rFonts w:ascii="Arial" w:hAnsi="Arial" w:cs="Arial"/>
          <w:sz w:val="40"/>
          <w:szCs w:val="40"/>
          <w:lang w:val="en-US"/>
        </w:rPr>
      </w:pPr>
      <w:r>
        <w:rPr>
          <w:rFonts w:ascii="Arial" w:hAnsi="Arial" w:cs="Arial"/>
          <w:b/>
          <w:bCs/>
          <w:sz w:val="32"/>
          <w:szCs w:val="32"/>
          <w:u w:val="single"/>
          <w:lang w:val="en-US"/>
        </w:rPr>
        <w:t>Contents</w:t>
      </w:r>
      <w:r>
        <w:rPr>
          <w:rFonts w:ascii="Arial" w:hAnsi="Arial" w:cs="Arial"/>
          <w:sz w:val="40"/>
          <w:szCs w:val="40"/>
          <w:lang w:val="en-US"/>
        </w:rPr>
        <w:t xml:space="preserve">                              </w:t>
      </w:r>
      <w:r>
        <w:rPr>
          <w:rFonts w:ascii="Arial" w:hAnsi="Arial" w:cs="Arial"/>
          <w:sz w:val="40"/>
          <w:szCs w:val="40"/>
          <w:lang w:val="en-US"/>
        </w:rPr>
        <w:tab/>
      </w:r>
      <w:r>
        <w:rPr>
          <w:rFonts w:ascii="Arial" w:hAnsi="Arial" w:cs="Arial"/>
          <w:sz w:val="40"/>
          <w:szCs w:val="40"/>
          <w:lang w:val="en-US"/>
        </w:rPr>
        <w:tab/>
      </w:r>
      <w:r>
        <w:rPr>
          <w:rFonts w:ascii="Arial" w:hAnsi="Arial" w:cs="Arial"/>
          <w:sz w:val="40"/>
          <w:szCs w:val="40"/>
          <w:lang w:val="en-US"/>
        </w:rPr>
        <w:tab/>
        <w:t xml:space="preserve">    </w:t>
      </w:r>
      <w:r>
        <w:rPr>
          <w:rFonts w:ascii="Arial" w:hAnsi="Arial" w:cs="Arial"/>
          <w:b/>
          <w:bCs/>
          <w:sz w:val="32"/>
          <w:szCs w:val="32"/>
          <w:u w:val="single"/>
          <w:lang w:val="en-US"/>
        </w:rPr>
        <w:t>Page</w:t>
      </w:r>
      <w:r>
        <w:rPr>
          <w:rFonts w:ascii="Arial" w:hAnsi="Arial" w:cs="Arial"/>
          <w:b/>
          <w:bCs/>
          <w:sz w:val="40"/>
          <w:szCs w:val="40"/>
          <w:u w:val="single"/>
          <w:lang w:val="en-US"/>
        </w:rPr>
        <w:t xml:space="preserve"> </w:t>
      </w:r>
      <w:r>
        <w:rPr>
          <w:rFonts w:ascii="Arial" w:hAnsi="Arial" w:cs="Arial"/>
          <w:b/>
          <w:bCs/>
          <w:sz w:val="32"/>
          <w:szCs w:val="32"/>
          <w:u w:val="single"/>
          <w:lang w:val="en-US"/>
        </w:rPr>
        <w:t>Number</w:t>
      </w:r>
    </w:p>
    <w:p w14:paraId="474CBD2D" w14:textId="77777777" w:rsidR="0021621F" w:rsidRPr="009E2E03" w:rsidRDefault="0021621F" w:rsidP="0021621F">
      <w:pPr>
        <w:spacing w:after="120" w:line="276" w:lineRule="auto"/>
        <w:rPr>
          <w:rFonts w:ascii="Arial" w:hAnsi="Arial" w:cs="Arial"/>
        </w:rPr>
      </w:pPr>
    </w:p>
    <w:p w14:paraId="66024E86" w14:textId="29BD9E2C" w:rsidR="0021621F" w:rsidRPr="00B66BE7" w:rsidRDefault="0021621F" w:rsidP="0021621F">
      <w:pPr>
        <w:spacing w:after="120" w:line="276" w:lineRule="auto"/>
        <w:rPr>
          <w:rFonts w:ascii="Arial" w:hAnsi="Arial" w:cs="Arial"/>
          <w:sz w:val="24"/>
          <w:szCs w:val="24"/>
        </w:rPr>
      </w:pPr>
      <w:r>
        <w:rPr>
          <w:rFonts w:ascii="Arial" w:hAnsi="Arial" w:cs="Arial"/>
          <w:sz w:val="24"/>
          <w:szCs w:val="24"/>
        </w:rPr>
        <w:t xml:space="preserve">Task 1: </w:t>
      </w:r>
      <w:r>
        <w:rPr>
          <w:rFonts w:ascii="Arial" w:hAnsi="Arial" w:cs="Arial"/>
          <w:sz w:val="24"/>
          <w:szCs w:val="24"/>
        </w:rPr>
        <w:tab/>
        <w:t>Overview of Case-study</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3</w:t>
      </w:r>
    </w:p>
    <w:p w14:paraId="018B4918" w14:textId="7AF4C6CC" w:rsidR="0021621F" w:rsidRPr="00B66BE7" w:rsidRDefault="0021621F" w:rsidP="0021621F">
      <w:pPr>
        <w:keepNext/>
        <w:keepLines/>
        <w:spacing w:before="360" w:after="80" w:line="276" w:lineRule="auto"/>
        <w:outlineLvl w:val="0"/>
        <w:rPr>
          <w:rFonts w:ascii="Arial" w:eastAsiaTheme="majorEastAsia" w:hAnsi="Arial" w:cs="Arial"/>
          <w:sz w:val="24"/>
          <w:szCs w:val="24"/>
          <w:lang w:val="en-US"/>
        </w:rPr>
      </w:pPr>
      <w:r>
        <w:rPr>
          <w:rFonts w:ascii="Arial" w:eastAsiaTheme="majorEastAsia" w:hAnsi="Arial" w:cs="Arial"/>
          <w:sz w:val="24"/>
          <w:szCs w:val="24"/>
          <w:lang w:val="en-US"/>
        </w:rPr>
        <w:t>Task 2:</w:t>
      </w:r>
      <w:r>
        <w:rPr>
          <w:rFonts w:ascii="Arial" w:eastAsiaTheme="majorEastAsia" w:hAnsi="Arial" w:cs="Arial"/>
          <w:sz w:val="24"/>
          <w:szCs w:val="24"/>
          <w:lang w:val="en-US"/>
        </w:rPr>
        <w:tab/>
        <w:t xml:space="preserve">Two proposed solutions </w:t>
      </w:r>
      <w:r>
        <w:rPr>
          <w:rFonts w:ascii="Arial" w:eastAsiaTheme="majorEastAsia" w:hAnsi="Arial" w:cs="Arial"/>
          <w:sz w:val="24"/>
          <w:szCs w:val="24"/>
          <w:lang w:val="en-US"/>
        </w:rPr>
        <w:tab/>
      </w:r>
      <w:r>
        <w:rPr>
          <w:rFonts w:ascii="Arial" w:eastAsiaTheme="majorEastAsia" w:hAnsi="Arial" w:cs="Arial"/>
          <w:sz w:val="24"/>
          <w:szCs w:val="24"/>
          <w:lang w:val="en-US"/>
        </w:rPr>
        <w:tab/>
      </w:r>
      <w:r>
        <w:rPr>
          <w:rFonts w:ascii="Arial" w:eastAsiaTheme="majorEastAsia" w:hAnsi="Arial" w:cs="Arial"/>
          <w:sz w:val="24"/>
          <w:szCs w:val="24"/>
          <w:lang w:val="en-US"/>
        </w:rPr>
        <w:tab/>
      </w:r>
      <w:r>
        <w:rPr>
          <w:rFonts w:ascii="Arial" w:eastAsiaTheme="majorEastAsia" w:hAnsi="Arial" w:cs="Arial"/>
          <w:sz w:val="24"/>
          <w:szCs w:val="24"/>
          <w:lang w:val="en-US"/>
        </w:rPr>
        <w:tab/>
      </w:r>
      <w:r>
        <w:rPr>
          <w:rFonts w:ascii="Arial" w:eastAsiaTheme="majorEastAsia" w:hAnsi="Arial" w:cs="Arial"/>
          <w:sz w:val="24"/>
          <w:szCs w:val="24"/>
          <w:lang w:val="en-US"/>
        </w:rPr>
        <w:tab/>
      </w:r>
      <w:r>
        <w:rPr>
          <w:rFonts w:ascii="Arial" w:eastAsiaTheme="majorEastAsia" w:hAnsi="Arial" w:cs="Arial"/>
          <w:sz w:val="24"/>
          <w:szCs w:val="24"/>
          <w:lang w:val="en-US"/>
        </w:rPr>
        <w:tab/>
        <w:t>3</w:t>
      </w:r>
    </w:p>
    <w:p w14:paraId="577FCC19" w14:textId="769863B8" w:rsidR="0021621F" w:rsidRPr="00B66BE7" w:rsidRDefault="0021621F" w:rsidP="0021621F">
      <w:pPr>
        <w:keepNext/>
        <w:keepLines/>
        <w:spacing w:before="360" w:after="80" w:line="276" w:lineRule="auto"/>
        <w:outlineLvl w:val="0"/>
        <w:rPr>
          <w:rFonts w:ascii="Arial" w:eastAsiaTheme="majorEastAsia" w:hAnsi="Arial" w:cs="Arial"/>
          <w:sz w:val="24"/>
          <w:szCs w:val="24"/>
          <w:lang w:val="en-US"/>
        </w:rPr>
      </w:pPr>
      <w:r>
        <w:rPr>
          <w:rFonts w:ascii="Arial" w:eastAsiaTheme="majorEastAsia" w:hAnsi="Arial" w:cs="Arial"/>
          <w:sz w:val="24"/>
          <w:szCs w:val="24"/>
          <w:lang w:val="en-US"/>
        </w:rPr>
        <w:t>Task 3b): Evaluation Results and Justifications</w:t>
      </w:r>
      <w:r>
        <w:rPr>
          <w:rFonts w:ascii="Arial" w:eastAsiaTheme="majorEastAsia" w:hAnsi="Arial" w:cs="Arial"/>
          <w:sz w:val="24"/>
          <w:szCs w:val="24"/>
          <w:lang w:val="en-US"/>
        </w:rPr>
        <w:tab/>
      </w:r>
      <w:r>
        <w:rPr>
          <w:rFonts w:ascii="Arial" w:eastAsiaTheme="majorEastAsia" w:hAnsi="Arial" w:cs="Arial"/>
          <w:sz w:val="24"/>
          <w:szCs w:val="24"/>
          <w:lang w:val="en-US"/>
        </w:rPr>
        <w:tab/>
      </w:r>
      <w:r>
        <w:rPr>
          <w:rFonts w:ascii="Arial" w:eastAsiaTheme="majorEastAsia" w:hAnsi="Arial" w:cs="Arial"/>
          <w:sz w:val="24"/>
          <w:szCs w:val="24"/>
          <w:lang w:val="en-US"/>
        </w:rPr>
        <w:tab/>
      </w:r>
      <w:r>
        <w:rPr>
          <w:rFonts w:ascii="Arial" w:eastAsiaTheme="majorEastAsia" w:hAnsi="Arial" w:cs="Arial"/>
          <w:sz w:val="24"/>
          <w:szCs w:val="24"/>
          <w:lang w:val="en-US"/>
        </w:rPr>
        <w:tab/>
      </w:r>
      <w:r>
        <w:rPr>
          <w:rFonts w:ascii="Arial" w:eastAsiaTheme="majorEastAsia" w:hAnsi="Arial" w:cs="Arial"/>
          <w:sz w:val="24"/>
          <w:szCs w:val="24"/>
          <w:lang w:val="en-US"/>
        </w:rPr>
        <w:tab/>
        <w:t>4</w:t>
      </w:r>
    </w:p>
    <w:p w14:paraId="5CC5C5A1" w14:textId="1B7B77C6" w:rsidR="0021621F" w:rsidRPr="00B66BE7" w:rsidRDefault="0021621F" w:rsidP="0021621F">
      <w:pPr>
        <w:keepNext/>
        <w:keepLines/>
        <w:spacing w:before="360" w:after="80" w:line="276" w:lineRule="auto"/>
        <w:outlineLvl w:val="0"/>
        <w:rPr>
          <w:rFonts w:ascii="Arial" w:eastAsiaTheme="majorEastAsia" w:hAnsi="Arial" w:cs="Arial"/>
          <w:sz w:val="24"/>
          <w:szCs w:val="24"/>
        </w:rPr>
      </w:pPr>
      <w:r>
        <w:rPr>
          <w:rFonts w:ascii="Arial" w:eastAsiaTheme="majorEastAsia" w:hAnsi="Arial" w:cs="Arial"/>
          <w:sz w:val="24"/>
          <w:szCs w:val="24"/>
          <w:lang w:val="en-US"/>
        </w:rPr>
        <w:t xml:space="preserve">Task 4b): Risk Analysis Results and Justifications </w:t>
      </w:r>
      <w:r>
        <w:rPr>
          <w:rFonts w:ascii="Arial" w:eastAsiaTheme="majorEastAsia" w:hAnsi="Arial" w:cs="Arial"/>
          <w:sz w:val="24"/>
          <w:szCs w:val="24"/>
          <w:lang w:val="en-US"/>
        </w:rPr>
        <w:tab/>
      </w:r>
      <w:r>
        <w:rPr>
          <w:rFonts w:ascii="Arial" w:eastAsiaTheme="majorEastAsia" w:hAnsi="Arial" w:cs="Arial"/>
          <w:sz w:val="24"/>
          <w:szCs w:val="24"/>
          <w:lang w:val="en-US"/>
        </w:rPr>
        <w:tab/>
      </w:r>
      <w:r>
        <w:rPr>
          <w:rFonts w:ascii="Arial" w:eastAsiaTheme="majorEastAsia" w:hAnsi="Arial" w:cs="Arial"/>
          <w:sz w:val="24"/>
          <w:szCs w:val="24"/>
          <w:lang w:val="en-US"/>
        </w:rPr>
        <w:tab/>
      </w:r>
      <w:r>
        <w:rPr>
          <w:rFonts w:ascii="Arial" w:eastAsiaTheme="majorEastAsia" w:hAnsi="Arial" w:cs="Arial"/>
          <w:sz w:val="24"/>
          <w:szCs w:val="24"/>
          <w:lang w:val="en-US"/>
        </w:rPr>
        <w:tab/>
        <w:t>4</w:t>
      </w:r>
    </w:p>
    <w:p w14:paraId="2A3BA208" w14:textId="6AAE9D8D" w:rsidR="0021621F" w:rsidRPr="00B66BE7" w:rsidRDefault="0021621F" w:rsidP="0021621F">
      <w:pPr>
        <w:keepNext/>
        <w:keepLines/>
        <w:spacing w:before="360" w:after="80" w:line="276" w:lineRule="auto"/>
        <w:outlineLvl w:val="0"/>
        <w:rPr>
          <w:rFonts w:ascii="Arial" w:eastAsiaTheme="majorEastAsia" w:hAnsi="Arial" w:cs="Arial"/>
          <w:color w:val="0F4761" w:themeColor="accent1" w:themeShade="BF"/>
          <w:sz w:val="24"/>
          <w:szCs w:val="24"/>
        </w:rPr>
      </w:pPr>
      <w:r>
        <w:rPr>
          <w:rFonts w:ascii="Arial" w:eastAsiaTheme="majorEastAsia" w:hAnsi="Arial" w:cs="Arial"/>
          <w:sz w:val="24"/>
          <w:szCs w:val="24"/>
        </w:rPr>
        <w:t xml:space="preserve">Task 5b): </w:t>
      </w:r>
      <w:r>
        <w:rPr>
          <w:rFonts w:ascii="Arial" w:eastAsiaTheme="majorEastAsia" w:hAnsi="Arial" w:cs="Arial"/>
          <w:sz w:val="24"/>
          <w:szCs w:val="24"/>
        </w:rPr>
        <w:tab/>
        <w:t>Justifications for the Implementation Plan</w:t>
      </w:r>
      <w:r>
        <w:rPr>
          <w:rFonts w:ascii="Arial" w:eastAsiaTheme="majorEastAsia" w:hAnsi="Arial" w:cs="Arial"/>
          <w:color w:val="0F4761" w:themeColor="accent1" w:themeShade="BF"/>
          <w:sz w:val="24"/>
          <w:szCs w:val="24"/>
        </w:rPr>
        <w:tab/>
      </w:r>
      <w:r>
        <w:rPr>
          <w:rFonts w:ascii="Arial" w:eastAsiaTheme="majorEastAsia" w:hAnsi="Arial" w:cs="Arial"/>
          <w:color w:val="0F4761" w:themeColor="accent1" w:themeShade="BF"/>
          <w:sz w:val="24"/>
          <w:szCs w:val="24"/>
        </w:rPr>
        <w:tab/>
      </w:r>
      <w:r>
        <w:rPr>
          <w:rFonts w:ascii="Arial" w:eastAsiaTheme="majorEastAsia" w:hAnsi="Arial" w:cs="Arial"/>
          <w:color w:val="0F4761" w:themeColor="accent1" w:themeShade="BF"/>
          <w:sz w:val="24"/>
          <w:szCs w:val="24"/>
        </w:rPr>
        <w:tab/>
        <w:t>4</w:t>
      </w:r>
    </w:p>
    <w:p w14:paraId="4CC3E000" w14:textId="47DF1405" w:rsidR="0021621F" w:rsidRPr="00B66BE7" w:rsidRDefault="0021621F" w:rsidP="0021621F">
      <w:pPr>
        <w:keepNext/>
        <w:keepLines/>
        <w:spacing w:before="360" w:after="80" w:line="276" w:lineRule="auto"/>
        <w:outlineLvl w:val="0"/>
        <w:rPr>
          <w:rFonts w:ascii="Arial" w:eastAsiaTheme="majorEastAsia" w:hAnsi="Arial" w:cs="Arial"/>
          <w:sz w:val="24"/>
          <w:szCs w:val="24"/>
        </w:rPr>
      </w:pPr>
      <w:r>
        <w:rPr>
          <w:rFonts w:ascii="Arial" w:eastAsiaTheme="majorEastAsia" w:hAnsi="Arial" w:cs="Arial"/>
          <w:sz w:val="24"/>
          <w:szCs w:val="24"/>
        </w:rPr>
        <w:t xml:space="preserve">Task 6b): </w:t>
      </w:r>
      <w:r>
        <w:rPr>
          <w:rFonts w:ascii="Arial" w:eastAsiaTheme="majorEastAsia" w:hAnsi="Arial" w:cs="Arial"/>
          <w:sz w:val="24"/>
          <w:szCs w:val="24"/>
        </w:rPr>
        <w:tab/>
        <w:t>Justifications for the KPI and SMART objectives</w:t>
      </w:r>
      <w:r>
        <w:rPr>
          <w:rFonts w:ascii="Arial" w:eastAsiaTheme="majorEastAsia" w:hAnsi="Arial" w:cs="Arial"/>
          <w:sz w:val="24"/>
          <w:szCs w:val="24"/>
        </w:rPr>
        <w:tab/>
      </w:r>
      <w:r>
        <w:rPr>
          <w:rFonts w:ascii="Arial" w:eastAsiaTheme="majorEastAsia" w:hAnsi="Arial" w:cs="Arial"/>
          <w:sz w:val="24"/>
          <w:szCs w:val="24"/>
        </w:rPr>
        <w:tab/>
        <w:t>5</w:t>
      </w:r>
    </w:p>
    <w:p w14:paraId="11754AB3" w14:textId="540FEFF0" w:rsidR="0021621F" w:rsidRPr="00B66BE7" w:rsidRDefault="0021621F" w:rsidP="0021621F">
      <w:pPr>
        <w:keepNext/>
        <w:keepLines/>
        <w:spacing w:before="360" w:after="80" w:line="276" w:lineRule="auto"/>
        <w:outlineLvl w:val="0"/>
        <w:rPr>
          <w:rFonts w:ascii="Arial" w:eastAsiaTheme="majorEastAsia" w:hAnsi="Arial" w:cs="Arial"/>
          <w:sz w:val="24"/>
          <w:szCs w:val="24"/>
        </w:rPr>
      </w:pPr>
      <w:r>
        <w:rPr>
          <w:rFonts w:ascii="Arial" w:eastAsiaTheme="majorEastAsia" w:hAnsi="Arial" w:cs="Arial"/>
          <w:sz w:val="24"/>
          <w:szCs w:val="24"/>
        </w:rPr>
        <w:t xml:space="preserve">Task 7: </w:t>
      </w:r>
      <w:r>
        <w:rPr>
          <w:rFonts w:ascii="Arial" w:eastAsiaTheme="majorEastAsia" w:hAnsi="Arial" w:cs="Arial"/>
          <w:sz w:val="24"/>
          <w:szCs w:val="24"/>
        </w:rPr>
        <w:tab/>
        <w:t xml:space="preserve">Key Findings </w:t>
      </w:r>
      <w:r>
        <w:rPr>
          <w:rFonts w:ascii="Arial" w:eastAsiaTheme="majorEastAsia" w:hAnsi="Arial" w:cs="Arial"/>
          <w:sz w:val="24"/>
          <w:szCs w:val="24"/>
        </w:rPr>
        <w:tab/>
      </w:r>
      <w:r>
        <w:rPr>
          <w:rFonts w:ascii="Arial" w:eastAsiaTheme="majorEastAsia" w:hAnsi="Arial" w:cs="Arial"/>
          <w:sz w:val="24"/>
          <w:szCs w:val="24"/>
        </w:rPr>
        <w:tab/>
      </w:r>
      <w:r>
        <w:rPr>
          <w:rFonts w:ascii="Arial" w:eastAsiaTheme="majorEastAsia" w:hAnsi="Arial" w:cs="Arial"/>
          <w:sz w:val="24"/>
          <w:szCs w:val="24"/>
        </w:rPr>
        <w:tab/>
      </w:r>
      <w:r>
        <w:rPr>
          <w:rFonts w:ascii="Arial" w:eastAsiaTheme="majorEastAsia" w:hAnsi="Arial" w:cs="Arial"/>
          <w:sz w:val="24"/>
          <w:szCs w:val="24"/>
        </w:rPr>
        <w:tab/>
      </w:r>
      <w:r>
        <w:rPr>
          <w:rFonts w:ascii="Arial" w:eastAsiaTheme="majorEastAsia" w:hAnsi="Arial" w:cs="Arial"/>
          <w:sz w:val="24"/>
          <w:szCs w:val="24"/>
        </w:rPr>
        <w:tab/>
      </w:r>
      <w:r>
        <w:rPr>
          <w:rFonts w:ascii="Arial" w:eastAsiaTheme="majorEastAsia" w:hAnsi="Arial" w:cs="Arial"/>
          <w:sz w:val="24"/>
          <w:szCs w:val="24"/>
        </w:rPr>
        <w:tab/>
      </w:r>
      <w:r>
        <w:rPr>
          <w:rFonts w:ascii="Arial" w:eastAsiaTheme="majorEastAsia" w:hAnsi="Arial" w:cs="Arial"/>
          <w:sz w:val="24"/>
          <w:szCs w:val="24"/>
        </w:rPr>
        <w:tab/>
        <w:t>5</w:t>
      </w:r>
    </w:p>
    <w:p w14:paraId="5BBF81AD" w14:textId="77777777" w:rsidR="0021621F" w:rsidRPr="00B66BE7" w:rsidRDefault="0021621F" w:rsidP="0021621F">
      <w:pPr>
        <w:spacing w:after="120" w:line="276" w:lineRule="auto"/>
        <w:rPr>
          <w:rFonts w:ascii="Arial" w:hAnsi="Arial" w:cs="Arial"/>
          <w:sz w:val="24"/>
          <w:szCs w:val="24"/>
        </w:rPr>
      </w:pPr>
    </w:p>
    <w:p w14:paraId="5CDEC315" w14:textId="3DC439E4" w:rsidR="0021621F" w:rsidRPr="00B66BE7" w:rsidRDefault="0021621F" w:rsidP="0021621F">
      <w:pPr>
        <w:spacing w:after="120" w:line="276" w:lineRule="auto"/>
        <w:rPr>
          <w:rFonts w:ascii="Arial" w:hAnsi="Arial" w:cs="Arial"/>
          <w:sz w:val="24"/>
          <w:szCs w:val="24"/>
        </w:rPr>
      </w:pPr>
      <w:r>
        <w:rPr>
          <w:rFonts w:ascii="Arial" w:hAnsi="Arial" w:cs="Arial"/>
          <w:sz w:val="24"/>
          <w:szCs w:val="24"/>
        </w:rPr>
        <w:t xml:space="preserve">Reference List                                                                                               5                 </w:t>
      </w:r>
    </w:p>
    <w:p w14:paraId="68EED26B" w14:textId="77777777" w:rsidR="0021621F" w:rsidRPr="009E2E03" w:rsidRDefault="0021621F" w:rsidP="0021621F">
      <w:pPr>
        <w:pStyle w:val="Heading1"/>
        <w:jc w:val="center"/>
        <w:rPr>
          <w:rFonts w:ascii="Arial" w:hAnsi="Arial" w:cs="Arial"/>
          <w:b/>
          <w:bCs/>
          <w:color w:val="auto"/>
          <w:sz w:val="32"/>
          <w:szCs w:val="32"/>
          <w:u w:val="single"/>
        </w:rPr>
      </w:pPr>
      <w:r>
        <w:rPr>
          <w:rFonts w:ascii="Arial" w:hAnsi="Arial" w:cs="Arial"/>
          <w:b/>
          <w:bCs/>
          <w:color w:val="auto"/>
          <w:sz w:val="32"/>
          <w:szCs w:val="32"/>
          <w:u w:val="single"/>
        </w:rPr>
        <w:t>Appendices</w:t>
      </w:r>
    </w:p>
    <w:p w14:paraId="2D0B5240" w14:textId="77777777" w:rsidR="0021621F" w:rsidRDefault="0021621F" w:rsidP="0021621F">
      <w:pPr>
        <w:pStyle w:val="Heading1"/>
        <w:rPr>
          <w:rFonts w:ascii="Arial" w:hAnsi="Arial" w:cs="Arial"/>
          <w:color w:val="auto"/>
          <w:sz w:val="24"/>
          <w:szCs w:val="24"/>
        </w:rPr>
      </w:pPr>
      <w:r>
        <w:rPr>
          <w:rFonts w:ascii="Arial" w:hAnsi="Arial" w:cs="Arial"/>
          <w:color w:val="auto"/>
          <w:sz w:val="24"/>
          <w:szCs w:val="24"/>
        </w:rPr>
        <w:t>Appendix 1: Task 3a) Grid or PMI Analysis Table……………………………………6</w:t>
      </w:r>
    </w:p>
    <w:p w14:paraId="265F3300" w14:textId="77777777" w:rsidR="0021621F" w:rsidRDefault="0021621F" w:rsidP="0021621F">
      <w:pPr>
        <w:pStyle w:val="Heading1"/>
        <w:rPr>
          <w:rFonts w:ascii="Arial" w:hAnsi="Arial" w:cs="Arial"/>
          <w:color w:val="auto"/>
          <w:sz w:val="24"/>
          <w:szCs w:val="24"/>
        </w:rPr>
      </w:pPr>
      <w:r>
        <w:rPr>
          <w:rFonts w:ascii="Arial" w:hAnsi="Arial" w:cs="Arial"/>
          <w:color w:val="auto"/>
          <w:sz w:val="24"/>
          <w:szCs w:val="24"/>
        </w:rPr>
        <w:t>Appendix 2: Task 4a) Risk Analysis Table……………………………………………7</w:t>
      </w:r>
    </w:p>
    <w:p w14:paraId="2D3440FF" w14:textId="77777777" w:rsidR="0021621F" w:rsidRDefault="0021621F" w:rsidP="0021621F">
      <w:pPr>
        <w:pStyle w:val="Heading1"/>
        <w:rPr>
          <w:rFonts w:ascii="Arial" w:hAnsi="Arial" w:cs="Arial"/>
          <w:color w:val="auto"/>
          <w:sz w:val="24"/>
          <w:szCs w:val="24"/>
        </w:rPr>
      </w:pPr>
      <w:r>
        <w:rPr>
          <w:rFonts w:ascii="Arial" w:hAnsi="Arial" w:cs="Arial"/>
          <w:color w:val="auto"/>
          <w:sz w:val="24"/>
          <w:szCs w:val="24"/>
        </w:rPr>
        <w:t>Appendix 3: Task 5a) Implementation Plan……………………………………………8</w:t>
      </w:r>
    </w:p>
    <w:p w14:paraId="48AE40BE" w14:textId="77777777" w:rsidR="0021621F" w:rsidRDefault="0021621F" w:rsidP="0021621F">
      <w:pPr>
        <w:pStyle w:val="Heading1"/>
        <w:rPr>
          <w:rFonts w:ascii="Arial" w:hAnsi="Arial" w:cs="Arial"/>
          <w:color w:val="auto"/>
          <w:sz w:val="24"/>
          <w:szCs w:val="24"/>
        </w:rPr>
      </w:pPr>
      <w:r>
        <w:rPr>
          <w:rFonts w:ascii="Arial" w:hAnsi="Arial" w:cs="Arial"/>
          <w:color w:val="auto"/>
          <w:sz w:val="24"/>
          <w:szCs w:val="24"/>
        </w:rPr>
        <w:t xml:space="preserve">Appendix 4: Task 6a) KPI and SMART Table…………………………………………8 </w:t>
      </w:r>
    </w:p>
    <w:p w14:paraId="5FF68526" w14:textId="77777777" w:rsidR="0021621F" w:rsidRDefault="0021621F" w:rsidP="0021621F">
      <w:pPr>
        <w:spacing w:after="120" w:line="276" w:lineRule="auto"/>
      </w:pPr>
    </w:p>
    <w:p w14:paraId="0F5EF1A0" w14:textId="77777777" w:rsidR="0021621F" w:rsidRPr="009E2E03" w:rsidRDefault="0021621F" w:rsidP="0021621F">
      <w:pPr>
        <w:spacing w:after="120" w:line="276" w:lineRule="auto"/>
      </w:pPr>
    </w:p>
    <w:p w14:paraId="70FB9DF0" w14:textId="77777777" w:rsidR="0021621F" w:rsidRDefault="0021621F"/>
    <w:p w14:paraId="61A7D8D3" w14:textId="77777777" w:rsidR="0021621F" w:rsidRDefault="0021621F"/>
    <w:p w14:paraId="5423FA43" w14:textId="77777777" w:rsidR="0021621F" w:rsidRDefault="0021621F"/>
    <w:p w14:paraId="00247C55" w14:textId="77777777" w:rsidR="0021621F" w:rsidRDefault="0021621F"/>
    <w:p w14:paraId="4A351736" w14:textId="15FC52B9" w:rsidR="0021621F" w:rsidRPr="00B66BE7" w:rsidRDefault="0021621F">
      <w:pPr>
        <w:rPr>
          <w:sz w:val="32"/>
          <w:szCs w:val="32"/>
        </w:rPr>
      </w:pPr>
      <w:r>
        <w:rPr>
          <w:sz w:val="32"/>
          <w:szCs w:val="32"/>
        </w:rPr>
        <w:lastRenderedPageBreak/>
        <w:t>Overview of case study</w:t>
      </w:r>
    </w:p>
    <w:p w14:paraId="280F68F4" w14:textId="53C59B7D" w:rsidR="0021621F" w:rsidRPr="00B66BE7" w:rsidRDefault="0021621F" w:rsidP="0021621F">
      <w:pPr>
        <w:rPr>
          <w:sz w:val="28"/>
          <w:szCs w:val="28"/>
        </w:rPr>
      </w:pPr>
      <w:r>
        <w:rPr>
          <w:rFonts w:ascii="Times New Roman" w:eastAsia="Times New Roman" w:hAnsi="Times New Roman" w:cs="Times New Roman"/>
          <w:sz w:val="28"/>
          <w:szCs w:val="28"/>
          <w:lang w:eastAsia="en-GB"/>
        </w:rPr>
        <w:t xml:space="preserve">Green Haven Florists has experienced a 30% decline in in-store sales over the last 12 months, mainly due to reduced foot traffic, rising costs, and increased competition from online retailers. The root problem is the business’s </w:t>
      </w:r>
      <w:r>
        <w:rPr>
          <w:rFonts w:ascii="Times New Roman" w:eastAsia="Times New Roman" w:hAnsi="Times New Roman" w:cs="Times New Roman"/>
          <w:b/>
          <w:bCs/>
          <w:sz w:val="28"/>
          <w:szCs w:val="28"/>
          <w:lang w:eastAsia="en-GB"/>
        </w:rPr>
        <w:t>limited adaptation to digital retail trends</w:t>
      </w:r>
      <w:r>
        <w:rPr>
          <w:rFonts w:ascii="Times New Roman" w:eastAsia="Times New Roman" w:hAnsi="Times New Roman" w:cs="Times New Roman"/>
          <w:sz w:val="28"/>
          <w:szCs w:val="28"/>
          <w:lang w:eastAsia="en-GB"/>
        </w:rPr>
        <w:t>, despite changing customer behaviour. Contributing issues include an outdated website, lack of delivery flexibility, increased supplier costs, and weak digital marketing capabilities. External factors such as high-street decline and aggressive pricing by national competitors further worsen the situation. Internally, limited digital expertise restricts Green Haven’s ability to compete effectively.</w:t>
      </w:r>
    </w:p>
    <w:p w14:paraId="45164614" w14:textId="77777777" w:rsidR="0021621F" w:rsidRPr="0021621F" w:rsidRDefault="0021621F" w:rsidP="0021621F">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Pr>
          <w:rFonts w:ascii="Times New Roman" w:eastAsia="Times New Roman" w:hAnsi="Times New Roman" w:cs="Times New Roman"/>
          <w:b/>
          <w:bCs/>
          <w:sz w:val="36"/>
          <w:szCs w:val="36"/>
          <w:lang w:eastAsia="en-GB"/>
        </w:rPr>
        <w:t>Two Proposed Solutions</w:t>
      </w:r>
    </w:p>
    <w:p w14:paraId="028B3593" w14:textId="53B3A230" w:rsidR="0021621F" w:rsidRPr="00B66BE7" w:rsidRDefault="0021621F" w:rsidP="0021621F">
      <w:pPr>
        <w:spacing w:before="100" w:beforeAutospacing="1" w:after="100" w:afterAutospacing="1" w:line="240" w:lineRule="auto"/>
        <w:outlineLvl w:val="2"/>
        <w:rPr>
          <w:rFonts w:ascii="Times New Roman" w:eastAsia="Times New Roman" w:hAnsi="Times New Roman" w:cs="Times New Roman"/>
          <w:b/>
          <w:bCs/>
          <w:sz w:val="32"/>
          <w:szCs w:val="32"/>
          <w:lang w:eastAsia="en-GB"/>
        </w:rPr>
      </w:pPr>
      <w:r>
        <w:rPr>
          <w:rFonts w:ascii="Times New Roman" w:eastAsia="Times New Roman" w:hAnsi="Times New Roman" w:cs="Times New Roman"/>
          <w:b/>
          <w:bCs/>
          <w:sz w:val="32"/>
          <w:szCs w:val="32"/>
          <w:lang w:eastAsia="en-GB"/>
        </w:rPr>
        <w:t xml:space="preserve">Solution A Proposal – Website Upgrade and Subscription Service </w:t>
      </w:r>
    </w:p>
    <w:p w14:paraId="319306BE" w14:textId="77777777" w:rsidR="0021621F" w:rsidRPr="00B66BE7" w:rsidRDefault="0021621F" w:rsidP="0021621F">
      <w:pPr>
        <w:spacing w:before="100" w:beforeAutospacing="1" w:after="100" w:afterAutospacing="1" w:line="240" w:lineRule="auto"/>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Solution A involves upgrading Green Haven’s website and introducing a flower subscription service. The new website would be mobile-friendly, easy to navigate, and allow customers to customise orders and schedule deliveries. The subscription service would provide weekly or monthly flowers for homes and businesses, generating recurring revenue. This solution directly addresses declining sales by improving online accessibility and customer convenience. It aligns with Green Haven’s sustainable ethos and responds to customer feedback, making it a realistic and cost-effective approach to improving both online sales and customer retention.</w:t>
      </w:r>
    </w:p>
    <w:p w14:paraId="4A4F7255" w14:textId="77777777" w:rsidR="0021621F" w:rsidRDefault="0021621F"/>
    <w:p w14:paraId="3A686DC6" w14:textId="6A205532" w:rsidR="0021621F" w:rsidRPr="0021621F" w:rsidRDefault="0021621F" w:rsidP="0021621F">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Pr>
          <w:rFonts w:ascii="Times New Roman" w:eastAsia="Times New Roman" w:hAnsi="Times New Roman" w:cs="Times New Roman"/>
          <w:b/>
          <w:bCs/>
          <w:sz w:val="27"/>
          <w:szCs w:val="27"/>
          <w:lang w:eastAsia="en-GB"/>
        </w:rPr>
        <w:t>S</w:t>
      </w:r>
      <w:r>
        <w:rPr>
          <w:rFonts w:ascii="Times New Roman" w:eastAsia="Times New Roman" w:hAnsi="Times New Roman" w:cs="Times New Roman"/>
          <w:b/>
          <w:bCs/>
          <w:sz w:val="32"/>
          <w:szCs w:val="32"/>
          <w:lang w:eastAsia="en-GB"/>
        </w:rPr>
        <w:t>olution B Proposal – In-store Promotions and Community Events</w:t>
      </w:r>
      <w:r>
        <w:rPr>
          <w:rFonts w:ascii="Times New Roman" w:eastAsia="Times New Roman" w:hAnsi="Times New Roman" w:cs="Times New Roman"/>
          <w:b/>
          <w:bCs/>
          <w:sz w:val="27"/>
          <w:szCs w:val="27"/>
          <w:lang w:eastAsia="en-GB"/>
        </w:rPr>
        <w:t xml:space="preserve"> </w:t>
      </w:r>
    </w:p>
    <w:p w14:paraId="53480764" w14:textId="77777777" w:rsidR="0021621F" w:rsidRPr="00B66BE7" w:rsidRDefault="0021621F" w:rsidP="0021621F">
      <w:pPr>
        <w:spacing w:before="100" w:beforeAutospacing="1" w:after="100" w:afterAutospacing="1" w:line="240" w:lineRule="auto"/>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Solution B focuses on increasing in-store sales through promotional campaigns and community engagement events. This includes loyalty discounts, seasonal promotions, floral workshops, and collaborations with local businesses. The aim is to attract foot traffic and strengthen customer relationships. While this solution supports Green Haven’s community identity, it relies heavily on physical store visits and does not fully address the growing preference for online shopping. As a result, its ability to resolve the root problem is limited in comparison to a digital-focused solution.</w:t>
      </w:r>
    </w:p>
    <w:p w14:paraId="6A56FD54" w14:textId="2D1DAEF8" w:rsidR="0021621F" w:rsidRPr="0021621F" w:rsidRDefault="0021621F" w:rsidP="0021621F">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Pr>
          <w:rFonts w:ascii="Times New Roman" w:eastAsia="Times New Roman" w:hAnsi="Times New Roman" w:cs="Times New Roman"/>
          <w:b/>
          <w:bCs/>
          <w:sz w:val="36"/>
          <w:szCs w:val="36"/>
          <w:lang w:eastAsia="en-GB"/>
        </w:rPr>
        <w:t xml:space="preserve">Evaluation Results and Justifications </w:t>
      </w:r>
    </w:p>
    <w:p w14:paraId="73A665E8" w14:textId="51A05CAE" w:rsidR="0021621F" w:rsidRPr="00B66BE7" w:rsidRDefault="0021621F" w:rsidP="0021621F">
      <w:pPr>
        <w:spacing w:before="100" w:beforeAutospacing="1" w:after="100" w:afterAutospacing="1" w:line="240" w:lineRule="auto"/>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lastRenderedPageBreak/>
        <w:t xml:space="preserve">As shown by the evaluation findings in Appendix 1, </w:t>
      </w:r>
      <w:r>
        <w:rPr>
          <w:rFonts w:ascii="Times New Roman" w:eastAsia="Times New Roman" w:hAnsi="Times New Roman" w:cs="Times New Roman"/>
          <w:b/>
          <w:bCs/>
          <w:sz w:val="28"/>
          <w:szCs w:val="28"/>
          <w:lang w:eastAsia="en-GB"/>
        </w:rPr>
        <w:t>Solution A</w:t>
      </w:r>
      <w:r>
        <w:rPr>
          <w:rFonts w:ascii="Times New Roman" w:eastAsia="Times New Roman" w:hAnsi="Times New Roman" w:cs="Times New Roman"/>
          <w:sz w:val="28"/>
          <w:szCs w:val="28"/>
          <w:lang w:eastAsia="en-GB"/>
        </w:rPr>
        <w:t xml:space="preserve"> emerges as the strongest choice. The assessment drew on criteria covering cost-effectiveness, sales impact, practicality, and long-term viability, with greater emphasis placed on impact and sustainability given their direct bearing on the business’s future. Solution A outperformed due to its capacity to build a recurring income stream, extend reach to a broader customer base, and respond to evolving buying habits. Solution B ranked lower because its success depends heavily on in-store footfall, which is subject to external forces outside the business’s control. On this basis, Solution A stands out as the most well-founded recommendation.</w:t>
      </w:r>
    </w:p>
    <w:p w14:paraId="0F944BF4" w14:textId="0EFDC423" w:rsidR="0021621F" w:rsidRPr="0021621F" w:rsidRDefault="0021621F" w:rsidP="0021621F">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Pr>
          <w:rFonts w:ascii="Times New Roman" w:eastAsia="Times New Roman" w:hAnsi="Times New Roman" w:cs="Times New Roman"/>
          <w:b/>
          <w:bCs/>
          <w:sz w:val="36"/>
          <w:szCs w:val="36"/>
          <w:lang w:eastAsia="en-GB"/>
        </w:rPr>
        <w:t xml:space="preserve">Risk Analysis Results and Justifications </w:t>
      </w:r>
    </w:p>
    <w:p w14:paraId="47328EBB" w14:textId="77777777" w:rsidR="0021621F" w:rsidRPr="00B66BE7" w:rsidRDefault="0021621F" w:rsidP="0021621F">
      <w:pPr>
        <w:spacing w:before="100" w:beforeAutospacing="1" w:after="100" w:afterAutospacing="1" w:line="240" w:lineRule="auto"/>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The risk assessment detailed in Appendix 2 highlighted three key concerns: gaps in digital knowledge among staff, initial investment costs, and the possibility of a competitive reaction. Likelihood and impact were given equal consideration to maintain an objective view. While Solution A carries a degree of risk, these can be substantially reduced through measures such as bringing in an external web developer and rolling out changes in stages. When set against Solution B, Solution A provides considerably more scope for control and growth. Overall, the assessment supports Solution A as a sound choice, since its risks are both manageable and far outweighed by the potential gains over time.</w:t>
      </w:r>
    </w:p>
    <w:p w14:paraId="799A7386" w14:textId="77777777" w:rsidR="0021621F" w:rsidRPr="0021621F" w:rsidRDefault="00000000" w:rsidP="0021621F">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8"/>
          <w:szCs w:val="28"/>
          <w:lang w:eastAsia="en-GB"/>
        </w:rPr>
        <w:pict w14:anchorId="3CB34A9C">
          <v:rect id="_x0000_i1025" style="width:0;height:1.5pt" o:hralign="center" o:hrstd="t" o:hr="t" fillcolor="#a0a0a0" stroked="f"/>
        </w:pict>
      </w:r>
    </w:p>
    <w:p w14:paraId="354EC27B" w14:textId="0519FCCD" w:rsidR="0021621F" w:rsidRPr="0021621F" w:rsidRDefault="0021621F" w:rsidP="0021621F">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Pr>
          <w:rFonts w:ascii="Times New Roman" w:eastAsia="Times New Roman" w:hAnsi="Times New Roman" w:cs="Times New Roman"/>
          <w:b/>
          <w:bCs/>
          <w:sz w:val="36"/>
          <w:szCs w:val="36"/>
          <w:lang w:eastAsia="en-GB"/>
        </w:rPr>
        <w:t xml:space="preserve">Task 5b: Justifications for the Implementation Plan </w:t>
      </w:r>
    </w:p>
    <w:p w14:paraId="2987CA9E" w14:textId="77777777" w:rsidR="0021621F" w:rsidRPr="00B66BE7" w:rsidRDefault="0021621F" w:rsidP="0021621F">
      <w:pPr>
        <w:spacing w:before="100" w:beforeAutospacing="1" w:after="100" w:afterAutospacing="1" w:line="240" w:lineRule="auto"/>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The implementation plan in Appendix 3 follows a logical sequence starting with website development, followed by testing, staff training, and service launch. This order minimises disruption and ensures readiness before customer engagement. Responsibilities are assigned based on expertise, with external specialists handling technical tasks and owners managing strategic decisions. A phased timeline reduces financial pressure and allows monitoring at each stage. This structured approach ensures efficient execution while maintaining operational stability.</w:t>
      </w:r>
    </w:p>
    <w:p w14:paraId="5974D262" w14:textId="77777777" w:rsidR="0021621F" w:rsidRPr="0021621F" w:rsidRDefault="00000000" w:rsidP="0021621F">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8"/>
          <w:szCs w:val="28"/>
          <w:lang w:eastAsia="en-GB"/>
        </w:rPr>
        <w:pict w14:anchorId="45422128">
          <v:rect id="_x0000_i1026" style="width:0;height:1.5pt" o:hralign="center" o:hrstd="t" o:hr="t" fillcolor="#a0a0a0" stroked="f"/>
        </w:pict>
      </w:r>
    </w:p>
    <w:p w14:paraId="71B7E246" w14:textId="69C361A8" w:rsidR="0021621F" w:rsidRPr="0021621F" w:rsidRDefault="0021621F" w:rsidP="0021621F">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Pr>
          <w:rFonts w:ascii="Times New Roman" w:eastAsia="Times New Roman" w:hAnsi="Times New Roman" w:cs="Times New Roman"/>
          <w:b/>
          <w:bCs/>
          <w:sz w:val="36"/>
          <w:szCs w:val="36"/>
          <w:lang w:eastAsia="en-GB"/>
        </w:rPr>
        <w:t xml:space="preserve">Task 6b: Justifications for the KPI and SMART Objectives </w:t>
      </w:r>
    </w:p>
    <w:p w14:paraId="36708E1E" w14:textId="617B1FC0" w:rsidR="0021621F" w:rsidRPr="00B66BE7" w:rsidRDefault="0021621F" w:rsidP="0021621F">
      <w:pPr>
        <w:spacing w:before="100" w:beforeAutospacing="1" w:after="100" w:afterAutospacing="1" w:line="240" w:lineRule="auto"/>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 xml:space="preserve">The selected KPI focuses on online sales growth and subscription sign-ups, as these directly measure solution success. SMART objectives were designed to be specific, measurable, achievable, relevant, and time bound. For example, </w:t>
      </w:r>
      <w:r>
        <w:rPr>
          <w:rFonts w:ascii="Times New Roman" w:eastAsia="Times New Roman" w:hAnsi="Times New Roman" w:cs="Times New Roman"/>
          <w:sz w:val="28"/>
          <w:szCs w:val="28"/>
          <w:lang w:eastAsia="en-GB"/>
        </w:rPr>
        <w:lastRenderedPageBreak/>
        <w:t>increasing online sales by 20% within six months is realistic and aligned with business goals. These objectives enable progress tracking and informed decision-making. The KPI framework ensures accountability and supports continuous improvement.</w:t>
      </w:r>
    </w:p>
    <w:p w14:paraId="1708E3F3" w14:textId="77777777" w:rsidR="0021621F" w:rsidRPr="0021621F" w:rsidRDefault="00000000" w:rsidP="0021621F">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pict w14:anchorId="14FED73F">
          <v:rect id="_x0000_i1027" style="width:0;height:1.5pt" o:hralign="center" o:hrstd="t" o:hr="t" fillcolor="#a0a0a0" stroked="f"/>
        </w:pict>
      </w:r>
    </w:p>
    <w:p w14:paraId="4B1DACF4" w14:textId="757FB963" w:rsidR="0021621F" w:rsidRPr="0021621F" w:rsidRDefault="0021621F" w:rsidP="0021621F">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Pr>
          <w:rFonts w:ascii="Times New Roman" w:eastAsia="Times New Roman" w:hAnsi="Times New Roman" w:cs="Times New Roman"/>
          <w:b/>
          <w:bCs/>
          <w:sz w:val="36"/>
          <w:szCs w:val="36"/>
          <w:lang w:eastAsia="en-GB"/>
        </w:rPr>
        <w:t xml:space="preserve">Task 7: Key Findings </w:t>
      </w:r>
    </w:p>
    <w:p w14:paraId="4C80F803" w14:textId="77777777" w:rsidR="0021621F" w:rsidRPr="0021621F" w:rsidRDefault="0021621F" w:rsidP="0021621F">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Declining in-store sales are driven by reduced foot traffic and digital underperformance</w:t>
      </w:r>
    </w:p>
    <w:p w14:paraId="0AB77019" w14:textId="77777777" w:rsidR="0021621F" w:rsidRPr="0021621F" w:rsidRDefault="0021621F" w:rsidP="0021621F">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Online retail adaptation is essential for business sustainability</w:t>
      </w:r>
    </w:p>
    <w:p w14:paraId="3A541CDD" w14:textId="77777777" w:rsidR="0021621F" w:rsidRPr="0021621F" w:rsidRDefault="0021621F" w:rsidP="0021621F">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Solution A offers higher long-term value than in-store-only initiatives</w:t>
      </w:r>
    </w:p>
    <w:p w14:paraId="78AAEAAB" w14:textId="77777777" w:rsidR="0021621F" w:rsidRPr="00D02BB9" w:rsidRDefault="0021621F" w:rsidP="0021621F">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Risks associated with digital transformation are manageable</w:t>
      </w:r>
    </w:p>
    <w:p w14:paraId="2A735289" w14:textId="77777777" w:rsidR="00321E81" w:rsidRPr="00D02BB9" w:rsidRDefault="00321E81" w:rsidP="00321E81">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Clear KPIs and structured implementation improve decision-making</w:t>
      </w:r>
    </w:p>
    <w:p w14:paraId="4FCBFE79" w14:textId="7BF1FBE1" w:rsidR="00321E81" w:rsidRDefault="00321E81" w:rsidP="0021621F">
      <w:pPr>
        <w:spacing w:before="100" w:beforeAutospacing="1" w:after="100" w:afterAutospacing="1" w:line="240" w:lineRule="auto"/>
        <w:rPr>
          <w:rFonts w:ascii="Times New Roman" w:eastAsia="Times New Roman" w:hAnsi="Times New Roman" w:cs="Times New Roman"/>
          <w:sz w:val="24"/>
          <w:szCs w:val="24"/>
          <w:lang w:eastAsia="en-GB"/>
        </w:rPr>
      </w:pPr>
    </w:p>
    <w:p w14:paraId="5A658503" w14:textId="77777777" w:rsidR="00200073" w:rsidRDefault="00200073" w:rsidP="00321E81">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p>
    <w:p w14:paraId="40725C25" w14:textId="0733325B" w:rsidR="00321E81" w:rsidRPr="00321E81" w:rsidRDefault="00321E81" w:rsidP="00321E81">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Pr>
          <w:rFonts w:ascii="Times New Roman" w:eastAsia="Times New Roman" w:hAnsi="Times New Roman" w:cs="Times New Roman"/>
          <w:b/>
          <w:bCs/>
          <w:sz w:val="36"/>
          <w:szCs w:val="36"/>
          <w:lang w:eastAsia="en-GB"/>
        </w:rPr>
        <w:t xml:space="preserve">Reference List </w:t>
      </w:r>
    </w:p>
    <w:p w14:paraId="7E45CF41" w14:textId="77777777" w:rsidR="00321E81" w:rsidRPr="00321E81" w:rsidRDefault="00321E81" w:rsidP="00321E81">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Kotler, P. and Keller, K.L. (2022) </w:t>
      </w:r>
      <w:r>
        <w:rPr>
          <w:rFonts w:ascii="Times New Roman" w:eastAsia="Times New Roman" w:hAnsi="Times New Roman" w:cs="Times New Roman"/>
          <w:i/>
          <w:iCs/>
          <w:sz w:val="24"/>
          <w:szCs w:val="24"/>
          <w:lang w:eastAsia="en-GB"/>
        </w:rPr>
        <w:t>Marketing management</w:t>
      </w:r>
      <w:r>
        <w:rPr>
          <w:rFonts w:ascii="Times New Roman" w:eastAsia="Times New Roman" w:hAnsi="Times New Roman" w:cs="Times New Roman"/>
          <w:sz w:val="24"/>
          <w:szCs w:val="24"/>
          <w:lang w:eastAsia="en-GB"/>
        </w:rPr>
        <w:t xml:space="preserve">. 16th </w:t>
      </w:r>
      <w:proofErr w:type="spellStart"/>
      <w:r>
        <w:rPr>
          <w:rFonts w:ascii="Times New Roman" w:eastAsia="Times New Roman" w:hAnsi="Times New Roman" w:cs="Times New Roman"/>
          <w:sz w:val="24"/>
          <w:szCs w:val="24"/>
          <w:lang w:eastAsia="en-GB"/>
        </w:rPr>
        <w:t>edn</w:t>
      </w:r>
      <w:proofErr w:type="spellEnd"/>
      <w:r>
        <w:rPr>
          <w:rFonts w:ascii="Times New Roman" w:eastAsia="Times New Roman" w:hAnsi="Times New Roman" w:cs="Times New Roman"/>
          <w:sz w:val="24"/>
          <w:szCs w:val="24"/>
          <w:lang w:eastAsia="en-GB"/>
        </w:rPr>
        <w:t>. Harlow: Pearson Education.</w:t>
      </w:r>
    </w:p>
    <w:p w14:paraId="572CEC52" w14:textId="77777777" w:rsidR="00321E81" w:rsidRPr="00321E81" w:rsidRDefault="00321E81" w:rsidP="00321E81">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Mintel (2023) </w:t>
      </w:r>
      <w:r>
        <w:rPr>
          <w:rFonts w:ascii="Times New Roman" w:eastAsia="Times New Roman" w:hAnsi="Times New Roman" w:cs="Times New Roman"/>
          <w:i/>
          <w:iCs/>
          <w:sz w:val="24"/>
          <w:szCs w:val="24"/>
          <w:lang w:eastAsia="en-GB"/>
        </w:rPr>
        <w:t>Floristry and gifting market trends</w:t>
      </w:r>
      <w:r>
        <w:rPr>
          <w:rFonts w:ascii="Times New Roman" w:eastAsia="Times New Roman" w:hAnsi="Times New Roman" w:cs="Times New Roman"/>
          <w:sz w:val="24"/>
          <w:szCs w:val="24"/>
          <w:lang w:eastAsia="en-GB"/>
        </w:rPr>
        <w:t xml:space="preserve">. Available at: </w:t>
      </w:r>
      <w:hyperlink r:id="rId7" w:tgtFrame="_new" w:history="1">
        <w:r>
          <w:rPr>
            <w:rFonts w:ascii="Times New Roman" w:eastAsia="Times New Roman" w:hAnsi="Times New Roman" w:cs="Times New Roman"/>
            <w:color w:val="0000FF"/>
            <w:sz w:val="24"/>
            <w:szCs w:val="24"/>
            <w:u w:val="single"/>
            <w:lang w:eastAsia="en-GB"/>
          </w:rPr>
          <w:t>https://www.mintel.com</w:t>
        </w:r>
      </w:hyperlink>
      <w:r>
        <w:rPr>
          <w:rFonts w:ascii="Times New Roman" w:eastAsia="Times New Roman" w:hAnsi="Times New Roman" w:cs="Times New Roman"/>
          <w:sz w:val="24"/>
          <w:szCs w:val="24"/>
          <w:lang w:eastAsia="en-GB"/>
        </w:rPr>
        <w:t xml:space="preserve"> (Accessed: 22 January 2026).</w:t>
      </w:r>
    </w:p>
    <w:p w14:paraId="7172DB6E" w14:textId="77777777" w:rsidR="00321E81" w:rsidRPr="00321E81" w:rsidRDefault="00321E81" w:rsidP="00321E81">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Porter, M.E. (2008) ‘The five competitive forces that shape strategy’, </w:t>
      </w:r>
      <w:r>
        <w:rPr>
          <w:rFonts w:ascii="Times New Roman" w:eastAsia="Times New Roman" w:hAnsi="Times New Roman" w:cs="Times New Roman"/>
          <w:i/>
          <w:iCs/>
          <w:sz w:val="24"/>
          <w:szCs w:val="24"/>
          <w:lang w:eastAsia="en-GB"/>
        </w:rPr>
        <w:t>Harvard Business Review</w:t>
      </w:r>
      <w:r>
        <w:rPr>
          <w:rFonts w:ascii="Times New Roman" w:eastAsia="Times New Roman" w:hAnsi="Times New Roman" w:cs="Times New Roman"/>
          <w:sz w:val="24"/>
          <w:szCs w:val="24"/>
          <w:lang w:eastAsia="en-GB"/>
        </w:rPr>
        <w:t>, 86(1), pp. 78–93.</w:t>
      </w:r>
    </w:p>
    <w:p w14:paraId="5E58FC67" w14:textId="77777777" w:rsidR="00321E81" w:rsidRPr="00321E81" w:rsidRDefault="00321E81" w:rsidP="00321E81">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Small Business Administration (2024) </w:t>
      </w:r>
      <w:r>
        <w:rPr>
          <w:rFonts w:ascii="Times New Roman" w:eastAsia="Times New Roman" w:hAnsi="Times New Roman" w:cs="Times New Roman"/>
          <w:i/>
          <w:iCs/>
          <w:sz w:val="24"/>
          <w:szCs w:val="24"/>
          <w:lang w:eastAsia="en-GB"/>
        </w:rPr>
        <w:t>Starting and managing a small business</w:t>
      </w:r>
      <w:r>
        <w:rPr>
          <w:rFonts w:ascii="Times New Roman" w:eastAsia="Times New Roman" w:hAnsi="Times New Roman" w:cs="Times New Roman"/>
          <w:sz w:val="24"/>
          <w:szCs w:val="24"/>
          <w:lang w:eastAsia="en-GB"/>
        </w:rPr>
        <w:t xml:space="preserve">. Available at: </w:t>
      </w:r>
      <w:hyperlink r:id="rId8" w:tgtFrame="_new" w:history="1">
        <w:r>
          <w:rPr>
            <w:rFonts w:ascii="Times New Roman" w:eastAsia="Times New Roman" w:hAnsi="Times New Roman" w:cs="Times New Roman"/>
            <w:color w:val="0000FF"/>
            <w:sz w:val="24"/>
            <w:szCs w:val="24"/>
            <w:u w:val="single"/>
            <w:lang w:eastAsia="en-GB"/>
          </w:rPr>
          <w:t>https://www.sba.gov</w:t>
        </w:r>
      </w:hyperlink>
      <w:r>
        <w:rPr>
          <w:rFonts w:ascii="Times New Roman" w:eastAsia="Times New Roman" w:hAnsi="Times New Roman" w:cs="Times New Roman"/>
          <w:sz w:val="24"/>
          <w:szCs w:val="24"/>
          <w:lang w:eastAsia="en-GB"/>
        </w:rPr>
        <w:t xml:space="preserve"> (Accessed: 22 January 2026).</w:t>
      </w:r>
    </w:p>
    <w:p w14:paraId="16D7D58F" w14:textId="77777777" w:rsidR="00321E81" w:rsidRPr="00321E81" w:rsidRDefault="00321E81" w:rsidP="00321E81">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Sustainable Floristry Network (2023) </w:t>
      </w:r>
      <w:r>
        <w:rPr>
          <w:rFonts w:ascii="Times New Roman" w:eastAsia="Times New Roman" w:hAnsi="Times New Roman" w:cs="Times New Roman"/>
          <w:i/>
          <w:iCs/>
          <w:sz w:val="24"/>
          <w:szCs w:val="24"/>
          <w:lang w:eastAsia="en-GB"/>
        </w:rPr>
        <w:t>Eco-friendly practices in the floral industry</w:t>
      </w:r>
      <w:r>
        <w:rPr>
          <w:rFonts w:ascii="Times New Roman" w:eastAsia="Times New Roman" w:hAnsi="Times New Roman" w:cs="Times New Roman"/>
          <w:sz w:val="24"/>
          <w:szCs w:val="24"/>
          <w:lang w:eastAsia="en-GB"/>
        </w:rPr>
        <w:t xml:space="preserve">. Available at: </w:t>
      </w:r>
      <w:hyperlink r:id="rId9" w:tgtFrame="_new" w:history="1">
        <w:r>
          <w:rPr>
            <w:rFonts w:ascii="Times New Roman" w:eastAsia="Times New Roman" w:hAnsi="Times New Roman" w:cs="Times New Roman"/>
            <w:color w:val="0000FF"/>
            <w:sz w:val="24"/>
            <w:szCs w:val="24"/>
            <w:u w:val="single"/>
            <w:lang w:eastAsia="en-GB"/>
          </w:rPr>
          <w:t>https://www.sustainablefloristry.org</w:t>
        </w:r>
      </w:hyperlink>
      <w:r>
        <w:rPr>
          <w:rFonts w:ascii="Times New Roman" w:eastAsia="Times New Roman" w:hAnsi="Times New Roman" w:cs="Times New Roman"/>
          <w:sz w:val="24"/>
          <w:szCs w:val="24"/>
          <w:lang w:eastAsia="en-GB"/>
        </w:rPr>
        <w:t xml:space="preserve"> (Accessed: 22 January 2026).</w:t>
      </w:r>
    </w:p>
    <w:p w14:paraId="047CAB8A" w14:textId="77777777" w:rsidR="00200073" w:rsidRDefault="00200073" w:rsidP="00200073">
      <w:pPr>
        <w:pStyle w:val="Title"/>
      </w:pPr>
      <w:r>
        <w:t>Green Haven Florists – Appendices</w:t>
      </w:r>
    </w:p>
    <w:p w14:paraId="66361162" w14:textId="77777777" w:rsidR="00200073" w:rsidRPr="00200073" w:rsidRDefault="00200073" w:rsidP="00200073">
      <w:pPr>
        <w:spacing w:before="100" w:beforeAutospacing="1" w:after="100" w:afterAutospacing="1" w:line="240" w:lineRule="auto"/>
        <w:contextualSpacing/>
        <w:outlineLvl w:val="0"/>
        <w:rPr>
          <w:rFonts w:ascii="Times New Roman" w:eastAsia="Times New Roman" w:hAnsi="Times New Roman" w:cs="Times New Roman"/>
          <w:b/>
          <w:bCs/>
          <w:kern w:val="36"/>
          <w:sz w:val="48"/>
          <w:szCs w:val="48"/>
          <w:lang w:eastAsia="en-GB"/>
        </w:rPr>
      </w:pPr>
      <w:r>
        <w:rPr>
          <w:rFonts w:ascii="Times New Roman" w:eastAsia="Times New Roman" w:hAnsi="Times New Roman" w:cs="Times New Roman"/>
          <w:b/>
          <w:bCs/>
          <w:kern w:val="36"/>
          <w:sz w:val="48"/>
          <w:szCs w:val="48"/>
          <w:lang w:eastAsia="en-GB"/>
        </w:rPr>
        <w:lastRenderedPageBreak/>
        <w:t>Appendix 1 – Task 3a: PMI Analysis Table</w:t>
      </w:r>
    </w:p>
    <w:p w14:paraId="4345B910" w14:textId="77777777" w:rsidR="00200073" w:rsidRPr="00200073" w:rsidRDefault="00200073" w:rsidP="00200073">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Pr>
          <w:rFonts w:ascii="Times New Roman" w:eastAsia="Times New Roman" w:hAnsi="Times New Roman" w:cs="Times New Roman"/>
          <w:b/>
          <w:bCs/>
          <w:sz w:val="36"/>
          <w:szCs w:val="36"/>
          <w:lang w:eastAsia="en-GB"/>
        </w:rPr>
        <w:t>PMI Analysis</w:t>
      </w:r>
    </w:p>
    <w:p w14:paraId="64D97A32" w14:textId="77777777" w:rsidR="00200073" w:rsidRPr="00200073" w:rsidRDefault="00200073" w:rsidP="00200073">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PMI (Plus, Minus, Interesting) analysis is used to compare alternative solutions by identifying their advantages, disadvantages, and potential opportunities. This method supports structured and objective decision-making (MindTools, 2023).</w:t>
      </w:r>
    </w:p>
    <w:p w14:paraId="0631B2C6" w14:textId="426FA963" w:rsidR="00200073" w:rsidRPr="00200073" w:rsidRDefault="00200073" w:rsidP="00200073">
      <w:pPr>
        <w:spacing w:after="0" w:line="240" w:lineRule="auto"/>
        <w:rPr>
          <w:rFonts w:ascii="Times New Roman" w:eastAsia="Times New Roman" w:hAnsi="Times New Roman" w:cs="Times New Roman"/>
          <w:sz w:val="24"/>
          <w:szCs w:val="24"/>
          <w:lang w:eastAsia="en-GB"/>
        </w:rPr>
      </w:pPr>
    </w:p>
    <w:p w14:paraId="3BA40AE8" w14:textId="77777777" w:rsidR="00200073" w:rsidRPr="00200073" w:rsidRDefault="00200073" w:rsidP="00200073">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Pr>
          <w:rFonts w:ascii="Times New Roman" w:eastAsia="Times New Roman" w:hAnsi="Times New Roman" w:cs="Times New Roman"/>
          <w:b/>
          <w:bCs/>
          <w:sz w:val="36"/>
          <w:szCs w:val="36"/>
          <w:lang w:eastAsia="en-GB"/>
        </w:rPr>
        <w:t>Solution A: Website Upgrade and Subscription Service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424"/>
        <w:gridCol w:w="2904"/>
        <w:gridCol w:w="2698"/>
      </w:tblGrid>
      <w:tr w:rsidR="00200073" w:rsidRPr="00200073" w14:paraId="7699A7FB" w14:textId="77777777">
        <w:trPr>
          <w:tblHeader/>
          <w:tblCellSpacing w:w="15" w:type="dxa"/>
        </w:trPr>
        <w:tc>
          <w:tcPr>
            <w:tcW w:w="0" w:type="auto"/>
            <w:vAlign w:val="center"/>
            <w:hideMark/>
          </w:tcPr>
          <w:p w14:paraId="1F4329DE" w14:textId="77777777" w:rsidR="00200073" w:rsidRPr="00200073" w:rsidRDefault="00200073" w:rsidP="00200073">
            <w:pPr>
              <w:spacing w:after="0" w:line="240" w:lineRule="auto"/>
              <w:jc w:val="center"/>
              <w:rPr>
                <w:rFonts w:ascii="Times New Roman" w:eastAsia="Times New Roman" w:hAnsi="Times New Roman" w:cs="Times New Roman"/>
                <w:b/>
                <w:bCs/>
                <w:sz w:val="24"/>
                <w:szCs w:val="24"/>
                <w:lang w:eastAsia="en-GB"/>
              </w:rPr>
            </w:pPr>
            <w:r>
              <w:rPr>
                <w:rFonts w:ascii="Times New Roman" w:eastAsia="Times New Roman" w:hAnsi="Times New Roman" w:cs="Times New Roman"/>
                <w:b/>
                <w:bCs/>
                <w:sz w:val="24"/>
                <w:szCs w:val="24"/>
                <w:lang w:eastAsia="en-GB"/>
              </w:rPr>
              <w:t>Plus</w:t>
            </w:r>
          </w:p>
        </w:tc>
        <w:tc>
          <w:tcPr>
            <w:tcW w:w="0" w:type="auto"/>
            <w:vAlign w:val="center"/>
            <w:hideMark/>
          </w:tcPr>
          <w:p w14:paraId="6EA9FD57" w14:textId="77777777" w:rsidR="00200073" w:rsidRPr="00200073" w:rsidRDefault="00200073" w:rsidP="00200073">
            <w:pPr>
              <w:spacing w:after="0" w:line="240" w:lineRule="auto"/>
              <w:jc w:val="center"/>
              <w:rPr>
                <w:rFonts w:ascii="Times New Roman" w:eastAsia="Times New Roman" w:hAnsi="Times New Roman" w:cs="Times New Roman"/>
                <w:b/>
                <w:bCs/>
                <w:sz w:val="24"/>
                <w:szCs w:val="24"/>
                <w:lang w:eastAsia="en-GB"/>
              </w:rPr>
            </w:pPr>
            <w:r>
              <w:rPr>
                <w:rFonts w:ascii="Times New Roman" w:eastAsia="Times New Roman" w:hAnsi="Times New Roman" w:cs="Times New Roman"/>
                <w:b/>
                <w:bCs/>
                <w:sz w:val="24"/>
                <w:szCs w:val="24"/>
                <w:lang w:eastAsia="en-GB"/>
              </w:rPr>
              <w:t>Minus</w:t>
            </w:r>
          </w:p>
        </w:tc>
        <w:tc>
          <w:tcPr>
            <w:tcW w:w="0" w:type="auto"/>
            <w:vAlign w:val="center"/>
            <w:hideMark/>
          </w:tcPr>
          <w:p w14:paraId="0A68EEB1" w14:textId="77777777" w:rsidR="00200073" w:rsidRPr="00200073" w:rsidRDefault="00200073" w:rsidP="00200073">
            <w:pPr>
              <w:spacing w:after="0" w:line="240" w:lineRule="auto"/>
              <w:jc w:val="center"/>
              <w:rPr>
                <w:rFonts w:ascii="Times New Roman" w:eastAsia="Times New Roman" w:hAnsi="Times New Roman" w:cs="Times New Roman"/>
                <w:b/>
                <w:bCs/>
                <w:sz w:val="24"/>
                <w:szCs w:val="24"/>
                <w:lang w:eastAsia="en-GB"/>
              </w:rPr>
            </w:pPr>
            <w:r>
              <w:rPr>
                <w:rFonts w:ascii="Times New Roman" w:eastAsia="Times New Roman" w:hAnsi="Times New Roman" w:cs="Times New Roman"/>
                <w:b/>
                <w:bCs/>
                <w:sz w:val="24"/>
                <w:szCs w:val="24"/>
                <w:lang w:eastAsia="en-GB"/>
              </w:rPr>
              <w:t>Interesting</w:t>
            </w:r>
          </w:p>
        </w:tc>
      </w:tr>
      <w:tr w:rsidR="00200073" w:rsidRPr="00200073" w14:paraId="791E1670" w14:textId="77777777">
        <w:trPr>
          <w:tblCellSpacing w:w="15" w:type="dxa"/>
        </w:trPr>
        <w:tc>
          <w:tcPr>
            <w:tcW w:w="0" w:type="auto"/>
            <w:vAlign w:val="center"/>
            <w:hideMark/>
          </w:tcPr>
          <w:p w14:paraId="7FCE4469" w14:textId="77777777" w:rsidR="00200073" w:rsidRPr="00200073" w:rsidRDefault="00200073" w:rsidP="00200073">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Improves online accessibility and convenience</w:t>
            </w:r>
          </w:p>
        </w:tc>
        <w:tc>
          <w:tcPr>
            <w:tcW w:w="0" w:type="auto"/>
            <w:vAlign w:val="center"/>
            <w:hideMark/>
          </w:tcPr>
          <w:p w14:paraId="272376A5" w14:textId="77777777" w:rsidR="00200073" w:rsidRPr="00200073" w:rsidRDefault="00200073" w:rsidP="00200073">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Initial setup and development cost</w:t>
            </w:r>
          </w:p>
        </w:tc>
        <w:tc>
          <w:tcPr>
            <w:tcW w:w="0" w:type="auto"/>
            <w:vAlign w:val="center"/>
            <w:hideMark/>
          </w:tcPr>
          <w:p w14:paraId="168B4D38" w14:textId="77777777" w:rsidR="00200073" w:rsidRPr="00200073" w:rsidRDefault="00200073" w:rsidP="00200073">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Can generate recurring revenue</w:t>
            </w:r>
          </w:p>
        </w:tc>
      </w:tr>
      <w:tr w:rsidR="00200073" w:rsidRPr="00200073" w14:paraId="2D4A0AB6" w14:textId="77777777">
        <w:trPr>
          <w:tblCellSpacing w:w="15" w:type="dxa"/>
        </w:trPr>
        <w:tc>
          <w:tcPr>
            <w:tcW w:w="0" w:type="auto"/>
            <w:vAlign w:val="center"/>
            <w:hideMark/>
          </w:tcPr>
          <w:p w14:paraId="124FB044" w14:textId="77777777" w:rsidR="00200073" w:rsidRPr="00200073" w:rsidRDefault="00200073" w:rsidP="00200073">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Increases online sales and customer reach</w:t>
            </w:r>
          </w:p>
        </w:tc>
        <w:tc>
          <w:tcPr>
            <w:tcW w:w="0" w:type="auto"/>
            <w:vAlign w:val="center"/>
            <w:hideMark/>
          </w:tcPr>
          <w:p w14:paraId="1629D1A2" w14:textId="77777777" w:rsidR="00200073" w:rsidRPr="00200073" w:rsidRDefault="00200073" w:rsidP="00200073">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Requires digital skills or outsourcing</w:t>
            </w:r>
          </w:p>
        </w:tc>
        <w:tc>
          <w:tcPr>
            <w:tcW w:w="0" w:type="auto"/>
            <w:vAlign w:val="center"/>
            <w:hideMark/>
          </w:tcPr>
          <w:p w14:paraId="5D5BFEC7" w14:textId="77777777" w:rsidR="00200073" w:rsidRPr="00200073" w:rsidRDefault="00200073" w:rsidP="00200073">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Supports eco-friendly branding</w:t>
            </w:r>
          </w:p>
        </w:tc>
      </w:tr>
      <w:tr w:rsidR="00200073" w:rsidRPr="00200073" w14:paraId="5D729B7C" w14:textId="77777777">
        <w:trPr>
          <w:tblCellSpacing w:w="15" w:type="dxa"/>
        </w:trPr>
        <w:tc>
          <w:tcPr>
            <w:tcW w:w="0" w:type="auto"/>
            <w:vAlign w:val="center"/>
            <w:hideMark/>
          </w:tcPr>
          <w:p w14:paraId="0C89A99C" w14:textId="77777777" w:rsidR="00200073" w:rsidRPr="00200073" w:rsidRDefault="00200073" w:rsidP="00200073">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Responds to customer feedback</w:t>
            </w:r>
          </w:p>
        </w:tc>
        <w:tc>
          <w:tcPr>
            <w:tcW w:w="0" w:type="auto"/>
            <w:vAlign w:val="center"/>
            <w:hideMark/>
          </w:tcPr>
          <w:p w14:paraId="183C6FB6" w14:textId="77777777" w:rsidR="00200073" w:rsidRPr="00200073" w:rsidRDefault="00200073" w:rsidP="00200073">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Time required for implementation</w:t>
            </w:r>
          </w:p>
        </w:tc>
        <w:tc>
          <w:tcPr>
            <w:tcW w:w="0" w:type="auto"/>
            <w:vAlign w:val="center"/>
            <w:hideMark/>
          </w:tcPr>
          <w:p w14:paraId="619648C5" w14:textId="77777777" w:rsidR="00200073" w:rsidRPr="00200073" w:rsidRDefault="00200073" w:rsidP="00200073">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Potential to attract corporate clients</w:t>
            </w:r>
          </w:p>
        </w:tc>
      </w:tr>
      <w:tr w:rsidR="00200073" w:rsidRPr="00200073" w14:paraId="50B1297F" w14:textId="77777777">
        <w:trPr>
          <w:tblCellSpacing w:w="15" w:type="dxa"/>
        </w:trPr>
        <w:tc>
          <w:tcPr>
            <w:tcW w:w="0" w:type="auto"/>
            <w:vAlign w:val="center"/>
            <w:hideMark/>
          </w:tcPr>
          <w:p w14:paraId="10C3CFCC" w14:textId="77777777" w:rsidR="00200073" w:rsidRPr="00200073" w:rsidRDefault="00200073" w:rsidP="00200073">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Competitive with national online retailers</w:t>
            </w:r>
          </w:p>
        </w:tc>
        <w:tc>
          <w:tcPr>
            <w:tcW w:w="0" w:type="auto"/>
            <w:vAlign w:val="center"/>
            <w:hideMark/>
          </w:tcPr>
          <w:p w14:paraId="4307803A" w14:textId="77777777" w:rsidR="00200073" w:rsidRPr="00200073" w:rsidRDefault="00200073" w:rsidP="00200073">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Ongoing website maintenance</w:t>
            </w:r>
          </w:p>
        </w:tc>
        <w:tc>
          <w:tcPr>
            <w:tcW w:w="0" w:type="auto"/>
            <w:vAlign w:val="center"/>
            <w:hideMark/>
          </w:tcPr>
          <w:p w14:paraId="11CF16FA" w14:textId="77777777" w:rsidR="00200073" w:rsidRPr="00200073" w:rsidRDefault="00200073" w:rsidP="00200073">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Scalable as business grows</w:t>
            </w:r>
          </w:p>
        </w:tc>
      </w:tr>
    </w:tbl>
    <w:p w14:paraId="3791BB36" w14:textId="77777777" w:rsidR="00200073" w:rsidRPr="00200073" w:rsidRDefault="00200073" w:rsidP="00200073">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b/>
          <w:bCs/>
          <w:sz w:val="24"/>
          <w:szCs w:val="24"/>
          <w:lang w:eastAsia="en-GB"/>
        </w:rPr>
        <w:t>Total Plus:</w:t>
      </w:r>
      <w:r>
        <w:rPr>
          <w:rFonts w:ascii="Times New Roman" w:eastAsia="Times New Roman" w:hAnsi="Times New Roman" w:cs="Times New Roman"/>
          <w:sz w:val="24"/>
          <w:szCs w:val="24"/>
          <w:lang w:eastAsia="en-GB"/>
        </w:rPr>
        <w:t xml:space="preserve"> 4</w:t>
      </w:r>
      <w:r>
        <w:rPr>
          <w:rFonts w:ascii="Times New Roman" w:eastAsia="Times New Roman" w:hAnsi="Times New Roman" w:cs="Times New Roman"/>
          <w:sz w:val="24"/>
          <w:szCs w:val="24"/>
          <w:lang w:eastAsia="en-GB"/>
        </w:rPr>
        <w:br/>
      </w:r>
      <w:r>
        <w:rPr>
          <w:rFonts w:ascii="Times New Roman" w:eastAsia="Times New Roman" w:hAnsi="Times New Roman" w:cs="Times New Roman"/>
          <w:b/>
          <w:bCs/>
          <w:sz w:val="24"/>
          <w:szCs w:val="24"/>
          <w:lang w:eastAsia="en-GB"/>
        </w:rPr>
        <w:t>Total Minus:</w:t>
      </w:r>
      <w:r>
        <w:rPr>
          <w:rFonts w:ascii="Times New Roman" w:eastAsia="Times New Roman" w:hAnsi="Times New Roman" w:cs="Times New Roman"/>
          <w:sz w:val="24"/>
          <w:szCs w:val="24"/>
          <w:lang w:eastAsia="en-GB"/>
        </w:rPr>
        <w:t xml:space="preserve"> 2</w:t>
      </w:r>
      <w:r>
        <w:rPr>
          <w:rFonts w:ascii="Times New Roman" w:eastAsia="Times New Roman" w:hAnsi="Times New Roman" w:cs="Times New Roman"/>
          <w:sz w:val="24"/>
          <w:szCs w:val="24"/>
          <w:lang w:eastAsia="en-GB"/>
        </w:rPr>
        <w:br/>
      </w:r>
      <w:r>
        <w:rPr>
          <w:rFonts w:ascii="Times New Roman" w:eastAsia="Times New Roman" w:hAnsi="Times New Roman" w:cs="Times New Roman"/>
          <w:b/>
          <w:bCs/>
          <w:sz w:val="24"/>
          <w:szCs w:val="24"/>
          <w:lang w:eastAsia="en-GB"/>
        </w:rPr>
        <w:t>Total Interesting:</w:t>
      </w:r>
      <w:r>
        <w:rPr>
          <w:rFonts w:ascii="Times New Roman" w:eastAsia="Times New Roman" w:hAnsi="Times New Roman" w:cs="Times New Roman"/>
          <w:sz w:val="24"/>
          <w:szCs w:val="24"/>
          <w:lang w:eastAsia="en-GB"/>
        </w:rPr>
        <w:t xml:space="preserve"> 4</w:t>
      </w:r>
    </w:p>
    <w:p w14:paraId="6CC7EACB" w14:textId="77777777" w:rsidR="00200073" w:rsidRPr="00200073" w:rsidRDefault="00200073" w:rsidP="00200073">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b/>
          <w:bCs/>
          <w:sz w:val="24"/>
          <w:szCs w:val="24"/>
          <w:lang w:eastAsia="en-GB"/>
        </w:rPr>
        <w:t>Overall Total for Solution A = High Positive Impact</w:t>
      </w:r>
    </w:p>
    <w:p w14:paraId="4C876854" w14:textId="77777777" w:rsidR="00200073" w:rsidRPr="00200073" w:rsidRDefault="00000000" w:rsidP="00200073">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pict w14:anchorId="7B029554">
          <v:rect id="_x0000_i1028" style="width:0;height:1.5pt" o:hralign="center" o:hrstd="t" o:hr="t" fillcolor="#a0a0a0" stroked="f"/>
        </w:pict>
      </w:r>
    </w:p>
    <w:p w14:paraId="01BA3EA7" w14:textId="77777777" w:rsidR="00200073" w:rsidRPr="00200073" w:rsidRDefault="00200073" w:rsidP="00200073">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Pr>
          <w:rFonts w:ascii="Times New Roman" w:eastAsia="Times New Roman" w:hAnsi="Times New Roman" w:cs="Times New Roman"/>
          <w:b/>
          <w:bCs/>
          <w:sz w:val="36"/>
          <w:szCs w:val="36"/>
          <w:lang w:eastAsia="en-GB"/>
        </w:rPr>
        <w:t>Solution B: In-store Promotions and Community Events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286"/>
        <w:gridCol w:w="3246"/>
        <w:gridCol w:w="2494"/>
      </w:tblGrid>
      <w:tr w:rsidR="00200073" w:rsidRPr="00200073" w14:paraId="67221148" w14:textId="77777777">
        <w:trPr>
          <w:tblHeader/>
          <w:tblCellSpacing w:w="15" w:type="dxa"/>
        </w:trPr>
        <w:tc>
          <w:tcPr>
            <w:tcW w:w="0" w:type="auto"/>
            <w:vAlign w:val="center"/>
            <w:hideMark/>
          </w:tcPr>
          <w:p w14:paraId="610241DE" w14:textId="77777777" w:rsidR="00200073" w:rsidRPr="00200073" w:rsidRDefault="00200073" w:rsidP="00200073">
            <w:pPr>
              <w:spacing w:after="0" w:line="240" w:lineRule="auto"/>
              <w:jc w:val="center"/>
              <w:rPr>
                <w:rFonts w:ascii="Times New Roman" w:eastAsia="Times New Roman" w:hAnsi="Times New Roman" w:cs="Times New Roman"/>
                <w:b/>
                <w:bCs/>
                <w:sz w:val="24"/>
                <w:szCs w:val="24"/>
                <w:lang w:eastAsia="en-GB"/>
              </w:rPr>
            </w:pPr>
            <w:r>
              <w:rPr>
                <w:rFonts w:ascii="Times New Roman" w:eastAsia="Times New Roman" w:hAnsi="Times New Roman" w:cs="Times New Roman"/>
                <w:b/>
                <w:bCs/>
                <w:sz w:val="24"/>
                <w:szCs w:val="24"/>
                <w:lang w:eastAsia="en-GB"/>
              </w:rPr>
              <w:t>Plus</w:t>
            </w:r>
          </w:p>
        </w:tc>
        <w:tc>
          <w:tcPr>
            <w:tcW w:w="0" w:type="auto"/>
            <w:vAlign w:val="center"/>
            <w:hideMark/>
          </w:tcPr>
          <w:p w14:paraId="2EA5BA24" w14:textId="77777777" w:rsidR="00200073" w:rsidRPr="00200073" w:rsidRDefault="00200073" w:rsidP="00200073">
            <w:pPr>
              <w:spacing w:after="0" w:line="240" w:lineRule="auto"/>
              <w:jc w:val="center"/>
              <w:rPr>
                <w:rFonts w:ascii="Times New Roman" w:eastAsia="Times New Roman" w:hAnsi="Times New Roman" w:cs="Times New Roman"/>
                <w:b/>
                <w:bCs/>
                <w:sz w:val="24"/>
                <w:szCs w:val="24"/>
                <w:lang w:eastAsia="en-GB"/>
              </w:rPr>
            </w:pPr>
            <w:r>
              <w:rPr>
                <w:rFonts w:ascii="Times New Roman" w:eastAsia="Times New Roman" w:hAnsi="Times New Roman" w:cs="Times New Roman"/>
                <w:b/>
                <w:bCs/>
                <w:sz w:val="24"/>
                <w:szCs w:val="24"/>
                <w:lang w:eastAsia="en-GB"/>
              </w:rPr>
              <w:t>Minus</w:t>
            </w:r>
          </w:p>
        </w:tc>
        <w:tc>
          <w:tcPr>
            <w:tcW w:w="0" w:type="auto"/>
            <w:vAlign w:val="center"/>
            <w:hideMark/>
          </w:tcPr>
          <w:p w14:paraId="26E2D56A" w14:textId="77777777" w:rsidR="00200073" w:rsidRPr="00200073" w:rsidRDefault="00200073" w:rsidP="00200073">
            <w:pPr>
              <w:spacing w:after="0" w:line="240" w:lineRule="auto"/>
              <w:jc w:val="center"/>
              <w:rPr>
                <w:rFonts w:ascii="Times New Roman" w:eastAsia="Times New Roman" w:hAnsi="Times New Roman" w:cs="Times New Roman"/>
                <w:b/>
                <w:bCs/>
                <w:sz w:val="24"/>
                <w:szCs w:val="24"/>
                <w:lang w:eastAsia="en-GB"/>
              </w:rPr>
            </w:pPr>
            <w:r>
              <w:rPr>
                <w:rFonts w:ascii="Times New Roman" w:eastAsia="Times New Roman" w:hAnsi="Times New Roman" w:cs="Times New Roman"/>
                <w:b/>
                <w:bCs/>
                <w:sz w:val="24"/>
                <w:szCs w:val="24"/>
                <w:lang w:eastAsia="en-GB"/>
              </w:rPr>
              <w:t>Interesting</w:t>
            </w:r>
          </w:p>
        </w:tc>
      </w:tr>
      <w:tr w:rsidR="00200073" w:rsidRPr="00200073" w14:paraId="1175A0F4" w14:textId="77777777">
        <w:trPr>
          <w:tblCellSpacing w:w="15" w:type="dxa"/>
        </w:trPr>
        <w:tc>
          <w:tcPr>
            <w:tcW w:w="0" w:type="auto"/>
            <w:vAlign w:val="center"/>
            <w:hideMark/>
          </w:tcPr>
          <w:p w14:paraId="20FDE5D4" w14:textId="77777777" w:rsidR="00200073" w:rsidRPr="00200073" w:rsidRDefault="00200073" w:rsidP="00200073">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Strengthens community relationships</w:t>
            </w:r>
          </w:p>
        </w:tc>
        <w:tc>
          <w:tcPr>
            <w:tcW w:w="0" w:type="auto"/>
            <w:vAlign w:val="center"/>
            <w:hideMark/>
          </w:tcPr>
          <w:p w14:paraId="4766B45B" w14:textId="77777777" w:rsidR="00200073" w:rsidRPr="00200073" w:rsidRDefault="00200073" w:rsidP="00200073">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Depends on declining foot traffic</w:t>
            </w:r>
          </w:p>
        </w:tc>
        <w:tc>
          <w:tcPr>
            <w:tcW w:w="0" w:type="auto"/>
            <w:vAlign w:val="center"/>
            <w:hideMark/>
          </w:tcPr>
          <w:p w14:paraId="4A21E5B1" w14:textId="77777777" w:rsidR="00200073" w:rsidRPr="00200073" w:rsidRDefault="00200073" w:rsidP="00200073">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Enhances brand visibility</w:t>
            </w:r>
          </w:p>
        </w:tc>
      </w:tr>
      <w:tr w:rsidR="00200073" w:rsidRPr="00200073" w14:paraId="3BC6CBF2" w14:textId="77777777">
        <w:trPr>
          <w:tblCellSpacing w:w="15" w:type="dxa"/>
        </w:trPr>
        <w:tc>
          <w:tcPr>
            <w:tcW w:w="0" w:type="auto"/>
            <w:vAlign w:val="center"/>
            <w:hideMark/>
          </w:tcPr>
          <w:p w14:paraId="68AC6876" w14:textId="77777777" w:rsidR="00200073" w:rsidRPr="00200073" w:rsidRDefault="00200073" w:rsidP="00200073">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Low cost to implement</w:t>
            </w:r>
          </w:p>
        </w:tc>
        <w:tc>
          <w:tcPr>
            <w:tcW w:w="0" w:type="auto"/>
            <w:vAlign w:val="center"/>
            <w:hideMark/>
          </w:tcPr>
          <w:p w14:paraId="39305D12" w14:textId="77777777" w:rsidR="00200073" w:rsidRPr="00200073" w:rsidRDefault="00200073" w:rsidP="00200073">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Limited impact on online sales</w:t>
            </w:r>
          </w:p>
        </w:tc>
        <w:tc>
          <w:tcPr>
            <w:tcW w:w="0" w:type="auto"/>
            <w:vAlign w:val="center"/>
            <w:hideMark/>
          </w:tcPr>
          <w:p w14:paraId="0F6F4C17" w14:textId="77777777" w:rsidR="00200073" w:rsidRPr="00200073" w:rsidRDefault="00200073" w:rsidP="00200073">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Encourages word-of-mouth</w:t>
            </w:r>
          </w:p>
        </w:tc>
      </w:tr>
      <w:tr w:rsidR="00200073" w:rsidRPr="00200073" w14:paraId="0186D37C" w14:textId="77777777">
        <w:trPr>
          <w:tblCellSpacing w:w="15" w:type="dxa"/>
        </w:trPr>
        <w:tc>
          <w:tcPr>
            <w:tcW w:w="0" w:type="auto"/>
            <w:vAlign w:val="center"/>
            <w:hideMark/>
          </w:tcPr>
          <w:p w14:paraId="548AE897" w14:textId="77777777" w:rsidR="00200073" w:rsidRPr="00200073" w:rsidRDefault="00200073" w:rsidP="00200073">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Aligns with Green Haven’s values</w:t>
            </w:r>
          </w:p>
        </w:tc>
        <w:tc>
          <w:tcPr>
            <w:tcW w:w="0" w:type="auto"/>
            <w:vAlign w:val="center"/>
            <w:hideMark/>
          </w:tcPr>
          <w:p w14:paraId="7009D559" w14:textId="77777777" w:rsidR="00200073" w:rsidRPr="00200073" w:rsidRDefault="00200073" w:rsidP="00200073">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External factors reduce effectiveness</w:t>
            </w:r>
          </w:p>
        </w:tc>
        <w:tc>
          <w:tcPr>
            <w:tcW w:w="0" w:type="auto"/>
            <w:vAlign w:val="center"/>
            <w:hideMark/>
          </w:tcPr>
          <w:p w14:paraId="444AB822" w14:textId="77777777" w:rsidR="00200073" w:rsidRPr="00200073" w:rsidRDefault="00200073" w:rsidP="00200073">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Seasonal appeal</w:t>
            </w:r>
          </w:p>
        </w:tc>
      </w:tr>
      <w:tr w:rsidR="00200073" w:rsidRPr="00200073" w14:paraId="48FAA591" w14:textId="77777777">
        <w:trPr>
          <w:tblCellSpacing w:w="15" w:type="dxa"/>
        </w:trPr>
        <w:tc>
          <w:tcPr>
            <w:tcW w:w="0" w:type="auto"/>
            <w:vAlign w:val="center"/>
            <w:hideMark/>
          </w:tcPr>
          <w:p w14:paraId="2C6BFB70" w14:textId="77777777" w:rsidR="00200073" w:rsidRPr="00200073" w:rsidRDefault="00200073" w:rsidP="00200073">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Improves in-store experience</w:t>
            </w:r>
          </w:p>
        </w:tc>
        <w:tc>
          <w:tcPr>
            <w:tcW w:w="0" w:type="auto"/>
            <w:vAlign w:val="center"/>
            <w:hideMark/>
          </w:tcPr>
          <w:p w14:paraId="4599C4CA" w14:textId="77777777" w:rsidR="00200073" w:rsidRPr="00200073" w:rsidRDefault="00200073" w:rsidP="00200073">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Short-term impact only</w:t>
            </w:r>
          </w:p>
        </w:tc>
        <w:tc>
          <w:tcPr>
            <w:tcW w:w="0" w:type="auto"/>
            <w:vAlign w:val="center"/>
            <w:hideMark/>
          </w:tcPr>
          <w:p w14:paraId="371F5B34" w14:textId="77777777" w:rsidR="00200073" w:rsidRPr="00200073" w:rsidRDefault="00200073" w:rsidP="00200073">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Builds local partnerships</w:t>
            </w:r>
          </w:p>
        </w:tc>
      </w:tr>
    </w:tbl>
    <w:p w14:paraId="52AE970C" w14:textId="553E0A11" w:rsidR="00200073" w:rsidRPr="00200073" w:rsidRDefault="00200073" w:rsidP="00200073">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b/>
          <w:bCs/>
          <w:sz w:val="24"/>
          <w:szCs w:val="24"/>
          <w:lang w:eastAsia="en-GB"/>
        </w:rPr>
        <w:t>Total Plus:</w:t>
      </w:r>
      <w:r>
        <w:rPr>
          <w:rFonts w:ascii="Times New Roman" w:eastAsia="Times New Roman" w:hAnsi="Times New Roman" w:cs="Times New Roman"/>
          <w:sz w:val="24"/>
          <w:szCs w:val="24"/>
          <w:lang w:eastAsia="en-GB"/>
        </w:rPr>
        <w:t xml:space="preserve"> 3</w:t>
      </w:r>
      <w:r>
        <w:rPr>
          <w:rFonts w:ascii="Times New Roman" w:eastAsia="Times New Roman" w:hAnsi="Times New Roman" w:cs="Times New Roman"/>
          <w:sz w:val="24"/>
          <w:szCs w:val="24"/>
          <w:lang w:eastAsia="en-GB"/>
        </w:rPr>
        <w:br/>
      </w:r>
      <w:r>
        <w:rPr>
          <w:rFonts w:ascii="Times New Roman" w:eastAsia="Times New Roman" w:hAnsi="Times New Roman" w:cs="Times New Roman"/>
          <w:b/>
          <w:bCs/>
          <w:sz w:val="24"/>
          <w:szCs w:val="24"/>
          <w:lang w:eastAsia="en-GB"/>
        </w:rPr>
        <w:t>Total Minus:</w:t>
      </w:r>
      <w:r>
        <w:rPr>
          <w:rFonts w:ascii="Times New Roman" w:eastAsia="Times New Roman" w:hAnsi="Times New Roman" w:cs="Times New Roman"/>
          <w:sz w:val="24"/>
          <w:szCs w:val="24"/>
          <w:lang w:eastAsia="en-GB"/>
        </w:rPr>
        <w:t xml:space="preserve"> 3</w:t>
      </w:r>
      <w:r>
        <w:rPr>
          <w:rFonts w:ascii="Times New Roman" w:eastAsia="Times New Roman" w:hAnsi="Times New Roman" w:cs="Times New Roman"/>
          <w:sz w:val="24"/>
          <w:szCs w:val="24"/>
          <w:lang w:eastAsia="en-GB"/>
        </w:rPr>
        <w:br/>
      </w:r>
      <w:r>
        <w:rPr>
          <w:rFonts w:ascii="Times New Roman" w:eastAsia="Times New Roman" w:hAnsi="Times New Roman" w:cs="Times New Roman"/>
          <w:b/>
          <w:bCs/>
          <w:sz w:val="24"/>
          <w:szCs w:val="24"/>
          <w:lang w:eastAsia="en-GB"/>
        </w:rPr>
        <w:t>Total Interesting:</w:t>
      </w:r>
      <w:r>
        <w:rPr>
          <w:rFonts w:ascii="Times New Roman" w:eastAsia="Times New Roman" w:hAnsi="Times New Roman" w:cs="Times New Roman"/>
          <w:sz w:val="24"/>
          <w:szCs w:val="24"/>
          <w:lang w:eastAsia="en-GB"/>
        </w:rPr>
        <w:t xml:space="preserve"> 3</w:t>
      </w:r>
    </w:p>
    <w:p w14:paraId="0EE58C5E" w14:textId="77777777" w:rsidR="00200073" w:rsidRPr="00200073" w:rsidRDefault="00200073" w:rsidP="00200073">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b/>
          <w:bCs/>
          <w:sz w:val="24"/>
          <w:szCs w:val="24"/>
          <w:lang w:eastAsia="en-GB"/>
        </w:rPr>
        <w:t>Overall Total for Solution B = Moderate Impact</w:t>
      </w:r>
    </w:p>
    <w:p w14:paraId="17469FEF" w14:textId="6F9B0CD6" w:rsidR="00200073" w:rsidRPr="00200073" w:rsidRDefault="00200073" w:rsidP="00200073">
      <w:pPr>
        <w:spacing w:after="0" w:line="240" w:lineRule="auto"/>
        <w:rPr>
          <w:rFonts w:ascii="Times New Roman" w:eastAsia="Times New Roman" w:hAnsi="Times New Roman" w:cs="Times New Roman"/>
          <w:sz w:val="24"/>
          <w:szCs w:val="24"/>
          <w:lang w:eastAsia="en-GB"/>
        </w:rPr>
      </w:pPr>
    </w:p>
    <w:p w14:paraId="6148949D" w14:textId="08FBDF8B" w:rsidR="00200073" w:rsidRPr="00200073" w:rsidRDefault="00200073" w:rsidP="00200073">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Pr>
          <w:rFonts w:ascii="Times New Roman" w:eastAsia="Times New Roman" w:hAnsi="Times New Roman" w:cs="Times New Roman"/>
          <w:b/>
          <w:bCs/>
          <w:sz w:val="36"/>
          <w:szCs w:val="36"/>
          <w:lang w:eastAsia="en-GB"/>
        </w:rPr>
        <w:t>Conclusion of PMI Analysis</w:t>
      </w:r>
    </w:p>
    <w:p w14:paraId="387A4877" w14:textId="77777777" w:rsidR="00200073" w:rsidRPr="00200073" w:rsidRDefault="00200073" w:rsidP="00200073">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The PMI analysis indicates that </w:t>
      </w:r>
      <w:r>
        <w:rPr>
          <w:rFonts w:ascii="Times New Roman" w:eastAsia="Times New Roman" w:hAnsi="Times New Roman" w:cs="Times New Roman"/>
          <w:b/>
          <w:bCs/>
          <w:sz w:val="24"/>
          <w:szCs w:val="24"/>
          <w:lang w:eastAsia="en-GB"/>
        </w:rPr>
        <w:t>Solution A is the most effective option</w:t>
      </w:r>
      <w:r>
        <w:rPr>
          <w:rFonts w:ascii="Times New Roman" w:eastAsia="Times New Roman" w:hAnsi="Times New Roman" w:cs="Times New Roman"/>
          <w:sz w:val="24"/>
          <w:szCs w:val="24"/>
          <w:lang w:eastAsia="en-GB"/>
        </w:rPr>
        <w:t>. While it involves higher initial investment, the long-term benefits outweigh the drawbacks. Solution A directly addresses the root problem of declining sales by strengthening Green Haven Florists’ digital presence and introducing recurring revenue through subscriptions. In contrast, Solution B relies heavily on in-store foot traffic, which is influenced by external factors beyond management control. Therefore, based on structured PMI evaluation, Solution A is the preferred solution for implementation.</w:t>
      </w:r>
    </w:p>
    <w:p w14:paraId="3DCD9284" w14:textId="77777777" w:rsidR="00200073" w:rsidRDefault="00200073" w:rsidP="00200073">
      <w:pPr>
        <w:pStyle w:val="Heading1"/>
      </w:pPr>
      <w:r>
        <w:t>Appendix 2: Task 4a) Risk Analysis Table</w:t>
      </w:r>
    </w:p>
    <w:tbl>
      <w:tblPr>
        <w:tblW w:w="0" w:type="auto"/>
        <w:tblLook w:val="04A0" w:firstRow="1" w:lastRow="0" w:firstColumn="1" w:lastColumn="0" w:noHBand="0" w:noVBand="1"/>
      </w:tblPr>
      <w:tblGrid>
        <w:gridCol w:w="1440"/>
        <w:gridCol w:w="1440"/>
        <w:gridCol w:w="1440"/>
        <w:gridCol w:w="1440"/>
        <w:gridCol w:w="1440"/>
        <w:gridCol w:w="1456"/>
      </w:tblGrid>
      <w:tr w:rsidR="00200073" w14:paraId="10AE027B" w14:textId="77777777">
        <w:tc>
          <w:tcPr>
            <w:tcW w:w="1440" w:type="dxa"/>
          </w:tcPr>
          <w:p w14:paraId="127AB370" w14:textId="77777777" w:rsidR="00200073" w:rsidRDefault="00200073">
            <w:r>
              <w:t>What could cause a risk?</w:t>
            </w:r>
          </w:p>
        </w:tc>
        <w:tc>
          <w:tcPr>
            <w:tcW w:w="1440" w:type="dxa"/>
          </w:tcPr>
          <w:p w14:paraId="08428F3B" w14:textId="77777777" w:rsidR="00200073" w:rsidRDefault="00200073">
            <w:r>
              <w:t>Likelihood (1–5)</w:t>
            </w:r>
          </w:p>
        </w:tc>
        <w:tc>
          <w:tcPr>
            <w:tcW w:w="1440" w:type="dxa"/>
          </w:tcPr>
          <w:p w14:paraId="7C7D7F1B" w14:textId="77777777" w:rsidR="00200073" w:rsidRDefault="00200073">
            <w:r>
              <w:t>Impact (1–5)</w:t>
            </w:r>
          </w:p>
        </w:tc>
        <w:tc>
          <w:tcPr>
            <w:tcW w:w="1440" w:type="dxa"/>
          </w:tcPr>
          <w:p w14:paraId="7582233F" w14:textId="77777777" w:rsidR="00200073" w:rsidRDefault="00200073">
            <w:r>
              <w:t>Risk Factor (L x I)</w:t>
            </w:r>
          </w:p>
        </w:tc>
        <w:tc>
          <w:tcPr>
            <w:tcW w:w="1440" w:type="dxa"/>
          </w:tcPr>
          <w:p w14:paraId="1C8F0C38" w14:textId="77777777" w:rsidR="00200073" w:rsidRDefault="00200073">
            <w:r>
              <w:t>How to reduce the risk?</w:t>
            </w:r>
          </w:p>
        </w:tc>
        <w:tc>
          <w:tcPr>
            <w:tcW w:w="1440" w:type="dxa"/>
          </w:tcPr>
          <w:p w14:paraId="36D47C36" w14:textId="77777777" w:rsidR="00200073" w:rsidRDefault="00200073">
            <w:r>
              <w:t>If it happens – how to minimise impact?</w:t>
            </w:r>
          </w:p>
        </w:tc>
      </w:tr>
      <w:tr w:rsidR="00200073" w14:paraId="060754DC" w14:textId="77777777">
        <w:tc>
          <w:tcPr>
            <w:tcW w:w="1440" w:type="dxa"/>
          </w:tcPr>
          <w:p w14:paraId="7EA1DA82" w14:textId="77777777" w:rsidR="00200073" w:rsidRDefault="00200073">
            <w:r>
              <w:t>Website development delays or technical problems</w:t>
            </w:r>
          </w:p>
        </w:tc>
        <w:tc>
          <w:tcPr>
            <w:tcW w:w="1440" w:type="dxa"/>
          </w:tcPr>
          <w:p w14:paraId="2248A56A" w14:textId="77777777" w:rsidR="00200073" w:rsidRDefault="00200073">
            <w:r>
              <w:t>3</w:t>
            </w:r>
          </w:p>
        </w:tc>
        <w:tc>
          <w:tcPr>
            <w:tcW w:w="1440" w:type="dxa"/>
          </w:tcPr>
          <w:p w14:paraId="57FE9478" w14:textId="77777777" w:rsidR="00200073" w:rsidRDefault="00200073">
            <w:r>
              <w:t>4</w:t>
            </w:r>
          </w:p>
        </w:tc>
        <w:tc>
          <w:tcPr>
            <w:tcW w:w="1440" w:type="dxa"/>
          </w:tcPr>
          <w:p w14:paraId="5C92ABF0" w14:textId="77777777" w:rsidR="00200073" w:rsidRDefault="00200073">
            <w:r>
              <w:t>12</w:t>
            </w:r>
          </w:p>
        </w:tc>
        <w:tc>
          <w:tcPr>
            <w:tcW w:w="1440" w:type="dxa"/>
          </w:tcPr>
          <w:p w14:paraId="01DB090F" w14:textId="77777777" w:rsidR="00200073" w:rsidRDefault="00200073">
            <w:r>
              <w:t>Hire experienced web developer and test system before launch</w:t>
            </w:r>
          </w:p>
        </w:tc>
        <w:tc>
          <w:tcPr>
            <w:tcW w:w="1440" w:type="dxa"/>
          </w:tcPr>
          <w:p w14:paraId="4AF72305" w14:textId="77777777" w:rsidR="00200073" w:rsidRDefault="00200073">
            <w:r>
              <w:t>Provide temporary manual ordering system while fixing issues</w:t>
            </w:r>
          </w:p>
        </w:tc>
      </w:tr>
      <w:tr w:rsidR="00200073" w14:paraId="384ABA15" w14:textId="77777777">
        <w:tc>
          <w:tcPr>
            <w:tcW w:w="1440" w:type="dxa"/>
          </w:tcPr>
          <w:p w14:paraId="624F1E76" w14:textId="77777777" w:rsidR="00200073" w:rsidRDefault="00200073">
            <w:r>
              <w:t>Lack of digital skills among staff</w:t>
            </w:r>
          </w:p>
        </w:tc>
        <w:tc>
          <w:tcPr>
            <w:tcW w:w="1440" w:type="dxa"/>
          </w:tcPr>
          <w:p w14:paraId="10508AF5" w14:textId="77777777" w:rsidR="00200073" w:rsidRDefault="00200073">
            <w:r>
              <w:t>3</w:t>
            </w:r>
          </w:p>
        </w:tc>
        <w:tc>
          <w:tcPr>
            <w:tcW w:w="1440" w:type="dxa"/>
          </w:tcPr>
          <w:p w14:paraId="7CEF96AB" w14:textId="77777777" w:rsidR="00200073" w:rsidRDefault="00200073">
            <w:r>
              <w:t>3</w:t>
            </w:r>
          </w:p>
        </w:tc>
        <w:tc>
          <w:tcPr>
            <w:tcW w:w="1440" w:type="dxa"/>
          </w:tcPr>
          <w:p w14:paraId="0E740AC5" w14:textId="77777777" w:rsidR="00200073" w:rsidRDefault="00200073">
            <w:r>
              <w:t>9</w:t>
            </w:r>
          </w:p>
        </w:tc>
        <w:tc>
          <w:tcPr>
            <w:tcW w:w="1440" w:type="dxa"/>
          </w:tcPr>
          <w:p w14:paraId="14CDE9BB" w14:textId="77777777" w:rsidR="00200073" w:rsidRDefault="00200073">
            <w:r>
              <w:t>Provide short digital marketing and website training</w:t>
            </w:r>
          </w:p>
        </w:tc>
        <w:tc>
          <w:tcPr>
            <w:tcW w:w="1440" w:type="dxa"/>
          </w:tcPr>
          <w:p w14:paraId="3A8C6D52" w14:textId="77777777" w:rsidR="00200073" w:rsidRDefault="00200073">
            <w:r>
              <w:t>Outsource technical tasks to external specialist</w:t>
            </w:r>
          </w:p>
        </w:tc>
      </w:tr>
      <w:tr w:rsidR="00200073" w14:paraId="304AFEA2" w14:textId="77777777">
        <w:tc>
          <w:tcPr>
            <w:tcW w:w="1440" w:type="dxa"/>
          </w:tcPr>
          <w:p w14:paraId="25D1828F" w14:textId="77777777" w:rsidR="00200073" w:rsidRDefault="00200073">
            <w:r>
              <w:t>Low customer adoption of subscription service</w:t>
            </w:r>
          </w:p>
        </w:tc>
        <w:tc>
          <w:tcPr>
            <w:tcW w:w="1440" w:type="dxa"/>
          </w:tcPr>
          <w:p w14:paraId="718A7400" w14:textId="77777777" w:rsidR="00200073" w:rsidRDefault="00200073">
            <w:r>
              <w:t>2</w:t>
            </w:r>
          </w:p>
        </w:tc>
        <w:tc>
          <w:tcPr>
            <w:tcW w:w="1440" w:type="dxa"/>
          </w:tcPr>
          <w:p w14:paraId="67910BD9" w14:textId="77777777" w:rsidR="00200073" w:rsidRDefault="00200073">
            <w:r>
              <w:t>4</w:t>
            </w:r>
          </w:p>
        </w:tc>
        <w:tc>
          <w:tcPr>
            <w:tcW w:w="1440" w:type="dxa"/>
          </w:tcPr>
          <w:p w14:paraId="42807ABE" w14:textId="77777777" w:rsidR="00200073" w:rsidRDefault="00200073">
            <w:r>
              <w:t>8</w:t>
            </w:r>
          </w:p>
        </w:tc>
        <w:tc>
          <w:tcPr>
            <w:tcW w:w="1440" w:type="dxa"/>
          </w:tcPr>
          <w:p w14:paraId="55F1AEFA" w14:textId="77777777" w:rsidR="00200073" w:rsidRDefault="00200073">
            <w:r>
              <w:t>Promote service through social media and in‑store marketing</w:t>
            </w:r>
          </w:p>
        </w:tc>
        <w:tc>
          <w:tcPr>
            <w:tcW w:w="1440" w:type="dxa"/>
          </w:tcPr>
          <w:p w14:paraId="33D29280" w14:textId="77777777" w:rsidR="00200073" w:rsidRDefault="00200073">
            <w:r>
              <w:t>Offer introductory discounts or trial subscriptions</w:t>
            </w:r>
          </w:p>
        </w:tc>
      </w:tr>
    </w:tbl>
    <w:p w14:paraId="4817674A" w14:textId="77777777" w:rsidR="00200073" w:rsidRDefault="00200073" w:rsidP="00200073">
      <w:pPr>
        <w:pStyle w:val="Heading1"/>
      </w:pPr>
      <w:r>
        <w:t>Appendix 3: Task 5a) Implementation Plan</w:t>
      </w:r>
    </w:p>
    <w:tbl>
      <w:tblPr>
        <w:tblW w:w="0" w:type="auto"/>
        <w:tblLook w:val="04A0" w:firstRow="1" w:lastRow="0" w:firstColumn="1" w:lastColumn="0" w:noHBand="0" w:noVBand="1"/>
      </w:tblPr>
      <w:tblGrid>
        <w:gridCol w:w="2160"/>
        <w:gridCol w:w="2160"/>
        <w:gridCol w:w="2160"/>
        <w:gridCol w:w="2160"/>
      </w:tblGrid>
      <w:tr w:rsidR="00200073" w14:paraId="4AF01A1E" w14:textId="77777777">
        <w:tc>
          <w:tcPr>
            <w:tcW w:w="2160" w:type="dxa"/>
          </w:tcPr>
          <w:p w14:paraId="44E264F0" w14:textId="77777777" w:rsidR="00200073" w:rsidRDefault="00200073">
            <w:r>
              <w:t>Task</w:t>
            </w:r>
          </w:p>
        </w:tc>
        <w:tc>
          <w:tcPr>
            <w:tcW w:w="2160" w:type="dxa"/>
          </w:tcPr>
          <w:p w14:paraId="3C4729F9" w14:textId="77777777" w:rsidR="00200073" w:rsidRDefault="00200073">
            <w:r>
              <w:t>Responsible</w:t>
            </w:r>
          </w:p>
        </w:tc>
        <w:tc>
          <w:tcPr>
            <w:tcW w:w="2160" w:type="dxa"/>
          </w:tcPr>
          <w:p w14:paraId="112206AF" w14:textId="77777777" w:rsidR="00200073" w:rsidRDefault="00200073">
            <w:r>
              <w:t>Timeline</w:t>
            </w:r>
          </w:p>
        </w:tc>
        <w:tc>
          <w:tcPr>
            <w:tcW w:w="2160" w:type="dxa"/>
          </w:tcPr>
          <w:p w14:paraId="61671727" w14:textId="77777777" w:rsidR="00200073" w:rsidRDefault="00200073">
            <w:r>
              <w:t>Purpose</w:t>
            </w:r>
          </w:p>
        </w:tc>
      </w:tr>
      <w:tr w:rsidR="00200073" w14:paraId="5E69347B" w14:textId="77777777">
        <w:tc>
          <w:tcPr>
            <w:tcW w:w="2160" w:type="dxa"/>
          </w:tcPr>
          <w:p w14:paraId="7826E0C3" w14:textId="77777777" w:rsidR="00200073" w:rsidRDefault="00200073">
            <w:r>
              <w:lastRenderedPageBreak/>
              <w:t>Research and select website platform</w:t>
            </w:r>
          </w:p>
        </w:tc>
        <w:tc>
          <w:tcPr>
            <w:tcW w:w="2160" w:type="dxa"/>
          </w:tcPr>
          <w:p w14:paraId="0689A050" w14:textId="77777777" w:rsidR="00200073" w:rsidRDefault="00200073">
            <w:r>
              <w:t>Owners (Liam &amp; Priya)</w:t>
            </w:r>
          </w:p>
        </w:tc>
        <w:tc>
          <w:tcPr>
            <w:tcW w:w="2160" w:type="dxa"/>
          </w:tcPr>
          <w:p w14:paraId="68D7E01F" w14:textId="77777777" w:rsidR="00200073" w:rsidRDefault="00200073">
            <w:r>
              <w:t>Week 1</w:t>
            </w:r>
          </w:p>
        </w:tc>
        <w:tc>
          <w:tcPr>
            <w:tcW w:w="2160" w:type="dxa"/>
          </w:tcPr>
          <w:p w14:paraId="3CBDF4E8" w14:textId="77777777" w:rsidR="00200073" w:rsidRDefault="00200073">
            <w:r>
              <w:t>Identify best digital platform</w:t>
            </w:r>
          </w:p>
        </w:tc>
      </w:tr>
      <w:tr w:rsidR="00200073" w14:paraId="68BB5EBB" w14:textId="77777777">
        <w:tc>
          <w:tcPr>
            <w:tcW w:w="2160" w:type="dxa"/>
          </w:tcPr>
          <w:p w14:paraId="050F487A" w14:textId="77777777" w:rsidR="00200073" w:rsidRDefault="00200073">
            <w:r>
              <w:t>Develop and design new website</w:t>
            </w:r>
          </w:p>
        </w:tc>
        <w:tc>
          <w:tcPr>
            <w:tcW w:w="2160" w:type="dxa"/>
          </w:tcPr>
          <w:p w14:paraId="365C121D" w14:textId="77777777" w:rsidR="00200073" w:rsidRDefault="00200073">
            <w:r>
              <w:t>External web developer</w:t>
            </w:r>
          </w:p>
        </w:tc>
        <w:tc>
          <w:tcPr>
            <w:tcW w:w="2160" w:type="dxa"/>
          </w:tcPr>
          <w:p w14:paraId="052FB94E" w14:textId="77777777" w:rsidR="00200073" w:rsidRDefault="00200073">
            <w:r>
              <w:t>Weeks 2–4</w:t>
            </w:r>
          </w:p>
        </w:tc>
        <w:tc>
          <w:tcPr>
            <w:tcW w:w="2160" w:type="dxa"/>
          </w:tcPr>
          <w:p w14:paraId="12E4A5DA" w14:textId="77777777" w:rsidR="00200073" w:rsidRDefault="00200073">
            <w:r>
              <w:t>Create online ordering system</w:t>
            </w:r>
          </w:p>
        </w:tc>
      </w:tr>
      <w:tr w:rsidR="00200073" w14:paraId="69066336" w14:textId="77777777">
        <w:tc>
          <w:tcPr>
            <w:tcW w:w="2160" w:type="dxa"/>
          </w:tcPr>
          <w:p w14:paraId="772E1129" w14:textId="77777777" w:rsidR="00200073" w:rsidRDefault="00200073">
            <w:r>
              <w:t>Test website and payment systems</w:t>
            </w:r>
          </w:p>
        </w:tc>
        <w:tc>
          <w:tcPr>
            <w:tcW w:w="2160" w:type="dxa"/>
          </w:tcPr>
          <w:p w14:paraId="3D553AF2" w14:textId="77777777" w:rsidR="00200073" w:rsidRDefault="00200073">
            <w:r>
              <w:t>Developer + Owners</w:t>
            </w:r>
          </w:p>
        </w:tc>
        <w:tc>
          <w:tcPr>
            <w:tcW w:w="2160" w:type="dxa"/>
          </w:tcPr>
          <w:p w14:paraId="09C322DE" w14:textId="77777777" w:rsidR="00200073" w:rsidRDefault="00200073">
            <w:r>
              <w:t>Week 5</w:t>
            </w:r>
          </w:p>
        </w:tc>
        <w:tc>
          <w:tcPr>
            <w:tcW w:w="2160" w:type="dxa"/>
          </w:tcPr>
          <w:p w14:paraId="1E1D6708" w14:textId="77777777" w:rsidR="00200073" w:rsidRDefault="00200073">
            <w:r>
              <w:t>Ensure functionality and security</w:t>
            </w:r>
          </w:p>
        </w:tc>
      </w:tr>
      <w:tr w:rsidR="00200073" w14:paraId="3DA77877" w14:textId="77777777">
        <w:tc>
          <w:tcPr>
            <w:tcW w:w="2160" w:type="dxa"/>
          </w:tcPr>
          <w:p w14:paraId="35190F7F" w14:textId="77777777" w:rsidR="00200073" w:rsidRDefault="00200073">
            <w:r>
              <w:t>Train staff on website and online orders</w:t>
            </w:r>
          </w:p>
        </w:tc>
        <w:tc>
          <w:tcPr>
            <w:tcW w:w="2160" w:type="dxa"/>
          </w:tcPr>
          <w:p w14:paraId="1D743ECD" w14:textId="77777777" w:rsidR="00200073" w:rsidRDefault="00200073">
            <w:r>
              <w:t>Owners</w:t>
            </w:r>
          </w:p>
        </w:tc>
        <w:tc>
          <w:tcPr>
            <w:tcW w:w="2160" w:type="dxa"/>
          </w:tcPr>
          <w:p w14:paraId="0F99F2C7" w14:textId="77777777" w:rsidR="00200073" w:rsidRDefault="00200073">
            <w:r>
              <w:t>Week 6</w:t>
            </w:r>
          </w:p>
        </w:tc>
        <w:tc>
          <w:tcPr>
            <w:tcW w:w="2160" w:type="dxa"/>
          </w:tcPr>
          <w:p w14:paraId="20036787" w14:textId="77777777" w:rsidR="00200073" w:rsidRDefault="00200073">
            <w:r>
              <w:t>Prepare staff for new processes</w:t>
            </w:r>
          </w:p>
        </w:tc>
      </w:tr>
      <w:tr w:rsidR="00200073" w14:paraId="4167717E" w14:textId="77777777">
        <w:tc>
          <w:tcPr>
            <w:tcW w:w="2160" w:type="dxa"/>
          </w:tcPr>
          <w:p w14:paraId="5CC53F93" w14:textId="77777777" w:rsidR="00200073" w:rsidRDefault="00200073">
            <w:r>
              <w:t>Launch subscription service and marketing</w:t>
            </w:r>
          </w:p>
        </w:tc>
        <w:tc>
          <w:tcPr>
            <w:tcW w:w="2160" w:type="dxa"/>
          </w:tcPr>
          <w:p w14:paraId="1624DC25" w14:textId="77777777" w:rsidR="00200073" w:rsidRDefault="00200073">
            <w:r>
              <w:t>Owners + marketing support</w:t>
            </w:r>
          </w:p>
        </w:tc>
        <w:tc>
          <w:tcPr>
            <w:tcW w:w="2160" w:type="dxa"/>
          </w:tcPr>
          <w:p w14:paraId="1F1E46F1" w14:textId="77777777" w:rsidR="00200073" w:rsidRDefault="00200073">
            <w:r>
              <w:t>Week 7–8</w:t>
            </w:r>
          </w:p>
        </w:tc>
        <w:tc>
          <w:tcPr>
            <w:tcW w:w="2160" w:type="dxa"/>
          </w:tcPr>
          <w:p w14:paraId="67945AAC" w14:textId="77777777" w:rsidR="00200073" w:rsidRDefault="00200073">
            <w:r>
              <w:t>Increase online sales</w:t>
            </w:r>
          </w:p>
        </w:tc>
      </w:tr>
    </w:tbl>
    <w:p w14:paraId="3879D607" w14:textId="77777777" w:rsidR="00200073" w:rsidRDefault="00200073" w:rsidP="00200073">
      <w:pPr>
        <w:pStyle w:val="Heading1"/>
      </w:pPr>
      <w:r>
        <w:t>Appendix 4: Task 6a) KPI and SMART Objectives Table</w:t>
      </w:r>
    </w:p>
    <w:tbl>
      <w:tblPr>
        <w:tblW w:w="0" w:type="auto"/>
        <w:tblLook w:val="04A0" w:firstRow="1" w:lastRow="0" w:firstColumn="1" w:lastColumn="0" w:noHBand="0" w:noVBand="1"/>
      </w:tblPr>
      <w:tblGrid>
        <w:gridCol w:w="2880"/>
        <w:gridCol w:w="2880"/>
        <w:gridCol w:w="2880"/>
      </w:tblGrid>
      <w:tr w:rsidR="00200073" w14:paraId="780ED8FF" w14:textId="77777777">
        <w:tc>
          <w:tcPr>
            <w:tcW w:w="2880" w:type="dxa"/>
          </w:tcPr>
          <w:p w14:paraId="3514898F" w14:textId="77777777" w:rsidR="00200073" w:rsidRDefault="00200073">
            <w:r>
              <w:t>Key Performance Indicator (KPI)</w:t>
            </w:r>
          </w:p>
        </w:tc>
        <w:tc>
          <w:tcPr>
            <w:tcW w:w="2880" w:type="dxa"/>
          </w:tcPr>
          <w:p w14:paraId="6FEE0392" w14:textId="77777777" w:rsidR="00200073" w:rsidRDefault="00200073">
            <w:r>
              <w:t>SMART Objective</w:t>
            </w:r>
          </w:p>
        </w:tc>
        <w:tc>
          <w:tcPr>
            <w:tcW w:w="2880" w:type="dxa"/>
          </w:tcPr>
          <w:p w14:paraId="190BE2F7" w14:textId="77777777" w:rsidR="00200073" w:rsidRDefault="00200073">
            <w:r>
              <w:t>Measurement Method</w:t>
            </w:r>
          </w:p>
        </w:tc>
      </w:tr>
      <w:tr w:rsidR="00200073" w14:paraId="61A0A011" w14:textId="77777777">
        <w:tc>
          <w:tcPr>
            <w:tcW w:w="2880" w:type="dxa"/>
          </w:tcPr>
          <w:p w14:paraId="6CA7A279" w14:textId="77777777" w:rsidR="00200073" w:rsidRDefault="00200073">
            <w:r>
              <w:t>Online sales growth</w:t>
            </w:r>
          </w:p>
        </w:tc>
        <w:tc>
          <w:tcPr>
            <w:tcW w:w="2880" w:type="dxa"/>
          </w:tcPr>
          <w:p w14:paraId="7610F543" w14:textId="77777777" w:rsidR="00200073" w:rsidRDefault="00200073">
            <w:r>
              <w:t>Increase online flower sales by 20% within 6 months of website launch</w:t>
            </w:r>
          </w:p>
        </w:tc>
        <w:tc>
          <w:tcPr>
            <w:tcW w:w="2880" w:type="dxa"/>
          </w:tcPr>
          <w:p w14:paraId="039E0E8B" w14:textId="77777777" w:rsidR="00200073" w:rsidRDefault="00200073">
            <w:r>
              <w:t>Monthly website sales reports</w:t>
            </w:r>
          </w:p>
        </w:tc>
      </w:tr>
      <w:tr w:rsidR="00200073" w14:paraId="413C0451" w14:textId="77777777">
        <w:tc>
          <w:tcPr>
            <w:tcW w:w="2880" w:type="dxa"/>
          </w:tcPr>
          <w:p w14:paraId="6A29A781" w14:textId="17B70609" w:rsidR="00200073" w:rsidRDefault="00200073">
            <w:r>
              <w:t>Subscription customers</w:t>
            </w:r>
          </w:p>
        </w:tc>
        <w:tc>
          <w:tcPr>
            <w:tcW w:w="2880" w:type="dxa"/>
          </w:tcPr>
          <w:p w14:paraId="5B0BFF51" w14:textId="77777777" w:rsidR="00200073" w:rsidRDefault="00200073">
            <w:r>
              <w:t>Achieve 50 flower subscription customers within 6 months</w:t>
            </w:r>
          </w:p>
        </w:tc>
        <w:tc>
          <w:tcPr>
            <w:tcW w:w="2880" w:type="dxa"/>
          </w:tcPr>
          <w:p w14:paraId="764E9F23" w14:textId="77777777" w:rsidR="00200073" w:rsidRDefault="00200073">
            <w:r>
              <w:t>Subscription system records</w:t>
            </w:r>
          </w:p>
        </w:tc>
      </w:tr>
      <w:tr w:rsidR="00200073" w14:paraId="195EA891" w14:textId="77777777">
        <w:tc>
          <w:tcPr>
            <w:tcW w:w="2880" w:type="dxa"/>
          </w:tcPr>
          <w:p w14:paraId="367E61FB" w14:textId="77777777" w:rsidR="00200073" w:rsidRDefault="00200073">
            <w:r>
              <w:t>Website traffic</w:t>
            </w:r>
          </w:p>
        </w:tc>
        <w:tc>
          <w:tcPr>
            <w:tcW w:w="2880" w:type="dxa"/>
          </w:tcPr>
          <w:p w14:paraId="2981A9C2" w14:textId="77777777" w:rsidR="00200073" w:rsidRDefault="00200073">
            <w:r>
              <w:t>Increase website visitors by 30% within 4 months</w:t>
            </w:r>
          </w:p>
        </w:tc>
        <w:tc>
          <w:tcPr>
            <w:tcW w:w="2880" w:type="dxa"/>
          </w:tcPr>
          <w:p w14:paraId="6E5A4D91" w14:textId="77777777" w:rsidR="00200073" w:rsidRDefault="00200073">
            <w:r>
              <w:t>Google Analytics website data</w:t>
            </w:r>
          </w:p>
        </w:tc>
      </w:tr>
      <w:tr w:rsidR="00200073" w14:paraId="0CC5A7AD" w14:textId="77777777">
        <w:tc>
          <w:tcPr>
            <w:tcW w:w="2880" w:type="dxa"/>
          </w:tcPr>
          <w:p w14:paraId="5F7583F0" w14:textId="77777777" w:rsidR="00200073" w:rsidRDefault="00200073">
            <w:r>
              <w:t>Customer satisfaction</w:t>
            </w:r>
          </w:p>
        </w:tc>
        <w:tc>
          <w:tcPr>
            <w:tcW w:w="2880" w:type="dxa"/>
          </w:tcPr>
          <w:p w14:paraId="3A53700B" w14:textId="77777777" w:rsidR="00200073" w:rsidRDefault="00200073">
            <w:r>
              <w:t>Achieve average customer rating of 4.5/5 within 6 months</w:t>
            </w:r>
          </w:p>
        </w:tc>
        <w:tc>
          <w:tcPr>
            <w:tcW w:w="2880" w:type="dxa"/>
          </w:tcPr>
          <w:p w14:paraId="2DFE3861" w14:textId="77777777" w:rsidR="00200073" w:rsidRDefault="00200073">
            <w:r>
              <w:t>Online reviews and feedback surveys</w:t>
            </w:r>
          </w:p>
        </w:tc>
      </w:tr>
    </w:tbl>
    <w:p w14:paraId="15BE4170" w14:textId="77777777" w:rsidR="00200073" w:rsidRDefault="00200073" w:rsidP="00200073"/>
    <w:p w14:paraId="02FB5F90" w14:textId="77777777" w:rsidR="00200073" w:rsidRPr="0021621F" w:rsidRDefault="00200073" w:rsidP="0021621F">
      <w:pPr>
        <w:spacing w:before="100" w:beforeAutospacing="1" w:after="100" w:afterAutospacing="1" w:line="240" w:lineRule="auto"/>
        <w:rPr>
          <w:rFonts w:ascii="Times New Roman" w:eastAsia="Times New Roman" w:hAnsi="Times New Roman" w:cs="Times New Roman"/>
          <w:sz w:val="24"/>
          <w:szCs w:val="24"/>
          <w:lang w:eastAsia="en-GB"/>
        </w:rPr>
      </w:pPr>
    </w:p>
    <w:sectPr w:rsidR="00200073" w:rsidRPr="0021621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1F07CF" w14:textId="77777777" w:rsidR="002C73F1" w:rsidRDefault="002C73F1" w:rsidP="00321E81">
      <w:pPr>
        <w:spacing w:after="0" w:line="240" w:lineRule="auto"/>
      </w:pPr>
      <w:r>
        <w:separator/>
      </w:r>
    </w:p>
  </w:endnote>
  <w:endnote w:type="continuationSeparator" w:id="0">
    <w:p w14:paraId="4ED339F5" w14:textId="77777777" w:rsidR="002C73F1" w:rsidRDefault="002C73F1" w:rsidP="00321E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F44247" w14:textId="77777777" w:rsidR="002C73F1" w:rsidRDefault="002C73F1" w:rsidP="00321E81">
      <w:pPr>
        <w:spacing w:after="0" w:line="240" w:lineRule="auto"/>
      </w:pPr>
      <w:r>
        <w:separator/>
      </w:r>
    </w:p>
  </w:footnote>
  <w:footnote w:type="continuationSeparator" w:id="0">
    <w:p w14:paraId="124D6415" w14:textId="77777777" w:rsidR="002C73F1" w:rsidRDefault="002C73F1" w:rsidP="00321E8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FCB50F8"/>
    <w:multiLevelType w:val="multilevel"/>
    <w:tmpl w:val="0B669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840526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38D4"/>
    <w:rsid w:val="000B6726"/>
    <w:rsid w:val="001667E8"/>
    <w:rsid w:val="001838D4"/>
    <w:rsid w:val="001F12E1"/>
    <w:rsid w:val="00200073"/>
    <w:rsid w:val="0021621F"/>
    <w:rsid w:val="002747E3"/>
    <w:rsid w:val="002C73F1"/>
    <w:rsid w:val="00321E81"/>
    <w:rsid w:val="003A6586"/>
    <w:rsid w:val="003C0FB6"/>
    <w:rsid w:val="003E70F7"/>
    <w:rsid w:val="0040717F"/>
    <w:rsid w:val="004436EA"/>
    <w:rsid w:val="004E0F3D"/>
    <w:rsid w:val="005624B2"/>
    <w:rsid w:val="00565F7E"/>
    <w:rsid w:val="008027D5"/>
    <w:rsid w:val="008665BA"/>
    <w:rsid w:val="00916870"/>
    <w:rsid w:val="009760C3"/>
    <w:rsid w:val="00A6098D"/>
    <w:rsid w:val="00B33774"/>
    <w:rsid w:val="00B43682"/>
    <w:rsid w:val="00B66BE7"/>
    <w:rsid w:val="00C24FFB"/>
    <w:rsid w:val="00CA04EA"/>
    <w:rsid w:val="00CB5CE7"/>
    <w:rsid w:val="00CC2794"/>
    <w:rsid w:val="00D76FF3"/>
    <w:rsid w:val="00DC5B0B"/>
    <w:rsid w:val="00F60E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8C878C1"/>
  <w15:chartTrackingRefBased/>
  <w15:docId w15:val="{78843F82-C267-42BD-9359-D466EE09F3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0073"/>
  </w:style>
  <w:style w:type="paragraph" w:styleId="Heading1">
    <w:name w:val="heading 1"/>
    <w:basedOn w:val="Normal"/>
    <w:next w:val="Normal"/>
    <w:link w:val="Heading1Char"/>
    <w:uiPriority w:val="9"/>
    <w:qFormat/>
    <w:rsid w:val="00200073"/>
    <w:pPr>
      <w:keepNext/>
      <w:keepLines/>
      <w:spacing w:before="360" w:after="40" w:line="240" w:lineRule="auto"/>
      <w:outlineLvl w:val="0"/>
    </w:pPr>
    <w:rPr>
      <w:rFonts w:asciiTheme="majorHAnsi" w:eastAsiaTheme="majorEastAsia" w:hAnsiTheme="majorHAnsi" w:cstheme="majorBidi"/>
      <w:color w:val="3A7C22" w:themeColor="accent6" w:themeShade="BF"/>
      <w:sz w:val="40"/>
      <w:szCs w:val="40"/>
    </w:rPr>
  </w:style>
  <w:style w:type="paragraph" w:styleId="Heading2">
    <w:name w:val="heading 2"/>
    <w:basedOn w:val="Normal"/>
    <w:next w:val="Normal"/>
    <w:link w:val="Heading2Char"/>
    <w:uiPriority w:val="9"/>
    <w:semiHidden/>
    <w:unhideWhenUsed/>
    <w:qFormat/>
    <w:rsid w:val="00200073"/>
    <w:pPr>
      <w:keepNext/>
      <w:keepLines/>
      <w:spacing w:before="80" w:after="0" w:line="240" w:lineRule="auto"/>
      <w:outlineLvl w:val="1"/>
    </w:pPr>
    <w:rPr>
      <w:rFonts w:asciiTheme="majorHAnsi" w:eastAsiaTheme="majorEastAsia" w:hAnsiTheme="majorHAnsi" w:cstheme="majorBidi"/>
      <w:color w:val="3A7C22" w:themeColor="accent6" w:themeShade="BF"/>
      <w:sz w:val="28"/>
      <w:szCs w:val="28"/>
    </w:rPr>
  </w:style>
  <w:style w:type="paragraph" w:styleId="Heading3">
    <w:name w:val="heading 3"/>
    <w:basedOn w:val="Normal"/>
    <w:next w:val="Normal"/>
    <w:link w:val="Heading3Char"/>
    <w:uiPriority w:val="9"/>
    <w:semiHidden/>
    <w:unhideWhenUsed/>
    <w:qFormat/>
    <w:rsid w:val="00200073"/>
    <w:pPr>
      <w:keepNext/>
      <w:keepLines/>
      <w:spacing w:before="80" w:after="0" w:line="240" w:lineRule="auto"/>
      <w:outlineLvl w:val="2"/>
    </w:pPr>
    <w:rPr>
      <w:rFonts w:asciiTheme="majorHAnsi" w:eastAsiaTheme="majorEastAsia" w:hAnsiTheme="majorHAnsi" w:cstheme="majorBidi"/>
      <w:color w:val="3A7C22" w:themeColor="accent6" w:themeShade="BF"/>
      <w:sz w:val="24"/>
      <w:szCs w:val="24"/>
    </w:rPr>
  </w:style>
  <w:style w:type="paragraph" w:styleId="Heading4">
    <w:name w:val="heading 4"/>
    <w:basedOn w:val="Normal"/>
    <w:next w:val="Normal"/>
    <w:link w:val="Heading4Char"/>
    <w:uiPriority w:val="9"/>
    <w:semiHidden/>
    <w:unhideWhenUsed/>
    <w:qFormat/>
    <w:rsid w:val="00200073"/>
    <w:pPr>
      <w:keepNext/>
      <w:keepLines/>
      <w:spacing w:before="80" w:after="0"/>
      <w:outlineLvl w:val="3"/>
    </w:pPr>
    <w:rPr>
      <w:rFonts w:asciiTheme="majorHAnsi" w:eastAsiaTheme="majorEastAsia" w:hAnsiTheme="majorHAnsi" w:cstheme="majorBidi"/>
      <w:color w:val="4EA72E" w:themeColor="accent6"/>
      <w:sz w:val="22"/>
      <w:szCs w:val="22"/>
    </w:rPr>
  </w:style>
  <w:style w:type="paragraph" w:styleId="Heading5">
    <w:name w:val="heading 5"/>
    <w:basedOn w:val="Normal"/>
    <w:next w:val="Normal"/>
    <w:link w:val="Heading5Char"/>
    <w:uiPriority w:val="9"/>
    <w:semiHidden/>
    <w:unhideWhenUsed/>
    <w:qFormat/>
    <w:rsid w:val="00200073"/>
    <w:pPr>
      <w:keepNext/>
      <w:keepLines/>
      <w:spacing w:before="40" w:after="0"/>
      <w:outlineLvl w:val="4"/>
    </w:pPr>
    <w:rPr>
      <w:rFonts w:asciiTheme="majorHAnsi" w:eastAsiaTheme="majorEastAsia" w:hAnsiTheme="majorHAnsi" w:cstheme="majorBidi"/>
      <w:i/>
      <w:iCs/>
      <w:color w:val="4EA72E" w:themeColor="accent6"/>
      <w:sz w:val="22"/>
      <w:szCs w:val="22"/>
    </w:rPr>
  </w:style>
  <w:style w:type="paragraph" w:styleId="Heading6">
    <w:name w:val="heading 6"/>
    <w:basedOn w:val="Normal"/>
    <w:next w:val="Normal"/>
    <w:link w:val="Heading6Char"/>
    <w:uiPriority w:val="9"/>
    <w:semiHidden/>
    <w:unhideWhenUsed/>
    <w:qFormat/>
    <w:rsid w:val="00200073"/>
    <w:pPr>
      <w:keepNext/>
      <w:keepLines/>
      <w:spacing w:before="40" w:after="0"/>
      <w:outlineLvl w:val="5"/>
    </w:pPr>
    <w:rPr>
      <w:rFonts w:asciiTheme="majorHAnsi" w:eastAsiaTheme="majorEastAsia" w:hAnsiTheme="majorHAnsi" w:cstheme="majorBidi"/>
      <w:color w:val="4EA72E" w:themeColor="accent6"/>
    </w:rPr>
  </w:style>
  <w:style w:type="paragraph" w:styleId="Heading7">
    <w:name w:val="heading 7"/>
    <w:basedOn w:val="Normal"/>
    <w:next w:val="Normal"/>
    <w:link w:val="Heading7Char"/>
    <w:uiPriority w:val="9"/>
    <w:semiHidden/>
    <w:unhideWhenUsed/>
    <w:qFormat/>
    <w:rsid w:val="00200073"/>
    <w:pPr>
      <w:keepNext/>
      <w:keepLines/>
      <w:spacing w:before="40" w:after="0"/>
      <w:outlineLvl w:val="6"/>
    </w:pPr>
    <w:rPr>
      <w:rFonts w:asciiTheme="majorHAnsi" w:eastAsiaTheme="majorEastAsia" w:hAnsiTheme="majorHAnsi" w:cstheme="majorBidi"/>
      <w:b/>
      <w:bCs/>
      <w:color w:val="4EA72E" w:themeColor="accent6"/>
    </w:rPr>
  </w:style>
  <w:style w:type="paragraph" w:styleId="Heading8">
    <w:name w:val="heading 8"/>
    <w:basedOn w:val="Normal"/>
    <w:next w:val="Normal"/>
    <w:link w:val="Heading8Char"/>
    <w:uiPriority w:val="9"/>
    <w:semiHidden/>
    <w:unhideWhenUsed/>
    <w:qFormat/>
    <w:rsid w:val="00200073"/>
    <w:pPr>
      <w:keepNext/>
      <w:keepLines/>
      <w:spacing w:before="40" w:after="0"/>
      <w:outlineLvl w:val="7"/>
    </w:pPr>
    <w:rPr>
      <w:rFonts w:asciiTheme="majorHAnsi" w:eastAsiaTheme="majorEastAsia" w:hAnsiTheme="majorHAnsi" w:cstheme="majorBidi"/>
      <w:b/>
      <w:bCs/>
      <w:i/>
      <w:iCs/>
      <w:color w:val="4EA72E" w:themeColor="accent6"/>
      <w:sz w:val="20"/>
      <w:szCs w:val="20"/>
    </w:rPr>
  </w:style>
  <w:style w:type="paragraph" w:styleId="Heading9">
    <w:name w:val="heading 9"/>
    <w:basedOn w:val="Normal"/>
    <w:next w:val="Normal"/>
    <w:link w:val="Heading9Char"/>
    <w:uiPriority w:val="9"/>
    <w:semiHidden/>
    <w:unhideWhenUsed/>
    <w:qFormat/>
    <w:rsid w:val="00200073"/>
    <w:pPr>
      <w:keepNext/>
      <w:keepLines/>
      <w:spacing w:before="40" w:after="0"/>
      <w:outlineLvl w:val="8"/>
    </w:pPr>
    <w:rPr>
      <w:rFonts w:asciiTheme="majorHAnsi" w:eastAsiaTheme="majorEastAsia" w:hAnsiTheme="majorHAnsi" w:cstheme="majorBidi"/>
      <w:i/>
      <w:iCs/>
      <w:color w:val="4EA72E"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0073"/>
    <w:rPr>
      <w:rFonts w:asciiTheme="majorHAnsi" w:eastAsiaTheme="majorEastAsia" w:hAnsiTheme="majorHAnsi" w:cstheme="majorBidi"/>
      <w:color w:val="3A7C22" w:themeColor="accent6" w:themeShade="BF"/>
      <w:sz w:val="40"/>
      <w:szCs w:val="40"/>
    </w:rPr>
  </w:style>
  <w:style w:type="character" w:customStyle="1" w:styleId="Heading2Char">
    <w:name w:val="Heading 2 Char"/>
    <w:basedOn w:val="DefaultParagraphFont"/>
    <w:link w:val="Heading2"/>
    <w:uiPriority w:val="9"/>
    <w:semiHidden/>
    <w:rsid w:val="00200073"/>
    <w:rPr>
      <w:rFonts w:asciiTheme="majorHAnsi" w:eastAsiaTheme="majorEastAsia" w:hAnsiTheme="majorHAnsi" w:cstheme="majorBidi"/>
      <w:color w:val="3A7C22" w:themeColor="accent6" w:themeShade="BF"/>
      <w:sz w:val="28"/>
      <w:szCs w:val="28"/>
    </w:rPr>
  </w:style>
  <w:style w:type="character" w:customStyle="1" w:styleId="Heading3Char">
    <w:name w:val="Heading 3 Char"/>
    <w:basedOn w:val="DefaultParagraphFont"/>
    <w:link w:val="Heading3"/>
    <w:uiPriority w:val="9"/>
    <w:semiHidden/>
    <w:rsid w:val="00200073"/>
    <w:rPr>
      <w:rFonts w:asciiTheme="majorHAnsi" w:eastAsiaTheme="majorEastAsia" w:hAnsiTheme="majorHAnsi" w:cstheme="majorBidi"/>
      <w:color w:val="3A7C22" w:themeColor="accent6" w:themeShade="BF"/>
      <w:sz w:val="24"/>
      <w:szCs w:val="24"/>
    </w:rPr>
  </w:style>
  <w:style w:type="character" w:customStyle="1" w:styleId="Heading4Char">
    <w:name w:val="Heading 4 Char"/>
    <w:basedOn w:val="DefaultParagraphFont"/>
    <w:link w:val="Heading4"/>
    <w:uiPriority w:val="9"/>
    <w:semiHidden/>
    <w:rsid w:val="00200073"/>
    <w:rPr>
      <w:rFonts w:asciiTheme="majorHAnsi" w:eastAsiaTheme="majorEastAsia" w:hAnsiTheme="majorHAnsi" w:cstheme="majorBidi"/>
      <w:color w:val="4EA72E" w:themeColor="accent6"/>
      <w:sz w:val="22"/>
      <w:szCs w:val="22"/>
    </w:rPr>
  </w:style>
  <w:style w:type="character" w:customStyle="1" w:styleId="Heading5Char">
    <w:name w:val="Heading 5 Char"/>
    <w:basedOn w:val="DefaultParagraphFont"/>
    <w:link w:val="Heading5"/>
    <w:uiPriority w:val="9"/>
    <w:semiHidden/>
    <w:rsid w:val="00200073"/>
    <w:rPr>
      <w:rFonts w:asciiTheme="majorHAnsi" w:eastAsiaTheme="majorEastAsia" w:hAnsiTheme="majorHAnsi" w:cstheme="majorBidi"/>
      <w:i/>
      <w:iCs/>
      <w:color w:val="4EA72E" w:themeColor="accent6"/>
      <w:sz w:val="22"/>
      <w:szCs w:val="22"/>
    </w:rPr>
  </w:style>
  <w:style w:type="character" w:customStyle="1" w:styleId="Heading6Char">
    <w:name w:val="Heading 6 Char"/>
    <w:basedOn w:val="DefaultParagraphFont"/>
    <w:link w:val="Heading6"/>
    <w:uiPriority w:val="9"/>
    <w:semiHidden/>
    <w:rsid w:val="00200073"/>
    <w:rPr>
      <w:rFonts w:asciiTheme="majorHAnsi" w:eastAsiaTheme="majorEastAsia" w:hAnsiTheme="majorHAnsi" w:cstheme="majorBidi"/>
      <w:color w:val="4EA72E" w:themeColor="accent6"/>
    </w:rPr>
  </w:style>
  <w:style w:type="character" w:customStyle="1" w:styleId="Heading7Char">
    <w:name w:val="Heading 7 Char"/>
    <w:basedOn w:val="DefaultParagraphFont"/>
    <w:link w:val="Heading7"/>
    <w:uiPriority w:val="9"/>
    <w:semiHidden/>
    <w:rsid w:val="00200073"/>
    <w:rPr>
      <w:rFonts w:asciiTheme="majorHAnsi" w:eastAsiaTheme="majorEastAsia" w:hAnsiTheme="majorHAnsi" w:cstheme="majorBidi"/>
      <w:b/>
      <w:bCs/>
      <w:color w:val="4EA72E" w:themeColor="accent6"/>
    </w:rPr>
  </w:style>
  <w:style w:type="character" w:customStyle="1" w:styleId="Heading8Char">
    <w:name w:val="Heading 8 Char"/>
    <w:basedOn w:val="DefaultParagraphFont"/>
    <w:link w:val="Heading8"/>
    <w:uiPriority w:val="9"/>
    <w:semiHidden/>
    <w:rsid w:val="00200073"/>
    <w:rPr>
      <w:rFonts w:asciiTheme="majorHAnsi" w:eastAsiaTheme="majorEastAsia" w:hAnsiTheme="majorHAnsi" w:cstheme="majorBidi"/>
      <w:b/>
      <w:bCs/>
      <w:i/>
      <w:iCs/>
      <w:color w:val="4EA72E" w:themeColor="accent6"/>
      <w:sz w:val="20"/>
      <w:szCs w:val="20"/>
    </w:rPr>
  </w:style>
  <w:style w:type="character" w:customStyle="1" w:styleId="Heading9Char">
    <w:name w:val="Heading 9 Char"/>
    <w:basedOn w:val="DefaultParagraphFont"/>
    <w:link w:val="Heading9"/>
    <w:uiPriority w:val="9"/>
    <w:semiHidden/>
    <w:rsid w:val="00200073"/>
    <w:rPr>
      <w:rFonts w:asciiTheme="majorHAnsi" w:eastAsiaTheme="majorEastAsia" w:hAnsiTheme="majorHAnsi" w:cstheme="majorBidi"/>
      <w:i/>
      <w:iCs/>
      <w:color w:val="4EA72E" w:themeColor="accent6"/>
      <w:sz w:val="20"/>
      <w:szCs w:val="20"/>
    </w:rPr>
  </w:style>
  <w:style w:type="paragraph" w:styleId="Title">
    <w:name w:val="Title"/>
    <w:basedOn w:val="Normal"/>
    <w:next w:val="Normal"/>
    <w:link w:val="TitleChar"/>
    <w:uiPriority w:val="10"/>
    <w:qFormat/>
    <w:rsid w:val="00200073"/>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200073"/>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200073"/>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200073"/>
    <w:rPr>
      <w:rFonts w:asciiTheme="majorHAnsi" w:eastAsiaTheme="majorEastAsia" w:hAnsiTheme="majorHAnsi" w:cstheme="majorBidi"/>
      <w:sz w:val="30"/>
      <w:szCs w:val="30"/>
    </w:rPr>
  </w:style>
  <w:style w:type="paragraph" w:styleId="Quote">
    <w:name w:val="Quote"/>
    <w:basedOn w:val="Normal"/>
    <w:next w:val="Normal"/>
    <w:link w:val="QuoteChar"/>
    <w:uiPriority w:val="29"/>
    <w:qFormat/>
    <w:rsid w:val="00200073"/>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200073"/>
    <w:rPr>
      <w:i/>
      <w:iCs/>
      <w:color w:val="262626" w:themeColor="text1" w:themeTint="D9"/>
    </w:rPr>
  </w:style>
  <w:style w:type="paragraph" w:styleId="ListParagraph">
    <w:name w:val="List Paragraph"/>
    <w:basedOn w:val="Normal"/>
    <w:uiPriority w:val="34"/>
    <w:qFormat/>
    <w:rsid w:val="001838D4"/>
    <w:pPr>
      <w:ind w:left="720"/>
      <w:contextualSpacing/>
    </w:pPr>
  </w:style>
  <w:style w:type="character" w:styleId="IntenseEmphasis">
    <w:name w:val="Intense Emphasis"/>
    <w:basedOn w:val="DefaultParagraphFont"/>
    <w:uiPriority w:val="21"/>
    <w:qFormat/>
    <w:rsid w:val="00200073"/>
    <w:rPr>
      <w:b/>
      <w:bCs/>
      <w:i/>
      <w:iCs/>
    </w:rPr>
  </w:style>
  <w:style w:type="paragraph" w:styleId="IntenseQuote">
    <w:name w:val="Intense Quote"/>
    <w:basedOn w:val="Normal"/>
    <w:next w:val="Normal"/>
    <w:link w:val="IntenseQuoteChar"/>
    <w:uiPriority w:val="30"/>
    <w:qFormat/>
    <w:rsid w:val="00200073"/>
    <w:pPr>
      <w:spacing w:before="160" w:after="160" w:line="264" w:lineRule="auto"/>
      <w:ind w:left="720" w:right="720"/>
      <w:jc w:val="center"/>
    </w:pPr>
    <w:rPr>
      <w:rFonts w:asciiTheme="majorHAnsi" w:eastAsiaTheme="majorEastAsia" w:hAnsiTheme="majorHAnsi" w:cstheme="majorBidi"/>
      <w:i/>
      <w:iCs/>
      <w:color w:val="4EA72E" w:themeColor="accent6"/>
      <w:sz w:val="32"/>
      <w:szCs w:val="32"/>
    </w:rPr>
  </w:style>
  <w:style w:type="character" w:customStyle="1" w:styleId="IntenseQuoteChar">
    <w:name w:val="Intense Quote Char"/>
    <w:basedOn w:val="DefaultParagraphFont"/>
    <w:link w:val="IntenseQuote"/>
    <w:uiPriority w:val="30"/>
    <w:rsid w:val="00200073"/>
    <w:rPr>
      <w:rFonts w:asciiTheme="majorHAnsi" w:eastAsiaTheme="majorEastAsia" w:hAnsiTheme="majorHAnsi" w:cstheme="majorBidi"/>
      <w:i/>
      <w:iCs/>
      <w:color w:val="4EA72E" w:themeColor="accent6"/>
      <w:sz w:val="32"/>
      <w:szCs w:val="32"/>
    </w:rPr>
  </w:style>
  <w:style w:type="character" w:styleId="IntenseReference">
    <w:name w:val="Intense Reference"/>
    <w:basedOn w:val="DefaultParagraphFont"/>
    <w:uiPriority w:val="32"/>
    <w:qFormat/>
    <w:rsid w:val="00200073"/>
    <w:rPr>
      <w:b/>
      <w:bCs/>
      <w:smallCaps/>
      <w:color w:val="4EA72E" w:themeColor="accent6"/>
    </w:rPr>
  </w:style>
  <w:style w:type="paragraph" w:styleId="Caption">
    <w:name w:val="caption"/>
    <w:basedOn w:val="Normal"/>
    <w:next w:val="Normal"/>
    <w:uiPriority w:val="35"/>
    <w:semiHidden/>
    <w:unhideWhenUsed/>
    <w:qFormat/>
    <w:rsid w:val="00200073"/>
    <w:pPr>
      <w:spacing w:line="240" w:lineRule="auto"/>
    </w:pPr>
    <w:rPr>
      <w:b/>
      <w:bCs/>
      <w:smallCaps/>
      <w:color w:val="595959" w:themeColor="text1" w:themeTint="A6"/>
    </w:rPr>
  </w:style>
  <w:style w:type="character" w:styleId="Strong">
    <w:name w:val="Strong"/>
    <w:basedOn w:val="DefaultParagraphFont"/>
    <w:uiPriority w:val="22"/>
    <w:qFormat/>
    <w:rsid w:val="00200073"/>
    <w:rPr>
      <w:b/>
      <w:bCs/>
    </w:rPr>
  </w:style>
  <w:style w:type="character" w:styleId="Emphasis">
    <w:name w:val="Emphasis"/>
    <w:basedOn w:val="DefaultParagraphFont"/>
    <w:uiPriority w:val="20"/>
    <w:qFormat/>
    <w:rsid w:val="00200073"/>
    <w:rPr>
      <w:i/>
      <w:iCs/>
      <w:color w:val="4EA72E" w:themeColor="accent6"/>
    </w:rPr>
  </w:style>
  <w:style w:type="paragraph" w:styleId="NoSpacing">
    <w:name w:val="No Spacing"/>
    <w:uiPriority w:val="1"/>
    <w:qFormat/>
    <w:rsid w:val="00200073"/>
    <w:pPr>
      <w:spacing w:after="0" w:line="240" w:lineRule="auto"/>
    </w:pPr>
  </w:style>
  <w:style w:type="character" w:styleId="SubtleEmphasis">
    <w:name w:val="Subtle Emphasis"/>
    <w:basedOn w:val="DefaultParagraphFont"/>
    <w:uiPriority w:val="19"/>
    <w:qFormat/>
    <w:rsid w:val="00200073"/>
    <w:rPr>
      <w:i/>
      <w:iCs/>
    </w:rPr>
  </w:style>
  <w:style w:type="character" w:styleId="SubtleReference">
    <w:name w:val="Subtle Reference"/>
    <w:basedOn w:val="DefaultParagraphFont"/>
    <w:uiPriority w:val="31"/>
    <w:qFormat/>
    <w:rsid w:val="00200073"/>
    <w:rPr>
      <w:smallCaps/>
      <w:color w:val="595959" w:themeColor="text1" w:themeTint="A6"/>
    </w:rPr>
  </w:style>
  <w:style w:type="character" w:styleId="BookTitle">
    <w:name w:val="Book Title"/>
    <w:basedOn w:val="DefaultParagraphFont"/>
    <w:uiPriority w:val="33"/>
    <w:qFormat/>
    <w:rsid w:val="00200073"/>
    <w:rPr>
      <w:b/>
      <w:bCs/>
      <w:caps w:val="0"/>
      <w:smallCaps/>
      <w:spacing w:val="7"/>
      <w:sz w:val="21"/>
      <w:szCs w:val="21"/>
    </w:rPr>
  </w:style>
  <w:style w:type="paragraph" w:styleId="TOCHeading">
    <w:name w:val="TOC Heading"/>
    <w:basedOn w:val="Heading1"/>
    <w:next w:val="Normal"/>
    <w:uiPriority w:val="39"/>
    <w:semiHidden/>
    <w:unhideWhenUsed/>
    <w:qFormat/>
    <w:rsid w:val="00200073"/>
    <w:pPr>
      <w:outlineLvl w:val="9"/>
    </w:pPr>
  </w:style>
  <w:style w:type="paragraph" w:styleId="Header">
    <w:name w:val="header"/>
    <w:basedOn w:val="Normal"/>
    <w:link w:val="HeaderChar"/>
    <w:uiPriority w:val="99"/>
    <w:unhideWhenUsed/>
    <w:rsid w:val="00321E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1E81"/>
  </w:style>
  <w:style w:type="paragraph" w:styleId="Footer">
    <w:name w:val="footer"/>
    <w:basedOn w:val="Normal"/>
    <w:link w:val="FooterChar"/>
    <w:uiPriority w:val="99"/>
    <w:unhideWhenUsed/>
    <w:rsid w:val="00321E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1E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ba.gov" TargetMode="External"/><Relationship Id="rId3" Type="http://schemas.openxmlformats.org/officeDocument/2006/relationships/settings" Target="settings.xml"/><Relationship Id="rId7" Type="http://schemas.openxmlformats.org/officeDocument/2006/relationships/hyperlink" Target="https://www.mintel.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sustainablefloristry.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TotalTime>
  <Pages>1</Pages>
  <Words>1713</Words>
  <Characters>9766</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Rajapal Singh (2508102)</dc:creator>
  <cp:keywords/>
  <dc:description/>
  <cp:lastModifiedBy>Rajapal Singh (2508102)</cp:lastModifiedBy>
  <cp:revision>9</cp:revision>
  <dcterms:created xsi:type="dcterms:W3CDTF">2026-03-12T13:54:00Z</dcterms:created>
  <dcterms:modified xsi:type="dcterms:W3CDTF">2026-03-22T19:52:00Z</dcterms:modified>
</cp:coreProperties>
</file>