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Pr="00CA15AD" w:rsidRDefault="00B21F2E" w:rsidP="00CA15AD">
      <w:pPr>
        <w:spacing w:line="360" w:lineRule="auto"/>
        <w:jc w:val="center"/>
        <w:rPr>
          <w:rFonts w:ascii="Tahoma" w:hAnsi="Tahoma" w:cs="Tahoma"/>
          <w:b/>
          <w:u w:val="single"/>
        </w:rPr>
      </w:pPr>
    </w:p>
    <w:p w14:paraId="618BF57D" w14:textId="77777777" w:rsidR="001B69C8" w:rsidRPr="00CA15AD" w:rsidRDefault="001B69C8" w:rsidP="00CA15AD">
      <w:pPr>
        <w:spacing w:line="360" w:lineRule="auto"/>
        <w:jc w:val="both"/>
        <w:rPr>
          <w:rFonts w:ascii="Tahoma" w:hAnsi="Tahoma" w:cs="Tahoma"/>
          <w:b/>
          <w:u w:val="single"/>
        </w:rPr>
      </w:pPr>
    </w:p>
    <w:p w14:paraId="5E1B2845" w14:textId="77777777" w:rsidR="001B69C8" w:rsidRPr="00CA15AD" w:rsidRDefault="001B69C8" w:rsidP="00CA15AD">
      <w:pPr>
        <w:spacing w:line="360" w:lineRule="auto"/>
        <w:jc w:val="both"/>
        <w:rPr>
          <w:rFonts w:ascii="Tahoma" w:hAnsi="Tahoma" w:cs="Tahoma"/>
          <w:b/>
          <w:u w:val="single"/>
        </w:rPr>
      </w:pPr>
    </w:p>
    <w:p w14:paraId="3FBC8958" w14:textId="2864CFD5" w:rsidR="00301AD0" w:rsidRPr="00CA15AD" w:rsidRDefault="001B6DB4" w:rsidP="00CA15AD">
      <w:pPr>
        <w:spacing w:line="360" w:lineRule="auto"/>
        <w:jc w:val="both"/>
        <w:rPr>
          <w:rFonts w:ascii="Tahoma" w:hAnsi="Tahoma" w:cs="Tahoma"/>
          <w:b/>
          <w:u w:val="single"/>
        </w:rPr>
      </w:pPr>
      <w:r w:rsidRPr="00CA15AD">
        <w:rPr>
          <w:rFonts w:ascii="Tahoma" w:hAnsi="Tahoma" w:cs="Tahoma"/>
          <w:b/>
          <w:u w:val="single"/>
        </w:rPr>
        <w:t>L</w:t>
      </w:r>
      <w:r w:rsidR="001B69C8" w:rsidRPr="00CA15AD">
        <w:rPr>
          <w:rFonts w:ascii="Tahoma" w:hAnsi="Tahoma" w:cs="Tahoma"/>
          <w:b/>
          <w:u w:val="single"/>
        </w:rPr>
        <w:t>E</w:t>
      </w:r>
      <w:r w:rsidRPr="00CA15AD">
        <w:rPr>
          <w:rFonts w:ascii="Tahoma" w:hAnsi="Tahoma" w:cs="Tahoma"/>
          <w:b/>
          <w:u w:val="single"/>
        </w:rPr>
        <w:t>V</w:t>
      </w:r>
      <w:r w:rsidR="001B69C8" w:rsidRPr="00CA15AD">
        <w:rPr>
          <w:rFonts w:ascii="Tahoma" w:hAnsi="Tahoma" w:cs="Tahoma"/>
          <w:b/>
          <w:u w:val="single"/>
        </w:rPr>
        <w:t>EL 4</w:t>
      </w:r>
      <w:r w:rsidRPr="00CA15AD">
        <w:rPr>
          <w:rFonts w:ascii="Tahoma" w:hAnsi="Tahoma" w:cs="Tahoma"/>
          <w:b/>
          <w:u w:val="single"/>
        </w:rPr>
        <w:t xml:space="preserve"> </w:t>
      </w:r>
      <w:r w:rsidR="00643CB9" w:rsidRPr="00CA15AD">
        <w:rPr>
          <w:rFonts w:ascii="Tahoma" w:hAnsi="Tahoma" w:cs="Tahoma"/>
          <w:b/>
          <w:u w:val="single"/>
        </w:rPr>
        <w:t>–</w:t>
      </w:r>
      <w:r w:rsidRPr="00CA15AD">
        <w:rPr>
          <w:rFonts w:ascii="Tahoma" w:hAnsi="Tahoma" w:cs="Tahoma"/>
          <w:b/>
          <w:u w:val="single"/>
        </w:rPr>
        <w:t xml:space="preserve"> </w:t>
      </w:r>
      <w:r w:rsidR="00B21F2E" w:rsidRPr="00CA15AD">
        <w:rPr>
          <w:rFonts w:ascii="Tahoma" w:hAnsi="Tahoma" w:cs="Tahoma"/>
          <w:b/>
          <w:u w:val="single"/>
        </w:rPr>
        <w:t xml:space="preserve">Student Journal </w:t>
      </w:r>
      <w:r w:rsidR="00A138AA" w:rsidRPr="00CA15AD">
        <w:rPr>
          <w:rFonts w:ascii="Tahoma" w:hAnsi="Tahoma" w:cs="Tahoma"/>
          <w:b/>
          <w:u w:val="single"/>
        </w:rPr>
        <w:t>(750 words)</w:t>
      </w:r>
    </w:p>
    <w:p w14:paraId="3EEDD075" w14:textId="77777777" w:rsidR="00C50AE7" w:rsidRPr="00CA15AD" w:rsidRDefault="00C50AE7" w:rsidP="00CA15AD">
      <w:pPr>
        <w:spacing w:line="360" w:lineRule="auto"/>
        <w:jc w:val="both"/>
        <w:rPr>
          <w:rFonts w:ascii="Tahoma" w:hAnsi="Tahoma" w:cs="Tahoma"/>
          <w:b/>
          <w:u w:val="single"/>
        </w:rPr>
      </w:pPr>
    </w:p>
    <w:p w14:paraId="4462EA07" w14:textId="524C674A" w:rsidR="00301AD0" w:rsidRPr="00CA15AD" w:rsidRDefault="00B21F2E" w:rsidP="00CA15AD">
      <w:pPr>
        <w:spacing w:line="360" w:lineRule="auto"/>
        <w:jc w:val="both"/>
        <w:rPr>
          <w:rFonts w:ascii="Tahoma" w:hAnsi="Tahoma" w:cs="Tahoma"/>
        </w:rPr>
      </w:pPr>
      <w:r w:rsidRPr="00CA15AD">
        <w:rPr>
          <w:rFonts w:ascii="Tahoma" w:hAnsi="Tahoma" w:cs="Tahoma"/>
        </w:rPr>
        <w:t xml:space="preserve">You are required to complete a </w:t>
      </w:r>
      <w:r w:rsidR="00AE799D" w:rsidRPr="00CA15AD">
        <w:rPr>
          <w:rFonts w:ascii="Tahoma" w:hAnsi="Tahoma" w:cs="Tahoma"/>
        </w:rPr>
        <w:t>j</w:t>
      </w:r>
      <w:r w:rsidRPr="00CA15AD">
        <w:rPr>
          <w:rFonts w:ascii="Tahoma" w:hAnsi="Tahoma" w:cs="Tahoma"/>
        </w:rPr>
        <w:t>ournal</w:t>
      </w:r>
      <w:r w:rsidR="00AE799D" w:rsidRPr="00CA15AD">
        <w:rPr>
          <w:rFonts w:ascii="Tahoma" w:hAnsi="Tahoma" w:cs="Tahoma"/>
        </w:rPr>
        <w:t xml:space="preserve"> entry</w:t>
      </w:r>
      <w:r w:rsidRPr="00CA15AD">
        <w:rPr>
          <w:rFonts w:ascii="Tahoma" w:hAnsi="Tahoma" w:cs="Tahoma"/>
        </w:rPr>
        <w:t xml:space="preserve"> to capture the learning experience and knowledge you </w:t>
      </w:r>
      <w:r w:rsidR="003617CF" w:rsidRPr="00CA15AD">
        <w:rPr>
          <w:rFonts w:ascii="Tahoma" w:hAnsi="Tahoma" w:cs="Tahoma"/>
        </w:rPr>
        <w:t>have</w:t>
      </w:r>
      <w:r w:rsidRPr="00CA15AD">
        <w:rPr>
          <w:rFonts w:ascii="Tahoma" w:hAnsi="Tahoma" w:cs="Tahoma"/>
        </w:rPr>
        <w:t xml:space="preserve"> acquiring during </w:t>
      </w:r>
      <w:r w:rsidR="003617CF" w:rsidRPr="00CA15AD">
        <w:rPr>
          <w:rFonts w:ascii="Tahoma" w:hAnsi="Tahoma" w:cs="Tahoma"/>
        </w:rPr>
        <w:t>a particular lecture</w:t>
      </w:r>
      <w:r w:rsidRPr="00CA15AD">
        <w:rPr>
          <w:rFonts w:ascii="Tahoma" w:hAnsi="Tahoma" w:cs="Tahoma"/>
        </w:rPr>
        <w:t xml:space="preserve">. </w:t>
      </w:r>
      <w:r w:rsidR="00301AD0" w:rsidRPr="00CA15AD">
        <w:rPr>
          <w:rFonts w:ascii="Tahoma" w:hAnsi="Tahoma" w:cs="Tahoma"/>
        </w:rPr>
        <w:t xml:space="preserve"> </w:t>
      </w:r>
      <w:r w:rsidR="003617CF" w:rsidRPr="00CA15AD">
        <w:rPr>
          <w:rFonts w:ascii="Tahoma" w:hAnsi="Tahoma" w:cs="Tahoma"/>
        </w:rPr>
        <w:t>You may choose from the following topics:</w:t>
      </w:r>
    </w:p>
    <w:p w14:paraId="3E2C1866" w14:textId="26AEF7EA" w:rsidR="0079230B" w:rsidRPr="00CA15AD" w:rsidRDefault="0079230B" w:rsidP="00CA15AD">
      <w:pPr>
        <w:pStyle w:val="NormalWeb"/>
        <w:numPr>
          <w:ilvl w:val="0"/>
          <w:numId w:val="28"/>
        </w:numPr>
        <w:spacing w:line="360" w:lineRule="auto"/>
        <w:rPr>
          <w:rFonts w:ascii="Tahoma" w:hAnsi="Tahoma" w:cs="Tahoma"/>
        </w:rPr>
      </w:pPr>
      <w:r w:rsidRPr="00CA15AD">
        <w:rPr>
          <w:rFonts w:ascii="Tahoma" w:hAnsi="Tahoma" w:cs="Tahoma"/>
        </w:rPr>
        <w:t xml:space="preserve">Allergies and Intolerances and the importance within the industry </w:t>
      </w:r>
    </w:p>
    <w:p w14:paraId="3CB0DA4B" w14:textId="77777777" w:rsidR="0079230B" w:rsidRPr="00CA15AD" w:rsidRDefault="0079230B" w:rsidP="00CA15AD">
      <w:pPr>
        <w:pStyle w:val="NormalWeb"/>
        <w:numPr>
          <w:ilvl w:val="0"/>
          <w:numId w:val="28"/>
        </w:numPr>
        <w:spacing w:line="360" w:lineRule="auto"/>
        <w:rPr>
          <w:rFonts w:ascii="Tahoma" w:hAnsi="Tahoma" w:cs="Tahoma"/>
        </w:rPr>
      </w:pPr>
      <w:r w:rsidRPr="00CA15AD">
        <w:rPr>
          <w:rFonts w:ascii="Tahoma" w:hAnsi="Tahoma" w:cs="Tahoma"/>
        </w:rPr>
        <w:t xml:space="preserve">Ratings, Inspections and Reporting Procedures </w:t>
      </w:r>
    </w:p>
    <w:p w14:paraId="1EB2ED0E" w14:textId="77777777" w:rsidR="00B945EA" w:rsidRPr="00CA15AD" w:rsidRDefault="00B945EA" w:rsidP="00CA15AD">
      <w:pPr>
        <w:spacing w:line="360" w:lineRule="auto"/>
        <w:jc w:val="both"/>
        <w:rPr>
          <w:rFonts w:ascii="Tahoma" w:hAnsi="Tahoma" w:cs="Tahoma"/>
        </w:rPr>
      </w:pPr>
    </w:p>
    <w:p w14:paraId="7011E673" w14:textId="2181B123" w:rsidR="00B21F2E" w:rsidRPr="00CA15AD" w:rsidRDefault="00B21F2E" w:rsidP="00CA15AD">
      <w:pPr>
        <w:spacing w:line="360" w:lineRule="auto"/>
        <w:jc w:val="both"/>
        <w:rPr>
          <w:rFonts w:ascii="Tahoma" w:hAnsi="Tahoma" w:cs="Tahoma"/>
        </w:rPr>
      </w:pPr>
      <w:r w:rsidRPr="00CA15AD">
        <w:rPr>
          <w:rFonts w:ascii="Tahoma" w:hAnsi="Tahoma" w:cs="Tahoma"/>
        </w:rPr>
        <w:t xml:space="preserve">Consider the </w:t>
      </w:r>
      <w:r w:rsidR="00C414B0" w:rsidRPr="00CA15AD">
        <w:rPr>
          <w:rFonts w:ascii="Tahoma" w:hAnsi="Tahoma" w:cs="Tahoma"/>
        </w:rPr>
        <w:t xml:space="preserve">appropriate </w:t>
      </w:r>
      <w:r w:rsidRPr="00CA15AD">
        <w:rPr>
          <w:rFonts w:ascii="Tahoma" w:hAnsi="Tahoma" w:cs="Tahoma"/>
        </w:rPr>
        <w:t>lecture</w:t>
      </w:r>
      <w:r w:rsidR="00C414B0" w:rsidRPr="00CA15AD">
        <w:rPr>
          <w:rFonts w:ascii="Tahoma" w:hAnsi="Tahoma" w:cs="Tahoma"/>
        </w:rPr>
        <w:t>s</w:t>
      </w:r>
      <w:r w:rsidRPr="00CA15AD">
        <w:rPr>
          <w:rFonts w:ascii="Tahoma" w:hAnsi="Tahoma" w:cs="Tahoma"/>
        </w:rPr>
        <w:t xml:space="preserve">. What was the </w:t>
      </w:r>
      <w:r w:rsidR="00B945EA" w:rsidRPr="00CA15AD">
        <w:rPr>
          <w:rFonts w:ascii="Tahoma" w:hAnsi="Tahoma" w:cs="Tahoma"/>
        </w:rPr>
        <w:t>topic and w</w:t>
      </w:r>
      <w:r w:rsidRPr="00CA15AD">
        <w:rPr>
          <w:rFonts w:ascii="Tahoma" w:hAnsi="Tahoma" w:cs="Tahoma"/>
        </w:rPr>
        <w:t>hat have you learn</w:t>
      </w:r>
      <w:r w:rsidR="0066732A" w:rsidRPr="00CA15AD">
        <w:rPr>
          <w:rFonts w:ascii="Tahoma" w:hAnsi="Tahoma" w:cs="Tahoma"/>
        </w:rPr>
        <w:t>t</w:t>
      </w:r>
      <w:r w:rsidRPr="00CA15AD">
        <w:rPr>
          <w:rFonts w:ascii="Tahoma" w:hAnsi="Tahoma" w:cs="Tahoma"/>
        </w:rPr>
        <w:t xml:space="preserve">? </w:t>
      </w:r>
      <w:r w:rsidR="001B69C8" w:rsidRPr="00CA15AD">
        <w:rPr>
          <w:rFonts w:ascii="Tahoma" w:hAnsi="Tahoma" w:cs="Tahoma"/>
        </w:rPr>
        <w:t xml:space="preserve">Provide a </w:t>
      </w:r>
      <w:r w:rsidR="001B69C8" w:rsidRPr="00CA15AD">
        <w:rPr>
          <w:rFonts w:ascii="Tahoma" w:hAnsi="Tahoma" w:cs="Tahoma"/>
          <w:b/>
          <w:bCs/>
        </w:rPr>
        <w:t>brief summary</w:t>
      </w:r>
      <w:r w:rsidR="001B69C8" w:rsidRPr="00CA15AD">
        <w:rPr>
          <w:rFonts w:ascii="Tahoma" w:hAnsi="Tahoma" w:cs="Tahoma"/>
        </w:rPr>
        <w:t xml:space="preserve">. </w:t>
      </w:r>
      <w:r w:rsidRPr="00CA15AD">
        <w:rPr>
          <w:rFonts w:ascii="Tahoma" w:hAnsi="Tahoma" w:cs="Tahoma"/>
        </w:rPr>
        <w:t xml:space="preserve">What </w:t>
      </w:r>
      <w:r w:rsidR="00B945EA" w:rsidRPr="00CA15AD">
        <w:rPr>
          <w:rFonts w:ascii="Tahoma" w:hAnsi="Tahoma" w:cs="Tahoma"/>
          <w:b/>
          <w:bCs/>
        </w:rPr>
        <w:t>new skills</w:t>
      </w:r>
      <w:r w:rsidR="00C414B0" w:rsidRPr="00CA15AD">
        <w:rPr>
          <w:rFonts w:ascii="Tahoma" w:hAnsi="Tahoma" w:cs="Tahoma"/>
          <w:b/>
          <w:bCs/>
        </w:rPr>
        <w:t xml:space="preserve"> / knowledge</w:t>
      </w:r>
      <w:r w:rsidR="00B945EA" w:rsidRPr="00CA15AD">
        <w:rPr>
          <w:rFonts w:ascii="Tahoma" w:hAnsi="Tahoma" w:cs="Tahoma"/>
          <w:b/>
          <w:bCs/>
        </w:rPr>
        <w:t xml:space="preserve"> have you acquired</w:t>
      </w:r>
      <w:r w:rsidR="00B945EA" w:rsidRPr="00CA15AD">
        <w:rPr>
          <w:rFonts w:ascii="Tahoma" w:hAnsi="Tahoma" w:cs="Tahoma"/>
        </w:rPr>
        <w:t xml:space="preserve">? How will you </w:t>
      </w:r>
      <w:r w:rsidR="00B945EA" w:rsidRPr="00CA15AD">
        <w:rPr>
          <w:rFonts w:ascii="Tahoma" w:hAnsi="Tahoma" w:cs="Tahoma"/>
          <w:b/>
          <w:bCs/>
        </w:rPr>
        <w:t>apply your knowledge</w:t>
      </w:r>
      <w:r w:rsidR="00C414B0" w:rsidRPr="00CA15AD">
        <w:rPr>
          <w:rFonts w:ascii="Tahoma" w:hAnsi="Tahoma" w:cs="Tahoma"/>
          <w:b/>
          <w:bCs/>
        </w:rPr>
        <w:t xml:space="preserve"> in the future</w:t>
      </w:r>
      <w:r w:rsidR="00B945EA" w:rsidRPr="00CA15AD">
        <w:rPr>
          <w:rFonts w:ascii="Tahoma" w:hAnsi="Tahoma" w:cs="Tahoma"/>
        </w:rPr>
        <w:t xml:space="preserve">? </w:t>
      </w:r>
      <w:r w:rsidR="0066732A" w:rsidRPr="00CA15AD">
        <w:rPr>
          <w:rFonts w:ascii="Tahoma" w:hAnsi="Tahoma" w:cs="Tahoma"/>
        </w:rPr>
        <w:t xml:space="preserve">What are your </w:t>
      </w:r>
      <w:r w:rsidR="0066732A" w:rsidRPr="00CA15AD">
        <w:rPr>
          <w:rFonts w:ascii="Tahoma" w:hAnsi="Tahoma" w:cs="Tahoma"/>
          <w:b/>
          <w:bCs/>
        </w:rPr>
        <w:t>personal reflections</w:t>
      </w:r>
      <w:r w:rsidR="00197F4A" w:rsidRPr="00CA15AD">
        <w:rPr>
          <w:rFonts w:ascii="Tahoma" w:hAnsi="Tahoma" w:cs="Tahoma"/>
        </w:rPr>
        <w:t xml:space="preserve"> on the subject</w:t>
      </w:r>
      <w:r w:rsidR="00C35AEF" w:rsidRPr="00CA15AD">
        <w:rPr>
          <w:rFonts w:ascii="Tahoma" w:hAnsi="Tahoma" w:cs="Tahoma"/>
        </w:rPr>
        <w:t xml:space="preserve">? </w:t>
      </w:r>
      <w:r w:rsidR="00CC3464" w:rsidRPr="00CA15AD">
        <w:rPr>
          <w:rFonts w:ascii="Tahoma" w:hAnsi="Tahoma" w:cs="Tahoma"/>
        </w:rPr>
        <w:t xml:space="preserve">Why is this </w:t>
      </w:r>
      <w:r w:rsidR="00CC3464" w:rsidRPr="00CA15AD">
        <w:rPr>
          <w:rFonts w:ascii="Tahoma" w:hAnsi="Tahoma" w:cs="Tahoma"/>
          <w:b/>
          <w:bCs/>
        </w:rPr>
        <w:t>topic impo</w:t>
      </w:r>
      <w:r w:rsidR="00CD40C2" w:rsidRPr="00CA15AD">
        <w:rPr>
          <w:rFonts w:ascii="Tahoma" w:hAnsi="Tahoma" w:cs="Tahoma"/>
          <w:b/>
          <w:bCs/>
        </w:rPr>
        <w:t>rtant within the industry</w:t>
      </w:r>
      <w:r w:rsidR="00CD40C2" w:rsidRPr="00CA15AD">
        <w:rPr>
          <w:rFonts w:ascii="Tahoma" w:hAnsi="Tahoma" w:cs="Tahoma"/>
        </w:rPr>
        <w:t xml:space="preserve">? </w:t>
      </w:r>
      <w:r w:rsidR="00C35AEF" w:rsidRPr="00CA15AD">
        <w:rPr>
          <w:rFonts w:ascii="Tahoma" w:hAnsi="Tahoma" w:cs="Tahoma"/>
        </w:rPr>
        <w:t xml:space="preserve">Provide </w:t>
      </w:r>
      <w:r w:rsidR="00C35AEF" w:rsidRPr="00CA15AD">
        <w:rPr>
          <w:rFonts w:ascii="Tahoma" w:hAnsi="Tahoma" w:cs="Tahoma"/>
          <w:b/>
          <w:bCs/>
        </w:rPr>
        <w:t>evidence of further reading</w:t>
      </w:r>
      <w:r w:rsidR="00CD40C2" w:rsidRPr="00CA15AD">
        <w:rPr>
          <w:rFonts w:ascii="Tahoma" w:hAnsi="Tahoma" w:cs="Tahoma"/>
        </w:rPr>
        <w:t>. Include a minimum of 5 references</w:t>
      </w:r>
      <w:r w:rsidR="00A138AA" w:rsidRPr="00CA15AD">
        <w:rPr>
          <w:rFonts w:ascii="Tahoma" w:hAnsi="Tahoma" w:cs="Tahoma"/>
        </w:rPr>
        <w:t>.</w:t>
      </w:r>
    </w:p>
    <w:p w14:paraId="21B8D9FF" w14:textId="77777777" w:rsidR="00301AD0" w:rsidRPr="00CA15AD" w:rsidRDefault="00301AD0" w:rsidP="00CA15AD">
      <w:pPr>
        <w:spacing w:line="360" w:lineRule="auto"/>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CA15AD" w14:paraId="0D3FB92D" w14:textId="77777777" w:rsidTr="00B21F2E">
        <w:tc>
          <w:tcPr>
            <w:tcW w:w="3987" w:type="dxa"/>
            <w:shd w:val="clear" w:color="auto" w:fill="8DB3E2" w:themeFill="text2" w:themeFillTint="66"/>
          </w:tcPr>
          <w:p w14:paraId="4B8FE21B" w14:textId="4BA97823" w:rsidR="00B21F2E" w:rsidRPr="00CA15AD" w:rsidRDefault="00B21F2E" w:rsidP="00CA15AD">
            <w:pPr>
              <w:spacing w:line="360" w:lineRule="auto"/>
              <w:rPr>
                <w:rFonts w:ascii="Tahoma" w:hAnsi="Tahoma" w:cs="Tahoma"/>
                <w:b/>
                <w:sz w:val="20"/>
                <w:szCs w:val="20"/>
              </w:rPr>
            </w:pPr>
            <w:r w:rsidRPr="00CA15AD">
              <w:rPr>
                <w:rFonts w:ascii="Tahoma" w:hAnsi="Tahoma" w:cs="Tahoma"/>
                <w:b/>
                <w:sz w:val="20"/>
                <w:szCs w:val="20"/>
              </w:rPr>
              <w:t>Student Name:</w:t>
            </w:r>
            <w:r w:rsidR="003478CE" w:rsidRPr="00CA15AD">
              <w:rPr>
                <w:rFonts w:ascii="Tahoma" w:hAnsi="Tahoma" w:cs="Tahoma"/>
                <w:b/>
                <w:sz w:val="20"/>
                <w:szCs w:val="20"/>
              </w:rPr>
              <w:t xml:space="preserve"> </w:t>
            </w:r>
            <w:r w:rsidR="00F8032A">
              <w:rPr>
                <w:rFonts w:ascii="Tahoma" w:hAnsi="Tahoma" w:cs="Tahoma"/>
                <w:b/>
                <w:sz w:val="20"/>
                <w:szCs w:val="20"/>
              </w:rPr>
              <w:t>AURA IOANA PANTIRU</w:t>
            </w:r>
          </w:p>
          <w:p w14:paraId="498F0B10" w14:textId="77777777" w:rsidR="001B69C8" w:rsidRPr="00CA15AD" w:rsidRDefault="001B69C8" w:rsidP="00CA15AD">
            <w:pPr>
              <w:spacing w:line="360" w:lineRule="auto"/>
              <w:rPr>
                <w:rFonts w:ascii="Tahoma" w:hAnsi="Tahoma" w:cs="Tahoma"/>
                <w:b/>
                <w:sz w:val="20"/>
                <w:szCs w:val="20"/>
              </w:rPr>
            </w:pPr>
          </w:p>
          <w:p w14:paraId="69E1F0CF" w14:textId="4ED33156" w:rsidR="00B21F2E" w:rsidRPr="00CA15AD" w:rsidRDefault="001B69C8" w:rsidP="00CA15AD">
            <w:pPr>
              <w:spacing w:line="360" w:lineRule="auto"/>
              <w:rPr>
                <w:rFonts w:ascii="Tahoma" w:hAnsi="Tahoma" w:cs="Tahoma"/>
                <w:b/>
                <w:sz w:val="20"/>
                <w:szCs w:val="20"/>
              </w:rPr>
            </w:pPr>
            <w:r w:rsidRPr="00CA15AD">
              <w:rPr>
                <w:rFonts w:ascii="Tahoma" w:hAnsi="Tahoma" w:cs="Tahoma"/>
                <w:b/>
                <w:sz w:val="20"/>
                <w:szCs w:val="20"/>
              </w:rPr>
              <w:t>Student Number:</w:t>
            </w:r>
            <w:r w:rsidR="003478CE" w:rsidRPr="00CA15AD">
              <w:rPr>
                <w:rFonts w:ascii="Tahoma" w:hAnsi="Tahoma" w:cs="Tahoma"/>
                <w:b/>
                <w:sz w:val="20"/>
                <w:szCs w:val="20"/>
              </w:rPr>
              <w:t xml:space="preserve"> </w:t>
            </w:r>
            <w:r w:rsidR="00F8032A">
              <w:rPr>
                <w:rFonts w:ascii="Tahoma" w:hAnsi="Tahoma" w:cs="Tahoma"/>
                <w:b/>
                <w:sz w:val="20"/>
                <w:szCs w:val="20"/>
              </w:rPr>
              <w:t>2123786</w:t>
            </w:r>
          </w:p>
          <w:p w14:paraId="1BE02E96" w14:textId="77777777" w:rsidR="00B21F2E" w:rsidRPr="00CA15AD" w:rsidRDefault="00B21F2E" w:rsidP="00CA15AD">
            <w:pPr>
              <w:spacing w:line="360" w:lineRule="auto"/>
              <w:rPr>
                <w:rFonts w:ascii="Tahoma" w:hAnsi="Tahoma" w:cs="Tahoma"/>
                <w:b/>
                <w:sz w:val="20"/>
                <w:szCs w:val="20"/>
              </w:rPr>
            </w:pPr>
          </w:p>
        </w:tc>
        <w:tc>
          <w:tcPr>
            <w:tcW w:w="7195" w:type="dxa"/>
            <w:shd w:val="clear" w:color="auto" w:fill="8DB3E2" w:themeFill="text2" w:themeFillTint="66"/>
          </w:tcPr>
          <w:p w14:paraId="488BCD26" w14:textId="3C2FACD7" w:rsidR="00B21F2E" w:rsidRPr="00CA15AD" w:rsidRDefault="001B69C8" w:rsidP="00CA15AD">
            <w:pPr>
              <w:spacing w:line="360" w:lineRule="auto"/>
              <w:rPr>
                <w:rFonts w:ascii="Tahoma" w:hAnsi="Tahoma" w:cs="Tahoma"/>
                <w:b/>
                <w:sz w:val="20"/>
                <w:szCs w:val="20"/>
              </w:rPr>
            </w:pPr>
            <w:r w:rsidRPr="00CA15AD">
              <w:rPr>
                <w:rFonts w:ascii="Tahoma" w:hAnsi="Tahoma" w:cs="Tahoma"/>
                <w:b/>
                <w:sz w:val="20"/>
                <w:szCs w:val="20"/>
              </w:rPr>
              <w:t>Module:</w:t>
            </w:r>
            <w:r w:rsidR="003478CE" w:rsidRPr="00CA15AD">
              <w:rPr>
                <w:rFonts w:ascii="Tahoma" w:hAnsi="Tahoma" w:cs="Tahoma"/>
                <w:b/>
                <w:sz w:val="20"/>
                <w:szCs w:val="20"/>
              </w:rPr>
              <w:t xml:space="preserve"> </w:t>
            </w:r>
            <w:r w:rsidR="00F8032A">
              <w:rPr>
                <w:rFonts w:ascii="Tahoma" w:hAnsi="Tahoma" w:cs="Tahoma"/>
                <w:b/>
                <w:sz w:val="20"/>
                <w:szCs w:val="20"/>
              </w:rPr>
              <w:t>BMIH4002</w:t>
            </w:r>
          </w:p>
          <w:p w14:paraId="2019D1B6" w14:textId="77777777" w:rsidR="00B21F2E" w:rsidRPr="00CA15AD" w:rsidRDefault="00B21F2E" w:rsidP="00CA15AD">
            <w:pPr>
              <w:spacing w:line="360" w:lineRule="auto"/>
              <w:rPr>
                <w:rFonts w:ascii="Tahoma" w:hAnsi="Tahoma" w:cs="Tahoma"/>
                <w:b/>
                <w:sz w:val="20"/>
                <w:szCs w:val="20"/>
              </w:rPr>
            </w:pPr>
          </w:p>
          <w:p w14:paraId="450FE136" w14:textId="0EB8573A" w:rsidR="001B69C8" w:rsidRPr="00CA15AD" w:rsidRDefault="001B69C8" w:rsidP="00CA15AD">
            <w:pPr>
              <w:spacing w:line="360" w:lineRule="auto"/>
              <w:rPr>
                <w:rFonts w:ascii="Tahoma" w:hAnsi="Tahoma" w:cs="Tahoma"/>
                <w:b/>
                <w:sz w:val="20"/>
                <w:szCs w:val="20"/>
              </w:rPr>
            </w:pPr>
            <w:r w:rsidRPr="00CA15AD">
              <w:rPr>
                <w:rFonts w:ascii="Tahoma" w:hAnsi="Tahoma" w:cs="Tahoma"/>
                <w:b/>
                <w:sz w:val="20"/>
                <w:szCs w:val="20"/>
              </w:rPr>
              <w:t>Lecturer:</w:t>
            </w:r>
            <w:r w:rsidR="003478CE" w:rsidRPr="00CA15AD">
              <w:rPr>
                <w:rFonts w:ascii="Tahoma" w:hAnsi="Tahoma" w:cs="Tahoma"/>
                <w:b/>
                <w:sz w:val="20"/>
                <w:szCs w:val="20"/>
              </w:rPr>
              <w:t xml:space="preserve"> </w:t>
            </w:r>
            <w:r w:rsidR="00FF67CB">
              <w:rPr>
                <w:rFonts w:ascii="Tahoma" w:hAnsi="Tahoma" w:cs="Tahoma"/>
                <w:b/>
                <w:sz w:val="20"/>
                <w:szCs w:val="20"/>
              </w:rPr>
              <w:t>LOLA VILLARD</w:t>
            </w:r>
          </w:p>
        </w:tc>
      </w:tr>
    </w:tbl>
    <w:p w14:paraId="1F13C318" w14:textId="4D5FFF34" w:rsidR="0062012D" w:rsidRPr="00CA15AD" w:rsidRDefault="0062012D" w:rsidP="00CA15AD">
      <w:pPr>
        <w:spacing w:line="360" w:lineRule="auto"/>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CA15AD" w14:paraId="19DFCE05" w14:textId="77777777" w:rsidTr="00563973">
        <w:tc>
          <w:tcPr>
            <w:tcW w:w="3983" w:type="dxa"/>
            <w:shd w:val="clear" w:color="auto" w:fill="FBD4B4" w:themeFill="accent6" w:themeFillTint="66"/>
          </w:tcPr>
          <w:p w14:paraId="15299B24" w14:textId="4E36E63F" w:rsidR="00B21F2E" w:rsidRPr="00CA15AD" w:rsidRDefault="008F0D83" w:rsidP="00CA15AD">
            <w:pPr>
              <w:spacing w:line="360" w:lineRule="auto"/>
              <w:rPr>
                <w:rFonts w:ascii="Tahoma" w:hAnsi="Tahoma" w:cs="Tahoma"/>
                <w:b/>
                <w:sz w:val="20"/>
                <w:szCs w:val="20"/>
              </w:rPr>
            </w:pPr>
            <w:r w:rsidRPr="00CA15AD">
              <w:rPr>
                <w:rFonts w:ascii="Tahoma" w:hAnsi="Tahoma" w:cs="Tahoma"/>
                <w:b/>
                <w:sz w:val="20"/>
                <w:szCs w:val="20"/>
              </w:rPr>
              <w:t>Topic of choice:</w:t>
            </w:r>
            <w:r w:rsidR="00B60FDF" w:rsidRPr="00CA15AD">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Pr="00CA15AD" w:rsidRDefault="00B21F2E" w:rsidP="00CA15AD">
            <w:pPr>
              <w:spacing w:line="360" w:lineRule="auto"/>
              <w:rPr>
                <w:rFonts w:ascii="Tahoma" w:hAnsi="Tahoma" w:cs="Tahoma"/>
                <w:b/>
                <w:sz w:val="20"/>
                <w:szCs w:val="20"/>
              </w:rPr>
            </w:pPr>
          </w:p>
          <w:p w14:paraId="36F1B310" w14:textId="7F862FEF" w:rsidR="00B21F2E" w:rsidRPr="00CA15AD" w:rsidRDefault="00FC1E2E" w:rsidP="00FC1E2E">
            <w:pPr>
              <w:spacing w:line="360" w:lineRule="auto"/>
              <w:rPr>
                <w:rFonts w:ascii="Tahoma" w:hAnsi="Tahoma" w:cs="Tahoma"/>
                <w:b/>
                <w:sz w:val="20"/>
                <w:szCs w:val="20"/>
              </w:rPr>
            </w:pPr>
            <w:r>
              <w:rPr>
                <w:rFonts w:ascii="Tahoma" w:hAnsi="Tahoma" w:cs="Tahoma"/>
                <w:b/>
                <w:sz w:val="20"/>
                <w:szCs w:val="20"/>
              </w:rPr>
              <w:t>Food ratings, inspections and reporting procedures</w:t>
            </w:r>
          </w:p>
          <w:p w14:paraId="5A58C08D" w14:textId="0CB28053" w:rsidR="00B21F2E" w:rsidRPr="00CA15AD" w:rsidRDefault="00B21F2E" w:rsidP="00CA15AD">
            <w:pPr>
              <w:spacing w:line="360" w:lineRule="auto"/>
              <w:jc w:val="center"/>
              <w:rPr>
                <w:rFonts w:ascii="Tahoma" w:hAnsi="Tahoma" w:cs="Tahoma"/>
                <w:b/>
                <w:sz w:val="20"/>
                <w:szCs w:val="20"/>
              </w:rPr>
            </w:pPr>
          </w:p>
        </w:tc>
      </w:tr>
      <w:tr w:rsidR="00B945EA" w:rsidRPr="00CA15AD" w14:paraId="60CC0225" w14:textId="77777777" w:rsidTr="00A91FD6">
        <w:trPr>
          <w:trHeight w:val="2494"/>
        </w:trPr>
        <w:tc>
          <w:tcPr>
            <w:tcW w:w="11182" w:type="dxa"/>
            <w:gridSpan w:val="2"/>
          </w:tcPr>
          <w:p w14:paraId="0831D54A" w14:textId="77777777" w:rsidR="00B945EA" w:rsidRPr="00CA15AD" w:rsidRDefault="00B945EA" w:rsidP="00CA15AD">
            <w:pPr>
              <w:spacing w:line="360" w:lineRule="auto"/>
              <w:rPr>
                <w:rFonts w:ascii="Tahoma" w:hAnsi="Tahoma" w:cs="Tahoma"/>
                <w:sz w:val="20"/>
                <w:szCs w:val="20"/>
              </w:rPr>
            </w:pPr>
          </w:p>
          <w:p w14:paraId="427254C2" w14:textId="77777777" w:rsidR="00972B41" w:rsidRPr="00CA15AD" w:rsidRDefault="00972B41" w:rsidP="00CA15AD">
            <w:pPr>
              <w:spacing w:line="360" w:lineRule="auto"/>
              <w:rPr>
                <w:rFonts w:ascii="Tahoma" w:hAnsi="Tahoma" w:cs="Tahoma"/>
              </w:rPr>
            </w:pPr>
            <w:r w:rsidRPr="00CA15AD">
              <w:rPr>
                <w:rFonts w:ascii="Tahoma" w:hAnsi="Tahoma" w:cs="Tahoma"/>
              </w:rPr>
              <w:t xml:space="preserve">In this context of food rating, inspecting and reporting procedures, the primary purpose of practising such activities and exercises is to ensure food safety in places where consumers pay and avail of the service of consuming meals and food.  The exercise of food safety is one of the crucial elements for ensuring the safety of food provided in restaurants or hotels to the consumers.  Many acts and laws are amended that are emphasised protecting and securing the people from the risks related to complications of food consumption in restaurants and other public food service providers as I have learned that the aspect of food safety allows the consumers to enjoy a healthy meal without having any second thought about the food.  It also makes sure that the service providers in hotels and </w:t>
            </w:r>
            <w:r w:rsidRPr="00CA15AD">
              <w:rPr>
                <w:rFonts w:ascii="Tahoma" w:hAnsi="Tahoma" w:cs="Tahoma"/>
              </w:rPr>
              <w:lastRenderedPageBreak/>
              <w:t>restaurants practice fair and correct methods and patterns to provide food (</w:t>
            </w:r>
            <w:r w:rsidRPr="00CA15AD">
              <w:rPr>
                <w:rFonts w:ascii="Tahoma" w:hAnsi="Tahoma" w:cs="Tahoma"/>
                <w:shd w:val="clear" w:color="auto" w:fill="FFFFFF"/>
              </w:rPr>
              <w:t>Liu, and Lee, 2018)</w:t>
            </w:r>
            <w:r w:rsidRPr="00CA15AD">
              <w:rPr>
                <w:rFonts w:ascii="Tahoma" w:hAnsi="Tahoma" w:cs="Tahoma"/>
              </w:rPr>
              <w:t>.  In addition to it, the food rating option is considered as the benefits, perks given to their customers to rate the quality of food, and the service provided by the members of the place (</w:t>
            </w:r>
            <w:r w:rsidRPr="00CA15AD">
              <w:rPr>
                <w:rFonts w:ascii="Tahoma" w:hAnsi="Tahoma" w:cs="Tahoma"/>
                <w:shd w:val="clear" w:color="auto" w:fill="FFFFFF"/>
              </w:rPr>
              <w:t xml:space="preserve">Cha, and </w:t>
            </w:r>
            <w:proofErr w:type="spellStart"/>
            <w:r w:rsidRPr="00CA15AD">
              <w:rPr>
                <w:rFonts w:ascii="Tahoma" w:hAnsi="Tahoma" w:cs="Tahoma"/>
                <w:shd w:val="clear" w:color="auto" w:fill="FFFFFF"/>
              </w:rPr>
              <w:t>Borchgrevink</w:t>
            </w:r>
            <w:proofErr w:type="spellEnd"/>
            <w:r w:rsidRPr="00CA15AD">
              <w:rPr>
                <w:rFonts w:ascii="Tahoma" w:hAnsi="Tahoma" w:cs="Tahoma"/>
                <w:shd w:val="clear" w:color="auto" w:fill="FFFFFF"/>
              </w:rPr>
              <w:t>, 2019)</w:t>
            </w:r>
            <w:r w:rsidRPr="00CA15AD">
              <w:rPr>
                <w:rFonts w:ascii="Tahoma" w:hAnsi="Tahoma" w:cs="Tahoma"/>
              </w:rPr>
              <w:t xml:space="preserve">.  Here in this terms, the restaurant's customer is considered the quality controller and checker who rates the food and service to locate the areas of improvement.  The reporting process involves creating the query to the issues and based on the issue, and the hotel restaurant gets the chance to improve the aspect.   </w:t>
            </w:r>
          </w:p>
          <w:p w14:paraId="372A714A" w14:textId="77777777" w:rsidR="00972B41" w:rsidRPr="00CA15AD" w:rsidRDefault="00972B41" w:rsidP="00CA15AD">
            <w:pPr>
              <w:spacing w:line="360" w:lineRule="auto"/>
              <w:rPr>
                <w:rFonts w:ascii="Tahoma" w:hAnsi="Tahoma" w:cs="Tahoma"/>
                <w:color w:val="0B0C0C"/>
                <w:lang w:val="en-IN" w:eastAsia="en-IN"/>
              </w:rPr>
            </w:pPr>
            <w:r w:rsidRPr="00CA15AD">
              <w:rPr>
                <w:rFonts w:ascii="Tahoma" w:hAnsi="Tahoma" w:cs="Tahoma"/>
              </w:rPr>
              <w:t>The Food and Feed Codes of Practice of England, Wales and Northern Ireland provide a framework for the governing bodies and authorities to assert and service providers follow the guidelines mentioned in the law.  I have learned that this set of guidelines provided to the food inspectors ensure a standard level of rules and regulations to be equal and maintained for every hotel restaurant in the United Kingdom.  At the same time, a notice is sent to the restaurant owners (</w:t>
            </w:r>
            <w:r w:rsidRPr="00CA15AD">
              <w:rPr>
                <w:rFonts w:ascii="Tahoma" w:hAnsi="Tahoma" w:cs="Tahoma"/>
                <w:shd w:val="clear" w:color="auto" w:fill="FFFFFF"/>
              </w:rPr>
              <w:t>Pereira et al., 2021)</w:t>
            </w:r>
            <w:r w:rsidRPr="00CA15AD">
              <w:rPr>
                <w:rFonts w:ascii="Tahoma" w:hAnsi="Tahoma" w:cs="Tahoma"/>
              </w:rPr>
              <w:t>.  The notice may include laws or rules on using the substances that are banned or restricted by the general public, using unfair techniques or methods, or the process of maintaining the quality of the resources such as raw materials, storage, kitchen hygiene, chefs' work ethics, members’ hygiene and many more.  As per my understanding, these sets of regulations are assessed by the owners and administrative members and then revisited or checked their work procedures to be specific about the instructions (</w:t>
            </w:r>
            <w:r w:rsidRPr="00CA15AD">
              <w:rPr>
                <w:rFonts w:ascii="Tahoma" w:hAnsi="Tahoma" w:cs="Tahoma"/>
                <w:shd w:val="clear" w:color="auto" w:fill="FFFFFF"/>
              </w:rPr>
              <w:t>Bai et al., 2019)</w:t>
            </w:r>
            <w:r w:rsidRPr="00CA15AD">
              <w:rPr>
                <w:rFonts w:ascii="Tahoma" w:hAnsi="Tahoma" w:cs="Tahoma"/>
              </w:rPr>
              <w:t xml:space="preserve">.  Here the set of rules may include the hygiene improvement notice, </w:t>
            </w:r>
            <w:r w:rsidRPr="00CA15AD">
              <w:rPr>
                <w:rFonts w:ascii="Tahoma" w:hAnsi="Tahoma" w:cs="Tahoma"/>
                <w:color w:val="0B0C0C"/>
                <w:lang w:val="en-IN" w:eastAsia="en-IN"/>
              </w:rPr>
              <w:t>Hygiene Emergency Prohibition Notices from using particular components or following specific exercises.  Mentioned standards or rules' primary purpose is to establish the bounded conditions for the quality of the resources, presentation and promotion of the food are being followed.  After researching from various sources, I have found that the grading process for the inspector is done by rating the food on the basis of its nutritional level and nutrition facts, its process of making and a few more.</w:t>
            </w:r>
          </w:p>
          <w:p w14:paraId="40F3433A" w14:textId="3E139047" w:rsidR="00375882" w:rsidRPr="00CA15AD" w:rsidRDefault="00972B41" w:rsidP="00CA15AD">
            <w:pPr>
              <w:spacing w:line="360" w:lineRule="auto"/>
              <w:rPr>
                <w:rFonts w:ascii="Tahoma" w:hAnsi="Tahoma" w:cs="Tahoma"/>
                <w:color w:val="0B0C0C"/>
                <w:lang w:val="en-IN" w:eastAsia="en-IN"/>
              </w:rPr>
            </w:pPr>
            <w:r w:rsidRPr="00CA15AD">
              <w:rPr>
                <w:rFonts w:ascii="Tahoma" w:hAnsi="Tahoma" w:cs="Tahoma"/>
                <w:color w:val="0B0C0C"/>
                <w:lang w:val="en-IN" w:eastAsia="en-IN"/>
              </w:rPr>
              <w:t>Working in a hotel restaurant, the importance of the context is one of the vital and topmost priorities for the members and management of the restaurant.  Since it is a crucial aspect that needs to be followed by every restaurant in the United Kingdom and globally.  As in the UK, people are more cautious about the hygiene, preparation procedure of the food, and use of fresh ingredients, this set of guidance gives the standard to the hotel restaurant owners to focus more on these terms (</w:t>
            </w:r>
            <w:r w:rsidRPr="00CA15AD">
              <w:rPr>
                <w:rFonts w:ascii="Tahoma" w:hAnsi="Tahoma" w:cs="Tahoma"/>
                <w:shd w:val="clear" w:color="auto" w:fill="FFFFFF"/>
              </w:rPr>
              <w:t xml:space="preserve">Cunha, Rosso, and </w:t>
            </w:r>
            <w:proofErr w:type="spellStart"/>
            <w:r w:rsidRPr="00CA15AD">
              <w:rPr>
                <w:rFonts w:ascii="Tahoma" w:hAnsi="Tahoma" w:cs="Tahoma"/>
                <w:shd w:val="clear" w:color="auto" w:fill="FFFFFF"/>
              </w:rPr>
              <w:t>Stedefeldt</w:t>
            </w:r>
            <w:proofErr w:type="spellEnd"/>
            <w:r w:rsidRPr="00CA15AD">
              <w:rPr>
                <w:rFonts w:ascii="Tahoma" w:hAnsi="Tahoma" w:cs="Tahoma"/>
                <w:shd w:val="clear" w:color="auto" w:fill="FFFFFF"/>
              </w:rPr>
              <w:t>, 2018)</w:t>
            </w:r>
            <w:r w:rsidRPr="00CA15AD">
              <w:rPr>
                <w:rFonts w:ascii="Tahoma" w:hAnsi="Tahoma" w:cs="Tahoma"/>
                <w:color w:val="0B0C0C"/>
                <w:lang w:val="en-IN" w:eastAsia="en-IN"/>
              </w:rPr>
              <w:t xml:space="preserve">.  And also, following such measures will ensure the quality of their food and create an image in society.  As per World Health Organisation (WHO), avoiding or ignoring the safe practices in the process of preparing food can result in a dangerous cycle of malnutrition and </w:t>
            </w:r>
            <w:r w:rsidRPr="00CA15AD">
              <w:rPr>
                <w:rFonts w:ascii="Tahoma" w:hAnsi="Tahoma" w:cs="Tahoma"/>
                <w:color w:val="0B0C0C"/>
                <w:lang w:val="en-IN" w:eastAsia="en-IN"/>
              </w:rPr>
              <w:lastRenderedPageBreak/>
              <w:t>spread of illness for the consumer, which may assert more pressure on public health services, declining the quality of individual life and lastly it will derange the economic as well as social progress of any country.  Assessing the above, I have concluded that it is just not our job but our responsibility to maintain the decorum and standards of food safety by ensuring proper sanitisation of each member and kitchen staff, maintaining the hygiene, adequate storage of raw materials, ensuring the pest control, ensuring a reliable source of suppliers, use of protective equipment for the chefs such as the use of mask, caps, hand gloves, face shield, and many more.  Also, do not use the contaminated substances in the food which may lead to malnutrition.</w:t>
            </w:r>
          </w:p>
          <w:p w14:paraId="3723CE45" w14:textId="77777777" w:rsidR="00375882" w:rsidRPr="00CA15AD" w:rsidRDefault="00375882" w:rsidP="00CA15AD">
            <w:pPr>
              <w:spacing w:line="360" w:lineRule="auto"/>
              <w:jc w:val="both"/>
              <w:rPr>
                <w:rFonts w:ascii="Tahoma" w:hAnsi="Tahoma" w:cs="Tahoma"/>
                <w:sz w:val="20"/>
                <w:szCs w:val="20"/>
              </w:rPr>
            </w:pPr>
          </w:p>
          <w:p w14:paraId="3B344F1E" w14:textId="4F66D5C5" w:rsidR="00375882" w:rsidRPr="00CA15AD" w:rsidRDefault="00375882" w:rsidP="00CA15AD">
            <w:pPr>
              <w:spacing w:line="360" w:lineRule="auto"/>
              <w:jc w:val="both"/>
              <w:rPr>
                <w:rFonts w:ascii="Tahoma" w:hAnsi="Tahoma" w:cs="Tahoma"/>
                <w:sz w:val="20"/>
                <w:szCs w:val="20"/>
              </w:rPr>
            </w:pPr>
          </w:p>
        </w:tc>
      </w:tr>
    </w:tbl>
    <w:p w14:paraId="7D9A52CF" w14:textId="77777777" w:rsidR="00B00678" w:rsidRPr="00CA15AD" w:rsidRDefault="00B00678" w:rsidP="00CA15AD">
      <w:pPr>
        <w:spacing w:line="360" w:lineRule="auto"/>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CA15AD" w14:paraId="693FCD7B" w14:textId="77777777" w:rsidTr="00375882">
        <w:tc>
          <w:tcPr>
            <w:tcW w:w="10910" w:type="dxa"/>
            <w:shd w:val="clear" w:color="auto" w:fill="FBD4B4" w:themeFill="accent6" w:themeFillTint="66"/>
          </w:tcPr>
          <w:p w14:paraId="0731D9DE" w14:textId="423CB3E9" w:rsidR="00375882" w:rsidRPr="00CA15AD" w:rsidRDefault="00375882" w:rsidP="00CA15AD">
            <w:pPr>
              <w:spacing w:line="360" w:lineRule="auto"/>
              <w:rPr>
                <w:rFonts w:ascii="Tahoma" w:hAnsi="Tahoma" w:cs="Tahoma"/>
                <w:b/>
                <w:sz w:val="20"/>
                <w:szCs w:val="20"/>
              </w:rPr>
            </w:pPr>
            <w:r w:rsidRPr="00CA15AD">
              <w:rPr>
                <w:rFonts w:ascii="Tahoma" w:hAnsi="Tahoma" w:cs="Tahoma"/>
                <w:b/>
                <w:sz w:val="20"/>
                <w:szCs w:val="20"/>
              </w:rPr>
              <w:t xml:space="preserve">REFERENCE LIST </w:t>
            </w:r>
            <w:r w:rsidR="00A138AA" w:rsidRPr="00CA15AD">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Pr="00CA15AD" w:rsidRDefault="00375882" w:rsidP="00CA15AD">
            <w:pPr>
              <w:spacing w:line="360" w:lineRule="auto"/>
              <w:jc w:val="center"/>
              <w:rPr>
                <w:rFonts w:ascii="Tahoma" w:hAnsi="Tahoma" w:cs="Tahoma"/>
                <w:b/>
                <w:sz w:val="20"/>
                <w:szCs w:val="20"/>
              </w:rPr>
            </w:pPr>
          </w:p>
          <w:p w14:paraId="52F3ACFA" w14:textId="77777777" w:rsidR="00375882" w:rsidRPr="00CA15AD" w:rsidRDefault="00375882" w:rsidP="00CA15AD">
            <w:pPr>
              <w:spacing w:line="360" w:lineRule="auto"/>
              <w:jc w:val="center"/>
              <w:rPr>
                <w:rFonts w:ascii="Tahoma" w:hAnsi="Tahoma" w:cs="Tahoma"/>
                <w:b/>
                <w:sz w:val="20"/>
                <w:szCs w:val="20"/>
              </w:rPr>
            </w:pPr>
          </w:p>
        </w:tc>
      </w:tr>
      <w:tr w:rsidR="00375882" w:rsidRPr="00CA15AD" w14:paraId="130E5631" w14:textId="77777777" w:rsidTr="007F6692">
        <w:trPr>
          <w:trHeight w:val="2494"/>
        </w:trPr>
        <w:tc>
          <w:tcPr>
            <w:tcW w:w="11182" w:type="dxa"/>
            <w:gridSpan w:val="2"/>
          </w:tcPr>
          <w:p w14:paraId="4FBADFA5" w14:textId="77777777" w:rsidR="00375882" w:rsidRPr="00FC1E2E" w:rsidRDefault="00375882" w:rsidP="00CA15AD">
            <w:pPr>
              <w:spacing w:line="360" w:lineRule="auto"/>
              <w:rPr>
                <w:rFonts w:ascii="Tahoma" w:hAnsi="Tahoma" w:cs="Tahoma"/>
              </w:rPr>
            </w:pPr>
          </w:p>
          <w:p w14:paraId="2BDDA917" w14:textId="77777777" w:rsidR="00A46DDB" w:rsidRPr="00FC1E2E" w:rsidRDefault="00A46DDB" w:rsidP="00CA15AD">
            <w:pPr>
              <w:spacing w:line="360" w:lineRule="auto"/>
              <w:rPr>
                <w:rFonts w:ascii="Tahoma" w:hAnsi="Tahoma" w:cs="Tahoma"/>
                <w:color w:val="0B0C0C"/>
                <w:lang w:val="en-IN" w:eastAsia="en-IN"/>
              </w:rPr>
            </w:pPr>
          </w:p>
          <w:p w14:paraId="040082ED" w14:textId="681FA421" w:rsidR="00A46DDB" w:rsidRPr="00FC1E2E" w:rsidRDefault="00A46DDB" w:rsidP="00CA15AD">
            <w:pPr>
              <w:spacing w:line="360" w:lineRule="auto"/>
              <w:rPr>
                <w:rFonts w:ascii="Tahoma" w:hAnsi="Tahoma" w:cs="Tahoma"/>
                <w:shd w:val="clear" w:color="auto" w:fill="FFFFFF"/>
              </w:rPr>
            </w:pPr>
            <w:r w:rsidRPr="00FC1E2E">
              <w:rPr>
                <w:rFonts w:ascii="Tahoma" w:hAnsi="Tahoma" w:cs="Tahoma"/>
                <w:shd w:val="clear" w:color="auto" w:fill="FFFFFF"/>
              </w:rPr>
              <w:t>Bai, L., Wang, M., Yang, Y. and Gong, S., (2019). Food safety in restaurants: The consumer perspective. </w:t>
            </w:r>
            <w:r w:rsidRPr="00FC1E2E">
              <w:rPr>
                <w:rFonts w:ascii="Tahoma" w:hAnsi="Tahoma" w:cs="Tahoma"/>
                <w:i/>
                <w:iCs/>
                <w:shd w:val="clear" w:color="auto" w:fill="FFFFFF"/>
              </w:rPr>
              <w:t>International Journal of Hospitality Management</w:t>
            </w:r>
            <w:r w:rsidRPr="00FC1E2E">
              <w:rPr>
                <w:rFonts w:ascii="Tahoma" w:hAnsi="Tahoma" w:cs="Tahoma"/>
                <w:shd w:val="clear" w:color="auto" w:fill="FFFFFF"/>
              </w:rPr>
              <w:t>, </w:t>
            </w:r>
            <w:r w:rsidRPr="00FC1E2E">
              <w:rPr>
                <w:rFonts w:ascii="Tahoma" w:hAnsi="Tahoma" w:cs="Tahoma"/>
                <w:i/>
                <w:iCs/>
                <w:shd w:val="clear" w:color="auto" w:fill="FFFFFF"/>
              </w:rPr>
              <w:t>77</w:t>
            </w:r>
            <w:r w:rsidRPr="00FC1E2E">
              <w:rPr>
                <w:rFonts w:ascii="Tahoma" w:hAnsi="Tahoma" w:cs="Tahoma"/>
                <w:shd w:val="clear" w:color="auto" w:fill="FFFFFF"/>
              </w:rPr>
              <w:t xml:space="preserve">, pp.139-146. </w:t>
            </w:r>
            <w:hyperlink r:id="rId7" w:history="1">
              <w:r w:rsidRPr="00FC1E2E">
                <w:rPr>
                  <w:rStyle w:val="Hyperlink"/>
                  <w:rFonts w:ascii="Tahoma" w:hAnsi="Tahoma" w:cs="Tahoma"/>
                  <w:shd w:val="clear" w:color="auto" w:fill="FFFFFF"/>
                </w:rPr>
                <w:t>https://www.sciencedirect.com/science/article/pii/S0278431917305650</w:t>
              </w:r>
            </w:hyperlink>
          </w:p>
          <w:p w14:paraId="22AB72ED" w14:textId="77777777" w:rsidR="00A46DDB" w:rsidRPr="00FC1E2E" w:rsidRDefault="00A46DDB" w:rsidP="00CA15AD">
            <w:pPr>
              <w:spacing w:line="360" w:lineRule="auto"/>
              <w:rPr>
                <w:rFonts w:ascii="Tahoma" w:hAnsi="Tahoma" w:cs="Tahoma"/>
                <w:shd w:val="clear" w:color="auto" w:fill="FFFFFF"/>
              </w:rPr>
            </w:pPr>
            <w:r w:rsidRPr="00FC1E2E">
              <w:rPr>
                <w:rFonts w:ascii="Tahoma" w:hAnsi="Tahoma" w:cs="Tahoma"/>
                <w:shd w:val="clear" w:color="auto" w:fill="FFFFFF"/>
              </w:rPr>
              <w:t xml:space="preserve">Cha, J. and </w:t>
            </w:r>
            <w:proofErr w:type="spellStart"/>
            <w:r w:rsidRPr="00FC1E2E">
              <w:rPr>
                <w:rFonts w:ascii="Tahoma" w:hAnsi="Tahoma" w:cs="Tahoma"/>
                <w:shd w:val="clear" w:color="auto" w:fill="FFFFFF"/>
              </w:rPr>
              <w:t>Borchgrevink</w:t>
            </w:r>
            <w:proofErr w:type="spellEnd"/>
            <w:r w:rsidRPr="00FC1E2E">
              <w:rPr>
                <w:rFonts w:ascii="Tahoma" w:hAnsi="Tahoma" w:cs="Tahoma"/>
                <w:shd w:val="clear" w:color="auto" w:fill="FFFFFF"/>
              </w:rPr>
              <w:t>, C.P., (2019). Customers’ perceptions in value and food safety on customer satisfaction and loyalty in restaurant environments: moderating roles of gender and restaurant types. </w:t>
            </w:r>
            <w:r w:rsidRPr="00FC1E2E">
              <w:rPr>
                <w:rFonts w:ascii="Tahoma" w:hAnsi="Tahoma" w:cs="Tahoma"/>
                <w:i/>
                <w:iCs/>
                <w:shd w:val="clear" w:color="auto" w:fill="FFFFFF"/>
              </w:rPr>
              <w:t>Journal of Quality Assurance in Hospitality &amp; Tourism</w:t>
            </w:r>
            <w:r w:rsidRPr="00FC1E2E">
              <w:rPr>
                <w:rFonts w:ascii="Tahoma" w:hAnsi="Tahoma" w:cs="Tahoma"/>
                <w:shd w:val="clear" w:color="auto" w:fill="FFFFFF"/>
              </w:rPr>
              <w:t>, </w:t>
            </w:r>
            <w:r w:rsidRPr="00FC1E2E">
              <w:rPr>
                <w:rFonts w:ascii="Tahoma" w:hAnsi="Tahoma" w:cs="Tahoma"/>
                <w:i/>
                <w:iCs/>
                <w:shd w:val="clear" w:color="auto" w:fill="FFFFFF"/>
              </w:rPr>
              <w:t>20</w:t>
            </w:r>
            <w:r w:rsidRPr="00FC1E2E">
              <w:rPr>
                <w:rFonts w:ascii="Tahoma" w:hAnsi="Tahoma" w:cs="Tahoma"/>
                <w:shd w:val="clear" w:color="auto" w:fill="FFFFFF"/>
              </w:rPr>
              <w:t xml:space="preserve">(2), pp.143-161. </w:t>
            </w:r>
            <w:hyperlink r:id="rId8" w:history="1">
              <w:r w:rsidRPr="00FC1E2E">
                <w:rPr>
                  <w:rStyle w:val="Hyperlink"/>
                  <w:rFonts w:ascii="Tahoma" w:hAnsi="Tahoma" w:cs="Tahoma"/>
                  <w:shd w:val="clear" w:color="auto" w:fill="FFFFFF"/>
                </w:rPr>
                <w:t>https://www.tandfonline.com/doi/abs/10.1080/1528008X.2018.1512934</w:t>
              </w:r>
            </w:hyperlink>
          </w:p>
          <w:p w14:paraId="2664A3C0" w14:textId="77777777" w:rsidR="00A46DDB" w:rsidRPr="00FC1E2E" w:rsidRDefault="00A46DDB" w:rsidP="00CA15AD">
            <w:pPr>
              <w:spacing w:line="360" w:lineRule="auto"/>
              <w:rPr>
                <w:rFonts w:ascii="Tahoma" w:hAnsi="Tahoma" w:cs="Tahoma"/>
                <w:shd w:val="clear" w:color="auto" w:fill="FFFFFF"/>
              </w:rPr>
            </w:pPr>
            <w:r w:rsidRPr="00FC1E2E">
              <w:rPr>
                <w:rFonts w:ascii="Tahoma" w:hAnsi="Tahoma" w:cs="Tahoma"/>
                <w:shd w:val="clear" w:color="auto" w:fill="FFFFFF"/>
              </w:rPr>
              <w:t xml:space="preserve">Cunha, D.T.D., Rosso, V.V.D. and </w:t>
            </w:r>
            <w:proofErr w:type="spellStart"/>
            <w:r w:rsidRPr="00FC1E2E">
              <w:rPr>
                <w:rFonts w:ascii="Tahoma" w:hAnsi="Tahoma" w:cs="Tahoma"/>
                <w:shd w:val="clear" w:color="auto" w:fill="FFFFFF"/>
              </w:rPr>
              <w:t>Stedefeldt</w:t>
            </w:r>
            <w:proofErr w:type="spellEnd"/>
            <w:r w:rsidRPr="00FC1E2E">
              <w:rPr>
                <w:rFonts w:ascii="Tahoma" w:hAnsi="Tahoma" w:cs="Tahoma"/>
                <w:shd w:val="clear" w:color="auto" w:fill="FFFFFF"/>
              </w:rPr>
              <w:t>, E., (2018). Food safety performance and risk of food services from different natures and the role of nutritionist as food safety leader. </w:t>
            </w:r>
            <w:proofErr w:type="spellStart"/>
            <w:r w:rsidRPr="00FC1E2E">
              <w:rPr>
                <w:rFonts w:ascii="Tahoma" w:hAnsi="Tahoma" w:cs="Tahoma"/>
                <w:i/>
                <w:iCs/>
                <w:shd w:val="clear" w:color="auto" w:fill="FFFFFF"/>
              </w:rPr>
              <w:t>Ciencia</w:t>
            </w:r>
            <w:proofErr w:type="spellEnd"/>
            <w:r w:rsidRPr="00FC1E2E">
              <w:rPr>
                <w:rFonts w:ascii="Tahoma" w:hAnsi="Tahoma" w:cs="Tahoma"/>
                <w:i/>
                <w:iCs/>
                <w:shd w:val="clear" w:color="auto" w:fill="FFFFFF"/>
              </w:rPr>
              <w:t xml:space="preserve"> &amp; </w:t>
            </w:r>
            <w:proofErr w:type="spellStart"/>
            <w:r w:rsidRPr="00FC1E2E">
              <w:rPr>
                <w:rFonts w:ascii="Tahoma" w:hAnsi="Tahoma" w:cs="Tahoma"/>
                <w:i/>
                <w:iCs/>
                <w:shd w:val="clear" w:color="auto" w:fill="FFFFFF"/>
              </w:rPr>
              <w:t>saude</w:t>
            </w:r>
            <w:proofErr w:type="spellEnd"/>
            <w:r w:rsidRPr="00FC1E2E">
              <w:rPr>
                <w:rFonts w:ascii="Tahoma" w:hAnsi="Tahoma" w:cs="Tahoma"/>
                <w:i/>
                <w:iCs/>
                <w:shd w:val="clear" w:color="auto" w:fill="FFFFFF"/>
              </w:rPr>
              <w:t xml:space="preserve"> </w:t>
            </w:r>
            <w:proofErr w:type="spellStart"/>
            <w:r w:rsidRPr="00FC1E2E">
              <w:rPr>
                <w:rFonts w:ascii="Tahoma" w:hAnsi="Tahoma" w:cs="Tahoma"/>
                <w:i/>
                <w:iCs/>
                <w:shd w:val="clear" w:color="auto" w:fill="FFFFFF"/>
              </w:rPr>
              <w:t>coletiva</w:t>
            </w:r>
            <w:proofErr w:type="spellEnd"/>
            <w:r w:rsidRPr="00FC1E2E">
              <w:rPr>
                <w:rFonts w:ascii="Tahoma" w:hAnsi="Tahoma" w:cs="Tahoma"/>
                <w:shd w:val="clear" w:color="auto" w:fill="FFFFFF"/>
              </w:rPr>
              <w:t>, </w:t>
            </w:r>
            <w:r w:rsidRPr="00FC1E2E">
              <w:rPr>
                <w:rFonts w:ascii="Tahoma" w:hAnsi="Tahoma" w:cs="Tahoma"/>
                <w:i/>
                <w:iCs/>
                <w:shd w:val="clear" w:color="auto" w:fill="FFFFFF"/>
              </w:rPr>
              <w:t>23</w:t>
            </w:r>
            <w:r w:rsidRPr="00FC1E2E">
              <w:rPr>
                <w:rFonts w:ascii="Tahoma" w:hAnsi="Tahoma" w:cs="Tahoma"/>
                <w:shd w:val="clear" w:color="auto" w:fill="FFFFFF"/>
              </w:rPr>
              <w:t xml:space="preserve">, pp.4033-4042. </w:t>
            </w:r>
            <w:hyperlink r:id="rId9" w:history="1">
              <w:r w:rsidRPr="00FC1E2E">
                <w:rPr>
                  <w:rStyle w:val="Hyperlink"/>
                  <w:rFonts w:ascii="Tahoma" w:hAnsi="Tahoma" w:cs="Tahoma"/>
                  <w:shd w:val="clear" w:color="auto" w:fill="FFFFFF"/>
                </w:rPr>
                <w:t>https://www.scielosp.org/article/csc/2018.v23n12/4033-4042/en/</w:t>
              </w:r>
            </w:hyperlink>
          </w:p>
          <w:p w14:paraId="7DEAB252" w14:textId="77777777" w:rsidR="00A46DDB" w:rsidRPr="00FC1E2E" w:rsidRDefault="00A46DDB" w:rsidP="00CA15AD">
            <w:pPr>
              <w:spacing w:line="360" w:lineRule="auto"/>
              <w:rPr>
                <w:rFonts w:ascii="Tahoma" w:hAnsi="Tahoma" w:cs="Tahoma"/>
                <w:shd w:val="clear" w:color="auto" w:fill="FFFFFF"/>
              </w:rPr>
            </w:pPr>
            <w:r w:rsidRPr="00FC1E2E">
              <w:rPr>
                <w:rFonts w:ascii="Tahoma" w:hAnsi="Tahoma" w:cs="Tahoma"/>
                <w:shd w:val="clear" w:color="auto" w:fill="FFFFFF"/>
              </w:rPr>
              <w:t>Liu, P. and Lee, Y.M., (2018). An investigation of consumers’ perception of food safety in the restaurants. </w:t>
            </w:r>
            <w:r w:rsidRPr="00FC1E2E">
              <w:rPr>
                <w:rFonts w:ascii="Tahoma" w:hAnsi="Tahoma" w:cs="Tahoma"/>
                <w:i/>
                <w:iCs/>
                <w:shd w:val="clear" w:color="auto" w:fill="FFFFFF"/>
              </w:rPr>
              <w:t>International Journal of Hospitality Management</w:t>
            </w:r>
            <w:r w:rsidRPr="00FC1E2E">
              <w:rPr>
                <w:rFonts w:ascii="Tahoma" w:hAnsi="Tahoma" w:cs="Tahoma"/>
                <w:shd w:val="clear" w:color="auto" w:fill="FFFFFF"/>
              </w:rPr>
              <w:t>, </w:t>
            </w:r>
            <w:r w:rsidRPr="00FC1E2E">
              <w:rPr>
                <w:rFonts w:ascii="Tahoma" w:hAnsi="Tahoma" w:cs="Tahoma"/>
                <w:i/>
                <w:iCs/>
                <w:shd w:val="clear" w:color="auto" w:fill="FFFFFF"/>
              </w:rPr>
              <w:t>73</w:t>
            </w:r>
            <w:r w:rsidRPr="00FC1E2E">
              <w:rPr>
                <w:rFonts w:ascii="Tahoma" w:hAnsi="Tahoma" w:cs="Tahoma"/>
                <w:shd w:val="clear" w:color="auto" w:fill="FFFFFF"/>
              </w:rPr>
              <w:t xml:space="preserve">, pp.29-35. </w:t>
            </w:r>
            <w:hyperlink r:id="rId10" w:history="1">
              <w:r w:rsidRPr="00FC1E2E">
                <w:rPr>
                  <w:rStyle w:val="Hyperlink"/>
                  <w:rFonts w:ascii="Tahoma" w:hAnsi="Tahoma" w:cs="Tahoma"/>
                  <w:shd w:val="clear" w:color="auto" w:fill="FFFFFF"/>
                </w:rPr>
                <w:t>https://www.sciencedirect.com/science/article/pii/S0278431917306916</w:t>
              </w:r>
            </w:hyperlink>
          </w:p>
          <w:p w14:paraId="2FC7EF1F" w14:textId="77777777" w:rsidR="00A46DDB" w:rsidRPr="00FC1E2E" w:rsidRDefault="00A46DDB" w:rsidP="00CA15AD">
            <w:pPr>
              <w:spacing w:line="360" w:lineRule="auto"/>
              <w:rPr>
                <w:rFonts w:ascii="Tahoma" w:hAnsi="Tahoma" w:cs="Tahoma"/>
                <w:shd w:val="clear" w:color="auto" w:fill="FFFFFF"/>
              </w:rPr>
            </w:pPr>
            <w:r w:rsidRPr="00FC1E2E">
              <w:rPr>
                <w:rFonts w:ascii="Tahoma" w:hAnsi="Tahoma" w:cs="Tahoma"/>
                <w:shd w:val="clear" w:color="auto" w:fill="FFFFFF"/>
              </w:rPr>
              <w:t xml:space="preserve">Pereira, M.B., de Freitas, R.S.G., </w:t>
            </w:r>
            <w:proofErr w:type="spellStart"/>
            <w:r w:rsidRPr="00FC1E2E">
              <w:rPr>
                <w:rFonts w:ascii="Tahoma" w:hAnsi="Tahoma" w:cs="Tahoma"/>
                <w:shd w:val="clear" w:color="auto" w:fill="FFFFFF"/>
              </w:rPr>
              <w:t>Stedefeldt</w:t>
            </w:r>
            <w:proofErr w:type="spellEnd"/>
            <w:r w:rsidRPr="00FC1E2E">
              <w:rPr>
                <w:rFonts w:ascii="Tahoma" w:hAnsi="Tahoma" w:cs="Tahoma"/>
                <w:shd w:val="clear" w:color="auto" w:fill="FFFFFF"/>
              </w:rPr>
              <w:t>, E. and da Cunha, D.T., (2021). Conflicts, informality and risk perception about foodborne diseases in small family and non-family run restaurants. </w:t>
            </w:r>
            <w:r w:rsidRPr="00FC1E2E">
              <w:rPr>
                <w:rFonts w:ascii="Tahoma" w:hAnsi="Tahoma" w:cs="Tahoma"/>
                <w:i/>
                <w:iCs/>
                <w:shd w:val="clear" w:color="auto" w:fill="FFFFFF"/>
              </w:rPr>
              <w:t>Journal of Foodservice Business Research</w:t>
            </w:r>
            <w:r w:rsidRPr="00FC1E2E">
              <w:rPr>
                <w:rFonts w:ascii="Tahoma" w:hAnsi="Tahoma" w:cs="Tahoma"/>
                <w:shd w:val="clear" w:color="auto" w:fill="FFFFFF"/>
              </w:rPr>
              <w:t>, </w:t>
            </w:r>
            <w:r w:rsidRPr="00FC1E2E">
              <w:rPr>
                <w:rFonts w:ascii="Tahoma" w:hAnsi="Tahoma" w:cs="Tahoma"/>
                <w:i/>
                <w:iCs/>
                <w:shd w:val="clear" w:color="auto" w:fill="FFFFFF"/>
              </w:rPr>
              <w:t>24</w:t>
            </w:r>
            <w:r w:rsidRPr="00FC1E2E">
              <w:rPr>
                <w:rFonts w:ascii="Tahoma" w:hAnsi="Tahoma" w:cs="Tahoma"/>
                <w:shd w:val="clear" w:color="auto" w:fill="FFFFFF"/>
              </w:rPr>
              <w:t xml:space="preserve">(6), pp.683-708. </w:t>
            </w:r>
            <w:hyperlink r:id="rId11" w:history="1">
              <w:r w:rsidRPr="00FC1E2E">
                <w:rPr>
                  <w:rStyle w:val="Hyperlink"/>
                  <w:rFonts w:ascii="Tahoma" w:hAnsi="Tahoma" w:cs="Tahoma"/>
                  <w:shd w:val="clear" w:color="auto" w:fill="FFFFFF"/>
                </w:rPr>
                <w:t>https://www.tandfonline.com/doi/abs/10.1080/15378020.2021.1883796</w:t>
              </w:r>
            </w:hyperlink>
          </w:p>
          <w:p w14:paraId="4F228F5D" w14:textId="77777777" w:rsidR="00375882" w:rsidRPr="00FC1E2E" w:rsidRDefault="00375882" w:rsidP="00CA15AD">
            <w:pPr>
              <w:spacing w:line="360" w:lineRule="auto"/>
              <w:jc w:val="both"/>
              <w:rPr>
                <w:rFonts w:ascii="Tahoma" w:hAnsi="Tahoma" w:cs="Tahoma"/>
              </w:rPr>
            </w:pPr>
          </w:p>
          <w:p w14:paraId="7BE2B521" w14:textId="73ACEF86" w:rsidR="00375882" w:rsidRPr="00FC1E2E" w:rsidRDefault="00375882" w:rsidP="00CA15AD">
            <w:pPr>
              <w:spacing w:line="360" w:lineRule="auto"/>
              <w:jc w:val="both"/>
              <w:rPr>
                <w:rFonts w:ascii="Tahoma" w:hAnsi="Tahoma" w:cs="Tahoma"/>
              </w:rPr>
            </w:pPr>
          </w:p>
          <w:p w14:paraId="4C6DEC4D" w14:textId="300F334B" w:rsidR="00375882" w:rsidRPr="00FC1E2E" w:rsidRDefault="00375882" w:rsidP="00CA15AD">
            <w:pPr>
              <w:spacing w:line="360" w:lineRule="auto"/>
              <w:jc w:val="both"/>
              <w:rPr>
                <w:rFonts w:ascii="Tahoma" w:hAnsi="Tahoma" w:cs="Tahoma"/>
              </w:rPr>
            </w:pPr>
          </w:p>
          <w:p w14:paraId="522F9E9C" w14:textId="07E4A2C3" w:rsidR="00375882" w:rsidRPr="00FC1E2E" w:rsidRDefault="00375882" w:rsidP="00CA15AD">
            <w:pPr>
              <w:spacing w:line="360" w:lineRule="auto"/>
              <w:jc w:val="both"/>
              <w:rPr>
                <w:rFonts w:ascii="Tahoma" w:hAnsi="Tahoma" w:cs="Tahoma"/>
              </w:rPr>
            </w:pPr>
          </w:p>
          <w:p w14:paraId="6944CF61" w14:textId="0FD4B374" w:rsidR="00375882" w:rsidRPr="00FC1E2E" w:rsidRDefault="00375882" w:rsidP="00CA15AD">
            <w:pPr>
              <w:spacing w:line="360" w:lineRule="auto"/>
              <w:jc w:val="both"/>
              <w:rPr>
                <w:rFonts w:ascii="Tahoma" w:hAnsi="Tahoma" w:cs="Tahoma"/>
              </w:rPr>
            </w:pPr>
          </w:p>
          <w:p w14:paraId="6DF51C3D" w14:textId="6F494BB7" w:rsidR="00375882" w:rsidRPr="00FC1E2E" w:rsidRDefault="00375882" w:rsidP="00CA15AD">
            <w:pPr>
              <w:spacing w:line="360" w:lineRule="auto"/>
              <w:jc w:val="both"/>
              <w:rPr>
                <w:rFonts w:ascii="Tahoma" w:hAnsi="Tahoma" w:cs="Tahoma"/>
              </w:rPr>
            </w:pPr>
          </w:p>
          <w:p w14:paraId="69EA998C" w14:textId="6811899E" w:rsidR="00375882" w:rsidRPr="00FC1E2E" w:rsidRDefault="00375882" w:rsidP="00CA15AD">
            <w:pPr>
              <w:spacing w:line="360" w:lineRule="auto"/>
              <w:jc w:val="both"/>
              <w:rPr>
                <w:rFonts w:ascii="Tahoma" w:hAnsi="Tahoma" w:cs="Tahoma"/>
              </w:rPr>
            </w:pPr>
          </w:p>
          <w:p w14:paraId="03D9529C" w14:textId="4342E6D7" w:rsidR="00375882" w:rsidRPr="00FC1E2E" w:rsidRDefault="00375882" w:rsidP="00CA15AD">
            <w:pPr>
              <w:spacing w:line="360" w:lineRule="auto"/>
              <w:jc w:val="both"/>
              <w:rPr>
                <w:rFonts w:ascii="Tahoma" w:hAnsi="Tahoma" w:cs="Tahoma"/>
              </w:rPr>
            </w:pPr>
          </w:p>
          <w:p w14:paraId="789E9A79" w14:textId="77990206" w:rsidR="00375882" w:rsidRPr="00FC1E2E" w:rsidRDefault="00375882" w:rsidP="00CA15AD">
            <w:pPr>
              <w:spacing w:line="360" w:lineRule="auto"/>
              <w:jc w:val="both"/>
              <w:rPr>
                <w:rFonts w:ascii="Tahoma" w:hAnsi="Tahoma" w:cs="Tahoma"/>
              </w:rPr>
            </w:pPr>
          </w:p>
          <w:p w14:paraId="43EF99F0" w14:textId="59F16C78" w:rsidR="00375882" w:rsidRPr="00FC1E2E" w:rsidRDefault="00375882" w:rsidP="00CA15AD">
            <w:pPr>
              <w:spacing w:line="360" w:lineRule="auto"/>
              <w:jc w:val="both"/>
              <w:rPr>
                <w:rFonts w:ascii="Tahoma" w:hAnsi="Tahoma" w:cs="Tahoma"/>
              </w:rPr>
            </w:pPr>
          </w:p>
          <w:p w14:paraId="1DDB2118" w14:textId="7A9165F7" w:rsidR="00375882" w:rsidRPr="00FC1E2E" w:rsidRDefault="00375882" w:rsidP="00CA15AD">
            <w:pPr>
              <w:spacing w:line="360" w:lineRule="auto"/>
              <w:jc w:val="both"/>
              <w:rPr>
                <w:rFonts w:ascii="Tahoma" w:hAnsi="Tahoma" w:cs="Tahoma"/>
              </w:rPr>
            </w:pPr>
          </w:p>
          <w:p w14:paraId="3701A32D" w14:textId="54DDC54C" w:rsidR="00375882" w:rsidRPr="00FC1E2E" w:rsidRDefault="00375882" w:rsidP="00CA15AD">
            <w:pPr>
              <w:spacing w:line="360" w:lineRule="auto"/>
              <w:jc w:val="both"/>
              <w:rPr>
                <w:rFonts w:ascii="Tahoma" w:hAnsi="Tahoma" w:cs="Tahoma"/>
              </w:rPr>
            </w:pPr>
          </w:p>
          <w:p w14:paraId="5AE6C72E" w14:textId="62740FFE" w:rsidR="00375882" w:rsidRPr="00FC1E2E" w:rsidRDefault="00375882" w:rsidP="00CA15AD">
            <w:pPr>
              <w:spacing w:line="360" w:lineRule="auto"/>
              <w:jc w:val="both"/>
              <w:rPr>
                <w:rFonts w:ascii="Tahoma" w:hAnsi="Tahoma" w:cs="Tahoma"/>
              </w:rPr>
            </w:pPr>
          </w:p>
          <w:p w14:paraId="19966CC6" w14:textId="3AD7B82E" w:rsidR="00375882" w:rsidRPr="00FC1E2E" w:rsidRDefault="00375882" w:rsidP="00CA15AD">
            <w:pPr>
              <w:spacing w:line="360" w:lineRule="auto"/>
              <w:jc w:val="both"/>
              <w:rPr>
                <w:rFonts w:ascii="Tahoma" w:hAnsi="Tahoma" w:cs="Tahoma"/>
              </w:rPr>
            </w:pPr>
          </w:p>
          <w:p w14:paraId="00C184CC" w14:textId="1B102F8C" w:rsidR="00375882" w:rsidRPr="00FC1E2E" w:rsidRDefault="00375882" w:rsidP="00CA15AD">
            <w:pPr>
              <w:spacing w:line="360" w:lineRule="auto"/>
              <w:jc w:val="both"/>
              <w:rPr>
                <w:rFonts w:ascii="Tahoma" w:hAnsi="Tahoma" w:cs="Tahoma"/>
              </w:rPr>
            </w:pPr>
          </w:p>
          <w:p w14:paraId="56FCD27E" w14:textId="3C241FCD" w:rsidR="00375882" w:rsidRPr="00FC1E2E" w:rsidRDefault="00375882" w:rsidP="00CA15AD">
            <w:pPr>
              <w:spacing w:line="360" w:lineRule="auto"/>
              <w:jc w:val="both"/>
              <w:rPr>
                <w:rFonts w:ascii="Tahoma" w:hAnsi="Tahoma" w:cs="Tahoma"/>
              </w:rPr>
            </w:pPr>
          </w:p>
          <w:p w14:paraId="50E4CC8B" w14:textId="7487DEDD" w:rsidR="00375882" w:rsidRPr="00FC1E2E" w:rsidRDefault="00375882" w:rsidP="00CA15AD">
            <w:pPr>
              <w:spacing w:line="360" w:lineRule="auto"/>
              <w:jc w:val="both"/>
              <w:rPr>
                <w:rFonts w:ascii="Tahoma" w:hAnsi="Tahoma" w:cs="Tahoma"/>
              </w:rPr>
            </w:pPr>
          </w:p>
          <w:p w14:paraId="2E020AEF" w14:textId="77777777" w:rsidR="00375882" w:rsidRPr="00FC1E2E" w:rsidRDefault="00375882" w:rsidP="00CA15AD">
            <w:pPr>
              <w:spacing w:line="360" w:lineRule="auto"/>
              <w:jc w:val="both"/>
              <w:rPr>
                <w:rFonts w:ascii="Tahoma" w:hAnsi="Tahoma" w:cs="Tahoma"/>
              </w:rPr>
            </w:pPr>
          </w:p>
          <w:p w14:paraId="47FB6995" w14:textId="77777777" w:rsidR="00375882" w:rsidRPr="00FC1E2E" w:rsidRDefault="00375882" w:rsidP="00CA15AD">
            <w:pPr>
              <w:spacing w:line="360" w:lineRule="auto"/>
              <w:jc w:val="both"/>
              <w:rPr>
                <w:rFonts w:ascii="Tahoma" w:hAnsi="Tahoma" w:cs="Tahoma"/>
              </w:rPr>
            </w:pPr>
          </w:p>
        </w:tc>
      </w:tr>
    </w:tbl>
    <w:p w14:paraId="3A480543" w14:textId="77777777" w:rsidR="00B00678" w:rsidRPr="00CA15AD" w:rsidRDefault="00B00678" w:rsidP="00CA15AD">
      <w:pPr>
        <w:spacing w:line="360" w:lineRule="auto"/>
        <w:rPr>
          <w:rFonts w:ascii="Tahoma" w:hAnsi="Tahoma" w:cs="Tahoma"/>
          <w:b/>
        </w:rPr>
      </w:pPr>
    </w:p>
    <w:p w14:paraId="02BE48C6" w14:textId="77777777" w:rsidR="00B00678" w:rsidRPr="00CA15AD" w:rsidRDefault="00B00678" w:rsidP="00CA15AD">
      <w:pPr>
        <w:spacing w:line="360" w:lineRule="auto"/>
        <w:rPr>
          <w:rFonts w:ascii="Tahoma" w:hAnsi="Tahoma" w:cs="Tahoma"/>
          <w:b/>
        </w:rPr>
      </w:pPr>
    </w:p>
    <w:p w14:paraId="1D4EFC49" w14:textId="77777777" w:rsidR="00B00678" w:rsidRPr="00CA15AD" w:rsidRDefault="00B00678" w:rsidP="00CA15AD">
      <w:pPr>
        <w:spacing w:line="360" w:lineRule="auto"/>
        <w:rPr>
          <w:rFonts w:ascii="Tahoma" w:hAnsi="Tahoma" w:cs="Tahoma"/>
          <w:b/>
        </w:rPr>
      </w:pPr>
    </w:p>
    <w:p w14:paraId="505DC984" w14:textId="77777777" w:rsidR="00B00678" w:rsidRPr="00CA15AD" w:rsidRDefault="00B00678" w:rsidP="00CA15AD">
      <w:pPr>
        <w:spacing w:line="360" w:lineRule="auto"/>
        <w:rPr>
          <w:rFonts w:ascii="Tahoma" w:hAnsi="Tahoma" w:cs="Tahoma"/>
          <w:b/>
        </w:rPr>
      </w:pPr>
    </w:p>
    <w:p w14:paraId="1F96E185" w14:textId="77777777" w:rsidR="00B00678" w:rsidRPr="00CA15AD" w:rsidRDefault="00B00678" w:rsidP="00CA15AD">
      <w:pPr>
        <w:spacing w:line="360" w:lineRule="auto"/>
        <w:rPr>
          <w:rFonts w:ascii="Tahoma" w:hAnsi="Tahoma" w:cs="Tahoma"/>
          <w:b/>
        </w:rPr>
      </w:pPr>
    </w:p>
    <w:p w14:paraId="5F8D9742" w14:textId="77777777" w:rsidR="00B00678" w:rsidRPr="00CA15AD" w:rsidRDefault="00B00678" w:rsidP="00CA15AD">
      <w:pPr>
        <w:spacing w:line="360" w:lineRule="auto"/>
        <w:rPr>
          <w:rFonts w:ascii="Tahoma" w:hAnsi="Tahoma" w:cs="Tahoma"/>
          <w:b/>
        </w:rPr>
      </w:pPr>
    </w:p>
    <w:p w14:paraId="25B9E4A6" w14:textId="77777777" w:rsidR="00A45D42" w:rsidRPr="00CA15AD" w:rsidRDefault="00A45D42" w:rsidP="00CA15AD">
      <w:pPr>
        <w:spacing w:line="360" w:lineRule="auto"/>
        <w:rPr>
          <w:rFonts w:ascii="Tahoma" w:hAnsi="Tahoma" w:cs="Tahoma"/>
          <w:b/>
        </w:rPr>
      </w:pPr>
    </w:p>
    <w:sectPr w:rsidR="00A45D42" w:rsidRPr="00CA15AD" w:rsidSect="00C21568">
      <w:headerReference w:type="default" r:id="rId12"/>
      <w:footerReference w:type="defaul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541F8" w14:textId="77777777" w:rsidR="006E57C6" w:rsidRDefault="006E57C6">
      <w:r>
        <w:separator/>
      </w:r>
    </w:p>
  </w:endnote>
  <w:endnote w:type="continuationSeparator" w:id="0">
    <w:p w14:paraId="3D9EDB84" w14:textId="77777777" w:rsidR="006E57C6" w:rsidRDefault="006E5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5D909767" w:rsidR="00B44B68" w:rsidRDefault="00B44B68">
        <w:pPr>
          <w:pStyle w:val="Footer"/>
          <w:jc w:val="right"/>
        </w:pPr>
        <w:r>
          <w:fldChar w:fldCharType="begin"/>
        </w:r>
        <w:r>
          <w:instrText xml:space="preserve"> PAGE   \* MERGEFORMAT </w:instrText>
        </w:r>
        <w:r>
          <w:fldChar w:fldCharType="separate"/>
        </w:r>
        <w:r w:rsidR="002A6CAD">
          <w:rPr>
            <w:noProof/>
          </w:rPr>
          <w:t>2</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D0CF0" w14:textId="77777777" w:rsidR="006E57C6" w:rsidRDefault="006E57C6">
      <w:r>
        <w:separator/>
      </w:r>
    </w:p>
  </w:footnote>
  <w:footnote w:type="continuationSeparator" w:id="0">
    <w:p w14:paraId="2A6F406A" w14:textId="77777777" w:rsidR="006E57C6" w:rsidRDefault="006E57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CA15AD" w:rsidRDefault="00B21F2E" w:rsidP="00112CE0">
    <w:pPr>
      <w:pStyle w:val="Header"/>
      <w:jc w:val="right"/>
      <w:rPr>
        <w:rFonts w:ascii="Tahoma" w:hAnsi="Tahoma" w:cs="Tahoma"/>
      </w:rPr>
    </w:pPr>
    <w:r w:rsidRPr="00CA15AD">
      <w:rPr>
        <w:rFonts w:ascii="Tahoma" w:hAnsi="Tahoma" w:cs="Tahoma"/>
        <w:noProof/>
        <w:lang w:val="en-IN" w:eastAsia="en-IN"/>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CA15AD">
      <w:rPr>
        <w:rFonts w:ascii="Tahoma" w:hAnsi="Tahoma" w:cs="Tahoma"/>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79141651">
    <w:abstractNumId w:val="12"/>
  </w:num>
  <w:num w:numId="2" w16cid:durableId="1229028136">
    <w:abstractNumId w:val="4"/>
  </w:num>
  <w:num w:numId="3" w16cid:durableId="252784091">
    <w:abstractNumId w:val="27"/>
  </w:num>
  <w:num w:numId="4" w16cid:durableId="1730033184">
    <w:abstractNumId w:val="5"/>
  </w:num>
  <w:num w:numId="5" w16cid:durableId="1435859211">
    <w:abstractNumId w:val="23"/>
  </w:num>
  <w:num w:numId="6" w16cid:durableId="786437813">
    <w:abstractNumId w:val="6"/>
  </w:num>
  <w:num w:numId="7" w16cid:durableId="988439375">
    <w:abstractNumId w:val="0"/>
  </w:num>
  <w:num w:numId="8" w16cid:durableId="553656867">
    <w:abstractNumId w:val="26"/>
  </w:num>
  <w:num w:numId="9" w16cid:durableId="234360287">
    <w:abstractNumId w:val="15"/>
  </w:num>
  <w:num w:numId="10" w16cid:durableId="691809998">
    <w:abstractNumId w:val="18"/>
  </w:num>
  <w:num w:numId="11" w16cid:durableId="662391390">
    <w:abstractNumId w:val="3"/>
  </w:num>
  <w:num w:numId="12" w16cid:durableId="424346429">
    <w:abstractNumId w:val="13"/>
  </w:num>
  <w:num w:numId="13" w16cid:durableId="1225095546">
    <w:abstractNumId w:val="2"/>
  </w:num>
  <w:num w:numId="14" w16cid:durableId="2071489487">
    <w:abstractNumId w:val="9"/>
  </w:num>
  <w:num w:numId="15" w16cid:durableId="1724523435">
    <w:abstractNumId w:val="17"/>
  </w:num>
  <w:num w:numId="16" w16cid:durableId="940793585">
    <w:abstractNumId w:val="19"/>
  </w:num>
  <w:num w:numId="17" w16cid:durableId="890461020">
    <w:abstractNumId w:val="1"/>
  </w:num>
  <w:num w:numId="18" w16cid:durableId="1125581269">
    <w:abstractNumId w:val="25"/>
  </w:num>
  <w:num w:numId="19" w16cid:durableId="539443855">
    <w:abstractNumId w:val="8"/>
  </w:num>
  <w:num w:numId="20" w16cid:durableId="423649779">
    <w:abstractNumId w:val="20"/>
  </w:num>
  <w:num w:numId="21" w16cid:durableId="2108038306">
    <w:abstractNumId w:val="11"/>
  </w:num>
  <w:num w:numId="22" w16cid:durableId="217203781">
    <w:abstractNumId w:val="16"/>
  </w:num>
  <w:num w:numId="23" w16cid:durableId="582908691">
    <w:abstractNumId w:val="24"/>
  </w:num>
  <w:num w:numId="24" w16cid:durableId="493566100">
    <w:abstractNumId w:val="10"/>
  </w:num>
  <w:num w:numId="25" w16cid:durableId="527377308">
    <w:abstractNumId w:val="22"/>
  </w:num>
  <w:num w:numId="26" w16cid:durableId="1878857669">
    <w:abstractNumId w:val="7"/>
  </w:num>
  <w:num w:numId="27" w16cid:durableId="724109966">
    <w:abstractNumId w:val="21"/>
  </w:num>
  <w:num w:numId="28" w16cid:durableId="116034527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A6CAD"/>
    <w:rsid w:val="002E127C"/>
    <w:rsid w:val="002F7DD0"/>
    <w:rsid w:val="00301AD0"/>
    <w:rsid w:val="003036C9"/>
    <w:rsid w:val="00311F25"/>
    <w:rsid w:val="0032684A"/>
    <w:rsid w:val="00332099"/>
    <w:rsid w:val="00340C62"/>
    <w:rsid w:val="003478CE"/>
    <w:rsid w:val="003605B1"/>
    <w:rsid w:val="003617CF"/>
    <w:rsid w:val="00364940"/>
    <w:rsid w:val="00365786"/>
    <w:rsid w:val="00366D9C"/>
    <w:rsid w:val="00374702"/>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0532"/>
    <w:rsid w:val="005C6352"/>
    <w:rsid w:val="005D0DDE"/>
    <w:rsid w:val="005D5D0B"/>
    <w:rsid w:val="0062012D"/>
    <w:rsid w:val="00643CB9"/>
    <w:rsid w:val="006456BA"/>
    <w:rsid w:val="0066732A"/>
    <w:rsid w:val="00677D1F"/>
    <w:rsid w:val="00697481"/>
    <w:rsid w:val="006A4F97"/>
    <w:rsid w:val="006C4640"/>
    <w:rsid w:val="006E57C6"/>
    <w:rsid w:val="006F4FB6"/>
    <w:rsid w:val="006F501B"/>
    <w:rsid w:val="00702077"/>
    <w:rsid w:val="00725F0E"/>
    <w:rsid w:val="00734189"/>
    <w:rsid w:val="00735BB1"/>
    <w:rsid w:val="00744482"/>
    <w:rsid w:val="007451E8"/>
    <w:rsid w:val="00762601"/>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72B41"/>
    <w:rsid w:val="00985CF1"/>
    <w:rsid w:val="009B1D87"/>
    <w:rsid w:val="009C438C"/>
    <w:rsid w:val="009C6CAE"/>
    <w:rsid w:val="009D0DDA"/>
    <w:rsid w:val="00A02728"/>
    <w:rsid w:val="00A138AA"/>
    <w:rsid w:val="00A14DA0"/>
    <w:rsid w:val="00A43B8E"/>
    <w:rsid w:val="00A44FA9"/>
    <w:rsid w:val="00A45D42"/>
    <w:rsid w:val="00A46DDB"/>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5AD"/>
    <w:rsid w:val="00CA1BF5"/>
    <w:rsid w:val="00CB67B6"/>
    <w:rsid w:val="00CC3464"/>
    <w:rsid w:val="00CC557E"/>
    <w:rsid w:val="00CC63E6"/>
    <w:rsid w:val="00CC6DCB"/>
    <w:rsid w:val="00CD008D"/>
    <w:rsid w:val="00CD40C2"/>
    <w:rsid w:val="00CD461B"/>
    <w:rsid w:val="00D1657F"/>
    <w:rsid w:val="00D17A49"/>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8032A"/>
    <w:rsid w:val="00FB2CA9"/>
    <w:rsid w:val="00FB3B29"/>
    <w:rsid w:val="00FC1E2E"/>
    <w:rsid w:val="00FC7773"/>
    <w:rsid w:val="00FD0ECE"/>
    <w:rsid w:val="00FE2B7D"/>
    <w:rsid w:val="00FE2C83"/>
    <w:rsid w:val="00FF2DCB"/>
    <w:rsid w:val="00FF67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iPriority w:val="99"/>
    <w:unhideWhenUsed/>
    <w:rsid w:val="00A46DD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1528008X.2018.151293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ciencedirect.com/science/article/pii/S0278431917305650"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abs/10.1080/15378020.2021.188379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ciencedirect.com/science/article/pii/S0278431917306916" TargetMode="External"/><Relationship Id="rId4" Type="http://schemas.openxmlformats.org/officeDocument/2006/relationships/webSettings" Target="webSettings.xml"/><Relationship Id="rId9" Type="http://schemas.openxmlformats.org/officeDocument/2006/relationships/hyperlink" Target="https://www.scielosp.org/article/csc/2018.v23n12/4033-4042/e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1103</Words>
  <Characters>6289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cp:lastModifiedBy>Alexandra-Larissa Nita</cp:lastModifiedBy>
  <cp:revision>2</cp:revision>
  <cp:lastPrinted>2020-09-28T20:53:00Z</cp:lastPrinted>
  <dcterms:created xsi:type="dcterms:W3CDTF">2022-06-03T12:47:00Z</dcterms:created>
  <dcterms:modified xsi:type="dcterms:W3CDTF">2022-06-03T12:47:00Z</dcterms:modified>
</cp:coreProperties>
</file>