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791313" w14:textId="77777777" w:rsidR="00D341EB" w:rsidRDefault="00D341EB" w:rsidP="00BA7A09">
      <w:pPr>
        <w:pStyle w:val="Default"/>
        <w:jc w:val="center"/>
        <w:rPr>
          <w:sz w:val="36"/>
          <w:szCs w:val="36"/>
        </w:rPr>
      </w:pPr>
    </w:p>
    <w:p w14:paraId="403A8160" w14:textId="77777777" w:rsidR="00D341EB" w:rsidRDefault="00D341EB" w:rsidP="00BA7A09">
      <w:pPr>
        <w:pStyle w:val="Default"/>
        <w:jc w:val="center"/>
        <w:rPr>
          <w:sz w:val="36"/>
          <w:szCs w:val="36"/>
        </w:rPr>
      </w:pPr>
    </w:p>
    <w:p w14:paraId="31F0005C" w14:textId="1F82287A" w:rsidR="00EF147E" w:rsidRDefault="00EF147E" w:rsidP="00BA7A09">
      <w:pPr>
        <w:pStyle w:val="Default"/>
        <w:jc w:val="center"/>
        <w:rPr>
          <w:sz w:val="36"/>
          <w:szCs w:val="36"/>
        </w:rPr>
      </w:pPr>
      <w:r w:rsidRPr="00D341EB">
        <w:rPr>
          <w:sz w:val="36"/>
          <w:szCs w:val="36"/>
        </w:rPr>
        <w:t>Data Handling and Business Intelligence</w:t>
      </w:r>
    </w:p>
    <w:p w14:paraId="5F5799AC" w14:textId="77777777" w:rsidR="00D341EB" w:rsidRPr="00D341EB" w:rsidRDefault="00D341EB" w:rsidP="00BA7A09">
      <w:pPr>
        <w:pStyle w:val="Default"/>
        <w:jc w:val="center"/>
        <w:rPr>
          <w:sz w:val="36"/>
          <w:szCs w:val="36"/>
        </w:rPr>
      </w:pPr>
    </w:p>
    <w:p w14:paraId="3113E58C" w14:textId="635A02ED" w:rsidR="00BA7A09" w:rsidRPr="00D341EB" w:rsidRDefault="00BA7A09" w:rsidP="00BA7A09">
      <w:pPr>
        <w:pStyle w:val="Default"/>
        <w:jc w:val="center"/>
        <w:rPr>
          <w:sz w:val="36"/>
          <w:szCs w:val="36"/>
        </w:rPr>
      </w:pPr>
    </w:p>
    <w:p w14:paraId="0F2F1A7D" w14:textId="5B77198B" w:rsidR="00BA7A09" w:rsidRDefault="00BA7A09" w:rsidP="00BA7A09">
      <w:pPr>
        <w:pStyle w:val="Default"/>
        <w:jc w:val="center"/>
        <w:rPr>
          <w:sz w:val="36"/>
          <w:szCs w:val="36"/>
        </w:rPr>
      </w:pPr>
      <w:r w:rsidRPr="00D341EB">
        <w:rPr>
          <w:sz w:val="36"/>
          <w:szCs w:val="36"/>
        </w:rPr>
        <w:t>LCBB5000</w:t>
      </w:r>
    </w:p>
    <w:p w14:paraId="031BD446" w14:textId="77777777" w:rsidR="00D341EB" w:rsidRPr="00D341EB" w:rsidRDefault="00D341EB" w:rsidP="00BA7A09">
      <w:pPr>
        <w:pStyle w:val="Default"/>
        <w:jc w:val="center"/>
        <w:rPr>
          <w:sz w:val="36"/>
          <w:szCs w:val="36"/>
        </w:rPr>
      </w:pPr>
    </w:p>
    <w:p w14:paraId="51D24498" w14:textId="0A9E585C" w:rsidR="00EF147E" w:rsidRPr="00D341EB" w:rsidRDefault="00EF147E" w:rsidP="00EF147E">
      <w:pPr>
        <w:pStyle w:val="Default"/>
        <w:rPr>
          <w:sz w:val="36"/>
          <w:szCs w:val="36"/>
        </w:rPr>
      </w:pPr>
    </w:p>
    <w:p w14:paraId="7773A1AA" w14:textId="3EAF5505" w:rsidR="00EF147E" w:rsidRDefault="00BA7A09" w:rsidP="00BA7A09">
      <w:pPr>
        <w:autoSpaceDE w:val="0"/>
        <w:autoSpaceDN w:val="0"/>
        <w:adjustRightInd w:val="0"/>
        <w:spacing w:after="0" w:line="240" w:lineRule="auto"/>
        <w:jc w:val="center"/>
        <w:rPr>
          <w:rFonts w:ascii="Arial" w:hAnsi="Arial" w:cs="Arial"/>
          <w:color w:val="000000"/>
          <w:sz w:val="36"/>
          <w:szCs w:val="36"/>
        </w:rPr>
      </w:pPr>
      <w:r w:rsidRPr="00D341EB">
        <w:rPr>
          <w:rFonts w:ascii="Arial" w:hAnsi="Arial" w:cs="Arial"/>
          <w:color w:val="000000"/>
          <w:sz w:val="36"/>
          <w:szCs w:val="36"/>
        </w:rPr>
        <w:t>Joy Botu</w:t>
      </w:r>
    </w:p>
    <w:p w14:paraId="675D6C1E" w14:textId="77777777" w:rsidR="00D341EB" w:rsidRPr="00D341EB" w:rsidRDefault="00D341EB" w:rsidP="00BA7A09">
      <w:pPr>
        <w:autoSpaceDE w:val="0"/>
        <w:autoSpaceDN w:val="0"/>
        <w:adjustRightInd w:val="0"/>
        <w:spacing w:after="0" w:line="240" w:lineRule="auto"/>
        <w:jc w:val="center"/>
        <w:rPr>
          <w:rFonts w:ascii="Arial" w:hAnsi="Arial" w:cs="Arial"/>
          <w:color w:val="000000"/>
          <w:sz w:val="36"/>
          <w:szCs w:val="36"/>
        </w:rPr>
      </w:pPr>
    </w:p>
    <w:p w14:paraId="77B06C6D" w14:textId="77777777" w:rsidR="00EF147E" w:rsidRPr="00D341EB" w:rsidRDefault="00EF147E" w:rsidP="00EF147E">
      <w:pPr>
        <w:pStyle w:val="Default"/>
        <w:rPr>
          <w:sz w:val="36"/>
          <w:szCs w:val="36"/>
        </w:rPr>
      </w:pPr>
    </w:p>
    <w:p w14:paraId="55F942E5" w14:textId="3EC542A5" w:rsidR="00980CFA" w:rsidRPr="00D341EB" w:rsidRDefault="00980CFA" w:rsidP="00BA7A09">
      <w:pPr>
        <w:jc w:val="center"/>
        <w:rPr>
          <w:rFonts w:ascii="Arial" w:hAnsi="Arial" w:cs="Arial"/>
          <w:sz w:val="36"/>
          <w:szCs w:val="36"/>
        </w:rPr>
      </w:pPr>
    </w:p>
    <w:p w14:paraId="18AA2381" w14:textId="4C3B579D" w:rsidR="005F1C57" w:rsidRPr="00D341EB" w:rsidRDefault="00231FC2" w:rsidP="00BA7A09">
      <w:pPr>
        <w:jc w:val="center"/>
        <w:rPr>
          <w:rFonts w:ascii="Arial" w:hAnsi="Arial" w:cs="Arial"/>
          <w:sz w:val="36"/>
          <w:szCs w:val="36"/>
        </w:rPr>
      </w:pPr>
      <w:r w:rsidRPr="00D341EB">
        <w:rPr>
          <w:rFonts w:ascii="Arial" w:hAnsi="Arial" w:cs="Arial"/>
          <w:sz w:val="36"/>
          <w:szCs w:val="36"/>
        </w:rPr>
        <w:t>Assessment</w:t>
      </w:r>
      <w:r w:rsidR="005F1C57" w:rsidRPr="00D341EB">
        <w:rPr>
          <w:rFonts w:ascii="Arial" w:hAnsi="Arial" w:cs="Arial"/>
          <w:sz w:val="36"/>
          <w:szCs w:val="36"/>
        </w:rPr>
        <w:t xml:space="preserve"> 1</w:t>
      </w:r>
    </w:p>
    <w:p w14:paraId="1B9D01F2" w14:textId="77777777" w:rsidR="00BA7A09" w:rsidRPr="00D341EB" w:rsidRDefault="00BA7A09" w:rsidP="00BA7A09">
      <w:pPr>
        <w:jc w:val="center"/>
        <w:rPr>
          <w:rFonts w:ascii="Arial" w:hAnsi="Arial" w:cs="Arial"/>
          <w:sz w:val="36"/>
          <w:szCs w:val="36"/>
        </w:rPr>
      </w:pPr>
    </w:p>
    <w:p w14:paraId="43DD0019" w14:textId="405DAEF1" w:rsidR="00BA7A09" w:rsidRDefault="00BA7A09" w:rsidP="00BA7A09">
      <w:pPr>
        <w:jc w:val="center"/>
        <w:rPr>
          <w:rFonts w:ascii="Arial" w:hAnsi="Arial" w:cs="Arial"/>
          <w:sz w:val="36"/>
          <w:szCs w:val="36"/>
        </w:rPr>
      </w:pPr>
      <w:r w:rsidRPr="00D341EB">
        <w:rPr>
          <w:rFonts w:ascii="Arial" w:hAnsi="Arial" w:cs="Arial"/>
          <w:sz w:val="36"/>
          <w:szCs w:val="36"/>
        </w:rPr>
        <w:t>Mari</w:t>
      </w:r>
      <w:r w:rsidR="00EE7F26">
        <w:rPr>
          <w:rFonts w:ascii="Arial" w:hAnsi="Arial" w:cs="Arial"/>
          <w:sz w:val="36"/>
          <w:szCs w:val="36"/>
        </w:rPr>
        <w:t>ya</w:t>
      </w:r>
      <w:r w:rsidRPr="00D341EB">
        <w:rPr>
          <w:rFonts w:ascii="Arial" w:hAnsi="Arial" w:cs="Arial"/>
          <w:sz w:val="36"/>
          <w:szCs w:val="36"/>
        </w:rPr>
        <w:t xml:space="preserve"> Mitreva</w:t>
      </w:r>
    </w:p>
    <w:p w14:paraId="3BC3A3FE" w14:textId="77777777" w:rsidR="00D341EB" w:rsidRPr="00D341EB" w:rsidRDefault="00D341EB" w:rsidP="00BA7A09">
      <w:pPr>
        <w:jc w:val="center"/>
        <w:rPr>
          <w:rFonts w:ascii="Arial" w:hAnsi="Arial" w:cs="Arial"/>
          <w:sz w:val="36"/>
          <w:szCs w:val="36"/>
        </w:rPr>
      </w:pPr>
    </w:p>
    <w:p w14:paraId="1D79685D" w14:textId="0A391DDD" w:rsidR="00BA7A09" w:rsidRPr="00D341EB" w:rsidRDefault="00BA7A09" w:rsidP="00BA7A09">
      <w:pPr>
        <w:jc w:val="center"/>
        <w:rPr>
          <w:rFonts w:ascii="Arial" w:hAnsi="Arial" w:cs="Arial"/>
          <w:sz w:val="36"/>
          <w:szCs w:val="36"/>
        </w:rPr>
      </w:pPr>
      <w:r w:rsidRPr="00D341EB">
        <w:rPr>
          <w:rFonts w:ascii="Arial" w:hAnsi="Arial" w:cs="Arial"/>
          <w:sz w:val="36"/>
          <w:szCs w:val="36"/>
        </w:rPr>
        <w:t>2011903</w:t>
      </w:r>
    </w:p>
    <w:p w14:paraId="3AD2F87D" w14:textId="4A93A30F" w:rsidR="005F1C57" w:rsidRPr="00D341EB" w:rsidRDefault="005F1C57">
      <w:pPr>
        <w:rPr>
          <w:rFonts w:ascii="Arial" w:hAnsi="Arial" w:cs="Arial"/>
          <w:sz w:val="36"/>
          <w:szCs w:val="36"/>
        </w:rPr>
      </w:pPr>
    </w:p>
    <w:p w14:paraId="5F3355DB" w14:textId="77777777" w:rsidR="00D341EB" w:rsidRPr="00D341EB" w:rsidRDefault="00D341EB" w:rsidP="00BA7A09">
      <w:pPr>
        <w:pStyle w:val="Heading1"/>
        <w:rPr>
          <w:rFonts w:ascii="Arial" w:hAnsi="Arial" w:cs="Arial"/>
          <w:color w:val="auto"/>
          <w:sz w:val="36"/>
          <w:szCs w:val="36"/>
        </w:rPr>
      </w:pPr>
    </w:p>
    <w:p w14:paraId="53602880" w14:textId="77777777" w:rsidR="00D341EB" w:rsidRDefault="00D341EB" w:rsidP="00BA7A09">
      <w:pPr>
        <w:pStyle w:val="Heading1"/>
        <w:rPr>
          <w:rFonts w:ascii="Arial" w:hAnsi="Arial" w:cs="Arial"/>
          <w:color w:val="auto"/>
        </w:rPr>
      </w:pPr>
    </w:p>
    <w:p w14:paraId="03F11FE7" w14:textId="77777777" w:rsidR="00D341EB" w:rsidRDefault="00D341EB" w:rsidP="00BA7A09">
      <w:pPr>
        <w:pStyle w:val="Heading1"/>
        <w:rPr>
          <w:rFonts w:ascii="Arial" w:hAnsi="Arial" w:cs="Arial"/>
          <w:color w:val="auto"/>
        </w:rPr>
      </w:pPr>
    </w:p>
    <w:p w14:paraId="3BDA9725" w14:textId="77777777" w:rsidR="00D341EB" w:rsidRDefault="00D341EB" w:rsidP="00BA7A09">
      <w:pPr>
        <w:pStyle w:val="Heading1"/>
        <w:rPr>
          <w:rFonts w:ascii="Arial" w:hAnsi="Arial" w:cs="Arial"/>
          <w:color w:val="auto"/>
        </w:rPr>
      </w:pPr>
    </w:p>
    <w:p w14:paraId="32507951" w14:textId="77777777" w:rsidR="00D341EB" w:rsidRDefault="00D341EB" w:rsidP="00BA7A09">
      <w:pPr>
        <w:pStyle w:val="Heading1"/>
        <w:rPr>
          <w:rFonts w:ascii="Arial" w:hAnsi="Arial" w:cs="Arial"/>
          <w:color w:val="auto"/>
        </w:rPr>
      </w:pPr>
    </w:p>
    <w:p w14:paraId="57404EC6" w14:textId="255FFFF0" w:rsidR="00D341EB" w:rsidRDefault="00D341EB" w:rsidP="00BA7A09">
      <w:pPr>
        <w:pStyle w:val="Heading1"/>
        <w:rPr>
          <w:rFonts w:ascii="Arial" w:hAnsi="Arial" w:cs="Arial"/>
          <w:color w:val="auto"/>
        </w:rPr>
      </w:pPr>
    </w:p>
    <w:p w14:paraId="6EEA5E38" w14:textId="302D87DA" w:rsidR="00D341EB" w:rsidRDefault="00D341EB" w:rsidP="00D341EB"/>
    <w:p w14:paraId="5DC17343" w14:textId="616FAC9A" w:rsidR="00D341EB" w:rsidRDefault="00D341EB" w:rsidP="00D341EB"/>
    <w:p w14:paraId="143D72EE" w14:textId="77777777" w:rsidR="00D341EB" w:rsidRPr="00D341EB" w:rsidRDefault="00D341EB" w:rsidP="00D341EB"/>
    <w:sdt>
      <w:sdtPr>
        <w:rPr>
          <w:rFonts w:asciiTheme="minorHAnsi" w:eastAsiaTheme="minorHAnsi" w:hAnsiTheme="minorHAnsi" w:cstheme="minorBidi"/>
          <w:color w:val="auto"/>
          <w:sz w:val="22"/>
          <w:szCs w:val="22"/>
          <w:lang w:val="en-GB"/>
        </w:rPr>
        <w:id w:val="43266004"/>
        <w:docPartObj>
          <w:docPartGallery w:val="Table of Contents"/>
          <w:docPartUnique/>
        </w:docPartObj>
      </w:sdtPr>
      <w:sdtEndPr>
        <w:rPr>
          <w:b/>
          <w:bCs/>
          <w:noProof/>
        </w:rPr>
      </w:sdtEndPr>
      <w:sdtContent>
        <w:p w14:paraId="23B49986" w14:textId="7938560D" w:rsidR="00D341EB" w:rsidRPr="00D341EB" w:rsidRDefault="00D341EB" w:rsidP="00D341EB">
          <w:pPr>
            <w:pStyle w:val="TOCHeading"/>
            <w:spacing w:line="360" w:lineRule="auto"/>
            <w:jc w:val="center"/>
            <w:rPr>
              <w:rFonts w:ascii="Arial" w:hAnsi="Arial" w:cs="Arial"/>
              <w:color w:val="auto"/>
            </w:rPr>
          </w:pPr>
          <w:r w:rsidRPr="00D341EB">
            <w:rPr>
              <w:rFonts w:ascii="Arial" w:hAnsi="Arial" w:cs="Arial"/>
              <w:color w:val="auto"/>
            </w:rPr>
            <w:t>Contents</w:t>
          </w:r>
        </w:p>
        <w:p w14:paraId="22523C9A" w14:textId="658A649D" w:rsidR="00D341EB" w:rsidRPr="00D341EB" w:rsidRDefault="00D341EB" w:rsidP="00D341EB">
          <w:pPr>
            <w:pStyle w:val="TOC1"/>
            <w:tabs>
              <w:tab w:val="right" w:leader="dot" w:pos="9016"/>
            </w:tabs>
            <w:spacing w:line="360" w:lineRule="auto"/>
            <w:rPr>
              <w:rFonts w:ascii="Arial" w:hAnsi="Arial" w:cs="Arial"/>
              <w:noProof/>
              <w:sz w:val="32"/>
              <w:szCs w:val="32"/>
            </w:rPr>
          </w:pPr>
          <w:r w:rsidRPr="00D341EB">
            <w:rPr>
              <w:rFonts w:ascii="Arial" w:hAnsi="Arial" w:cs="Arial"/>
              <w:sz w:val="32"/>
              <w:szCs w:val="32"/>
            </w:rPr>
            <w:fldChar w:fldCharType="begin"/>
          </w:r>
          <w:r w:rsidRPr="00D341EB">
            <w:rPr>
              <w:rFonts w:ascii="Arial" w:hAnsi="Arial" w:cs="Arial"/>
              <w:sz w:val="32"/>
              <w:szCs w:val="32"/>
            </w:rPr>
            <w:instrText xml:space="preserve"> TOC \o "1-3" \h \z \u </w:instrText>
          </w:r>
          <w:r w:rsidRPr="00D341EB">
            <w:rPr>
              <w:rFonts w:ascii="Arial" w:hAnsi="Arial" w:cs="Arial"/>
              <w:sz w:val="32"/>
              <w:szCs w:val="32"/>
            </w:rPr>
            <w:fldChar w:fldCharType="separate"/>
          </w:r>
          <w:hyperlink w:anchor="_Toc101360990" w:history="1">
            <w:r w:rsidRPr="00D341EB">
              <w:rPr>
                <w:rStyle w:val="Hyperlink"/>
                <w:rFonts w:ascii="Arial" w:hAnsi="Arial" w:cs="Arial"/>
                <w:noProof/>
                <w:color w:val="auto"/>
                <w:sz w:val="32"/>
                <w:szCs w:val="32"/>
              </w:rPr>
              <w:t>Introduction</w:t>
            </w:r>
            <w:r w:rsidRPr="00D341EB">
              <w:rPr>
                <w:rFonts w:ascii="Arial" w:hAnsi="Arial" w:cs="Arial"/>
                <w:noProof/>
                <w:webHidden/>
                <w:sz w:val="32"/>
                <w:szCs w:val="32"/>
              </w:rPr>
              <w:tab/>
            </w:r>
            <w:r w:rsidRPr="00D341EB">
              <w:rPr>
                <w:rFonts w:ascii="Arial" w:hAnsi="Arial" w:cs="Arial"/>
                <w:noProof/>
                <w:webHidden/>
                <w:sz w:val="32"/>
                <w:szCs w:val="32"/>
              </w:rPr>
              <w:fldChar w:fldCharType="begin"/>
            </w:r>
            <w:r w:rsidRPr="00D341EB">
              <w:rPr>
                <w:rFonts w:ascii="Arial" w:hAnsi="Arial" w:cs="Arial"/>
                <w:noProof/>
                <w:webHidden/>
                <w:sz w:val="32"/>
                <w:szCs w:val="32"/>
              </w:rPr>
              <w:instrText xml:space="preserve"> PAGEREF _Toc101360990 \h </w:instrText>
            </w:r>
            <w:r w:rsidRPr="00D341EB">
              <w:rPr>
                <w:rFonts w:ascii="Arial" w:hAnsi="Arial" w:cs="Arial"/>
                <w:noProof/>
                <w:webHidden/>
                <w:sz w:val="32"/>
                <w:szCs w:val="32"/>
              </w:rPr>
            </w:r>
            <w:r w:rsidRPr="00D341EB">
              <w:rPr>
                <w:rFonts w:ascii="Arial" w:hAnsi="Arial" w:cs="Arial"/>
                <w:noProof/>
                <w:webHidden/>
                <w:sz w:val="32"/>
                <w:szCs w:val="32"/>
              </w:rPr>
              <w:fldChar w:fldCharType="separate"/>
            </w:r>
            <w:r w:rsidRPr="00D341EB">
              <w:rPr>
                <w:rFonts w:ascii="Arial" w:hAnsi="Arial" w:cs="Arial"/>
                <w:noProof/>
                <w:webHidden/>
                <w:sz w:val="32"/>
                <w:szCs w:val="32"/>
              </w:rPr>
              <w:t>1</w:t>
            </w:r>
            <w:r w:rsidRPr="00D341EB">
              <w:rPr>
                <w:rFonts w:ascii="Arial" w:hAnsi="Arial" w:cs="Arial"/>
                <w:noProof/>
                <w:webHidden/>
                <w:sz w:val="32"/>
                <w:szCs w:val="32"/>
              </w:rPr>
              <w:fldChar w:fldCharType="end"/>
            </w:r>
          </w:hyperlink>
        </w:p>
        <w:p w14:paraId="47EBAFE5" w14:textId="7E13E6B3" w:rsidR="00D341EB" w:rsidRPr="00D341EB" w:rsidRDefault="005A6400" w:rsidP="00D341EB">
          <w:pPr>
            <w:pStyle w:val="TOC1"/>
            <w:tabs>
              <w:tab w:val="right" w:leader="dot" w:pos="9016"/>
            </w:tabs>
            <w:spacing w:line="360" w:lineRule="auto"/>
            <w:rPr>
              <w:rFonts w:ascii="Arial" w:hAnsi="Arial" w:cs="Arial"/>
              <w:noProof/>
              <w:sz w:val="32"/>
              <w:szCs w:val="32"/>
            </w:rPr>
          </w:pPr>
          <w:hyperlink w:anchor="_Toc101360991" w:history="1">
            <w:r w:rsidR="00D341EB" w:rsidRPr="00D341EB">
              <w:rPr>
                <w:rStyle w:val="Hyperlink"/>
                <w:rFonts w:ascii="Arial" w:hAnsi="Arial" w:cs="Arial"/>
                <w:noProof/>
                <w:color w:val="auto"/>
                <w:sz w:val="32"/>
                <w:szCs w:val="32"/>
              </w:rPr>
              <w:t>Trends in Business Intelligence</w:t>
            </w:r>
            <w:r w:rsidR="00D341EB" w:rsidRPr="00D341EB">
              <w:rPr>
                <w:rFonts w:ascii="Arial" w:hAnsi="Arial" w:cs="Arial"/>
                <w:noProof/>
                <w:webHidden/>
                <w:sz w:val="32"/>
                <w:szCs w:val="32"/>
              </w:rPr>
              <w:tab/>
            </w:r>
            <w:r w:rsidR="00D341EB" w:rsidRPr="00D341EB">
              <w:rPr>
                <w:rFonts w:ascii="Arial" w:hAnsi="Arial" w:cs="Arial"/>
                <w:noProof/>
                <w:webHidden/>
                <w:sz w:val="32"/>
                <w:szCs w:val="32"/>
              </w:rPr>
              <w:fldChar w:fldCharType="begin"/>
            </w:r>
            <w:r w:rsidR="00D341EB" w:rsidRPr="00D341EB">
              <w:rPr>
                <w:rFonts w:ascii="Arial" w:hAnsi="Arial" w:cs="Arial"/>
                <w:noProof/>
                <w:webHidden/>
                <w:sz w:val="32"/>
                <w:szCs w:val="32"/>
              </w:rPr>
              <w:instrText xml:space="preserve"> PAGEREF _Toc101360991 \h </w:instrText>
            </w:r>
            <w:r w:rsidR="00D341EB" w:rsidRPr="00D341EB">
              <w:rPr>
                <w:rFonts w:ascii="Arial" w:hAnsi="Arial" w:cs="Arial"/>
                <w:noProof/>
                <w:webHidden/>
                <w:sz w:val="32"/>
                <w:szCs w:val="32"/>
              </w:rPr>
            </w:r>
            <w:r w:rsidR="00D341EB" w:rsidRPr="00D341EB">
              <w:rPr>
                <w:rFonts w:ascii="Arial" w:hAnsi="Arial" w:cs="Arial"/>
                <w:noProof/>
                <w:webHidden/>
                <w:sz w:val="32"/>
                <w:szCs w:val="32"/>
              </w:rPr>
              <w:fldChar w:fldCharType="separate"/>
            </w:r>
            <w:r w:rsidR="00D341EB" w:rsidRPr="00D341EB">
              <w:rPr>
                <w:rFonts w:ascii="Arial" w:hAnsi="Arial" w:cs="Arial"/>
                <w:noProof/>
                <w:webHidden/>
                <w:sz w:val="32"/>
                <w:szCs w:val="32"/>
              </w:rPr>
              <w:t>1</w:t>
            </w:r>
            <w:r w:rsidR="00D341EB" w:rsidRPr="00D341EB">
              <w:rPr>
                <w:rFonts w:ascii="Arial" w:hAnsi="Arial" w:cs="Arial"/>
                <w:noProof/>
                <w:webHidden/>
                <w:sz w:val="32"/>
                <w:szCs w:val="32"/>
              </w:rPr>
              <w:fldChar w:fldCharType="end"/>
            </w:r>
          </w:hyperlink>
        </w:p>
        <w:p w14:paraId="37C7B6C3" w14:textId="0571877D" w:rsidR="00D341EB" w:rsidRPr="00D341EB" w:rsidRDefault="005A6400" w:rsidP="00D341EB">
          <w:pPr>
            <w:pStyle w:val="TOC1"/>
            <w:tabs>
              <w:tab w:val="right" w:leader="dot" w:pos="9016"/>
            </w:tabs>
            <w:spacing w:line="360" w:lineRule="auto"/>
            <w:rPr>
              <w:rFonts w:ascii="Arial" w:hAnsi="Arial" w:cs="Arial"/>
              <w:noProof/>
              <w:sz w:val="32"/>
              <w:szCs w:val="32"/>
            </w:rPr>
          </w:pPr>
          <w:hyperlink w:anchor="_Toc101360992" w:history="1">
            <w:r w:rsidR="00D341EB" w:rsidRPr="00D341EB">
              <w:rPr>
                <w:rStyle w:val="Hyperlink"/>
                <w:rFonts w:ascii="Arial" w:hAnsi="Arial" w:cs="Arial"/>
                <w:noProof/>
                <w:color w:val="auto"/>
                <w:sz w:val="32"/>
                <w:szCs w:val="32"/>
              </w:rPr>
              <w:t>The strategic significance of using business intelligence</w:t>
            </w:r>
            <w:r w:rsidR="00D341EB" w:rsidRPr="00D341EB">
              <w:rPr>
                <w:rFonts w:ascii="Arial" w:hAnsi="Arial" w:cs="Arial"/>
                <w:noProof/>
                <w:webHidden/>
                <w:sz w:val="32"/>
                <w:szCs w:val="32"/>
              </w:rPr>
              <w:tab/>
            </w:r>
            <w:r w:rsidR="00D341EB" w:rsidRPr="00D341EB">
              <w:rPr>
                <w:rFonts w:ascii="Arial" w:hAnsi="Arial" w:cs="Arial"/>
                <w:noProof/>
                <w:webHidden/>
                <w:sz w:val="32"/>
                <w:szCs w:val="32"/>
              </w:rPr>
              <w:fldChar w:fldCharType="begin"/>
            </w:r>
            <w:r w:rsidR="00D341EB" w:rsidRPr="00D341EB">
              <w:rPr>
                <w:rFonts w:ascii="Arial" w:hAnsi="Arial" w:cs="Arial"/>
                <w:noProof/>
                <w:webHidden/>
                <w:sz w:val="32"/>
                <w:szCs w:val="32"/>
              </w:rPr>
              <w:instrText xml:space="preserve"> PAGEREF _Toc101360992 \h </w:instrText>
            </w:r>
            <w:r w:rsidR="00D341EB" w:rsidRPr="00D341EB">
              <w:rPr>
                <w:rFonts w:ascii="Arial" w:hAnsi="Arial" w:cs="Arial"/>
                <w:noProof/>
                <w:webHidden/>
                <w:sz w:val="32"/>
                <w:szCs w:val="32"/>
              </w:rPr>
            </w:r>
            <w:r w:rsidR="00D341EB" w:rsidRPr="00D341EB">
              <w:rPr>
                <w:rFonts w:ascii="Arial" w:hAnsi="Arial" w:cs="Arial"/>
                <w:noProof/>
                <w:webHidden/>
                <w:sz w:val="32"/>
                <w:szCs w:val="32"/>
              </w:rPr>
              <w:fldChar w:fldCharType="separate"/>
            </w:r>
            <w:r w:rsidR="00D341EB" w:rsidRPr="00D341EB">
              <w:rPr>
                <w:rFonts w:ascii="Arial" w:hAnsi="Arial" w:cs="Arial"/>
                <w:noProof/>
                <w:webHidden/>
                <w:sz w:val="32"/>
                <w:szCs w:val="32"/>
              </w:rPr>
              <w:t>2</w:t>
            </w:r>
            <w:r w:rsidR="00D341EB" w:rsidRPr="00D341EB">
              <w:rPr>
                <w:rFonts w:ascii="Arial" w:hAnsi="Arial" w:cs="Arial"/>
                <w:noProof/>
                <w:webHidden/>
                <w:sz w:val="32"/>
                <w:szCs w:val="32"/>
              </w:rPr>
              <w:fldChar w:fldCharType="end"/>
            </w:r>
          </w:hyperlink>
        </w:p>
        <w:p w14:paraId="03BB3720" w14:textId="37DD2A85" w:rsidR="00D341EB" w:rsidRPr="00D341EB" w:rsidRDefault="005A6400" w:rsidP="00D341EB">
          <w:pPr>
            <w:pStyle w:val="TOC1"/>
            <w:tabs>
              <w:tab w:val="right" w:leader="dot" w:pos="9016"/>
            </w:tabs>
            <w:spacing w:line="360" w:lineRule="auto"/>
            <w:rPr>
              <w:rFonts w:ascii="Arial" w:hAnsi="Arial" w:cs="Arial"/>
              <w:noProof/>
              <w:sz w:val="32"/>
              <w:szCs w:val="32"/>
            </w:rPr>
          </w:pPr>
          <w:hyperlink w:anchor="_Toc101360993" w:history="1">
            <w:r w:rsidR="00D341EB" w:rsidRPr="00D341EB">
              <w:rPr>
                <w:rStyle w:val="Hyperlink"/>
                <w:rFonts w:ascii="Arial" w:hAnsi="Arial" w:cs="Arial"/>
                <w:noProof/>
                <w:color w:val="auto"/>
                <w:sz w:val="32"/>
                <w:szCs w:val="32"/>
              </w:rPr>
              <w:t>Benefits of Business Intelligence</w:t>
            </w:r>
            <w:r w:rsidR="00D341EB" w:rsidRPr="00D341EB">
              <w:rPr>
                <w:rFonts w:ascii="Arial" w:hAnsi="Arial" w:cs="Arial"/>
                <w:noProof/>
                <w:webHidden/>
                <w:sz w:val="32"/>
                <w:szCs w:val="32"/>
              </w:rPr>
              <w:tab/>
            </w:r>
            <w:r w:rsidR="00D341EB" w:rsidRPr="00D341EB">
              <w:rPr>
                <w:rFonts w:ascii="Arial" w:hAnsi="Arial" w:cs="Arial"/>
                <w:noProof/>
                <w:webHidden/>
                <w:sz w:val="32"/>
                <w:szCs w:val="32"/>
              </w:rPr>
              <w:fldChar w:fldCharType="begin"/>
            </w:r>
            <w:r w:rsidR="00D341EB" w:rsidRPr="00D341EB">
              <w:rPr>
                <w:rFonts w:ascii="Arial" w:hAnsi="Arial" w:cs="Arial"/>
                <w:noProof/>
                <w:webHidden/>
                <w:sz w:val="32"/>
                <w:szCs w:val="32"/>
              </w:rPr>
              <w:instrText xml:space="preserve"> PAGEREF _Toc101360993 \h </w:instrText>
            </w:r>
            <w:r w:rsidR="00D341EB" w:rsidRPr="00D341EB">
              <w:rPr>
                <w:rFonts w:ascii="Arial" w:hAnsi="Arial" w:cs="Arial"/>
                <w:noProof/>
                <w:webHidden/>
                <w:sz w:val="32"/>
                <w:szCs w:val="32"/>
              </w:rPr>
            </w:r>
            <w:r w:rsidR="00D341EB" w:rsidRPr="00D341EB">
              <w:rPr>
                <w:rFonts w:ascii="Arial" w:hAnsi="Arial" w:cs="Arial"/>
                <w:noProof/>
                <w:webHidden/>
                <w:sz w:val="32"/>
                <w:szCs w:val="32"/>
              </w:rPr>
              <w:fldChar w:fldCharType="separate"/>
            </w:r>
            <w:r w:rsidR="00D341EB" w:rsidRPr="00D341EB">
              <w:rPr>
                <w:rFonts w:ascii="Arial" w:hAnsi="Arial" w:cs="Arial"/>
                <w:noProof/>
                <w:webHidden/>
                <w:sz w:val="32"/>
                <w:szCs w:val="32"/>
              </w:rPr>
              <w:t>3</w:t>
            </w:r>
            <w:r w:rsidR="00D341EB" w:rsidRPr="00D341EB">
              <w:rPr>
                <w:rFonts w:ascii="Arial" w:hAnsi="Arial" w:cs="Arial"/>
                <w:noProof/>
                <w:webHidden/>
                <w:sz w:val="32"/>
                <w:szCs w:val="32"/>
              </w:rPr>
              <w:fldChar w:fldCharType="end"/>
            </w:r>
          </w:hyperlink>
        </w:p>
        <w:p w14:paraId="403E89C3" w14:textId="21B8C093" w:rsidR="00D341EB" w:rsidRPr="00D341EB" w:rsidRDefault="005A6400" w:rsidP="00D341EB">
          <w:pPr>
            <w:pStyle w:val="TOC1"/>
            <w:tabs>
              <w:tab w:val="right" w:leader="dot" w:pos="9016"/>
            </w:tabs>
            <w:spacing w:line="360" w:lineRule="auto"/>
            <w:rPr>
              <w:rFonts w:ascii="Arial" w:hAnsi="Arial" w:cs="Arial"/>
              <w:noProof/>
              <w:sz w:val="32"/>
              <w:szCs w:val="32"/>
            </w:rPr>
          </w:pPr>
          <w:hyperlink w:anchor="_Toc101360994" w:history="1">
            <w:r w:rsidR="00D341EB" w:rsidRPr="00D341EB">
              <w:rPr>
                <w:rStyle w:val="Hyperlink"/>
                <w:rFonts w:ascii="Arial" w:hAnsi="Arial" w:cs="Arial"/>
                <w:noProof/>
                <w:color w:val="auto"/>
                <w:sz w:val="32"/>
                <w:szCs w:val="32"/>
              </w:rPr>
              <w:t>Conclusion</w:t>
            </w:r>
            <w:r w:rsidR="00D341EB" w:rsidRPr="00D341EB">
              <w:rPr>
                <w:rFonts w:ascii="Arial" w:hAnsi="Arial" w:cs="Arial"/>
                <w:noProof/>
                <w:webHidden/>
                <w:sz w:val="32"/>
                <w:szCs w:val="32"/>
              </w:rPr>
              <w:tab/>
            </w:r>
            <w:r w:rsidR="00D341EB" w:rsidRPr="00D341EB">
              <w:rPr>
                <w:rFonts w:ascii="Arial" w:hAnsi="Arial" w:cs="Arial"/>
                <w:noProof/>
                <w:webHidden/>
                <w:sz w:val="32"/>
                <w:szCs w:val="32"/>
              </w:rPr>
              <w:fldChar w:fldCharType="begin"/>
            </w:r>
            <w:r w:rsidR="00D341EB" w:rsidRPr="00D341EB">
              <w:rPr>
                <w:rFonts w:ascii="Arial" w:hAnsi="Arial" w:cs="Arial"/>
                <w:noProof/>
                <w:webHidden/>
                <w:sz w:val="32"/>
                <w:szCs w:val="32"/>
              </w:rPr>
              <w:instrText xml:space="preserve"> PAGEREF _Toc101360994 \h </w:instrText>
            </w:r>
            <w:r w:rsidR="00D341EB" w:rsidRPr="00D341EB">
              <w:rPr>
                <w:rFonts w:ascii="Arial" w:hAnsi="Arial" w:cs="Arial"/>
                <w:noProof/>
                <w:webHidden/>
                <w:sz w:val="32"/>
                <w:szCs w:val="32"/>
              </w:rPr>
            </w:r>
            <w:r w:rsidR="00D341EB" w:rsidRPr="00D341EB">
              <w:rPr>
                <w:rFonts w:ascii="Arial" w:hAnsi="Arial" w:cs="Arial"/>
                <w:noProof/>
                <w:webHidden/>
                <w:sz w:val="32"/>
                <w:szCs w:val="32"/>
              </w:rPr>
              <w:fldChar w:fldCharType="separate"/>
            </w:r>
            <w:r w:rsidR="00D341EB" w:rsidRPr="00D341EB">
              <w:rPr>
                <w:rFonts w:ascii="Arial" w:hAnsi="Arial" w:cs="Arial"/>
                <w:noProof/>
                <w:webHidden/>
                <w:sz w:val="32"/>
                <w:szCs w:val="32"/>
              </w:rPr>
              <w:t>5</w:t>
            </w:r>
            <w:r w:rsidR="00D341EB" w:rsidRPr="00D341EB">
              <w:rPr>
                <w:rFonts w:ascii="Arial" w:hAnsi="Arial" w:cs="Arial"/>
                <w:noProof/>
                <w:webHidden/>
                <w:sz w:val="32"/>
                <w:szCs w:val="32"/>
              </w:rPr>
              <w:fldChar w:fldCharType="end"/>
            </w:r>
          </w:hyperlink>
        </w:p>
        <w:p w14:paraId="3A37CE17" w14:textId="2DBD603A" w:rsidR="00D341EB" w:rsidRPr="00D341EB" w:rsidRDefault="005A6400" w:rsidP="00D341EB">
          <w:pPr>
            <w:pStyle w:val="TOC1"/>
            <w:tabs>
              <w:tab w:val="right" w:leader="dot" w:pos="9016"/>
            </w:tabs>
            <w:spacing w:line="360" w:lineRule="auto"/>
            <w:rPr>
              <w:rFonts w:ascii="Arial" w:hAnsi="Arial" w:cs="Arial"/>
              <w:noProof/>
              <w:sz w:val="32"/>
              <w:szCs w:val="32"/>
            </w:rPr>
          </w:pPr>
          <w:hyperlink w:anchor="_Toc101360995" w:history="1">
            <w:r w:rsidR="00D341EB" w:rsidRPr="00D341EB">
              <w:rPr>
                <w:rStyle w:val="Hyperlink"/>
                <w:rFonts w:ascii="Arial" w:hAnsi="Arial" w:cs="Arial"/>
                <w:noProof/>
                <w:color w:val="auto"/>
                <w:sz w:val="32"/>
                <w:szCs w:val="32"/>
              </w:rPr>
              <w:t>References</w:t>
            </w:r>
            <w:r w:rsidR="00D341EB" w:rsidRPr="00D341EB">
              <w:rPr>
                <w:rFonts w:ascii="Arial" w:hAnsi="Arial" w:cs="Arial"/>
                <w:noProof/>
                <w:webHidden/>
                <w:sz w:val="32"/>
                <w:szCs w:val="32"/>
              </w:rPr>
              <w:tab/>
            </w:r>
            <w:r w:rsidR="00D341EB" w:rsidRPr="00D341EB">
              <w:rPr>
                <w:rFonts w:ascii="Arial" w:hAnsi="Arial" w:cs="Arial"/>
                <w:noProof/>
                <w:webHidden/>
                <w:sz w:val="32"/>
                <w:szCs w:val="32"/>
              </w:rPr>
              <w:fldChar w:fldCharType="begin"/>
            </w:r>
            <w:r w:rsidR="00D341EB" w:rsidRPr="00D341EB">
              <w:rPr>
                <w:rFonts w:ascii="Arial" w:hAnsi="Arial" w:cs="Arial"/>
                <w:noProof/>
                <w:webHidden/>
                <w:sz w:val="32"/>
                <w:szCs w:val="32"/>
              </w:rPr>
              <w:instrText xml:space="preserve"> PAGEREF _Toc101360995 \h </w:instrText>
            </w:r>
            <w:r w:rsidR="00D341EB" w:rsidRPr="00D341EB">
              <w:rPr>
                <w:rFonts w:ascii="Arial" w:hAnsi="Arial" w:cs="Arial"/>
                <w:noProof/>
                <w:webHidden/>
                <w:sz w:val="32"/>
                <w:szCs w:val="32"/>
              </w:rPr>
            </w:r>
            <w:r w:rsidR="00D341EB" w:rsidRPr="00D341EB">
              <w:rPr>
                <w:rFonts w:ascii="Arial" w:hAnsi="Arial" w:cs="Arial"/>
                <w:noProof/>
                <w:webHidden/>
                <w:sz w:val="32"/>
                <w:szCs w:val="32"/>
              </w:rPr>
              <w:fldChar w:fldCharType="separate"/>
            </w:r>
            <w:r w:rsidR="00D341EB" w:rsidRPr="00D341EB">
              <w:rPr>
                <w:rFonts w:ascii="Arial" w:hAnsi="Arial" w:cs="Arial"/>
                <w:noProof/>
                <w:webHidden/>
                <w:sz w:val="32"/>
                <w:szCs w:val="32"/>
              </w:rPr>
              <w:t>5</w:t>
            </w:r>
            <w:r w:rsidR="00D341EB" w:rsidRPr="00D341EB">
              <w:rPr>
                <w:rFonts w:ascii="Arial" w:hAnsi="Arial" w:cs="Arial"/>
                <w:noProof/>
                <w:webHidden/>
                <w:sz w:val="32"/>
                <w:szCs w:val="32"/>
              </w:rPr>
              <w:fldChar w:fldCharType="end"/>
            </w:r>
          </w:hyperlink>
        </w:p>
        <w:p w14:paraId="6272767B" w14:textId="55214A9D" w:rsidR="00D341EB" w:rsidRDefault="00D341EB" w:rsidP="00D341EB">
          <w:pPr>
            <w:spacing w:line="360" w:lineRule="auto"/>
          </w:pPr>
          <w:r w:rsidRPr="00D341EB">
            <w:rPr>
              <w:rFonts w:ascii="Arial" w:hAnsi="Arial" w:cs="Arial"/>
              <w:b/>
              <w:bCs/>
              <w:noProof/>
              <w:sz w:val="32"/>
              <w:szCs w:val="32"/>
            </w:rPr>
            <w:fldChar w:fldCharType="end"/>
          </w:r>
        </w:p>
      </w:sdtContent>
    </w:sdt>
    <w:p w14:paraId="11A1FDF8" w14:textId="77777777" w:rsidR="00D341EB" w:rsidRDefault="00D341EB" w:rsidP="00BA7A09">
      <w:pPr>
        <w:pStyle w:val="Heading1"/>
        <w:rPr>
          <w:rFonts w:ascii="Arial" w:hAnsi="Arial" w:cs="Arial"/>
          <w:color w:val="auto"/>
        </w:rPr>
      </w:pPr>
    </w:p>
    <w:p w14:paraId="17319344" w14:textId="77777777" w:rsidR="00D341EB" w:rsidRDefault="00D341EB" w:rsidP="00BA7A09">
      <w:pPr>
        <w:pStyle w:val="Heading1"/>
        <w:rPr>
          <w:rFonts w:ascii="Arial" w:hAnsi="Arial" w:cs="Arial"/>
          <w:color w:val="auto"/>
        </w:rPr>
      </w:pPr>
    </w:p>
    <w:p w14:paraId="53A1C18A" w14:textId="77777777" w:rsidR="00D341EB" w:rsidRDefault="00D341EB" w:rsidP="00BA7A09">
      <w:pPr>
        <w:pStyle w:val="Heading1"/>
        <w:rPr>
          <w:rFonts w:ascii="Arial" w:hAnsi="Arial" w:cs="Arial"/>
          <w:color w:val="auto"/>
        </w:rPr>
      </w:pPr>
    </w:p>
    <w:p w14:paraId="05663071" w14:textId="77777777" w:rsidR="00D341EB" w:rsidRDefault="00D341EB" w:rsidP="00BA7A09">
      <w:pPr>
        <w:pStyle w:val="Heading1"/>
        <w:rPr>
          <w:rFonts w:ascii="Arial" w:hAnsi="Arial" w:cs="Arial"/>
          <w:color w:val="auto"/>
        </w:rPr>
      </w:pPr>
    </w:p>
    <w:p w14:paraId="5B238520" w14:textId="2500958B" w:rsidR="00D341EB" w:rsidRDefault="00D341EB" w:rsidP="00BA7A09">
      <w:pPr>
        <w:pStyle w:val="Heading1"/>
        <w:rPr>
          <w:rFonts w:ascii="Arial" w:hAnsi="Arial" w:cs="Arial"/>
          <w:color w:val="auto"/>
        </w:rPr>
      </w:pPr>
    </w:p>
    <w:p w14:paraId="2275BA95" w14:textId="1983ABBD" w:rsidR="00D341EB" w:rsidRDefault="00D341EB" w:rsidP="00D341EB"/>
    <w:p w14:paraId="6B6041AE" w14:textId="77777777" w:rsidR="00D341EB" w:rsidRPr="00D341EB" w:rsidRDefault="00D341EB" w:rsidP="00D341EB"/>
    <w:p w14:paraId="1447ABD1" w14:textId="77777777" w:rsidR="00D341EB" w:rsidRDefault="00D341EB" w:rsidP="00BA7A09">
      <w:pPr>
        <w:pStyle w:val="Heading1"/>
        <w:rPr>
          <w:rFonts w:ascii="Arial" w:hAnsi="Arial" w:cs="Arial"/>
          <w:color w:val="auto"/>
        </w:rPr>
      </w:pPr>
    </w:p>
    <w:p w14:paraId="6E36CB42" w14:textId="77777777" w:rsidR="00D341EB" w:rsidRDefault="00D341EB" w:rsidP="00BA7A09">
      <w:pPr>
        <w:pStyle w:val="Heading1"/>
        <w:rPr>
          <w:rFonts w:ascii="Arial" w:hAnsi="Arial" w:cs="Arial"/>
          <w:color w:val="auto"/>
        </w:rPr>
      </w:pPr>
    </w:p>
    <w:p w14:paraId="037675D7" w14:textId="66C4B01D" w:rsidR="00D341EB" w:rsidRDefault="00D341EB" w:rsidP="00BA7A09">
      <w:pPr>
        <w:pStyle w:val="Heading1"/>
        <w:rPr>
          <w:rFonts w:ascii="Arial" w:hAnsi="Arial" w:cs="Arial"/>
          <w:color w:val="auto"/>
        </w:rPr>
      </w:pPr>
      <w:bookmarkStart w:id="0" w:name="_Toc101360990"/>
    </w:p>
    <w:p w14:paraId="22A524C6" w14:textId="34808A69" w:rsidR="00D341EB" w:rsidRDefault="00D341EB" w:rsidP="00D341EB"/>
    <w:p w14:paraId="424AA6C0" w14:textId="44EBEDF7" w:rsidR="00D341EB" w:rsidRDefault="00D341EB" w:rsidP="00D341EB"/>
    <w:p w14:paraId="2A14EAE2" w14:textId="7F83A4E2" w:rsidR="00D341EB" w:rsidRDefault="00D341EB" w:rsidP="00D341EB"/>
    <w:p w14:paraId="7859688F" w14:textId="190D3CE6" w:rsidR="00D341EB" w:rsidRDefault="00D341EB" w:rsidP="00D341EB"/>
    <w:p w14:paraId="2BE5FC47" w14:textId="310BF687" w:rsidR="00D341EB" w:rsidRDefault="00D341EB" w:rsidP="00D341EB"/>
    <w:p w14:paraId="32FD5E81" w14:textId="77777777" w:rsidR="00D341EB" w:rsidRPr="00D341EB" w:rsidRDefault="00D341EB" w:rsidP="00D341EB"/>
    <w:p w14:paraId="2C2DC4CE" w14:textId="77777777" w:rsidR="00C44335" w:rsidRDefault="00C44335" w:rsidP="00BA7A09">
      <w:pPr>
        <w:pStyle w:val="Heading1"/>
        <w:rPr>
          <w:rFonts w:ascii="Arial" w:hAnsi="Arial" w:cs="Arial"/>
          <w:color w:val="auto"/>
        </w:rPr>
        <w:sectPr w:rsidR="00C44335" w:rsidSect="00D341EB">
          <w:footerReference w:type="default" r:id="rId7"/>
          <w:pgSz w:w="11906" w:h="16838"/>
          <w:pgMar w:top="1440" w:right="1440" w:bottom="1440" w:left="1440" w:header="708" w:footer="708" w:gutter="0"/>
          <w:pgNumType w:start="1"/>
          <w:cols w:space="708"/>
          <w:docGrid w:linePitch="360"/>
        </w:sectPr>
      </w:pPr>
    </w:p>
    <w:p w14:paraId="1CE35383" w14:textId="4A719BE5" w:rsidR="005F1C57" w:rsidRPr="00BA7A09" w:rsidRDefault="005F1C57" w:rsidP="00BA7A09">
      <w:pPr>
        <w:pStyle w:val="Heading1"/>
        <w:rPr>
          <w:rFonts w:ascii="Arial" w:hAnsi="Arial" w:cs="Arial"/>
          <w:color w:val="auto"/>
        </w:rPr>
      </w:pPr>
      <w:r w:rsidRPr="00BA7A09">
        <w:rPr>
          <w:rFonts w:ascii="Arial" w:hAnsi="Arial" w:cs="Arial"/>
          <w:color w:val="auto"/>
        </w:rPr>
        <w:lastRenderedPageBreak/>
        <w:t>Introduction</w:t>
      </w:r>
      <w:bookmarkEnd w:id="0"/>
      <w:r w:rsidRPr="00BA7A09">
        <w:rPr>
          <w:rFonts w:ascii="Arial" w:hAnsi="Arial" w:cs="Arial"/>
          <w:color w:val="auto"/>
        </w:rPr>
        <w:t xml:space="preserve"> </w:t>
      </w:r>
    </w:p>
    <w:p w14:paraId="598342E8" w14:textId="77777777" w:rsidR="005F1C57" w:rsidRPr="00EF147E" w:rsidRDefault="005F1C57">
      <w:pPr>
        <w:rPr>
          <w:rFonts w:ascii="Arial" w:hAnsi="Arial" w:cs="Arial"/>
        </w:rPr>
      </w:pPr>
    </w:p>
    <w:p w14:paraId="306723FF" w14:textId="750DBE9A" w:rsidR="008A4C5B" w:rsidRPr="00EF147E" w:rsidRDefault="00F06509" w:rsidP="008A4C5B">
      <w:pPr>
        <w:spacing w:line="360" w:lineRule="auto"/>
        <w:jc w:val="both"/>
        <w:rPr>
          <w:rFonts w:ascii="Arial" w:hAnsi="Arial" w:cs="Arial"/>
        </w:rPr>
      </w:pPr>
      <w:r w:rsidRPr="00F06509">
        <w:rPr>
          <w:rFonts w:ascii="Arial" w:hAnsi="Arial" w:cs="Arial"/>
        </w:rPr>
        <w:t xml:space="preserve">Business intelligence (BI) is a term used to describe a collection of integrated management information systems that translate data into data and business insights to assist employees in making better choices. Business intelligence may assist firms in using management practises and information technology to make strategic decisions that improve the company's efficiency. Economic providing valuable insights connectivity, analytical skills, commercial quality, and decision-making environment. Furthermore, there isn't a successful business that hasn't benefited from BI tools. Furthermore, tactical </w:t>
      </w:r>
      <w:r>
        <w:rPr>
          <w:rFonts w:ascii="Arial" w:hAnsi="Arial" w:cs="Arial"/>
        </w:rPr>
        <w:t>improves</w:t>
      </w:r>
      <w:r w:rsidRPr="00F06509">
        <w:rPr>
          <w:rFonts w:ascii="Arial" w:hAnsi="Arial" w:cs="Arial"/>
        </w:rPr>
        <w:t xml:space="preserve"> cognitive that the production and processing of information may be used in high-level decision-making, and that employees would suffer to make the proper judgements in order to achieve and maintain market dominance without such an intelligence</w:t>
      </w:r>
      <w:sdt>
        <w:sdtPr>
          <w:rPr>
            <w:rFonts w:ascii="Arial" w:hAnsi="Arial" w:cs="Arial"/>
          </w:rPr>
          <w:id w:val="1486202998"/>
          <w:citation/>
        </w:sdtPr>
        <w:sdtEndPr/>
        <w:sdtContent>
          <w:r w:rsidR="00D631D1" w:rsidRPr="00EF147E">
            <w:rPr>
              <w:rFonts w:ascii="Arial" w:hAnsi="Arial" w:cs="Arial"/>
            </w:rPr>
            <w:fldChar w:fldCharType="begin"/>
          </w:r>
          <w:r w:rsidR="00D631D1" w:rsidRPr="00EF147E">
            <w:rPr>
              <w:rFonts w:ascii="Arial" w:hAnsi="Arial" w:cs="Arial"/>
            </w:rPr>
            <w:instrText xml:space="preserve"> CITATION Pel11 \l 2057 </w:instrText>
          </w:r>
          <w:r w:rsidR="00D631D1" w:rsidRPr="00EF147E">
            <w:rPr>
              <w:rFonts w:ascii="Arial" w:hAnsi="Arial" w:cs="Arial"/>
            </w:rPr>
            <w:fldChar w:fldCharType="separate"/>
          </w:r>
          <w:r w:rsidR="00EA706E">
            <w:rPr>
              <w:rFonts w:ascii="Arial" w:hAnsi="Arial" w:cs="Arial"/>
              <w:noProof/>
            </w:rPr>
            <w:t xml:space="preserve"> </w:t>
          </w:r>
          <w:r w:rsidR="00EA706E" w:rsidRPr="00EA706E">
            <w:rPr>
              <w:rFonts w:ascii="Arial" w:hAnsi="Arial" w:cs="Arial"/>
              <w:noProof/>
            </w:rPr>
            <w:t>(Pellissier &amp; Kruger, 2011)</w:t>
          </w:r>
          <w:r w:rsidR="00D631D1" w:rsidRPr="00EF147E">
            <w:rPr>
              <w:rFonts w:ascii="Arial" w:hAnsi="Arial" w:cs="Arial"/>
            </w:rPr>
            <w:fldChar w:fldCharType="end"/>
          </w:r>
        </w:sdtContent>
      </w:sdt>
    </w:p>
    <w:p w14:paraId="3B46F5A4" w14:textId="7C8F9DA7" w:rsidR="005F1C57" w:rsidRPr="00EF147E" w:rsidRDefault="003E745C" w:rsidP="008A4C5B">
      <w:pPr>
        <w:spacing w:line="360" w:lineRule="auto"/>
        <w:jc w:val="both"/>
        <w:rPr>
          <w:rFonts w:ascii="Arial" w:hAnsi="Arial" w:cs="Arial"/>
        </w:rPr>
      </w:pPr>
      <w:r w:rsidRPr="003E745C">
        <w:rPr>
          <w:rFonts w:ascii="Arial" w:hAnsi="Arial" w:cs="Arial"/>
        </w:rPr>
        <w:t>In a highly competitive and dynamic commercial climate, organisations want to assess the information needed to improve their decision-making. Business intelligence may help companies make strategic decisions for organisational success by integrating managerial practises with information technologies.</w:t>
      </w:r>
      <w:r>
        <w:rPr>
          <w:rFonts w:ascii="Arial" w:hAnsi="Arial" w:cs="Arial"/>
        </w:rPr>
        <w:t xml:space="preserve"> </w:t>
      </w:r>
      <w:r w:rsidR="005F1C57" w:rsidRPr="00EF147E">
        <w:rPr>
          <w:rFonts w:ascii="Arial" w:hAnsi="Arial" w:cs="Arial"/>
        </w:rPr>
        <w:t xml:space="preserve">Larger businesses, such as </w:t>
      </w:r>
      <w:r w:rsidR="008B32E3">
        <w:rPr>
          <w:rFonts w:ascii="Arial" w:hAnsi="Arial" w:cs="Arial"/>
        </w:rPr>
        <w:t>publicly-traded</w:t>
      </w:r>
      <w:r w:rsidR="005F1C57" w:rsidRPr="00EF147E">
        <w:rPr>
          <w:rFonts w:ascii="Arial" w:hAnsi="Arial" w:cs="Arial"/>
        </w:rPr>
        <w:t xml:space="preserve"> corporations, are adopting business intelligence, but it is uncertain if these </w:t>
      </w:r>
      <w:r w:rsidR="00AB25FD">
        <w:rPr>
          <w:rFonts w:ascii="Arial" w:hAnsi="Arial" w:cs="Arial"/>
        </w:rPr>
        <w:t>organizations</w:t>
      </w:r>
      <w:r w:rsidR="005F1C57" w:rsidRPr="00EF147E">
        <w:rPr>
          <w:rFonts w:ascii="Arial" w:hAnsi="Arial" w:cs="Arial"/>
        </w:rPr>
        <w:t xml:space="preserve"> are reaping the full benefits of what the technologies may deliver</w:t>
      </w:r>
      <w:sdt>
        <w:sdtPr>
          <w:rPr>
            <w:rFonts w:ascii="Arial" w:hAnsi="Arial" w:cs="Arial"/>
          </w:rPr>
          <w:id w:val="-780182824"/>
          <w:citation/>
        </w:sdtPr>
        <w:sdtEndPr/>
        <w:sdtContent>
          <w:r w:rsidR="00977DFF">
            <w:rPr>
              <w:rFonts w:ascii="Arial" w:hAnsi="Arial" w:cs="Arial"/>
            </w:rPr>
            <w:fldChar w:fldCharType="begin"/>
          </w:r>
          <w:r w:rsidR="00977DFF">
            <w:rPr>
              <w:rFonts w:ascii="Arial" w:hAnsi="Arial" w:cs="Arial"/>
            </w:rPr>
            <w:instrText xml:space="preserve"> CITATION EVi02 \l 2057 </w:instrText>
          </w:r>
          <w:r w:rsidR="00977DFF">
            <w:rPr>
              <w:rFonts w:ascii="Arial" w:hAnsi="Arial" w:cs="Arial"/>
            </w:rPr>
            <w:fldChar w:fldCharType="separate"/>
          </w:r>
          <w:r w:rsidR="00EA706E">
            <w:rPr>
              <w:rFonts w:ascii="Arial" w:hAnsi="Arial" w:cs="Arial"/>
              <w:noProof/>
            </w:rPr>
            <w:t xml:space="preserve"> </w:t>
          </w:r>
          <w:r w:rsidR="00EA706E" w:rsidRPr="00EA706E">
            <w:rPr>
              <w:rFonts w:ascii="Arial" w:hAnsi="Arial" w:cs="Arial"/>
              <w:noProof/>
            </w:rPr>
            <w:t>(Vitt, 2002)</w:t>
          </w:r>
          <w:r w:rsidR="00977DFF">
            <w:rPr>
              <w:rFonts w:ascii="Arial" w:hAnsi="Arial" w:cs="Arial"/>
            </w:rPr>
            <w:fldChar w:fldCharType="end"/>
          </w:r>
        </w:sdtContent>
      </w:sdt>
      <w:r w:rsidR="005F1C57" w:rsidRPr="00EF147E">
        <w:rPr>
          <w:rFonts w:ascii="Arial" w:hAnsi="Arial" w:cs="Arial"/>
        </w:rPr>
        <w:t>.</w:t>
      </w:r>
    </w:p>
    <w:p w14:paraId="126EA572" w14:textId="4C62992A" w:rsidR="00CB6625" w:rsidRPr="00D2698E" w:rsidRDefault="00AB25FD" w:rsidP="00D2698E">
      <w:pPr>
        <w:pStyle w:val="Heading1"/>
        <w:rPr>
          <w:rFonts w:ascii="Arial" w:hAnsi="Arial" w:cs="Arial"/>
          <w:color w:val="auto"/>
        </w:rPr>
      </w:pPr>
      <w:bookmarkStart w:id="1" w:name="_Toc101360991"/>
      <w:r w:rsidRPr="00D2698E">
        <w:rPr>
          <w:rFonts w:ascii="Arial" w:hAnsi="Arial" w:cs="Arial"/>
          <w:color w:val="auto"/>
        </w:rPr>
        <w:t>Trends</w:t>
      </w:r>
      <w:r w:rsidR="00CB6625" w:rsidRPr="00D2698E">
        <w:rPr>
          <w:rFonts w:ascii="Arial" w:hAnsi="Arial" w:cs="Arial"/>
          <w:color w:val="auto"/>
        </w:rPr>
        <w:t xml:space="preserve"> in Business Intelligence</w:t>
      </w:r>
      <w:bookmarkEnd w:id="1"/>
      <w:r w:rsidRPr="00D2698E">
        <w:rPr>
          <w:rFonts w:ascii="Arial" w:hAnsi="Arial" w:cs="Arial"/>
          <w:color w:val="auto"/>
        </w:rPr>
        <w:tab/>
      </w:r>
    </w:p>
    <w:p w14:paraId="74E76079" w14:textId="094BB6DF" w:rsidR="00AB25FD" w:rsidRDefault="00AB25FD" w:rsidP="00AB25FD">
      <w:pPr>
        <w:tabs>
          <w:tab w:val="left" w:pos="3449"/>
        </w:tabs>
        <w:spacing w:line="360" w:lineRule="auto"/>
        <w:jc w:val="both"/>
        <w:rPr>
          <w:rFonts w:ascii="Arial" w:hAnsi="Arial" w:cs="Arial"/>
          <w:color w:val="0D0D0D"/>
        </w:rPr>
      </w:pPr>
      <w:r>
        <w:rPr>
          <w:rFonts w:ascii="Arial" w:hAnsi="Arial" w:cs="Arial"/>
          <w:color w:val="0D0D0D"/>
        </w:rPr>
        <w:t>Figure. 1. Business Intelligence tools and technologies</w:t>
      </w:r>
    </w:p>
    <w:p w14:paraId="511B0381" w14:textId="466821F2" w:rsidR="00AB25FD" w:rsidRPr="00EF147E" w:rsidRDefault="00AB25FD" w:rsidP="00AB25FD">
      <w:pPr>
        <w:tabs>
          <w:tab w:val="left" w:pos="3449"/>
        </w:tabs>
        <w:spacing w:line="360" w:lineRule="auto"/>
        <w:jc w:val="both"/>
        <w:rPr>
          <w:rFonts w:ascii="Arial" w:hAnsi="Arial" w:cs="Arial"/>
          <w:color w:val="0D0D0D"/>
        </w:rPr>
      </w:pPr>
      <w:r>
        <w:rPr>
          <w:noProof/>
        </w:rPr>
        <w:drawing>
          <wp:inline distT="0" distB="0" distL="0" distR="0" wp14:anchorId="23EB13A3" wp14:editId="0C5D1C13">
            <wp:extent cx="5562600" cy="2981325"/>
            <wp:effectExtent l="0" t="0" r="0" b="95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8"/>
                    <a:stretch>
                      <a:fillRect/>
                    </a:stretch>
                  </pic:blipFill>
                  <pic:spPr>
                    <a:xfrm>
                      <a:off x="0" y="0"/>
                      <a:ext cx="5562600" cy="2981325"/>
                    </a:xfrm>
                    <a:prstGeom prst="rect">
                      <a:avLst/>
                    </a:prstGeom>
                  </pic:spPr>
                </pic:pic>
              </a:graphicData>
            </a:graphic>
          </wp:inline>
        </w:drawing>
      </w:r>
    </w:p>
    <w:p w14:paraId="590AA40B" w14:textId="77627AE3" w:rsidR="00AB25FD" w:rsidRDefault="00AB25FD" w:rsidP="009D12B5">
      <w:pPr>
        <w:spacing w:line="360" w:lineRule="auto"/>
        <w:jc w:val="center"/>
        <w:rPr>
          <w:rFonts w:ascii="Arial" w:hAnsi="Arial" w:cs="Arial"/>
          <w:color w:val="0D0D0D"/>
        </w:rPr>
      </w:pPr>
      <w:r>
        <w:rPr>
          <w:rFonts w:ascii="Arial" w:hAnsi="Arial" w:cs="Arial"/>
          <w:color w:val="0D0D0D"/>
        </w:rPr>
        <w:t xml:space="preserve">Source: </w:t>
      </w:r>
      <w:sdt>
        <w:sdtPr>
          <w:rPr>
            <w:rFonts w:ascii="Arial" w:hAnsi="Arial" w:cs="Arial"/>
            <w:color w:val="0D0D0D"/>
          </w:rPr>
          <w:id w:val="1671444379"/>
          <w:citation/>
        </w:sdtPr>
        <w:sdtEndPr/>
        <w:sdtContent>
          <w:r w:rsidR="009D12B5">
            <w:rPr>
              <w:rFonts w:ascii="Arial" w:hAnsi="Arial" w:cs="Arial"/>
              <w:color w:val="0D0D0D"/>
            </w:rPr>
            <w:fldChar w:fldCharType="begin"/>
          </w:r>
          <w:r w:rsidR="009D12B5">
            <w:rPr>
              <w:rFonts w:ascii="Arial" w:hAnsi="Arial" w:cs="Arial"/>
              <w:color w:val="0D0D0D"/>
            </w:rPr>
            <w:instrText xml:space="preserve"> CITATION TCo04 \l 2057 </w:instrText>
          </w:r>
          <w:r w:rsidR="009D12B5">
            <w:rPr>
              <w:rFonts w:ascii="Arial" w:hAnsi="Arial" w:cs="Arial"/>
              <w:color w:val="0D0D0D"/>
            </w:rPr>
            <w:fldChar w:fldCharType="separate"/>
          </w:r>
          <w:r w:rsidR="00EA706E" w:rsidRPr="00EA706E">
            <w:rPr>
              <w:rFonts w:ascii="Arial" w:hAnsi="Arial" w:cs="Arial"/>
              <w:noProof/>
              <w:color w:val="0D0D0D"/>
            </w:rPr>
            <w:t>(Cowan, 2004)</w:t>
          </w:r>
          <w:r w:rsidR="009D12B5">
            <w:rPr>
              <w:rFonts w:ascii="Arial" w:hAnsi="Arial" w:cs="Arial"/>
              <w:color w:val="0D0D0D"/>
            </w:rPr>
            <w:fldChar w:fldCharType="end"/>
          </w:r>
        </w:sdtContent>
      </w:sdt>
    </w:p>
    <w:p w14:paraId="7D5DC0D3" w14:textId="7B525672" w:rsidR="00D2698E" w:rsidRDefault="003E745C" w:rsidP="008A4C5B">
      <w:pPr>
        <w:spacing w:line="360" w:lineRule="auto"/>
        <w:jc w:val="both"/>
        <w:rPr>
          <w:rFonts w:ascii="Arial" w:hAnsi="Arial" w:cs="Arial"/>
          <w:color w:val="0D0D0D"/>
        </w:rPr>
      </w:pPr>
      <w:r w:rsidRPr="003E745C">
        <w:rPr>
          <w:rFonts w:ascii="Arial" w:hAnsi="Arial" w:cs="Arial"/>
          <w:color w:val="0D0D0D"/>
        </w:rPr>
        <w:lastRenderedPageBreak/>
        <w:t>Business intelligence (BI) implementations have ordinarily developed to measure a company's prices, revenue, performance, expenses, and a variety of other indicators, but firms’</w:t>
      </w:r>
      <w:r>
        <w:rPr>
          <w:rFonts w:ascii="Arial" w:hAnsi="Arial" w:cs="Arial"/>
          <w:color w:val="0D0D0D"/>
        </w:rPr>
        <w:t xml:space="preserve"> </w:t>
      </w:r>
      <w:r w:rsidRPr="003E745C">
        <w:rPr>
          <w:rFonts w:ascii="Arial" w:hAnsi="Arial" w:cs="Arial"/>
          <w:color w:val="0D0D0D"/>
        </w:rPr>
        <w:t xml:space="preserve">performance strategic planning (CPM) ends up going much beyond these by bringing management and responses ideas, as well as incorporating activities such as planning and predicting. Forecasting is an important component of corporate planning, and CPM is the result of a growing help of technical and business strategy based on BI tools and apps, which many companies are already embracing (see figure 1). </w:t>
      </w:r>
      <w:r w:rsidR="002314E8">
        <w:rPr>
          <w:rFonts w:ascii="Arial" w:hAnsi="Arial" w:cs="Arial"/>
          <w:color w:val="0D0D0D"/>
        </w:rPr>
        <w:t>Although, t</w:t>
      </w:r>
      <w:r w:rsidRPr="003E745C">
        <w:rPr>
          <w:rFonts w:ascii="Arial" w:hAnsi="Arial" w:cs="Arial"/>
          <w:color w:val="0D0D0D"/>
        </w:rPr>
        <w:t xml:space="preserve">he attraction of these apps derives from the fact that can add value to already existing business applications, to the point where the </w:t>
      </w:r>
      <w:r w:rsidR="002314E8">
        <w:rPr>
          <w:rFonts w:ascii="Arial" w:hAnsi="Arial" w:cs="Arial"/>
          <w:color w:val="0D0D0D"/>
        </w:rPr>
        <w:t>organization</w:t>
      </w:r>
      <w:r w:rsidRPr="003E745C">
        <w:rPr>
          <w:rFonts w:ascii="Arial" w:hAnsi="Arial" w:cs="Arial"/>
          <w:color w:val="0D0D0D"/>
        </w:rPr>
        <w:t xml:space="preserve"> may eventually contemplate seeing some long-awaited advantages and feeling more secure in implementing ERP system options for the company</w:t>
      </w:r>
      <w:sdt>
        <w:sdtPr>
          <w:rPr>
            <w:rFonts w:ascii="Arial" w:hAnsi="Arial" w:cs="Arial"/>
            <w:color w:val="0D0D0D"/>
          </w:rPr>
          <w:id w:val="199669527"/>
          <w:citation/>
        </w:sdtPr>
        <w:sdtEndPr/>
        <w:sdtContent>
          <w:r w:rsidR="00431F0C">
            <w:rPr>
              <w:rFonts w:ascii="Arial" w:hAnsi="Arial" w:cs="Arial"/>
              <w:color w:val="0D0D0D"/>
            </w:rPr>
            <w:fldChar w:fldCharType="begin"/>
          </w:r>
          <w:r w:rsidR="00431F0C">
            <w:rPr>
              <w:rFonts w:ascii="Arial" w:hAnsi="Arial" w:cs="Arial"/>
              <w:color w:val="0D0D0D"/>
            </w:rPr>
            <w:instrText xml:space="preserve"> CITATION Lia01 \l 2057 </w:instrText>
          </w:r>
          <w:r w:rsidR="00431F0C">
            <w:rPr>
              <w:rFonts w:ascii="Arial" w:hAnsi="Arial" w:cs="Arial"/>
              <w:color w:val="0D0D0D"/>
            </w:rPr>
            <w:fldChar w:fldCharType="separate"/>
          </w:r>
          <w:r w:rsidR="00EA706E">
            <w:rPr>
              <w:rFonts w:ascii="Arial" w:hAnsi="Arial" w:cs="Arial"/>
              <w:noProof/>
              <w:color w:val="0D0D0D"/>
            </w:rPr>
            <w:t xml:space="preserve"> </w:t>
          </w:r>
          <w:r w:rsidR="00EA706E" w:rsidRPr="00EA706E">
            <w:rPr>
              <w:rFonts w:ascii="Arial" w:hAnsi="Arial" w:cs="Arial"/>
              <w:noProof/>
              <w:color w:val="0D0D0D"/>
            </w:rPr>
            <w:t>(Liautaud &amp; Hammond, 2001)</w:t>
          </w:r>
          <w:r w:rsidR="00431F0C">
            <w:rPr>
              <w:rFonts w:ascii="Arial" w:hAnsi="Arial" w:cs="Arial"/>
              <w:color w:val="0D0D0D"/>
            </w:rPr>
            <w:fldChar w:fldCharType="end"/>
          </w:r>
        </w:sdtContent>
      </w:sdt>
      <w:r w:rsidR="00D2698E" w:rsidRPr="00D2698E">
        <w:rPr>
          <w:rFonts w:ascii="Arial" w:hAnsi="Arial" w:cs="Arial"/>
          <w:color w:val="0D0D0D"/>
        </w:rPr>
        <w:t>.</w:t>
      </w:r>
    </w:p>
    <w:p w14:paraId="78B3796A" w14:textId="77777777" w:rsidR="002314E8" w:rsidRPr="002314E8" w:rsidRDefault="00CB6625" w:rsidP="002314E8">
      <w:pPr>
        <w:pStyle w:val="Heading1"/>
        <w:rPr>
          <w:rFonts w:ascii="Arial" w:hAnsi="Arial" w:cs="Arial"/>
          <w:color w:val="auto"/>
        </w:rPr>
      </w:pPr>
      <w:bookmarkStart w:id="2" w:name="_Toc101360992"/>
      <w:r w:rsidRPr="00D2698E">
        <w:rPr>
          <w:rFonts w:ascii="Arial" w:hAnsi="Arial" w:cs="Arial"/>
          <w:color w:val="auto"/>
        </w:rPr>
        <w:t xml:space="preserve">The strategic significance of </w:t>
      </w:r>
      <w:bookmarkEnd w:id="2"/>
      <w:r w:rsidR="002314E8" w:rsidRPr="002314E8">
        <w:rPr>
          <w:rFonts w:ascii="Arial" w:hAnsi="Arial" w:cs="Arial"/>
          <w:color w:val="auto"/>
        </w:rPr>
        <w:t>using business intelligence</w:t>
      </w:r>
    </w:p>
    <w:p w14:paraId="1845D289" w14:textId="77777777" w:rsidR="002314E8" w:rsidRPr="002314E8" w:rsidRDefault="002314E8" w:rsidP="002314E8">
      <w:pPr>
        <w:pStyle w:val="Heading1"/>
        <w:rPr>
          <w:rFonts w:ascii="Arial" w:hAnsi="Arial" w:cs="Arial"/>
          <w:color w:val="auto"/>
        </w:rPr>
      </w:pPr>
    </w:p>
    <w:p w14:paraId="734396D3" w14:textId="2CAD23EC" w:rsidR="00242C5D" w:rsidRPr="002314E8" w:rsidRDefault="002314E8" w:rsidP="002314E8">
      <w:pPr>
        <w:pStyle w:val="NoSpacing"/>
        <w:spacing w:line="360" w:lineRule="auto"/>
        <w:jc w:val="both"/>
        <w:rPr>
          <w:rFonts w:ascii="Arial" w:hAnsi="Arial" w:cs="Arial"/>
          <w:color w:val="0D0D0D"/>
        </w:rPr>
      </w:pPr>
      <w:r w:rsidRPr="002314E8">
        <w:rPr>
          <w:rFonts w:ascii="Arial" w:hAnsi="Arial" w:cs="Arial"/>
        </w:rPr>
        <w:t xml:space="preserve">When considering business sustainability, the triple bottom line of profit, people, and the earth is </w:t>
      </w:r>
      <w:r w:rsidRPr="002314E8">
        <w:rPr>
          <w:rFonts w:ascii="Arial" w:hAnsi="Arial" w:cs="Arial"/>
        </w:rPr>
        <w:t>considered</w:t>
      </w:r>
      <w:r w:rsidRPr="002314E8">
        <w:rPr>
          <w:rFonts w:ascii="Arial" w:hAnsi="Arial" w:cs="Arial"/>
        </w:rPr>
        <w:t>, implying a balance between these factors.</w:t>
      </w:r>
      <w:r>
        <w:rPr>
          <w:rFonts w:ascii="Arial" w:hAnsi="Arial" w:cs="Arial"/>
        </w:rPr>
        <w:t xml:space="preserve"> Also, c</w:t>
      </w:r>
      <w:r w:rsidRPr="002314E8">
        <w:rPr>
          <w:rFonts w:ascii="Arial" w:hAnsi="Arial" w:cs="Arial"/>
        </w:rPr>
        <w:t>orporate analysis, enterprise reporting, and performance management are all aspects of performance evaluation</w:t>
      </w:r>
      <w:r w:rsidRPr="002314E8">
        <w:rPr>
          <w:rFonts w:ascii="Arial" w:hAnsi="Arial" w:cs="Arial"/>
        </w:rPr>
        <w:t xml:space="preserve"> </w:t>
      </w:r>
      <w:r w:rsidR="00242C5D" w:rsidRPr="002314E8">
        <w:rPr>
          <w:rFonts w:ascii="Arial" w:hAnsi="Arial" w:cs="Arial"/>
          <w:color w:val="0D0D0D"/>
        </w:rPr>
        <w:t>all contribute to business sustainability. According to empirical research, business intelligence improves company optimization by properly managing uncertainty</w:t>
      </w:r>
      <w:sdt>
        <w:sdtPr>
          <w:rPr>
            <w:rFonts w:ascii="Arial" w:hAnsi="Arial" w:cs="Arial"/>
            <w:color w:val="0D0D0D"/>
          </w:rPr>
          <w:id w:val="764648887"/>
          <w:citation/>
        </w:sdtPr>
        <w:sdtEndPr/>
        <w:sdtContent>
          <w:r w:rsidR="00242C5D" w:rsidRPr="002314E8">
            <w:rPr>
              <w:rFonts w:ascii="Arial" w:hAnsi="Arial" w:cs="Arial"/>
              <w:color w:val="0D0D0D"/>
            </w:rPr>
            <w:fldChar w:fldCharType="begin"/>
          </w:r>
          <w:r w:rsidR="00242C5D" w:rsidRPr="002314E8">
            <w:rPr>
              <w:rFonts w:ascii="Arial" w:hAnsi="Arial" w:cs="Arial"/>
              <w:color w:val="0D0D0D"/>
            </w:rPr>
            <w:instrText xml:space="preserve"> CITATION Lim20 \l 2057 </w:instrText>
          </w:r>
          <w:r w:rsidR="00242C5D" w:rsidRPr="002314E8">
            <w:rPr>
              <w:rFonts w:ascii="Arial" w:hAnsi="Arial" w:cs="Arial"/>
              <w:color w:val="0D0D0D"/>
            </w:rPr>
            <w:fldChar w:fldCharType="separate"/>
          </w:r>
          <w:r w:rsidR="00EA706E" w:rsidRPr="002314E8">
            <w:rPr>
              <w:rFonts w:ascii="Arial" w:hAnsi="Arial" w:cs="Arial"/>
              <w:noProof/>
              <w:color w:val="0D0D0D"/>
            </w:rPr>
            <w:t xml:space="preserve"> (Lim &amp; Ping Teoh, 2020)</w:t>
          </w:r>
          <w:r w:rsidR="00242C5D" w:rsidRPr="002314E8">
            <w:rPr>
              <w:rFonts w:ascii="Arial" w:hAnsi="Arial" w:cs="Arial"/>
              <w:color w:val="0D0D0D"/>
            </w:rPr>
            <w:fldChar w:fldCharType="end"/>
          </w:r>
        </w:sdtContent>
      </w:sdt>
      <w:r w:rsidR="00242C5D" w:rsidRPr="002314E8">
        <w:rPr>
          <w:rFonts w:ascii="Arial" w:hAnsi="Arial" w:cs="Arial"/>
          <w:color w:val="0D0D0D"/>
        </w:rPr>
        <w:t>.</w:t>
      </w:r>
    </w:p>
    <w:p w14:paraId="31570ABC" w14:textId="77777777" w:rsidR="00242C5D" w:rsidRDefault="00242C5D" w:rsidP="00D4317C">
      <w:pPr>
        <w:pStyle w:val="Default"/>
        <w:spacing w:line="360" w:lineRule="auto"/>
        <w:jc w:val="both"/>
        <w:rPr>
          <w:color w:val="0D0D0D"/>
          <w:sz w:val="22"/>
          <w:szCs w:val="22"/>
        </w:rPr>
      </w:pPr>
    </w:p>
    <w:p w14:paraId="37B078BE" w14:textId="0314DB7D" w:rsidR="00D4317C" w:rsidRDefault="00D4317C" w:rsidP="00D4317C">
      <w:pPr>
        <w:pStyle w:val="Default"/>
        <w:spacing w:line="360" w:lineRule="auto"/>
        <w:jc w:val="both"/>
        <w:rPr>
          <w:color w:val="0D0D0D"/>
          <w:sz w:val="22"/>
          <w:szCs w:val="22"/>
        </w:rPr>
      </w:pPr>
      <w:r w:rsidRPr="00D4317C">
        <w:rPr>
          <w:color w:val="0D0D0D"/>
          <w:sz w:val="22"/>
          <w:szCs w:val="22"/>
        </w:rPr>
        <w:t xml:space="preserve">The enterprise's requirement for business intelligence (BI) is expanding at a rate of 30-50 percent each year </w:t>
      </w:r>
      <w:r>
        <w:rPr>
          <w:color w:val="0D0D0D"/>
          <w:sz w:val="22"/>
          <w:szCs w:val="22"/>
        </w:rPr>
        <w:t>(</w:t>
      </w:r>
      <w:r w:rsidRPr="00D4317C">
        <w:rPr>
          <w:color w:val="0D0D0D"/>
          <w:sz w:val="22"/>
          <w:szCs w:val="22"/>
        </w:rPr>
        <w:t>Baxter, 2005</w:t>
      </w:r>
      <w:r>
        <w:rPr>
          <w:color w:val="0D0D0D"/>
          <w:sz w:val="22"/>
          <w:szCs w:val="22"/>
        </w:rPr>
        <w:t>)</w:t>
      </w:r>
      <w:r w:rsidRPr="00D4317C">
        <w:rPr>
          <w:color w:val="0D0D0D"/>
          <w:sz w:val="22"/>
          <w:szCs w:val="22"/>
        </w:rPr>
        <w:t xml:space="preserve">, as the </w:t>
      </w:r>
      <w:r w:rsidR="002314E8" w:rsidRPr="00D4317C">
        <w:rPr>
          <w:color w:val="0D0D0D"/>
          <w:sz w:val="22"/>
          <w:szCs w:val="22"/>
        </w:rPr>
        <w:t>growing</w:t>
      </w:r>
      <w:r w:rsidRPr="00D4317C">
        <w:rPr>
          <w:color w:val="0D0D0D"/>
          <w:sz w:val="22"/>
          <w:szCs w:val="22"/>
        </w:rPr>
        <w:t xml:space="preserve"> </w:t>
      </w:r>
      <w:r w:rsidR="002314E8" w:rsidRPr="00D4317C">
        <w:rPr>
          <w:color w:val="0D0D0D"/>
          <w:sz w:val="22"/>
          <w:szCs w:val="22"/>
        </w:rPr>
        <w:t>load</w:t>
      </w:r>
      <w:r w:rsidRPr="00D4317C">
        <w:rPr>
          <w:color w:val="0D0D0D"/>
          <w:sz w:val="22"/>
          <w:szCs w:val="22"/>
        </w:rPr>
        <w:t xml:space="preserve"> of </w:t>
      </w:r>
      <w:r w:rsidR="002314E8" w:rsidRPr="00D4317C">
        <w:rPr>
          <w:color w:val="0D0D0D"/>
          <w:sz w:val="22"/>
          <w:szCs w:val="22"/>
        </w:rPr>
        <w:t>authority</w:t>
      </w:r>
      <w:r w:rsidRPr="00D4317C">
        <w:rPr>
          <w:color w:val="0D0D0D"/>
          <w:sz w:val="22"/>
          <w:szCs w:val="22"/>
        </w:rPr>
        <w:t xml:space="preserve"> </w:t>
      </w:r>
      <w:r w:rsidR="002314E8" w:rsidRPr="00D4317C">
        <w:rPr>
          <w:color w:val="0D0D0D"/>
          <w:sz w:val="22"/>
          <w:szCs w:val="22"/>
        </w:rPr>
        <w:t>rule</w:t>
      </w:r>
      <w:r w:rsidRPr="00D4317C">
        <w:rPr>
          <w:color w:val="0D0D0D"/>
          <w:sz w:val="22"/>
          <w:szCs w:val="22"/>
        </w:rPr>
        <w:t xml:space="preserve"> and </w:t>
      </w:r>
      <w:r w:rsidR="002314E8" w:rsidRPr="00D4317C">
        <w:rPr>
          <w:color w:val="0D0D0D"/>
          <w:sz w:val="22"/>
          <w:szCs w:val="22"/>
        </w:rPr>
        <w:t>observance</w:t>
      </w:r>
      <w:r w:rsidRPr="00D4317C">
        <w:rPr>
          <w:color w:val="0D0D0D"/>
          <w:sz w:val="22"/>
          <w:szCs w:val="22"/>
        </w:rPr>
        <w:t xml:space="preserve"> duties, competitors, and demand concentrate attention on further timely – and frequently real-time – information. The issues that must be acknowledged </w:t>
      </w:r>
      <w:r w:rsidR="008B32E3">
        <w:rPr>
          <w:color w:val="0D0D0D"/>
          <w:sz w:val="22"/>
          <w:szCs w:val="22"/>
        </w:rPr>
        <w:t>to</w:t>
      </w:r>
      <w:r w:rsidRPr="00D4317C">
        <w:rPr>
          <w:color w:val="0D0D0D"/>
          <w:sz w:val="22"/>
          <w:szCs w:val="22"/>
        </w:rPr>
        <w:t xml:space="preserve"> assimilate BI </w:t>
      </w:r>
      <w:r w:rsidR="002314E8" w:rsidRPr="00D4317C">
        <w:rPr>
          <w:color w:val="0D0D0D"/>
          <w:sz w:val="22"/>
          <w:szCs w:val="22"/>
        </w:rPr>
        <w:t>obsessed by</w:t>
      </w:r>
      <w:r w:rsidRPr="00D4317C">
        <w:rPr>
          <w:color w:val="0D0D0D"/>
          <w:sz w:val="22"/>
          <w:szCs w:val="22"/>
        </w:rPr>
        <w:t xml:space="preserve"> the </w:t>
      </w:r>
      <w:r w:rsidR="008B32E3">
        <w:rPr>
          <w:color w:val="0D0D0D"/>
          <w:sz w:val="22"/>
          <w:szCs w:val="22"/>
        </w:rPr>
        <w:t>organization</w:t>
      </w:r>
      <w:r w:rsidRPr="00D4317C">
        <w:rPr>
          <w:color w:val="0D0D0D"/>
          <w:sz w:val="22"/>
          <w:szCs w:val="22"/>
        </w:rPr>
        <w:t xml:space="preserve"> are laying a strong </w:t>
      </w:r>
      <w:r w:rsidR="002314E8" w:rsidRPr="00D4317C">
        <w:rPr>
          <w:color w:val="0D0D0D"/>
          <w:sz w:val="22"/>
          <w:szCs w:val="22"/>
        </w:rPr>
        <w:t>substance</w:t>
      </w:r>
      <w:r w:rsidRPr="00D4317C">
        <w:rPr>
          <w:color w:val="0D0D0D"/>
          <w:sz w:val="22"/>
          <w:szCs w:val="22"/>
        </w:rPr>
        <w:t xml:space="preserve"> with the Erp </w:t>
      </w:r>
      <w:proofErr w:type="spellStart"/>
      <w:r w:rsidRPr="00D4317C">
        <w:rPr>
          <w:color w:val="0D0D0D"/>
          <w:sz w:val="22"/>
          <w:szCs w:val="22"/>
        </w:rPr>
        <w:t>softwar</w:t>
      </w:r>
      <w:proofErr w:type="spellEnd"/>
      <w:r w:rsidRPr="00D4317C">
        <w:rPr>
          <w:color w:val="0D0D0D"/>
          <w:sz w:val="22"/>
          <w:szCs w:val="22"/>
        </w:rPr>
        <w:t xml:space="preserve">, identifying where who, then when BI is required </w:t>
      </w:r>
      <w:r w:rsidR="008B32E3">
        <w:rPr>
          <w:color w:val="0D0D0D"/>
          <w:sz w:val="22"/>
          <w:szCs w:val="22"/>
        </w:rPr>
        <w:t>by</w:t>
      </w:r>
      <w:r w:rsidRPr="00D4317C">
        <w:rPr>
          <w:color w:val="0D0D0D"/>
          <w:sz w:val="22"/>
          <w:szCs w:val="22"/>
        </w:rPr>
        <w:t xml:space="preserve"> the established business objectives, and integrating BI into corporate </w:t>
      </w:r>
      <w:r w:rsidR="002314E8" w:rsidRPr="00D4317C">
        <w:rPr>
          <w:color w:val="0D0D0D"/>
          <w:sz w:val="22"/>
          <w:szCs w:val="22"/>
        </w:rPr>
        <w:t>entries</w:t>
      </w:r>
      <w:r w:rsidRPr="00D4317C">
        <w:rPr>
          <w:color w:val="0D0D0D"/>
          <w:sz w:val="22"/>
          <w:szCs w:val="22"/>
        </w:rPr>
        <w:t xml:space="preserve"> or leaving this possibility available for the coming years, as users change roles throughout the venture and </w:t>
      </w:r>
      <w:r w:rsidR="002314E8" w:rsidRPr="00D4317C">
        <w:rPr>
          <w:color w:val="0D0D0D"/>
          <w:sz w:val="22"/>
          <w:szCs w:val="22"/>
        </w:rPr>
        <w:t>practice</w:t>
      </w:r>
      <w:r w:rsidRPr="00D4317C">
        <w:rPr>
          <w:color w:val="0D0D0D"/>
          <w:sz w:val="22"/>
          <w:szCs w:val="22"/>
        </w:rPr>
        <w:t xml:space="preserve"> various </w:t>
      </w:r>
      <w:r w:rsidR="002314E8" w:rsidRPr="00D4317C">
        <w:rPr>
          <w:color w:val="0D0D0D"/>
          <w:sz w:val="22"/>
          <w:szCs w:val="22"/>
        </w:rPr>
        <w:t>submissions</w:t>
      </w:r>
      <w:sdt>
        <w:sdtPr>
          <w:rPr>
            <w:color w:val="0D0D0D"/>
            <w:sz w:val="22"/>
            <w:szCs w:val="22"/>
          </w:rPr>
          <w:id w:val="-19476975"/>
          <w:citation/>
        </w:sdtPr>
        <w:sdtEndPr/>
        <w:sdtContent>
          <w:r w:rsidR="00977DFF">
            <w:rPr>
              <w:color w:val="0D0D0D"/>
              <w:sz w:val="22"/>
              <w:szCs w:val="22"/>
            </w:rPr>
            <w:fldChar w:fldCharType="begin"/>
          </w:r>
          <w:r w:rsidR="00977DFF">
            <w:rPr>
              <w:color w:val="0D0D0D"/>
              <w:sz w:val="22"/>
              <w:szCs w:val="22"/>
            </w:rPr>
            <w:instrText xml:space="preserve"> CITATION ABa05 \l 2057 </w:instrText>
          </w:r>
          <w:r w:rsidR="00977DFF">
            <w:rPr>
              <w:color w:val="0D0D0D"/>
              <w:sz w:val="22"/>
              <w:szCs w:val="22"/>
            </w:rPr>
            <w:fldChar w:fldCharType="separate"/>
          </w:r>
          <w:r w:rsidR="00EA706E">
            <w:rPr>
              <w:noProof/>
              <w:color w:val="0D0D0D"/>
              <w:sz w:val="22"/>
              <w:szCs w:val="22"/>
            </w:rPr>
            <w:t xml:space="preserve"> </w:t>
          </w:r>
          <w:r w:rsidR="00EA706E" w:rsidRPr="00EA706E">
            <w:rPr>
              <w:noProof/>
              <w:color w:val="0D0D0D"/>
              <w:sz w:val="22"/>
              <w:szCs w:val="22"/>
            </w:rPr>
            <w:t>(Baxter, 2005)</w:t>
          </w:r>
          <w:r w:rsidR="00977DFF">
            <w:rPr>
              <w:color w:val="0D0D0D"/>
              <w:sz w:val="22"/>
              <w:szCs w:val="22"/>
            </w:rPr>
            <w:fldChar w:fldCharType="end"/>
          </w:r>
        </w:sdtContent>
      </w:sdt>
      <w:r w:rsidRPr="00D4317C">
        <w:rPr>
          <w:color w:val="0D0D0D"/>
          <w:sz w:val="22"/>
          <w:szCs w:val="22"/>
        </w:rPr>
        <w:t>.</w:t>
      </w:r>
    </w:p>
    <w:p w14:paraId="1297A7BC" w14:textId="1F1644DF" w:rsidR="00431F0C" w:rsidRDefault="00431F0C" w:rsidP="00D4317C">
      <w:pPr>
        <w:pStyle w:val="Default"/>
        <w:spacing w:line="360" w:lineRule="auto"/>
        <w:jc w:val="both"/>
        <w:rPr>
          <w:color w:val="0D0D0D"/>
          <w:sz w:val="22"/>
          <w:szCs w:val="22"/>
        </w:rPr>
      </w:pPr>
      <w:r w:rsidRPr="00431F0C">
        <w:rPr>
          <w:color w:val="0D0D0D"/>
          <w:sz w:val="22"/>
          <w:szCs w:val="22"/>
        </w:rPr>
        <w:t xml:space="preserve">Large </w:t>
      </w:r>
      <w:r w:rsidR="00977DFF">
        <w:rPr>
          <w:color w:val="0D0D0D"/>
          <w:sz w:val="22"/>
          <w:szCs w:val="22"/>
        </w:rPr>
        <w:t>organizations</w:t>
      </w:r>
      <w:r w:rsidRPr="00431F0C">
        <w:rPr>
          <w:color w:val="0D0D0D"/>
          <w:sz w:val="22"/>
          <w:szCs w:val="22"/>
        </w:rPr>
        <w:t xml:space="preserve"> should approach business intelligence strategically because they have rich data that can inform users about productivity, consumer </w:t>
      </w:r>
      <w:r w:rsidR="00AC2D55">
        <w:rPr>
          <w:color w:val="0D0D0D"/>
          <w:sz w:val="22"/>
          <w:szCs w:val="22"/>
        </w:rPr>
        <w:t>behaviour</w:t>
      </w:r>
      <w:r w:rsidRPr="00431F0C">
        <w:rPr>
          <w:color w:val="0D0D0D"/>
          <w:sz w:val="22"/>
          <w:szCs w:val="22"/>
        </w:rPr>
        <w:t xml:space="preserve">, operational efficiencies, and relevant trends. Many businesses take a tactical approach to BI, with </w:t>
      </w:r>
      <w:r w:rsidR="008B32E3" w:rsidRPr="00431F0C">
        <w:rPr>
          <w:color w:val="0D0D0D"/>
          <w:sz w:val="22"/>
          <w:szCs w:val="22"/>
        </w:rPr>
        <w:t>BI/analytical</w:t>
      </w:r>
      <w:r w:rsidRPr="00431F0C">
        <w:rPr>
          <w:color w:val="0D0D0D"/>
          <w:sz w:val="22"/>
          <w:szCs w:val="22"/>
        </w:rPr>
        <w:t xml:space="preserve"> </w:t>
      </w:r>
      <w:r w:rsidR="002314E8" w:rsidRPr="00431F0C">
        <w:rPr>
          <w:color w:val="0D0D0D"/>
          <w:sz w:val="22"/>
          <w:szCs w:val="22"/>
        </w:rPr>
        <w:t>functions</w:t>
      </w:r>
      <w:r w:rsidRPr="00431F0C">
        <w:rPr>
          <w:color w:val="0D0D0D"/>
          <w:sz w:val="22"/>
          <w:szCs w:val="22"/>
        </w:rPr>
        <w:t xml:space="preserve"> </w:t>
      </w:r>
      <w:r w:rsidR="002314E8" w:rsidRPr="00431F0C">
        <w:rPr>
          <w:color w:val="0D0D0D"/>
          <w:sz w:val="22"/>
          <w:szCs w:val="22"/>
        </w:rPr>
        <w:t>applied</w:t>
      </w:r>
      <w:r w:rsidRPr="00431F0C">
        <w:rPr>
          <w:color w:val="0D0D0D"/>
          <w:sz w:val="22"/>
          <w:szCs w:val="22"/>
        </w:rPr>
        <w:t xml:space="preserve"> in respective </w:t>
      </w:r>
      <w:r w:rsidR="002314E8">
        <w:rPr>
          <w:color w:val="0D0D0D"/>
          <w:sz w:val="22"/>
          <w:szCs w:val="22"/>
        </w:rPr>
        <w:t>areas</w:t>
      </w:r>
      <w:r w:rsidRPr="00431F0C">
        <w:rPr>
          <w:color w:val="0D0D0D"/>
          <w:sz w:val="22"/>
          <w:szCs w:val="22"/>
        </w:rPr>
        <w:t xml:space="preserve"> or as part of another implementation. It is challenging for many of them to deploy BI strategically since this method encourages the </w:t>
      </w:r>
      <w:r w:rsidR="008B32E3">
        <w:rPr>
          <w:color w:val="0D0D0D"/>
          <w:sz w:val="22"/>
          <w:szCs w:val="22"/>
        </w:rPr>
        <w:t>organization</w:t>
      </w:r>
      <w:r w:rsidRPr="00431F0C">
        <w:rPr>
          <w:color w:val="0D0D0D"/>
          <w:sz w:val="22"/>
          <w:szCs w:val="22"/>
        </w:rPr>
        <w:t xml:space="preserve"> to think </w:t>
      </w:r>
      <w:r w:rsidR="008B32E3">
        <w:rPr>
          <w:color w:val="0D0D0D"/>
          <w:sz w:val="22"/>
          <w:szCs w:val="22"/>
        </w:rPr>
        <w:t>about</w:t>
      </w:r>
      <w:r w:rsidRPr="00431F0C">
        <w:rPr>
          <w:color w:val="0D0D0D"/>
          <w:sz w:val="22"/>
          <w:szCs w:val="22"/>
        </w:rPr>
        <w:t xml:space="preserve"> itself and how it truly works. Another factor is the </w:t>
      </w:r>
      <w:r w:rsidR="002314E8" w:rsidRPr="00431F0C">
        <w:rPr>
          <w:color w:val="0D0D0D"/>
          <w:sz w:val="22"/>
          <w:szCs w:val="22"/>
        </w:rPr>
        <w:t>social</w:t>
      </w:r>
      <w:r w:rsidRPr="00431F0C">
        <w:rPr>
          <w:color w:val="0D0D0D"/>
          <w:sz w:val="22"/>
          <w:szCs w:val="22"/>
        </w:rPr>
        <w:t xml:space="preserve"> character </w:t>
      </w:r>
      <w:r w:rsidRPr="00431F0C">
        <w:rPr>
          <w:color w:val="0D0D0D"/>
          <w:sz w:val="22"/>
          <w:szCs w:val="22"/>
        </w:rPr>
        <w:lastRenderedPageBreak/>
        <w:t xml:space="preserve">of the companies - reluctance to </w:t>
      </w:r>
      <w:r w:rsidR="002314E8" w:rsidRPr="00431F0C">
        <w:rPr>
          <w:color w:val="0D0D0D"/>
          <w:sz w:val="22"/>
          <w:szCs w:val="22"/>
        </w:rPr>
        <w:t>adjust</w:t>
      </w:r>
      <w:r w:rsidRPr="00431F0C">
        <w:rPr>
          <w:color w:val="0D0D0D"/>
          <w:sz w:val="22"/>
          <w:szCs w:val="22"/>
        </w:rPr>
        <w:t xml:space="preserve"> and </w:t>
      </w:r>
      <w:r w:rsidR="002314E8" w:rsidRPr="00431F0C">
        <w:rPr>
          <w:color w:val="0D0D0D"/>
          <w:sz w:val="22"/>
          <w:szCs w:val="22"/>
        </w:rPr>
        <w:t>concern</w:t>
      </w:r>
      <w:r w:rsidRPr="00431F0C">
        <w:rPr>
          <w:color w:val="0D0D0D"/>
          <w:sz w:val="22"/>
          <w:szCs w:val="22"/>
        </w:rPr>
        <w:t xml:space="preserve"> of what they could discover are significant barriers </w:t>
      </w:r>
      <w:r w:rsidR="008B32E3">
        <w:rPr>
          <w:color w:val="0D0D0D"/>
          <w:sz w:val="22"/>
          <w:szCs w:val="22"/>
        </w:rPr>
        <w:t>to</w:t>
      </w:r>
      <w:r w:rsidRPr="00431F0C">
        <w:rPr>
          <w:color w:val="0D0D0D"/>
          <w:sz w:val="22"/>
          <w:szCs w:val="22"/>
        </w:rPr>
        <w:t xml:space="preserve"> BI infrastructure initiatives</w:t>
      </w:r>
      <w:sdt>
        <w:sdtPr>
          <w:rPr>
            <w:color w:val="0D0D0D"/>
            <w:sz w:val="22"/>
            <w:szCs w:val="22"/>
          </w:rPr>
          <w:id w:val="-358127299"/>
          <w:citation/>
        </w:sdtPr>
        <w:sdtEndPr/>
        <w:sdtContent>
          <w:r w:rsidR="00E57813">
            <w:rPr>
              <w:color w:val="0D0D0D"/>
              <w:sz w:val="22"/>
              <w:szCs w:val="22"/>
            </w:rPr>
            <w:fldChar w:fldCharType="begin"/>
          </w:r>
          <w:r w:rsidR="00E57813">
            <w:rPr>
              <w:color w:val="0D0D0D"/>
              <w:sz w:val="22"/>
              <w:szCs w:val="22"/>
            </w:rPr>
            <w:instrText xml:space="preserve"> CITATION Puk18 \l 2057 </w:instrText>
          </w:r>
          <w:r w:rsidR="00E57813">
            <w:rPr>
              <w:color w:val="0D0D0D"/>
              <w:sz w:val="22"/>
              <w:szCs w:val="22"/>
            </w:rPr>
            <w:fldChar w:fldCharType="separate"/>
          </w:r>
          <w:r w:rsidR="00EA706E">
            <w:rPr>
              <w:noProof/>
              <w:color w:val="0D0D0D"/>
              <w:sz w:val="22"/>
              <w:szCs w:val="22"/>
            </w:rPr>
            <w:t xml:space="preserve"> </w:t>
          </w:r>
          <w:r w:rsidR="00EA706E" w:rsidRPr="00EA706E">
            <w:rPr>
              <w:noProof/>
              <w:color w:val="0D0D0D"/>
              <w:sz w:val="22"/>
              <w:szCs w:val="22"/>
            </w:rPr>
            <w:t>(Puklavec, et al., 2018)</w:t>
          </w:r>
          <w:r w:rsidR="00E57813">
            <w:rPr>
              <w:color w:val="0D0D0D"/>
              <w:sz w:val="22"/>
              <w:szCs w:val="22"/>
            </w:rPr>
            <w:fldChar w:fldCharType="end"/>
          </w:r>
        </w:sdtContent>
      </w:sdt>
      <w:r w:rsidR="00E57813">
        <w:rPr>
          <w:color w:val="0D0D0D"/>
          <w:sz w:val="22"/>
          <w:szCs w:val="22"/>
        </w:rPr>
        <w:t>.</w:t>
      </w:r>
    </w:p>
    <w:p w14:paraId="3C61A35A" w14:textId="77F9DD36" w:rsidR="00242C5D" w:rsidRDefault="00E31543" w:rsidP="00242C5D">
      <w:pPr>
        <w:spacing w:line="360" w:lineRule="auto"/>
        <w:jc w:val="both"/>
        <w:rPr>
          <w:rFonts w:ascii="Arial" w:hAnsi="Arial" w:cs="Arial"/>
          <w:color w:val="0D0D0D"/>
        </w:rPr>
      </w:pPr>
      <w:r>
        <w:rPr>
          <w:rFonts w:ascii="Arial" w:hAnsi="Arial" w:cs="Arial"/>
          <w:color w:val="0D0D0D"/>
        </w:rPr>
        <w:t>Moreover, t</w:t>
      </w:r>
      <w:r w:rsidRPr="00E31543">
        <w:rPr>
          <w:rFonts w:ascii="Arial" w:hAnsi="Arial" w:cs="Arial"/>
          <w:color w:val="0D0D0D"/>
        </w:rPr>
        <w:t xml:space="preserve">he utilisation of business intelligence has a positive and significant effect on the effectiveness of both ordinary and creative firms. It aids organisations in detecting sales trends, </w:t>
      </w:r>
      <w:proofErr w:type="spellStart"/>
      <w:r w:rsidRPr="00E31543">
        <w:rPr>
          <w:rFonts w:ascii="Arial" w:hAnsi="Arial" w:cs="Arial"/>
          <w:color w:val="0D0D0D"/>
        </w:rPr>
        <w:t>analyzing</w:t>
      </w:r>
      <w:proofErr w:type="spellEnd"/>
      <w:r w:rsidRPr="00E31543">
        <w:rPr>
          <w:rFonts w:ascii="Arial" w:hAnsi="Arial" w:cs="Arial"/>
          <w:color w:val="0D0D0D"/>
        </w:rPr>
        <w:t xml:space="preserve"> customer queries and concerns, forecasting customer </w:t>
      </w:r>
      <w:proofErr w:type="spellStart"/>
      <w:r w:rsidRPr="00E31543">
        <w:rPr>
          <w:rFonts w:ascii="Arial" w:hAnsi="Arial" w:cs="Arial"/>
          <w:color w:val="0D0D0D"/>
        </w:rPr>
        <w:t>behavior</w:t>
      </w:r>
      <w:proofErr w:type="spellEnd"/>
      <w:r w:rsidRPr="00E31543">
        <w:rPr>
          <w:rFonts w:ascii="Arial" w:hAnsi="Arial" w:cs="Arial"/>
          <w:color w:val="0D0D0D"/>
        </w:rPr>
        <w:t xml:space="preserve"> and consumer expectations, and attaining primary goals such as reducing costs, increased efficiency, invention, client service development, and rising incomes</w:t>
      </w:r>
      <w:sdt>
        <w:sdtPr>
          <w:rPr>
            <w:rFonts w:ascii="Arial" w:hAnsi="Arial" w:cs="Arial"/>
            <w:color w:val="0D0D0D"/>
          </w:rPr>
          <w:id w:val="-1589690281"/>
          <w:citation/>
        </w:sdtPr>
        <w:sdtEndPr/>
        <w:sdtContent>
          <w:r w:rsidR="00E57813">
            <w:rPr>
              <w:rFonts w:ascii="Arial" w:hAnsi="Arial" w:cs="Arial"/>
              <w:color w:val="0D0D0D"/>
            </w:rPr>
            <w:fldChar w:fldCharType="begin"/>
          </w:r>
          <w:r w:rsidR="00E57813">
            <w:rPr>
              <w:rFonts w:ascii="Arial" w:hAnsi="Arial" w:cs="Arial"/>
              <w:color w:val="0D0D0D"/>
            </w:rPr>
            <w:instrText xml:space="preserve"> CITATION Puk17 \l 2057 </w:instrText>
          </w:r>
          <w:r w:rsidR="00E57813">
            <w:rPr>
              <w:rFonts w:ascii="Arial" w:hAnsi="Arial" w:cs="Arial"/>
              <w:color w:val="0D0D0D"/>
            </w:rPr>
            <w:fldChar w:fldCharType="separate"/>
          </w:r>
          <w:r w:rsidR="00EA706E">
            <w:rPr>
              <w:rFonts w:ascii="Arial" w:hAnsi="Arial" w:cs="Arial"/>
              <w:noProof/>
              <w:color w:val="0D0D0D"/>
            </w:rPr>
            <w:t xml:space="preserve"> </w:t>
          </w:r>
          <w:r w:rsidR="00EA706E" w:rsidRPr="00EA706E">
            <w:rPr>
              <w:rFonts w:ascii="Arial" w:hAnsi="Arial" w:cs="Arial"/>
              <w:noProof/>
              <w:color w:val="0D0D0D"/>
            </w:rPr>
            <w:t>(Eidizadeh, et al., 2017)</w:t>
          </w:r>
          <w:r w:rsidR="00E57813">
            <w:rPr>
              <w:rFonts w:ascii="Arial" w:hAnsi="Arial" w:cs="Arial"/>
              <w:color w:val="0D0D0D"/>
            </w:rPr>
            <w:fldChar w:fldCharType="end"/>
          </w:r>
        </w:sdtContent>
      </w:sdt>
      <w:r w:rsidR="00242C5D" w:rsidRPr="00242C5D">
        <w:rPr>
          <w:rFonts w:ascii="Arial" w:hAnsi="Arial" w:cs="Arial"/>
          <w:color w:val="0D0D0D"/>
        </w:rPr>
        <w:t>.</w:t>
      </w:r>
    </w:p>
    <w:p w14:paraId="54A7973B" w14:textId="26C309C1" w:rsidR="00242C5D" w:rsidRDefault="002D60AA" w:rsidP="00D4317C">
      <w:pPr>
        <w:pStyle w:val="Default"/>
        <w:spacing w:line="360" w:lineRule="auto"/>
        <w:jc w:val="both"/>
        <w:rPr>
          <w:color w:val="0D0D0D"/>
          <w:sz w:val="22"/>
          <w:szCs w:val="22"/>
        </w:rPr>
      </w:pPr>
      <w:r>
        <w:rPr>
          <w:color w:val="0D0D0D"/>
          <w:sz w:val="22"/>
          <w:szCs w:val="22"/>
        </w:rPr>
        <w:t xml:space="preserve">Furthermore, </w:t>
      </w:r>
      <w:r w:rsidRPr="002D60AA">
        <w:rPr>
          <w:color w:val="0D0D0D"/>
          <w:sz w:val="22"/>
          <w:szCs w:val="22"/>
        </w:rPr>
        <w:t xml:space="preserve">the use of business intelligence might improve the environmental performance of Malaysia's publicly traded enterprises. </w:t>
      </w:r>
      <w:r w:rsidR="00E31543">
        <w:rPr>
          <w:color w:val="0D0D0D"/>
          <w:sz w:val="22"/>
          <w:szCs w:val="22"/>
        </w:rPr>
        <w:t>Also, u</w:t>
      </w:r>
      <w:r w:rsidR="00E31543" w:rsidRPr="00E31543">
        <w:rPr>
          <w:color w:val="0D0D0D"/>
          <w:sz w:val="22"/>
          <w:szCs w:val="22"/>
        </w:rPr>
        <w:t>sing business intelligence, it is critical to supply organisations with timely and relevant information. Companies may perceive a strategic advantage in terms of decreasing their corporate impact on the natural environment, global warming, and strategically responding to climate changes</w:t>
      </w:r>
      <w:sdt>
        <w:sdtPr>
          <w:rPr>
            <w:color w:val="0D0D0D"/>
            <w:sz w:val="22"/>
            <w:szCs w:val="22"/>
          </w:rPr>
          <w:id w:val="1491368608"/>
          <w:citation/>
        </w:sdtPr>
        <w:sdtEndPr/>
        <w:sdtContent>
          <w:r w:rsidR="00E57813">
            <w:rPr>
              <w:color w:val="0D0D0D"/>
              <w:sz w:val="22"/>
              <w:szCs w:val="22"/>
            </w:rPr>
            <w:fldChar w:fldCharType="begin"/>
          </w:r>
          <w:r w:rsidR="00E57813">
            <w:rPr>
              <w:color w:val="0D0D0D"/>
              <w:sz w:val="22"/>
              <w:szCs w:val="22"/>
            </w:rPr>
            <w:instrText xml:space="preserve"> CITATION Puk18 \l 2057 </w:instrText>
          </w:r>
          <w:r w:rsidR="00E57813">
            <w:rPr>
              <w:color w:val="0D0D0D"/>
              <w:sz w:val="22"/>
              <w:szCs w:val="22"/>
            </w:rPr>
            <w:fldChar w:fldCharType="separate"/>
          </w:r>
          <w:r w:rsidR="00EA706E">
            <w:rPr>
              <w:noProof/>
              <w:color w:val="0D0D0D"/>
              <w:sz w:val="22"/>
              <w:szCs w:val="22"/>
            </w:rPr>
            <w:t xml:space="preserve"> </w:t>
          </w:r>
          <w:r w:rsidR="00EA706E" w:rsidRPr="00EA706E">
            <w:rPr>
              <w:noProof/>
              <w:color w:val="0D0D0D"/>
              <w:sz w:val="22"/>
              <w:szCs w:val="22"/>
            </w:rPr>
            <w:t>(Puklavec, et al., 2018)</w:t>
          </w:r>
          <w:r w:rsidR="00E57813">
            <w:rPr>
              <w:color w:val="0D0D0D"/>
              <w:sz w:val="22"/>
              <w:szCs w:val="22"/>
            </w:rPr>
            <w:fldChar w:fldCharType="end"/>
          </w:r>
        </w:sdtContent>
      </w:sdt>
    </w:p>
    <w:p w14:paraId="2B39C097" w14:textId="77777777" w:rsidR="002D60AA" w:rsidRDefault="002D60AA" w:rsidP="00D4317C">
      <w:pPr>
        <w:pStyle w:val="Default"/>
        <w:spacing w:line="360" w:lineRule="auto"/>
        <w:jc w:val="both"/>
        <w:rPr>
          <w:color w:val="0D0D0D"/>
          <w:sz w:val="22"/>
          <w:szCs w:val="22"/>
        </w:rPr>
      </w:pPr>
    </w:p>
    <w:p w14:paraId="3A5C4661" w14:textId="2756DAD4" w:rsidR="002D60AA" w:rsidRDefault="002D60AA" w:rsidP="00D4317C">
      <w:pPr>
        <w:pStyle w:val="Default"/>
        <w:spacing w:line="360" w:lineRule="auto"/>
        <w:jc w:val="both"/>
        <w:rPr>
          <w:color w:val="0D0D0D"/>
          <w:sz w:val="22"/>
          <w:szCs w:val="22"/>
        </w:rPr>
      </w:pPr>
      <w:r>
        <w:rPr>
          <w:color w:val="0D0D0D"/>
          <w:sz w:val="22"/>
          <w:szCs w:val="22"/>
        </w:rPr>
        <w:t xml:space="preserve">Moreover, </w:t>
      </w:r>
      <w:r w:rsidRPr="002D60AA">
        <w:rPr>
          <w:color w:val="0D0D0D"/>
          <w:sz w:val="22"/>
          <w:szCs w:val="22"/>
        </w:rPr>
        <w:t xml:space="preserve">Business intelligence may assist publicly traded </w:t>
      </w:r>
      <w:r w:rsidR="008B32E3">
        <w:rPr>
          <w:color w:val="0D0D0D"/>
          <w:sz w:val="22"/>
          <w:szCs w:val="22"/>
        </w:rPr>
        <w:t>organizations</w:t>
      </w:r>
      <w:r w:rsidRPr="002D60AA">
        <w:rPr>
          <w:color w:val="0D0D0D"/>
          <w:sz w:val="22"/>
          <w:szCs w:val="22"/>
        </w:rPr>
        <w:t xml:space="preserve"> in gaining insights into employee morale and other associated issues, ultimately helping human capital development. Corporate social responsibility is demanded of publicly traded firms. Using business information identifies potential opportunities for </w:t>
      </w:r>
      <w:r w:rsidR="00E31543" w:rsidRPr="002D60AA">
        <w:rPr>
          <w:color w:val="0D0D0D"/>
          <w:sz w:val="22"/>
          <w:szCs w:val="22"/>
        </w:rPr>
        <w:t>providing</w:t>
      </w:r>
      <w:r w:rsidRPr="002D60AA">
        <w:rPr>
          <w:color w:val="0D0D0D"/>
          <w:sz w:val="22"/>
          <w:szCs w:val="22"/>
        </w:rPr>
        <w:t xml:space="preserve"> to </w:t>
      </w:r>
      <w:r w:rsidR="00E31543" w:rsidRPr="002D60AA">
        <w:rPr>
          <w:color w:val="0D0D0D"/>
          <w:sz w:val="22"/>
          <w:szCs w:val="22"/>
        </w:rPr>
        <w:t>the population</w:t>
      </w:r>
      <w:r w:rsidRPr="002D60AA">
        <w:rPr>
          <w:color w:val="0D0D0D"/>
          <w:sz w:val="22"/>
          <w:szCs w:val="22"/>
        </w:rPr>
        <w:t xml:space="preserve"> through successful </w:t>
      </w:r>
      <w:r w:rsidR="00E31543" w:rsidRPr="002D60AA">
        <w:rPr>
          <w:color w:val="0D0D0D"/>
          <w:sz w:val="22"/>
          <w:szCs w:val="22"/>
        </w:rPr>
        <w:t>community</w:t>
      </w:r>
      <w:r w:rsidRPr="002D60AA">
        <w:rPr>
          <w:color w:val="0D0D0D"/>
          <w:sz w:val="22"/>
          <w:szCs w:val="22"/>
        </w:rPr>
        <w:t xml:space="preserve"> </w:t>
      </w:r>
      <w:r w:rsidR="00E31543" w:rsidRPr="002D60AA">
        <w:rPr>
          <w:color w:val="0D0D0D"/>
          <w:sz w:val="22"/>
          <w:szCs w:val="22"/>
        </w:rPr>
        <w:t>societal</w:t>
      </w:r>
      <w:r w:rsidRPr="002D60AA">
        <w:rPr>
          <w:color w:val="0D0D0D"/>
          <w:sz w:val="22"/>
          <w:szCs w:val="22"/>
        </w:rPr>
        <w:t xml:space="preserve"> activities that meet community needs</w:t>
      </w:r>
      <w:sdt>
        <w:sdtPr>
          <w:rPr>
            <w:color w:val="0D0D0D"/>
            <w:sz w:val="22"/>
            <w:szCs w:val="22"/>
          </w:rPr>
          <w:id w:val="1564683900"/>
          <w:citation/>
        </w:sdtPr>
        <w:sdtEndPr/>
        <w:sdtContent>
          <w:r w:rsidR="00E57813">
            <w:rPr>
              <w:color w:val="0D0D0D"/>
              <w:sz w:val="22"/>
              <w:szCs w:val="22"/>
            </w:rPr>
            <w:fldChar w:fldCharType="begin"/>
          </w:r>
          <w:r w:rsidR="00E57813">
            <w:rPr>
              <w:color w:val="0D0D0D"/>
              <w:sz w:val="22"/>
              <w:szCs w:val="22"/>
            </w:rPr>
            <w:instrText xml:space="preserve"> CITATION Puk17 \l 2057 </w:instrText>
          </w:r>
          <w:r w:rsidR="00E57813">
            <w:rPr>
              <w:color w:val="0D0D0D"/>
              <w:sz w:val="22"/>
              <w:szCs w:val="22"/>
            </w:rPr>
            <w:fldChar w:fldCharType="separate"/>
          </w:r>
          <w:r w:rsidR="00EA706E">
            <w:rPr>
              <w:noProof/>
              <w:color w:val="0D0D0D"/>
              <w:sz w:val="22"/>
              <w:szCs w:val="22"/>
            </w:rPr>
            <w:t xml:space="preserve"> </w:t>
          </w:r>
          <w:r w:rsidR="00EA706E" w:rsidRPr="00EA706E">
            <w:rPr>
              <w:noProof/>
              <w:color w:val="0D0D0D"/>
              <w:sz w:val="22"/>
              <w:szCs w:val="22"/>
            </w:rPr>
            <w:t>(Eidizadeh, et al., 2017)</w:t>
          </w:r>
          <w:r w:rsidR="00E57813">
            <w:rPr>
              <w:color w:val="0D0D0D"/>
              <w:sz w:val="22"/>
              <w:szCs w:val="22"/>
            </w:rPr>
            <w:fldChar w:fldCharType="end"/>
          </w:r>
        </w:sdtContent>
      </w:sdt>
      <w:r w:rsidRPr="002D60AA">
        <w:rPr>
          <w:color w:val="0D0D0D"/>
          <w:sz w:val="22"/>
          <w:szCs w:val="22"/>
        </w:rPr>
        <w:t>.</w:t>
      </w:r>
    </w:p>
    <w:p w14:paraId="26FDC89B" w14:textId="77777777" w:rsidR="00CB6625" w:rsidRPr="00EF147E" w:rsidRDefault="00CB6625" w:rsidP="00CB6625">
      <w:pPr>
        <w:pStyle w:val="Default"/>
        <w:rPr>
          <w:sz w:val="22"/>
          <w:szCs w:val="22"/>
        </w:rPr>
      </w:pPr>
    </w:p>
    <w:p w14:paraId="02C67BFA" w14:textId="77777777" w:rsidR="00D2698E" w:rsidRPr="00D2698E" w:rsidRDefault="00CB6625" w:rsidP="00D2698E">
      <w:pPr>
        <w:pStyle w:val="Heading1"/>
        <w:rPr>
          <w:rFonts w:ascii="Arial" w:hAnsi="Arial" w:cs="Arial"/>
          <w:color w:val="auto"/>
        </w:rPr>
      </w:pPr>
      <w:bookmarkStart w:id="3" w:name="_Toc101360993"/>
      <w:r w:rsidRPr="00D2698E">
        <w:rPr>
          <w:rFonts w:ascii="Arial" w:hAnsi="Arial" w:cs="Arial"/>
          <w:color w:val="auto"/>
        </w:rPr>
        <w:t>Benefits of Business Intelligence</w:t>
      </w:r>
      <w:bookmarkEnd w:id="3"/>
      <w:r w:rsidRPr="00D2698E">
        <w:rPr>
          <w:rFonts w:ascii="Arial" w:hAnsi="Arial" w:cs="Arial"/>
          <w:color w:val="auto"/>
        </w:rPr>
        <w:t xml:space="preserve"> </w:t>
      </w:r>
    </w:p>
    <w:p w14:paraId="5544D046" w14:textId="77777777" w:rsidR="00D2698E" w:rsidRDefault="00D2698E" w:rsidP="008A4C5B">
      <w:pPr>
        <w:spacing w:line="360" w:lineRule="auto"/>
        <w:jc w:val="both"/>
        <w:rPr>
          <w:rFonts w:ascii="Arial" w:hAnsi="Arial" w:cs="Arial"/>
          <w:color w:val="0D0D0D"/>
        </w:rPr>
      </w:pPr>
      <w:r w:rsidRPr="00D2698E">
        <w:rPr>
          <w:rFonts w:ascii="Arial" w:hAnsi="Arial" w:cs="Arial"/>
          <w:color w:val="0D0D0D"/>
        </w:rPr>
        <w:t>Business intelligence enables companies to use their information assets to gain a competitive edge, as well as better understand the demand side of the business and manage customer interactions, as well as monitor the outcomes of change - both good and negative.</w:t>
      </w:r>
    </w:p>
    <w:p w14:paraId="03F030E7" w14:textId="4A0C4F23" w:rsidR="00CB6625" w:rsidRPr="00EF147E" w:rsidRDefault="00CB6625" w:rsidP="008A4C5B">
      <w:pPr>
        <w:spacing w:line="360" w:lineRule="auto"/>
        <w:jc w:val="both"/>
        <w:rPr>
          <w:rFonts w:ascii="Arial" w:hAnsi="Arial" w:cs="Arial"/>
          <w:color w:val="0D0D0D"/>
        </w:rPr>
      </w:pPr>
      <w:r w:rsidRPr="00EF147E">
        <w:rPr>
          <w:rFonts w:ascii="Arial" w:hAnsi="Arial" w:cs="Arial"/>
          <w:color w:val="0D0D0D"/>
        </w:rPr>
        <w:t>However, BI systems offer several advantages; here we list some of them, along with their percentages, based on a comparative assessment of past research and publications. Figure 1 also includes a summary of BI advantages stated in earlier work.</w:t>
      </w:r>
    </w:p>
    <w:p w14:paraId="3D70087C" w14:textId="52488D6A" w:rsidR="00324F24" w:rsidRPr="00EF147E" w:rsidRDefault="00324F24" w:rsidP="008A4C5B">
      <w:pPr>
        <w:spacing w:line="360" w:lineRule="auto"/>
        <w:jc w:val="both"/>
        <w:rPr>
          <w:rFonts w:ascii="Arial" w:hAnsi="Arial" w:cs="Arial"/>
          <w:color w:val="0D0D0D"/>
        </w:rPr>
      </w:pPr>
      <w:r w:rsidRPr="00EF147E">
        <w:rPr>
          <w:rFonts w:ascii="Arial" w:hAnsi="Arial" w:cs="Arial"/>
          <w:color w:val="0D0D0D"/>
        </w:rPr>
        <w:t xml:space="preserve">Figure. </w:t>
      </w:r>
      <w:r w:rsidR="00EA706E">
        <w:rPr>
          <w:rFonts w:ascii="Arial" w:hAnsi="Arial" w:cs="Arial"/>
          <w:color w:val="0D0D0D"/>
        </w:rPr>
        <w:t>2</w:t>
      </w:r>
      <w:r w:rsidRPr="00EF147E">
        <w:rPr>
          <w:rFonts w:ascii="Arial" w:hAnsi="Arial" w:cs="Arial"/>
          <w:color w:val="0D0D0D"/>
        </w:rPr>
        <w:t xml:space="preserve"> Benefits </w:t>
      </w:r>
      <w:r w:rsidR="00F8626B">
        <w:rPr>
          <w:rFonts w:ascii="Arial" w:hAnsi="Arial" w:cs="Arial"/>
          <w:color w:val="0D0D0D"/>
        </w:rPr>
        <w:t>of</w:t>
      </w:r>
      <w:r w:rsidRPr="00EF147E">
        <w:rPr>
          <w:rFonts w:ascii="Arial" w:hAnsi="Arial" w:cs="Arial"/>
          <w:color w:val="0D0D0D"/>
        </w:rPr>
        <w:t xml:space="preserve"> Implementing Business Intelligence</w:t>
      </w:r>
    </w:p>
    <w:p w14:paraId="67D1C966" w14:textId="7942A5F4" w:rsidR="00324F24" w:rsidRPr="00EF147E" w:rsidRDefault="00324F24" w:rsidP="008A4C5B">
      <w:pPr>
        <w:spacing w:line="360" w:lineRule="auto"/>
        <w:jc w:val="both"/>
        <w:rPr>
          <w:rFonts w:ascii="Arial" w:hAnsi="Arial" w:cs="Arial"/>
          <w:color w:val="0D0D0D"/>
        </w:rPr>
      </w:pPr>
      <w:r w:rsidRPr="00EF147E">
        <w:rPr>
          <w:rFonts w:ascii="Arial" w:hAnsi="Arial" w:cs="Arial"/>
          <w:noProof/>
        </w:rPr>
        <w:lastRenderedPageBreak/>
        <w:drawing>
          <wp:inline distT="0" distB="0" distL="0" distR="0" wp14:anchorId="0CE58A9D" wp14:editId="6D73A636">
            <wp:extent cx="5486400" cy="2259197"/>
            <wp:effectExtent l="0" t="0" r="0" b="8255"/>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rotWithShape="1">
                    <a:blip r:embed="rId9"/>
                    <a:srcRect t="3189"/>
                    <a:stretch/>
                  </pic:blipFill>
                  <pic:spPr bwMode="auto">
                    <a:xfrm>
                      <a:off x="0" y="0"/>
                      <a:ext cx="5486400" cy="2259197"/>
                    </a:xfrm>
                    <a:prstGeom prst="rect">
                      <a:avLst/>
                    </a:prstGeom>
                    <a:ln>
                      <a:noFill/>
                    </a:ln>
                    <a:extLst>
                      <a:ext uri="{53640926-AAD7-44D8-BBD7-CCE9431645EC}">
                        <a14:shadowObscured xmlns:a14="http://schemas.microsoft.com/office/drawing/2010/main"/>
                      </a:ext>
                    </a:extLst>
                  </pic:spPr>
                </pic:pic>
              </a:graphicData>
            </a:graphic>
          </wp:inline>
        </w:drawing>
      </w:r>
    </w:p>
    <w:p w14:paraId="058B31E6" w14:textId="4F9C05A6" w:rsidR="00CB6625" w:rsidRDefault="00D2698E" w:rsidP="00EA706E">
      <w:pPr>
        <w:spacing w:line="360" w:lineRule="auto"/>
        <w:jc w:val="center"/>
        <w:rPr>
          <w:rFonts w:ascii="Arial" w:hAnsi="Arial" w:cs="Arial"/>
          <w:color w:val="0D0D0D"/>
        </w:rPr>
      </w:pPr>
      <w:r>
        <w:rPr>
          <w:rFonts w:ascii="Arial" w:hAnsi="Arial" w:cs="Arial"/>
          <w:color w:val="0D0D0D"/>
        </w:rPr>
        <w:t>Source:</w:t>
      </w:r>
      <w:r w:rsidR="00EA706E">
        <w:rPr>
          <w:rFonts w:ascii="Arial" w:hAnsi="Arial" w:cs="Arial"/>
          <w:color w:val="0D0D0D"/>
        </w:rPr>
        <w:t xml:space="preserve"> </w:t>
      </w:r>
      <w:r w:rsidR="00D341EB">
        <w:rPr>
          <w:rFonts w:ascii="Arial" w:hAnsi="Arial" w:cs="Arial"/>
          <w:color w:val="0D0D0D"/>
        </w:rPr>
        <w:t>Benefits of BI</w:t>
      </w:r>
      <w:sdt>
        <w:sdtPr>
          <w:rPr>
            <w:rFonts w:ascii="Arial" w:hAnsi="Arial" w:cs="Arial"/>
            <w:color w:val="0D0D0D"/>
          </w:rPr>
          <w:id w:val="1329483526"/>
          <w:citation/>
        </w:sdtPr>
        <w:sdtEndPr/>
        <w:sdtContent>
          <w:r w:rsidR="00EA706E">
            <w:rPr>
              <w:rFonts w:ascii="Arial" w:hAnsi="Arial" w:cs="Arial"/>
              <w:color w:val="0D0D0D"/>
            </w:rPr>
            <w:fldChar w:fldCharType="begin"/>
          </w:r>
          <w:r w:rsidR="00EA706E">
            <w:rPr>
              <w:rFonts w:ascii="Arial" w:hAnsi="Arial" w:cs="Arial"/>
              <w:color w:val="0D0D0D"/>
            </w:rPr>
            <w:instrText xml:space="preserve"> CITATION Pav16 \l 2057 </w:instrText>
          </w:r>
          <w:r w:rsidR="00EA706E">
            <w:rPr>
              <w:rFonts w:ascii="Arial" w:hAnsi="Arial" w:cs="Arial"/>
              <w:color w:val="0D0D0D"/>
            </w:rPr>
            <w:fldChar w:fldCharType="separate"/>
          </w:r>
          <w:r w:rsidR="00EA706E" w:rsidRPr="00EA706E">
            <w:rPr>
              <w:rFonts w:ascii="Arial" w:hAnsi="Arial" w:cs="Arial"/>
              <w:noProof/>
              <w:color w:val="0D0D0D"/>
            </w:rPr>
            <w:t>(Pavkov, et al., 2016)</w:t>
          </w:r>
          <w:r w:rsidR="00EA706E">
            <w:rPr>
              <w:rFonts w:ascii="Arial" w:hAnsi="Arial" w:cs="Arial"/>
              <w:color w:val="0D0D0D"/>
            </w:rPr>
            <w:fldChar w:fldCharType="end"/>
          </w:r>
        </w:sdtContent>
      </w:sdt>
    </w:p>
    <w:p w14:paraId="373016C3" w14:textId="77777777" w:rsidR="00D2698E" w:rsidRPr="00EF147E" w:rsidRDefault="00D2698E" w:rsidP="008A4C5B">
      <w:pPr>
        <w:spacing w:line="360" w:lineRule="auto"/>
        <w:jc w:val="both"/>
        <w:rPr>
          <w:rFonts w:ascii="Arial" w:hAnsi="Arial" w:cs="Arial"/>
          <w:color w:val="0D0D0D"/>
        </w:rPr>
      </w:pPr>
    </w:p>
    <w:p w14:paraId="7B12DDFF" w14:textId="75FEA6F2" w:rsidR="00CB6625" w:rsidRDefault="00324F24" w:rsidP="008A4C5B">
      <w:pPr>
        <w:spacing w:line="360" w:lineRule="auto"/>
        <w:jc w:val="both"/>
        <w:rPr>
          <w:rFonts w:ascii="Arial" w:hAnsi="Arial" w:cs="Arial"/>
          <w:color w:val="0D0D0D"/>
        </w:rPr>
      </w:pPr>
      <w:r w:rsidRPr="00EF147E">
        <w:rPr>
          <w:rFonts w:ascii="Arial" w:hAnsi="Arial" w:cs="Arial"/>
          <w:color w:val="0D0D0D"/>
        </w:rPr>
        <w:t xml:space="preserve">A companywide business intelligence (BI) </w:t>
      </w:r>
      <w:r w:rsidR="00E31543" w:rsidRPr="00EF147E">
        <w:rPr>
          <w:rFonts w:ascii="Arial" w:hAnsi="Arial" w:cs="Arial"/>
          <w:color w:val="0D0D0D"/>
        </w:rPr>
        <w:t>approach</w:t>
      </w:r>
      <w:r w:rsidRPr="00EF147E">
        <w:rPr>
          <w:rFonts w:ascii="Arial" w:hAnsi="Arial" w:cs="Arial"/>
          <w:color w:val="0D0D0D"/>
        </w:rPr>
        <w:t xml:space="preserve"> is hard, expensive, and time-</w:t>
      </w:r>
      <w:r w:rsidR="00E31543" w:rsidRPr="00EF147E">
        <w:rPr>
          <w:rFonts w:ascii="Arial" w:hAnsi="Arial" w:cs="Arial"/>
          <w:color w:val="0D0D0D"/>
        </w:rPr>
        <w:t>spending</w:t>
      </w:r>
      <w:r w:rsidRPr="00EF147E">
        <w:rPr>
          <w:rFonts w:ascii="Arial" w:hAnsi="Arial" w:cs="Arial"/>
          <w:color w:val="0D0D0D"/>
        </w:rPr>
        <w:t xml:space="preserve"> to implement, but the rewards may be enormous when done right. According to Yeoh and Popovi (2015), the </w:t>
      </w:r>
      <w:r w:rsidR="00E31543" w:rsidRPr="00EF147E">
        <w:rPr>
          <w:rFonts w:ascii="Arial" w:hAnsi="Arial" w:cs="Arial"/>
          <w:color w:val="0D0D0D"/>
        </w:rPr>
        <w:t>value</w:t>
      </w:r>
      <w:r w:rsidRPr="00EF147E">
        <w:rPr>
          <w:rFonts w:ascii="Arial" w:hAnsi="Arial" w:cs="Arial"/>
          <w:color w:val="0D0D0D"/>
        </w:rPr>
        <w:t xml:space="preserve"> of </w:t>
      </w:r>
      <w:r w:rsidR="008B32E3">
        <w:rPr>
          <w:rFonts w:ascii="Arial" w:hAnsi="Arial" w:cs="Arial"/>
          <w:color w:val="0D0D0D"/>
        </w:rPr>
        <w:t>end-user</w:t>
      </w:r>
      <w:r w:rsidRPr="00EF147E">
        <w:rPr>
          <w:rFonts w:ascii="Arial" w:hAnsi="Arial" w:cs="Arial"/>
          <w:color w:val="0D0D0D"/>
        </w:rPr>
        <w:t xml:space="preserve"> </w:t>
      </w:r>
      <w:r w:rsidR="00E31543" w:rsidRPr="00EF147E">
        <w:rPr>
          <w:rFonts w:ascii="Arial" w:hAnsi="Arial" w:cs="Arial"/>
          <w:color w:val="0D0D0D"/>
        </w:rPr>
        <w:t>instruction</w:t>
      </w:r>
      <w:r w:rsidRPr="00EF147E">
        <w:rPr>
          <w:rFonts w:ascii="Arial" w:hAnsi="Arial" w:cs="Arial"/>
          <w:color w:val="0D0D0D"/>
        </w:rPr>
        <w:t xml:space="preserve"> and assistance is critical to the success of BI systems</w:t>
      </w:r>
      <w:sdt>
        <w:sdtPr>
          <w:rPr>
            <w:rFonts w:ascii="Arial" w:hAnsi="Arial" w:cs="Arial"/>
            <w:color w:val="0D0D0D"/>
          </w:rPr>
          <w:id w:val="-366062465"/>
          <w:citation/>
        </w:sdtPr>
        <w:sdtEndPr/>
        <w:sdtContent>
          <w:r w:rsidR="002B3F3A" w:rsidRPr="00EF147E">
            <w:rPr>
              <w:rFonts w:ascii="Arial" w:hAnsi="Arial" w:cs="Arial"/>
              <w:color w:val="0D0D0D"/>
            </w:rPr>
            <w:fldChar w:fldCharType="begin"/>
          </w:r>
          <w:r w:rsidR="002B3F3A" w:rsidRPr="00EF147E">
            <w:rPr>
              <w:rFonts w:ascii="Arial" w:hAnsi="Arial" w:cs="Arial"/>
              <w:color w:val="0D0D0D"/>
            </w:rPr>
            <w:instrText xml:space="preserve"> CITATION Yeo15 \l 2057 </w:instrText>
          </w:r>
          <w:r w:rsidR="002B3F3A" w:rsidRPr="00EF147E">
            <w:rPr>
              <w:rFonts w:ascii="Arial" w:hAnsi="Arial" w:cs="Arial"/>
              <w:color w:val="0D0D0D"/>
            </w:rPr>
            <w:fldChar w:fldCharType="separate"/>
          </w:r>
          <w:r w:rsidR="00EA706E">
            <w:rPr>
              <w:rFonts w:ascii="Arial" w:hAnsi="Arial" w:cs="Arial"/>
              <w:noProof/>
              <w:color w:val="0D0D0D"/>
            </w:rPr>
            <w:t xml:space="preserve"> </w:t>
          </w:r>
          <w:r w:rsidR="00EA706E" w:rsidRPr="00EA706E">
            <w:rPr>
              <w:rFonts w:ascii="Arial" w:hAnsi="Arial" w:cs="Arial"/>
              <w:noProof/>
              <w:color w:val="0D0D0D"/>
            </w:rPr>
            <w:t>(Yeoh &amp; Popovič, 2015)</w:t>
          </w:r>
          <w:r w:rsidR="002B3F3A" w:rsidRPr="00EF147E">
            <w:rPr>
              <w:rFonts w:ascii="Arial" w:hAnsi="Arial" w:cs="Arial"/>
              <w:color w:val="0D0D0D"/>
            </w:rPr>
            <w:fldChar w:fldCharType="end"/>
          </w:r>
        </w:sdtContent>
      </w:sdt>
      <w:r w:rsidRPr="00EF147E">
        <w:rPr>
          <w:rFonts w:ascii="Arial" w:hAnsi="Arial" w:cs="Arial"/>
          <w:color w:val="0D0D0D"/>
        </w:rPr>
        <w:t xml:space="preserve">. Pavkov et al. (2016) </w:t>
      </w:r>
      <w:r w:rsidR="008B32E3">
        <w:rPr>
          <w:rFonts w:ascii="Arial" w:hAnsi="Arial" w:cs="Arial"/>
          <w:color w:val="0D0D0D"/>
        </w:rPr>
        <w:t>give</w:t>
      </w:r>
      <w:r w:rsidRPr="00EF147E">
        <w:rPr>
          <w:rFonts w:ascii="Arial" w:hAnsi="Arial" w:cs="Arial"/>
          <w:color w:val="0D0D0D"/>
        </w:rPr>
        <w:t xml:space="preserve"> information on time </w:t>
      </w:r>
      <w:r w:rsidR="008B32E3" w:rsidRPr="00EF147E">
        <w:rPr>
          <w:rFonts w:ascii="Arial" w:hAnsi="Arial" w:cs="Arial"/>
          <w:color w:val="0D0D0D"/>
        </w:rPr>
        <w:t>because of</w:t>
      </w:r>
      <w:r w:rsidRPr="00EF147E">
        <w:rPr>
          <w:rFonts w:ascii="Arial" w:hAnsi="Arial" w:cs="Arial"/>
          <w:color w:val="0D0D0D"/>
        </w:rPr>
        <w:t xml:space="preserve"> the unique structure of the reporting process and data analysis, which </w:t>
      </w:r>
      <w:r w:rsidR="00E31543" w:rsidRPr="00EF147E">
        <w:rPr>
          <w:rFonts w:ascii="Arial" w:hAnsi="Arial" w:cs="Arial"/>
          <w:color w:val="0D0D0D"/>
        </w:rPr>
        <w:t>indicates</w:t>
      </w:r>
      <w:r w:rsidRPr="00EF147E">
        <w:rPr>
          <w:rFonts w:ascii="Arial" w:hAnsi="Arial" w:cs="Arial"/>
          <w:color w:val="0D0D0D"/>
        </w:rPr>
        <w:t xml:space="preserve"> to improved </w:t>
      </w:r>
      <w:r w:rsidR="00E31543" w:rsidRPr="00EF147E">
        <w:rPr>
          <w:rFonts w:ascii="Arial" w:hAnsi="Arial" w:cs="Arial"/>
          <w:color w:val="0D0D0D"/>
        </w:rPr>
        <w:t>interaction</w:t>
      </w:r>
      <w:r w:rsidRPr="00EF147E">
        <w:rPr>
          <w:rFonts w:ascii="Arial" w:hAnsi="Arial" w:cs="Arial"/>
          <w:color w:val="0D0D0D"/>
        </w:rPr>
        <w:t xml:space="preserve"> and the </w:t>
      </w:r>
      <w:r w:rsidR="00E31543" w:rsidRPr="00EF147E">
        <w:rPr>
          <w:rFonts w:ascii="Arial" w:hAnsi="Arial" w:cs="Arial"/>
          <w:color w:val="0D0D0D"/>
        </w:rPr>
        <w:t>importance</w:t>
      </w:r>
      <w:r w:rsidRPr="00EF147E">
        <w:rPr>
          <w:rFonts w:ascii="Arial" w:hAnsi="Arial" w:cs="Arial"/>
          <w:color w:val="0D0D0D"/>
        </w:rPr>
        <w:t xml:space="preserve"> of </w:t>
      </w:r>
      <w:r w:rsidR="00E31543" w:rsidRPr="00EF147E">
        <w:rPr>
          <w:rFonts w:ascii="Arial" w:hAnsi="Arial" w:cs="Arial"/>
          <w:color w:val="0D0D0D"/>
        </w:rPr>
        <w:t>data</w:t>
      </w:r>
      <w:r w:rsidRPr="00EF147E">
        <w:rPr>
          <w:rFonts w:ascii="Arial" w:hAnsi="Arial" w:cs="Arial"/>
          <w:color w:val="0D0D0D"/>
        </w:rPr>
        <w:t xml:space="preserve"> as a </w:t>
      </w:r>
      <w:r w:rsidR="00E31543" w:rsidRPr="00EF147E">
        <w:rPr>
          <w:rFonts w:ascii="Arial" w:hAnsi="Arial" w:cs="Arial"/>
          <w:color w:val="0D0D0D"/>
        </w:rPr>
        <w:t>reserve</w:t>
      </w:r>
      <w:sdt>
        <w:sdtPr>
          <w:rPr>
            <w:rFonts w:ascii="Arial" w:hAnsi="Arial" w:cs="Arial"/>
            <w:color w:val="0D0D0D"/>
          </w:rPr>
          <w:id w:val="-508676395"/>
          <w:citation/>
        </w:sdtPr>
        <w:sdtEndPr/>
        <w:sdtContent>
          <w:r w:rsidRPr="00EF147E">
            <w:rPr>
              <w:rFonts w:ascii="Arial" w:hAnsi="Arial" w:cs="Arial"/>
              <w:color w:val="0D0D0D"/>
            </w:rPr>
            <w:fldChar w:fldCharType="begin"/>
          </w:r>
          <w:r w:rsidRPr="00EF147E">
            <w:rPr>
              <w:rFonts w:ascii="Arial" w:hAnsi="Arial" w:cs="Arial"/>
              <w:color w:val="0D0D0D"/>
            </w:rPr>
            <w:instrText xml:space="preserve"> CITATION Pav16 \l 2057 </w:instrText>
          </w:r>
          <w:r w:rsidRPr="00EF147E">
            <w:rPr>
              <w:rFonts w:ascii="Arial" w:hAnsi="Arial" w:cs="Arial"/>
              <w:color w:val="0D0D0D"/>
            </w:rPr>
            <w:fldChar w:fldCharType="separate"/>
          </w:r>
          <w:r w:rsidR="00EA706E">
            <w:rPr>
              <w:rFonts w:ascii="Arial" w:hAnsi="Arial" w:cs="Arial"/>
              <w:noProof/>
              <w:color w:val="0D0D0D"/>
            </w:rPr>
            <w:t xml:space="preserve"> </w:t>
          </w:r>
          <w:r w:rsidR="00EA706E" w:rsidRPr="00EA706E">
            <w:rPr>
              <w:rFonts w:ascii="Arial" w:hAnsi="Arial" w:cs="Arial"/>
              <w:noProof/>
              <w:color w:val="0D0D0D"/>
            </w:rPr>
            <w:t>(Pavkov, et al., 2016)</w:t>
          </w:r>
          <w:r w:rsidRPr="00EF147E">
            <w:rPr>
              <w:rFonts w:ascii="Arial" w:hAnsi="Arial" w:cs="Arial"/>
              <w:color w:val="0D0D0D"/>
            </w:rPr>
            <w:fldChar w:fldCharType="end"/>
          </w:r>
        </w:sdtContent>
      </w:sdt>
      <w:r w:rsidRPr="00EF147E">
        <w:rPr>
          <w:rFonts w:ascii="Arial" w:hAnsi="Arial" w:cs="Arial"/>
          <w:color w:val="0D0D0D"/>
        </w:rPr>
        <w:t>.</w:t>
      </w:r>
    </w:p>
    <w:p w14:paraId="2963C782" w14:textId="77777777" w:rsidR="005167D7" w:rsidRDefault="005167D7" w:rsidP="008A4C5B">
      <w:pPr>
        <w:spacing w:line="360" w:lineRule="auto"/>
        <w:jc w:val="both"/>
        <w:rPr>
          <w:rFonts w:ascii="Arial" w:hAnsi="Arial" w:cs="Arial"/>
          <w:color w:val="0D0D0D"/>
        </w:rPr>
      </w:pPr>
    </w:p>
    <w:p w14:paraId="7EB3D3CB" w14:textId="50FFCC35" w:rsidR="005167D7" w:rsidRPr="005167D7" w:rsidRDefault="005167D7" w:rsidP="008A4C5B">
      <w:pPr>
        <w:spacing w:line="360" w:lineRule="auto"/>
        <w:jc w:val="both"/>
        <w:rPr>
          <w:rFonts w:ascii="Arial" w:hAnsi="Arial" w:cs="Arial"/>
          <w:color w:val="0D0D0D"/>
        </w:rPr>
      </w:pPr>
      <w:r>
        <w:rPr>
          <w:rFonts w:ascii="Arial" w:hAnsi="Arial" w:cs="Arial"/>
          <w:color w:val="0D0D0D"/>
        </w:rPr>
        <w:t xml:space="preserve">Figure </w:t>
      </w:r>
      <w:r w:rsidR="00F8626B">
        <w:rPr>
          <w:rFonts w:ascii="Arial" w:hAnsi="Arial" w:cs="Arial"/>
          <w:color w:val="0D0D0D"/>
        </w:rPr>
        <w:t>3</w:t>
      </w:r>
      <w:r w:rsidRPr="005167D7">
        <w:rPr>
          <w:rFonts w:ascii="Arial" w:hAnsi="Arial" w:cs="Arial"/>
          <w:color w:val="0D0D0D"/>
        </w:rPr>
        <w:t>.</w:t>
      </w:r>
      <w:r w:rsidRPr="005167D7">
        <w:rPr>
          <w:rFonts w:ascii="Arial" w:hAnsi="Arial" w:cs="Arial"/>
        </w:rPr>
        <w:t xml:space="preserve"> </w:t>
      </w:r>
      <w:r w:rsidR="008B32E3">
        <w:rPr>
          <w:rFonts w:ascii="Arial" w:hAnsi="Arial" w:cs="Arial"/>
        </w:rPr>
        <w:t>The gap</w:t>
      </w:r>
      <w:r w:rsidRPr="005167D7">
        <w:rPr>
          <w:rFonts w:ascii="Arial" w:hAnsi="Arial" w:cs="Arial"/>
        </w:rPr>
        <w:t xml:space="preserve"> in knowledge and decision-making</w:t>
      </w:r>
    </w:p>
    <w:p w14:paraId="4C37ED55" w14:textId="1898A588" w:rsidR="005167D7" w:rsidRDefault="005167D7" w:rsidP="008A4C5B">
      <w:pPr>
        <w:spacing w:line="360" w:lineRule="auto"/>
        <w:jc w:val="both"/>
        <w:rPr>
          <w:rFonts w:ascii="Arial" w:hAnsi="Arial" w:cs="Arial"/>
          <w:color w:val="0D0D0D"/>
        </w:rPr>
      </w:pPr>
    </w:p>
    <w:p w14:paraId="3313091B" w14:textId="73E9A083" w:rsidR="005167D7" w:rsidRDefault="005167D7" w:rsidP="008A4C5B">
      <w:pPr>
        <w:spacing w:line="360" w:lineRule="auto"/>
        <w:jc w:val="both"/>
        <w:rPr>
          <w:rFonts w:ascii="Arial" w:hAnsi="Arial" w:cs="Arial"/>
          <w:color w:val="0D0D0D"/>
        </w:rPr>
      </w:pPr>
      <w:r>
        <w:rPr>
          <w:noProof/>
        </w:rPr>
        <w:drawing>
          <wp:inline distT="0" distB="0" distL="0" distR="0" wp14:anchorId="096B2AC2" wp14:editId="6F540CAC">
            <wp:extent cx="5591175" cy="2438400"/>
            <wp:effectExtent l="0" t="0" r="9525" b="0"/>
            <wp:docPr id="3" name="Picture 3"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able&#10;&#10;Description automatically generated"/>
                    <pic:cNvPicPr/>
                  </pic:nvPicPr>
                  <pic:blipFill>
                    <a:blip r:embed="rId10"/>
                    <a:stretch>
                      <a:fillRect/>
                    </a:stretch>
                  </pic:blipFill>
                  <pic:spPr>
                    <a:xfrm>
                      <a:off x="0" y="0"/>
                      <a:ext cx="5591175" cy="2438400"/>
                    </a:xfrm>
                    <a:prstGeom prst="rect">
                      <a:avLst/>
                    </a:prstGeom>
                  </pic:spPr>
                </pic:pic>
              </a:graphicData>
            </a:graphic>
          </wp:inline>
        </w:drawing>
      </w:r>
    </w:p>
    <w:p w14:paraId="64BFBD12" w14:textId="00EB6450" w:rsidR="005167D7" w:rsidRDefault="005167D7" w:rsidP="005167D7">
      <w:pPr>
        <w:spacing w:line="360" w:lineRule="auto"/>
        <w:jc w:val="center"/>
        <w:rPr>
          <w:rFonts w:ascii="Arial" w:hAnsi="Arial" w:cs="Arial"/>
          <w:color w:val="0D0D0D"/>
        </w:rPr>
      </w:pPr>
      <w:r>
        <w:rPr>
          <w:rFonts w:ascii="Arial" w:hAnsi="Arial" w:cs="Arial"/>
          <w:color w:val="0D0D0D"/>
        </w:rPr>
        <w:t xml:space="preserve">Source: </w:t>
      </w:r>
      <w:r>
        <w:t xml:space="preserve">The impact of right-time business intelligence on organizational </w:t>
      </w:r>
      <w:r w:rsidR="00A75703">
        <w:t>behaviour</w:t>
      </w:r>
      <w:r>
        <w:rPr>
          <w:rFonts w:ascii="Arial" w:hAnsi="Arial" w:cs="Arial"/>
          <w:color w:val="0D0D0D"/>
        </w:rPr>
        <w:t xml:space="preserve"> </w:t>
      </w:r>
      <w:sdt>
        <w:sdtPr>
          <w:rPr>
            <w:rFonts w:ascii="Arial" w:hAnsi="Arial" w:cs="Arial"/>
            <w:color w:val="0D0D0D"/>
          </w:rPr>
          <w:id w:val="-1068801156"/>
          <w:citation/>
        </w:sdtPr>
        <w:sdtEndPr/>
        <w:sdtContent>
          <w:r>
            <w:rPr>
              <w:rFonts w:ascii="Arial" w:hAnsi="Arial" w:cs="Arial"/>
              <w:color w:val="0D0D0D"/>
            </w:rPr>
            <w:fldChar w:fldCharType="begin"/>
          </w:r>
          <w:r>
            <w:rPr>
              <w:rFonts w:ascii="Arial" w:hAnsi="Arial" w:cs="Arial"/>
              <w:color w:val="0D0D0D"/>
            </w:rPr>
            <w:instrText xml:space="preserve"> CITATION Bar13 \l 2057 </w:instrText>
          </w:r>
          <w:r>
            <w:rPr>
              <w:rFonts w:ascii="Arial" w:hAnsi="Arial" w:cs="Arial"/>
              <w:color w:val="0D0D0D"/>
            </w:rPr>
            <w:fldChar w:fldCharType="separate"/>
          </w:r>
          <w:r w:rsidR="00EA706E" w:rsidRPr="00EA706E">
            <w:rPr>
              <w:rFonts w:ascii="Arial" w:hAnsi="Arial" w:cs="Arial"/>
              <w:noProof/>
              <w:color w:val="0D0D0D"/>
            </w:rPr>
            <w:t>(Bara &amp; Knezevic, 2013)</w:t>
          </w:r>
          <w:r>
            <w:rPr>
              <w:rFonts w:ascii="Arial" w:hAnsi="Arial" w:cs="Arial"/>
              <w:color w:val="0D0D0D"/>
            </w:rPr>
            <w:fldChar w:fldCharType="end"/>
          </w:r>
        </w:sdtContent>
      </w:sdt>
    </w:p>
    <w:p w14:paraId="325C3D49" w14:textId="5E96980C" w:rsidR="00EA706E" w:rsidRDefault="00EA706E" w:rsidP="00EA706E">
      <w:pPr>
        <w:spacing w:line="360" w:lineRule="auto"/>
        <w:jc w:val="both"/>
        <w:rPr>
          <w:rFonts w:ascii="Arial" w:hAnsi="Arial" w:cs="Arial"/>
          <w:color w:val="0D0D0D"/>
        </w:rPr>
      </w:pPr>
      <w:r w:rsidRPr="00EA706E">
        <w:rPr>
          <w:rFonts w:ascii="Arial" w:hAnsi="Arial" w:cs="Arial"/>
          <w:color w:val="0D0D0D"/>
        </w:rPr>
        <w:lastRenderedPageBreak/>
        <w:t xml:space="preserve">The time it takes to process data, evaluate it, and </w:t>
      </w:r>
      <w:r w:rsidR="008B32E3" w:rsidRPr="00EA706E">
        <w:rPr>
          <w:rFonts w:ascii="Arial" w:hAnsi="Arial" w:cs="Arial"/>
          <w:color w:val="0D0D0D"/>
        </w:rPr>
        <w:t>decide</w:t>
      </w:r>
      <w:r w:rsidRPr="00EA706E">
        <w:rPr>
          <w:rFonts w:ascii="Arial" w:hAnsi="Arial" w:cs="Arial"/>
          <w:color w:val="0D0D0D"/>
        </w:rPr>
        <w:t xml:space="preserve"> is referred to as data latency. There are three sorts of response time: data accessibility, processing, and decision making, there are 2 kinds of intervals in the time necessary for </w:t>
      </w:r>
      <w:r w:rsidR="008B32E3" w:rsidRPr="00EA706E">
        <w:rPr>
          <w:rFonts w:ascii="Arial" w:hAnsi="Arial" w:cs="Arial"/>
          <w:color w:val="0D0D0D"/>
        </w:rPr>
        <w:t>all</w:t>
      </w:r>
      <w:r w:rsidRPr="00EA706E">
        <w:rPr>
          <w:rFonts w:ascii="Arial" w:hAnsi="Arial" w:cs="Arial"/>
          <w:color w:val="0D0D0D"/>
        </w:rPr>
        <w:t xml:space="preserve"> these phases: information gaps and decision-</w:t>
      </w:r>
      <w:r w:rsidR="008B32E3" w:rsidRPr="00EA706E">
        <w:rPr>
          <w:rFonts w:ascii="Arial" w:hAnsi="Arial" w:cs="Arial"/>
          <w:color w:val="0D0D0D"/>
        </w:rPr>
        <w:t>making making</w:t>
      </w:r>
      <w:r w:rsidRPr="00EA706E">
        <w:rPr>
          <w:rFonts w:ascii="Arial" w:hAnsi="Arial" w:cs="Arial"/>
          <w:color w:val="0D0D0D"/>
        </w:rPr>
        <w:t xml:space="preserve"> gaps. </w:t>
      </w:r>
      <w:r w:rsidR="008B32E3" w:rsidRPr="00EA706E">
        <w:rPr>
          <w:rFonts w:ascii="Arial" w:hAnsi="Arial" w:cs="Arial"/>
          <w:color w:val="0D0D0D"/>
        </w:rPr>
        <w:t>This phenomenon</w:t>
      </w:r>
      <w:r w:rsidRPr="00EA706E">
        <w:rPr>
          <w:rFonts w:ascii="Arial" w:hAnsi="Arial" w:cs="Arial"/>
          <w:color w:val="0D0D0D"/>
        </w:rPr>
        <w:t xml:space="preserve"> is depicted in Figure </w:t>
      </w:r>
      <w:r w:rsidR="00F8626B">
        <w:rPr>
          <w:rFonts w:ascii="Arial" w:hAnsi="Arial" w:cs="Arial"/>
          <w:color w:val="0D0D0D"/>
        </w:rPr>
        <w:t>3</w:t>
      </w:r>
      <w:r w:rsidRPr="00EA706E">
        <w:rPr>
          <w:rFonts w:ascii="Arial" w:hAnsi="Arial" w:cs="Arial"/>
          <w:color w:val="0D0D0D"/>
        </w:rPr>
        <w:t xml:space="preserve"> for clarity</w:t>
      </w:r>
      <w:sdt>
        <w:sdtPr>
          <w:rPr>
            <w:rFonts w:ascii="Arial" w:hAnsi="Arial" w:cs="Arial"/>
            <w:color w:val="0D0D0D"/>
          </w:rPr>
          <w:id w:val="-1742023203"/>
          <w:citation/>
        </w:sdtPr>
        <w:sdtEndPr/>
        <w:sdtContent>
          <w:r>
            <w:rPr>
              <w:rFonts w:ascii="Arial" w:hAnsi="Arial" w:cs="Arial"/>
              <w:color w:val="0D0D0D"/>
            </w:rPr>
            <w:fldChar w:fldCharType="begin"/>
          </w:r>
          <w:r>
            <w:rPr>
              <w:rFonts w:ascii="Arial" w:hAnsi="Arial" w:cs="Arial"/>
              <w:color w:val="0D0D0D"/>
            </w:rPr>
            <w:instrText xml:space="preserve"> CITATION Bar13 \l 2057 </w:instrText>
          </w:r>
          <w:r>
            <w:rPr>
              <w:rFonts w:ascii="Arial" w:hAnsi="Arial" w:cs="Arial"/>
              <w:color w:val="0D0D0D"/>
            </w:rPr>
            <w:fldChar w:fldCharType="separate"/>
          </w:r>
          <w:r>
            <w:rPr>
              <w:rFonts w:ascii="Arial" w:hAnsi="Arial" w:cs="Arial"/>
              <w:noProof/>
              <w:color w:val="0D0D0D"/>
            </w:rPr>
            <w:t xml:space="preserve"> </w:t>
          </w:r>
          <w:r w:rsidRPr="00EA706E">
            <w:rPr>
              <w:rFonts w:ascii="Arial" w:hAnsi="Arial" w:cs="Arial"/>
              <w:noProof/>
              <w:color w:val="0D0D0D"/>
            </w:rPr>
            <w:t>(Bara &amp; Knezevic, 2013)</w:t>
          </w:r>
          <w:r>
            <w:rPr>
              <w:rFonts w:ascii="Arial" w:hAnsi="Arial" w:cs="Arial"/>
              <w:color w:val="0D0D0D"/>
            </w:rPr>
            <w:fldChar w:fldCharType="end"/>
          </w:r>
        </w:sdtContent>
      </w:sdt>
      <w:r w:rsidRPr="00EA706E">
        <w:rPr>
          <w:rFonts w:ascii="Arial" w:hAnsi="Arial" w:cs="Arial"/>
          <w:color w:val="0D0D0D"/>
        </w:rPr>
        <w:t>.</w:t>
      </w:r>
    </w:p>
    <w:p w14:paraId="7D5DE225" w14:textId="4841ADFD" w:rsidR="00D2698E" w:rsidRPr="00D2698E" w:rsidRDefault="00D2698E" w:rsidP="00D2698E">
      <w:pPr>
        <w:pStyle w:val="Heading1"/>
        <w:rPr>
          <w:rFonts w:ascii="Arial" w:hAnsi="Arial" w:cs="Arial"/>
          <w:color w:val="auto"/>
        </w:rPr>
      </w:pPr>
      <w:bookmarkStart w:id="4" w:name="_Toc101360994"/>
      <w:r w:rsidRPr="00D2698E">
        <w:rPr>
          <w:rFonts w:ascii="Arial" w:hAnsi="Arial" w:cs="Arial"/>
          <w:color w:val="auto"/>
        </w:rPr>
        <w:t>Conclusion</w:t>
      </w:r>
      <w:bookmarkEnd w:id="4"/>
    </w:p>
    <w:p w14:paraId="1ABCAFC9" w14:textId="71949888" w:rsidR="00D2698E" w:rsidRDefault="00D2698E" w:rsidP="008A4C5B">
      <w:pPr>
        <w:spacing w:line="360" w:lineRule="auto"/>
        <w:jc w:val="both"/>
        <w:rPr>
          <w:rFonts w:ascii="Arial" w:hAnsi="Arial" w:cs="Arial"/>
        </w:rPr>
      </w:pPr>
      <w:r w:rsidRPr="00D2698E">
        <w:rPr>
          <w:rFonts w:ascii="Arial" w:hAnsi="Arial" w:cs="Arial"/>
        </w:rPr>
        <w:t xml:space="preserve">Organizations nowadays </w:t>
      </w:r>
      <w:r>
        <w:rPr>
          <w:rFonts w:ascii="Arial" w:hAnsi="Arial" w:cs="Arial"/>
        </w:rPr>
        <w:t>depend</w:t>
      </w:r>
      <w:r w:rsidRPr="00D2698E">
        <w:rPr>
          <w:rFonts w:ascii="Arial" w:hAnsi="Arial" w:cs="Arial"/>
        </w:rPr>
        <w:t xml:space="preserve"> on Business Intelligence </w:t>
      </w:r>
      <w:r w:rsidR="00A75703" w:rsidRPr="00D2698E">
        <w:rPr>
          <w:rFonts w:ascii="Arial" w:hAnsi="Arial" w:cs="Arial"/>
        </w:rPr>
        <w:t>functions</w:t>
      </w:r>
      <w:r w:rsidRPr="00D2698E">
        <w:rPr>
          <w:rFonts w:ascii="Arial" w:hAnsi="Arial" w:cs="Arial"/>
        </w:rPr>
        <w:t xml:space="preserve"> to supply users with concrete data that </w:t>
      </w:r>
      <w:r w:rsidR="00A75703" w:rsidRPr="00D2698E">
        <w:rPr>
          <w:rFonts w:ascii="Arial" w:hAnsi="Arial" w:cs="Arial"/>
        </w:rPr>
        <w:t>improve</w:t>
      </w:r>
      <w:r w:rsidRPr="00D2698E">
        <w:rPr>
          <w:rFonts w:ascii="Arial" w:hAnsi="Arial" w:cs="Arial"/>
        </w:rPr>
        <w:t xml:space="preserve"> in making </w:t>
      </w:r>
      <w:r w:rsidR="00A75703" w:rsidRPr="00D2698E">
        <w:rPr>
          <w:rFonts w:ascii="Arial" w:hAnsi="Arial" w:cs="Arial"/>
        </w:rPr>
        <w:t>progress</w:t>
      </w:r>
      <w:r w:rsidRPr="00D2698E">
        <w:rPr>
          <w:rFonts w:ascii="Arial" w:hAnsi="Arial" w:cs="Arial"/>
        </w:rPr>
        <w:t xml:space="preserve">, more educated choices </w:t>
      </w:r>
      <w:r w:rsidR="008B32E3" w:rsidRPr="00D2698E">
        <w:rPr>
          <w:rFonts w:ascii="Arial" w:hAnsi="Arial" w:cs="Arial"/>
        </w:rPr>
        <w:t>to</w:t>
      </w:r>
      <w:r w:rsidRPr="00D2698E">
        <w:rPr>
          <w:rFonts w:ascii="Arial" w:hAnsi="Arial" w:cs="Arial"/>
        </w:rPr>
        <w:t xml:space="preserve"> reap unanticipated benefits.</w:t>
      </w:r>
      <w:r w:rsidR="00431F0C">
        <w:rPr>
          <w:rFonts w:ascii="Arial" w:hAnsi="Arial" w:cs="Arial"/>
        </w:rPr>
        <w:t xml:space="preserve"> </w:t>
      </w:r>
      <w:r w:rsidR="00431F0C" w:rsidRPr="00431F0C">
        <w:rPr>
          <w:rFonts w:ascii="Arial" w:hAnsi="Arial" w:cs="Arial"/>
        </w:rPr>
        <w:t xml:space="preserve">Businesses may derive information from their data and give rapid and </w:t>
      </w:r>
      <w:r w:rsidR="00A75703" w:rsidRPr="00431F0C">
        <w:rPr>
          <w:rFonts w:ascii="Arial" w:hAnsi="Arial" w:cs="Arial"/>
        </w:rPr>
        <w:t>perfect</w:t>
      </w:r>
      <w:r w:rsidR="00431F0C" w:rsidRPr="00431F0C">
        <w:rPr>
          <w:rFonts w:ascii="Arial" w:hAnsi="Arial" w:cs="Arial"/>
        </w:rPr>
        <w:t xml:space="preserve"> </w:t>
      </w:r>
      <w:r w:rsidR="00A75703" w:rsidRPr="00431F0C">
        <w:rPr>
          <w:rFonts w:ascii="Arial" w:hAnsi="Arial" w:cs="Arial"/>
        </w:rPr>
        <w:t>contact</w:t>
      </w:r>
      <w:r w:rsidR="00431F0C" w:rsidRPr="00431F0C">
        <w:rPr>
          <w:rFonts w:ascii="Arial" w:hAnsi="Arial" w:cs="Arial"/>
        </w:rPr>
        <w:t xml:space="preserve"> to their customers. Business intelligence is the most recent term to sweep the business and technology sectors.</w:t>
      </w:r>
      <w:r w:rsidR="001D44BF" w:rsidRPr="001D44BF">
        <w:t xml:space="preserve"> </w:t>
      </w:r>
      <w:r w:rsidR="001D44BF" w:rsidRPr="001D44BF">
        <w:rPr>
          <w:rFonts w:ascii="Arial" w:hAnsi="Arial" w:cs="Arial"/>
        </w:rPr>
        <w:t xml:space="preserve">In summary, using business intelligence improves economic growth, increases sustainability impact, and encourages </w:t>
      </w:r>
      <w:r w:rsidR="001D44BF">
        <w:rPr>
          <w:rFonts w:ascii="Arial" w:hAnsi="Arial" w:cs="Arial"/>
        </w:rPr>
        <w:t>social</w:t>
      </w:r>
      <w:r w:rsidR="001D44BF" w:rsidRPr="001D44BF">
        <w:rPr>
          <w:rFonts w:ascii="Arial" w:hAnsi="Arial" w:cs="Arial"/>
        </w:rPr>
        <w:t xml:space="preserve"> skills </w:t>
      </w:r>
      <w:r w:rsidR="008B32E3" w:rsidRPr="001D44BF">
        <w:rPr>
          <w:rFonts w:ascii="Arial" w:hAnsi="Arial" w:cs="Arial"/>
        </w:rPr>
        <w:t>to</w:t>
      </w:r>
      <w:r w:rsidR="001D44BF" w:rsidRPr="001D44BF">
        <w:rPr>
          <w:rFonts w:ascii="Arial" w:hAnsi="Arial" w:cs="Arial"/>
        </w:rPr>
        <w:t xml:space="preserve"> meet company sustainably successfully in today's competitive environment</w:t>
      </w:r>
      <w:r w:rsidR="001D44BF">
        <w:rPr>
          <w:rFonts w:ascii="Arial" w:hAnsi="Arial" w:cs="Arial"/>
        </w:rPr>
        <w:t xml:space="preserve"> </w:t>
      </w:r>
      <w:r w:rsidR="001D44BF" w:rsidRPr="001D44BF">
        <w:rPr>
          <w:rFonts w:ascii="Arial" w:hAnsi="Arial" w:cs="Arial"/>
        </w:rPr>
        <w:t>corporate culture.</w:t>
      </w:r>
    </w:p>
    <w:p w14:paraId="142EBC44" w14:textId="77777777" w:rsidR="00EA706E" w:rsidRDefault="00EA706E" w:rsidP="008A4C5B">
      <w:pPr>
        <w:spacing w:line="360" w:lineRule="auto"/>
        <w:jc w:val="both"/>
        <w:rPr>
          <w:rFonts w:ascii="Arial" w:hAnsi="Arial" w:cs="Arial"/>
        </w:rPr>
      </w:pPr>
    </w:p>
    <w:p w14:paraId="47AB35BA" w14:textId="6178C2AA" w:rsidR="00D2698E" w:rsidRDefault="00D2698E" w:rsidP="00D2698E">
      <w:pPr>
        <w:pStyle w:val="Heading1"/>
        <w:rPr>
          <w:rFonts w:ascii="Arial" w:hAnsi="Arial" w:cs="Arial"/>
          <w:color w:val="auto"/>
        </w:rPr>
      </w:pPr>
      <w:bookmarkStart w:id="5" w:name="_Toc101360995"/>
      <w:r w:rsidRPr="00D2698E">
        <w:rPr>
          <w:rFonts w:ascii="Arial" w:hAnsi="Arial" w:cs="Arial"/>
          <w:color w:val="auto"/>
        </w:rPr>
        <w:t>References</w:t>
      </w:r>
      <w:bookmarkEnd w:id="5"/>
    </w:p>
    <w:sdt>
      <w:sdtPr>
        <w:rPr>
          <w:rFonts w:asciiTheme="minorHAnsi" w:eastAsiaTheme="minorHAnsi" w:hAnsiTheme="minorHAnsi" w:cstheme="minorBidi"/>
          <w:color w:val="auto"/>
          <w:sz w:val="22"/>
          <w:szCs w:val="22"/>
        </w:rPr>
        <w:id w:val="-250737119"/>
        <w:docPartObj>
          <w:docPartGallery w:val="Bibliographies"/>
          <w:docPartUnique/>
        </w:docPartObj>
      </w:sdtPr>
      <w:sdtEndPr>
        <w:rPr>
          <w:rFonts w:ascii="Arial" w:hAnsi="Arial" w:cs="Arial"/>
        </w:rPr>
      </w:sdtEndPr>
      <w:sdtContent>
        <w:p w14:paraId="5F74AF9D" w14:textId="2B3FE399" w:rsidR="00E57813" w:rsidRDefault="00E57813">
          <w:pPr>
            <w:pStyle w:val="Heading1"/>
          </w:pPr>
        </w:p>
        <w:sdt>
          <w:sdtPr>
            <w:id w:val="111145805"/>
            <w:bibliography/>
          </w:sdtPr>
          <w:sdtEndPr>
            <w:rPr>
              <w:rFonts w:ascii="Arial" w:hAnsi="Arial" w:cs="Arial"/>
            </w:rPr>
          </w:sdtEndPr>
          <w:sdtContent>
            <w:p w14:paraId="3C1B1AD9" w14:textId="77777777" w:rsidR="00EA706E" w:rsidRPr="00EA706E" w:rsidRDefault="00E57813" w:rsidP="00EA706E">
              <w:pPr>
                <w:pStyle w:val="Bibliography"/>
                <w:spacing w:line="360" w:lineRule="auto"/>
                <w:rPr>
                  <w:rFonts w:ascii="Arial" w:hAnsi="Arial" w:cs="Arial"/>
                  <w:noProof/>
                  <w:sz w:val="24"/>
                  <w:szCs w:val="24"/>
                </w:rPr>
              </w:pPr>
              <w:r w:rsidRPr="00EA706E">
                <w:rPr>
                  <w:rFonts w:ascii="Arial" w:hAnsi="Arial" w:cs="Arial"/>
                </w:rPr>
                <w:fldChar w:fldCharType="begin"/>
              </w:r>
              <w:r w:rsidRPr="00EA706E">
                <w:rPr>
                  <w:rFonts w:ascii="Arial" w:hAnsi="Arial" w:cs="Arial"/>
                </w:rPr>
                <w:instrText xml:space="preserve"> BIBLIOGRAPHY </w:instrText>
              </w:r>
              <w:r w:rsidRPr="00EA706E">
                <w:rPr>
                  <w:rFonts w:ascii="Arial" w:hAnsi="Arial" w:cs="Arial"/>
                </w:rPr>
                <w:fldChar w:fldCharType="separate"/>
              </w:r>
              <w:r w:rsidR="00EA706E" w:rsidRPr="00EA706E">
                <w:rPr>
                  <w:rFonts w:ascii="Arial" w:hAnsi="Arial" w:cs="Arial"/>
                  <w:noProof/>
                </w:rPr>
                <w:t xml:space="preserve">Bara, D. &amp; Knezevic, N., 2013. The impact of right-time business intelligence on organizational behavior. </w:t>
              </w:r>
              <w:r w:rsidR="00EA706E" w:rsidRPr="00EA706E">
                <w:rPr>
                  <w:rFonts w:ascii="Arial" w:hAnsi="Arial" w:cs="Arial"/>
                  <w:i/>
                  <w:iCs/>
                  <w:noProof/>
                </w:rPr>
                <w:t xml:space="preserve">“Interdisciplinary Management Research, </w:t>
              </w:r>
              <w:r w:rsidR="00EA706E" w:rsidRPr="00EA706E">
                <w:rPr>
                  <w:rFonts w:ascii="Arial" w:hAnsi="Arial" w:cs="Arial"/>
                  <w:noProof/>
                </w:rPr>
                <w:t>Volume 9, p. 36.</w:t>
              </w:r>
            </w:p>
            <w:p w14:paraId="76E1D95C" w14:textId="77777777" w:rsidR="00EA706E" w:rsidRPr="00EA706E" w:rsidRDefault="00EA706E" w:rsidP="00EA706E">
              <w:pPr>
                <w:pStyle w:val="Bibliography"/>
                <w:spacing w:line="360" w:lineRule="auto"/>
                <w:rPr>
                  <w:rFonts w:ascii="Arial" w:hAnsi="Arial" w:cs="Arial"/>
                  <w:noProof/>
                </w:rPr>
              </w:pPr>
              <w:r w:rsidRPr="00EA706E">
                <w:rPr>
                  <w:rFonts w:ascii="Arial" w:hAnsi="Arial" w:cs="Arial"/>
                  <w:noProof/>
                </w:rPr>
                <w:t xml:space="preserve">Baxter, A., 2005. </w:t>
              </w:r>
              <w:r w:rsidRPr="00EA706E">
                <w:rPr>
                  <w:rFonts w:ascii="Arial" w:hAnsi="Arial" w:cs="Arial"/>
                  <w:i/>
                  <w:iCs/>
                  <w:noProof/>
                </w:rPr>
                <w:t xml:space="preserve">Business Intelligence needs smarter handling. </w:t>
              </w:r>
              <w:r w:rsidRPr="00EA706E">
                <w:rPr>
                  <w:rFonts w:ascii="Arial" w:hAnsi="Arial" w:cs="Arial"/>
                  <w:noProof/>
                </w:rPr>
                <w:t xml:space="preserve">[Online] </w:t>
              </w:r>
              <w:r w:rsidRPr="00EA706E">
                <w:rPr>
                  <w:rFonts w:ascii="Arial" w:hAnsi="Arial" w:cs="Arial"/>
                  <w:noProof/>
                </w:rPr>
                <w:br/>
                <w:t xml:space="preserve">Available at: </w:t>
              </w:r>
              <w:r w:rsidRPr="00EA706E">
                <w:rPr>
                  <w:rFonts w:ascii="Arial" w:hAnsi="Arial" w:cs="Arial"/>
                  <w:noProof/>
                  <w:u w:val="single"/>
                </w:rPr>
                <w:t>http://www.gartner.com</w:t>
              </w:r>
              <w:r w:rsidRPr="00EA706E">
                <w:rPr>
                  <w:rFonts w:ascii="Arial" w:hAnsi="Arial" w:cs="Arial"/>
                  <w:noProof/>
                </w:rPr>
                <w:br/>
                <w:t>[Accessed 14 04 2022].</w:t>
              </w:r>
            </w:p>
            <w:p w14:paraId="515C9927" w14:textId="77777777" w:rsidR="00EA706E" w:rsidRPr="00EA706E" w:rsidRDefault="00EA706E" w:rsidP="00EA706E">
              <w:pPr>
                <w:pStyle w:val="Bibliography"/>
                <w:spacing w:line="360" w:lineRule="auto"/>
                <w:rPr>
                  <w:rFonts w:ascii="Arial" w:hAnsi="Arial" w:cs="Arial"/>
                  <w:noProof/>
                </w:rPr>
              </w:pPr>
              <w:r w:rsidRPr="00EA706E">
                <w:rPr>
                  <w:rFonts w:ascii="Arial" w:hAnsi="Arial" w:cs="Arial"/>
                  <w:noProof/>
                </w:rPr>
                <w:t xml:space="preserve">Cowan, T., 2004. </w:t>
              </w:r>
              <w:r w:rsidRPr="00EA706E">
                <w:rPr>
                  <w:rFonts w:ascii="Arial" w:hAnsi="Arial" w:cs="Arial"/>
                  <w:i/>
                  <w:iCs/>
                  <w:noProof/>
                </w:rPr>
                <w:t xml:space="preserve">Unified Business Performance Management. </w:t>
              </w:r>
              <w:r w:rsidRPr="00EA706E">
                <w:rPr>
                  <w:rFonts w:ascii="Arial" w:hAnsi="Arial" w:cs="Arial"/>
                  <w:noProof/>
                </w:rPr>
                <w:t xml:space="preserve">[Online] </w:t>
              </w:r>
              <w:r w:rsidRPr="00EA706E">
                <w:rPr>
                  <w:rFonts w:ascii="Arial" w:hAnsi="Arial" w:cs="Arial"/>
                  <w:noProof/>
                </w:rPr>
                <w:br/>
                <w:t xml:space="preserve">Available at: </w:t>
              </w:r>
              <w:r w:rsidRPr="00EA706E">
                <w:rPr>
                  <w:rFonts w:ascii="Arial" w:hAnsi="Arial" w:cs="Arial"/>
                  <w:noProof/>
                  <w:u w:val="single"/>
                </w:rPr>
                <w:t>www.businessintelligence.com</w:t>
              </w:r>
              <w:r w:rsidRPr="00EA706E">
                <w:rPr>
                  <w:rFonts w:ascii="Arial" w:hAnsi="Arial" w:cs="Arial"/>
                  <w:noProof/>
                </w:rPr>
                <w:br/>
                <w:t>[Accessed 17 04 2022].</w:t>
              </w:r>
            </w:p>
            <w:p w14:paraId="686C5B63" w14:textId="51925AD7" w:rsidR="00EA706E" w:rsidRPr="00EA706E" w:rsidRDefault="00EA706E" w:rsidP="00EA706E">
              <w:pPr>
                <w:pStyle w:val="Bibliography"/>
                <w:spacing w:line="360" w:lineRule="auto"/>
                <w:rPr>
                  <w:rFonts w:ascii="Arial" w:hAnsi="Arial" w:cs="Arial"/>
                  <w:noProof/>
                </w:rPr>
              </w:pPr>
              <w:r w:rsidRPr="00EA706E">
                <w:rPr>
                  <w:rFonts w:ascii="Arial" w:hAnsi="Arial" w:cs="Arial"/>
                  <w:noProof/>
                </w:rPr>
                <w:t>Eidizadeh, R., Salehzadeh, R. &amp; Esfahani, C., 2017. “Analysing the role of business intelligence, knowledge sharing and organizational innovation on gaining competitive advantage”</w:t>
              </w:r>
              <w:r w:rsidR="00AC2D55">
                <w:rPr>
                  <w:rFonts w:ascii="Arial" w:hAnsi="Arial" w:cs="Arial"/>
                  <w:noProof/>
                </w:rPr>
                <w:t>,</w:t>
              </w:r>
              <w:r w:rsidRPr="00EA706E">
                <w:rPr>
                  <w:rFonts w:ascii="Arial" w:hAnsi="Arial" w:cs="Arial"/>
                  <w:noProof/>
                </w:rPr>
                <w:t xml:space="preserve"> </w:t>
              </w:r>
              <w:r w:rsidRPr="00EA706E">
                <w:rPr>
                  <w:rFonts w:ascii="Arial" w:hAnsi="Arial" w:cs="Arial"/>
                  <w:i/>
                  <w:iCs/>
                  <w:noProof/>
                </w:rPr>
                <w:t xml:space="preserve">Journal of Workplace Learning, </w:t>
              </w:r>
              <w:r w:rsidRPr="00EA706E">
                <w:rPr>
                  <w:rFonts w:ascii="Arial" w:hAnsi="Arial" w:cs="Arial"/>
                  <w:noProof/>
                </w:rPr>
                <w:t>29(4), pp. 250-267.</w:t>
              </w:r>
            </w:p>
            <w:p w14:paraId="1FFAC639" w14:textId="2E14F59F" w:rsidR="00EA706E" w:rsidRPr="00EA706E" w:rsidRDefault="00EA706E" w:rsidP="00EA706E">
              <w:pPr>
                <w:pStyle w:val="Bibliography"/>
                <w:spacing w:line="360" w:lineRule="auto"/>
                <w:rPr>
                  <w:rFonts w:ascii="Arial" w:hAnsi="Arial" w:cs="Arial"/>
                  <w:noProof/>
                </w:rPr>
              </w:pPr>
              <w:r w:rsidRPr="00EA706E">
                <w:rPr>
                  <w:rFonts w:ascii="Arial" w:hAnsi="Arial" w:cs="Arial"/>
                  <w:noProof/>
                </w:rPr>
                <w:t xml:space="preserve">Liautaud, B. &amp; Hammond, M., 2001. </w:t>
              </w:r>
              <w:r w:rsidRPr="00EA706E">
                <w:rPr>
                  <w:rFonts w:ascii="Arial" w:hAnsi="Arial" w:cs="Arial"/>
                  <w:i/>
                  <w:iCs/>
                  <w:noProof/>
                </w:rPr>
                <w:t xml:space="preserve">E-Business </w:t>
              </w:r>
              <w:r w:rsidR="00AC2D55">
                <w:rPr>
                  <w:rFonts w:ascii="Arial" w:hAnsi="Arial" w:cs="Arial"/>
                  <w:i/>
                  <w:iCs/>
                  <w:noProof/>
                </w:rPr>
                <w:t>Intelligence</w:t>
              </w:r>
              <w:r w:rsidRPr="00EA706E">
                <w:rPr>
                  <w:rFonts w:ascii="Arial" w:hAnsi="Arial" w:cs="Arial"/>
                  <w:i/>
                  <w:iCs/>
                  <w:noProof/>
                </w:rPr>
                <w:t xml:space="preserve">: Turning information into knowledge into profit. </w:t>
              </w:r>
              <w:r w:rsidRPr="00EA706E">
                <w:rPr>
                  <w:rFonts w:ascii="Arial" w:hAnsi="Arial" w:cs="Arial"/>
                  <w:noProof/>
                </w:rPr>
                <w:t>New York: McGraw-Hill.</w:t>
              </w:r>
            </w:p>
            <w:p w14:paraId="729349B4" w14:textId="77777777" w:rsidR="00EA706E" w:rsidRPr="00EA706E" w:rsidRDefault="00EA706E" w:rsidP="00EA706E">
              <w:pPr>
                <w:pStyle w:val="Bibliography"/>
                <w:spacing w:line="360" w:lineRule="auto"/>
                <w:rPr>
                  <w:rFonts w:ascii="Arial" w:hAnsi="Arial" w:cs="Arial"/>
                  <w:noProof/>
                </w:rPr>
              </w:pPr>
              <w:r w:rsidRPr="00EA706E">
                <w:rPr>
                  <w:rFonts w:ascii="Arial" w:hAnsi="Arial" w:cs="Arial"/>
                  <w:noProof/>
                </w:rPr>
                <w:t xml:space="preserve">Lim, Y. Y. &amp; Ping Teoh, A., 2020. Realizing the strategic impact of business intelligence utilization. </w:t>
              </w:r>
              <w:r w:rsidRPr="00EA706E">
                <w:rPr>
                  <w:rFonts w:ascii="Arial" w:hAnsi="Arial" w:cs="Arial"/>
                  <w:i/>
                  <w:iCs/>
                  <w:noProof/>
                </w:rPr>
                <w:t xml:space="preserve">Strategic direction, </w:t>
              </w:r>
              <w:r w:rsidRPr="00EA706E">
                <w:rPr>
                  <w:rFonts w:ascii="Arial" w:hAnsi="Arial" w:cs="Arial"/>
                  <w:noProof/>
                </w:rPr>
                <w:t>36(4), pp. 7-9.</w:t>
              </w:r>
            </w:p>
            <w:p w14:paraId="177F65CB" w14:textId="77777777" w:rsidR="00EA706E" w:rsidRPr="00EA706E" w:rsidRDefault="00EA706E" w:rsidP="00EA706E">
              <w:pPr>
                <w:pStyle w:val="Bibliography"/>
                <w:spacing w:line="360" w:lineRule="auto"/>
                <w:rPr>
                  <w:rFonts w:ascii="Arial" w:hAnsi="Arial" w:cs="Arial"/>
                  <w:noProof/>
                </w:rPr>
              </w:pPr>
              <w:r w:rsidRPr="00EA706E">
                <w:rPr>
                  <w:rFonts w:ascii="Arial" w:hAnsi="Arial" w:cs="Arial"/>
                  <w:noProof/>
                </w:rPr>
                <w:lastRenderedPageBreak/>
                <w:t xml:space="preserve">Pavkov, S., Poščić, P. &amp; Jakšić, D., 2016. Business Intelligence systems yesterday,today, and tomorrow – an overview.. </w:t>
              </w:r>
              <w:r w:rsidRPr="00EA706E">
                <w:rPr>
                  <w:rFonts w:ascii="Arial" w:hAnsi="Arial" w:cs="Arial"/>
                  <w:i/>
                  <w:iCs/>
                  <w:noProof/>
                </w:rPr>
                <w:t xml:space="preserve">Zbornik Veleučilišta u Rijeci , </w:t>
              </w:r>
              <w:r w:rsidRPr="00EA706E">
                <w:rPr>
                  <w:rFonts w:ascii="Arial" w:hAnsi="Arial" w:cs="Arial"/>
                  <w:noProof/>
                </w:rPr>
                <w:t>4(1), pp. 97-108.</w:t>
              </w:r>
            </w:p>
            <w:p w14:paraId="0D70E9B3" w14:textId="77777777" w:rsidR="00EA706E" w:rsidRPr="00EA706E" w:rsidRDefault="00EA706E" w:rsidP="00EA706E">
              <w:pPr>
                <w:pStyle w:val="Bibliography"/>
                <w:spacing w:line="360" w:lineRule="auto"/>
                <w:rPr>
                  <w:rFonts w:ascii="Arial" w:hAnsi="Arial" w:cs="Arial"/>
                  <w:noProof/>
                </w:rPr>
              </w:pPr>
              <w:r w:rsidRPr="00EA706E">
                <w:rPr>
                  <w:rFonts w:ascii="Arial" w:hAnsi="Arial" w:cs="Arial"/>
                  <w:noProof/>
                </w:rPr>
                <w:t xml:space="preserve">Pellissier, R. &amp; Kruger, J., 2011. Pellissier, R., Kruger, J.P. (2011). Understanding the use of strategic intelligence as a strategic management tool in the long-term insurance industry in South Africa. </w:t>
              </w:r>
              <w:r w:rsidRPr="00EA706E">
                <w:rPr>
                  <w:rFonts w:ascii="Arial" w:hAnsi="Arial" w:cs="Arial"/>
                  <w:i/>
                  <w:iCs/>
                  <w:noProof/>
                </w:rPr>
                <w:t xml:space="preserve">SA Journal of Information Management, </w:t>
              </w:r>
              <w:r w:rsidRPr="00EA706E">
                <w:rPr>
                  <w:rFonts w:ascii="Arial" w:hAnsi="Arial" w:cs="Arial"/>
                  <w:noProof/>
                </w:rPr>
                <w:t>13(1), p. 13.</w:t>
              </w:r>
            </w:p>
            <w:p w14:paraId="3FC24069" w14:textId="77777777" w:rsidR="00EA706E" w:rsidRPr="00EA706E" w:rsidRDefault="00EA706E" w:rsidP="00EA706E">
              <w:pPr>
                <w:pStyle w:val="Bibliography"/>
                <w:spacing w:line="360" w:lineRule="auto"/>
                <w:rPr>
                  <w:rFonts w:ascii="Arial" w:hAnsi="Arial" w:cs="Arial"/>
                  <w:noProof/>
                </w:rPr>
              </w:pPr>
              <w:r w:rsidRPr="00EA706E">
                <w:rPr>
                  <w:rFonts w:ascii="Arial" w:hAnsi="Arial" w:cs="Arial"/>
                  <w:noProof/>
                </w:rPr>
                <w:t xml:space="preserve">Puklavec, B., Oliveira, T. &amp; Popovic, A., 2018. “Understanding the determinants of business intelligence system adoption stages an empirical study of SMEs. </w:t>
              </w:r>
              <w:r w:rsidRPr="00EA706E">
                <w:rPr>
                  <w:rFonts w:ascii="Arial" w:hAnsi="Arial" w:cs="Arial"/>
                  <w:i/>
                  <w:iCs/>
                  <w:noProof/>
                </w:rPr>
                <w:t xml:space="preserve">Industrial Management and Data Systems, </w:t>
              </w:r>
              <w:r w:rsidRPr="00EA706E">
                <w:rPr>
                  <w:rFonts w:ascii="Arial" w:hAnsi="Arial" w:cs="Arial"/>
                  <w:noProof/>
                </w:rPr>
                <w:t>118(1), pp. 236-261.</w:t>
              </w:r>
            </w:p>
            <w:p w14:paraId="1A2DC175" w14:textId="77777777" w:rsidR="00EA706E" w:rsidRPr="00EA706E" w:rsidRDefault="00EA706E" w:rsidP="00EA706E">
              <w:pPr>
                <w:pStyle w:val="Bibliography"/>
                <w:spacing w:line="360" w:lineRule="auto"/>
                <w:rPr>
                  <w:rFonts w:ascii="Arial" w:hAnsi="Arial" w:cs="Arial"/>
                  <w:noProof/>
                </w:rPr>
              </w:pPr>
              <w:r w:rsidRPr="00EA706E">
                <w:rPr>
                  <w:rFonts w:ascii="Arial" w:hAnsi="Arial" w:cs="Arial"/>
                  <w:noProof/>
                </w:rPr>
                <w:t xml:space="preserve">Vitt, E., 2002. </w:t>
              </w:r>
              <w:r w:rsidRPr="00EA706E">
                <w:rPr>
                  <w:rFonts w:ascii="Arial" w:hAnsi="Arial" w:cs="Arial"/>
                  <w:i/>
                  <w:iCs/>
                  <w:noProof/>
                </w:rPr>
                <w:t xml:space="preserve">Business Intelligence: Making better decisions faster. </w:t>
              </w:r>
              <w:r w:rsidRPr="00EA706E">
                <w:rPr>
                  <w:rFonts w:ascii="Arial" w:hAnsi="Arial" w:cs="Arial"/>
                  <w:noProof/>
                </w:rPr>
                <w:t>s.l.: Microsoft Press.</w:t>
              </w:r>
            </w:p>
            <w:p w14:paraId="686359A7" w14:textId="77777777" w:rsidR="00EA706E" w:rsidRPr="00EA706E" w:rsidRDefault="00EA706E" w:rsidP="00EA706E">
              <w:pPr>
                <w:pStyle w:val="Bibliography"/>
                <w:spacing w:line="360" w:lineRule="auto"/>
                <w:rPr>
                  <w:rFonts w:ascii="Arial" w:hAnsi="Arial" w:cs="Arial"/>
                  <w:noProof/>
                </w:rPr>
              </w:pPr>
              <w:r w:rsidRPr="00EA706E">
                <w:rPr>
                  <w:rFonts w:ascii="Arial" w:hAnsi="Arial" w:cs="Arial"/>
                  <w:noProof/>
                </w:rPr>
                <w:t xml:space="preserve">Yeoh, W. &amp; Popovič, A., 2015. Yeoh, W., Popovič, A. (2015). Extending the understanding of critical success factors for implementing business intelligence systems.. </w:t>
              </w:r>
              <w:r w:rsidRPr="00EA706E">
                <w:rPr>
                  <w:rFonts w:ascii="Arial" w:hAnsi="Arial" w:cs="Arial"/>
                  <w:i/>
                  <w:iCs/>
                  <w:noProof/>
                </w:rPr>
                <w:t xml:space="preserve">Journal of the Association for Information Science and Technology, </w:t>
              </w:r>
              <w:r w:rsidRPr="00EA706E">
                <w:rPr>
                  <w:rFonts w:ascii="Arial" w:hAnsi="Arial" w:cs="Arial"/>
                  <w:noProof/>
                </w:rPr>
                <w:t>267(1), pp. 134-147.</w:t>
              </w:r>
            </w:p>
            <w:p w14:paraId="1A82093B" w14:textId="42EAFA04" w:rsidR="00E57813" w:rsidRPr="00EA706E" w:rsidRDefault="00E57813" w:rsidP="00EA706E">
              <w:pPr>
                <w:spacing w:line="360" w:lineRule="auto"/>
                <w:rPr>
                  <w:rFonts w:ascii="Arial" w:hAnsi="Arial" w:cs="Arial"/>
                </w:rPr>
              </w:pPr>
              <w:r w:rsidRPr="00EA706E">
                <w:rPr>
                  <w:rFonts w:ascii="Arial" w:hAnsi="Arial" w:cs="Arial"/>
                  <w:b/>
                  <w:bCs/>
                  <w:noProof/>
                </w:rPr>
                <w:fldChar w:fldCharType="end"/>
              </w:r>
            </w:p>
          </w:sdtContent>
        </w:sdt>
      </w:sdtContent>
    </w:sdt>
    <w:p w14:paraId="70D0DCE1" w14:textId="77777777" w:rsidR="00E57813" w:rsidRPr="00EA706E" w:rsidRDefault="00E57813" w:rsidP="00EA706E">
      <w:pPr>
        <w:spacing w:line="360" w:lineRule="auto"/>
        <w:rPr>
          <w:rFonts w:ascii="Arial" w:hAnsi="Arial" w:cs="Arial"/>
        </w:rPr>
      </w:pPr>
    </w:p>
    <w:sectPr w:rsidR="00E57813" w:rsidRPr="00EA706E" w:rsidSect="00D341EB">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59B23A" w14:textId="77777777" w:rsidR="005A6400" w:rsidRDefault="005A6400" w:rsidP="00D341EB">
      <w:pPr>
        <w:spacing w:after="0" w:line="240" w:lineRule="auto"/>
      </w:pPr>
      <w:r>
        <w:separator/>
      </w:r>
    </w:p>
  </w:endnote>
  <w:endnote w:type="continuationSeparator" w:id="0">
    <w:p w14:paraId="7A75C16C" w14:textId="77777777" w:rsidR="005A6400" w:rsidRDefault="005A6400" w:rsidP="00D341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F76053" w14:textId="7DAF00E9" w:rsidR="00C44335" w:rsidRDefault="00C44335">
    <w:pPr>
      <w:pStyle w:val="Footer"/>
      <w:jc w:val="center"/>
    </w:pPr>
  </w:p>
  <w:p w14:paraId="33041A41" w14:textId="77777777" w:rsidR="00D341EB" w:rsidRDefault="00D341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9180179"/>
      <w:docPartObj>
        <w:docPartGallery w:val="Page Numbers (Bottom of Page)"/>
        <w:docPartUnique/>
      </w:docPartObj>
    </w:sdtPr>
    <w:sdtEndPr>
      <w:rPr>
        <w:noProof/>
      </w:rPr>
    </w:sdtEndPr>
    <w:sdtContent>
      <w:p w14:paraId="056150EB" w14:textId="77777777" w:rsidR="00C44335" w:rsidRDefault="00C443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69E8B8" w14:textId="77777777" w:rsidR="00C44335" w:rsidRDefault="00C443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76CE15" w14:textId="77777777" w:rsidR="005A6400" w:rsidRDefault="005A6400" w:rsidP="00D341EB">
      <w:pPr>
        <w:spacing w:after="0" w:line="240" w:lineRule="auto"/>
      </w:pPr>
      <w:r>
        <w:separator/>
      </w:r>
    </w:p>
  </w:footnote>
  <w:footnote w:type="continuationSeparator" w:id="0">
    <w:p w14:paraId="453ACFE4" w14:textId="77777777" w:rsidR="005A6400" w:rsidRDefault="005A6400" w:rsidP="00D341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F1C57"/>
    <w:rsid w:val="001D44BF"/>
    <w:rsid w:val="002314E8"/>
    <w:rsid w:val="00231FC2"/>
    <w:rsid w:val="00242C5D"/>
    <w:rsid w:val="002B3F3A"/>
    <w:rsid w:val="002D60AA"/>
    <w:rsid w:val="00324F24"/>
    <w:rsid w:val="003E745C"/>
    <w:rsid w:val="00406566"/>
    <w:rsid w:val="00431F0C"/>
    <w:rsid w:val="004B387B"/>
    <w:rsid w:val="005167D7"/>
    <w:rsid w:val="0056078D"/>
    <w:rsid w:val="005836A9"/>
    <w:rsid w:val="005A6400"/>
    <w:rsid w:val="005F1C57"/>
    <w:rsid w:val="008578D4"/>
    <w:rsid w:val="008A4C5B"/>
    <w:rsid w:val="008B32E3"/>
    <w:rsid w:val="00977DFF"/>
    <w:rsid w:val="00980CFA"/>
    <w:rsid w:val="009D12B5"/>
    <w:rsid w:val="00A75703"/>
    <w:rsid w:val="00AB25FD"/>
    <w:rsid w:val="00AC2D55"/>
    <w:rsid w:val="00BA7A09"/>
    <w:rsid w:val="00C44335"/>
    <w:rsid w:val="00CB6625"/>
    <w:rsid w:val="00D2698E"/>
    <w:rsid w:val="00D341EB"/>
    <w:rsid w:val="00D4317C"/>
    <w:rsid w:val="00D631D1"/>
    <w:rsid w:val="00E31543"/>
    <w:rsid w:val="00E43DF7"/>
    <w:rsid w:val="00E56C98"/>
    <w:rsid w:val="00E57813"/>
    <w:rsid w:val="00EA706E"/>
    <w:rsid w:val="00EE7F26"/>
    <w:rsid w:val="00EF147E"/>
    <w:rsid w:val="00F06509"/>
    <w:rsid w:val="00F862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8BB03"/>
  <w15:docId w15:val="{82400FFF-7A78-4F1C-91D3-0124A60C7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7A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B6625"/>
    <w:pPr>
      <w:autoSpaceDE w:val="0"/>
      <w:autoSpaceDN w:val="0"/>
      <w:adjustRightInd w:val="0"/>
      <w:spacing w:after="0" w:line="240" w:lineRule="auto"/>
    </w:pPr>
    <w:rPr>
      <w:rFonts w:ascii="Arial" w:hAnsi="Arial" w:cs="Arial"/>
      <w:color w:val="000000"/>
      <w:sz w:val="24"/>
      <w:szCs w:val="24"/>
    </w:rPr>
  </w:style>
  <w:style w:type="character" w:customStyle="1" w:styleId="Heading1Char">
    <w:name w:val="Heading 1 Char"/>
    <w:basedOn w:val="DefaultParagraphFont"/>
    <w:link w:val="Heading1"/>
    <w:uiPriority w:val="9"/>
    <w:rsid w:val="00BA7A09"/>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E57813"/>
  </w:style>
  <w:style w:type="paragraph" w:styleId="Header">
    <w:name w:val="header"/>
    <w:basedOn w:val="Normal"/>
    <w:link w:val="HeaderChar"/>
    <w:uiPriority w:val="99"/>
    <w:unhideWhenUsed/>
    <w:rsid w:val="00D341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1EB"/>
  </w:style>
  <w:style w:type="paragraph" w:styleId="Footer">
    <w:name w:val="footer"/>
    <w:basedOn w:val="Normal"/>
    <w:link w:val="FooterChar"/>
    <w:uiPriority w:val="99"/>
    <w:unhideWhenUsed/>
    <w:rsid w:val="00D341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1EB"/>
  </w:style>
  <w:style w:type="paragraph" w:styleId="TOCHeading">
    <w:name w:val="TOC Heading"/>
    <w:basedOn w:val="Heading1"/>
    <w:next w:val="Normal"/>
    <w:uiPriority w:val="39"/>
    <w:unhideWhenUsed/>
    <w:qFormat/>
    <w:rsid w:val="00D341EB"/>
    <w:pPr>
      <w:outlineLvl w:val="9"/>
    </w:pPr>
    <w:rPr>
      <w:lang w:val="en-US"/>
    </w:rPr>
  </w:style>
  <w:style w:type="paragraph" w:styleId="TOC1">
    <w:name w:val="toc 1"/>
    <w:basedOn w:val="Normal"/>
    <w:next w:val="Normal"/>
    <w:autoRedefine/>
    <w:uiPriority w:val="39"/>
    <w:unhideWhenUsed/>
    <w:rsid w:val="00D341EB"/>
    <w:pPr>
      <w:spacing w:after="100"/>
    </w:pPr>
  </w:style>
  <w:style w:type="character" w:styleId="Hyperlink">
    <w:name w:val="Hyperlink"/>
    <w:basedOn w:val="DefaultParagraphFont"/>
    <w:uiPriority w:val="99"/>
    <w:unhideWhenUsed/>
    <w:rsid w:val="00D341EB"/>
    <w:rPr>
      <w:color w:val="0563C1" w:themeColor="hyperlink"/>
      <w:u w:val="single"/>
    </w:rPr>
  </w:style>
  <w:style w:type="paragraph" w:styleId="NoSpacing">
    <w:name w:val="No Spacing"/>
    <w:uiPriority w:val="1"/>
    <w:qFormat/>
    <w:rsid w:val="002314E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44331">
      <w:bodyDiv w:val="1"/>
      <w:marLeft w:val="0"/>
      <w:marRight w:val="0"/>
      <w:marTop w:val="0"/>
      <w:marBottom w:val="0"/>
      <w:divBdr>
        <w:top w:val="none" w:sz="0" w:space="0" w:color="auto"/>
        <w:left w:val="none" w:sz="0" w:space="0" w:color="auto"/>
        <w:bottom w:val="none" w:sz="0" w:space="0" w:color="auto"/>
        <w:right w:val="none" w:sz="0" w:space="0" w:color="auto"/>
      </w:divBdr>
    </w:div>
    <w:div w:id="29913754">
      <w:bodyDiv w:val="1"/>
      <w:marLeft w:val="0"/>
      <w:marRight w:val="0"/>
      <w:marTop w:val="0"/>
      <w:marBottom w:val="0"/>
      <w:divBdr>
        <w:top w:val="none" w:sz="0" w:space="0" w:color="auto"/>
        <w:left w:val="none" w:sz="0" w:space="0" w:color="auto"/>
        <w:bottom w:val="none" w:sz="0" w:space="0" w:color="auto"/>
        <w:right w:val="none" w:sz="0" w:space="0" w:color="auto"/>
      </w:divBdr>
    </w:div>
    <w:div w:id="162017133">
      <w:bodyDiv w:val="1"/>
      <w:marLeft w:val="0"/>
      <w:marRight w:val="0"/>
      <w:marTop w:val="0"/>
      <w:marBottom w:val="0"/>
      <w:divBdr>
        <w:top w:val="none" w:sz="0" w:space="0" w:color="auto"/>
        <w:left w:val="none" w:sz="0" w:space="0" w:color="auto"/>
        <w:bottom w:val="none" w:sz="0" w:space="0" w:color="auto"/>
        <w:right w:val="none" w:sz="0" w:space="0" w:color="auto"/>
      </w:divBdr>
    </w:div>
    <w:div w:id="183523090">
      <w:bodyDiv w:val="1"/>
      <w:marLeft w:val="0"/>
      <w:marRight w:val="0"/>
      <w:marTop w:val="0"/>
      <w:marBottom w:val="0"/>
      <w:divBdr>
        <w:top w:val="none" w:sz="0" w:space="0" w:color="auto"/>
        <w:left w:val="none" w:sz="0" w:space="0" w:color="auto"/>
        <w:bottom w:val="none" w:sz="0" w:space="0" w:color="auto"/>
        <w:right w:val="none" w:sz="0" w:space="0" w:color="auto"/>
      </w:divBdr>
    </w:div>
    <w:div w:id="256518781">
      <w:bodyDiv w:val="1"/>
      <w:marLeft w:val="0"/>
      <w:marRight w:val="0"/>
      <w:marTop w:val="0"/>
      <w:marBottom w:val="0"/>
      <w:divBdr>
        <w:top w:val="none" w:sz="0" w:space="0" w:color="auto"/>
        <w:left w:val="none" w:sz="0" w:space="0" w:color="auto"/>
        <w:bottom w:val="none" w:sz="0" w:space="0" w:color="auto"/>
        <w:right w:val="none" w:sz="0" w:space="0" w:color="auto"/>
      </w:divBdr>
    </w:div>
    <w:div w:id="297999198">
      <w:bodyDiv w:val="1"/>
      <w:marLeft w:val="0"/>
      <w:marRight w:val="0"/>
      <w:marTop w:val="0"/>
      <w:marBottom w:val="0"/>
      <w:divBdr>
        <w:top w:val="none" w:sz="0" w:space="0" w:color="auto"/>
        <w:left w:val="none" w:sz="0" w:space="0" w:color="auto"/>
        <w:bottom w:val="none" w:sz="0" w:space="0" w:color="auto"/>
        <w:right w:val="none" w:sz="0" w:space="0" w:color="auto"/>
      </w:divBdr>
    </w:div>
    <w:div w:id="358244999">
      <w:bodyDiv w:val="1"/>
      <w:marLeft w:val="0"/>
      <w:marRight w:val="0"/>
      <w:marTop w:val="0"/>
      <w:marBottom w:val="0"/>
      <w:divBdr>
        <w:top w:val="none" w:sz="0" w:space="0" w:color="auto"/>
        <w:left w:val="none" w:sz="0" w:space="0" w:color="auto"/>
        <w:bottom w:val="none" w:sz="0" w:space="0" w:color="auto"/>
        <w:right w:val="none" w:sz="0" w:space="0" w:color="auto"/>
      </w:divBdr>
    </w:div>
    <w:div w:id="406345623">
      <w:bodyDiv w:val="1"/>
      <w:marLeft w:val="0"/>
      <w:marRight w:val="0"/>
      <w:marTop w:val="0"/>
      <w:marBottom w:val="0"/>
      <w:divBdr>
        <w:top w:val="none" w:sz="0" w:space="0" w:color="auto"/>
        <w:left w:val="none" w:sz="0" w:space="0" w:color="auto"/>
        <w:bottom w:val="none" w:sz="0" w:space="0" w:color="auto"/>
        <w:right w:val="none" w:sz="0" w:space="0" w:color="auto"/>
      </w:divBdr>
    </w:div>
    <w:div w:id="450637189">
      <w:bodyDiv w:val="1"/>
      <w:marLeft w:val="0"/>
      <w:marRight w:val="0"/>
      <w:marTop w:val="0"/>
      <w:marBottom w:val="0"/>
      <w:divBdr>
        <w:top w:val="none" w:sz="0" w:space="0" w:color="auto"/>
        <w:left w:val="none" w:sz="0" w:space="0" w:color="auto"/>
        <w:bottom w:val="none" w:sz="0" w:space="0" w:color="auto"/>
        <w:right w:val="none" w:sz="0" w:space="0" w:color="auto"/>
      </w:divBdr>
    </w:div>
    <w:div w:id="462235362">
      <w:bodyDiv w:val="1"/>
      <w:marLeft w:val="0"/>
      <w:marRight w:val="0"/>
      <w:marTop w:val="0"/>
      <w:marBottom w:val="0"/>
      <w:divBdr>
        <w:top w:val="none" w:sz="0" w:space="0" w:color="auto"/>
        <w:left w:val="none" w:sz="0" w:space="0" w:color="auto"/>
        <w:bottom w:val="none" w:sz="0" w:space="0" w:color="auto"/>
        <w:right w:val="none" w:sz="0" w:space="0" w:color="auto"/>
      </w:divBdr>
    </w:div>
    <w:div w:id="495078405">
      <w:bodyDiv w:val="1"/>
      <w:marLeft w:val="0"/>
      <w:marRight w:val="0"/>
      <w:marTop w:val="0"/>
      <w:marBottom w:val="0"/>
      <w:divBdr>
        <w:top w:val="none" w:sz="0" w:space="0" w:color="auto"/>
        <w:left w:val="none" w:sz="0" w:space="0" w:color="auto"/>
        <w:bottom w:val="none" w:sz="0" w:space="0" w:color="auto"/>
        <w:right w:val="none" w:sz="0" w:space="0" w:color="auto"/>
      </w:divBdr>
    </w:div>
    <w:div w:id="497892475">
      <w:bodyDiv w:val="1"/>
      <w:marLeft w:val="0"/>
      <w:marRight w:val="0"/>
      <w:marTop w:val="0"/>
      <w:marBottom w:val="0"/>
      <w:divBdr>
        <w:top w:val="none" w:sz="0" w:space="0" w:color="auto"/>
        <w:left w:val="none" w:sz="0" w:space="0" w:color="auto"/>
        <w:bottom w:val="none" w:sz="0" w:space="0" w:color="auto"/>
        <w:right w:val="none" w:sz="0" w:space="0" w:color="auto"/>
      </w:divBdr>
    </w:div>
    <w:div w:id="504322672">
      <w:bodyDiv w:val="1"/>
      <w:marLeft w:val="0"/>
      <w:marRight w:val="0"/>
      <w:marTop w:val="0"/>
      <w:marBottom w:val="0"/>
      <w:divBdr>
        <w:top w:val="none" w:sz="0" w:space="0" w:color="auto"/>
        <w:left w:val="none" w:sz="0" w:space="0" w:color="auto"/>
        <w:bottom w:val="none" w:sz="0" w:space="0" w:color="auto"/>
        <w:right w:val="none" w:sz="0" w:space="0" w:color="auto"/>
      </w:divBdr>
    </w:div>
    <w:div w:id="614943244">
      <w:bodyDiv w:val="1"/>
      <w:marLeft w:val="0"/>
      <w:marRight w:val="0"/>
      <w:marTop w:val="0"/>
      <w:marBottom w:val="0"/>
      <w:divBdr>
        <w:top w:val="none" w:sz="0" w:space="0" w:color="auto"/>
        <w:left w:val="none" w:sz="0" w:space="0" w:color="auto"/>
        <w:bottom w:val="none" w:sz="0" w:space="0" w:color="auto"/>
        <w:right w:val="none" w:sz="0" w:space="0" w:color="auto"/>
      </w:divBdr>
    </w:div>
    <w:div w:id="655300672">
      <w:bodyDiv w:val="1"/>
      <w:marLeft w:val="0"/>
      <w:marRight w:val="0"/>
      <w:marTop w:val="0"/>
      <w:marBottom w:val="0"/>
      <w:divBdr>
        <w:top w:val="none" w:sz="0" w:space="0" w:color="auto"/>
        <w:left w:val="none" w:sz="0" w:space="0" w:color="auto"/>
        <w:bottom w:val="none" w:sz="0" w:space="0" w:color="auto"/>
        <w:right w:val="none" w:sz="0" w:space="0" w:color="auto"/>
      </w:divBdr>
    </w:div>
    <w:div w:id="672876487">
      <w:bodyDiv w:val="1"/>
      <w:marLeft w:val="0"/>
      <w:marRight w:val="0"/>
      <w:marTop w:val="0"/>
      <w:marBottom w:val="0"/>
      <w:divBdr>
        <w:top w:val="none" w:sz="0" w:space="0" w:color="auto"/>
        <w:left w:val="none" w:sz="0" w:space="0" w:color="auto"/>
        <w:bottom w:val="none" w:sz="0" w:space="0" w:color="auto"/>
        <w:right w:val="none" w:sz="0" w:space="0" w:color="auto"/>
      </w:divBdr>
    </w:div>
    <w:div w:id="721053304">
      <w:bodyDiv w:val="1"/>
      <w:marLeft w:val="0"/>
      <w:marRight w:val="0"/>
      <w:marTop w:val="0"/>
      <w:marBottom w:val="0"/>
      <w:divBdr>
        <w:top w:val="none" w:sz="0" w:space="0" w:color="auto"/>
        <w:left w:val="none" w:sz="0" w:space="0" w:color="auto"/>
        <w:bottom w:val="none" w:sz="0" w:space="0" w:color="auto"/>
        <w:right w:val="none" w:sz="0" w:space="0" w:color="auto"/>
      </w:divBdr>
    </w:div>
    <w:div w:id="770122082">
      <w:bodyDiv w:val="1"/>
      <w:marLeft w:val="0"/>
      <w:marRight w:val="0"/>
      <w:marTop w:val="0"/>
      <w:marBottom w:val="0"/>
      <w:divBdr>
        <w:top w:val="none" w:sz="0" w:space="0" w:color="auto"/>
        <w:left w:val="none" w:sz="0" w:space="0" w:color="auto"/>
        <w:bottom w:val="none" w:sz="0" w:space="0" w:color="auto"/>
        <w:right w:val="none" w:sz="0" w:space="0" w:color="auto"/>
      </w:divBdr>
    </w:div>
    <w:div w:id="835342827">
      <w:bodyDiv w:val="1"/>
      <w:marLeft w:val="0"/>
      <w:marRight w:val="0"/>
      <w:marTop w:val="0"/>
      <w:marBottom w:val="0"/>
      <w:divBdr>
        <w:top w:val="none" w:sz="0" w:space="0" w:color="auto"/>
        <w:left w:val="none" w:sz="0" w:space="0" w:color="auto"/>
        <w:bottom w:val="none" w:sz="0" w:space="0" w:color="auto"/>
        <w:right w:val="none" w:sz="0" w:space="0" w:color="auto"/>
      </w:divBdr>
    </w:div>
    <w:div w:id="843134175">
      <w:bodyDiv w:val="1"/>
      <w:marLeft w:val="0"/>
      <w:marRight w:val="0"/>
      <w:marTop w:val="0"/>
      <w:marBottom w:val="0"/>
      <w:divBdr>
        <w:top w:val="none" w:sz="0" w:space="0" w:color="auto"/>
        <w:left w:val="none" w:sz="0" w:space="0" w:color="auto"/>
        <w:bottom w:val="none" w:sz="0" w:space="0" w:color="auto"/>
        <w:right w:val="none" w:sz="0" w:space="0" w:color="auto"/>
      </w:divBdr>
    </w:div>
    <w:div w:id="998968687">
      <w:bodyDiv w:val="1"/>
      <w:marLeft w:val="0"/>
      <w:marRight w:val="0"/>
      <w:marTop w:val="0"/>
      <w:marBottom w:val="0"/>
      <w:divBdr>
        <w:top w:val="none" w:sz="0" w:space="0" w:color="auto"/>
        <w:left w:val="none" w:sz="0" w:space="0" w:color="auto"/>
        <w:bottom w:val="none" w:sz="0" w:space="0" w:color="auto"/>
        <w:right w:val="none" w:sz="0" w:space="0" w:color="auto"/>
      </w:divBdr>
    </w:div>
    <w:div w:id="1049956947">
      <w:bodyDiv w:val="1"/>
      <w:marLeft w:val="0"/>
      <w:marRight w:val="0"/>
      <w:marTop w:val="0"/>
      <w:marBottom w:val="0"/>
      <w:divBdr>
        <w:top w:val="none" w:sz="0" w:space="0" w:color="auto"/>
        <w:left w:val="none" w:sz="0" w:space="0" w:color="auto"/>
        <w:bottom w:val="none" w:sz="0" w:space="0" w:color="auto"/>
        <w:right w:val="none" w:sz="0" w:space="0" w:color="auto"/>
      </w:divBdr>
    </w:div>
    <w:div w:id="1273514489">
      <w:bodyDiv w:val="1"/>
      <w:marLeft w:val="0"/>
      <w:marRight w:val="0"/>
      <w:marTop w:val="0"/>
      <w:marBottom w:val="0"/>
      <w:divBdr>
        <w:top w:val="none" w:sz="0" w:space="0" w:color="auto"/>
        <w:left w:val="none" w:sz="0" w:space="0" w:color="auto"/>
        <w:bottom w:val="none" w:sz="0" w:space="0" w:color="auto"/>
        <w:right w:val="none" w:sz="0" w:space="0" w:color="auto"/>
      </w:divBdr>
    </w:div>
    <w:div w:id="1283615830">
      <w:bodyDiv w:val="1"/>
      <w:marLeft w:val="0"/>
      <w:marRight w:val="0"/>
      <w:marTop w:val="0"/>
      <w:marBottom w:val="0"/>
      <w:divBdr>
        <w:top w:val="none" w:sz="0" w:space="0" w:color="auto"/>
        <w:left w:val="none" w:sz="0" w:space="0" w:color="auto"/>
        <w:bottom w:val="none" w:sz="0" w:space="0" w:color="auto"/>
        <w:right w:val="none" w:sz="0" w:space="0" w:color="auto"/>
      </w:divBdr>
    </w:div>
    <w:div w:id="1301501231">
      <w:bodyDiv w:val="1"/>
      <w:marLeft w:val="0"/>
      <w:marRight w:val="0"/>
      <w:marTop w:val="0"/>
      <w:marBottom w:val="0"/>
      <w:divBdr>
        <w:top w:val="none" w:sz="0" w:space="0" w:color="auto"/>
        <w:left w:val="none" w:sz="0" w:space="0" w:color="auto"/>
        <w:bottom w:val="none" w:sz="0" w:space="0" w:color="auto"/>
        <w:right w:val="none" w:sz="0" w:space="0" w:color="auto"/>
      </w:divBdr>
    </w:div>
    <w:div w:id="1385257344">
      <w:bodyDiv w:val="1"/>
      <w:marLeft w:val="0"/>
      <w:marRight w:val="0"/>
      <w:marTop w:val="0"/>
      <w:marBottom w:val="0"/>
      <w:divBdr>
        <w:top w:val="none" w:sz="0" w:space="0" w:color="auto"/>
        <w:left w:val="none" w:sz="0" w:space="0" w:color="auto"/>
        <w:bottom w:val="none" w:sz="0" w:space="0" w:color="auto"/>
        <w:right w:val="none" w:sz="0" w:space="0" w:color="auto"/>
      </w:divBdr>
    </w:div>
    <w:div w:id="1417555281">
      <w:bodyDiv w:val="1"/>
      <w:marLeft w:val="0"/>
      <w:marRight w:val="0"/>
      <w:marTop w:val="0"/>
      <w:marBottom w:val="0"/>
      <w:divBdr>
        <w:top w:val="none" w:sz="0" w:space="0" w:color="auto"/>
        <w:left w:val="none" w:sz="0" w:space="0" w:color="auto"/>
        <w:bottom w:val="none" w:sz="0" w:space="0" w:color="auto"/>
        <w:right w:val="none" w:sz="0" w:space="0" w:color="auto"/>
      </w:divBdr>
    </w:div>
    <w:div w:id="1559130906">
      <w:bodyDiv w:val="1"/>
      <w:marLeft w:val="0"/>
      <w:marRight w:val="0"/>
      <w:marTop w:val="0"/>
      <w:marBottom w:val="0"/>
      <w:divBdr>
        <w:top w:val="none" w:sz="0" w:space="0" w:color="auto"/>
        <w:left w:val="none" w:sz="0" w:space="0" w:color="auto"/>
        <w:bottom w:val="none" w:sz="0" w:space="0" w:color="auto"/>
        <w:right w:val="none" w:sz="0" w:space="0" w:color="auto"/>
      </w:divBdr>
    </w:div>
    <w:div w:id="1574074597">
      <w:bodyDiv w:val="1"/>
      <w:marLeft w:val="0"/>
      <w:marRight w:val="0"/>
      <w:marTop w:val="0"/>
      <w:marBottom w:val="0"/>
      <w:divBdr>
        <w:top w:val="none" w:sz="0" w:space="0" w:color="auto"/>
        <w:left w:val="none" w:sz="0" w:space="0" w:color="auto"/>
        <w:bottom w:val="none" w:sz="0" w:space="0" w:color="auto"/>
        <w:right w:val="none" w:sz="0" w:space="0" w:color="auto"/>
      </w:divBdr>
    </w:div>
    <w:div w:id="1648583352">
      <w:bodyDiv w:val="1"/>
      <w:marLeft w:val="0"/>
      <w:marRight w:val="0"/>
      <w:marTop w:val="0"/>
      <w:marBottom w:val="0"/>
      <w:divBdr>
        <w:top w:val="none" w:sz="0" w:space="0" w:color="auto"/>
        <w:left w:val="none" w:sz="0" w:space="0" w:color="auto"/>
        <w:bottom w:val="none" w:sz="0" w:space="0" w:color="auto"/>
        <w:right w:val="none" w:sz="0" w:space="0" w:color="auto"/>
      </w:divBdr>
    </w:div>
    <w:div w:id="1660385428">
      <w:bodyDiv w:val="1"/>
      <w:marLeft w:val="0"/>
      <w:marRight w:val="0"/>
      <w:marTop w:val="0"/>
      <w:marBottom w:val="0"/>
      <w:divBdr>
        <w:top w:val="none" w:sz="0" w:space="0" w:color="auto"/>
        <w:left w:val="none" w:sz="0" w:space="0" w:color="auto"/>
        <w:bottom w:val="none" w:sz="0" w:space="0" w:color="auto"/>
        <w:right w:val="none" w:sz="0" w:space="0" w:color="auto"/>
      </w:divBdr>
    </w:div>
    <w:div w:id="1668828250">
      <w:bodyDiv w:val="1"/>
      <w:marLeft w:val="0"/>
      <w:marRight w:val="0"/>
      <w:marTop w:val="0"/>
      <w:marBottom w:val="0"/>
      <w:divBdr>
        <w:top w:val="none" w:sz="0" w:space="0" w:color="auto"/>
        <w:left w:val="none" w:sz="0" w:space="0" w:color="auto"/>
        <w:bottom w:val="none" w:sz="0" w:space="0" w:color="auto"/>
        <w:right w:val="none" w:sz="0" w:space="0" w:color="auto"/>
      </w:divBdr>
    </w:div>
    <w:div w:id="1701473867">
      <w:bodyDiv w:val="1"/>
      <w:marLeft w:val="0"/>
      <w:marRight w:val="0"/>
      <w:marTop w:val="0"/>
      <w:marBottom w:val="0"/>
      <w:divBdr>
        <w:top w:val="none" w:sz="0" w:space="0" w:color="auto"/>
        <w:left w:val="none" w:sz="0" w:space="0" w:color="auto"/>
        <w:bottom w:val="none" w:sz="0" w:space="0" w:color="auto"/>
        <w:right w:val="none" w:sz="0" w:space="0" w:color="auto"/>
      </w:divBdr>
    </w:div>
    <w:div w:id="1848129533">
      <w:bodyDiv w:val="1"/>
      <w:marLeft w:val="0"/>
      <w:marRight w:val="0"/>
      <w:marTop w:val="0"/>
      <w:marBottom w:val="0"/>
      <w:divBdr>
        <w:top w:val="none" w:sz="0" w:space="0" w:color="auto"/>
        <w:left w:val="none" w:sz="0" w:space="0" w:color="auto"/>
        <w:bottom w:val="none" w:sz="0" w:space="0" w:color="auto"/>
        <w:right w:val="none" w:sz="0" w:space="0" w:color="auto"/>
      </w:divBdr>
    </w:div>
    <w:div w:id="1860270443">
      <w:bodyDiv w:val="1"/>
      <w:marLeft w:val="0"/>
      <w:marRight w:val="0"/>
      <w:marTop w:val="0"/>
      <w:marBottom w:val="0"/>
      <w:divBdr>
        <w:top w:val="none" w:sz="0" w:space="0" w:color="auto"/>
        <w:left w:val="none" w:sz="0" w:space="0" w:color="auto"/>
        <w:bottom w:val="none" w:sz="0" w:space="0" w:color="auto"/>
        <w:right w:val="none" w:sz="0" w:space="0" w:color="auto"/>
      </w:divBdr>
    </w:div>
    <w:div w:id="1865748589">
      <w:bodyDiv w:val="1"/>
      <w:marLeft w:val="0"/>
      <w:marRight w:val="0"/>
      <w:marTop w:val="0"/>
      <w:marBottom w:val="0"/>
      <w:divBdr>
        <w:top w:val="none" w:sz="0" w:space="0" w:color="auto"/>
        <w:left w:val="none" w:sz="0" w:space="0" w:color="auto"/>
        <w:bottom w:val="none" w:sz="0" w:space="0" w:color="auto"/>
        <w:right w:val="none" w:sz="0" w:space="0" w:color="auto"/>
      </w:divBdr>
    </w:div>
    <w:div w:id="1896350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Pel11</b:Tag>
    <b:SourceType>JournalArticle</b:SourceType>
    <b:Guid>{74ED8B03-4BF5-46C0-87D7-8B2F694D3689}</b:Guid>
    <b:Title>Pellissier, R., Kruger, J.P. (2011). Understanding the use of strategic intelligence as a strategic management tool in the long-term insurance industry in South Africa</b:Title>
    <b:Year>2011</b:Year>
    <b:Author>
      <b:Author>
        <b:NameList>
          <b:Person>
            <b:Last>Pellissier</b:Last>
            <b:First>R.</b:First>
          </b:Person>
          <b:Person>
            <b:Last> Kruger</b:Last>
            <b:First>J.P.</b:First>
          </b:Person>
        </b:NameList>
      </b:Author>
    </b:Author>
    <b:JournalName>SA Journal of Information Management</b:JournalName>
    <b:Pages>13</b:Pages>
    <b:Volume>13</b:Volume>
    <b:Issue>1</b:Issue>
    <b:RefOrder>1</b:RefOrder>
  </b:Source>
  <b:Source>
    <b:Tag>Pav16</b:Tag>
    <b:SourceType>JournalArticle</b:SourceType>
    <b:Guid>{5439BC0B-2F7B-484F-8B2C-85EC2EA7509F}</b:Guid>
    <b:Author>
      <b:Author>
        <b:NameList>
          <b:Person>
            <b:Last>Pavkov</b:Last>
            <b:First>S.</b:First>
          </b:Person>
          <b:Person>
            <b:Last> Poščić</b:Last>
            <b:First>P.</b:First>
          </b:Person>
          <b:Person>
            <b:Last>Jakšić</b:Last>
            <b:First>D.</b:First>
          </b:Person>
        </b:NameList>
      </b:Author>
    </b:Author>
    <b:Title>Business Intelligence systems yesterday,today, and tomorrow – an overview.</b:Title>
    <b:JournalName> Zbornik Veleučilišta u Rijeci </b:JournalName>
    <b:Year>2016</b:Year>
    <b:Pages>97-108</b:Pages>
    <b:Volume>4</b:Volume>
    <b:Issue>1</b:Issue>
    <b:RefOrder>9</b:RefOrder>
  </b:Source>
  <b:Source>
    <b:Tag>Yeo15</b:Tag>
    <b:SourceType>JournalArticle</b:SourceType>
    <b:Guid>{702EA828-1393-4335-9287-35E1D099D2C1}</b:Guid>
    <b:Author>
      <b:Author>
        <b:NameList>
          <b:Person>
            <b:Last>Yeoh</b:Last>
            <b:First>W.</b:First>
          </b:Person>
          <b:Person>
            <b:Last>Popovič</b:Last>
            <b:First>A.</b:First>
          </b:Person>
        </b:NameList>
      </b:Author>
    </b:Author>
    <b:Title>Yeoh, W., Popovič, A. (2015). Extending the understanding of critical success factors for implementing business intelligence systems. </b:Title>
    <b:JournalName>Journal of the Association for Information Science and Technology</b:JournalName>
    <b:Year>2015</b:Year>
    <b:Pages>134-147</b:Pages>
    <b:Volume>267</b:Volume>
    <b:Issue>1</b:Issue>
    <b:RefOrder>10</b:RefOrder>
  </b:Source>
  <b:Source>
    <b:Tag>Lia01</b:Tag>
    <b:SourceType>Book</b:SourceType>
    <b:Guid>{791437E7-0D86-4A43-A588-6BE222A25AC1}</b:Guid>
    <b:Title>E-Business intelligence: Turning information into knowledge into profit</b:Title>
    <b:Year>2001</b:Year>
    <b:City> New York</b:City>
    <b:Publisher>McGraw-Hill</b:Publisher>
    <b:Author>
      <b:Author>
        <b:NameList>
          <b:Person>
            <b:Last>Liautaud</b:Last>
            <b:First>B.</b:First>
          </b:Person>
          <b:Person>
            <b:Last>Hammond</b:Last>
            <b:First>M.</b:First>
          </b:Person>
        </b:NameList>
      </b:Author>
    </b:Author>
    <b:RefOrder>4</b:RefOrder>
  </b:Source>
  <b:Source>
    <b:Tag>EVi02</b:Tag>
    <b:SourceType>Book</b:SourceType>
    <b:Guid>{484409A9-B5A4-4D36-9A8E-115AAA663B76}</b:Guid>
    <b:Author>
      <b:Author>
        <b:NameList>
          <b:Person>
            <b:Last>Vitt</b:Last>
            <b:First>E.</b:First>
          </b:Person>
        </b:NameList>
      </b:Author>
    </b:Author>
    <b:Title>Business Intelligence: Making better decisions faster</b:Title>
    <b:Year>2002</b:Year>
    <b:Publisher> Microsoft Press</b:Publisher>
    <b:RefOrder>2</b:RefOrder>
  </b:Source>
  <b:Source>
    <b:Tag>ABa05</b:Tag>
    <b:SourceType>InternetSite</b:SourceType>
    <b:Guid>{27AE6205-C863-45EE-AB35-CFC1F1DC283C}</b:Guid>
    <b:Title> Business Intelligence needs smarter handling</b:Title>
    <b:Year>2005</b:Year>
    <b:Author>
      <b:Author>
        <b:NameList>
          <b:Person>
            <b:Last>Baxter</b:Last>
            <b:First>A.</b:First>
          </b:Person>
        </b:NameList>
      </b:Author>
    </b:Author>
    <b:YearAccessed>2022</b:YearAccessed>
    <b:MonthAccessed>04</b:MonthAccessed>
    <b:DayAccessed>14</b:DayAccessed>
    <b:URL>http://www.gartner.com</b:URL>
    <b:RefOrder>6</b:RefOrder>
  </b:Source>
  <b:Source>
    <b:Tag>TCo04</b:Tag>
    <b:SourceType>InternetSite</b:SourceType>
    <b:Guid>{13101885-1CCC-43C5-90C7-DD7437CF0A38}</b:Guid>
    <b:Title> Unified Business Performance Management</b:Title>
    <b:Year>2004</b:Year>
    <b:YearAccessed>2022</b:YearAccessed>
    <b:MonthAccessed>04</b:MonthAccessed>
    <b:DayAccessed>17</b:DayAccessed>
    <b:URL>www.businessintelligence.com</b:URL>
    <b:Author>
      <b:Author>
        <b:NameList>
          <b:Person>
            <b:Last>Cowan</b:Last>
            <b:First>T.</b:First>
          </b:Person>
        </b:NameList>
      </b:Author>
    </b:Author>
    <b:RefOrder>3</b:RefOrder>
  </b:Source>
  <b:Source>
    <b:Tag>Lim20</b:Tag>
    <b:SourceType>JournalArticle</b:SourceType>
    <b:Guid>{A2B013CA-CFFA-418D-B421-3BA6D04984B7}</b:Guid>
    <b:Title>Realizing the strategic impact of business intelligence utilization</b:Title>
    <b:Year>2020</b:Year>
    <b:Author>
      <b:Author>
        <b:NameList>
          <b:Person>
            <b:Last>Lim</b:Last>
            <b:First>Y.</b:First>
            <b:Middle>Yin</b:Middle>
          </b:Person>
          <b:Person>
            <b:Last>Ping Teoh</b:Last>
            <b:First>A.</b:First>
          </b:Person>
        </b:NameList>
      </b:Author>
    </b:Author>
    <b:JournalName>Strategic direction</b:JournalName>
    <b:Pages>7-9</b:Pages>
    <b:Volume>36</b:Volume>
    <b:Issue>4</b:Issue>
    <b:RefOrder>5</b:RefOrder>
  </b:Source>
  <b:Source>
    <b:Tag>Puk17</b:Tag>
    <b:SourceType>JournalArticle</b:SourceType>
    <b:Guid>{A1357A07-4498-46AE-8741-0564CE9A3296}</b:Guid>
    <b:Author>
      <b:Author>
        <b:NameList>
          <b:Person>
            <b:Last>Eidizadeh</b:Last>
            <b:First>R.</b:First>
          </b:Person>
          <b:Person>
            <b:Last>Salehzadeh</b:Last>
            <b:First>R.</b:First>
          </b:Person>
          <b:Person>
            <b:Last> Esfahani</b:Last>
            <b:First>C.</b:First>
          </b:Person>
        </b:NameList>
      </b:Author>
    </b:Author>
    <b:Title>“Analysing the role of business intelligence, knowledge sharing and organizational innovation on gaining competitive advantage”,</b:Title>
    <b:JournalName>Journal of Workplace Learning</b:JournalName>
    <b:Year>2017</b:Year>
    <b:Pages>250-267</b:Pages>
    <b:Volume>29</b:Volume>
    <b:Issue>4</b:Issue>
    <b:RefOrder>8</b:RefOrder>
  </b:Source>
  <b:Source>
    <b:Tag>Puk18</b:Tag>
    <b:SourceType>JournalArticle</b:SourceType>
    <b:Guid>{E39EF9DA-46A3-4896-9046-415B3B1A439E}</b:Guid>
    <b:Author>
      <b:Author>
        <b:NameList>
          <b:Person>
            <b:Last>Puklavec</b:Last>
            <b:First>B.</b:First>
          </b:Person>
          <b:Person>
            <b:Last>Oliveira</b:Last>
            <b:First>T.</b:First>
          </b:Person>
          <b:Person>
            <b:Last>Popovic</b:Last>
            <b:First>A.</b:First>
          </b:Person>
        </b:NameList>
      </b:Author>
    </b:Author>
    <b:Title>“Understanding the determinants of business intelligence system adoption stages an empirical study of SMEs</b:Title>
    <b:JournalName>Industrial Management and Data Systems</b:JournalName>
    <b:Year>2018</b:Year>
    <b:Pages>236-261</b:Pages>
    <b:Volume>118</b:Volume>
    <b:Issue>1</b:Issue>
    <b:RefOrder>7</b:RefOrder>
  </b:Source>
  <b:Source>
    <b:Tag>Bar13</b:Tag>
    <b:SourceType>JournalArticle</b:SourceType>
    <b:Guid>{5CBA3BA1-D9FF-4BA7-8FF8-2A21BFCC9CAB}</b:Guid>
    <b:Author>
      <b:Author>
        <b:NameList>
          <b:Person>
            <b:Last>Bara</b:Last>
            <b:First>D.</b:First>
          </b:Person>
          <b:Person>
            <b:Last>Knezevic</b:Last>
            <b:First>N.</b:First>
          </b:Person>
        </b:NameList>
      </b:Author>
    </b:Author>
    <b:Title>The impact of right-time business intelligence on organizational behavior</b:Title>
    <b:JournalName>“Interdisciplinary Management Research</b:JournalName>
    <b:Year>2013</b:Year>
    <b:Pages>36</b:Pages>
    <b:Volume>9</b:Volume>
    <b:RefOrder>11</b:RefOrder>
  </b:Source>
</b:Sources>
</file>

<file path=customXml/itemProps1.xml><?xml version="1.0" encoding="utf-8"?>
<ds:datastoreItem xmlns:ds="http://schemas.openxmlformats.org/officeDocument/2006/customXml" ds:itemID="{2305EC7D-B7A3-4D6E-AFA9-E50073E407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1143</TotalTime>
  <Pages>8</Pages>
  <Words>1670</Words>
  <Characters>9525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Mitreva (2011903)</dc:creator>
  <cp:keywords/>
  <dc:description/>
  <cp:lastModifiedBy>Mariya Mitreva (2011903)</cp:lastModifiedBy>
  <cp:revision>9</cp:revision>
  <dcterms:created xsi:type="dcterms:W3CDTF">2022-04-13T13:25:00Z</dcterms:created>
  <dcterms:modified xsi:type="dcterms:W3CDTF">2022-04-25T12:02:00Z</dcterms:modified>
</cp:coreProperties>
</file>