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15C6" w:rsidRPr="00043AF1" w:rsidRDefault="008C15C6" w:rsidP="00271D20">
      <w:pPr>
        <w:jc w:val="center"/>
        <w:rPr>
          <w:b/>
          <w:sz w:val="28"/>
          <w:u w:val="single"/>
        </w:rPr>
      </w:pPr>
      <w:r w:rsidRPr="00043AF1">
        <w:rPr>
          <w:b/>
          <w:sz w:val="28"/>
          <w:u w:val="single"/>
        </w:rPr>
        <w:t>Does a writing frame improve the letter writing skills of a lower skilled class?</w:t>
      </w:r>
    </w:p>
    <w:p w:rsidR="008C15C6" w:rsidRDefault="008C15C6" w:rsidP="00B50E33">
      <w:pPr>
        <w:rPr>
          <w:sz w:val="24"/>
          <w:u w:val="single"/>
        </w:rPr>
      </w:pPr>
    </w:p>
    <w:p w:rsidR="008C15C6" w:rsidRPr="00043AF1" w:rsidRDefault="008C15C6" w:rsidP="00271D20">
      <w:pPr>
        <w:rPr>
          <w:b/>
          <w:sz w:val="24"/>
          <w:u w:val="single"/>
        </w:rPr>
      </w:pPr>
      <w:r w:rsidRPr="00043AF1">
        <w:rPr>
          <w:b/>
          <w:sz w:val="24"/>
          <w:u w:val="single"/>
        </w:rPr>
        <w:t>Introduction</w:t>
      </w:r>
      <w:r w:rsidR="00043AF1" w:rsidRPr="00043AF1">
        <w:rPr>
          <w:b/>
          <w:sz w:val="24"/>
          <w:u w:val="single"/>
        </w:rPr>
        <w:t>:</w:t>
      </w:r>
    </w:p>
    <w:p w:rsidR="008C15C6" w:rsidRDefault="00043AF1" w:rsidP="00D03076">
      <w:pPr>
        <w:ind w:firstLine="720"/>
      </w:pPr>
      <w:r>
        <w:t>School X is a community S</w:t>
      </w:r>
      <w:r w:rsidR="008C15C6">
        <w:t>chool in South Wales with 635 pupils on roll at the time of the Estyn Inspection of 2015. During this time, the data collected establish</w:t>
      </w:r>
      <w:r>
        <w:t>ed that the S</w:t>
      </w:r>
      <w:r w:rsidR="008C15C6">
        <w:t xml:space="preserve">chool currently has a Free School Meals (FSM) average of 20%, which is above the national average of wales, 17.5%. 34% of pupils are from 20% of the most deprived areas within Wales. It was concluded that pupils’ English and Maths skills are declining, placing </w:t>
      </w:r>
      <w:r>
        <w:t>the School in the lower 50% of S</w:t>
      </w:r>
      <w:r w:rsidR="008C15C6">
        <w:t>chools with similar averages of pupils on having FSM. Clearly, School X is struggling to equip students with the skills needed to improve their skills across the curriculum as reported by the Estyn report.</w:t>
      </w:r>
    </w:p>
    <w:p w:rsidR="008C15C6" w:rsidRDefault="008C15C6" w:rsidP="00EB6C02">
      <w:pPr>
        <w:ind w:firstLine="720"/>
      </w:pPr>
      <w:r>
        <w:t xml:space="preserve">This essay will focus on conducting a piece of action research reporting on the effectiveness of writing frames in a year 7 classroom. Pupils are very low skilled and struggle to produce large bodies of texts without support. Therefore, this project specifically targets writing skills in particular. </w:t>
      </w:r>
      <w:r w:rsidR="007964D9">
        <w:t>The teacher of this class is fully</w:t>
      </w:r>
      <w:r>
        <w:t xml:space="preserve"> supporting students with a range of different multi-sensory techniques to fully equip students with the skills they need to produce effective </w:t>
      </w:r>
      <w:r>
        <w:lastRenderedPageBreak/>
        <w:t xml:space="preserve">writing. This include lessons using a lot of repetition to ensure that the students remember the content and using ICT to engage the pupils. To </w:t>
      </w:r>
      <w:r w:rsidR="00043AF1">
        <w:t>add more context, as this is a S</w:t>
      </w:r>
      <w:r>
        <w:t>chool that sets classes in terms of ability, this set 8 class does not include any more able and talented pupils and all students are known to have additional learning needs, stated in individual education plans and a member of support staff is always present. Despite this, the class are eager to learn and always give full effort in lessons. This intervention is particularly important as the class have to sit an end of year writing exam that includes having to write a letter to their head of year</w:t>
      </w:r>
      <w:r w:rsidR="00043AF1">
        <w:t>, persuading them to conduct a S</w:t>
      </w:r>
      <w:r>
        <w:t>chool trip. This task will ask pupils to meet the requirements of level criteria, including needing to use the appropriate structure and content. Therefore, a writing frame will be the most appropriate scaffold to fully equip pupils with the skills needed for their end of year exam. The desired outcome of this project is to benefit pupils and have a clear indication that their skills have progressed by using a writing frame. To research effectively, pupils’ current levels of attainment will be recorded, as well as using a baseline assessment and post-intervention test, measured by means of comparison against the marking criteria of levels.</w:t>
      </w:r>
    </w:p>
    <w:p w:rsidR="008C15C6" w:rsidRDefault="008C15C6" w:rsidP="00EB6C02"/>
    <w:p w:rsidR="008C15C6" w:rsidRPr="00043AF1" w:rsidRDefault="008C15C6" w:rsidP="00EB6C02">
      <w:pPr>
        <w:rPr>
          <w:b/>
          <w:sz w:val="24"/>
          <w:u w:val="single"/>
        </w:rPr>
      </w:pPr>
      <w:r w:rsidRPr="00043AF1">
        <w:rPr>
          <w:b/>
          <w:sz w:val="24"/>
          <w:u w:val="single"/>
        </w:rPr>
        <w:t>Literature Review:</w:t>
      </w:r>
    </w:p>
    <w:p w:rsidR="008C15C6" w:rsidRDefault="008C15C6">
      <w:r>
        <w:tab/>
        <w:t xml:space="preserve">With writing being an important literacy skill, its importance is resonated in the Literacy and Numeracy Framework (LNF), proposed by the Welsh Government (2011). It is designed to ensure that teachers are supported and are able to see themselves as having an important role in developing literacy and numeracy skills of their learners across all lessons. Within the strand of writing, two skills are important to this project. The first is to be able to, ‘plan and adapt writing style to suit </w:t>
      </w:r>
      <w:r>
        <w:lastRenderedPageBreak/>
        <w:t>the audience and purpose’ and the second is to be able to, ‘use a structure that is appropriate to the purpose and focus of the task’ (Welsh Government 2011: 19). With letter writing being the main focus of this project, these skills are particularly important as pupils will indeed be adapting their writing to suit that of the task and text type, with regards to structure, formality and content. To further expand on this point, the LNF framework continues to explain that writing for purpose influences writers to make a choice about what words, forms of sentences and overall shape of writing (ibid). Therefore, the expectations of the national context are clear and teachers must be able to equip pupils with the relevant skills to match these expectations to ensure literacy skills are accurate for world of work. Furthermore, when assessing letter writing for this research, the context for further assessment in the subject specific area of English is relevant. For the English Language GCSE as written by the WJEC, writing is assessed over a Unit 2 that addresses narrative, exposition and descriptive writing. Also, Unit 3 assesses argumentation and persuasion writing, including speeches and letter writing. Therefore, this writing is an important skill throughout school to prepare them for key stage 4 and everyday life.</w:t>
      </w:r>
    </w:p>
    <w:p w:rsidR="008C15C6" w:rsidRDefault="008C15C6">
      <w:r>
        <w:tab/>
        <w:t xml:space="preserve">Also, with the ever-changing climate of teaching, no consideration of teaching can be taken without reference to Donaldson’s “Successful Futures,” document changing the curriculum (Donaldson: 2015). The document has been edited and adapted for Wales to create the document, “Curriculum for Wales,” (Welsh Government: 2015). The curriculum for Wales now wishes to ensure pupils are equipped with skills for life and that schools achieve the four purposes of teaching: developing ambitious and capable learners, healthy and confident individuals, creating ethically informed citizens and creative and enterprising contributors. From this new outlook on teaching, letter writing skills are important beyond the classroom and ensures that pupils are confident to </w:t>
      </w:r>
      <w:r>
        <w:lastRenderedPageBreak/>
        <w:t>tackle the outside world, where they will use letter writing. Also, having high expectations of learners ensures that pupils are ambitious and capable learners in a classroom. These high expectations ensure that pupils can be shown enthusiasm and respect when approaching work and levels of support are available to reach their full potential.</w:t>
      </w:r>
    </w:p>
    <w:p w:rsidR="008C15C6" w:rsidRDefault="008C15C6" w:rsidP="008E4813">
      <w:r>
        <w:tab/>
        <w:t>With the main focus of this essay being a research project on the effectiveness of writing frames, the notion of help in a classroom is relevant and needs to be unde</w:t>
      </w:r>
      <w:r w:rsidR="00043AF1">
        <w:t xml:space="preserve">rstood. To do this, </w:t>
      </w:r>
      <w:proofErr w:type="spellStart"/>
      <w:r w:rsidR="00043AF1">
        <w:t>Vygotksy’s</w:t>
      </w:r>
      <w:proofErr w:type="spellEnd"/>
      <w:r w:rsidR="00043AF1">
        <w:t>, “Zone of Proximal Development,”</w:t>
      </w:r>
      <w:r>
        <w:t xml:space="preserve"> is important to relate to this study. In a classroom, the Zone of Proximal Development is the difference between what a learner can currently do independently and what they can do with the help of a knowledgeable other, giving support, in this case, a teacher has this role. Therefore, it is the difference between what they can currently do and what they need to achieve in a classroom, in accordance with the school’s scheme of work (Frey and Fisher: 2010). In the case of this study, the scheme of work is working towards the school’s exam that asks students to write a letter and so must effectively prepare them for the end goal. As students continue learning, the Zone of Proximal Development is ever changing and expanding as their knowledge and skills are increased. To therefore achieve the end goal, help must be given to pupils by the knowledgeable other so that they can move through their Zone of Proximal Development. Bruner et al 1976 (in Frey and Fisher</w:t>
      </w:r>
      <w:r w:rsidR="00043AF1">
        <w:t>:</w:t>
      </w:r>
      <w:r>
        <w:t xml:space="preserve"> 2010) defined the term, ‘scaffolding’ that is the process of a pupil being helped to achieve a goal beyond their unassisted efforts. Therefore, scaffolding comes in many different forms in a classroom, such as sentence starter, vocabulary boxes, model answers and writing frames. These forms of scaffolding ensure pupils are given the help to achieve their goals with assisted help. Scaffolding should act as an enabler for pupils and provide them with the knowledge they need to complete a task and can therefore complete </w:t>
      </w:r>
      <w:r>
        <w:lastRenderedPageBreak/>
        <w:t>future tasks once the knowledge has been internalised. This means scaffolding enables teachers with the methods to provide students with the skills they need to progress through schemes of work.</w:t>
      </w:r>
    </w:p>
    <w:p w:rsidR="008C15C6" w:rsidRDefault="008C15C6" w:rsidP="00682298">
      <w:pPr>
        <w:ind w:firstLine="720"/>
      </w:pPr>
      <w:r>
        <w:t xml:space="preserve">Brown, Harwood and </w:t>
      </w:r>
      <w:proofErr w:type="spellStart"/>
      <w:r>
        <w:t>Vahid</w:t>
      </w:r>
      <w:proofErr w:type="spellEnd"/>
      <w:r>
        <w:t xml:space="preserve"> (1998) confirm that writing frames are invaluable aids that help pupils to develop their confidence in their writing abilities and ensure that they all achieve some success in writing. By using these writing frames, pupils can build on their knowledge of whatever text type they are adapting their writing to. For example, in this study a letter writing frame will be used, introducing pupils to the layout and requirements of the task easily and effectively. By introducing the pupils to use key words and phrases in conjunction with the writing frame, they can focus on their language, rather than getting confused and lost in the format of the text type, often done in the form of a vocabulary box or sentence starters that aid a pupil’s thinking. It is also noted by Brown et al that the aim of using these frames to ensure that pupils can use this for scaffolding use only. Hopefully, pupils will be able to expand their skills by using a writing frame multiple times and outgrow this classroom ‘prop’ and move to independent writing. Therefore, by teaching pupils how to use these steps to complete a writing task, they can follow the format correctly and perfect their language in these tasks, leading to independent thinking. </w:t>
      </w:r>
    </w:p>
    <w:p w:rsidR="008C15C6" w:rsidRDefault="007964D9" w:rsidP="008E4813">
      <w:pPr>
        <w:ind w:firstLine="720"/>
      </w:pPr>
      <w:r>
        <w:t xml:space="preserve">Additionally, </w:t>
      </w:r>
      <w:r w:rsidR="008C15C6">
        <w:t xml:space="preserve">Wray and Lewis (2002) conducted a project at the University of Exeter and found that writing frames are indeed beneficial to students, claiming that it gives students a clear structure within which they can concentrate what they wish to communicate, without risk of getting lost in focusing on the form of the text. By including possible vocabulary, sentence starters and connectives in a writing frame, these frames clearly can offer structure, varied vocabulary and encourage pupils to select information they wish to include and re-order information and demonstrate understanding of the requirements of the text type. The </w:t>
      </w:r>
      <w:r w:rsidR="008C15C6">
        <w:lastRenderedPageBreak/>
        <w:t xml:space="preserve">results are clearly beneficial as Wray and Lewis explain that many teachers found that students benefit from the use of a writing frame, particularly students with lower levels of literacy, who find writing difficult. As this is a method of scaffolding, the frames will be taken away from children eventually, when they have gained the skills to do the task independently.  </w:t>
      </w:r>
    </w:p>
    <w:p w:rsidR="008C15C6" w:rsidRDefault="008C15C6" w:rsidP="00A5289E">
      <w:pPr>
        <w:ind w:firstLine="720"/>
      </w:pPr>
      <w:r>
        <w:t xml:space="preserve">Furthermore, in this study, the class used to test the effectiveness of a writing frame consists of eight pupils, all with special educational needs. Thus, it must be considered then whether a writing frame will be indeed beneficial for pupils with such immediate needs in a classroom. Gore (2010) explains that writing frames can be indeed used for students with additional learning needs and are praised for their benefits. The writing frames indeed eliminate confusion as they are introduced to the class as an explicit scaffold to aid students learning and provide students with a clear format to follow. Also, if a frame is easy to follow, organisation of work is guaranteed. This reflects the research of Wray and Lewis, clearly exhibiting how the class can focus on language needed for a task, rather than worry about the layout of a text. Furthermore, as students successfully complete tasks with this form of scaffolding, the process starts to become </w:t>
      </w:r>
      <w:proofErr w:type="spellStart"/>
      <w:r>
        <w:t>automatised</w:t>
      </w:r>
      <w:proofErr w:type="spellEnd"/>
      <w:r>
        <w:t xml:space="preserve"> and pupils will feel a sense of achievement, increasing their motivation and persistence in a classroom.</w:t>
      </w:r>
    </w:p>
    <w:p w:rsidR="008C15C6" w:rsidRDefault="008C15C6" w:rsidP="008E4813">
      <w:pPr>
        <w:ind w:firstLine="720"/>
      </w:pPr>
      <w:r>
        <w:t xml:space="preserve">Similarly, writing frames have been praised for the effectiveness in a classroom by Wood and Harmon (2001) who explain that this implementation in a classroom is designed to meet the needs of struggling learners. Writing frames contain key information and help students to write the major ideas of a passage, in this case, letter writing. They propose that frames are most effective when explained to the class, are helped to fill in each line of the frame and allow student volunteers to read completed writing frames orally. This allows students </w:t>
      </w:r>
      <w:r>
        <w:lastRenderedPageBreak/>
        <w:t xml:space="preserve">to successfully reflect on their own work and collaborate with the class to use a writing frame. Therefore, this supports the notion of Wray and Lewis, by clearly showing how lower skilled pupils can reflect on their </w:t>
      </w:r>
      <w:proofErr w:type="gramStart"/>
      <w:r>
        <w:t>learning  and</w:t>
      </w:r>
      <w:proofErr w:type="gramEnd"/>
      <w:r>
        <w:t xml:space="preserve"> use writing frames to complete their work.</w:t>
      </w:r>
    </w:p>
    <w:p w:rsidR="008C15C6" w:rsidRDefault="008C15C6" w:rsidP="008E4813">
      <w:pPr>
        <w:ind w:firstLine="720"/>
      </w:pPr>
      <w:r>
        <w:t xml:space="preserve">Also, Wood (2001) designed the ‘Field Trip Writing Frame’ using a sequence of spaces connected by key language elements to help the students focus their writing. This frame enables teachers to engage students with material that could be perhaps challenging in an enjoyable and approachable manner. Writing frames are extremely flexible and lend themselves well to any topic in any subject, showing they are beneficial to all teachers. This type of writing frame therefore helps pupils by asking them to use key vocabulary for a task, such as connectives, without being distracted by layout or purpose in their writing. </w:t>
      </w:r>
    </w:p>
    <w:p w:rsidR="008C15C6" w:rsidRDefault="008C15C6" w:rsidP="00682298">
      <w:pPr>
        <w:ind w:firstLine="720"/>
      </w:pPr>
      <w:r>
        <w:t xml:space="preserve">However, Sylva </w:t>
      </w:r>
      <w:r w:rsidRPr="00B50E33">
        <w:rPr>
          <w:color w:val="000000"/>
        </w:rPr>
        <w:t xml:space="preserve">(1997) </w:t>
      </w:r>
      <w:r>
        <w:t xml:space="preserve">criticises the over use of scaffolding in classrooms, explaining that scaffolding is a concept that has been ‘over-sold’ or ‘over-bought’ by classroom teachers and only works effectively in one on one situations, as class writing frames do not cater for individuals needs or strengths. </w:t>
      </w:r>
    </w:p>
    <w:p w:rsidR="008C15C6" w:rsidRDefault="008C15C6" w:rsidP="00682298">
      <w:pPr>
        <w:ind w:firstLine="720"/>
      </w:pPr>
      <w:r>
        <w:t xml:space="preserve">Similar to these limitations highlighted by </w:t>
      </w:r>
      <w:r>
        <w:rPr>
          <w:color w:val="000000"/>
        </w:rPr>
        <w:t xml:space="preserve">Sylva, </w:t>
      </w:r>
      <w:r>
        <w:t xml:space="preserve">Allen (2008) also lists a number of potential ‘pitfalls’ when using writing frames in classrooms. For example, a writing frame may to be too rigid in format and students may to be too concerned with following the correct format, rather than focusing on language needed for the task. For example, if a writing frame has specific criteria for design, such as an ‘image box’ for an article task, students may waste time or concentrate on this design criteria, rather than worrying about persuasive language for the actual text. Another problem with writing frames is that they are not applicable for higher skilled pupils, as including vocabulary boxes will </w:t>
      </w:r>
      <w:r>
        <w:lastRenderedPageBreak/>
        <w:t xml:space="preserve">hinder their creativity by not allowing them to think of unique vocabulary independently. Finally, by giving the same writing frame to all students in a class may result in similar or the same work being produced, which is to be expected if the writing frame does not ask for elaboration or creativity. </w:t>
      </w:r>
    </w:p>
    <w:p w:rsidR="008C15C6" w:rsidRDefault="008C15C6" w:rsidP="00682298">
      <w:pPr>
        <w:ind w:firstLine="720"/>
      </w:pPr>
      <w:r>
        <w:t xml:space="preserve">However, to eliminate the problem of similar work and lack of creativity among pupils, writing frames can be differentiated for different pupils, to ask for more sophisticated levels of writing for a task and doing so, this answers the problem of meeting individual needs. This is a useful strategy as the simpler writing frames can support lower skilled pupils and give them ideas to use in their writing, while the differentiated writing frame can challenge higher skilled pupils and allow them to expand and show their creativity in their writing. </w:t>
      </w:r>
    </w:p>
    <w:p w:rsidR="008C15C6" w:rsidRDefault="008C15C6" w:rsidP="00682298">
      <w:pPr>
        <w:ind w:firstLine="720"/>
      </w:pPr>
      <w:r>
        <w:t>In the context of this research project, it is important to remember that this intervention of a writing frame is testing the work of pupils with very low literacy and therefore, for these students, writing frames, ‘may be the only way they will be able to complete a finished piece of writing that demonstrates an understanding of content and is written in a proper format’ (Allen</w:t>
      </w:r>
      <w:r w:rsidR="007964D9">
        <w:t>:</w:t>
      </w:r>
      <w:r>
        <w:t xml:space="preserve"> 2008). This therefore highlights that writing frame are beneficial and suitable for the class used in this research.</w:t>
      </w:r>
    </w:p>
    <w:p w:rsidR="008C15C6" w:rsidRDefault="008C15C6"/>
    <w:p w:rsidR="008C15C6" w:rsidRPr="00043AF1" w:rsidRDefault="008C15C6">
      <w:pPr>
        <w:rPr>
          <w:b/>
          <w:sz w:val="24"/>
          <w:u w:val="single"/>
        </w:rPr>
      </w:pPr>
      <w:r w:rsidRPr="00043AF1">
        <w:rPr>
          <w:b/>
          <w:sz w:val="24"/>
          <w:u w:val="single"/>
        </w:rPr>
        <w:t>School Policy and Practice:</w:t>
      </w:r>
    </w:p>
    <w:p w:rsidR="008C15C6" w:rsidRDefault="008C15C6" w:rsidP="00920125">
      <w:pPr>
        <w:ind w:firstLine="720"/>
      </w:pPr>
      <w:r>
        <w:t xml:space="preserve">School X currently has no departmental use of writing frames as a whole, possibly due to the notion of these frames limiting creativity or being a gateway to thirty similar pieces of work in a classroom, as highlighted by Allen (2008). During the time of research, the class were sitting National Reading and Writing exams, with emphasis on writing a </w:t>
      </w:r>
      <w:r>
        <w:lastRenderedPageBreak/>
        <w:t xml:space="preserve">letter for the writing exam. The class would need to know specific knowledge on layout, language and paragraphs for this task. These tests are instead of the SAT tests that were terminated in 2010 and aim to prepare students for GCSE exams for key stage four, in years 10 and 11. With that in mind, writing skills being tested in GCSE English Language tests are, to understand how language varies between tasks and therefore adapt their writing to different situations, purposes and audiences. A key skill that is being tested and developed over these internal writing exams (WJEC, English Language Specification: 2015).Furthermore, students at GCSE level are expected to organise writing with paragraphs, use language creatively and use a full range of punctuation in their writing (ibid). Therefore, a writing frame must be able to accomplish all these skills, making sure students are equipped for the task as they will be tested and marked on these criteria. </w:t>
      </w:r>
    </w:p>
    <w:p w:rsidR="008C15C6" w:rsidRDefault="008C15C6" w:rsidP="00920125">
      <w:pPr>
        <w:ind w:firstLine="720"/>
      </w:pPr>
      <w:r>
        <w:t>As the school is in Wales, it marks all work in accordance with the Welsh Government’s Programme of Study for Key Stage 2 to Key Stage 4. According to this document, all work must be marked against the English Programme of Study. For this piece of research, work will be levelled against the writing strand, contained in this document. There are two elements included in this strand; organising ideas and information and writing accurately. In organising ideas and information, the year 7 requirements to effectively meet this criteria include using paragraphs and explaining ideas fully. In the element of writing accurately, pupils will need to select and use words from a wide range of adventurous vocabulary and use punctuation correctly (Welsh Government: 2016, 24-25). Also, as aforementioned this piece of writing will be assessed at GCSE level in the Unit 3 exam. Therefore, by equipping students effectively, this skill must be implemented in the school’s practice regularly before pupils reach the Key Stage 4 so that transition between stages is effective and pupils are prepared.</w:t>
      </w:r>
    </w:p>
    <w:p w:rsidR="008C15C6" w:rsidRDefault="008C15C6" w:rsidP="00C51F99">
      <w:pPr>
        <w:ind w:firstLine="720"/>
      </w:pPr>
      <w:r>
        <w:lastRenderedPageBreak/>
        <w:t>With this test being the first test this Year 7 class sit, it is important that they are equipped to sit the test with all the relevant skills and to ensure they can reflect on their work effectively. With the exam including a letter, it is obvious that the scheme of work for other classes is to effectively prepare for this writing exam and equip students with letter writing. The document proposed by Kirklees Council suggests that a successful scheme of work needs to be interesting and relevant, has a clear purpose and establishes links between units of work (Kirklees Council, Scheme of Works: 2000).</w:t>
      </w:r>
    </w:p>
    <w:p w:rsidR="008C15C6" w:rsidRDefault="008C15C6" w:rsidP="00C51F99">
      <w:pPr>
        <w:ind w:firstLine="720"/>
      </w:pPr>
      <w:r>
        <w:t>Implementing a writing frame therefore seemed a logical conclusion to help the class with this end goal, the summative assessment in the form of a writing exam. If writing frames are as beneficial as Wood and Harmon (2001) suggest, with clear instructions and guidance, the class would be able to effectively write a letter in class to prepare for their upcoming exam. This is important, not just in a school context, as it is weighted 20% and forty marks in Unit 3, but has external importance as letter writing is important in everyday life, therefore the SEN class would benefit greatly by learning letter writing effectively. By doing so, the school would be teaching the Curriculum for Wales and achieving the four purposes by ensuring pupils are learning life-long skills. This will be done through using the writing frame and slowly taking away the support, so pupils can eventually produce letters independently.</w:t>
      </w:r>
    </w:p>
    <w:p w:rsidR="008C15C6" w:rsidRPr="00043AF1" w:rsidRDefault="008C15C6">
      <w:pPr>
        <w:rPr>
          <w:b/>
          <w:sz w:val="24"/>
          <w:u w:val="single"/>
        </w:rPr>
      </w:pPr>
      <w:r w:rsidRPr="00043AF1">
        <w:rPr>
          <w:b/>
          <w:sz w:val="24"/>
          <w:u w:val="single"/>
        </w:rPr>
        <w:t>Methodology and Ethics:</w:t>
      </w:r>
    </w:p>
    <w:p w:rsidR="008C15C6" w:rsidRDefault="008C15C6" w:rsidP="00043AF1">
      <w:pPr>
        <w:ind w:firstLine="360"/>
      </w:pPr>
      <w:r>
        <w:t>Prior to undertaking any research, I explored potential methods of intervention to research and data collection with the aim of answering three research questions:</w:t>
      </w:r>
    </w:p>
    <w:p w:rsidR="008C15C6" w:rsidRDefault="008C15C6" w:rsidP="0086564F">
      <w:pPr>
        <w:numPr>
          <w:ilvl w:val="0"/>
          <w:numId w:val="1"/>
        </w:numPr>
      </w:pPr>
      <w:r>
        <w:t>Does the use of a writing frame improve the letter writing skills of a lower skilled class?</w:t>
      </w:r>
    </w:p>
    <w:p w:rsidR="008C15C6" w:rsidRDefault="008C15C6" w:rsidP="0086564F">
      <w:pPr>
        <w:numPr>
          <w:ilvl w:val="0"/>
          <w:numId w:val="1"/>
        </w:numPr>
      </w:pPr>
      <w:r>
        <w:lastRenderedPageBreak/>
        <w:t>Does a writing frame improve organisation of students’ work and ideas when following the layout of a letter?</w:t>
      </w:r>
    </w:p>
    <w:p w:rsidR="008C15C6" w:rsidRDefault="008C15C6" w:rsidP="0086564F">
      <w:pPr>
        <w:numPr>
          <w:ilvl w:val="0"/>
          <w:numId w:val="1"/>
        </w:numPr>
      </w:pPr>
      <w:r>
        <w:t xml:space="preserve"> Does the writing frame improve the quality of writing when given a writing frame?</w:t>
      </w:r>
    </w:p>
    <w:p w:rsidR="008C15C6" w:rsidRDefault="008C15C6" w:rsidP="00043AF1">
      <w:pPr>
        <w:ind w:firstLine="360"/>
      </w:pPr>
      <w:bookmarkStart w:id="0" w:name="_GoBack"/>
      <w:bookmarkEnd w:id="0"/>
      <w:r>
        <w:t xml:space="preserve">Cohen et al (2013) suggest that an effective way to measure progress through data collection is to have a baseline assessment prior to implementing an intervention. Therefore, researchers are able to acquire knowledge of the pupils’ starting abilities. After the intervention has then been implemented, it is effective to then conduct a post-intervention test, designed to measure actual pupil achievement and effectiveness of intervention. By having to prepare for a writing exam, it was easy to implement these test stages in the classroom and meet the demands of the curriculum at the same time. As, pupils were being prepared for summative assessment through School X’s scheme of work for the English department. </w:t>
      </w:r>
    </w:p>
    <w:p w:rsidR="008C15C6" w:rsidRDefault="008C15C6" w:rsidP="00920125">
      <w:pPr>
        <w:ind w:firstLine="720"/>
      </w:pPr>
      <w:r>
        <w:t xml:space="preserve">With focus on these three research questions, they can be easily measured by using both baseline assessment and post-intervention test stages to ensure that research is being collected and progress is being monitored in the correct areas, relevant to this study. As this is a test of writing ability, it was maintained that the each piece of writing in each assessment stage will be levelled using a marking criteria used for both the baseline assessment and post-intervention test. The marking criteria uses a system of marks and level descriptors. These level descriptors include clear criteria to be met at each stage and provide a summary of ability </w:t>
      </w:r>
      <w:r w:rsidRPr="00B50E33">
        <w:rPr>
          <w:color w:val="000000"/>
        </w:rPr>
        <w:t>(Appendix 2).</w:t>
      </w:r>
      <w:r w:rsidRPr="00D933DA">
        <w:rPr>
          <w:b/>
          <w:color w:val="FF0000"/>
        </w:rPr>
        <w:t xml:space="preserve"> </w:t>
      </w:r>
      <w:r>
        <w:t>Using this marking criteria in both tests ensured that pupils were being tested on the same criteria and have the same level of difficulty in each test. By marking these tests, all three questions can be addressed and be answered effectively by comparing marks and levels given to the pupils.</w:t>
      </w:r>
    </w:p>
    <w:p w:rsidR="008C15C6" w:rsidRDefault="008C15C6" w:rsidP="00920125">
      <w:pPr>
        <w:ind w:firstLine="720"/>
      </w:pPr>
      <w:r>
        <w:lastRenderedPageBreak/>
        <w:t xml:space="preserve">To gain marks from each assessment stage, quantitative data was collected. Byrne (2010) explains that quantitative data is the process of collecting and comparing data in quantities, in this case using numbers. Therefore, looking at numbers in the form of marks and levels and then comparing them to track progress highlights the quantitative method of data collection and method of comparison in this study.  When collecting quantitative data from marks, this method of data collection is systematic, easier to manage and compare and produce clear results (ibid: 2010). This means that results can be easily compared to gain results of whether a writing frame helps lower skilled learners. </w:t>
      </w:r>
      <w:r w:rsidRPr="00C81164">
        <w:rPr>
          <w:color w:val="000000"/>
        </w:rPr>
        <w:t>However, it does come with limitations. Using quantitative data does not allow the researcher an insight into the thoughts and feelings of participants, which could be obtained by using qualitative data that looks at thoughts and feelings (ibid: 2010). Also quantitative data does not elaborate on how results were obtained, as numbers do not show conversations between researcher and participants. Despite these limitations, quantitative data was chosen for this project to clearly collect marks from baseline assessment stage and post-intervention stage to effectively show if a writing frame has an impact on letter writing abilities for lower skilled pupils. As aforementioned, the Welsh Government’s LNF framework refers specifically to writing and the requirements. Therefore,</w:t>
      </w:r>
      <w:r>
        <w:rPr>
          <w:color w:val="000000"/>
        </w:rPr>
        <w:t xml:space="preserve"> using the quantitative data obtained from the test stages, it is clear that</w:t>
      </w:r>
      <w:r w:rsidRPr="00C81164">
        <w:rPr>
          <w:color w:val="000000"/>
        </w:rPr>
        <w:t xml:space="preserve"> a writing frame is helping pupils achieve the task of adapting their writing to suit the task in terms of formality, structure and content, as requested from the curriculum and the LNF framework (Welsh Government: 2013).</w:t>
      </w:r>
    </w:p>
    <w:p w:rsidR="008C15C6" w:rsidRDefault="008C15C6" w:rsidP="00920125">
      <w:pPr>
        <w:ind w:firstLine="720"/>
      </w:pPr>
      <w:r>
        <w:t xml:space="preserve">When conducting this research, it is important that a certain level of continuity was applied. To obtain continuity, I needed to make sure that tests before and after the intervention contain the same level of difficulty and are marking the same skills. During both the baseline </w:t>
      </w:r>
      <w:r>
        <w:lastRenderedPageBreak/>
        <w:t xml:space="preserve">and post-intervention test, pupils were given the task to write a letter to a celebrity, inviting them to visit School X. Previous lessons focused on letter layout and what to include in the letter. At the start of each test lesson, students were reminded to recall information from previous lessons, but little help would be given to them during the tasks. This is a successful approach explained by Cohen et al (2013) that suggest both test stages need to contain the same level of difficulty to ensure continuity throughout research. </w:t>
      </w:r>
    </w:p>
    <w:p w:rsidR="008C15C6" w:rsidRDefault="008C15C6" w:rsidP="00920125">
      <w:pPr>
        <w:ind w:firstLine="720"/>
      </w:pPr>
      <w:r>
        <w:t xml:space="preserve">However, to ensure tests are reliable, Cohen et al (2013) suggest that timing of tests need to be considered and taking the test at the same time and same day of the timetable week can improve students’ concentration and ensure reliability of results. This is to be achieved through making sure assessments are set on the same day of every week and at the same time, to eliminate any external factors affecting tests. Therefore, if a test was repeated again, it would gain the same results if the test itself is a reliable piece of research. In this research, the writing exam was being carried out on a fixed date, meaning that the class did not have the freedom to adapt lessons to accommodate for reliability. This class was chosen due to a specific lack of skills and their timetable was rigid due to other lesson commitments. Therefore, this resulted in the assessment stages and intervention being carried out over a series of three lessons, one after each other. Thus, the lessons were on different days and times because of timetable commitments. As this conflicts with the research of Cohen et al (2013), it is considered a disadvantage in this particular research study. However, with the sequence of lessons being so close together, the class were fully focused on the lessons and could clearly see their progress over these three lessons, knowing what was expected of them each time they walked into the classroom over this research period, improving their concentration and motivation due to the lessons being </w:t>
      </w:r>
      <w:r>
        <w:lastRenderedPageBreak/>
        <w:t xml:space="preserve">one after each other. Despite the aforementioned research stating lesson continuity is a must in research, other research makes reference to how difficult it is to obtain it in a study. To select a specific interval time frame is hard, as mentioned by </w:t>
      </w:r>
      <w:proofErr w:type="spellStart"/>
      <w:r>
        <w:t>Holditch</w:t>
      </w:r>
      <w:proofErr w:type="spellEnd"/>
      <w:r>
        <w:t>-Davis and Levy (2010) who state that selecting specific time points can be difficult and these decisions cannot be made purely for methodological reasons. For example, if a class like the one included in this research, is timetabled to specific lessons, researchers are unable to change their lessons purely for methodological reasons to support the study. On the other hand, a clear benefit of having a shorter time scale for a study, means that students are more likely to remember what is expected of them in a study, rather than testing their memory as well as their skills at each interval (ibid: 2010). Therefore, the sequence of lessons worked in favour of this study and improved knowledge and expectations of students in the classroom.</w:t>
      </w:r>
    </w:p>
    <w:p w:rsidR="008C15C6" w:rsidRDefault="008C15C6" w:rsidP="0074176A">
      <w:pPr>
        <w:ind w:firstLine="720"/>
      </w:pPr>
      <w:r>
        <w:t xml:space="preserve">Also, this test is only over a small period of time, so despite being able to see quick progress in the pupil’s work, the research does not consider the long-term effects and benefits of a writing frame. Therefore, this research can be considered a piece of action research, as it shows the benefits of this intervention improving writing skills. This means that research is purely investigating whether a certain action works and if it does, as a reaction to results, it can be implemented in the school and scheme of works, to be used for the future. Thus, if this writing frame has clear benefits in evaluation stage, it can be included in the scheme of work for School X, to make sure all pupils can be supported to produce tasks to the best of their ability. The benefits of action research is supported by the work of </w:t>
      </w:r>
      <w:proofErr w:type="spellStart"/>
      <w:r>
        <w:t>Holditch</w:t>
      </w:r>
      <w:proofErr w:type="spellEnd"/>
      <w:r>
        <w:t xml:space="preserve">-Davis and Levy (2010) who state that if a researcher wishes to show the effects of an intervention, only a single time point where the effects are at the </w:t>
      </w:r>
      <w:r>
        <w:lastRenderedPageBreak/>
        <w:t>strongest is needed. Meaning at this point in the curriculum, the benefits of a writing frame need to be shown only once, when the progress of pupils is at its highest. However, a longitudinal study would indeed show the effects over time, to show how writing frames have an effect on pupils’ work over a long period of time, such as over a whole term or year.</w:t>
      </w:r>
    </w:p>
    <w:p w:rsidR="008C15C6" w:rsidRDefault="008C15C6" w:rsidP="0074176A">
      <w:pPr>
        <w:ind w:firstLine="720"/>
      </w:pPr>
      <w:r>
        <w:t xml:space="preserve">With this class having so many different educational needs, it was noted that other pupils would need more help than others. Taking this into consideration, the writing frame included strategies to ensure all pupils were accurately supported. Pupils were given sentence starters and a vocabulary box that would help pupils form sentences, while correctly using language needed for this particular writing task. </w:t>
      </w:r>
    </w:p>
    <w:p w:rsidR="008C15C6" w:rsidRDefault="008C15C6" w:rsidP="00043AF1">
      <w:pPr>
        <w:ind w:firstLine="720"/>
      </w:pPr>
      <w:r>
        <w:t xml:space="preserve">In accordance with BERA guidelines, all participants gave fully informed consent to participate in this study. The consent forms were to be signed both the pupils and their parent or guardian, to ensure those at home knew what was being assessed and what it was being used for. To ensure every pupil gave informed consent, the baseline assessment did not start until all consent forms were given in </w:t>
      </w:r>
      <w:r w:rsidRPr="004E14D7">
        <w:rPr>
          <w:color w:val="000000"/>
        </w:rPr>
        <w:t>(Appendix 1).</w:t>
      </w:r>
    </w:p>
    <w:p w:rsidR="008C15C6" w:rsidRDefault="008C15C6" w:rsidP="00043AF1">
      <w:pPr>
        <w:ind w:firstLine="720"/>
      </w:pPr>
      <w:r>
        <w:t xml:space="preserve">The intervention and research study was fully explained to the pupils and their understanding was checked by allocating time for questioning before the study commenced. Also, all pupils were given the right to withdraw from the study at any time and likewise, were able to take part at the start or a later date. Pupils were not coerced or persuaded to take part in the study, by the use of incentives. Data will be anonymised and confidentiality ensured (BERA: 2011). </w:t>
      </w:r>
    </w:p>
    <w:p w:rsidR="008C15C6" w:rsidRPr="00043AF1" w:rsidRDefault="008C15C6">
      <w:pPr>
        <w:rPr>
          <w:b/>
        </w:rPr>
      </w:pPr>
    </w:p>
    <w:p w:rsidR="008C15C6" w:rsidRPr="00043AF1" w:rsidRDefault="008C15C6">
      <w:pPr>
        <w:rPr>
          <w:b/>
          <w:sz w:val="24"/>
          <w:u w:val="single"/>
        </w:rPr>
      </w:pPr>
      <w:r w:rsidRPr="00043AF1">
        <w:rPr>
          <w:b/>
          <w:sz w:val="24"/>
          <w:u w:val="single"/>
        </w:rPr>
        <w:t>Evaluation:</w:t>
      </w:r>
    </w:p>
    <w:p w:rsidR="008C15C6" w:rsidRDefault="008C15C6" w:rsidP="0074176A">
      <w:pPr>
        <w:ind w:firstLine="720"/>
      </w:pPr>
      <w:r>
        <w:lastRenderedPageBreak/>
        <w:t>To effectively measure the progress of the intervention for pupils of the class, at each test stage results were recorded and marked by myself and then checked with the class teacher to ensure reliability of results. The class had already been introduced to the topic of letter writing. The previous lesson contained the task of analysing a model letter’s content and layout, as well as a discussion of what is needed to meet the marking criteria in an exam. The pupils were given the topic of writing a letter to a celebrity, including criteria such as i</w:t>
      </w:r>
      <w:r w:rsidR="00043AF1">
        <w:t xml:space="preserve">nviting them to visit School X, </w:t>
      </w:r>
      <w:proofErr w:type="spellStart"/>
      <w:r>
        <w:t>complimenting</w:t>
      </w:r>
      <w:proofErr w:type="spellEnd"/>
      <w:r>
        <w:t xml:space="preserve"> the celebrity and useful information such as what they would enjoy coming to see and why the school would benefit from such a visit. This ensured that pupils knew what was expected of them during the task and the exam.</w:t>
      </w:r>
    </w:p>
    <w:p w:rsidR="008C15C6" w:rsidRDefault="008C15C6" w:rsidP="0074176A">
      <w:pPr>
        <w:ind w:firstLine="720"/>
      </w:pPr>
      <w:r>
        <w:t xml:space="preserve">The baseline assessment consisted of ‘cold writing’, a lesson whereby the task of writing the letter to a celebrity was set and no teacher explanation was given. Students were told that this assessment was to measure their current ability and knowledge of letter writing and that their letters would be used as a point of comparison after using a writing frame, to measure progress. The students did enjoy having the chance to do the task with no help. Their marks were reflective of their ability at this point in the research because most pupils gained a level two and two pupils gained a level three (Appendix 2). Hopper (2010) explains that a ‘cold’ task is at the beginning of units, asking pupils to attempt a task with no help. This is useful to research as it provides a baseline of pupils’ ability and skills before an intervention lesson. Therefore, I was able to gain information on what pupils knew about letter writing, including the language and layout. </w:t>
      </w:r>
    </w:p>
    <w:p w:rsidR="008C15C6" w:rsidRDefault="008C15C6" w:rsidP="0074176A">
      <w:pPr>
        <w:ind w:firstLine="720"/>
      </w:pPr>
      <w:r>
        <w:t xml:space="preserve">As seen in Figure 1, most pupils produced work at a quality, corresponding to the level 2 proposed by the Welsh Government in their ‘Programme of Study’ document. This means that pupils conveyed meaning creatively and factually, used appropriate vocabulary and </w:t>
      </w:r>
      <w:r>
        <w:lastRenderedPageBreak/>
        <w:t>show some awareness of form and the reader of a task. Thus, in their letters from the baseline assessment, pupils were able to conduct some interesting and suitable sentences appropriate for the task. Also, pupils were able to show awareness of form, by using ‘dear’ to address the reader. However, letters were often poorly constructed, full stops and capital letters were sparse and adventurous vocabulary was limited. The student obtaining a level 1 used very simple words and phrases and full stops were rarely used accurately.</w:t>
      </w:r>
    </w:p>
    <w:p w:rsidR="008C15C6" w:rsidRDefault="008C15C6" w:rsidP="0074176A">
      <w:pPr>
        <w:ind w:firstLine="720"/>
      </w:pPr>
      <w:r>
        <w:t xml:space="preserve">The intervention lesson consisted of explaining how to use the writing frame and what it offered pupils. Pupils were told it was being used an explicit scaffold, to aid their current skills in letter writing. The writing frame explicitly included lines organised into address sections, paragraphs and a line for signing off a letter. Pupils using the writing frame could clearly use their knowledge to fill in information using the lines as guidance, meaning that they could clearly grasp the layout of a letter. The additional language sections offered help in the form of vocabulary boxes and sentence starters, to ensure that pupils could clearly meet the language and vocabulary requirements expected of a letter. At the start of every lesson, the class were tested through assessment for learning and were asked what to include in a letter, this was a good way to assess progress at the start of lessons, progressing due to the implementation of a writing frame. Wray and Lewis (2002) propose that an intervention stage is vital for pupil progress. They explain that this phase of independent activity with little teacher guidance is necessary as they learn to use their skills without needing the teacher being alongside them, due to the writing frame and expectations of the lesson. Therefore, in this context, the writing frame can increase a child’s experience of letter writing and act as a substitute for teacher intervention, acting as the intervention stage in this research. </w:t>
      </w:r>
    </w:p>
    <w:p w:rsidR="008C15C6" w:rsidRPr="00043AF1" w:rsidRDefault="008C15C6" w:rsidP="00920543">
      <w:pPr>
        <w:pStyle w:val="Caption"/>
        <w:keepNext/>
        <w:rPr>
          <w:sz w:val="22"/>
          <w:u w:val="single"/>
        </w:rPr>
      </w:pPr>
      <w:r w:rsidRPr="00043AF1">
        <w:rPr>
          <w:sz w:val="22"/>
          <w:u w:val="single"/>
        </w:rPr>
        <w:lastRenderedPageBreak/>
        <w:t xml:space="preserve">Figure </w:t>
      </w:r>
      <w:r w:rsidRPr="00043AF1">
        <w:rPr>
          <w:sz w:val="22"/>
          <w:u w:val="single"/>
        </w:rPr>
        <w:fldChar w:fldCharType="begin"/>
      </w:r>
      <w:r w:rsidRPr="00043AF1">
        <w:rPr>
          <w:sz w:val="22"/>
          <w:u w:val="single"/>
        </w:rPr>
        <w:instrText xml:space="preserve"> SEQ Figure \* ARABIC </w:instrText>
      </w:r>
      <w:r w:rsidRPr="00043AF1">
        <w:rPr>
          <w:sz w:val="22"/>
          <w:u w:val="single"/>
        </w:rPr>
        <w:fldChar w:fldCharType="separate"/>
      </w:r>
      <w:r w:rsidRPr="00043AF1">
        <w:rPr>
          <w:noProof/>
          <w:sz w:val="22"/>
          <w:u w:val="single"/>
        </w:rPr>
        <w:t>1</w:t>
      </w:r>
      <w:r w:rsidRPr="00043AF1">
        <w:rPr>
          <w:sz w:val="22"/>
          <w:u w:val="single"/>
        </w:rPr>
        <w:fldChar w:fldCharType="end"/>
      </w:r>
      <w:r w:rsidRPr="00043AF1">
        <w:rPr>
          <w:sz w:val="22"/>
          <w:u w:val="single"/>
        </w:rPr>
        <w:t>: Pre-test and Post-test comparison</w:t>
      </w:r>
    </w:p>
    <w:p w:rsidR="008C15C6" w:rsidRDefault="008C15C6">
      <w:r>
        <w:object w:dxaOrig="9016" w:dyaOrig="26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129pt" o:ole="">
            <v:imagedata r:id="rId5" o:title=""/>
          </v:shape>
          <o:OLEObject Type="Embed" ProgID="MSGraph.Chart.8" ShapeID="_x0000_i1025" DrawAspect="Content" ObjectID="_1587578906" r:id="rId6">
            <o:FieldCodes>\s</o:FieldCodes>
          </o:OLEObject>
        </w:object>
      </w:r>
    </w:p>
    <w:p w:rsidR="008C15C6" w:rsidRDefault="008C15C6" w:rsidP="0074176A">
      <w:pPr>
        <w:ind w:firstLine="720"/>
      </w:pPr>
      <w:r>
        <w:t>The post-intervention test was a classroom session of a ‘hot task’. This is explained by Hopper (2010) who describes a ‘hot task’ as a task that is normally at the end of a unit and allows pupils to see their progress with no help. This tests what the students can now produce after being given all the explanation and support to effectively complete a task. In this research context, the hot task tested how much students grasped the layout, language and information needed to effectively write a letter to celebrity, inviting them to School X. The lesson beforehand dealt with the writing frame and so the test was close enough to the intervention that students didn’t forget what to include, supporting the use of the aforementioned method of action research (</w:t>
      </w:r>
      <w:proofErr w:type="spellStart"/>
      <w:r>
        <w:t>Holditch</w:t>
      </w:r>
      <w:proofErr w:type="spellEnd"/>
      <w:r>
        <w:t xml:space="preserve"> and Levy: 2010). All of the pupils in the post-test included the two relevant addresses at the start, split their ideas into paragraphs and used ‘yours sincerely’ to sign off their letters, a clear picture of progress in all pupils, due to the use of a writing frame. Also, some pupils greatly benefited from the vocabulary box and sentence starters, producing unique and creative vocabulary, reflecting aspects of level 4 criteria in their work. </w:t>
      </w:r>
    </w:p>
    <w:p w:rsidR="008C15C6" w:rsidRDefault="008C15C6" w:rsidP="0074176A">
      <w:pPr>
        <w:ind w:firstLine="720"/>
      </w:pPr>
      <w:r>
        <w:t xml:space="preserve">Pupils such as pupil 3, 4 and 7 successfully improved their work from level 2 to level 3. This criteria asked for pupils to organise their </w:t>
      </w:r>
      <w:r>
        <w:lastRenderedPageBreak/>
        <w:t xml:space="preserve">work clearly and imaginatively. Sentences were used to effectively develop ideas and punctuation was used correctly. For a SEN class, improvement by one level is a great achievement. </w:t>
      </w:r>
    </w:p>
    <w:p w:rsidR="008C15C6" w:rsidRDefault="008C15C6" w:rsidP="0074176A">
      <w:pPr>
        <w:ind w:firstLine="720"/>
      </w:pPr>
      <w:r>
        <w:t>Pupils 1, 2 and 5 improved their work by two levels by obtaining level 4 pieces of work in their post-intervention test. This means that pupils were able to match the criteria of stating opinions with reasons, use adventurous vocabulary and use paragraphs, punctuation and use clear and legible handwriting. This is a huge improvement on their writing ability, confidence and progress.</w:t>
      </w:r>
    </w:p>
    <w:p w:rsidR="008C15C6" w:rsidRDefault="008C15C6" w:rsidP="00043AF1">
      <w:pPr>
        <w:ind w:firstLine="720"/>
      </w:pPr>
      <w:r>
        <w:t>When commenting on pupil progress, Wray and Lewis (2002) found that certain pupils in their study had begun independently thinking and had more to say than the frame allowed. This was also the case with Pupil 5 (see Figure 1). The benefits to this pupil were large as they started to use advanced vocabulary and had used knowledge of the writing frame to use an appropriate layout for the letter writing task. This is a clear example of a writing frame being a purposeful form of support in a classroom, leading to independent thought. Therefore, despite progress differing in each pupil, this pupil benefited greatly from a writing frame, supporting Wray an</w:t>
      </w:r>
      <w:r w:rsidR="00043AF1">
        <w:t xml:space="preserve">d Lewis’ aforementioned study. </w:t>
      </w:r>
      <w:r>
        <w:t>Therefore, the research questions must now be addressed.</w:t>
      </w:r>
    </w:p>
    <w:p w:rsidR="008C15C6" w:rsidRDefault="008C15C6" w:rsidP="00920543">
      <w:pPr>
        <w:numPr>
          <w:ilvl w:val="0"/>
          <w:numId w:val="2"/>
        </w:numPr>
      </w:pPr>
      <w:r>
        <w:t>Does the use of a writing frame improve the letter writing skills of a lower skilled class?</w:t>
      </w:r>
    </w:p>
    <w:p w:rsidR="008C15C6" w:rsidRDefault="008C15C6" w:rsidP="00043AF1">
      <w:pPr>
        <w:ind w:firstLine="360"/>
      </w:pPr>
      <w:r>
        <w:t>The writing frames definitely showed a benefit to pupils and every pupil’s skills improved, minutely or massively. All students felt equipped in lessons to take on the task and produce quality letters that clearly met the marking criteria with the new knowledge conveyed by discussion and the implementation of a writing frame. As a writing frame is an ex</w:t>
      </w:r>
      <w:r>
        <w:lastRenderedPageBreak/>
        <w:t xml:space="preserve">plicit form of scaffolding, these results clearly support Vygotsky’s notion of the Zone of Proximal Development and how scaffolding can aid this process of pupils reaching their end goal. Therefore, a writing frame is equipping pupils with the skills to tackle the tasks independently. </w:t>
      </w:r>
      <w:r w:rsidRPr="00D57012">
        <w:rPr>
          <w:color w:val="000000"/>
        </w:rPr>
        <w:t>Vygotsky (in Frey and Fisher 2010: 211)</w:t>
      </w:r>
      <w:r w:rsidRPr="00D57012">
        <w:t xml:space="preserve"> states, “What the child is able to do in collaboration today he will be able to do independently tomorrow.” The teacher is effectively providing the students with the guidance to be able to write letters independently after the intervention</w:t>
      </w:r>
      <w:r>
        <w:t xml:space="preserve"> through collaboration with the teacher’s writing frame</w:t>
      </w:r>
      <w:r w:rsidRPr="00D57012">
        <w:t>.</w:t>
      </w:r>
      <w:r>
        <w:t xml:space="preserve"> </w:t>
      </w:r>
    </w:p>
    <w:p w:rsidR="008C15C6" w:rsidRDefault="008C15C6" w:rsidP="00491512">
      <w:pPr>
        <w:ind w:firstLine="720"/>
      </w:pPr>
      <w:r>
        <w:rPr>
          <w:color w:val="000000"/>
        </w:rPr>
        <w:t xml:space="preserve">Also, as their writing skills improved, as did their confidence. Pupils felt they could confidently and independently complete the letter writing task after the intervention lesson, clearly highlighting that their skills had improved. As aforementioned, this supports the work of </w:t>
      </w:r>
      <w:r>
        <w:t>Wood and Harmon (2001) by showing that lower skilled pupils are able to use writing frames to improve their work. By using techniques during the inter</w:t>
      </w:r>
      <w:r w:rsidR="00043AF1">
        <w:t xml:space="preserve">vention such as helping students </w:t>
      </w:r>
      <w:r>
        <w:t>fill out the frame and allowing them to complete sentences orally, they can reflect on their work and improve. In the pupils’ post-intervention lesson, all were able to convey the information they had learned during these lessons, including key information discussed in the intervention lesson.</w:t>
      </w:r>
    </w:p>
    <w:p w:rsidR="008C15C6" w:rsidRDefault="008C15C6" w:rsidP="00491512">
      <w:pPr>
        <w:ind w:firstLine="720"/>
      </w:pPr>
      <w:r>
        <w:t>Grant and Fisher (2010) comment on how writing frames can improve the quality of writing when they include sentence starters and paragraph frames. These tools act as a springboard to continued writing and activate creative thinking in students. The writing frame used in the intervention included these aspects and therefore did indeed benefit pupils’ letter writing skills, supporting this research.</w:t>
      </w:r>
    </w:p>
    <w:p w:rsidR="008C15C6" w:rsidRDefault="008C15C6" w:rsidP="00920543">
      <w:pPr>
        <w:numPr>
          <w:ilvl w:val="0"/>
          <w:numId w:val="2"/>
        </w:numPr>
      </w:pPr>
      <w:r>
        <w:t>Does a writing frame improve organisation of students’ work and ideas when following the layout of a letter?</w:t>
      </w:r>
    </w:p>
    <w:p w:rsidR="008C15C6" w:rsidRDefault="008C15C6" w:rsidP="00491512">
      <w:pPr>
        <w:ind w:firstLine="360"/>
      </w:pPr>
      <w:r>
        <w:lastRenderedPageBreak/>
        <w:t xml:space="preserve">With the inclusion of lines for writing, organisation of letters definitely improved as the pupils were able to see where certain aspects of the letter were meant to be placed. For example, the shorter lines aligned to the left of the sheet were clearly for a sender’s address and this helped pupils to focus on the language of the letter, rather than getting lost in the format of the letter. This writing frame was able to improve the confidence of pupils and their belief in their ability to write letters independently. </w:t>
      </w:r>
      <w:r w:rsidRPr="00AC02CD">
        <w:rPr>
          <w:color w:val="000000" w:themeColor="text1"/>
        </w:rPr>
        <w:t>Hyland (2007: 159)</w:t>
      </w:r>
      <w:r>
        <w:t xml:space="preserve"> reflects on a writing frame asking students to fill in the gap between the pen and paper. This is the process of asking students to envisage what is needed to meet the purposes of the task effectively in the form of layout and language. </w:t>
      </w:r>
    </w:p>
    <w:p w:rsidR="008C15C6" w:rsidRDefault="008C15C6" w:rsidP="00162F69">
      <w:pPr>
        <w:ind w:firstLine="720"/>
      </w:pPr>
      <w:r>
        <w:t>In the post-intervention lesson, all students were able to convey the correct layout of a letter with no prompting or help from the teacher. All included specific layout criteria, suitable of level 3 work. This supports the aforementioned work of Gore (2010) who praised writing frames for the benefits to students with additional learning needs. He highlighted that when a frame is easy to follow, organisation of work is guaranteed, as shown in pupils’ results in Figure 1. When discussing results from the post-intervention lesson, pupils felt a sense of achievement after being told they attempted the same task as those students in a set 1 English class. Supporting Gore’s further point of writing frames increasing pupils’ motivation and persistence in a classroom (ibid: 2010).</w:t>
      </w:r>
      <w:r w:rsidRPr="00162F69">
        <w:t xml:space="preserve"> </w:t>
      </w:r>
    </w:p>
    <w:p w:rsidR="008C15C6" w:rsidRDefault="008C15C6" w:rsidP="00162F69">
      <w:pPr>
        <w:ind w:firstLine="720"/>
      </w:pPr>
      <w:r>
        <w:t>To support this point, Harrison (2002) explains that writing frames are indeed beneficial as they assist the structure of students’ writing. Also, with reference to this being a Special Educational Needs class, writing frames are shown by Harrison to be flexible and can offer support tailored to meet the specific needs of a pupil, thus this has great impact on extending length of writing.</w:t>
      </w:r>
    </w:p>
    <w:p w:rsidR="008C15C6" w:rsidRDefault="008C15C6" w:rsidP="00920543">
      <w:pPr>
        <w:numPr>
          <w:ilvl w:val="0"/>
          <w:numId w:val="2"/>
        </w:numPr>
      </w:pPr>
      <w:r>
        <w:lastRenderedPageBreak/>
        <w:t>Does the writing frame improve the quality of writing when given a writing frame?</w:t>
      </w:r>
    </w:p>
    <w:p w:rsidR="008C15C6" w:rsidRDefault="008C15C6" w:rsidP="00043AF1">
      <w:pPr>
        <w:ind w:firstLine="360"/>
      </w:pPr>
      <w:r>
        <w:t xml:space="preserve">Students’ writing improved through the use of sentence starters and vocabulary boxes, given the lower skilled pupils ideas to use in their sentences. The higher skilled pupils in the class didn’t need these and actually thought of their own vocabulary and sentences, but acted as a useful starting point for all the class. To support the work of Brown, Harwood and </w:t>
      </w:r>
      <w:proofErr w:type="spellStart"/>
      <w:r>
        <w:t>Vahid</w:t>
      </w:r>
      <w:proofErr w:type="spellEnd"/>
      <w:r>
        <w:t xml:space="preserve"> (1998) pupils definitely agreed that the writing frame improved their quality of their writing in their letters. As their confidence improved, they were able to explore vocabulary that was advanced for their current level of attainment, in turn improving their work. By building on their current knowledge of the text type, they were able to find and use more advanced vocabulary, improving the quality of their work. This was reflected in all pupils’ results in the post-intervention test. </w:t>
      </w:r>
    </w:p>
    <w:p w:rsidR="008C15C6" w:rsidRDefault="008C15C6" w:rsidP="00211589">
      <w:pPr>
        <w:ind w:firstLine="720"/>
      </w:pPr>
      <w:r>
        <w:t>Jones (2002) comments on how writing frames can be invaluable to teaching writing skills. By using these frames and grasping the necessary skills for the task is fundamental. As a result, this creates successful and confident individuals who are equipped to meet the demands of the everyday world, as aforementioned, letter writing is highly important in everyday life and is a skill that will expand past the classroom walls.</w:t>
      </w:r>
    </w:p>
    <w:p w:rsidR="008C15C6" w:rsidRPr="00043AF1" w:rsidRDefault="008C15C6" w:rsidP="00043AF1">
      <w:pPr>
        <w:ind w:firstLine="720"/>
      </w:pPr>
      <w:r>
        <w:t xml:space="preserve">However, it must be considered that a model answer was given to students in the lessons before the intervention began. This model answer was annotated and used as a reference for learning. To support the effectiveness of a model answer, </w:t>
      </w:r>
      <w:proofErr w:type="spellStart"/>
      <w:r>
        <w:t>Luckin</w:t>
      </w:r>
      <w:proofErr w:type="spellEnd"/>
      <w:r>
        <w:t xml:space="preserve"> and du </w:t>
      </w:r>
      <w:proofErr w:type="spellStart"/>
      <w:r>
        <w:t>Boulay</w:t>
      </w:r>
      <w:proofErr w:type="spellEnd"/>
      <w:r>
        <w:t xml:space="preserve"> (1999) states that the model answers is designed to motivate reflections and allow revisions to their own answers. Therefore, it cannot be assessed </w:t>
      </w:r>
      <w:r>
        <w:lastRenderedPageBreak/>
        <w:t>whether pupils looked at the model answer again before post-intervention assessment and could be an external factor outside these three research ques</w:t>
      </w:r>
      <w:r w:rsidR="00043AF1">
        <w:t>tions benefiting their results.</w:t>
      </w:r>
    </w:p>
    <w:p w:rsidR="008C15C6" w:rsidRPr="00043AF1" w:rsidRDefault="008C15C6" w:rsidP="007D1C0F">
      <w:pPr>
        <w:rPr>
          <w:b/>
          <w:sz w:val="24"/>
          <w:u w:val="single"/>
        </w:rPr>
      </w:pPr>
      <w:r w:rsidRPr="00043AF1">
        <w:rPr>
          <w:b/>
          <w:sz w:val="24"/>
          <w:u w:val="single"/>
        </w:rPr>
        <w:t>Conclusions:</w:t>
      </w:r>
    </w:p>
    <w:p w:rsidR="008C15C6" w:rsidRDefault="008C15C6" w:rsidP="001B65C1">
      <w:pPr>
        <w:ind w:firstLine="720"/>
      </w:pPr>
      <w:r>
        <w:t xml:space="preserve">In conclusion, this research was carried out to investigate whether a writing frame would be beneficial to students with lower literacy levels when giving the task of letter writing. During the course of the intervention and testing stages, all pupils received a high level and mark for their work. Therefore, the findings of this intervention did indeed improve the quality, layout and confidence towards work for the pupils, following the trend of research that has come before this, as discussed in the literature review. </w:t>
      </w:r>
    </w:p>
    <w:p w:rsidR="008C15C6" w:rsidRDefault="008C15C6" w:rsidP="001B65C1">
      <w:pPr>
        <w:ind w:firstLine="720"/>
      </w:pPr>
      <w:r>
        <w:t>Moreover, the results gained from this intervention can indeed show how writing frames have a massive impact on pupil ability and that it can be used to improve standards of writing across the curriculum. Also, as this was a piece of “action research” the benefits shown by this research can show why the school should implement writing frames into their scheme of work to gain similar benefits and increase levels for the pupils. Therefore, if writing frames were implemented across the English Department’s Scheme of Work, pupils could achieve higher grades in their GCSE exams as Unit 3 contains persuasive texts in the form of speeches or letters, in accordance with the WJEC English Language specification (WJEC: 2015).</w:t>
      </w:r>
    </w:p>
    <w:p w:rsidR="008C15C6" w:rsidRDefault="008C15C6" w:rsidP="001B65C1">
      <w:pPr>
        <w:ind w:firstLine="720"/>
      </w:pPr>
      <w:r>
        <w:t xml:space="preserve">Using these writing frames can indeed suggest that schools can achieve Donaldson’s Curriculum for Wales, as this intervention was able to teach pupils a valuable skill, useful in everyday life, pupils are being helped towards being healthy and confident individuals prepared for </w:t>
      </w:r>
      <w:r>
        <w:lastRenderedPageBreak/>
        <w:t>the world of work. Also, by setting high expectations throughout the research project and encouraging reflection of work in both the baseline assessment and post-intervention assessment ensures that individuals can be ambitious and capable learners in the classroom (Welsh Government: 2015).</w:t>
      </w:r>
    </w:p>
    <w:p w:rsidR="008C15C6" w:rsidRPr="00043AF1" w:rsidRDefault="008C15C6" w:rsidP="00043AF1">
      <w:pPr>
        <w:ind w:firstLine="720"/>
      </w:pPr>
      <w:r>
        <w:t>In my future practice, I intend to implement writing frames regularly in my teaching across Key Stage 3. It would be hugely beneficial to help students become familiar with the vocabulary and layout of each text type when beginning new schemes of work. Also, after having tried ‘cold’ and ‘hot’ tasks, these would be beneficial to use at the start and end of every module to assess progress. I believe that writing frames are essential to a pupil’s achievement, especially those with lower literacy levels, such as the class used in this research. This form of scaffolding is important to achieve high standards in pupil’s academic and personal lives and I would highly recommend that school X implements this scaffolding to maintain the bene</w:t>
      </w:r>
      <w:r w:rsidR="00043AF1">
        <w:t>fits obtained in this research.</w:t>
      </w:r>
    </w:p>
    <w:p w:rsidR="008C15C6" w:rsidRPr="00043AF1" w:rsidRDefault="008C15C6" w:rsidP="007D1C0F">
      <w:pPr>
        <w:rPr>
          <w:b/>
          <w:sz w:val="24"/>
          <w:u w:val="single"/>
        </w:rPr>
      </w:pPr>
      <w:r w:rsidRPr="00043AF1">
        <w:rPr>
          <w:b/>
          <w:sz w:val="24"/>
          <w:u w:val="single"/>
        </w:rPr>
        <w:t>Limitations and future development:</w:t>
      </w:r>
    </w:p>
    <w:p w:rsidR="008C15C6" w:rsidRDefault="008C15C6" w:rsidP="00043AF1">
      <w:pPr>
        <w:ind w:firstLine="720"/>
      </w:pPr>
      <w:r>
        <w:t>Having taken note of the positive aspects of this piece of research, it does not come out with limitations that must be examined to gain a full overview of this research and its results. In terms of the methodology used, this investigation is a ‘one shot approach’ and provides limited results, based on only a week’s worth of observation and results. Therefore, this research is based on a brief period and only considering results from one class, therefore results cannot be generalised to the wider population. This means that possibly not all classes will benefit greatly from a writing frame. Also, as no control group submitted base</w:t>
      </w:r>
      <w:r>
        <w:lastRenderedPageBreak/>
        <w:t xml:space="preserve">line assessment and post-intervention results without teacher intervention, there is a lack of validity in results as it cannot be claimed that a writing frame was purely responsible for pupil progress. This class was picked for this research as they were at a skills deficit and needed to greatly improve before their exam, but to get a control group that would mirror the same level of ability would be difficult as school X sets pupils in terms of ability and another class obtaining the same levels as this class is not available in mainstream teaching. For example, if this research was to be conducted again, using writing frames against two available bottom set classes would ensure that results would be more valid. </w:t>
      </w:r>
    </w:p>
    <w:p w:rsidR="008C15C6" w:rsidRDefault="008C15C6" w:rsidP="00043AF1">
      <w:pPr>
        <w:ind w:firstLine="720"/>
      </w:pPr>
      <w:r>
        <w:t xml:space="preserve">Another limitation arising from this study is that pupils, despite given informed consent, were aware of the aims of the study. The was to ensure they understood what was happening, so it is unknown whether pupils were working harder towards the aims of the study, meaning the writing frame wasn’t as effective as shown. If this is the case, the results could be seen as biased. </w:t>
      </w:r>
    </w:p>
    <w:p w:rsidR="008C15C6" w:rsidRDefault="008C15C6" w:rsidP="00043AF1">
      <w:pPr>
        <w:ind w:firstLine="720"/>
      </w:pPr>
      <w:r>
        <w:t>Also, when considering future implications of using writing frames in a classroom, results of effectiveness were not gained over a long period of time, meaning this study did not gain longitudinal results. For example, using writing frames for different texts over a year would mean research would be longitudinal and a better overall picture of the effectiveness of writing frames would be achieved.</w:t>
      </w:r>
    </w:p>
    <w:p w:rsidR="008C15C6" w:rsidRDefault="008C15C6" w:rsidP="00043AF1">
      <w:pPr>
        <w:ind w:firstLine="720"/>
      </w:pPr>
      <w:r>
        <w:t>Finally, data used in the study is purely quantitative as only levels are used a point of comparison. To fully answer the third research question of, ‘</w:t>
      </w:r>
      <w:r w:rsidRPr="00153324">
        <w:t>Does the writing frame improve the quality of writing when given a writing frame?</w:t>
      </w:r>
      <w:r>
        <w:t xml:space="preserve">’ qualitative data including thoughts and feelings would be useful to compare actual results of pupil confidence and quality of writing. This would include using questionnaires to actively assess how </w:t>
      </w:r>
      <w:r>
        <w:lastRenderedPageBreak/>
        <w:t>pupils felt towards the task and to compare the difference in language that they used. Also, before assessment stages it would have been beneficial to gain qualitative data so pupils could reflect on their progress during the research project. Consequently, in my future analysis of the effects of using writing frames in a classroom, I will endeavour to incorporate both quantitative and qualitative data in research against a longitudinal method of investigation and encourage pupils to actively reflect on their progress and confidence levels.</w:t>
      </w:r>
    </w:p>
    <w:p w:rsidR="008C15C6" w:rsidRDefault="008C15C6">
      <w:r>
        <w:br w:type="page"/>
      </w:r>
    </w:p>
    <w:p w:rsidR="008C15C6" w:rsidRPr="00FF754A" w:rsidRDefault="008C15C6" w:rsidP="00FF754A">
      <w:pPr>
        <w:jc w:val="center"/>
        <w:rPr>
          <w:b/>
          <w:sz w:val="24"/>
          <w:szCs w:val="24"/>
          <w:u w:val="single"/>
        </w:rPr>
      </w:pPr>
      <w:r w:rsidRPr="00FF754A">
        <w:rPr>
          <w:b/>
          <w:sz w:val="24"/>
          <w:szCs w:val="24"/>
          <w:u w:val="single"/>
        </w:rPr>
        <w:t>References:</w:t>
      </w:r>
    </w:p>
    <w:p w:rsidR="008C15C6" w:rsidRPr="00FF754A" w:rsidRDefault="008C15C6" w:rsidP="00EB6C02">
      <w:pPr>
        <w:rPr>
          <w:b/>
          <w:sz w:val="24"/>
          <w:szCs w:val="24"/>
          <w:u w:val="single"/>
        </w:rPr>
      </w:pPr>
      <w:r w:rsidRPr="00FF754A">
        <w:rPr>
          <w:b/>
          <w:sz w:val="24"/>
          <w:szCs w:val="24"/>
          <w:u w:val="single"/>
        </w:rPr>
        <w:t>Official Documents:</w:t>
      </w:r>
    </w:p>
    <w:p w:rsidR="00AC02CD" w:rsidRPr="00FF754A" w:rsidRDefault="00AC02CD" w:rsidP="00AC02CD">
      <w:pPr>
        <w:rPr>
          <w:sz w:val="24"/>
          <w:szCs w:val="24"/>
        </w:rPr>
      </w:pPr>
      <w:r w:rsidRPr="00FF754A">
        <w:rPr>
          <w:sz w:val="24"/>
          <w:szCs w:val="24"/>
        </w:rPr>
        <w:t xml:space="preserve">British Educational Research Association (2011) </w:t>
      </w:r>
      <w:r w:rsidRPr="00FF754A">
        <w:rPr>
          <w:i/>
          <w:sz w:val="24"/>
          <w:szCs w:val="24"/>
        </w:rPr>
        <w:t>Ethical Guidelines for Educational Research.</w:t>
      </w:r>
      <w:r w:rsidRPr="00FF754A">
        <w:rPr>
          <w:sz w:val="24"/>
          <w:szCs w:val="24"/>
        </w:rPr>
        <w:t xml:space="preserve"> [Available at:] </w:t>
      </w:r>
      <w:hyperlink r:id="rId7" w:history="1">
        <w:r w:rsidRPr="00FF754A">
          <w:rPr>
            <w:rStyle w:val="Hyperlink"/>
            <w:sz w:val="24"/>
            <w:szCs w:val="24"/>
          </w:rPr>
          <w:t>https://www.bera.ac.uk/wp-content/uploads/2014/02/BERA-Ethical-Guidelines-2011.pdf</w:t>
        </w:r>
      </w:hyperlink>
      <w:r w:rsidRPr="00FF754A">
        <w:rPr>
          <w:sz w:val="24"/>
          <w:szCs w:val="24"/>
        </w:rPr>
        <w:t xml:space="preserve"> [Accessed 24/4/2018]</w:t>
      </w:r>
    </w:p>
    <w:p w:rsidR="00AC02CD" w:rsidRPr="00FF754A" w:rsidRDefault="00AC02CD" w:rsidP="00AC02CD">
      <w:pPr>
        <w:rPr>
          <w:sz w:val="24"/>
          <w:szCs w:val="24"/>
        </w:rPr>
      </w:pPr>
      <w:r w:rsidRPr="00FF754A">
        <w:rPr>
          <w:sz w:val="24"/>
          <w:szCs w:val="24"/>
        </w:rPr>
        <w:t xml:space="preserve">Donaldson, G (2015) ‘Curriculum for Wales’ Document. [Available at] </w:t>
      </w:r>
      <w:hyperlink r:id="rId8" w:history="1">
        <w:r w:rsidRPr="00FF754A">
          <w:rPr>
            <w:rStyle w:val="Hyperlink"/>
            <w:sz w:val="24"/>
            <w:szCs w:val="24"/>
          </w:rPr>
          <w:t>https://gov.wales/docs/dcells/publications/151021-a-curriculum-for-wales-a-curriculum-for-life-en.pdf</w:t>
        </w:r>
      </w:hyperlink>
      <w:r w:rsidRPr="00FF754A">
        <w:rPr>
          <w:sz w:val="24"/>
          <w:szCs w:val="24"/>
        </w:rPr>
        <w:t xml:space="preserve"> [Accessed 10/4/2018]</w:t>
      </w:r>
    </w:p>
    <w:p w:rsidR="00AC02CD" w:rsidRPr="00FF754A" w:rsidRDefault="00AC02CD" w:rsidP="00AC02CD">
      <w:pPr>
        <w:rPr>
          <w:sz w:val="24"/>
          <w:szCs w:val="24"/>
        </w:rPr>
      </w:pPr>
      <w:r w:rsidRPr="00FF754A">
        <w:rPr>
          <w:sz w:val="24"/>
          <w:szCs w:val="24"/>
        </w:rPr>
        <w:t xml:space="preserve">Donaldson, G (2015) ‘Successful Futures’ Document [Available at:] </w:t>
      </w:r>
      <w:hyperlink r:id="rId9" w:history="1">
        <w:r w:rsidRPr="00FF754A">
          <w:rPr>
            <w:rStyle w:val="Hyperlink"/>
            <w:sz w:val="24"/>
            <w:szCs w:val="24"/>
          </w:rPr>
          <w:t>https://gov.wales/docs/dcells/publications/150225-successful-futures-en.pdf</w:t>
        </w:r>
      </w:hyperlink>
      <w:r w:rsidRPr="00FF754A">
        <w:rPr>
          <w:sz w:val="24"/>
          <w:szCs w:val="24"/>
        </w:rPr>
        <w:t xml:space="preserve"> [Accessed 10/04/2018]</w:t>
      </w:r>
    </w:p>
    <w:p w:rsidR="008C15C6" w:rsidRPr="00FF754A" w:rsidRDefault="008C15C6" w:rsidP="00EB6C02">
      <w:pPr>
        <w:rPr>
          <w:sz w:val="24"/>
          <w:szCs w:val="24"/>
        </w:rPr>
      </w:pPr>
      <w:r w:rsidRPr="00FF754A">
        <w:rPr>
          <w:sz w:val="24"/>
          <w:szCs w:val="24"/>
        </w:rPr>
        <w:t xml:space="preserve">Welsh Government (2013) </w:t>
      </w:r>
      <w:r w:rsidRPr="00FF754A">
        <w:rPr>
          <w:i/>
          <w:sz w:val="24"/>
          <w:szCs w:val="24"/>
        </w:rPr>
        <w:t>Literacy and Numeracy Framework</w:t>
      </w:r>
      <w:r w:rsidRPr="00FF754A">
        <w:rPr>
          <w:sz w:val="24"/>
          <w:szCs w:val="24"/>
        </w:rPr>
        <w:t xml:space="preserve"> [Available at] </w:t>
      </w:r>
      <w:hyperlink r:id="rId10" w:history="1">
        <w:r w:rsidRPr="00FF754A">
          <w:rPr>
            <w:rStyle w:val="Hyperlink"/>
            <w:sz w:val="24"/>
            <w:szCs w:val="24"/>
          </w:rPr>
          <w:t>http://learning.gov.wales/docs/learningwales/publications/130415-lnf-guidance-en.pdf</w:t>
        </w:r>
      </w:hyperlink>
      <w:r w:rsidRPr="00FF754A">
        <w:rPr>
          <w:sz w:val="24"/>
          <w:szCs w:val="24"/>
        </w:rPr>
        <w:t xml:space="preserve"> [Accessed 20/2/2018]</w:t>
      </w:r>
    </w:p>
    <w:p w:rsidR="008C15C6" w:rsidRPr="00FF754A" w:rsidRDefault="008C15C6" w:rsidP="00EB6C02">
      <w:pPr>
        <w:rPr>
          <w:b/>
          <w:sz w:val="24"/>
          <w:szCs w:val="24"/>
          <w:u w:val="single"/>
        </w:rPr>
      </w:pPr>
      <w:r w:rsidRPr="00FF754A">
        <w:rPr>
          <w:b/>
          <w:sz w:val="24"/>
          <w:szCs w:val="24"/>
          <w:u w:val="single"/>
        </w:rPr>
        <w:t>Academic References:</w:t>
      </w:r>
    </w:p>
    <w:p w:rsidR="00AC02CD" w:rsidRPr="00FF754A" w:rsidRDefault="00AC02CD" w:rsidP="00AC02CD">
      <w:pPr>
        <w:rPr>
          <w:sz w:val="24"/>
          <w:szCs w:val="24"/>
        </w:rPr>
      </w:pPr>
      <w:r w:rsidRPr="00FF754A">
        <w:rPr>
          <w:sz w:val="24"/>
          <w:szCs w:val="24"/>
        </w:rPr>
        <w:t xml:space="preserve">Allen, J (2008) </w:t>
      </w:r>
      <w:proofErr w:type="gramStart"/>
      <w:r w:rsidRPr="00FF754A">
        <w:rPr>
          <w:i/>
          <w:sz w:val="24"/>
          <w:szCs w:val="24"/>
        </w:rPr>
        <w:t>More</w:t>
      </w:r>
      <w:proofErr w:type="gramEnd"/>
      <w:r w:rsidRPr="00FF754A">
        <w:rPr>
          <w:i/>
          <w:sz w:val="24"/>
          <w:szCs w:val="24"/>
        </w:rPr>
        <w:t xml:space="preserve"> tools for teaching content literacy.</w:t>
      </w:r>
      <w:r w:rsidRPr="00FF754A">
        <w:rPr>
          <w:sz w:val="24"/>
          <w:szCs w:val="24"/>
        </w:rPr>
        <w:t xml:space="preserve"> </w:t>
      </w:r>
      <w:proofErr w:type="spellStart"/>
      <w:r w:rsidRPr="00FF754A">
        <w:rPr>
          <w:sz w:val="24"/>
          <w:szCs w:val="24"/>
        </w:rPr>
        <w:t>Stenhouse</w:t>
      </w:r>
      <w:proofErr w:type="spellEnd"/>
      <w:r w:rsidRPr="00FF754A">
        <w:rPr>
          <w:sz w:val="24"/>
          <w:szCs w:val="24"/>
        </w:rPr>
        <w:t xml:space="preserve"> Publishers: USA.</w:t>
      </w:r>
    </w:p>
    <w:p w:rsidR="00AC02CD" w:rsidRPr="00FF754A" w:rsidRDefault="00AC02CD" w:rsidP="00AC02CD">
      <w:pPr>
        <w:rPr>
          <w:sz w:val="24"/>
          <w:szCs w:val="24"/>
        </w:rPr>
      </w:pPr>
      <w:r w:rsidRPr="00FF754A">
        <w:rPr>
          <w:sz w:val="24"/>
          <w:szCs w:val="24"/>
        </w:rPr>
        <w:t xml:space="preserve">Byrne, D (2010) </w:t>
      </w:r>
      <w:r w:rsidRPr="00FF754A">
        <w:rPr>
          <w:i/>
          <w:sz w:val="24"/>
          <w:szCs w:val="24"/>
        </w:rPr>
        <w:t>Interpreting Quantitative Data</w:t>
      </w:r>
      <w:r w:rsidRPr="00FF754A">
        <w:rPr>
          <w:sz w:val="24"/>
          <w:szCs w:val="24"/>
        </w:rPr>
        <w:t xml:space="preserve">. Sage Publications: UK. </w:t>
      </w:r>
    </w:p>
    <w:p w:rsidR="00AC02CD" w:rsidRDefault="00AC02CD" w:rsidP="00AC02CD">
      <w:pPr>
        <w:rPr>
          <w:sz w:val="24"/>
          <w:szCs w:val="24"/>
        </w:rPr>
      </w:pPr>
      <w:r>
        <w:rPr>
          <w:sz w:val="24"/>
          <w:szCs w:val="24"/>
        </w:rPr>
        <w:t xml:space="preserve">Cohen, L. </w:t>
      </w:r>
      <w:proofErr w:type="spellStart"/>
      <w:r>
        <w:rPr>
          <w:sz w:val="24"/>
          <w:szCs w:val="24"/>
        </w:rPr>
        <w:t>Manion</w:t>
      </w:r>
      <w:proofErr w:type="spellEnd"/>
      <w:r>
        <w:rPr>
          <w:sz w:val="24"/>
          <w:szCs w:val="24"/>
        </w:rPr>
        <w:t xml:space="preserve">, L &amp; Morrison, K (2013) </w:t>
      </w:r>
      <w:r w:rsidRPr="00AC02CD">
        <w:rPr>
          <w:i/>
          <w:sz w:val="24"/>
          <w:szCs w:val="24"/>
        </w:rPr>
        <w:t>Research Methods in Education</w:t>
      </w:r>
      <w:r>
        <w:rPr>
          <w:sz w:val="24"/>
          <w:szCs w:val="24"/>
        </w:rPr>
        <w:t xml:space="preserve"> (Seventh Edition). New York: Routledge. </w:t>
      </w:r>
    </w:p>
    <w:p w:rsidR="00AC02CD" w:rsidRDefault="00AC02CD" w:rsidP="00AC02CD">
      <w:pPr>
        <w:rPr>
          <w:sz w:val="24"/>
          <w:szCs w:val="24"/>
        </w:rPr>
      </w:pPr>
      <w:r w:rsidRPr="00FF754A">
        <w:rPr>
          <w:sz w:val="24"/>
          <w:szCs w:val="24"/>
        </w:rPr>
        <w:t xml:space="preserve">Frey, N and Fisher D (2010) </w:t>
      </w:r>
      <w:r w:rsidRPr="00AC02CD">
        <w:rPr>
          <w:i/>
          <w:sz w:val="24"/>
          <w:szCs w:val="24"/>
        </w:rPr>
        <w:t>Guided instruction:</w:t>
      </w:r>
      <w:r w:rsidRPr="00FF754A">
        <w:rPr>
          <w:sz w:val="24"/>
          <w:szCs w:val="24"/>
        </w:rPr>
        <w:t xml:space="preserve"> </w:t>
      </w:r>
      <w:r w:rsidRPr="00AC02CD">
        <w:rPr>
          <w:i/>
          <w:sz w:val="24"/>
          <w:szCs w:val="24"/>
        </w:rPr>
        <w:t>How to Develop Confident and Successful Learners</w:t>
      </w:r>
      <w:r w:rsidRPr="00FF754A">
        <w:rPr>
          <w:sz w:val="24"/>
          <w:szCs w:val="24"/>
        </w:rPr>
        <w:t>. ASCD Publishers, America.</w:t>
      </w:r>
    </w:p>
    <w:p w:rsidR="00AC02CD" w:rsidRPr="00FF754A" w:rsidRDefault="00AC02CD" w:rsidP="00AC02CD">
      <w:pPr>
        <w:rPr>
          <w:sz w:val="24"/>
          <w:szCs w:val="24"/>
        </w:rPr>
      </w:pPr>
      <w:r w:rsidRPr="00FF754A">
        <w:rPr>
          <w:sz w:val="24"/>
          <w:szCs w:val="24"/>
        </w:rPr>
        <w:t xml:space="preserve">Gore, M (2010) </w:t>
      </w:r>
      <w:r w:rsidRPr="00FF754A">
        <w:rPr>
          <w:i/>
          <w:sz w:val="24"/>
          <w:szCs w:val="24"/>
        </w:rPr>
        <w:t>Inclusion Strategies for Secondary Classrooms</w:t>
      </w:r>
      <w:r w:rsidRPr="00FF754A">
        <w:rPr>
          <w:sz w:val="24"/>
          <w:szCs w:val="24"/>
        </w:rPr>
        <w:t>. Corwin: California.</w:t>
      </w:r>
    </w:p>
    <w:p w:rsidR="00AC02CD" w:rsidRPr="00FF754A" w:rsidRDefault="00AC02CD" w:rsidP="00AC02CD">
      <w:pPr>
        <w:rPr>
          <w:sz w:val="24"/>
          <w:szCs w:val="24"/>
        </w:rPr>
      </w:pPr>
      <w:r w:rsidRPr="00FF754A">
        <w:rPr>
          <w:sz w:val="24"/>
          <w:szCs w:val="24"/>
        </w:rPr>
        <w:t xml:space="preserve">Grant, M and Fisher, D (2010) </w:t>
      </w:r>
      <w:r w:rsidRPr="00FF754A">
        <w:rPr>
          <w:i/>
          <w:sz w:val="24"/>
          <w:szCs w:val="24"/>
        </w:rPr>
        <w:t>Reading and Writing in Science. Tools to develop disciplinary learning.</w:t>
      </w:r>
      <w:r w:rsidRPr="00FF754A">
        <w:rPr>
          <w:sz w:val="24"/>
          <w:szCs w:val="24"/>
        </w:rPr>
        <w:t xml:space="preserve"> Corwin Publishers, California. </w:t>
      </w:r>
    </w:p>
    <w:p w:rsidR="00AC02CD" w:rsidRPr="00FF754A" w:rsidRDefault="00AC02CD" w:rsidP="00AC02CD">
      <w:pPr>
        <w:rPr>
          <w:sz w:val="24"/>
          <w:szCs w:val="24"/>
        </w:rPr>
      </w:pPr>
      <w:r w:rsidRPr="00FF754A">
        <w:rPr>
          <w:sz w:val="24"/>
          <w:szCs w:val="24"/>
        </w:rPr>
        <w:t xml:space="preserve">Harrison, S (2002) </w:t>
      </w:r>
      <w:r w:rsidRPr="00FF754A">
        <w:rPr>
          <w:i/>
          <w:sz w:val="24"/>
          <w:szCs w:val="24"/>
        </w:rPr>
        <w:t>Writing Prompts and Models</w:t>
      </w:r>
      <w:r w:rsidRPr="00FF754A">
        <w:rPr>
          <w:sz w:val="24"/>
          <w:szCs w:val="24"/>
        </w:rPr>
        <w:t xml:space="preserve">. Teacher Created Resources </w:t>
      </w:r>
      <w:proofErr w:type="spellStart"/>
      <w:r w:rsidRPr="00FF754A">
        <w:rPr>
          <w:sz w:val="24"/>
          <w:szCs w:val="24"/>
        </w:rPr>
        <w:t>Inc</w:t>
      </w:r>
      <w:proofErr w:type="spellEnd"/>
      <w:r w:rsidRPr="00FF754A">
        <w:rPr>
          <w:sz w:val="24"/>
          <w:szCs w:val="24"/>
        </w:rPr>
        <w:t xml:space="preserve"> Publishers, USA.</w:t>
      </w:r>
    </w:p>
    <w:p w:rsidR="00AC02CD" w:rsidRPr="00FF754A" w:rsidRDefault="00AC02CD" w:rsidP="00AC02CD">
      <w:pPr>
        <w:rPr>
          <w:sz w:val="24"/>
          <w:szCs w:val="24"/>
        </w:rPr>
      </w:pPr>
      <w:proofErr w:type="spellStart"/>
      <w:r w:rsidRPr="00FF754A">
        <w:rPr>
          <w:sz w:val="24"/>
          <w:szCs w:val="24"/>
        </w:rPr>
        <w:t>Holditch</w:t>
      </w:r>
      <w:proofErr w:type="spellEnd"/>
      <w:r w:rsidRPr="00FF754A">
        <w:rPr>
          <w:sz w:val="24"/>
          <w:szCs w:val="24"/>
        </w:rPr>
        <w:t xml:space="preserve">-Davis and Levy (2010) </w:t>
      </w:r>
      <w:r w:rsidRPr="00FF754A">
        <w:rPr>
          <w:i/>
          <w:sz w:val="24"/>
          <w:szCs w:val="24"/>
        </w:rPr>
        <w:t xml:space="preserve">Potential Pitfalls in Collecting and </w:t>
      </w:r>
      <w:proofErr w:type="spellStart"/>
      <w:r w:rsidRPr="00FF754A">
        <w:rPr>
          <w:i/>
          <w:sz w:val="24"/>
          <w:szCs w:val="24"/>
        </w:rPr>
        <w:t>Analyzing</w:t>
      </w:r>
      <w:proofErr w:type="spellEnd"/>
      <w:r w:rsidRPr="00FF754A">
        <w:rPr>
          <w:i/>
          <w:sz w:val="24"/>
          <w:szCs w:val="24"/>
        </w:rPr>
        <w:t xml:space="preserve"> Longitudinal Data </w:t>
      </w:r>
      <w:proofErr w:type="gramStart"/>
      <w:r w:rsidRPr="00FF754A">
        <w:rPr>
          <w:i/>
          <w:sz w:val="24"/>
          <w:szCs w:val="24"/>
        </w:rPr>
        <w:t>From</w:t>
      </w:r>
      <w:proofErr w:type="gramEnd"/>
      <w:r w:rsidRPr="00FF754A">
        <w:rPr>
          <w:i/>
          <w:sz w:val="24"/>
          <w:szCs w:val="24"/>
        </w:rPr>
        <w:t xml:space="preserve"> Chronically Ill Populations. </w:t>
      </w:r>
      <w:r w:rsidRPr="00FF754A">
        <w:rPr>
          <w:sz w:val="24"/>
          <w:szCs w:val="24"/>
        </w:rPr>
        <w:t xml:space="preserve">In: Science Direct Vol 10(1). [Available at] </w:t>
      </w:r>
      <w:hyperlink r:id="rId11" w:history="1">
        <w:r w:rsidRPr="00FF754A">
          <w:rPr>
            <w:rStyle w:val="Hyperlink"/>
            <w:sz w:val="24"/>
            <w:szCs w:val="24"/>
          </w:rPr>
          <w:t>https://ac-els-cdn-com.ezproxy.uwtsd.ac.uk/S1527336909001718/1-s2.0-S1527336909001718-main.pdf?_tid=ef4ff0b1-060c-4e6c-86dc-b843660d3f3e&amp;acdnat=1523532342_4dd865af8e9930dc4e5f27990a3821d9</w:t>
        </w:r>
      </w:hyperlink>
      <w:r w:rsidRPr="00FF754A">
        <w:rPr>
          <w:sz w:val="24"/>
          <w:szCs w:val="24"/>
        </w:rPr>
        <w:t xml:space="preserve"> [Accessed 12/2/2018]</w:t>
      </w:r>
    </w:p>
    <w:p w:rsidR="00AC02CD" w:rsidRPr="00FF754A" w:rsidRDefault="00AC02CD" w:rsidP="00AC02CD">
      <w:pPr>
        <w:rPr>
          <w:sz w:val="24"/>
          <w:szCs w:val="24"/>
        </w:rPr>
      </w:pPr>
      <w:r w:rsidRPr="00FF754A">
        <w:rPr>
          <w:sz w:val="24"/>
          <w:szCs w:val="24"/>
        </w:rPr>
        <w:t xml:space="preserve">Hopper, A (2015) </w:t>
      </w:r>
      <w:r w:rsidRPr="00AC02CD">
        <w:rPr>
          <w:i/>
          <w:sz w:val="24"/>
          <w:szCs w:val="24"/>
        </w:rPr>
        <w:t>Cold tasks and Hot tasks</w:t>
      </w:r>
      <w:r w:rsidRPr="00FF754A">
        <w:rPr>
          <w:sz w:val="24"/>
          <w:szCs w:val="24"/>
        </w:rPr>
        <w:t xml:space="preserve"> Blog. [Available at] </w:t>
      </w:r>
      <w:hyperlink r:id="rId12" w:history="1">
        <w:r w:rsidRPr="00FF754A">
          <w:rPr>
            <w:rStyle w:val="Hyperlink"/>
            <w:sz w:val="24"/>
            <w:szCs w:val="24"/>
          </w:rPr>
          <w:t>https://www.ambitionschoolleadership.org.uk/blog/cold-tasks-and-hot-tasks/</w:t>
        </w:r>
      </w:hyperlink>
      <w:r w:rsidRPr="00FF754A">
        <w:rPr>
          <w:sz w:val="24"/>
          <w:szCs w:val="24"/>
        </w:rPr>
        <w:t xml:space="preserve"> [Accessed 15/3/2018]</w:t>
      </w:r>
    </w:p>
    <w:p w:rsidR="00AC02CD" w:rsidRPr="00FF754A" w:rsidRDefault="00AC02CD" w:rsidP="00AC02CD">
      <w:pPr>
        <w:rPr>
          <w:sz w:val="24"/>
          <w:szCs w:val="24"/>
        </w:rPr>
      </w:pPr>
      <w:r>
        <w:rPr>
          <w:sz w:val="24"/>
          <w:szCs w:val="24"/>
        </w:rPr>
        <w:t xml:space="preserve">Hyland, K (2007) </w:t>
      </w:r>
      <w:r w:rsidRPr="00AC02CD">
        <w:rPr>
          <w:sz w:val="24"/>
          <w:szCs w:val="24"/>
        </w:rPr>
        <w:t>Genre p</w:t>
      </w:r>
      <w:r>
        <w:rPr>
          <w:sz w:val="24"/>
          <w:szCs w:val="24"/>
        </w:rPr>
        <w:t xml:space="preserve">edagogy: Language, literacy and </w:t>
      </w:r>
      <w:r w:rsidRPr="00AC02CD">
        <w:rPr>
          <w:sz w:val="24"/>
          <w:szCs w:val="24"/>
        </w:rPr>
        <w:t>L2 writing instruction</w:t>
      </w:r>
      <w:r>
        <w:rPr>
          <w:sz w:val="24"/>
          <w:szCs w:val="24"/>
        </w:rPr>
        <w:t xml:space="preserve">. In: Science Direct. </w:t>
      </w:r>
      <w:r w:rsidRPr="00AC02CD">
        <w:rPr>
          <w:i/>
        </w:rPr>
        <w:t>Journal of Second Language Writing</w:t>
      </w:r>
      <w:r>
        <w:t xml:space="preserve"> (16). </w:t>
      </w:r>
    </w:p>
    <w:p w:rsidR="00AC02CD" w:rsidRPr="00FF754A" w:rsidRDefault="00AC02CD" w:rsidP="00AC02CD">
      <w:pPr>
        <w:rPr>
          <w:sz w:val="24"/>
          <w:szCs w:val="24"/>
        </w:rPr>
      </w:pPr>
      <w:r w:rsidRPr="00FF754A">
        <w:rPr>
          <w:sz w:val="24"/>
          <w:szCs w:val="24"/>
        </w:rPr>
        <w:t xml:space="preserve">Jarvis, M and Chandler E (2001) </w:t>
      </w:r>
      <w:r w:rsidRPr="00FF754A">
        <w:rPr>
          <w:i/>
          <w:sz w:val="24"/>
          <w:szCs w:val="24"/>
        </w:rPr>
        <w:t>Angles on Child Psychology</w:t>
      </w:r>
      <w:r w:rsidRPr="00FF754A">
        <w:rPr>
          <w:sz w:val="24"/>
          <w:szCs w:val="24"/>
        </w:rPr>
        <w:t>. Nelson Thornes Ltd: Cheltenham.</w:t>
      </w:r>
    </w:p>
    <w:p w:rsidR="00AC02CD" w:rsidRPr="00FF754A" w:rsidRDefault="00AC02CD" w:rsidP="00AC02CD">
      <w:pPr>
        <w:rPr>
          <w:sz w:val="24"/>
          <w:szCs w:val="24"/>
        </w:rPr>
      </w:pPr>
      <w:proofErr w:type="spellStart"/>
      <w:r w:rsidRPr="00FF754A">
        <w:rPr>
          <w:sz w:val="24"/>
          <w:szCs w:val="24"/>
        </w:rPr>
        <w:t>Luckin</w:t>
      </w:r>
      <w:proofErr w:type="spellEnd"/>
      <w:r w:rsidRPr="00FF754A">
        <w:rPr>
          <w:sz w:val="24"/>
          <w:szCs w:val="24"/>
        </w:rPr>
        <w:t xml:space="preserve"> and du </w:t>
      </w:r>
      <w:proofErr w:type="spellStart"/>
      <w:r w:rsidRPr="00FF754A">
        <w:rPr>
          <w:sz w:val="24"/>
          <w:szCs w:val="24"/>
        </w:rPr>
        <w:t>Boulay</w:t>
      </w:r>
      <w:proofErr w:type="spellEnd"/>
      <w:r w:rsidRPr="00FF754A">
        <w:rPr>
          <w:sz w:val="24"/>
          <w:szCs w:val="24"/>
        </w:rPr>
        <w:t xml:space="preserve"> (1999) </w:t>
      </w:r>
      <w:r w:rsidRPr="00AC02CD">
        <w:rPr>
          <w:sz w:val="24"/>
          <w:szCs w:val="24"/>
        </w:rPr>
        <w:t xml:space="preserve">Construction and Abstraction: </w:t>
      </w:r>
      <w:proofErr w:type="spellStart"/>
      <w:r w:rsidRPr="00AC02CD">
        <w:rPr>
          <w:sz w:val="24"/>
          <w:szCs w:val="24"/>
        </w:rPr>
        <w:t>Constrasting</w:t>
      </w:r>
      <w:proofErr w:type="spellEnd"/>
      <w:r w:rsidRPr="00AC02CD">
        <w:rPr>
          <w:sz w:val="24"/>
          <w:szCs w:val="24"/>
        </w:rPr>
        <w:t xml:space="preserve"> methods of Supporting Model Building in Learning Science</w:t>
      </w:r>
      <w:r w:rsidRPr="00FF754A">
        <w:rPr>
          <w:sz w:val="24"/>
          <w:szCs w:val="24"/>
        </w:rPr>
        <w:t xml:space="preserve">. In: </w:t>
      </w:r>
      <w:proofErr w:type="spellStart"/>
      <w:r w:rsidRPr="00FF754A">
        <w:rPr>
          <w:sz w:val="24"/>
          <w:szCs w:val="24"/>
        </w:rPr>
        <w:t>Brna</w:t>
      </w:r>
      <w:proofErr w:type="spellEnd"/>
      <w:r w:rsidRPr="00FF754A">
        <w:rPr>
          <w:sz w:val="24"/>
          <w:szCs w:val="24"/>
        </w:rPr>
        <w:t xml:space="preserve">, Baker, </w:t>
      </w:r>
      <w:proofErr w:type="spellStart"/>
      <w:r w:rsidRPr="00FF754A">
        <w:rPr>
          <w:sz w:val="24"/>
          <w:szCs w:val="24"/>
        </w:rPr>
        <w:t>Stenning</w:t>
      </w:r>
      <w:proofErr w:type="spellEnd"/>
      <w:r w:rsidRPr="00FF754A">
        <w:rPr>
          <w:sz w:val="24"/>
          <w:szCs w:val="24"/>
        </w:rPr>
        <w:t xml:space="preserve"> and </w:t>
      </w:r>
      <w:proofErr w:type="spellStart"/>
      <w:r w:rsidRPr="00FF754A">
        <w:rPr>
          <w:sz w:val="24"/>
          <w:szCs w:val="24"/>
        </w:rPr>
        <w:t>Tiberghien</w:t>
      </w:r>
      <w:proofErr w:type="spellEnd"/>
      <w:r w:rsidRPr="00FF754A">
        <w:rPr>
          <w:sz w:val="24"/>
          <w:szCs w:val="24"/>
        </w:rPr>
        <w:t xml:space="preserve"> (2002) </w:t>
      </w:r>
      <w:proofErr w:type="gramStart"/>
      <w:r w:rsidRPr="00AC02CD">
        <w:rPr>
          <w:i/>
          <w:sz w:val="24"/>
          <w:szCs w:val="24"/>
        </w:rPr>
        <w:t>The</w:t>
      </w:r>
      <w:proofErr w:type="gramEnd"/>
      <w:r w:rsidRPr="00AC02CD">
        <w:rPr>
          <w:i/>
          <w:sz w:val="24"/>
          <w:szCs w:val="24"/>
        </w:rPr>
        <w:t xml:space="preserve"> Role of Communication in Learning to Model</w:t>
      </w:r>
      <w:r w:rsidRPr="00FF754A">
        <w:rPr>
          <w:sz w:val="24"/>
          <w:szCs w:val="24"/>
        </w:rPr>
        <w:t xml:space="preserve">. Lawrence Erlbaum Associates </w:t>
      </w:r>
      <w:proofErr w:type="spellStart"/>
      <w:r w:rsidRPr="00FF754A">
        <w:rPr>
          <w:sz w:val="24"/>
          <w:szCs w:val="24"/>
        </w:rPr>
        <w:t>Inc</w:t>
      </w:r>
      <w:proofErr w:type="spellEnd"/>
      <w:r w:rsidRPr="00FF754A">
        <w:rPr>
          <w:sz w:val="24"/>
          <w:szCs w:val="24"/>
        </w:rPr>
        <w:t xml:space="preserve"> Publishers, UK.</w:t>
      </w:r>
    </w:p>
    <w:p w:rsidR="00AC02CD" w:rsidRPr="00FF754A" w:rsidRDefault="00AC02CD" w:rsidP="00AC02CD">
      <w:pPr>
        <w:rPr>
          <w:sz w:val="24"/>
          <w:szCs w:val="24"/>
        </w:rPr>
      </w:pPr>
      <w:r w:rsidRPr="00FF754A">
        <w:rPr>
          <w:sz w:val="24"/>
          <w:szCs w:val="24"/>
        </w:rPr>
        <w:t xml:space="preserve">Sylva, K. </w:t>
      </w:r>
      <w:r w:rsidRPr="00AC02CD">
        <w:rPr>
          <w:sz w:val="24"/>
          <w:szCs w:val="24"/>
        </w:rPr>
        <w:t>Psychological theory that ‘works’ in a classroom</w:t>
      </w:r>
      <w:r w:rsidRPr="00FF754A">
        <w:rPr>
          <w:sz w:val="24"/>
          <w:szCs w:val="24"/>
        </w:rPr>
        <w:t xml:space="preserve">. In: </w:t>
      </w:r>
      <w:r>
        <w:rPr>
          <w:sz w:val="24"/>
          <w:szCs w:val="24"/>
        </w:rPr>
        <w:t xml:space="preserve">Smith, </w:t>
      </w:r>
      <w:proofErr w:type="spellStart"/>
      <w:r>
        <w:rPr>
          <w:sz w:val="24"/>
          <w:szCs w:val="24"/>
        </w:rPr>
        <w:t>Dockrell</w:t>
      </w:r>
      <w:proofErr w:type="spellEnd"/>
      <w:r>
        <w:rPr>
          <w:sz w:val="24"/>
          <w:szCs w:val="24"/>
        </w:rPr>
        <w:t xml:space="preserve"> and Tomlinson (</w:t>
      </w:r>
      <w:proofErr w:type="spellStart"/>
      <w:proofErr w:type="gramStart"/>
      <w:r>
        <w:rPr>
          <w:sz w:val="24"/>
          <w:szCs w:val="24"/>
        </w:rPr>
        <w:t>eds</w:t>
      </w:r>
      <w:proofErr w:type="spellEnd"/>
      <w:proofErr w:type="gramEnd"/>
      <w:r>
        <w:rPr>
          <w:sz w:val="24"/>
          <w:szCs w:val="24"/>
        </w:rPr>
        <w:t xml:space="preserve">) (1997) </w:t>
      </w:r>
      <w:r w:rsidRPr="00AC02CD">
        <w:rPr>
          <w:i/>
          <w:sz w:val="24"/>
          <w:szCs w:val="24"/>
        </w:rPr>
        <w:t>Piaget, Vygotsky and beyond: Future issues for developmental psychology and education</w:t>
      </w:r>
      <w:r w:rsidRPr="00FF754A">
        <w:rPr>
          <w:sz w:val="24"/>
          <w:szCs w:val="24"/>
        </w:rPr>
        <w:t xml:space="preserve">. Routledge: London and New York. </w:t>
      </w:r>
    </w:p>
    <w:p w:rsidR="00AC02CD" w:rsidRPr="00FF754A" w:rsidRDefault="00AC02CD" w:rsidP="00AC02CD">
      <w:pPr>
        <w:rPr>
          <w:sz w:val="24"/>
          <w:szCs w:val="24"/>
        </w:rPr>
      </w:pPr>
      <w:proofErr w:type="spellStart"/>
      <w:r w:rsidRPr="00FF754A">
        <w:rPr>
          <w:sz w:val="24"/>
          <w:szCs w:val="24"/>
        </w:rPr>
        <w:t>Vahid</w:t>
      </w:r>
      <w:proofErr w:type="spellEnd"/>
      <w:r w:rsidRPr="00FF754A">
        <w:rPr>
          <w:sz w:val="24"/>
          <w:szCs w:val="24"/>
        </w:rPr>
        <w:t xml:space="preserve">, B Harwood, S and Brown S (1998) </w:t>
      </w:r>
      <w:r w:rsidRPr="00FF754A">
        <w:rPr>
          <w:i/>
          <w:sz w:val="24"/>
          <w:szCs w:val="24"/>
        </w:rPr>
        <w:t>500 tips for working with children with special needs.</w:t>
      </w:r>
      <w:r w:rsidRPr="00FF754A">
        <w:rPr>
          <w:sz w:val="24"/>
          <w:szCs w:val="24"/>
        </w:rPr>
        <w:t xml:space="preserve"> Routledge: London and New York.</w:t>
      </w:r>
    </w:p>
    <w:p w:rsidR="008C15C6" w:rsidRPr="00FF754A" w:rsidRDefault="008C15C6" w:rsidP="00EB6C02">
      <w:pPr>
        <w:rPr>
          <w:sz w:val="24"/>
          <w:szCs w:val="24"/>
        </w:rPr>
      </w:pPr>
      <w:r w:rsidRPr="00FF754A">
        <w:rPr>
          <w:sz w:val="24"/>
          <w:szCs w:val="24"/>
        </w:rPr>
        <w:t xml:space="preserve">Wray, M and Lewis, D (2002). </w:t>
      </w:r>
      <w:r w:rsidRPr="00FF754A">
        <w:rPr>
          <w:i/>
          <w:sz w:val="24"/>
          <w:szCs w:val="24"/>
        </w:rPr>
        <w:t>An approach to scaffolding children's non-fiction writing: the use of writing frames.</w:t>
      </w:r>
      <w:r w:rsidRPr="00FF754A">
        <w:rPr>
          <w:sz w:val="24"/>
          <w:szCs w:val="24"/>
        </w:rPr>
        <w:t xml:space="preserve"> [Available at] </w:t>
      </w:r>
      <w:hyperlink r:id="rId13" w:history="1">
        <w:r w:rsidRPr="00FF754A">
          <w:rPr>
            <w:rStyle w:val="Hyperlink"/>
            <w:sz w:val="24"/>
            <w:szCs w:val="24"/>
          </w:rPr>
          <w:t>http://learning.gov.wales/docs/learningwales/publications/140123-writing-frames-en.pdf</w:t>
        </w:r>
      </w:hyperlink>
      <w:r w:rsidRPr="00FF754A">
        <w:rPr>
          <w:sz w:val="24"/>
          <w:szCs w:val="24"/>
        </w:rPr>
        <w:t xml:space="preserve"> [Accessed: 20/12/2018]</w:t>
      </w:r>
    </w:p>
    <w:p w:rsidR="008C15C6" w:rsidRPr="00FF754A" w:rsidRDefault="008C15C6" w:rsidP="00EB6C02">
      <w:pPr>
        <w:rPr>
          <w:sz w:val="24"/>
          <w:szCs w:val="24"/>
        </w:rPr>
      </w:pPr>
      <w:r w:rsidRPr="00FF754A">
        <w:rPr>
          <w:sz w:val="24"/>
          <w:szCs w:val="24"/>
        </w:rPr>
        <w:lastRenderedPageBreak/>
        <w:t>Williams, M (</w:t>
      </w:r>
      <w:proofErr w:type="spellStart"/>
      <w:proofErr w:type="gramStart"/>
      <w:r w:rsidRPr="00FF754A">
        <w:rPr>
          <w:sz w:val="24"/>
          <w:szCs w:val="24"/>
        </w:rPr>
        <w:t>eds</w:t>
      </w:r>
      <w:proofErr w:type="spellEnd"/>
      <w:proofErr w:type="gramEnd"/>
      <w:r w:rsidRPr="00FF754A">
        <w:rPr>
          <w:sz w:val="24"/>
          <w:szCs w:val="24"/>
        </w:rPr>
        <w:t xml:space="preserve">) (2002) </w:t>
      </w:r>
      <w:r w:rsidRPr="00FF754A">
        <w:rPr>
          <w:i/>
          <w:sz w:val="24"/>
          <w:szCs w:val="24"/>
        </w:rPr>
        <w:t>Unlocking Writing: A guide for teachers</w:t>
      </w:r>
      <w:r w:rsidRPr="00FF754A">
        <w:rPr>
          <w:sz w:val="24"/>
          <w:szCs w:val="24"/>
        </w:rPr>
        <w:t>. David Fulton Publishers, New York.</w:t>
      </w:r>
    </w:p>
    <w:p w:rsidR="008C15C6" w:rsidRPr="00D57012" w:rsidRDefault="008C15C6" w:rsidP="00EB6C02">
      <w:pPr>
        <w:rPr>
          <w:b/>
          <w:u w:val="single"/>
        </w:rPr>
      </w:pPr>
      <w:r>
        <w:br w:type="page"/>
      </w:r>
      <w:r w:rsidRPr="00D57012">
        <w:rPr>
          <w:b/>
          <w:u w:val="single"/>
        </w:rPr>
        <w:lastRenderedPageBreak/>
        <w:t xml:space="preserve">Appendix 1: Consent Forms </w:t>
      </w:r>
    </w:p>
    <w:p w:rsidR="008C15C6" w:rsidRDefault="008C15C6" w:rsidP="00EB6C02"/>
    <w:p w:rsidR="008C15C6" w:rsidRDefault="008C15C6" w:rsidP="00B50E33">
      <w:pPr>
        <w:jc w:val="center"/>
      </w:pPr>
      <w:r>
        <w:t>Consent Form: Intervention Research</w:t>
      </w:r>
    </w:p>
    <w:p w:rsidR="008C15C6" w:rsidRDefault="008C15C6" w:rsidP="00EB6C02"/>
    <w:p w:rsidR="008C15C6" w:rsidRDefault="008C15C6" w:rsidP="00EB6C02">
      <w:r>
        <w:t>Miss Davies is conducting a research project to see how well you improve in your letter writing before and after the use of a writing frame. You can withdraw your results at any time and your work will be kept confidential. If you consent to this, please write your name below and get a parent or guardian to sign as well.</w:t>
      </w:r>
    </w:p>
    <w:p w:rsidR="008C15C6" w:rsidRDefault="008C15C6" w:rsidP="00EB6C02"/>
    <w:p w:rsidR="008C15C6" w:rsidRDefault="008C15C6" w:rsidP="00EB6C02">
      <w:r>
        <w:t xml:space="preserve">Pupil Name: </w:t>
      </w:r>
      <w:r>
        <w:tab/>
      </w:r>
      <w:r>
        <w:tab/>
      </w:r>
      <w:r>
        <w:tab/>
      </w:r>
      <w:r>
        <w:tab/>
      </w:r>
      <w:r>
        <w:tab/>
      </w:r>
      <w:r>
        <w:tab/>
        <w:t xml:space="preserve">   __________________________________</w:t>
      </w:r>
    </w:p>
    <w:p w:rsidR="008C15C6" w:rsidRDefault="008C15C6" w:rsidP="00EB6C02">
      <w:r>
        <w:t xml:space="preserve">Parent Signature: </w:t>
      </w:r>
      <w:r>
        <w:tab/>
      </w:r>
      <w:r>
        <w:tab/>
      </w:r>
      <w:r>
        <w:tab/>
      </w:r>
      <w:r>
        <w:tab/>
      </w:r>
      <w:r>
        <w:tab/>
        <w:t xml:space="preserve">    __________________________________</w:t>
      </w:r>
    </w:p>
    <w:p w:rsidR="008C15C6" w:rsidRDefault="008C15C6" w:rsidP="00EB6C02">
      <w:r>
        <w:t xml:space="preserve">Date: </w:t>
      </w:r>
      <w:r>
        <w:tab/>
      </w:r>
      <w:r>
        <w:tab/>
      </w:r>
      <w:r>
        <w:tab/>
      </w:r>
      <w:r>
        <w:tab/>
      </w:r>
      <w:r>
        <w:tab/>
      </w:r>
      <w:r>
        <w:tab/>
        <w:t xml:space="preserve">                   __________________________________</w:t>
      </w:r>
    </w:p>
    <w:p w:rsidR="008C15C6" w:rsidRDefault="008C15C6" w:rsidP="00EB6C02"/>
    <w:p w:rsidR="008C15C6" w:rsidRDefault="008C15C6" w:rsidP="00EB6C02"/>
    <w:p w:rsidR="008C15C6" w:rsidRDefault="008C15C6" w:rsidP="00EB6C02">
      <w:pPr>
        <w:sectPr w:rsidR="008C15C6" w:rsidSect="00E473E3">
          <w:pgSz w:w="11906" w:h="16838"/>
          <w:pgMar w:top="1440" w:right="1440" w:bottom="1440" w:left="1440" w:header="708" w:footer="708" w:gutter="0"/>
          <w:cols w:space="708"/>
          <w:docGrid w:linePitch="360"/>
        </w:sectPr>
      </w:pPr>
    </w:p>
    <w:p w:rsidR="008C15C6" w:rsidRDefault="008C15C6" w:rsidP="00EB6C02">
      <w:pPr>
        <w:rPr>
          <w:b/>
          <w:u w:val="single"/>
        </w:rPr>
      </w:pPr>
      <w:r w:rsidRPr="00B50E33">
        <w:rPr>
          <w:b/>
          <w:u w:val="single"/>
        </w:rPr>
        <w:lastRenderedPageBreak/>
        <w:t>Appendix 2: Level Descriptors from the National Programme of Study (Welsh Government: 2016)</w:t>
      </w:r>
    </w:p>
    <w:p w:rsidR="008C15C6" w:rsidRPr="00B50E33" w:rsidRDefault="008C15C6" w:rsidP="00EB6C02">
      <w:pPr>
        <w:rPr>
          <w:b/>
          <w:u w:val="single"/>
        </w:rPr>
      </w:pPr>
      <w:r>
        <w:rPr>
          <w:noProof/>
          <w:lang w:eastAsia="en-GB"/>
        </w:rPr>
        <w:pict>
          <v:shape id="_x0000_i1026" type="#_x0000_t75" style="width:648.75pt;height:408pt;visibility:visible">
            <v:imagedata r:id="rId14" o:title="" croptop="6770f" cropbottom="3510f" cropleft="9880f" cropright="10571f"/>
          </v:shape>
        </w:pict>
      </w:r>
    </w:p>
    <w:sectPr w:rsidR="008C15C6" w:rsidRPr="00B50E33" w:rsidSect="00B50E33">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6B6690"/>
    <w:multiLevelType w:val="hybridMultilevel"/>
    <w:tmpl w:val="EB0CC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4E3B19"/>
    <w:multiLevelType w:val="hybridMultilevel"/>
    <w:tmpl w:val="C91846C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6D552F25"/>
    <w:multiLevelType w:val="hybridMultilevel"/>
    <w:tmpl w:val="C91846C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1D20"/>
    <w:rsid w:val="00022C58"/>
    <w:rsid w:val="0002347D"/>
    <w:rsid w:val="00043AF1"/>
    <w:rsid w:val="00043F44"/>
    <w:rsid w:val="000740A1"/>
    <w:rsid w:val="0009651B"/>
    <w:rsid w:val="000B5902"/>
    <w:rsid w:val="00105B7C"/>
    <w:rsid w:val="00117ED9"/>
    <w:rsid w:val="00153324"/>
    <w:rsid w:val="00162F69"/>
    <w:rsid w:val="0019632E"/>
    <w:rsid w:val="00196BDF"/>
    <w:rsid w:val="001B5141"/>
    <w:rsid w:val="001B65C1"/>
    <w:rsid w:val="002114ED"/>
    <w:rsid w:val="00211589"/>
    <w:rsid w:val="00271D20"/>
    <w:rsid w:val="002B79BF"/>
    <w:rsid w:val="002F7DC5"/>
    <w:rsid w:val="00310DCA"/>
    <w:rsid w:val="0032420F"/>
    <w:rsid w:val="00331072"/>
    <w:rsid w:val="00354662"/>
    <w:rsid w:val="003569C4"/>
    <w:rsid w:val="00372A1B"/>
    <w:rsid w:val="003B1EB2"/>
    <w:rsid w:val="003B640F"/>
    <w:rsid w:val="003B6DFD"/>
    <w:rsid w:val="004653DD"/>
    <w:rsid w:val="00474147"/>
    <w:rsid w:val="00477E62"/>
    <w:rsid w:val="00491512"/>
    <w:rsid w:val="00494860"/>
    <w:rsid w:val="004B4BBC"/>
    <w:rsid w:val="004D701A"/>
    <w:rsid w:val="004E14D7"/>
    <w:rsid w:val="004E7572"/>
    <w:rsid w:val="004F439E"/>
    <w:rsid w:val="005303C9"/>
    <w:rsid w:val="005513CF"/>
    <w:rsid w:val="0056104E"/>
    <w:rsid w:val="0056791B"/>
    <w:rsid w:val="005A078F"/>
    <w:rsid w:val="005A3A96"/>
    <w:rsid w:val="005B5813"/>
    <w:rsid w:val="005C7A69"/>
    <w:rsid w:val="006028D0"/>
    <w:rsid w:val="00637540"/>
    <w:rsid w:val="00643AE9"/>
    <w:rsid w:val="00646DBD"/>
    <w:rsid w:val="00657A91"/>
    <w:rsid w:val="00682298"/>
    <w:rsid w:val="0068526C"/>
    <w:rsid w:val="006978F4"/>
    <w:rsid w:val="006C1292"/>
    <w:rsid w:val="006C4947"/>
    <w:rsid w:val="006E28FB"/>
    <w:rsid w:val="007053C5"/>
    <w:rsid w:val="00724C1D"/>
    <w:rsid w:val="00733824"/>
    <w:rsid w:val="0074176A"/>
    <w:rsid w:val="007958D3"/>
    <w:rsid w:val="007964D9"/>
    <w:rsid w:val="007B2EC1"/>
    <w:rsid w:val="007D1C0F"/>
    <w:rsid w:val="007D3692"/>
    <w:rsid w:val="007E434E"/>
    <w:rsid w:val="00810980"/>
    <w:rsid w:val="00813B6F"/>
    <w:rsid w:val="0086564F"/>
    <w:rsid w:val="008B24B6"/>
    <w:rsid w:val="008C15C6"/>
    <w:rsid w:val="008E4813"/>
    <w:rsid w:val="00920125"/>
    <w:rsid w:val="00920543"/>
    <w:rsid w:val="00921871"/>
    <w:rsid w:val="009956CF"/>
    <w:rsid w:val="009C0124"/>
    <w:rsid w:val="00A27AA7"/>
    <w:rsid w:val="00A327EE"/>
    <w:rsid w:val="00A5289E"/>
    <w:rsid w:val="00A70EB6"/>
    <w:rsid w:val="00AA64D8"/>
    <w:rsid w:val="00AC02CD"/>
    <w:rsid w:val="00B02031"/>
    <w:rsid w:val="00B4214F"/>
    <w:rsid w:val="00B50E33"/>
    <w:rsid w:val="00BA350E"/>
    <w:rsid w:val="00BA7107"/>
    <w:rsid w:val="00BB2750"/>
    <w:rsid w:val="00BC29F1"/>
    <w:rsid w:val="00BF29F5"/>
    <w:rsid w:val="00C51F99"/>
    <w:rsid w:val="00C75C32"/>
    <w:rsid w:val="00C81164"/>
    <w:rsid w:val="00CA6360"/>
    <w:rsid w:val="00CB61AC"/>
    <w:rsid w:val="00CC445A"/>
    <w:rsid w:val="00CC5E30"/>
    <w:rsid w:val="00CC6B99"/>
    <w:rsid w:val="00D03076"/>
    <w:rsid w:val="00D57012"/>
    <w:rsid w:val="00D74AF0"/>
    <w:rsid w:val="00D933DA"/>
    <w:rsid w:val="00DA64DD"/>
    <w:rsid w:val="00DB0531"/>
    <w:rsid w:val="00DB3412"/>
    <w:rsid w:val="00DC75EF"/>
    <w:rsid w:val="00DF04F2"/>
    <w:rsid w:val="00DF34C7"/>
    <w:rsid w:val="00E4529B"/>
    <w:rsid w:val="00E463CF"/>
    <w:rsid w:val="00E473E3"/>
    <w:rsid w:val="00E51264"/>
    <w:rsid w:val="00E96CC9"/>
    <w:rsid w:val="00EB6C02"/>
    <w:rsid w:val="00EF315C"/>
    <w:rsid w:val="00EF5CF8"/>
    <w:rsid w:val="00EF7419"/>
    <w:rsid w:val="00F17601"/>
    <w:rsid w:val="00F44666"/>
    <w:rsid w:val="00F61FC0"/>
    <w:rsid w:val="00F76FF3"/>
    <w:rsid w:val="00F826A6"/>
    <w:rsid w:val="00FD1AAD"/>
    <w:rsid w:val="00FF7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5:chartTrackingRefBased/>
  <w15:docId w15:val="{6640325B-6ABB-4336-A99C-C7CBBBB85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3E3"/>
    <w:pPr>
      <w:spacing w:after="160" w:line="259" w:lineRule="auto"/>
    </w:pPr>
    <w:rPr>
      <w:rFonts w:cs="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6C02"/>
    <w:rPr>
      <w:rFonts w:cs="Times New Roman"/>
      <w:color w:val="0563C1"/>
      <w:u w:val="single"/>
    </w:rPr>
  </w:style>
  <w:style w:type="paragraph" w:styleId="Caption">
    <w:name w:val="caption"/>
    <w:basedOn w:val="Normal"/>
    <w:next w:val="Normal"/>
    <w:uiPriority w:val="35"/>
    <w:unhideWhenUsed/>
    <w:qFormat/>
    <w:rsid w:val="0002347D"/>
    <w:rPr>
      <w:b/>
      <w:bCs/>
      <w:sz w:val="20"/>
      <w:szCs w:val="20"/>
    </w:rPr>
  </w:style>
  <w:style w:type="paragraph" w:styleId="BalloonText">
    <w:name w:val="Balloon Text"/>
    <w:basedOn w:val="Normal"/>
    <w:link w:val="BalloonTextChar"/>
    <w:uiPriority w:val="99"/>
    <w:semiHidden/>
    <w:unhideWhenUsed/>
    <w:rsid w:val="004E14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E14D7"/>
    <w:rPr>
      <w:rFonts w:ascii="Segoe UI" w:hAnsi="Segoe UI" w:cs="Segoe UI"/>
      <w:sz w:val="18"/>
      <w:szCs w:val="18"/>
      <w:lang w:val="x-none" w:eastAsia="en-US"/>
    </w:rPr>
  </w:style>
  <w:style w:type="character" w:styleId="FollowedHyperlink">
    <w:name w:val="FollowedHyperlink"/>
    <w:basedOn w:val="DefaultParagraphFont"/>
    <w:uiPriority w:val="99"/>
    <w:semiHidden/>
    <w:unhideWhenUsed/>
    <w:rsid w:val="005A078F"/>
    <w:rPr>
      <w:rFonts w:cs="Times New Roman"/>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1021-a-curriculum-for-wales-a-curriculum-for-life-en.pdf" TargetMode="External"/><Relationship Id="rId13" Type="http://schemas.openxmlformats.org/officeDocument/2006/relationships/hyperlink" Target="http://learning.gov.wales/docs/learningwales/publications/140123-writing-frames-en.pdf" TargetMode="External"/><Relationship Id="rId3" Type="http://schemas.openxmlformats.org/officeDocument/2006/relationships/settings" Target="settings.xml"/><Relationship Id="rId7" Type="http://schemas.openxmlformats.org/officeDocument/2006/relationships/hyperlink" Target="https://www.bera.ac.uk/wp-content/uploads/2014/02/BERA-Ethical-Guidelines-2011.pdf" TargetMode="External"/><Relationship Id="rId12" Type="http://schemas.openxmlformats.org/officeDocument/2006/relationships/hyperlink" Target="https://www.ambitionschoolleadership.org.uk/blog/cold-tasks-and-hot-task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ac-els-cdn-com.ezproxy.uwtsd.ac.uk/S1527336909001718/1-s2.0-S1527336909001718-main.pdf?_tid=ef4ff0b1-060c-4e6c-86dc-b843660d3f3e&amp;acdnat=1523532342_4dd865af8e9930dc4e5f27990a3821d9" TargetMode="External"/><Relationship Id="rId5" Type="http://schemas.openxmlformats.org/officeDocument/2006/relationships/image" Target="media/image1.emf"/><Relationship Id="rId15" Type="http://schemas.openxmlformats.org/officeDocument/2006/relationships/fontTable" Target="fontTable.xml"/><Relationship Id="rId10" Type="http://schemas.openxmlformats.org/officeDocument/2006/relationships/hyperlink" Target="http://learning.gov.wales/docs/learningwales/publications/130415-lnf-guidance-en.pdf" TargetMode="External"/><Relationship Id="rId4" Type="http://schemas.openxmlformats.org/officeDocument/2006/relationships/webSettings" Target="webSettings.xml"/><Relationship Id="rId9" Type="http://schemas.openxmlformats.org/officeDocument/2006/relationships/hyperlink" Target="https://gov.wales/docs/dcells/publications/150225-successful-futures-en.pdf"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8199</Words>
  <Characters>43913</Characters>
  <Application>Microsoft Office Word</Application>
  <DocSecurity>4</DocSecurity>
  <Lines>365</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52008</CharactersWithSpaces>
  <SharedDoc>false</SharedDoc>
  <HLinks>
    <vt:vector size="42" baseType="variant">
      <vt:variant>
        <vt:i4>3670135</vt:i4>
      </vt:variant>
      <vt:variant>
        <vt:i4>24</vt:i4>
      </vt:variant>
      <vt:variant>
        <vt:i4>0</vt:i4>
      </vt:variant>
      <vt:variant>
        <vt:i4>5</vt:i4>
      </vt:variant>
      <vt:variant>
        <vt:lpwstr>https://www.ambitionschoolleadership.org.uk/blog/cold-tasks-and-hot-tasks/</vt:lpwstr>
      </vt:variant>
      <vt:variant>
        <vt:lpwstr/>
      </vt:variant>
      <vt:variant>
        <vt:i4>4325440</vt:i4>
      </vt:variant>
      <vt:variant>
        <vt:i4>21</vt:i4>
      </vt:variant>
      <vt:variant>
        <vt:i4>0</vt:i4>
      </vt:variant>
      <vt:variant>
        <vt:i4>5</vt:i4>
      </vt:variant>
      <vt:variant>
        <vt:lpwstr>https://ac-els-cdn-com.ezproxy.uwtsd.ac.uk/S1527336909001718/1-s2.0-S1527336909001718-main.pdf?_tid=ef4ff0b1-060c-4e6c-86dc-b843660d3f3e&amp;acdnat=1523532342_4dd865af8e9930dc4e5f27990a3821d9</vt:lpwstr>
      </vt:variant>
      <vt:variant>
        <vt:lpwstr/>
      </vt:variant>
      <vt:variant>
        <vt:i4>3670137</vt:i4>
      </vt:variant>
      <vt:variant>
        <vt:i4>18</vt:i4>
      </vt:variant>
      <vt:variant>
        <vt:i4>0</vt:i4>
      </vt:variant>
      <vt:variant>
        <vt:i4>5</vt:i4>
      </vt:variant>
      <vt:variant>
        <vt:lpwstr>http://learning.gov.wales/docs/learningwales/publications/140123-writing-frames-en.pdf</vt:lpwstr>
      </vt:variant>
      <vt:variant>
        <vt:lpwstr/>
      </vt:variant>
      <vt:variant>
        <vt:i4>7995493</vt:i4>
      </vt:variant>
      <vt:variant>
        <vt:i4>15</vt:i4>
      </vt:variant>
      <vt:variant>
        <vt:i4>0</vt:i4>
      </vt:variant>
      <vt:variant>
        <vt:i4>5</vt:i4>
      </vt:variant>
      <vt:variant>
        <vt:lpwstr>https://gov.wales/docs/dcells/publications/150225-successful-futures-en.pdf</vt:lpwstr>
      </vt:variant>
      <vt:variant>
        <vt:lpwstr/>
      </vt:variant>
      <vt:variant>
        <vt:i4>4784209</vt:i4>
      </vt:variant>
      <vt:variant>
        <vt:i4>12</vt:i4>
      </vt:variant>
      <vt:variant>
        <vt:i4>0</vt:i4>
      </vt:variant>
      <vt:variant>
        <vt:i4>5</vt:i4>
      </vt:variant>
      <vt:variant>
        <vt:lpwstr>https://gov.wales/docs/dcells/publications/151021-a-curriculum-for-wales-a-curriculum-for-life-en.pdf</vt:lpwstr>
      </vt:variant>
      <vt:variant>
        <vt:lpwstr/>
      </vt:variant>
      <vt:variant>
        <vt:i4>8126587</vt:i4>
      </vt:variant>
      <vt:variant>
        <vt:i4>9</vt:i4>
      </vt:variant>
      <vt:variant>
        <vt:i4>0</vt:i4>
      </vt:variant>
      <vt:variant>
        <vt:i4>5</vt:i4>
      </vt:variant>
      <vt:variant>
        <vt:lpwstr>https://www.bera.ac.uk/wp-content/uploads/2014/02/BERA-Ethical-Guidelines-2011.pdf</vt:lpwstr>
      </vt:variant>
      <vt:variant>
        <vt:lpwstr/>
      </vt:variant>
      <vt:variant>
        <vt:i4>4718602</vt:i4>
      </vt:variant>
      <vt:variant>
        <vt:i4>6</vt:i4>
      </vt:variant>
      <vt:variant>
        <vt:i4>0</vt:i4>
      </vt:variant>
      <vt:variant>
        <vt:i4>5</vt:i4>
      </vt:variant>
      <vt:variant>
        <vt:lpwstr>http://learning.gov.wales/docs/learningwales/publications/130415-lnf-guidance-en.pdf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Davies (1700743)</dc:creator>
  <cp:keywords/>
  <dc:description/>
  <cp:lastModifiedBy>Angharad Davies (1700743)</cp:lastModifiedBy>
  <cp:revision>2</cp:revision>
  <cp:lastPrinted>2018-05-09T07:58:00Z</cp:lastPrinted>
  <dcterms:created xsi:type="dcterms:W3CDTF">2018-05-11T20:22:00Z</dcterms:created>
  <dcterms:modified xsi:type="dcterms:W3CDTF">2018-05-11T20:22:00Z</dcterms:modified>
</cp:coreProperties>
</file>