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55893408"/>
        <w:docPartObj>
          <w:docPartGallery w:val="Cover Pages"/>
          <w:docPartUnique/>
        </w:docPartObj>
      </w:sdtPr>
      <w:sdtEndPr>
        <w:rPr>
          <w:rStyle w:val="normaltextrun"/>
          <w:i/>
          <w:iCs/>
          <w:sz w:val="22"/>
          <w:szCs w:val="22"/>
          <w:u w:val="single"/>
        </w:rPr>
      </w:sdtEndPr>
      <w:sdtContent>
        <w:p w14:paraId="036362FF" w14:textId="0EBAC687" w:rsidR="001721E0" w:rsidRDefault="001721E0">
          <w:r>
            <w:rPr>
              <w:noProof/>
            </w:rPr>
            <mc:AlternateContent>
              <mc:Choice Requires="wpg">
                <w:drawing>
                  <wp:anchor distT="0" distB="0" distL="114300" distR="114300" simplePos="0" relativeHeight="251656192" behindDoc="0" locked="0" layoutInCell="1" allowOverlap="1" wp14:anchorId="2FEAD283" wp14:editId="5E9ABFCF">
                    <wp:simplePos x="0" y="0"/>
                    <wp:positionH relativeFrom="page">
                      <wp:align>right</wp:align>
                    </wp:positionH>
                    <wp:positionV relativeFrom="page">
                      <wp:align>top</wp:align>
                    </wp:positionV>
                    <wp:extent cx="3113670"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07690DE" w14:textId="6525FA7E" w:rsidR="001721E0" w:rsidRDefault="001721E0">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6E6F829" w14:textId="6AC7B85E" w:rsidR="001721E0" w:rsidRDefault="00CE5B77">
                                      <w:pPr>
                                        <w:pStyle w:val="NoSpacing"/>
                                        <w:spacing w:line="360" w:lineRule="auto"/>
                                        <w:rPr>
                                          <w:color w:val="FFFFFF" w:themeColor="background1"/>
                                        </w:rPr>
                                      </w:pPr>
                                      <w:r>
                                        <w:rPr>
                                          <w:color w:val="FFFFFF" w:themeColor="background1"/>
                                        </w:rPr>
                                        <w:t>Jemma Matthews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5CB29EB" w14:textId="37193DBA" w:rsidR="001721E0" w:rsidRDefault="009C2844">
                                      <w:pPr>
                                        <w:pStyle w:val="NoSpacing"/>
                                        <w:spacing w:line="360" w:lineRule="auto"/>
                                        <w:rPr>
                                          <w:color w:val="FFFFFF" w:themeColor="background1"/>
                                        </w:rPr>
                                      </w:pPr>
                                      <w:r>
                                        <w:rPr>
                                          <w:color w:val="FFFFFF" w:themeColor="background1"/>
                                        </w:rPr>
                                        <w:t xml:space="preserve">Student number: </w:t>
                                      </w:r>
                                      <w:r w:rsidR="001B420F">
                                        <w:rPr>
                                          <w:color w:val="FFFFFF" w:themeColor="background1"/>
                                        </w:rPr>
                                        <w:t>22133</w:t>
                                      </w:r>
                                      <w:r w:rsidR="00CE5B77">
                                        <w:rPr>
                                          <w:color w:val="FFFFFF" w:themeColor="background1"/>
                                        </w:rPr>
                                        <w:t>19            University of Wales Trinity Saint David</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E13DADC" w14:textId="1E8F61E0" w:rsidR="001721E0" w:rsidRDefault="00CE5B77">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FEAD283" id="Group 78" o:spid="_x0000_s1026" style="position:absolute;margin-left:193.95pt;margin-top:0;width:245.15pt;height:11in;z-index:25165619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07690DE" w14:textId="6525FA7E" w:rsidR="001721E0" w:rsidRDefault="001721E0">
                            <w:pPr>
                              <w:pStyle w:val="NoSpacing"/>
                              <w:rPr>
                                <w:color w:val="FFFFFF" w:themeColor="background1"/>
                                <w:sz w:val="96"/>
                                <w:szCs w:val="96"/>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6E6F829" w14:textId="6AC7B85E" w:rsidR="001721E0" w:rsidRDefault="00CE5B77">
                                <w:pPr>
                                  <w:pStyle w:val="NoSpacing"/>
                                  <w:spacing w:line="360" w:lineRule="auto"/>
                                  <w:rPr>
                                    <w:color w:val="FFFFFF" w:themeColor="background1"/>
                                  </w:rPr>
                                </w:pPr>
                                <w:r>
                                  <w:rPr>
                                    <w:color w:val="FFFFFF" w:themeColor="background1"/>
                                  </w:rPr>
                                  <w:t>Jemma Matthews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5CB29EB" w14:textId="37193DBA" w:rsidR="001721E0" w:rsidRDefault="009C2844">
                                <w:pPr>
                                  <w:pStyle w:val="NoSpacing"/>
                                  <w:spacing w:line="360" w:lineRule="auto"/>
                                  <w:rPr>
                                    <w:color w:val="FFFFFF" w:themeColor="background1"/>
                                  </w:rPr>
                                </w:pPr>
                                <w:r>
                                  <w:rPr>
                                    <w:color w:val="FFFFFF" w:themeColor="background1"/>
                                  </w:rPr>
                                  <w:t xml:space="preserve">Student number: </w:t>
                                </w:r>
                                <w:r w:rsidR="001B420F">
                                  <w:rPr>
                                    <w:color w:val="FFFFFF" w:themeColor="background1"/>
                                  </w:rPr>
                                  <w:t>22133</w:t>
                                </w:r>
                                <w:r w:rsidR="00CE5B77">
                                  <w:rPr>
                                    <w:color w:val="FFFFFF" w:themeColor="background1"/>
                                  </w:rPr>
                                  <w:t>19            University of Wales Trinity Saint David</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E13DADC" w14:textId="1E8F61E0" w:rsidR="001721E0" w:rsidRDefault="00CE5B77">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Pr>
              <w:noProof/>
            </w:rPr>
            <mc:AlternateContent>
              <mc:Choice Requires="wps">
                <w:drawing>
                  <wp:anchor distT="0" distB="0" distL="114300" distR="114300" simplePos="0" relativeHeight="251659264" behindDoc="0" locked="0" layoutInCell="0" allowOverlap="1" wp14:anchorId="71BD4854" wp14:editId="058CC072">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b/>
                                    <w:sz w:val="36"/>
                                    <w:szCs w:val="3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62BC142" w14:textId="702F9152" w:rsidR="001721E0" w:rsidRDefault="009C2844">
                                    <w:pPr>
                                      <w:pStyle w:val="NoSpacing"/>
                                      <w:jc w:val="right"/>
                                      <w:rPr>
                                        <w:color w:val="FFFFFF" w:themeColor="background1"/>
                                        <w:sz w:val="72"/>
                                        <w:szCs w:val="72"/>
                                      </w:rPr>
                                    </w:pPr>
                                    <w:r w:rsidRPr="009C2844">
                                      <w:rPr>
                                        <w:rFonts w:ascii="Arial" w:hAnsi="Arial" w:cs="Arial"/>
                                        <w:b/>
                                        <w:sz w:val="36"/>
                                        <w:szCs w:val="36"/>
                                      </w:rPr>
                                      <w:t>Moving away from traditional education: Outdoor education and learning: ECIE6001</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1BD4854" id="Rectangle 16" o:spid="_x0000_s1031" style="position:absolute;margin-left:0;margin-top:0;width:548.85pt;height:50.4pt;z-index:25165926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rFonts w:ascii="Arial" w:hAnsi="Arial" w:cs="Arial"/>
                              <w:b/>
                              <w:sz w:val="36"/>
                              <w:szCs w:val="3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62BC142" w14:textId="702F9152" w:rsidR="001721E0" w:rsidRDefault="009C2844">
                              <w:pPr>
                                <w:pStyle w:val="NoSpacing"/>
                                <w:jc w:val="right"/>
                                <w:rPr>
                                  <w:color w:val="FFFFFF" w:themeColor="background1"/>
                                  <w:sz w:val="72"/>
                                  <w:szCs w:val="72"/>
                                </w:rPr>
                              </w:pPr>
                              <w:r w:rsidRPr="009C2844">
                                <w:rPr>
                                  <w:rFonts w:ascii="Arial" w:hAnsi="Arial" w:cs="Arial"/>
                                  <w:b/>
                                  <w:sz w:val="36"/>
                                  <w:szCs w:val="36"/>
                                </w:rPr>
                                <w:t>Moving away from traditional education: Outdoor education and learning: ECIE6001</w:t>
                              </w:r>
                            </w:p>
                          </w:sdtContent>
                        </w:sdt>
                      </w:txbxContent>
                    </v:textbox>
                    <w10:wrap anchorx="page" anchory="page"/>
                  </v:rect>
                </w:pict>
              </mc:Fallback>
            </mc:AlternateContent>
          </w:r>
        </w:p>
        <w:p w14:paraId="20477B25" w14:textId="5486A8C9" w:rsidR="001721E0" w:rsidRDefault="00CE5B77">
          <w:pPr>
            <w:rPr>
              <w:rStyle w:val="normaltextrun"/>
              <w:i/>
              <w:iCs/>
              <w:sz w:val="22"/>
              <w:szCs w:val="22"/>
              <w:u w:val="single"/>
            </w:rPr>
          </w:pPr>
          <w:r>
            <w:rPr>
              <w:i/>
              <w:iCs/>
              <w:noProof/>
              <w:sz w:val="22"/>
              <w:szCs w:val="22"/>
              <w:u w:val="single"/>
            </w:rPr>
            <w:drawing>
              <wp:anchor distT="0" distB="0" distL="114300" distR="114300" simplePos="0" relativeHeight="251662336" behindDoc="1" locked="0" layoutInCell="1" allowOverlap="1" wp14:anchorId="4D06025B" wp14:editId="77F5C58B">
                <wp:simplePos x="0" y="0"/>
                <wp:positionH relativeFrom="margin">
                  <wp:posOffset>457200</wp:posOffset>
                </wp:positionH>
                <wp:positionV relativeFrom="paragraph">
                  <wp:posOffset>2359660</wp:posOffset>
                </wp:positionV>
                <wp:extent cx="5518150" cy="3570605"/>
                <wp:effectExtent l="0" t="0" r="6350" b="0"/>
                <wp:wrapTight wrapText="bothSides">
                  <wp:wrapPolygon edited="0">
                    <wp:start x="0" y="0"/>
                    <wp:lineTo x="0" y="21435"/>
                    <wp:lineTo x="21550" y="21435"/>
                    <wp:lineTo x="21550" y="0"/>
                    <wp:lineTo x="0" y="0"/>
                  </wp:wrapPolygon>
                </wp:wrapTight>
                <wp:docPr id="1214157362" name="Picture 1" descr="Aerial view of a lush gree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57362" name="Picture 1214157362" descr="Aerial view of a lush green fores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18150" cy="3570605"/>
                        </a:xfrm>
                        <a:prstGeom prst="rect">
                          <a:avLst/>
                        </a:prstGeom>
                      </pic:spPr>
                    </pic:pic>
                  </a:graphicData>
                </a:graphic>
                <wp14:sizeRelH relativeFrom="margin">
                  <wp14:pctWidth>0</wp14:pctWidth>
                </wp14:sizeRelH>
                <wp14:sizeRelV relativeFrom="margin">
                  <wp14:pctHeight>0</wp14:pctHeight>
                </wp14:sizeRelV>
              </wp:anchor>
            </w:drawing>
          </w:r>
          <w:r w:rsidR="001721E0">
            <w:rPr>
              <w:rStyle w:val="normaltextrun"/>
              <w:i/>
              <w:iCs/>
              <w:sz w:val="22"/>
              <w:szCs w:val="22"/>
              <w:u w:val="single"/>
            </w:rPr>
            <w:br w:type="page"/>
          </w:r>
        </w:p>
      </w:sdtContent>
    </w:sdt>
    <w:p w14:paraId="58EC2FE2" w14:textId="7B8CBB12" w:rsidR="00CE5B77" w:rsidRDefault="00CE5B77" w:rsidP="003E2F42">
      <w:pPr>
        <w:spacing w:line="360" w:lineRule="auto"/>
        <w:jc w:val="both"/>
        <w:rPr>
          <w:rStyle w:val="normaltextrun"/>
          <w:b/>
          <w:bCs/>
          <w:sz w:val="36"/>
          <w:szCs w:val="36"/>
          <w:u w:val="single"/>
        </w:rPr>
      </w:pPr>
      <w:r w:rsidRPr="00F4765F">
        <w:rPr>
          <w:rStyle w:val="normaltextrun"/>
          <w:b/>
          <w:bCs/>
          <w:sz w:val="36"/>
          <w:szCs w:val="36"/>
          <w:u w:val="single"/>
        </w:rPr>
        <w:lastRenderedPageBreak/>
        <w:t>Conte</w:t>
      </w:r>
      <w:r w:rsidR="00F4765F" w:rsidRPr="00F4765F">
        <w:rPr>
          <w:rStyle w:val="normaltextrun"/>
          <w:b/>
          <w:bCs/>
          <w:sz w:val="36"/>
          <w:szCs w:val="36"/>
          <w:u w:val="single"/>
        </w:rPr>
        <w:t>nts:</w:t>
      </w:r>
    </w:p>
    <w:p w14:paraId="6F921176" w14:textId="79516F42" w:rsidR="00F4765F" w:rsidRDefault="00F4765F" w:rsidP="00F4765F">
      <w:pPr>
        <w:spacing w:line="360" w:lineRule="auto"/>
        <w:jc w:val="both"/>
        <w:rPr>
          <w:rStyle w:val="normaltextrun"/>
          <w:rFonts w:asciiTheme="majorHAnsi" w:hAnsiTheme="majorHAnsi"/>
          <w:sz w:val="36"/>
          <w:szCs w:val="36"/>
        </w:rPr>
      </w:pPr>
      <w:r>
        <w:rPr>
          <w:rStyle w:val="normaltextrun"/>
          <w:rFonts w:asciiTheme="majorHAnsi" w:hAnsiTheme="majorHAnsi"/>
          <w:sz w:val="36"/>
          <w:szCs w:val="36"/>
        </w:rPr>
        <w:t xml:space="preserve">Essay </w:t>
      </w:r>
      <w:r w:rsidR="009D25DB">
        <w:rPr>
          <w:rStyle w:val="normaltextrun"/>
          <w:rFonts w:asciiTheme="majorHAnsi" w:hAnsiTheme="majorHAnsi"/>
          <w:sz w:val="36"/>
          <w:szCs w:val="36"/>
        </w:rPr>
        <w:t>– Pg 3-</w:t>
      </w:r>
      <w:r w:rsidR="00800672">
        <w:rPr>
          <w:rStyle w:val="normaltextrun"/>
          <w:rFonts w:asciiTheme="majorHAnsi" w:hAnsiTheme="majorHAnsi"/>
          <w:sz w:val="36"/>
          <w:szCs w:val="36"/>
        </w:rPr>
        <w:t>8</w:t>
      </w:r>
    </w:p>
    <w:p w14:paraId="094E624D" w14:textId="0A4AA403" w:rsidR="005A64D6" w:rsidRDefault="005A64D6" w:rsidP="00F4765F">
      <w:pPr>
        <w:spacing w:line="360" w:lineRule="auto"/>
        <w:jc w:val="both"/>
        <w:rPr>
          <w:rStyle w:val="normaltextrun"/>
          <w:rFonts w:asciiTheme="majorHAnsi" w:hAnsiTheme="majorHAnsi"/>
          <w:sz w:val="36"/>
          <w:szCs w:val="36"/>
        </w:rPr>
      </w:pPr>
      <w:r>
        <w:rPr>
          <w:rStyle w:val="normaltextrun"/>
          <w:rFonts w:asciiTheme="majorHAnsi" w:hAnsiTheme="majorHAnsi"/>
          <w:sz w:val="36"/>
          <w:szCs w:val="36"/>
        </w:rPr>
        <w:t xml:space="preserve">Leaflet – Pg </w:t>
      </w:r>
      <w:r w:rsidR="00800672">
        <w:rPr>
          <w:rStyle w:val="normaltextrun"/>
          <w:rFonts w:asciiTheme="majorHAnsi" w:hAnsiTheme="majorHAnsi"/>
          <w:sz w:val="36"/>
          <w:szCs w:val="36"/>
        </w:rPr>
        <w:t>9</w:t>
      </w:r>
    </w:p>
    <w:p w14:paraId="1432B0F4" w14:textId="5AF9229C" w:rsidR="005A64D6" w:rsidRDefault="005A64D6" w:rsidP="00F4765F">
      <w:pPr>
        <w:spacing w:line="360" w:lineRule="auto"/>
        <w:jc w:val="both"/>
        <w:rPr>
          <w:rStyle w:val="normaltextrun"/>
          <w:rFonts w:asciiTheme="majorHAnsi" w:hAnsiTheme="majorHAnsi"/>
          <w:sz w:val="36"/>
          <w:szCs w:val="36"/>
        </w:rPr>
      </w:pPr>
      <w:r>
        <w:rPr>
          <w:rStyle w:val="normaltextrun"/>
          <w:rFonts w:asciiTheme="majorHAnsi" w:hAnsiTheme="majorHAnsi"/>
          <w:sz w:val="36"/>
          <w:szCs w:val="36"/>
        </w:rPr>
        <w:t>Risk Benefit Assessment – Pg 10</w:t>
      </w:r>
      <w:r w:rsidR="00800672">
        <w:rPr>
          <w:rStyle w:val="normaltextrun"/>
          <w:rFonts w:asciiTheme="majorHAnsi" w:hAnsiTheme="majorHAnsi"/>
          <w:sz w:val="36"/>
          <w:szCs w:val="36"/>
        </w:rPr>
        <w:t>-11</w:t>
      </w:r>
    </w:p>
    <w:p w14:paraId="04E84592" w14:textId="381872A6" w:rsidR="00EC55AA" w:rsidRPr="004036FE" w:rsidRDefault="00EC55AA" w:rsidP="00F4765F">
      <w:pPr>
        <w:spacing w:line="360" w:lineRule="auto"/>
        <w:jc w:val="both"/>
        <w:rPr>
          <w:rStyle w:val="eop"/>
          <w:i/>
          <w:iCs/>
          <w:sz w:val="22"/>
          <w:szCs w:val="22"/>
          <w:u w:val="single"/>
        </w:rPr>
      </w:pPr>
      <w:r>
        <w:rPr>
          <w:rStyle w:val="normaltextrun"/>
          <w:rFonts w:asciiTheme="majorHAnsi" w:hAnsiTheme="majorHAnsi"/>
          <w:sz w:val="36"/>
          <w:szCs w:val="36"/>
        </w:rPr>
        <w:t>Literature Review – Pg 1</w:t>
      </w:r>
      <w:r w:rsidR="00800672">
        <w:rPr>
          <w:rStyle w:val="normaltextrun"/>
          <w:rFonts w:asciiTheme="majorHAnsi" w:hAnsiTheme="majorHAnsi"/>
          <w:sz w:val="36"/>
          <w:szCs w:val="36"/>
        </w:rPr>
        <w:t xml:space="preserve">2- </w:t>
      </w:r>
      <w:r w:rsidR="0060550D">
        <w:rPr>
          <w:rStyle w:val="normaltextrun"/>
          <w:rFonts w:asciiTheme="majorHAnsi" w:hAnsiTheme="majorHAnsi"/>
          <w:sz w:val="36"/>
          <w:szCs w:val="36"/>
        </w:rPr>
        <w:t>17</w:t>
      </w:r>
    </w:p>
    <w:p w14:paraId="2EEB3DD0" w14:textId="51B4D301" w:rsidR="00F4765F" w:rsidRPr="00F4765F" w:rsidRDefault="00F4765F" w:rsidP="003E2F42">
      <w:pPr>
        <w:spacing w:line="360" w:lineRule="auto"/>
        <w:jc w:val="both"/>
        <w:rPr>
          <w:rStyle w:val="normaltextrun"/>
          <w:rFonts w:asciiTheme="majorHAnsi" w:hAnsiTheme="majorHAnsi"/>
          <w:sz w:val="36"/>
          <w:szCs w:val="36"/>
        </w:rPr>
      </w:pPr>
    </w:p>
    <w:p w14:paraId="09074124" w14:textId="77777777" w:rsidR="001721E0" w:rsidRDefault="001721E0" w:rsidP="003E2F42">
      <w:pPr>
        <w:spacing w:line="360" w:lineRule="auto"/>
        <w:jc w:val="both"/>
        <w:rPr>
          <w:rStyle w:val="normaltextrun"/>
          <w:i/>
          <w:iCs/>
          <w:sz w:val="22"/>
          <w:szCs w:val="22"/>
          <w:u w:val="single"/>
        </w:rPr>
      </w:pPr>
    </w:p>
    <w:p w14:paraId="12528A7C" w14:textId="77777777" w:rsidR="001721E0" w:rsidRDefault="001721E0" w:rsidP="003E2F42">
      <w:pPr>
        <w:spacing w:line="360" w:lineRule="auto"/>
        <w:jc w:val="both"/>
        <w:rPr>
          <w:rStyle w:val="normaltextrun"/>
          <w:i/>
          <w:iCs/>
          <w:sz w:val="22"/>
          <w:szCs w:val="22"/>
          <w:u w:val="single"/>
        </w:rPr>
      </w:pPr>
    </w:p>
    <w:p w14:paraId="6231F01C" w14:textId="77777777" w:rsidR="001721E0" w:rsidRDefault="001721E0" w:rsidP="003E2F42">
      <w:pPr>
        <w:spacing w:line="360" w:lineRule="auto"/>
        <w:jc w:val="both"/>
        <w:rPr>
          <w:rStyle w:val="normaltextrun"/>
          <w:i/>
          <w:iCs/>
          <w:sz w:val="22"/>
          <w:szCs w:val="22"/>
          <w:u w:val="single"/>
        </w:rPr>
      </w:pPr>
    </w:p>
    <w:p w14:paraId="01EA340E" w14:textId="77777777" w:rsidR="001721E0" w:rsidRDefault="001721E0" w:rsidP="003E2F42">
      <w:pPr>
        <w:spacing w:line="360" w:lineRule="auto"/>
        <w:jc w:val="both"/>
        <w:rPr>
          <w:rStyle w:val="normaltextrun"/>
          <w:i/>
          <w:iCs/>
          <w:sz w:val="22"/>
          <w:szCs w:val="22"/>
          <w:u w:val="single"/>
        </w:rPr>
      </w:pPr>
    </w:p>
    <w:p w14:paraId="57E04CAD" w14:textId="77777777" w:rsidR="001721E0" w:rsidRDefault="001721E0" w:rsidP="003E2F42">
      <w:pPr>
        <w:spacing w:line="360" w:lineRule="auto"/>
        <w:jc w:val="both"/>
        <w:rPr>
          <w:rStyle w:val="normaltextrun"/>
          <w:i/>
          <w:iCs/>
          <w:sz w:val="22"/>
          <w:szCs w:val="22"/>
          <w:u w:val="single"/>
        </w:rPr>
      </w:pPr>
    </w:p>
    <w:p w14:paraId="04013550" w14:textId="77777777" w:rsidR="001721E0" w:rsidRDefault="001721E0" w:rsidP="003E2F42">
      <w:pPr>
        <w:spacing w:line="360" w:lineRule="auto"/>
        <w:jc w:val="both"/>
        <w:rPr>
          <w:rStyle w:val="normaltextrun"/>
          <w:i/>
          <w:iCs/>
          <w:sz w:val="22"/>
          <w:szCs w:val="22"/>
          <w:u w:val="single"/>
        </w:rPr>
      </w:pPr>
    </w:p>
    <w:p w14:paraId="318F29D5" w14:textId="77777777" w:rsidR="001721E0" w:rsidRDefault="001721E0" w:rsidP="003E2F42">
      <w:pPr>
        <w:spacing w:line="360" w:lineRule="auto"/>
        <w:jc w:val="both"/>
        <w:rPr>
          <w:rStyle w:val="normaltextrun"/>
          <w:i/>
          <w:iCs/>
          <w:sz w:val="22"/>
          <w:szCs w:val="22"/>
          <w:u w:val="single"/>
        </w:rPr>
      </w:pPr>
    </w:p>
    <w:p w14:paraId="4E7CF7F5" w14:textId="77777777" w:rsidR="001721E0" w:rsidRDefault="001721E0" w:rsidP="003E2F42">
      <w:pPr>
        <w:spacing w:line="360" w:lineRule="auto"/>
        <w:jc w:val="both"/>
        <w:rPr>
          <w:rStyle w:val="normaltextrun"/>
          <w:i/>
          <w:iCs/>
          <w:sz w:val="22"/>
          <w:szCs w:val="22"/>
          <w:u w:val="single"/>
        </w:rPr>
      </w:pPr>
    </w:p>
    <w:p w14:paraId="0606EC9D" w14:textId="77777777" w:rsidR="001721E0" w:rsidRDefault="001721E0" w:rsidP="003E2F42">
      <w:pPr>
        <w:spacing w:line="360" w:lineRule="auto"/>
        <w:jc w:val="both"/>
        <w:rPr>
          <w:rStyle w:val="normaltextrun"/>
          <w:i/>
          <w:iCs/>
          <w:sz w:val="22"/>
          <w:szCs w:val="22"/>
          <w:u w:val="single"/>
        </w:rPr>
      </w:pPr>
    </w:p>
    <w:p w14:paraId="45541CF5" w14:textId="77777777" w:rsidR="001721E0" w:rsidRDefault="001721E0" w:rsidP="003E2F42">
      <w:pPr>
        <w:spacing w:line="360" w:lineRule="auto"/>
        <w:jc w:val="both"/>
        <w:rPr>
          <w:rStyle w:val="normaltextrun"/>
          <w:i/>
          <w:iCs/>
          <w:sz w:val="22"/>
          <w:szCs w:val="22"/>
          <w:u w:val="single"/>
        </w:rPr>
      </w:pPr>
    </w:p>
    <w:p w14:paraId="43F993FE" w14:textId="77777777" w:rsidR="001721E0" w:rsidRDefault="001721E0" w:rsidP="003E2F42">
      <w:pPr>
        <w:spacing w:line="360" w:lineRule="auto"/>
        <w:jc w:val="both"/>
        <w:rPr>
          <w:rStyle w:val="normaltextrun"/>
          <w:i/>
          <w:iCs/>
          <w:sz w:val="22"/>
          <w:szCs w:val="22"/>
          <w:u w:val="single"/>
        </w:rPr>
      </w:pPr>
    </w:p>
    <w:p w14:paraId="5A0C6898" w14:textId="77777777" w:rsidR="001721E0" w:rsidRDefault="001721E0" w:rsidP="003E2F42">
      <w:pPr>
        <w:spacing w:line="360" w:lineRule="auto"/>
        <w:jc w:val="both"/>
        <w:rPr>
          <w:rStyle w:val="normaltextrun"/>
          <w:i/>
          <w:iCs/>
          <w:sz w:val="22"/>
          <w:szCs w:val="22"/>
          <w:u w:val="single"/>
        </w:rPr>
      </w:pPr>
    </w:p>
    <w:p w14:paraId="348EE015" w14:textId="77777777" w:rsidR="001721E0" w:rsidRDefault="001721E0" w:rsidP="003E2F42">
      <w:pPr>
        <w:spacing w:line="360" w:lineRule="auto"/>
        <w:jc w:val="both"/>
        <w:rPr>
          <w:rStyle w:val="normaltextrun"/>
          <w:i/>
          <w:iCs/>
          <w:sz w:val="22"/>
          <w:szCs w:val="22"/>
          <w:u w:val="single"/>
        </w:rPr>
      </w:pPr>
    </w:p>
    <w:p w14:paraId="2B14E148" w14:textId="77777777" w:rsidR="001721E0" w:rsidRDefault="001721E0" w:rsidP="003E2F42">
      <w:pPr>
        <w:spacing w:line="360" w:lineRule="auto"/>
        <w:jc w:val="both"/>
        <w:rPr>
          <w:rStyle w:val="normaltextrun"/>
          <w:i/>
          <w:iCs/>
          <w:sz w:val="22"/>
          <w:szCs w:val="22"/>
          <w:u w:val="single"/>
        </w:rPr>
      </w:pPr>
    </w:p>
    <w:p w14:paraId="0FC51C19" w14:textId="77777777" w:rsidR="001721E0" w:rsidRDefault="001721E0" w:rsidP="003E2F42">
      <w:pPr>
        <w:spacing w:line="360" w:lineRule="auto"/>
        <w:jc w:val="both"/>
        <w:rPr>
          <w:rStyle w:val="normaltextrun"/>
          <w:i/>
          <w:iCs/>
          <w:sz w:val="22"/>
          <w:szCs w:val="22"/>
          <w:u w:val="single"/>
        </w:rPr>
      </w:pPr>
    </w:p>
    <w:p w14:paraId="21EBA230" w14:textId="77777777" w:rsidR="001721E0" w:rsidRDefault="001721E0" w:rsidP="003E2F42">
      <w:pPr>
        <w:spacing w:line="360" w:lineRule="auto"/>
        <w:jc w:val="both"/>
        <w:rPr>
          <w:rStyle w:val="normaltextrun"/>
          <w:i/>
          <w:iCs/>
          <w:sz w:val="22"/>
          <w:szCs w:val="22"/>
          <w:u w:val="single"/>
        </w:rPr>
      </w:pPr>
    </w:p>
    <w:p w14:paraId="371877D4" w14:textId="20CADF77" w:rsidR="004036FE" w:rsidRPr="004036FE" w:rsidRDefault="004036FE" w:rsidP="003E2F42">
      <w:pPr>
        <w:spacing w:line="360" w:lineRule="auto"/>
        <w:jc w:val="both"/>
        <w:rPr>
          <w:rStyle w:val="eop"/>
          <w:i/>
          <w:iCs/>
          <w:sz w:val="22"/>
          <w:szCs w:val="22"/>
          <w:u w:val="single"/>
        </w:rPr>
      </w:pPr>
      <w:r w:rsidRPr="004036FE">
        <w:rPr>
          <w:rStyle w:val="normaltextrun"/>
          <w:i/>
          <w:iCs/>
          <w:sz w:val="22"/>
          <w:szCs w:val="22"/>
          <w:u w:val="single"/>
        </w:rPr>
        <w:lastRenderedPageBreak/>
        <w:t>Compare and contrast the scope and approach to outdoor provision in two types of setting e.g. early years, primary, secondary, PRU, ALN units, etc. </w:t>
      </w:r>
      <w:r w:rsidRPr="004036FE">
        <w:rPr>
          <w:rStyle w:val="eop"/>
          <w:i/>
          <w:iCs/>
          <w:sz w:val="22"/>
          <w:szCs w:val="22"/>
          <w:u w:val="single"/>
        </w:rPr>
        <w:t> </w:t>
      </w:r>
    </w:p>
    <w:p w14:paraId="3CEBE24B" w14:textId="00C38EA6" w:rsidR="00B253F6" w:rsidRDefault="004036FE" w:rsidP="003E2F42">
      <w:pPr>
        <w:spacing w:line="360" w:lineRule="auto"/>
        <w:jc w:val="both"/>
        <w:rPr>
          <w:sz w:val="22"/>
          <w:szCs w:val="22"/>
        </w:rPr>
      </w:pPr>
      <w:r>
        <w:rPr>
          <w:rStyle w:val="eop"/>
          <w:sz w:val="22"/>
          <w:szCs w:val="22"/>
        </w:rPr>
        <w:t xml:space="preserve">This essay was written as part of the outdoor education and learning module which is being studied as part of an Inclusive Education degree at University of Wales Trinity Saint David. </w:t>
      </w:r>
      <w:r w:rsidR="00EB137D">
        <w:rPr>
          <w:rStyle w:val="eop"/>
          <w:sz w:val="22"/>
          <w:szCs w:val="22"/>
        </w:rPr>
        <w:t xml:space="preserve">Outdoor learning is becoming more prevalent in recent </w:t>
      </w:r>
      <w:r w:rsidR="00717629">
        <w:rPr>
          <w:rStyle w:val="eop"/>
          <w:sz w:val="22"/>
          <w:szCs w:val="22"/>
        </w:rPr>
        <w:t>years,</w:t>
      </w:r>
      <w:r w:rsidR="00EB137D">
        <w:rPr>
          <w:rStyle w:val="eop"/>
          <w:sz w:val="22"/>
          <w:szCs w:val="22"/>
        </w:rPr>
        <w:t xml:space="preserve"> and we are seeing </w:t>
      </w:r>
      <w:proofErr w:type="gramStart"/>
      <w:r w:rsidR="00EB137D">
        <w:rPr>
          <w:rStyle w:val="eop"/>
          <w:sz w:val="22"/>
          <w:szCs w:val="22"/>
        </w:rPr>
        <w:t>more and more</w:t>
      </w:r>
      <w:proofErr w:type="gramEnd"/>
      <w:r w:rsidR="00EB137D">
        <w:rPr>
          <w:rStyle w:val="eop"/>
          <w:sz w:val="22"/>
          <w:szCs w:val="22"/>
        </w:rPr>
        <w:t xml:space="preserve"> schools adopting a more biophilic approach and integrating nature and the outdoors in the learning environment. It can have a powerful impact on pupils through their school lives and provides multiple benefits to both physical and mental health. </w:t>
      </w:r>
      <w:r w:rsidR="008B4811">
        <w:rPr>
          <w:rStyle w:val="eop"/>
          <w:sz w:val="22"/>
          <w:szCs w:val="22"/>
        </w:rPr>
        <w:t xml:space="preserve">It can also help harness essential skills and build on their confidence as they learn to enjoy the outdoors in new and innovative ways </w:t>
      </w:r>
      <w:r w:rsidR="008B4811" w:rsidRPr="008B4811">
        <w:rPr>
          <w:sz w:val="22"/>
          <w:szCs w:val="22"/>
        </w:rPr>
        <w:t>(Evolve Advice, 2026)</w:t>
      </w:r>
      <w:r w:rsidR="008B4811">
        <w:rPr>
          <w:sz w:val="22"/>
          <w:szCs w:val="22"/>
        </w:rPr>
        <w:t xml:space="preserve">. Outdoor learning is an educational approach that is designed to take learning outside the </w:t>
      </w:r>
      <w:r w:rsidR="00B253F6">
        <w:rPr>
          <w:sz w:val="22"/>
          <w:szCs w:val="22"/>
        </w:rPr>
        <w:t>confines</w:t>
      </w:r>
      <w:r w:rsidR="008B4811">
        <w:rPr>
          <w:sz w:val="22"/>
          <w:szCs w:val="22"/>
        </w:rPr>
        <w:t xml:space="preserve"> of a classroom and offers </w:t>
      </w:r>
      <w:r w:rsidR="00B253F6">
        <w:rPr>
          <w:sz w:val="22"/>
          <w:szCs w:val="22"/>
        </w:rPr>
        <w:t xml:space="preserve">pupils are chance to connect with nature. It can involve a much more hands-on experience and is not restricted to a singular environment e.g. garden, forest or beach. It can help foster skills such as problem solving and improve cognition in pupils, working in tandem with traditional learning experience </w:t>
      </w:r>
      <w:r w:rsidR="00B253F6" w:rsidRPr="00B253F6">
        <w:rPr>
          <w:sz w:val="22"/>
          <w:szCs w:val="22"/>
        </w:rPr>
        <w:t>(EYR Team, 2025)</w:t>
      </w:r>
      <w:r w:rsidR="00B253F6">
        <w:rPr>
          <w:sz w:val="22"/>
          <w:szCs w:val="22"/>
        </w:rPr>
        <w:t xml:space="preserve">. The approach to outdoor learning can differ immensely depending </w:t>
      </w:r>
      <w:r w:rsidR="00864863">
        <w:rPr>
          <w:sz w:val="22"/>
          <w:szCs w:val="22"/>
        </w:rPr>
        <w:t xml:space="preserve">on needs and abilities and provisions. Two provisions that have different scope and approaches are primary education and that of a pupil referral unit (PRU). Both these settings can find benefits in engaging in outdoor education, but the needs of learners can differ greatly. This essay will explore the different approaches </w:t>
      </w:r>
      <w:proofErr w:type="gramStart"/>
      <w:r w:rsidR="00864863">
        <w:rPr>
          <w:sz w:val="22"/>
          <w:szCs w:val="22"/>
        </w:rPr>
        <w:t>both of these</w:t>
      </w:r>
      <w:proofErr w:type="gramEnd"/>
      <w:r w:rsidR="00864863">
        <w:rPr>
          <w:sz w:val="22"/>
          <w:szCs w:val="22"/>
        </w:rPr>
        <w:t xml:space="preserve"> settings take and how it affects that of the children who take part.</w:t>
      </w:r>
    </w:p>
    <w:p w14:paraId="6F4A663A" w14:textId="3F99259B" w:rsidR="00026C69" w:rsidRDefault="00DC780E" w:rsidP="003E2F42">
      <w:pPr>
        <w:spacing w:line="360" w:lineRule="auto"/>
        <w:jc w:val="both"/>
        <w:rPr>
          <w:sz w:val="22"/>
          <w:szCs w:val="22"/>
        </w:rPr>
      </w:pPr>
      <w:r>
        <w:rPr>
          <w:sz w:val="22"/>
          <w:szCs w:val="22"/>
        </w:rPr>
        <w:t xml:space="preserve">There are many relevant theories and legislation that support the hypothesis and usage of outdoor education and the implementation in schools. One such theory is that of Biophilia coined by Edward O. Wilson (1984). This theory defined it as </w:t>
      </w:r>
      <w:proofErr w:type="gramStart"/>
      <w:r>
        <w:rPr>
          <w:sz w:val="22"/>
          <w:szCs w:val="22"/>
        </w:rPr>
        <w:t>a</w:t>
      </w:r>
      <w:proofErr w:type="gramEnd"/>
      <w:r>
        <w:rPr>
          <w:sz w:val="22"/>
          <w:szCs w:val="22"/>
        </w:rPr>
        <w:t xml:space="preserve"> innate needs human </w:t>
      </w:r>
      <w:proofErr w:type="gramStart"/>
      <w:r>
        <w:rPr>
          <w:sz w:val="22"/>
          <w:szCs w:val="22"/>
        </w:rPr>
        <w:t>have</w:t>
      </w:r>
      <w:proofErr w:type="gramEnd"/>
      <w:r>
        <w:rPr>
          <w:sz w:val="22"/>
          <w:szCs w:val="22"/>
        </w:rPr>
        <w:t xml:space="preserve"> to connect with nature on a genetic level, </w:t>
      </w:r>
      <w:r w:rsidR="00F30B8D">
        <w:rPr>
          <w:sz w:val="22"/>
          <w:szCs w:val="22"/>
        </w:rPr>
        <w:t>and that it can provide benefits to human health</w:t>
      </w:r>
      <w:r w:rsidR="006B4708">
        <w:rPr>
          <w:sz w:val="22"/>
          <w:szCs w:val="22"/>
        </w:rPr>
        <w:t xml:space="preserve"> </w:t>
      </w:r>
      <w:r w:rsidR="004077D3" w:rsidRPr="004077D3">
        <w:rPr>
          <w:sz w:val="22"/>
          <w:szCs w:val="22"/>
        </w:rPr>
        <w:t>(Mischel, 2019)</w:t>
      </w:r>
      <w:r w:rsidR="004077D3">
        <w:rPr>
          <w:sz w:val="22"/>
          <w:szCs w:val="22"/>
        </w:rPr>
        <w:t xml:space="preserve">. </w:t>
      </w:r>
      <w:r w:rsidR="00481FEE">
        <w:rPr>
          <w:sz w:val="22"/>
          <w:szCs w:val="22"/>
        </w:rPr>
        <w:t xml:space="preserve">Another theory that </w:t>
      </w:r>
      <w:r w:rsidR="00F1708C">
        <w:rPr>
          <w:sz w:val="22"/>
          <w:szCs w:val="22"/>
        </w:rPr>
        <w:t xml:space="preserve">supports the use of outdoor education is the </w:t>
      </w:r>
      <w:r w:rsidR="00913090">
        <w:rPr>
          <w:sz w:val="22"/>
          <w:szCs w:val="22"/>
        </w:rPr>
        <w:t>Experimental</w:t>
      </w:r>
      <w:r w:rsidR="00F1708C">
        <w:rPr>
          <w:sz w:val="22"/>
          <w:szCs w:val="22"/>
        </w:rPr>
        <w:t xml:space="preserve"> Learning Theory</w:t>
      </w:r>
      <w:r w:rsidR="00F61D17">
        <w:rPr>
          <w:sz w:val="22"/>
          <w:szCs w:val="22"/>
        </w:rPr>
        <w:t xml:space="preserve"> by D</w:t>
      </w:r>
      <w:r w:rsidR="003E0A26">
        <w:rPr>
          <w:sz w:val="22"/>
          <w:szCs w:val="22"/>
        </w:rPr>
        <w:t>a</w:t>
      </w:r>
      <w:r w:rsidR="00F61D17">
        <w:rPr>
          <w:sz w:val="22"/>
          <w:szCs w:val="22"/>
        </w:rPr>
        <w:t>vid Kolb</w:t>
      </w:r>
      <w:r w:rsidR="003E0A26">
        <w:rPr>
          <w:sz w:val="22"/>
          <w:szCs w:val="22"/>
        </w:rPr>
        <w:t xml:space="preserve"> (1984). This theory </w:t>
      </w:r>
      <w:r w:rsidR="00D46258">
        <w:rPr>
          <w:sz w:val="22"/>
          <w:szCs w:val="22"/>
        </w:rPr>
        <w:t xml:space="preserve">relies on a cycle of experiences, which many of these can be </w:t>
      </w:r>
      <w:r w:rsidR="00315A8C">
        <w:rPr>
          <w:sz w:val="22"/>
          <w:szCs w:val="22"/>
        </w:rPr>
        <w:t xml:space="preserve">attained through outdoor activities. These can provide rich experiences </w:t>
      </w:r>
      <w:r w:rsidR="009D72EA">
        <w:rPr>
          <w:sz w:val="22"/>
          <w:szCs w:val="22"/>
        </w:rPr>
        <w:t>and provide broader scopes for learning as well as incorporating a reflective element</w:t>
      </w:r>
      <w:r w:rsidR="008369F2">
        <w:rPr>
          <w:sz w:val="22"/>
          <w:szCs w:val="22"/>
        </w:rPr>
        <w:t xml:space="preserve">. This can allow learners </w:t>
      </w:r>
      <w:r w:rsidR="008B508F">
        <w:rPr>
          <w:sz w:val="22"/>
          <w:szCs w:val="22"/>
        </w:rPr>
        <w:t xml:space="preserve">to reflect and understand the skills and activities they’re conducting </w:t>
      </w:r>
      <w:r w:rsidR="008B508F" w:rsidRPr="008B508F">
        <w:rPr>
          <w:sz w:val="22"/>
          <w:szCs w:val="22"/>
        </w:rPr>
        <w:t>(Lynch, 2010)</w:t>
      </w:r>
      <w:r w:rsidR="008B508F">
        <w:rPr>
          <w:sz w:val="22"/>
          <w:szCs w:val="22"/>
        </w:rPr>
        <w:t xml:space="preserve">. </w:t>
      </w:r>
      <w:r w:rsidR="00E52384">
        <w:rPr>
          <w:sz w:val="22"/>
          <w:szCs w:val="22"/>
        </w:rPr>
        <w:t xml:space="preserve">In </w:t>
      </w:r>
      <w:proofErr w:type="gramStart"/>
      <w:r w:rsidR="00E52384">
        <w:rPr>
          <w:sz w:val="22"/>
          <w:szCs w:val="22"/>
        </w:rPr>
        <w:t>it’s</w:t>
      </w:r>
      <w:proofErr w:type="gramEnd"/>
      <w:r w:rsidR="00E52384">
        <w:rPr>
          <w:sz w:val="22"/>
          <w:szCs w:val="22"/>
        </w:rPr>
        <w:t xml:space="preserve"> basic form, Kolb’s theory </w:t>
      </w:r>
      <w:r w:rsidR="00930841">
        <w:rPr>
          <w:sz w:val="22"/>
          <w:szCs w:val="22"/>
        </w:rPr>
        <w:t xml:space="preserve">learning happens through doing and reflecting on how things are done. From </w:t>
      </w:r>
      <w:r w:rsidR="00CC46DB">
        <w:rPr>
          <w:sz w:val="22"/>
          <w:szCs w:val="22"/>
        </w:rPr>
        <w:t>there,</w:t>
      </w:r>
      <w:r w:rsidR="00AD1471">
        <w:rPr>
          <w:sz w:val="22"/>
          <w:szCs w:val="22"/>
        </w:rPr>
        <w:t xml:space="preserve"> learners can </w:t>
      </w:r>
      <w:r w:rsidR="00D71CA0">
        <w:rPr>
          <w:sz w:val="22"/>
          <w:szCs w:val="22"/>
        </w:rPr>
        <w:t>think about their exper</w:t>
      </w:r>
      <w:r w:rsidR="007F334D">
        <w:rPr>
          <w:sz w:val="22"/>
          <w:szCs w:val="22"/>
        </w:rPr>
        <w:t xml:space="preserve">ience and reflect on it. </w:t>
      </w:r>
      <w:r w:rsidR="00B6114B">
        <w:rPr>
          <w:sz w:val="22"/>
          <w:szCs w:val="22"/>
        </w:rPr>
        <w:t>Learning ultimately begins with experience and outdoor education can provide many varied experiences and activities</w:t>
      </w:r>
      <w:r w:rsidR="00915CB0">
        <w:rPr>
          <w:sz w:val="22"/>
          <w:szCs w:val="22"/>
        </w:rPr>
        <w:t>, due to the hands-on and practical nature</w:t>
      </w:r>
      <w:r w:rsidR="00CC46DB">
        <w:rPr>
          <w:sz w:val="22"/>
          <w:szCs w:val="22"/>
        </w:rPr>
        <w:t xml:space="preserve"> and the importance of reflection is paramount as they can try this activity again with can further embed the learning outcome </w:t>
      </w:r>
      <w:r w:rsidR="00FF5274" w:rsidRPr="00FF5274">
        <w:rPr>
          <w:sz w:val="22"/>
          <w:szCs w:val="22"/>
        </w:rPr>
        <w:t>(</w:t>
      </w:r>
      <w:proofErr w:type="spellStart"/>
      <w:r w:rsidR="00FF5274" w:rsidRPr="00FF5274">
        <w:rPr>
          <w:sz w:val="22"/>
          <w:szCs w:val="22"/>
        </w:rPr>
        <w:t>Mcleod</w:t>
      </w:r>
      <w:proofErr w:type="spellEnd"/>
      <w:r w:rsidR="00FF5274" w:rsidRPr="00FF5274">
        <w:rPr>
          <w:sz w:val="22"/>
          <w:szCs w:val="22"/>
        </w:rPr>
        <w:t>, 2025)</w:t>
      </w:r>
      <w:r w:rsidR="00FF5274">
        <w:rPr>
          <w:sz w:val="22"/>
          <w:szCs w:val="22"/>
        </w:rPr>
        <w:t xml:space="preserve">. </w:t>
      </w:r>
      <w:r w:rsidR="00615081">
        <w:rPr>
          <w:sz w:val="22"/>
          <w:szCs w:val="22"/>
        </w:rPr>
        <w:t xml:space="preserve">Finally, another theory </w:t>
      </w:r>
      <w:r w:rsidR="00A72A6B">
        <w:rPr>
          <w:sz w:val="22"/>
          <w:szCs w:val="22"/>
        </w:rPr>
        <w:t xml:space="preserve">with relevance is </w:t>
      </w:r>
      <w:r w:rsidR="004D7438">
        <w:rPr>
          <w:sz w:val="22"/>
          <w:szCs w:val="22"/>
        </w:rPr>
        <w:t xml:space="preserve">Lev Vygotsky’s </w:t>
      </w:r>
      <w:r w:rsidR="00081B93">
        <w:rPr>
          <w:sz w:val="22"/>
          <w:szCs w:val="22"/>
        </w:rPr>
        <w:t xml:space="preserve">social constructivism </w:t>
      </w:r>
      <w:r w:rsidR="00964FBB">
        <w:rPr>
          <w:sz w:val="22"/>
          <w:szCs w:val="22"/>
        </w:rPr>
        <w:t xml:space="preserve">(1962). </w:t>
      </w:r>
      <w:r w:rsidR="00F923B4">
        <w:rPr>
          <w:sz w:val="22"/>
          <w:szCs w:val="22"/>
        </w:rPr>
        <w:t xml:space="preserve">He believed that learning </w:t>
      </w:r>
      <w:r w:rsidR="00347BEE">
        <w:rPr>
          <w:sz w:val="22"/>
          <w:szCs w:val="22"/>
        </w:rPr>
        <w:t xml:space="preserve">in </w:t>
      </w:r>
      <w:r w:rsidR="00347BEE">
        <w:rPr>
          <w:sz w:val="22"/>
          <w:szCs w:val="22"/>
        </w:rPr>
        <w:lastRenderedPageBreak/>
        <w:t xml:space="preserve">children happens through hands on experiences, similarly to Kolb. </w:t>
      </w:r>
      <w:r w:rsidR="000379EC">
        <w:rPr>
          <w:sz w:val="22"/>
          <w:szCs w:val="22"/>
        </w:rPr>
        <w:t xml:space="preserve">Social interactions play in huge part in learning according to Vygotsky, </w:t>
      </w:r>
      <w:r w:rsidR="00C94DE1">
        <w:rPr>
          <w:sz w:val="22"/>
          <w:szCs w:val="22"/>
        </w:rPr>
        <w:t xml:space="preserve">and he also </w:t>
      </w:r>
      <w:r w:rsidR="00C22EE1">
        <w:rPr>
          <w:sz w:val="22"/>
          <w:szCs w:val="22"/>
        </w:rPr>
        <w:t xml:space="preserve">places a lot of </w:t>
      </w:r>
      <w:proofErr w:type="spellStart"/>
      <w:r w:rsidR="00C22EE1">
        <w:rPr>
          <w:sz w:val="22"/>
          <w:szCs w:val="22"/>
        </w:rPr>
        <w:t>learnging</w:t>
      </w:r>
      <w:proofErr w:type="spellEnd"/>
      <w:r w:rsidR="00C22EE1">
        <w:rPr>
          <w:sz w:val="22"/>
          <w:szCs w:val="22"/>
        </w:rPr>
        <w:t xml:space="preserve"> responsibilities on the more knowledgeable other (MKO). This can be the class teacher or outdoor instructor who can guide the learning </w:t>
      </w:r>
      <w:r w:rsidR="0068252B">
        <w:rPr>
          <w:sz w:val="22"/>
          <w:szCs w:val="22"/>
        </w:rPr>
        <w:t>within a session and allow children to explore their abilities and develop skills</w:t>
      </w:r>
      <w:r w:rsidR="00181E66">
        <w:rPr>
          <w:sz w:val="22"/>
          <w:szCs w:val="22"/>
        </w:rPr>
        <w:t xml:space="preserve"> </w:t>
      </w:r>
      <w:r w:rsidR="00181E66" w:rsidRPr="00181E66">
        <w:rPr>
          <w:sz w:val="22"/>
          <w:szCs w:val="22"/>
        </w:rPr>
        <w:t>(Redford, 2013)</w:t>
      </w:r>
      <w:r w:rsidR="00181E66">
        <w:rPr>
          <w:sz w:val="22"/>
          <w:szCs w:val="22"/>
        </w:rPr>
        <w:t xml:space="preserve">. </w:t>
      </w:r>
      <w:r w:rsidR="0068252B">
        <w:rPr>
          <w:sz w:val="22"/>
          <w:szCs w:val="22"/>
        </w:rPr>
        <w:t xml:space="preserve">When </w:t>
      </w:r>
      <w:r w:rsidR="00343687">
        <w:rPr>
          <w:sz w:val="22"/>
          <w:szCs w:val="22"/>
        </w:rPr>
        <w:t>applied to outdoor learning</w:t>
      </w:r>
      <w:r w:rsidR="00565EAE">
        <w:rPr>
          <w:sz w:val="22"/>
          <w:szCs w:val="22"/>
        </w:rPr>
        <w:t xml:space="preserve">, this theory </w:t>
      </w:r>
      <w:r w:rsidR="00F33CDE">
        <w:rPr>
          <w:sz w:val="22"/>
          <w:szCs w:val="22"/>
        </w:rPr>
        <w:t xml:space="preserve">highlights the benefits </w:t>
      </w:r>
      <w:r w:rsidR="008C3E33">
        <w:rPr>
          <w:sz w:val="22"/>
          <w:szCs w:val="22"/>
        </w:rPr>
        <w:t xml:space="preserve">outdoor learning can </w:t>
      </w:r>
      <w:r w:rsidR="007D0D96">
        <w:rPr>
          <w:sz w:val="22"/>
          <w:szCs w:val="22"/>
        </w:rPr>
        <w:t xml:space="preserve">have </w:t>
      </w:r>
      <w:proofErr w:type="gramStart"/>
      <w:r w:rsidR="007D0D96">
        <w:rPr>
          <w:sz w:val="22"/>
          <w:szCs w:val="22"/>
        </w:rPr>
        <w:t>and</w:t>
      </w:r>
      <w:r w:rsidR="008C3E33">
        <w:rPr>
          <w:sz w:val="22"/>
          <w:szCs w:val="22"/>
        </w:rPr>
        <w:t xml:space="preserve"> also</w:t>
      </w:r>
      <w:proofErr w:type="gramEnd"/>
      <w:r w:rsidR="008C3E33">
        <w:rPr>
          <w:sz w:val="22"/>
          <w:szCs w:val="22"/>
        </w:rPr>
        <w:t xml:space="preserve"> highlights the importance of social interaction with both peers and the MKO. Vygotsky highlights the importance of play </w:t>
      </w:r>
      <w:r w:rsidR="007D0D96">
        <w:rPr>
          <w:sz w:val="22"/>
          <w:szCs w:val="22"/>
        </w:rPr>
        <w:t xml:space="preserve">can improve confidence, social skills and communication </w:t>
      </w:r>
      <w:r w:rsidR="00026C69" w:rsidRPr="00026C69">
        <w:rPr>
          <w:sz w:val="22"/>
          <w:szCs w:val="22"/>
        </w:rPr>
        <w:t xml:space="preserve">(Mini </w:t>
      </w:r>
      <w:proofErr w:type="spellStart"/>
      <w:r w:rsidR="00026C69" w:rsidRPr="00026C69">
        <w:rPr>
          <w:sz w:val="22"/>
          <w:szCs w:val="22"/>
        </w:rPr>
        <w:t>Mudders</w:t>
      </w:r>
      <w:proofErr w:type="spellEnd"/>
      <w:r w:rsidR="00026C69" w:rsidRPr="00026C69">
        <w:rPr>
          <w:sz w:val="22"/>
          <w:szCs w:val="22"/>
        </w:rPr>
        <w:t>, 2025)</w:t>
      </w:r>
      <w:r w:rsidR="00026C69">
        <w:rPr>
          <w:sz w:val="22"/>
          <w:szCs w:val="22"/>
        </w:rPr>
        <w:t xml:space="preserve">. </w:t>
      </w:r>
    </w:p>
    <w:p w14:paraId="710F770E" w14:textId="61DD55A9" w:rsidR="003176D1" w:rsidRDefault="009A09A2" w:rsidP="003E2F42">
      <w:pPr>
        <w:spacing w:line="360" w:lineRule="auto"/>
        <w:jc w:val="both"/>
        <w:rPr>
          <w:sz w:val="22"/>
          <w:szCs w:val="22"/>
        </w:rPr>
      </w:pPr>
      <w:r>
        <w:rPr>
          <w:sz w:val="22"/>
          <w:szCs w:val="22"/>
        </w:rPr>
        <w:t xml:space="preserve">When looking at outdoor </w:t>
      </w:r>
      <w:r w:rsidR="00FD7FCE">
        <w:rPr>
          <w:sz w:val="22"/>
          <w:szCs w:val="22"/>
        </w:rPr>
        <w:t xml:space="preserve">education, there can be differing </w:t>
      </w:r>
      <w:r w:rsidR="00A15D18">
        <w:rPr>
          <w:sz w:val="22"/>
          <w:szCs w:val="22"/>
        </w:rPr>
        <w:t xml:space="preserve">scopes and </w:t>
      </w:r>
      <w:r w:rsidR="00FD7FCE">
        <w:rPr>
          <w:sz w:val="22"/>
          <w:szCs w:val="22"/>
        </w:rPr>
        <w:t xml:space="preserve">approaches to it depending on provision. </w:t>
      </w:r>
      <w:r w:rsidR="00614F2E">
        <w:rPr>
          <w:sz w:val="22"/>
          <w:szCs w:val="22"/>
        </w:rPr>
        <w:t xml:space="preserve">Children at a primary school age </w:t>
      </w:r>
      <w:r w:rsidR="00FB1756">
        <w:rPr>
          <w:sz w:val="22"/>
          <w:szCs w:val="22"/>
        </w:rPr>
        <w:t>are at pivotal ages w</w:t>
      </w:r>
      <w:r w:rsidR="00D77DB4">
        <w:rPr>
          <w:sz w:val="22"/>
          <w:szCs w:val="22"/>
        </w:rPr>
        <w:t xml:space="preserve">hen it comes to learning, and it important for them to know that learning can take place both in and out of the classroom. </w:t>
      </w:r>
      <w:r w:rsidR="005452E6">
        <w:rPr>
          <w:sz w:val="22"/>
          <w:szCs w:val="22"/>
        </w:rPr>
        <w:t xml:space="preserve">Outdoor learning often encourages a child-led approach and allows them a degree of exploration and </w:t>
      </w:r>
      <w:r w:rsidR="00F24A8C">
        <w:rPr>
          <w:sz w:val="22"/>
          <w:szCs w:val="22"/>
        </w:rPr>
        <w:t xml:space="preserve">engagement with the natural environment </w:t>
      </w:r>
      <w:r w:rsidR="00962D68" w:rsidRPr="00962D68">
        <w:rPr>
          <w:sz w:val="22"/>
          <w:szCs w:val="22"/>
        </w:rPr>
        <w:t>(Eco Active, 2021)</w:t>
      </w:r>
      <w:r w:rsidR="00962D68">
        <w:rPr>
          <w:sz w:val="22"/>
          <w:szCs w:val="22"/>
        </w:rPr>
        <w:t xml:space="preserve">. </w:t>
      </w:r>
      <w:r w:rsidR="002677CF">
        <w:rPr>
          <w:sz w:val="22"/>
          <w:szCs w:val="22"/>
        </w:rPr>
        <w:t xml:space="preserve">Children are </w:t>
      </w:r>
      <w:r w:rsidR="00651C50">
        <w:rPr>
          <w:sz w:val="22"/>
          <w:szCs w:val="22"/>
        </w:rPr>
        <w:t xml:space="preserve">seen to be healthier and </w:t>
      </w:r>
      <w:r w:rsidR="00E55B04">
        <w:rPr>
          <w:sz w:val="22"/>
          <w:szCs w:val="22"/>
        </w:rPr>
        <w:t>happier</w:t>
      </w:r>
      <w:r w:rsidR="00651C50">
        <w:rPr>
          <w:sz w:val="22"/>
          <w:szCs w:val="22"/>
        </w:rPr>
        <w:t xml:space="preserve"> when they are regularly exposed to the outdoors, to not only to learn but to play. Learners in a primary school setting will specifically find benefits in play</w:t>
      </w:r>
      <w:r w:rsidR="00BC63D3">
        <w:rPr>
          <w:sz w:val="22"/>
          <w:szCs w:val="22"/>
        </w:rPr>
        <w:t xml:space="preserve">, as aforementioned with Vygotsky’s theory. </w:t>
      </w:r>
      <w:r w:rsidR="00C74D38">
        <w:rPr>
          <w:sz w:val="22"/>
          <w:szCs w:val="22"/>
        </w:rPr>
        <w:t xml:space="preserve">One school in Cornwall </w:t>
      </w:r>
      <w:r w:rsidR="00C22D5F">
        <w:rPr>
          <w:sz w:val="22"/>
          <w:szCs w:val="22"/>
        </w:rPr>
        <w:t xml:space="preserve">have </w:t>
      </w:r>
      <w:r w:rsidR="00E21274">
        <w:rPr>
          <w:sz w:val="22"/>
          <w:szCs w:val="22"/>
        </w:rPr>
        <w:t>homed in</w:t>
      </w:r>
      <w:r w:rsidR="00C22D5F">
        <w:rPr>
          <w:sz w:val="22"/>
          <w:szCs w:val="22"/>
        </w:rPr>
        <w:t xml:space="preserve"> on outdoor education, creating activities that promote leadership </w:t>
      </w:r>
      <w:r w:rsidR="00E55B04">
        <w:rPr>
          <w:sz w:val="22"/>
          <w:szCs w:val="22"/>
        </w:rPr>
        <w:t>among</w:t>
      </w:r>
      <w:r w:rsidR="00C22D5F">
        <w:rPr>
          <w:sz w:val="22"/>
          <w:szCs w:val="22"/>
        </w:rPr>
        <w:t xml:space="preserve"> the children. From these activities they have found their pupils </w:t>
      </w:r>
      <w:r w:rsidR="00E55B04">
        <w:rPr>
          <w:sz w:val="22"/>
          <w:szCs w:val="22"/>
        </w:rPr>
        <w:t xml:space="preserve">to become more confident and creative in their play which in turn became transferable to their learning in the classroom </w:t>
      </w:r>
      <w:r w:rsidR="00764493" w:rsidRPr="00764493">
        <w:rPr>
          <w:sz w:val="22"/>
          <w:szCs w:val="22"/>
        </w:rPr>
        <w:t xml:space="preserve">(Eden </w:t>
      </w:r>
      <w:r w:rsidR="00E21274" w:rsidRPr="00764493">
        <w:rPr>
          <w:sz w:val="22"/>
          <w:szCs w:val="22"/>
        </w:rPr>
        <w:t>Project,</w:t>
      </w:r>
      <w:r w:rsidR="00764493" w:rsidRPr="00764493">
        <w:rPr>
          <w:sz w:val="22"/>
          <w:szCs w:val="22"/>
        </w:rPr>
        <w:t xml:space="preserve"> 2026)</w:t>
      </w:r>
      <w:r w:rsidR="00764493">
        <w:rPr>
          <w:sz w:val="22"/>
          <w:szCs w:val="22"/>
        </w:rPr>
        <w:t xml:space="preserve">. </w:t>
      </w:r>
      <w:r w:rsidR="0024295A">
        <w:rPr>
          <w:sz w:val="22"/>
          <w:szCs w:val="22"/>
        </w:rPr>
        <w:t xml:space="preserve">When </w:t>
      </w:r>
      <w:r w:rsidR="00846702">
        <w:rPr>
          <w:sz w:val="22"/>
          <w:szCs w:val="22"/>
        </w:rPr>
        <w:t xml:space="preserve">looking at early primary school ages, the scope is most focused on </w:t>
      </w:r>
      <w:r w:rsidR="00F90AE8">
        <w:rPr>
          <w:sz w:val="22"/>
          <w:szCs w:val="22"/>
        </w:rPr>
        <w:t>developmental aims</w:t>
      </w:r>
      <w:r w:rsidR="008E16E9">
        <w:rPr>
          <w:sz w:val="22"/>
          <w:szCs w:val="22"/>
        </w:rPr>
        <w:t xml:space="preserve">, with a more holistic approach. </w:t>
      </w:r>
      <w:r w:rsidR="001F2E9B">
        <w:rPr>
          <w:sz w:val="22"/>
          <w:szCs w:val="22"/>
        </w:rPr>
        <w:t xml:space="preserve">Learning outdoors at this age can aid </w:t>
      </w:r>
      <w:r w:rsidR="00AC40F7">
        <w:rPr>
          <w:sz w:val="22"/>
          <w:szCs w:val="22"/>
        </w:rPr>
        <w:t>social and cognitive development as well as emotional wellbeing</w:t>
      </w:r>
      <w:r w:rsidR="002834BB">
        <w:rPr>
          <w:sz w:val="22"/>
          <w:szCs w:val="22"/>
        </w:rPr>
        <w:t xml:space="preserve"> which can also be applied across the curriculum e.g. </w:t>
      </w:r>
      <w:r w:rsidR="00B50BD0">
        <w:rPr>
          <w:sz w:val="22"/>
          <w:szCs w:val="22"/>
        </w:rPr>
        <w:t>measuring in maths or plants for science</w:t>
      </w:r>
      <w:r w:rsidR="000269B0">
        <w:rPr>
          <w:sz w:val="22"/>
          <w:szCs w:val="22"/>
        </w:rPr>
        <w:t xml:space="preserve"> </w:t>
      </w:r>
      <w:r w:rsidR="00E21274" w:rsidRPr="00E21274">
        <w:rPr>
          <w:sz w:val="22"/>
          <w:szCs w:val="22"/>
        </w:rPr>
        <w:t>(White, 2019)</w:t>
      </w:r>
      <w:r w:rsidR="00E21274">
        <w:rPr>
          <w:sz w:val="22"/>
          <w:szCs w:val="22"/>
        </w:rPr>
        <w:t xml:space="preserve">. </w:t>
      </w:r>
      <w:r w:rsidR="0085571E">
        <w:rPr>
          <w:sz w:val="22"/>
          <w:szCs w:val="22"/>
        </w:rPr>
        <w:t xml:space="preserve">Outdoor education was once considered quite limited, with </w:t>
      </w:r>
      <w:r w:rsidR="00CF57CA">
        <w:rPr>
          <w:sz w:val="22"/>
          <w:szCs w:val="22"/>
        </w:rPr>
        <w:t>pupils going outdoors for physical education or perhaps a one-off science lesson. Th</w:t>
      </w:r>
      <w:r w:rsidR="003F028B">
        <w:rPr>
          <w:sz w:val="22"/>
          <w:szCs w:val="22"/>
        </w:rPr>
        <w:t xml:space="preserve">is has however developed over </w:t>
      </w:r>
      <w:proofErr w:type="gramStart"/>
      <w:r w:rsidR="003F028B">
        <w:rPr>
          <w:sz w:val="22"/>
          <w:szCs w:val="22"/>
        </w:rPr>
        <w:t>time</w:t>
      </w:r>
      <w:proofErr w:type="gramEnd"/>
      <w:r w:rsidR="003F028B">
        <w:rPr>
          <w:sz w:val="22"/>
          <w:szCs w:val="22"/>
        </w:rPr>
        <w:t xml:space="preserve"> and this is notable in primary school settings</w:t>
      </w:r>
      <w:r w:rsidR="00216B1F">
        <w:rPr>
          <w:sz w:val="22"/>
          <w:szCs w:val="22"/>
        </w:rPr>
        <w:t xml:space="preserve"> leaning in towards a more child-led approach</w:t>
      </w:r>
      <w:r w:rsidR="003D0A22">
        <w:rPr>
          <w:sz w:val="22"/>
          <w:szCs w:val="22"/>
        </w:rPr>
        <w:t xml:space="preserve">. Spontaneous and informal education allows a degree of flexible and encourages pupils to be creative and independent. It also allows the class teacher/instructor to follow the interests of the children and </w:t>
      </w:r>
      <w:r w:rsidR="0024738C">
        <w:rPr>
          <w:sz w:val="22"/>
          <w:szCs w:val="22"/>
        </w:rPr>
        <w:t xml:space="preserve">have a more natural approach to teaching </w:t>
      </w:r>
      <w:r w:rsidR="00322577" w:rsidRPr="00322577">
        <w:rPr>
          <w:sz w:val="22"/>
          <w:szCs w:val="22"/>
        </w:rPr>
        <w:t>(Jeffs and Ord, 2018</w:t>
      </w:r>
      <w:r w:rsidR="00322577">
        <w:rPr>
          <w:sz w:val="22"/>
          <w:szCs w:val="22"/>
        </w:rPr>
        <w:t>).</w:t>
      </w:r>
      <w:r w:rsidR="002D1AFD">
        <w:rPr>
          <w:sz w:val="22"/>
          <w:szCs w:val="22"/>
        </w:rPr>
        <w:t xml:space="preserve"> </w:t>
      </w:r>
      <w:r w:rsidR="007C4ED1">
        <w:rPr>
          <w:sz w:val="22"/>
          <w:szCs w:val="22"/>
        </w:rPr>
        <w:t xml:space="preserve">This approach was </w:t>
      </w:r>
      <w:r w:rsidR="008C597B">
        <w:rPr>
          <w:sz w:val="22"/>
          <w:szCs w:val="22"/>
        </w:rPr>
        <w:t>firmly</w:t>
      </w:r>
      <w:r w:rsidR="007C4ED1">
        <w:rPr>
          <w:sz w:val="22"/>
          <w:szCs w:val="22"/>
        </w:rPr>
        <w:t xml:space="preserve"> backed by Friedrich Frobel who coined the term ‘</w:t>
      </w:r>
      <w:r w:rsidR="00DF0051">
        <w:rPr>
          <w:sz w:val="22"/>
          <w:szCs w:val="22"/>
        </w:rPr>
        <w:t>kindergarten</w:t>
      </w:r>
      <w:r w:rsidR="007C4ED1">
        <w:rPr>
          <w:sz w:val="22"/>
          <w:szCs w:val="22"/>
        </w:rPr>
        <w:t xml:space="preserve">’. He believed that children should experience all elements in nature and </w:t>
      </w:r>
      <w:r w:rsidR="00890907">
        <w:rPr>
          <w:sz w:val="22"/>
          <w:szCs w:val="22"/>
        </w:rPr>
        <w:t xml:space="preserve">encouraged play outdoors and gain life lessons such as sustainability </w:t>
      </w:r>
      <w:r w:rsidR="003176D1" w:rsidRPr="003176D1">
        <w:rPr>
          <w:sz w:val="22"/>
          <w:szCs w:val="22"/>
        </w:rPr>
        <w:t>(Frobel Trust, 2026)</w:t>
      </w:r>
      <w:r w:rsidR="003176D1">
        <w:rPr>
          <w:sz w:val="22"/>
          <w:szCs w:val="22"/>
        </w:rPr>
        <w:t xml:space="preserve">. This highlights </w:t>
      </w:r>
      <w:r w:rsidR="00B520BD">
        <w:rPr>
          <w:sz w:val="22"/>
          <w:szCs w:val="22"/>
        </w:rPr>
        <w:t xml:space="preserve">the importance of the pupil-led element and how </w:t>
      </w:r>
      <w:r w:rsidR="002D203E">
        <w:rPr>
          <w:sz w:val="22"/>
          <w:szCs w:val="22"/>
        </w:rPr>
        <w:t>although teacher support/</w:t>
      </w:r>
      <w:r w:rsidR="00DF0051">
        <w:rPr>
          <w:sz w:val="22"/>
          <w:szCs w:val="22"/>
        </w:rPr>
        <w:t xml:space="preserve">surveillance may be necessary, it puts a lot of the responsibility for learning in the children’s hands. </w:t>
      </w:r>
    </w:p>
    <w:p w14:paraId="32E89ADE" w14:textId="3ABFCE5B" w:rsidR="00E40E64" w:rsidRDefault="00DF0051" w:rsidP="003E2F42">
      <w:pPr>
        <w:spacing w:line="360" w:lineRule="auto"/>
        <w:jc w:val="both"/>
        <w:rPr>
          <w:sz w:val="22"/>
          <w:szCs w:val="22"/>
        </w:rPr>
      </w:pPr>
      <w:r>
        <w:rPr>
          <w:sz w:val="22"/>
          <w:szCs w:val="22"/>
        </w:rPr>
        <w:lastRenderedPageBreak/>
        <w:t xml:space="preserve">Another </w:t>
      </w:r>
      <w:r w:rsidR="000E3DC4">
        <w:rPr>
          <w:sz w:val="22"/>
          <w:szCs w:val="22"/>
        </w:rPr>
        <w:t xml:space="preserve">provision that may conduct outdoor education is a Pupil Referral Unit (PRU). These </w:t>
      </w:r>
      <w:r w:rsidR="00EC73AE">
        <w:rPr>
          <w:sz w:val="22"/>
          <w:szCs w:val="22"/>
        </w:rPr>
        <w:t xml:space="preserve">settings can have a wide range of needs and </w:t>
      </w:r>
      <w:r w:rsidR="002C7DFF">
        <w:rPr>
          <w:sz w:val="22"/>
          <w:szCs w:val="22"/>
        </w:rPr>
        <w:t xml:space="preserve">is an alternative provision for those who are unable to attend a mainstream school </w:t>
      </w:r>
      <w:r w:rsidR="00BA4CA8">
        <w:rPr>
          <w:sz w:val="22"/>
          <w:szCs w:val="22"/>
        </w:rPr>
        <w:t xml:space="preserve">due to exclusion, illness, behaviour </w:t>
      </w:r>
      <w:r w:rsidR="009C12BF">
        <w:rPr>
          <w:sz w:val="22"/>
          <w:szCs w:val="22"/>
        </w:rPr>
        <w:t>etc.</w:t>
      </w:r>
      <w:r w:rsidR="00BA4CA8">
        <w:rPr>
          <w:sz w:val="22"/>
          <w:szCs w:val="22"/>
        </w:rPr>
        <w:t xml:space="preserve"> </w:t>
      </w:r>
      <w:r w:rsidR="00CB0E45">
        <w:rPr>
          <w:sz w:val="22"/>
          <w:szCs w:val="22"/>
        </w:rPr>
        <w:t xml:space="preserve">This type of setting can make good use with outdoor learning, especially as it is an alternative method to learning which some pupils may </w:t>
      </w:r>
      <w:r w:rsidR="009C12BF">
        <w:rPr>
          <w:sz w:val="22"/>
          <w:szCs w:val="22"/>
        </w:rPr>
        <w:t>respond favourably to</w:t>
      </w:r>
      <w:r w:rsidR="00CB1428">
        <w:rPr>
          <w:sz w:val="22"/>
          <w:szCs w:val="22"/>
        </w:rPr>
        <w:t xml:space="preserve"> </w:t>
      </w:r>
      <w:r w:rsidR="00305B28" w:rsidRPr="00305B28">
        <w:rPr>
          <w:sz w:val="22"/>
          <w:szCs w:val="22"/>
        </w:rPr>
        <w:t>(Department for Education, 2014)</w:t>
      </w:r>
      <w:r w:rsidR="00305B28">
        <w:rPr>
          <w:sz w:val="22"/>
          <w:szCs w:val="22"/>
        </w:rPr>
        <w:t xml:space="preserve">. </w:t>
      </w:r>
      <w:r w:rsidR="00753E4C">
        <w:rPr>
          <w:sz w:val="22"/>
          <w:szCs w:val="22"/>
        </w:rPr>
        <w:t>PRU</w:t>
      </w:r>
      <w:r w:rsidR="00C5118E">
        <w:rPr>
          <w:sz w:val="22"/>
          <w:szCs w:val="22"/>
        </w:rPr>
        <w:t xml:space="preserve">s are often the most common type of alternative provision and </w:t>
      </w:r>
      <w:r w:rsidR="00D65A16">
        <w:rPr>
          <w:sz w:val="22"/>
          <w:szCs w:val="22"/>
        </w:rPr>
        <w:t xml:space="preserve">have been seen to respond </w:t>
      </w:r>
      <w:r w:rsidR="006E27F4">
        <w:rPr>
          <w:sz w:val="22"/>
          <w:szCs w:val="22"/>
        </w:rPr>
        <w:t xml:space="preserve">well to outdoor learning and PRUs will often offer more </w:t>
      </w:r>
      <w:r w:rsidR="002979A1">
        <w:rPr>
          <w:sz w:val="22"/>
          <w:szCs w:val="22"/>
        </w:rPr>
        <w:t xml:space="preserve">experimental and flexible approach </w:t>
      </w:r>
      <w:proofErr w:type="gramStart"/>
      <w:r w:rsidR="002979A1">
        <w:rPr>
          <w:sz w:val="22"/>
          <w:szCs w:val="22"/>
        </w:rPr>
        <w:t>in order to</w:t>
      </w:r>
      <w:proofErr w:type="gramEnd"/>
      <w:r w:rsidR="002979A1">
        <w:rPr>
          <w:sz w:val="22"/>
          <w:szCs w:val="22"/>
        </w:rPr>
        <w:t xml:space="preserve"> support their leaners. Teaching </w:t>
      </w:r>
      <w:r w:rsidR="002A0364">
        <w:rPr>
          <w:sz w:val="22"/>
          <w:szCs w:val="22"/>
        </w:rPr>
        <w:t xml:space="preserve">can differ greatly from that of a mainstream school </w:t>
      </w:r>
      <w:r w:rsidR="002D493F" w:rsidRPr="002D493F">
        <w:rPr>
          <w:sz w:val="22"/>
          <w:szCs w:val="22"/>
        </w:rPr>
        <w:t>(Owen et al., 2025</w:t>
      </w:r>
      <w:r w:rsidR="00D50CD1">
        <w:rPr>
          <w:sz w:val="22"/>
          <w:szCs w:val="22"/>
        </w:rPr>
        <w:t xml:space="preserve">). </w:t>
      </w:r>
      <w:r w:rsidR="00022099">
        <w:rPr>
          <w:sz w:val="22"/>
          <w:szCs w:val="22"/>
        </w:rPr>
        <w:t>Outdoor learning can be an effective intervention in a PRU setting</w:t>
      </w:r>
      <w:r w:rsidR="007B0FDF">
        <w:rPr>
          <w:sz w:val="22"/>
          <w:szCs w:val="22"/>
        </w:rPr>
        <w:t xml:space="preserve">. One </w:t>
      </w:r>
      <w:r w:rsidR="00772051">
        <w:rPr>
          <w:sz w:val="22"/>
          <w:szCs w:val="22"/>
        </w:rPr>
        <w:t xml:space="preserve">programme that proves this fact is Path Hill Outdoors which </w:t>
      </w:r>
      <w:r w:rsidR="000E1D8A">
        <w:rPr>
          <w:sz w:val="22"/>
          <w:szCs w:val="22"/>
        </w:rPr>
        <w:t xml:space="preserve">is a great example of how to implement this with </w:t>
      </w:r>
      <w:r w:rsidR="0013494F">
        <w:rPr>
          <w:sz w:val="22"/>
          <w:szCs w:val="22"/>
        </w:rPr>
        <w:t xml:space="preserve">PRU pupils. One factor of their delivery is that they provide a more structured programme </w:t>
      </w:r>
      <w:r w:rsidR="00E14432">
        <w:rPr>
          <w:sz w:val="22"/>
          <w:szCs w:val="22"/>
        </w:rPr>
        <w:t xml:space="preserve">in smaller groups or a 1:1 basis designed with pupils in mind. It appears it is </w:t>
      </w:r>
      <w:proofErr w:type="gramStart"/>
      <w:r w:rsidR="00E14432">
        <w:rPr>
          <w:sz w:val="22"/>
          <w:szCs w:val="22"/>
        </w:rPr>
        <w:t>similar to</w:t>
      </w:r>
      <w:proofErr w:type="gramEnd"/>
      <w:r w:rsidR="00E14432">
        <w:rPr>
          <w:sz w:val="22"/>
          <w:szCs w:val="22"/>
        </w:rPr>
        <w:t xml:space="preserve"> the primary approach as it </w:t>
      </w:r>
      <w:r w:rsidR="006C52B4">
        <w:rPr>
          <w:sz w:val="22"/>
          <w:szCs w:val="22"/>
        </w:rPr>
        <w:t>delegates some responsibilities to learners and have their needs at the foc</w:t>
      </w:r>
      <w:r w:rsidR="00AF1A7C">
        <w:rPr>
          <w:sz w:val="22"/>
          <w:szCs w:val="22"/>
        </w:rPr>
        <w:t xml:space="preserve">al point </w:t>
      </w:r>
      <w:r w:rsidR="00AF1A7C" w:rsidRPr="00AF1A7C">
        <w:rPr>
          <w:sz w:val="22"/>
          <w:szCs w:val="22"/>
        </w:rPr>
        <w:t>(Path Hill Outdoors, 2024)</w:t>
      </w:r>
      <w:r w:rsidR="00AF1A7C">
        <w:rPr>
          <w:sz w:val="22"/>
          <w:szCs w:val="22"/>
        </w:rPr>
        <w:t xml:space="preserve">. </w:t>
      </w:r>
      <w:r w:rsidR="00E61054">
        <w:rPr>
          <w:sz w:val="22"/>
          <w:szCs w:val="22"/>
        </w:rPr>
        <w:t xml:space="preserve">It is worthy noting that </w:t>
      </w:r>
      <w:r w:rsidR="00591338">
        <w:rPr>
          <w:sz w:val="22"/>
          <w:szCs w:val="22"/>
        </w:rPr>
        <w:t xml:space="preserve">alternative provisions can differ beyond a PRU, with some parents choosing to have their children attending </w:t>
      </w:r>
      <w:r w:rsidR="004732D2">
        <w:rPr>
          <w:sz w:val="22"/>
          <w:szCs w:val="22"/>
        </w:rPr>
        <w:t xml:space="preserve">forest schools or farm school. These provisions have a stronger focus on outdoor education and are </w:t>
      </w:r>
      <w:r w:rsidR="00FC3804">
        <w:rPr>
          <w:sz w:val="22"/>
          <w:szCs w:val="22"/>
        </w:rPr>
        <w:t>primarily</w:t>
      </w:r>
      <w:r w:rsidR="004732D2">
        <w:rPr>
          <w:sz w:val="22"/>
          <w:szCs w:val="22"/>
        </w:rPr>
        <w:t xml:space="preserve"> outdoor based where PRUs </w:t>
      </w:r>
      <w:r w:rsidR="00FC3804">
        <w:rPr>
          <w:sz w:val="22"/>
          <w:szCs w:val="22"/>
        </w:rPr>
        <w:t xml:space="preserve">may offer in the means of intervention and support as well as learning </w:t>
      </w:r>
      <w:proofErr w:type="gramStart"/>
      <w:r w:rsidR="00E40E64" w:rsidRPr="00E40E64">
        <w:rPr>
          <w:sz w:val="22"/>
          <w:szCs w:val="22"/>
        </w:rPr>
        <w:t>(</w:t>
      </w:r>
      <w:r w:rsidR="00E40E64">
        <w:rPr>
          <w:sz w:val="22"/>
          <w:szCs w:val="22"/>
        </w:rPr>
        <w:t xml:space="preserve"> Oldham</w:t>
      </w:r>
      <w:proofErr w:type="gramEnd"/>
      <w:r w:rsidR="00E40E64">
        <w:rPr>
          <w:sz w:val="22"/>
          <w:szCs w:val="22"/>
        </w:rPr>
        <w:t xml:space="preserve"> </w:t>
      </w:r>
      <w:r w:rsidR="00E40E64" w:rsidRPr="00E40E64">
        <w:rPr>
          <w:sz w:val="22"/>
          <w:szCs w:val="22"/>
        </w:rPr>
        <w:t>Council, 2015)</w:t>
      </w:r>
      <w:r w:rsidR="00EF7DB8">
        <w:rPr>
          <w:sz w:val="22"/>
          <w:szCs w:val="22"/>
        </w:rPr>
        <w:t xml:space="preserve">. </w:t>
      </w:r>
    </w:p>
    <w:p w14:paraId="4D24D2E9" w14:textId="20FF49FE" w:rsidR="00EF7DB8" w:rsidRPr="00E40E64" w:rsidRDefault="00EF7DB8" w:rsidP="003E2F42">
      <w:pPr>
        <w:spacing w:line="360" w:lineRule="auto"/>
        <w:jc w:val="both"/>
        <w:rPr>
          <w:sz w:val="22"/>
          <w:szCs w:val="22"/>
        </w:rPr>
      </w:pPr>
      <w:r>
        <w:rPr>
          <w:sz w:val="22"/>
          <w:szCs w:val="22"/>
        </w:rPr>
        <w:t>To conclude there are significant difference when it comes to the approach and scope</w:t>
      </w:r>
      <w:r w:rsidR="002C3F92">
        <w:rPr>
          <w:sz w:val="22"/>
          <w:szCs w:val="22"/>
        </w:rPr>
        <w:t xml:space="preserve"> of outdoor learning when looking at these two provisions. These differences highlight the different level and needs of the pupils in these setting and </w:t>
      </w:r>
      <w:r w:rsidR="00E27E60">
        <w:rPr>
          <w:sz w:val="22"/>
          <w:szCs w:val="22"/>
        </w:rPr>
        <w:t xml:space="preserve">how this intervention can offer the most support. The </w:t>
      </w:r>
      <w:r w:rsidR="00270760">
        <w:rPr>
          <w:sz w:val="22"/>
          <w:szCs w:val="22"/>
        </w:rPr>
        <w:t xml:space="preserve">benefits to outdoor learning however can be received at any age and encouraging this type of learning can provide some key lessons and enhance </w:t>
      </w:r>
      <w:r w:rsidR="00AE2304">
        <w:rPr>
          <w:sz w:val="22"/>
          <w:szCs w:val="22"/>
        </w:rPr>
        <w:t xml:space="preserve">important skills from a young age. Whereas a primary setting would take a more </w:t>
      </w:r>
      <w:r w:rsidR="00E34E2B">
        <w:rPr>
          <w:sz w:val="22"/>
          <w:szCs w:val="22"/>
        </w:rPr>
        <w:t>nurturing</w:t>
      </w:r>
      <w:r w:rsidR="00AE2304">
        <w:rPr>
          <w:sz w:val="22"/>
          <w:szCs w:val="22"/>
        </w:rPr>
        <w:t xml:space="preserve"> and playful approach, those in a PRU may find skills that they are able to develop and hone into a potential craft and get them to think of potential careers or life opportunities. It is also a great opportunity to get learners out of a stagnant </w:t>
      </w:r>
      <w:r w:rsidR="00E34E2B">
        <w:rPr>
          <w:sz w:val="22"/>
          <w:szCs w:val="22"/>
        </w:rPr>
        <w:t xml:space="preserve">setting and allow them to explore and be at one with nature and the outdoors. </w:t>
      </w:r>
      <w:r w:rsidR="00B76270">
        <w:rPr>
          <w:sz w:val="22"/>
          <w:szCs w:val="22"/>
        </w:rPr>
        <w:t xml:space="preserve">Key theories can support why </w:t>
      </w:r>
      <w:r w:rsidR="00717629">
        <w:rPr>
          <w:sz w:val="22"/>
          <w:szCs w:val="22"/>
        </w:rPr>
        <w:t xml:space="preserve">the use is beneficial and both </w:t>
      </w:r>
      <w:r w:rsidR="003E2F42">
        <w:rPr>
          <w:sz w:val="22"/>
          <w:szCs w:val="22"/>
        </w:rPr>
        <w:t>settings and</w:t>
      </w:r>
      <w:r w:rsidR="00717629">
        <w:rPr>
          <w:sz w:val="22"/>
          <w:szCs w:val="22"/>
        </w:rPr>
        <w:t xml:space="preserve"> introducing learning outdoors as early as primary could provide long lasting benefits as they progress through education. </w:t>
      </w:r>
    </w:p>
    <w:p w14:paraId="158A5482" w14:textId="208A0CBE" w:rsidR="00AF1A7C" w:rsidRDefault="00AF1A7C" w:rsidP="00AF1A7C">
      <w:pPr>
        <w:rPr>
          <w:sz w:val="22"/>
          <w:szCs w:val="22"/>
        </w:rPr>
      </w:pPr>
    </w:p>
    <w:p w14:paraId="0EB1663D" w14:textId="77777777" w:rsidR="00CC1953" w:rsidRDefault="00CC1953" w:rsidP="00AF1A7C">
      <w:pPr>
        <w:rPr>
          <w:sz w:val="22"/>
          <w:szCs w:val="22"/>
        </w:rPr>
      </w:pPr>
    </w:p>
    <w:p w14:paraId="4E4470FA" w14:textId="77777777" w:rsidR="00CC1953" w:rsidRDefault="00CC1953" w:rsidP="00AF1A7C">
      <w:pPr>
        <w:rPr>
          <w:sz w:val="22"/>
          <w:szCs w:val="22"/>
        </w:rPr>
      </w:pPr>
    </w:p>
    <w:p w14:paraId="0087F040" w14:textId="77777777" w:rsidR="00CC1953" w:rsidRDefault="00CC1953" w:rsidP="00AF1A7C">
      <w:pPr>
        <w:rPr>
          <w:sz w:val="22"/>
          <w:szCs w:val="22"/>
        </w:rPr>
      </w:pPr>
    </w:p>
    <w:p w14:paraId="1665B78D" w14:textId="77777777" w:rsidR="00CC1953" w:rsidRDefault="00CC1953" w:rsidP="00AF1A7C">
      <w:pPr>
        <w:rPr>
          <w:sz w:val="22"/>
          <w:szCs w:val="22"/>
        </w:rPr>
      </w:pPr>
    </w:p>
    <w:p w14:paraId="0A0063FD" w14:textId="25F493ED" w:rsidR="000F78B5" w:rsidRPr="000F78B5" w:rsidRDefault="000F78B5" w:rsidP="000F78B5">
      <w:pPr>
        <w:rPr>
          <w:sz w:val="22"/>
          <w:szCs w:val="22"/>
          <w:u w:val="single"/>
        </w:rPr>
      </w:pPr>
      <w:r w:rsidRPr="000F78B5">
        <w:rPr>
          <w:sz w:val="22"/>
          <w:szCs w:val="22"/>
          <w:u w:val="single"/>
        </w:rPr>
        <w:lastRenderedPageBreak/>
        <w:t>Reference list:</w:t>
      </w:r>
    </w:p>
    <w:p w14:paraId="6089D5F3" w14:textId="77777777" w:rsidR="000F78B5" w:rsidRDefault="000F78B5" w:rsidP="000F78B5">
      <w:pPr>
        <w:rPr>
          <w:sz w:val="22"/>
          <w:szCs w:val="22"/>
        </w:rPr>
      </w:pPr>
    </w:p>
    <w:p w14:paraId="1C4CB5A8" w14:textId="5C0FADC2" w:rsidR="000F78B5" w:rsidRPr="000F78B5" w:rsidRDefault="000F78B5" w:rsidP="000F78B5">
      <w:pPr>
        <w:spacing w:line="360" w:lineRule="auto"/>
        <w:jc w:val="both"/>
        <w:rPr>
          <w:sz w:val="22"/>
          <w:szCs w:val="22"/>
        </w:rPr>
      </w:pPr>
      <w:r w:rsidRPr="000F78B5">
        <w:rPr>
          <w:sz w:val="22"/>
          <w:szCs w:val="22"/>
        </w:rPr>
        <w:t xml:space="preserve">Department for Education (2014). </w:t>
      </w:r>
      <w:r w:rsidRPr="000F78B5">
        <w:rPr>
          <w:i/>
          <w:iCs/>
          <w:sz w:val="22"/>
          <w:szCs w:val="22"/>
        </w:rPr>
        <w:t>Pupil referral units: converting to alternative provision academies</w:t>
      </w:r>
      <w:r w:rsidRPr="000F78B5">
        <w:rPr>
          <w:sz w:val="22"/>
          <w:szCs w:val="22"/>
        </w:rPr>
        <w:t>. [online] GOV.UK. Available at: https://www.gov.uk/guidance/pupil-referral-units-converting-to-alternative-provision-academies [Accessed 31 Mar. 2026].</w:t>
      </w:r>
    </w:p>
    <w:p w14:paraId="45E1A70D" w14:textId="77777777" w:rsidR="000F78B5" w:rsidRPr="000F78B5" w:rsidRDefault="000F78B5" w:rsidP="000F78B5">
      <w:pPr>
        <w:spacing w:line="360" w:lineRule="auto"/>
        <w:jc w:val="both"/>
        <w:rPr>
          <w:sz w:val="22"/>
          <w:szCs w:val="22"/>
        </w:rPr>
      </w:pPr>
      <w:r w:rsidRPr="000F78B5">
        <w:rPr>
          <w:sz w:val="22"/>
          <w:szCs w:val="22"/>
        </w:rPr>
        <w:t xml:space="preserve">Eco Active (2021). </w:t>
      </w:r>
      <w:proofErr w:type="spellStart"/>
      <w:r w:rsidRPr="000F78B5">
        <w:rPr>
          <w:i/>
          <w:iCs/>
          <w:sz w:val="22"/>
          <w:szCs w:val="22"/>
        </w:rPr>
        <w:t>ecoACTIVE</w:t>
      </w:r>
      <w:proofErr w:type="spellEnd"/>
      <w:r w:rsidRPr="000F78B5">
        <w:rPr>
          <w:i/>
          <w:iCs/>
          <w:sz w:val="22"/>
          <w:szCs w:val="22"/>
        </w:rPr>
        <w:t xml:space="preserve"> | environmental education in East London</w:t>
      </w:r>
      <w:r w:rsidRPr="000F78B5">
        <w:rPr>
          <w:sz w:val="22"/>
          <w:szCs w:val="22"/>
        </w:rPr>
        <w:t xml:space="preserve">. [online] </w:t>
      </w:r>
      <w:proofErr w:type="spellStart"/>
      <w:r w:rsidRPr="000F78B5">
        <w:rPr>
          <w:sz w:val="22"/>
          <w:szCs w:val="22"/>
        </w:rPr>
        <w:t>ecoACTIVE</w:t>
      </w:r>
      <w:proofErr w:type="spellEnd"/>
      <w:r w:rsidRPr="000F78B5">
        <w:rPr>
          <w:sz w:val="22"/>
          <w:szCs w:val="22"/>
        </w:rPr>
        <w:t xml:space="preserve"> | environmental education in East London. Available at: https://www.ecoactive.org.uk/blog/understanding-the-long-term-educational-benefits-of-outdoor-learning-in-primary-schools?gad_source=1&amp;gad_campaignid=22918380623&amp;gclid=EAIaIQobChMIkffwlavFkwMVXptQBh25VwKWEAAYASAAEgJ_kPD_BwE [Accessed 29 Mar. 2026].</w:t>
      </w:r>
    </w:p>
    <w:p w14:paraId="7CD28053" w14:textId="77777777" w:rsidR="000F78B5" w:rsidRPr="000F78B5" w:rsidRDefault="000F78B5" w:rsidP="000F78B5">
      <w:pPr>
        <w:spacing w:line="360" w:lineRule="auto"/>
        <w:jc w:val="both"/>
        <w:rPr>
          <w:sz w:val="22"/>
          <w:szCs w:val="22"/>
        </w:rPr>
      </w:pPr>
      <w:r w:rsidRPr="000F78B5">
        <w:rPr>
          <w:sz w:val="22"/>
          <w:szCs w:val="22"/>
        </w:rPr>
        <w:t xml:space="preserve">Eden Project (2026). </w:t>
      </w:r>
      <w:r w:rsidRPr="000F78B5">
        <w:rPr>
          <w:i/>
          <w:iCs/>
          <w:sz w:val="22"/>
          <w:szCs w:val="22"/>
        </w:rPr>
        <w:t>Embedding outdoor learning in a primary school</w:t>
      </w:r>
      <w:r w:rsidRPr="000F78B5">
        <w:rPr>
          <w:sz w:val="22"/>
          <w:szCs w:val="22"/>
        </w:rPr>
        <w:t>. [online] The Eden Project. Available at: https://www.edenproject.com/learn/schools/teacher-training/embedding-outdoor-learning-in-a-primary-school [Accessed 29 Mar. 2026].</w:t>
      </w:r>
    </w:p>
    <w:p w14:paraId="3291F1DB" w14:textId="77777777" w:rsidR="000F78B5" w:rsidRPr="000F78B5" w:rsidRDefault="000F78B5" w:rsidP="000F78B5">
      <w:pPr>
        <w:spacing w:line="360" w:lineRule="auto"/>
        <w:jc w:val="both"/>
        <w:rPr>
          <w:sz w:val="22"/>
          <w:szCs w:val="22"/>
        </w:rPr>
      </w:pPr>
      <w:r w:rsidRPr="000F78B5">
        <w:rPr>
          <w:sz w:val="22"/>
          <w:szCs w:val="22"/>
        </w:rPr>
        <w:t xml:space="preserve">Evolve Advice (2026). </w:t>
      </w:r>
      <w:r w:rsidRPr="000F78B5">
        <w:rPr>
          <w:i/>
          <w:iCs/>
          <w:sz w:val="22"/>
          <w:szCs w:val="22"/>
        </w:rPr>
        <w:t>Why do outdoor learning?</w:t>
      </w:r>
      <w:r w:rsidRPr="000F78B5">
        <w:rPr>
          <w:sz w:val="22"/>
          <w:szCs w:val="22"/>
        </w:rPr>
        <w:t xml:space="preserve"> [online] EVOLVE Advice. Available at: https://www.evolveadvice.co.uk/hqol [Accessed 26 Mar. 2026].</w:t>
      </w:r>
    </w:p>
    <w:p w14:paraId="23F82239" w14:textId="77777777" w:rsidR="000F78B5" w:rsidRPr="000F78B5" w:rsidRDefault="000F78B5" w:rsidP="000F78B5">
      <w:pPr>
        <w:spacing w:line="360" w:lineRule="auto"/>
        <w:jc w:val="both"/>
        <w:rPr>
          <w:sz w:val="22"/>
          <w:szCs w:val="22"/>
        </w:rPr>
      </w:pPr>
      <w:r w:rsidRPr="000F78B5">
        <w:rPr>
          <w:sz w:val="22"/>
          <w:szCs w:val="22"/>
        </w:rPr>
        <w:t xml:space="preserve">EYR Team (2025). </w:t>
      </w:r>
      <w:r w:rsidRPr="000F78B5">
        <w:rPr>
          <w:i/>
          <w:iCs/>
          <w:sz w:val="22"/>
          <w:szCs w:val="22"/>
        </w:rPr>
        <w:t>What is Outdoor Learning?</w:t>
      </w:r>
      <w:r w:rsidRPr="000F78B5">
        <w:rPr>
          <w:sz w:val="22"/>
          <w:szCs w:val="22"/>
        </w:rPr>
        <w:t xml:space="preserve"> [online] Early Years Resources. Available at: https://www.earlyyearsresources.co.uk/blog/what-is-outdoor-learning/ [Accessed 26 Mar. 2026].</w:t>
      </w:r>
    </w:p>
    <w:p w14:paraId="01459903" w14:textId="77777777" w:rsidR="000F78B5" w:rsidRPr="000F78B5" w:rsidRDefault="000F78B5" w:rsidP="000F78B5">
      <w:pPr>
        <w:spacing w:line="360" w:lineRule="auto"/>
        <w:jc w:val="both"/>
        <w:rPr>
          <w:sz w:val="22"/>
          <w:szCs w:val="22"/>
        </w:rPr>
      </w:pPr>
      <w:r w:rsidRPr="000F78B5">
        <w:rPr>
          <w:sz w:val="22"/>
          <w:szCs w:val="22"/>
        </w:rPr>
        <w:t xml:space="preserve">Frobel Trust (2026). </w:t>
      </w:r>
      <w:r w:rsidRPr="000F78B5">
        <w:rPr>
          <w:i/>
          <w:iCs/>
          <w:sz w:val="22"/>
          <w:szCs w:val="22"/>
        </w:rPr>
        <w:t>Children and nature</w:t>
      </w:r>
      <w:r w:rsidRPr="000F78B5">
        <w:rPr>
          <w:sz w:val="22"/>
          <w:szCs w:val="22"/>
        </w:rPr>
        <w:t>. [online] Froebel Trust. Available at: https://www.froebel.org.uk/training-and-resources/children-and-nature?gad_source=1&amp;gad_campaignid=23308336546&amp;gclid=EAIaIQobChMIsYaahfXJkwMVyY9QBh0YsB1HEAAYASAAEgIU_fD_BwE [Accessed 31 Mar. 2026].</w:t>
      </w:r>
    </w:p>
    <w:p w14:paraId="660BB352" w14:textId="382252BD" w:rsidR="000F78B5" w:rsidRPr="000F78B5" w:rsidRDefault="000F78B5" w:rsidP="000F78B5">
      <w:pPr>
        <w:spacing w:line="360" w:lineRule="auto"/>
        <w:jc w:val="both"/>
        <w:rPr>
          <w:sz w:val="22"/>
          <w:szCs w:val="22"/>
        </w:rPr>
      </w:pPr>
      <w:r w:rsidRPr="000F78B5">
        <w:rPr>
          <w:sz w:val="22"/>
          <w:szCs w:val="22"/>
        </w:rPr>
        <w:t xml:space="preserve">Jeffs, T. and Ord, J. (2018). </w:t>
      </w:r>
      <w:r w:rsidRPr="000F78B5">
        <w:rPr>
          <w:i/>
          <w:iCs/>
          <w:sz w:val="22"/>
          <w:szCs w:val="22"/>
        </w:rPr>
        <w:t>Rethinking outdoor, experiential and informal education: beyond the confines</w:t>
      </w:r>
      <w:r w:rsidRPr="000F78B5">
        <w:rPr>
          <w:sz w:val="22"/>
          <w:szCs w:val="22"/>
        </w:rPr>
        <w:t xml:space="preserve">. Abingdon, </w:t>
      </w:r>
      <w:proofErr w:type="gramStart"/>
      <w:r w:rsidRPr="000F78B5">
        <w:rPr>
          <w:sz w:val="22"/>
          <w:szCs w:val="22"/>
        </w:rPr>
        <w:t>Oxon ;</w:t>
      </w:r>
      <w:proofErr w:type="gramEnd"/>
      <w:r w:rsidRPr="000F78B5">
        <w:rPr>
          <w:sz w:val="22"/>
          <w:szCs w:val="22"/>
        </w:rPr>
        <w:t xml:space="preserve"> New York, Ny: Routledge, pp.1–49. [Accessed 31 Mar. 2026].</w:t>
      </w:r>
    </w:p>
    <w:p w14:paraId="69EB4993" w14:textId="77777777" w:rsidR="000F78B5" w:rsidRPr="000F78B5" w:rsidRDefault="000F78B5" w:rsidP="000F78B5">
      <w:pPr>
        <w:spacing w:line="360" w:lineRule="auto"/>
        <w:jc w:val="both"/>
        <w:rPr>
          <w:sz w:val="22"/>
          <w:szCs w:val="22"/>
        </w:rPr>
      </w:pPr>
      <w:r w:rsidRPr="000F78B5">
        <w:rPr>
          <w:sz w:val="22"/>
          <w:szCs w:val="22"/>
        </w:rPr>
        <w:t xml:space="preserve">Lynch, J. (2010). </w:t>
      </w:r>
      <w:r w:rsidRPr="000F78B5">
        <w:rPr>
          <w:i/>
          <w:iCs/>
          <w:sz w:val="22"/>
          <w:szCs w:val="22"/>
        </w:rPr>
        <w:t>Institute for Outdoor Learning</w:t>
      </w:r>
      <w:r w:rsidRPr="000F78B5">
        <w:rPr>
          <w:sz w:val="22"/>
          <w:szCs w:val="22"/>
        </w:rPr>
        <w:t>. [online] Available at: https://www.outdoor-learning-research.org/Portals/0/Research%20Documents/Horizons%20Archive/dt_h51.learningskills.pdf?ver=2010-11-15-140338-000 [Accessed 29 Mar. 2026].</w:t>
      </w:r>
    </w:p>
    <w:p w14:paraId="02726A37" w14:textId="77777777" w:rsidR="000F78B5" w:rsidRPr="000F78B5" w:rsidRDefault="000F78B5" w:rsidP="000F78B5">
      <w:pPr>
        <w:spacing w:line="360" w:lineRule="auto"/>
        <w:jc w:val="both"/>
        <w:rPr>
          <w:sz w:val="22"/>
          <w:szCs w:val="22"/>
        </w:rPr>
      </w:pPr>
      <w:proofErr w:type="spellStart"/>
      <w:r w:rsidRPr="000F78B5">
        <w:rPr>
          <w:sz w:val="22"/>
          <w:szCs w:val="22"/>
        </w:rPr>
        <w:lastRenderedPageBreak/>
        <w:t>Mcleod</w:t>
      </w:r>
      <w:proofErr w:type="spellEnd"/>
      <w:r w:rsidRPr="000F78B5">
        <w:rPr>
          <w:sz w:val="22"/>
          <w:szCs w:val="22"/>
        </w:rPr>
        <w:t xml:space="preserve">, S. (2025). </w:t>
      </w:r>
      <w:r w:rsidRPr="000F78B5">
        <w:rPr>
          <w:i/>
          <w:iCs/>
          <w:sz w:val="22"/>
          <w:szCs w:val="22"/>
        </w:rPr>
        <w:t>Kolb’s Learning Styles and Experiential Learning Cycle</w:t>
      </w:r>
      <w:r w:rsidRPr="000F78B5">
        <w:rPr>
          <w:sz w:val="22"/>
          <w:szCs w:val="22"/>
        </w:rPr>
        <w:t>. [online] Simply Psychology. Available at: https://www.simplypsychology.org/learning-kolb.html [Accessed 29 Mar. 2026].</w:t>
      </w:r>
    </w:p>
    <w:p w14:paraId="7A618356" w14:textId="77777777" w:rsidR="000F78B5" w:rsidRPr="000F78B5" w:rsidRDefault="000F78B5" w:rsidP="000F78B5">
      <w:pPr>
        <w:spacing w:line="360" w:lineRule="auto"/>
        <w:jc w:val="both"/>
        <w:rPr>
          <w:sz w:val="22"/>
          <w:szCs w:val="22"/>
        </w:rPr>
      </w:pPr>
      <w:r w:rsidRPr="000F78B5">
        <w:rPr>
          <w:sz w:val="22"/>
          <w:szCs w:val="22"/>
        </w:rPr>
        <w:t xml:space="preserve">Mini </w:t>
      </w:r>
      <w:proofErr w:type="spellStart"/>
      <w:r w:rsidRPr="000F78B5">
        <w:rPr>
          <w:sz w:val="22"/>
          <w:szCs w:val="22"/>
        </w:rPr>
        <w:t>Mudders</w:t>
      </w:r>
      <w:proofErr w:type="spellEnd"/>
      <w:r w:rsidRPr="000F78B5">
        <w:rPr>
          <w:sz w:val="22"/>
          <w:szCs w:val="22"/>
        </w:rPr>
        <w:t xml:space="preserve"> (2025). </w:t>
      </w:r>
      <w:r w:rsidRPr="000F78B5">
        <w:rPr>
          <w:i/>
          <w:iCs/>
          <w:sz w:val="22"/>
          <w:szCs w:val="22"/>
        </w:rPr>
        <w:t>Outdoor Play and Learning for Kids</w:t>
      </w:r>
      <w:r w:rsidRPr="000F78B5">
        <w:rPr>
          <w:sz w:val="22"/>
          <w:szCs w:val="22"/>
        </w:rPr>
        <w:t xml:space="preserve">. [online] Mini </w:t>
      </w:r>
      <w:proofErr w:type="spellStart"/>
      <w:r w:rsidRPr="000F78B5">
        <w:rPr>
          <w:sz w:val="22"/>
          <w:szCs w:val="22"/>
        </w:rPr>
        <w:t>Mudders</w:t>
      </w:r>
      <w:proofErr w:type="spellEnd"/>
      <w:r w:rsidRPr="000F78B5">
        <w:rPr>
          <w:sz w:val="22"/>
          <w:szCs w:val="22"/>
        </w:rPr>
        <w:t>. Available at: https://www.mini-mudders.co.uk/post/how-outdoor-play-boosts-children-s-learning [Accessed 29 Mar. 2026].</w:t>
      </w:r>
    </w:p>
    <w:p w14:paraId="09F885C4" w14:textId="77777777" w:rsidR="000F78B5" w:rsidRPr="000F78B5" w:rsidRDefault="000F78B5" w:rsidP="000F78B5">
      <w:pPr>
        <w:spacing w:line="360" w:lineRule="auto"/>
        <w:jc w:val="both"/>
        <w:rPr>
          <w:sz w:val="22"/>
          <w:szCs w:val="22"/>
        </w:rPr>
      </w:pPr>
      <w:r w:rsidRPr="000F78B5">
        <w:rPr>
          <w:sz w:val="22"/>
          <w:szCs w:val="22"/>
        </w:rPr>
        <w:t xml:space="preserve">Mischel, W. (2019). psychology | Definition, History, Fields, Methods, &amp; Facts. In: </w:t>
      </w:r>
      <w:proofErr w:type="spellStart"/>
      <w:r w:rsidRPr="000F78B5">
        <w:rPr>
          <w:i/>
          <w:iCs/>
          <w:sz w:val="22"/>
          <w:szCs w:val="22"/>
        </w:rPr>
        <w:t>Encyclopædia</w:t>
      </w:r>
      <w:proofErr w:type="spellEnd"/>
      <w:r w:rsidRPr="000F78B5">
        <w:rPr>
          <w:i/>
          <w:iCs/>
          <w:sz w:val="22"/>
          <w:szCs w:val="22"/>
        </w:rPr>
        <w:t xml:space="preserve"> Britannica</w:t>
      </w:r>
      <w:r w:rsidRPr="000F78B5">
        <w:rPr>
          <w:sz w:val="22"/>
          <w:szCs w:val="22"/>
        </w:rPr>
        <w:t>. [online] Available at: https://www.britannica.com/science/psychology [Accessed 26 Mar. 2026].</w:t>
      </w:r>
    </w:p>
    <w:p w14:paraId="1E305CA3" w14:textId="446DED6F" w:rsidR="000F78B5" w:rsidRPr="000F78B5" w:rsidRDefault="000F78B5" w:rsidP="000F78B5">
      <w:pPr>
        <w:spacing w:line="360" w:lineRule="auto"/>
        <w:jc w:val="both"/>
        <w:rPr>
          <w:sz w:val="22"/>
          <w:szCs w:val="22"/>
        </w:rPr>
      </w:pPr>
      <w:r w:rsidRPr="000F78B5">
        <w:rPr>
          <w:sz w:val="22"/>
          <w:szCs w:val="22"/>
        </w:rPr>
        <w:t xml:space="preserve">Oldham Council (2015). Alternative provision | Alternative provision | Oldham Council. </w:t>
      </w:r>
      <w:r w:rsidRPr="000F78B5">
        <w:rPr>
          <w:i/>
          <w:iCs/>
          <w:sz w:val="22"/>
          <w:szCs w:val="22"/>
        </w:rPr>
        <w:t>Oldham.gov.uk</w:t>
      </w:r>
      <w:r w:rsidRPr="000F78B5">
        <w:rPr>
          <w:sz w:val="22"/>
          <w:szCs w:val="22"/>
        </w:rPr>
        <w:t xml:space="preserve">. [online] </w:t>
      </w:r>
      <w:proofErr w:type="gramStart"/>
      <w:r w:rsidRPr="000F78B5">
        <w:rPr>
          <w:sz w:val="22"/>
          <w:szCs w:val="22"/>
        </w:rPr>
        <w:t>doi:https://www.oldham.gov.uk/site/scripts/documents_info.php?categoryID=100005&amp;documentID=3244</w:t>
      </w:r>
      <w:proofErr w:type="gramEnd"/>
      <w:r w:rsidRPr="000F78B5">
        <w:rPr>
          <w:sz w:val="22"/>
          <w:szCs w:val="22"/>
        </w:rPr>
        <w:t>.</w:t>
      </w:r>
      <w:r>
        <w:rPr>
          <w:sz w:val="22"/>
          <w:szCs w:val="22"/>
        </w:rPr>
        <w:t xml:space="preserve"> </w:t>
      </w:r>
      <w:r w:rsidRPr="000F78B5">
        <w:rPr>
          <w:sz w:val="22"/>
          <w:szCs w:val="22"/>
        </w:rPr>
        <w:t>[Accessed 31 Mar. 2026].</w:t>
      </w:r>
    </w:p>
    <w:p w14:paraId="405EA80A" w14:textId="77777777" w:rsidR="000F78B5" w:rsidRPr="000F78B5" w:rsidRDefault="000F78B5" w:rsidP="000F78B5">
      <w:pPr>
        <w:spacing w:line="360" w:lineRule="auto"/>
        <w:jc w:val="both"/>
        <w:rPr>
          <w:sz w:val="22"/>
          <w:szCs w:val="22"/>
        </w:rPr>
      </w:pPr>
      <w:r w:rsidRPr="000F78B5">
        <w:rPr>
          <w:sz w:val="22"/>
          <w:szCs w:val="22"/>
        </w:rPr>
        <w:t xml:space="preserve">Owen, D.K., Williams, D.M., Hodgson, D.A., Jones, M. and McAlister-Wilson, S. (2025). </w:t>
      </w:r>
      <w:r w:rsidRPr="000F78B5">
        <w:rPr>
          <w:i/>
          <w:iCs/>
          <w:sz w:val="22"/>
          <w:szCs w:val="22"/>
        </w:rPr>
        <w:t xml:space="preserve">Realising the Curriculum for Wales in Education Other Than </w:t>
      </w:r>
      <w:proofErr w:type="gramStart"/>
      <w:r w:rsidRPr="000F78B5">
        <w:rPr>
          <w:i/>
          <w:iCs/>
          <w:sz w:val="22"/>
          <w:szCs w:val="22"/>
        </w:rPr>
        <w:t>At</w:t>
      </w:r>
      <w:proofErr w:type="gramEnd"/>
      <w:r w:rsidRPr="000F78B5">
        <w:rPr>
          <w:i/>
          <w:iCs/>
          <w:sz w:val="22"/>
          <w:szCs w:val="22"/>
        </w:rPr>
        <w:t xml:space="preserve"> School (EOTAS) provision including Pupil Referral Units (PRU): a qualitative study</w:t>
      </w:r>
      <w:r w:rsidRPr="000F78B5">
        <w:rPr>
          <w:sz w:val="22"/>
          <w:szCs w:val="22"/>
        </w:rPr>
        <w:t>. [online] pp.14–32. Available at: https://www.gov.wales/sites/default/files/statistics-and-research/2025-07/realising-the-curriculum-for-wales-in-education-other-than-at-school-eotas-provision-including-pupil-referral-units-pru-a-qualitative-study_1.pdf [Accessed 31 Mar. 2026].</w:t>
      </w:r>
    </w:p>
    <w:p w14:paraId="0A6164C6" w14:textId="77777777" w:rsidR="000F78B5" w:rsidRPr="000F78B5" w:rsidRDefault="000F78B5" w:rsidP="000F78B5">
      <w:pPr>
        <w:spacing w:line="360" w:lineRule="auto"/>
        <w:jc w:val="both"/>
        <w:rPr>
          <w:sz w:val="22"/>
          <w:szCs w:val="22"/>
        </w:rPr>
      </w:pPr>
      <w:r w:rsidRPr="000F78B5">
        <w:rPr>
          <w:sz w:val="22"/>
          <w:szCs w:val="22"/>
        </w:rPr>
        <w:t xml:space="preserve">Path Hill Outdoors (2024). </w:t>
      </w:r>
      <w:r w:rsidRPr="000F78B5">
        <w:rPr>
          <w:i/>
          <w:iCs/>
          <w:sz w:val="22"/>
          <w:szCs w:val="22"/>
        </w:rPr>
        <w:t xml:space="preserve">Alternative Provision | </w:t>
      </w:r>
      <w:proofErr w:type="spellStart"/>
      <w:r w:rsidRPr="000F78B5">
        <w:rPr>
          <w:i/>
          <w:iCs/>
          <w:sz w:val="22"/>
          <w:szCs w:val="22"/>
        </w:rPr>
        <w:t>Pathhill</w:t>
      </w:r>
      <w:proofErr w:type="spellEnd"/>
      <w:r w:rsidRPr="000F78B5">
        <w:rPr>
          <w:sz w:val="22"/>
          <w:szCs w:val="22"/>
        </w:rPr>
        <w:t>. [online] Pathhill.com. Available at: https://pathhill.com/alternative-provision/ [Accessed 31 Mar. 2026].</w:t>
      </w:r>
    </w:p>
    <w:p w14:paraId="5563AAF0" w14:textId="77777777" w:rsidR="000F78B5" w:rsidRPr="000F78B5" w:rsidRDefault="000F78B5" w:rsidP="000F78B5">
      <w:pPr>
        <w:spacing w:line="360" w:lineRule="auto"/>
        <w:jc w:val="both"/>
        <w:rPr>
          <w:sz w:val="22"/>
          <w:szCs w:val="22"/>
        </w:rPr>
      </w:pPr>
      <w:r w:rsidRPr="000F78B5">
        <w:rPr>
          <w:sz w:val="22"/>
          <w:szCs w:val="22"/>
        </w:rPr>
        <w:t xml:space="preserve">Redford, M. (2013). </w:t>
      </w:r>
      <w:r w:rsidRPr="000F78B5">
        <w:rPr>
          <w:i/>
          <w:iCs/>
          <w:sz w:val="22"/>
          <w:szCs w:val="22"/>
        </w:rPr>
        <w:t>Piaget, Vygotsky and Forest School – Nest in the Woods</w:t>
      </w:r>
      <w:r w:rsidRPr="000F78B5">
        <w:rPr>
          <w:sz w:val="22"/>
          <w:szCs w:val="22"/>
        </w:rPr>
        <w:t>. [online] Nestinthewoods.co.uk. Available at: https://nestinthewoods.co.uk/piaget-vygotsky-forest-school/ [Accessed 29 Mar. 2026].</w:t>
      </w:r>
    </w:p>
    <w:p w14:paraId="0C566877" w14:textId="3FFE475B" w:rsidR="000F78B5" w:rsidRPr="000F78B5" w:rsidRDefault="000F78B5" w:rsidP="000F78B5">
      <w:pPr>
        <w:spacing w:line="360" w:lineRule="auto"/>
        <w:jc w:val="both"/>
        <w:rPr>
          <w:sz w:val="22"/>
          <w:szCs w:val="22"/>
        </w:rPr>
      </w:pPr>
      <w:r w:rsidRPr="000F78B5">
        <w:rPr>
          <w:sz w:val="22"/>
          <w:szCs w:val="22"/>
        </w:rPr>
        <w:t xml:space="preserve">White, J. (2019). </w:t>
      </w:r>
      <w:r w:rsidRPr="000F78B5">
        <w:rPr>
          <w:i/>
          <w:iCs/>
          <w:sz w:val="22"/>
          <w:szCs w:val="22"/>
        </w:rPr>
        <w:t xml:space="preserve">PLAYING AND LEARNING </w:t>
      </w:r>
      <w:proofErr w:type="gramStart"/>
      <w:r w:rsidRPr="000F78B5">
        <w:rPr>
          <w:i/>
          <w:iCs/>
          <w:sz w:val="22"/>
          <w:szCs w:val="22"/>
        </w:rPr>
        <w:t>OUTDOORS :</w:t>
      </w:r>
      <w:proofErr w:type="gramEnd"/>
      <w:r w:rsidRPr="000F78B5">
        <w:rPr>
          <w:i/>
          <w:iCs/>
          <w:sz w:val="22"/>
          <w:szCs w:val="22"/>
        </w:rPr>
        <w:t xml:space="preserve"> making provision for high quality experiences in the outdoor ... environment with children 3-7.</w:t>
      </w:r>
      <w:r w:rsidRPr="000F78B5">
        <w:rPr>
          <w:sz w:val="22"/>
          <w:szCs w:val="22"/>
        </w:rPr>
        <w:t xml:space="preserve"> Routledge.</w:t>
      </w:r>
      <w:r>
        <w:rPr>
          <w:sz w:val="22"/>
          <w:szCs w:val="22"/>
        </w:rPr>
        <w:t xml:space="preserve"> </w:t>
      </w:r>
      <w:r w:rsidRPr="000F78B5">
        <w:rPr>
          <w:sz w:val="22"/>
          <w:szCs w:val="22"/>
        </w:rPr>
        <w:t>[Accessed 3</w:t>
      </w:r>
      <w:r>
        <w:rPr>
          <w:sz w:val="22"/>
          <w:szCs w:val="22"/>
        </w:rPr>
        <w:t>0</w:t>
      </w:r>
      <w:r w:rsidRPr="000F78B5">
        <w:rPr>
          <w:sz w:val="22"/>
          <w:szCs w:val="22"/>
        </w:rPr>
        <w:t xml:space="preserve"> Mar. 2026].</w:t>
      </w:r>
    </w:p>
    <w:p w14:paraId="6BA19D11" w14:textId="69F256B3" w:rsidR="000F78B5" w:rsidRPr="000F78B5" w:rsidRDefault="000F78B5" w:rsidP="000F78B5">
      <w:pPr>
        <w:spacing w:line="360" w:lineRule="auto"/>
        <w:jc w:val="both"/>
        <w:rPr>
          <w:sz w:val="22"/>
          <w:szCs w:val="22"/>
        </w:rPr>
      </w:pPr>
    </w:p>
    <w:p w14:paraId="1D0FB252" w14:textId="77777777" w:rsidR="00CC1953" w:rsidRPr="00AF1A7C" w:rsidRDefault="00CC1953" w:rsidP="000F78B5">
      <w:pPr>
        <w:spacing w:line="360" w:lineRule="auto"/>
        <w:jc w:val="both"/>
        <w:rPr>
          <w:sz w:val="22"/>
          <w:szCs w:val="22"/>
        </w:rPr>
      </w:pPr>
    </w:p>
    <w:p w14:paraId="71DD8B90" w14:textId="76D8BDB7" w:rsidR="002D493F" w:rsidRPr="002D493F" w:rsidRDefault="002D493F" w:rsidP="002D493F">
      <w:pPr>
        <w:rPr>
          <w:sz w:val="22"/>
          <w:szCs w:val="22"/>
        </w:rPr>
      </w:pPr>
    </w:p>
    <w:p w14:paraId="287D5DB5" w14:textId="77777777" w:rsidR="00034390" w:rsidRDefault="00034390" w:rsidP="003176D1">
      <w:pPr>
        <w:rPr>
          <w:sz w:val="22"/>
          <w:szCs w:val="22"/>
        </w:rPr>
        <w:sectPr w:rsidR="00034390" w:rsidSect="001721E0">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pPr>
    </w:p>
    <w:p w14:paraId="43E24E1A" w14:textId="63A4AA12" w:rsidR="00E21274" w:rsidRPr="00E21274" w:rsidRDefault="00286102" w:rsidP="00286102">
      <w:pPr>
        <w:tabs>
          <w:tab w:val="left" w:pos="4630"/>
        </w:tabs>
        <w:rPr>
          <w:sz w:val="22"/>
          <w:szCs w:val="22"/>
        </w:rPr>
      </w:pPr>
      <w:r>
        <w:rPr>
          <w:noProof/>
          <w:sz w:val="22"/>
          <w:szCs w:val="22"/>
        </w:rPr>
        <w:lastRenderedPageBreak/>
        <w:drawing>
          <wp:inline distT="0" distB="0" distL="0" distR="0" wp14:anchorId="3D2EDA02" wp14:editId="6F00B05B">
            <wp:extent cx="8032750" cy="5678814"/>
            <wp:effectExtent l="0" t="0" r="6350" b="0"/>
            <wp:docPr id="177299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93026" name="Picture 177299302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32750" cy="5678814"/>
                    </a:xfrm>
                    <a:prstGeom prst="rect">
                      <a:avLst/>
                    </a:prstGeom>
                  </pic:spPr>
                </pic:pic>
              </a:graphicData>
            </a:graphic>
          </wp:inline>
        </w:drawing>
      </w:r>
    </w:p>
    <w:p w14:paraId="7E32A093" w14:textId="77777777" w:rsidR="00286102" w:rsidRPr="00117C97" w:rsidRDefault="00286102" w:rsidP="00286102">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77471013" w14:textId="77777777" w:rsidR="00286102" w:rsidRPr="00117C97" w:rsidRDefault="00286102" w:rsidP="00286102">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7"/>
        <w:gridCol w:w="7263"/>
        <w:gridCol w:w="1653"/>
        <w:gridCol w:w="2727"/>
      </w:tblGrid>
      <w:tr w:rsidR="00286102" w:rsidRPr="00117C97" w14:paraId="7C70F456" w14:textId="77777777" w:rsidTr="001F5D1D">
        <w:tc>
          <w:tcPr>
            <w:tcW w:w="2268" w:type="dxa"/>
            <w:shd w:val="clear" w:color="auto" w:fill="D9D9D9"/>
          </w:tcPr>
          <w:p w14:paraId="7C409FA9" w14:textId="77777777" w:rsidR="00286102" w:rsidRPr="00117C97" w:rsidRDefault="00286102" w:rsidP="001F5D1D">
            <w:pPr>
              <w:rPr>
                <w:rFonts w:ascii="Calibri" w:hAnsi="Calibri"/>
                <w:sz w:val="24"/>
                <w:szCs w:val="24"/>
              </w:rPr>
            </w:pPr>
            <w:r w:rsidRPr="00117C97">
              <w:rPr>
                <w:rFonts w:ascii="Calibri" w:hAnsi="Calibri"/>
                <w:b/>
                <w:sz w:val="24"/>
                <w:szCs w:val="24"/>
              </w:rPr>
              <w:t>Location / Activity:</w:t>
            </w:r>
          </w:p>
        </w:tc>
        <w:tc>
          <w:tcPr>
            <w:tcW w:w="7655" w:type="dxa"/>
          </w:tcPr>
          <w:p w14:paraId="563A12D9" w14:textId="77777777" w:rsidR="00286102" w:rsidRPr="00117C97" w:rsidRDefault="00286102" w:rsidP="001F5D1D">
            <w:pPr>
              <w:rPr>
                <w:rFonts w:ascii="Calibri" w:hAnsi="Calibri"/>
                <w:sz w:val="24"/>
                <w:szCs w:val="24"/>
              </w:rPr>
            </w:pPr>
            <w:r>
              <w:rPr>
                <w:rFonts w:ascii="Calibri" w:hAnsi="Calibri"/>
                <w:sz w:val="24"/>
                <w:szCs w:val="24"/>
              </w:rPr>
              <w:t>Photography Trail</w:t>
            </w:r>
          </w:p>
        </w:tc>
        <w:tc>
          <w:tcPr>
            <w:tcW w:w="1701" w:type="dxa"/>
            <w:shd w:val="clear" w:color="auto" w:fill="D9D9D9"/>
          </w:tcPr>
          <w:p w14:paraId="0CF203CC" w14:textId="77777777" w:rsidR="00286102" w:rsidRPr="00117C97" w:rsidRDefault="00286102" w:rsidP="001F5D1D">
            <w:pPr>
              <w:rPr>
                <w:rFonts w:ascii="Calibri" w:hAnsi="Calibri"/>
                <w:sz w:val="24"/>
                <w:szCs w:val="24"/>
              </w:rPr>
            </w:pPr>
            <w:r w:rsidRPr="00117C97">
              <w:rPr>
                <w:rFonts w:ascii="Calibri" w:hAnsi="Calibri"/>
                <w:b/>
                <w:sz w:val="24"/>
                <w:szCs w:val="24"/>
              </w:rPr>
              <w:t>Date:</w:t>
            </w:r>
          </w:p>
        </w:tc>
        <w:tc>
          <w:tcPr>
            <w:tcW w:w="2835" w:type="dxa"/>
          </w:tcPr>
          <w:p w14:paraId="3B887157" w14:textId="77777777" w:rsidR="00286102" w:rsidRPr="00117C97" w:rsidRDefault="00286102" w:rsidP="001F5D1D">
            <w:pPr>
              <w:rPr>
                <w:rFonts w:ascii="Calibri" w:hAnsi="Calibri"/>
                <w:sz w:val="24"/>
                <w:szCs w:val="24"/>
              </w:rPr>
            </w:pPr>
            <w:r>
              <w:rPr>
                <w:rFonts w:ascii="Calibri" w:hAnsi="Calibri"/>
                <w:sz w:val="24"/>
                <w:szCs w:val="24"/>
              </w:rPr>
              <w:t>01/04/26</w:t>
            </w:r>
          </w:p>
        </w:tc>
      </w:tr>
      <w:tr w:rsidR="00286102" w:rsidRPr="00117C97" w14:paraId="1D5E3DD4" w14:textId="77777777" w:rsidTr="001F5D1D">
        <w:tc>
          <w:tcPr>
            <w:tcW w:w="2268" w:type="dxa"/>
            <w:shd w:val="clear" w:color="auto" w:fill="D9D9D9"/>
          </w:tcPr>
          <w:p w14:paraId="145A905D" w14:textId="77777777" w:rsidR="00286102" w:rsidRPr="00117C97" w:rsidRDefault="00286102" w:rsidP="001F5D1D">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716102D8" w14:textId="77777777" w:rsidR="00286102" w:rsidRPr="00117C97" w:rsidRDefault="00286102" w:rsidP="001F5D1D">
            <w:pPr>
              <w:rPr>
                <w:rFonts w:ascii="Calibri" w:hAnsi="Calibri"/>
                <w:sz w:val="24"/>
                <w:szCs w:val="24"/>
              </w:rPr>
            </w:pPr>
            <w:r>
              <w:rPr>
                <w:rFonts w:ascii="Calibri" w:hAnsi="Calibri"/>
                <w:sz w:val="24"/>
                <w:szCs w:val="24"/>
              </w:rPr>
              <w:t>Jemma Matthews</w:t>
            </w:r>
          </w:p>
        </w:tc>
        <w:tc>
          <w:tcPr>
            <w:tcW w:w="1701" w:type="dxa"/>
            <w:shd w:val="clear" w:color="auto" w:fill="D9D9D9"/>
          </w:tcPr>
          <w:p w14:paraId="31B7081D" w14:textId="77777777" w:rsidR="00286102" w:rsidRPr="00117C97" w:rsidRDefault="00286102" w:rsidP="001F5D1D">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55BF0CE3" w14:textId="77777777" w:rsidR="00286102" w:rsidRPr="00117C97" w:rsidRDefault="00286102" w:rsidP="001F5D1D">
            <w:pPr>
              <w:rPr>
                <w:rFonts w:ascii="Calibri" w:hAnsi="Calibri"/>
                <w:sz w:val="24"/>
                <w:szCs w:val="24"/>
              </w:rPr>
            </w:pPr>
            <w:r>
              <w:rPr>
                <w:rFonts w:ascii="Calibri" w:hAnsi="Calibri"/>
                <w:sz w:val="24"/>
                <w:szCs w:val="24"/>
              </w:rPr>
              <w:t>07/04/26</w:t>
            </w:r>
          </w:p>
        </w:tc>
      </w:tr>
    </w:tbl>
    <w:p w14:paraId="4376ADEE" w14:textId="77777777" w:rsidR="00286102" w:rsidRPr="00117C97" w:rsidRDefault="00286102" w:rsidP="00286102">
      <w:pPr>
        <w:spacing w:after="0" w:line="240" w:lineRule="auto"/>
        <w:rPr>
          <w:rFonts w:ascii="Calibri" w:eastAsia="MS Mincho" w:hAnsi="Calibri" w:cs="Times New Roman"/>
          <w:sz w:val="16"/>
          <w:szCs w:val="16"/>
        </w:rPr>
      </w:pPr>
    </w:p>
    <w:p w14:paraId="3AFB5AFA" w14:textId="77777777" w:rsidR="00286102" w:rsidRPr="00117C97" w:rsidRDefault="00286102" w:rsidP="00286102">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7DE08A7" w14:textId="77777777" w:rsidR="00286102" w:rsidRPr="00117C97" w:rsidRDefault="00286102" w:rsidP="00286102">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7BFED4B8" w14:textId="77777777" w:rsidR="00286102" w:rsidRPr="00117C97" w:rsidRDefault="00286102" w:rsidP="00286102">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42"/>
        <w:gridCol w:w="2834"/>
        <w:gridCol w:w="2205"/>
        <w:gridCol w:w="1520"/>
        <w:gridCol w:w="5373"/>
        <w:gridCol w:w="1127"/>
      </w:tblGrid>
      <w:tr w:rsidR="00286102" w:rsidRPr="00117C97" w14:paraId="52B8F2CF" w14:textId="77777777" w:rsidTr="001F5D1D">
        <w:trPr>
          <w:cantSplit/>
          <w:tblHeader/>
        </w:trPr>
        <w:tc>
          <w:tcPr>
            <w:tcW w:w="1560" w:type="dxa"/>
            <w:shd w:val="clear" w:color="auto" w:fill="D9D9D9"/>
            <w:vAlign w:val="center"/>
          </w:tcPr>
          <w:p w14:paraId="7A337FD1" w14:textId="77777777" w:rsidR="00286102" w:rsidRPr="00117C97" w:rsidRDefault="00286102" w:rsidP="001F5D1D">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76" w:type="dxa"/>
            <w:shd w:val="clear" w:color="auto" w:fill="D9D9D9"/>
            <w:vAlign w:val="center"/>
          </w:tcPr>
          <w:p w14:paraId="24BB6133" w14:textId="77777777" w:rsidR="00286102" w:rsidRPr="00117C97" w:rsidRDefault="00286102" w:rsidP="001F5D1D">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8" w:type="dxa"/>
            <w:shd w:val="clear" w:color="auto" w:fill="D9D9D9"/>
            <w:vAlign w:val="center"/>
          </w:tcPr>
          <w:p w14:paraId="438CA723" w14:textId="77777777" w:rsidR="00286102" w:rsidRPr="00117C97" w:rsidRDefault="00286102" w:rsidP="001F5D1D">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93" w:type="dxa"/>
            <w:shd w:val="clear" w:color="auto" w:fill="D9D9D9"/>
            <w:vAlign w:val="center"/>
          </w:tcPr>
          <w:p w14:paraId="05F4B9BE" w14:textId="77777777" w:rsidR="00286102" w:rsidRPr="00117C97" w:rsidRDefault="00286102" w:rsidP="001F5D1D">
            <w:pPr>
              <w:rPr>
                <w:rFonts w:ascii="Calibri" w:hAnsi="Calibri" w:cs="Helvetica"/>
                <w:b/>
                <w:sz w:val="24"/>
                <w:szCs w:val="24"/>
              </w:rPr>
            </w:pPr>
            <w:r w:rsidRPr="00117C97">
              <w:rPr>
                <w:rFonts w:ascii="Calibri" w:hAnsi="Calibri" w:cs="Helvetica"/>
                <w:b/>
                <w:sz w:val="24"/>
                <w:szCs w:val="24"/>
              </w:rPr>
              <w:t>Who is at risk?</w:t>
            </w:r>
          </w:p>
        </w:tc>
        <w:tc>
          <w:tcPr>
            <w:tcW w:w="5670" w:type="dxa"/>
            <w:shd w:val="clear" w:color="auto" w:fill="D9D9D9"/>
            <w:vAlign w:val="center"/>
          </w:tcPr>
          <w:p w14:paraId="18866134" w14:textId="77777777" w:rsidR="00286102" w:rsidRPr="00117C97" w:rsidRDefault="00286102" w:rsidP="001F5D1D">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764BBDB0" w14:textId="77777777" w:rsidR="00286102" w:rsidRPr="00117C97" w:rsidRDefault="00286102" w:rsidP="001F5D1D">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286102" w:rsidRPr="00117C97" w14:paraId="007829DC" w14:textId="77777777" w:rsidTr="001F5D1D">
        <w:trPr>
          <w:cantSplit/>
          <w:trHeight w:val="1361"/>
        </w:trPr>
        <w:tc>
          <w:tcPr>
            <w:tcW w:w="1560" w:type="dxa"/>
            <w:vAlign w:val="center"/>
          </w:tcPr>
          <w:p w14:paraId="1C47E25E" w14:textId="77777777" w:rsidR="00286102" w:rsidRPr="00DA2C56" w:rsidRDefault="00286102" w:rsidP="001F5D1D">
            <w:pPr>
              <w:autoSpaceDE w:val="0"/>
              <w:autoSpaceDN w:val="0"/>
              <w:adjustRightInd w:val="0"/>
              <w:rPr>
                <w:rFonts w:ascii="Calibri" w:hAnsi="Calibri" w:cs="Helvetica"/>
              </w:rPr>
            </w:pPr>
            <w:r w:rsidRPr="00DA2C56">
              <w:rPr>
                <w:rFonts w:ascii="Calibri" w:hAnsi="Calibri" w:cs="Helvetica"/>
              </w:rPr>
              <w:t>Woodland walk</w:t>
            </w:r>
          </w:p>
        </w:tc>
        <w:tc>
          <w:tcPr>
            <w:tcW w:w="2976" w:type="dxa"/>
            <w:vAlign w:val="center"/>
          </w:tcPr>
          <w:p w14:paraId="0CC3EA99" w14:textId="77777777" w:rsidR="00286102" w:rsidRPr="00DA2C56" w:rsidRDefault="00286102" w:rsidP="001F5D1D">
            <w:pPr>
              <w:autoSpaceDE w:val="0"/>
              <w:autoSpaceDN w:val="0"/>
              <w:adjustRightInd w:val="0"/>
              <w:rPr>
                <w:rFonts w:ascii="Calibri" w:hAnsi="Calibri" w:cs="Helvetica"/>
              </w:rPr>
            </w:pPr>
            <w:r w:rsidRPr="00DA2C56">
              <w:rPr>
                <w:rFonts w:ascii="Calibri" w:hAnsi="Calibri" w:cs="Helvetica"/>
              </w:rPr>
              <w:t>Being in the outdoors will benefit both physical and mental health. This will give learners a chance to explore some of the local area in a supervised manner and leave confines of the classroom</w:t>
            </w:r>
          </w:p>
        </w:tc>
        <w:tc>
          <w:tcPr>
            <w:tcW w:w="2268" w:type="dxa"/>
            <w:vAlign w:val="center"/>
          </w:tcPr>
          <w:p w14:paraId="530B96C5" w14:textId="77777777" w:rsidR="00286102" w:rsidRPr="00DA2C56" w:rsidRDefault="00286102" w:rsidP="001F5D1D">
            <w:pPr>
              <w:rPr>
                <w:rFonts w:ascii="Calibri" w:hAnsi="Calibri"/>
              </w:rPr>
            </w:pPr>
            <w:r w:rsidRPr="00DA2C56">
              <w:rPr>
                <w:rFonts w:ascii="Calibri" w:hAnsi="Calibri"/>
              </w:rPr>
              <w:t>Slips, trips and falls.</w:t>
            </w:r>
          </w:p>
          <w:p w14:paraId="7EA3DD54" w14:textId="77777777" w:rsidR="00286102" w:rsidRPr="00DA2C56" w:rsidRDefault="00286102" w:rsidP="001F5D1D">
            <w:pPr>
              <w:rPr>
                <w:rFonts w:ascii="Calibri" w:hAnsi="Calibri"/>
              </w:rPr>
            </w:pPr>
            <w:r w:rsidRPr="00DA2C56">
              <w:rPr>
                <w:rFonts w:ascii="Calibri" w:hAnsi="Calibri"/>
              </w:rPr>
              <w:t>Cuts, grazes and abrasions.</w:t>
            </w:r>
          </w:p>
          <w:p w14:paraId="6F6ED094" w14:textId="77777777" w:rsidR="00286102" w:rsidRPr="00117C97" w:rsidRDefault="00286102" w:rsidP="001F5D1D">
            <w:pPr>
              <w:rPr>
                <w:rFonts w:ascii="Calibri" w:hAnsi="Calibri"/>
                <w:sz w:val="18"/>
                <w:szCs w:val="18"/>
              </w:rPr>
            </w:pPr>
            <w:r w:rsidRPr="00DA2C56">
              <w:rPr>
                <w:rFonts w:ascii="Calibri" w:hAnsi="Calibri"/>
              </w:rPr>
              <w:t xml:space="preserve">Drowning (if passing water) </w:t>
            </w:r>
          </w:p>
        </w:tc>
        <w:tc>
          <w:tcPr>
            <w:tcW w:w="993" w:type="dxa"/>
            <w:vAlign w:val="center"/>
          </w:tcPr>
          <w:p w14:paraId="0944C1B8" w14:textId="77777777" w:rsidR="00286102" w:rsidRPr="00DA2C56" w:rsidRDefault="00286102" w:rsidP="001F5D1D">
            <w:pPr>
              <w:rPr>
                <w:rFonts w:ascii="Calibri" w:hAnsi="Calibri"/>
              </w:rPr>
            </w:pPr>
            <w:r w:rsidRPr="00DA2C56">
              <w:rPr>
                <w:rFonts w:ascii="Calibri" w:hAnsi="Calibri"/>
              </w:rPr>
              <w:t>Young people; adults</w:t>
            </w:r>
          </w:p>
        </w:tc>
        <w:tc>
          <w:tcPr>
            <w:tcW w:w="5670" w:type="dxa"/>
            <w:vAlign w:val="center"/>
          </w:tcPr>
          <w:p w14:paraId="2DC85E60" w14:textId="77777777" w:rsidR="00286102" w:rsidRPr="00DA2C56" w:rsidRDefault="00286102" w:rsidP="00286102">
            <w:pPr>
              <w:pStyle w:val="ListParagraph"/>
              <w:numPr>
                <w:ilvl w:val="0"/>
                <w:numId w:val="2"/>
              </w:numPr>
              <w:rPr>
                <w:rFonts w:cstheme="minorHAnsi"/>
              </w:rPr>
            </w:pPr>
            <w:r w:rsidRPr="00DA2C56">
              <w:rPr>
                <w:rFonts w:cstheme="minorHAnsi"/>
              </w:rPr>
              <w:t>Keep on the set path led by class teacher</w:t>
            </w:r>
          </w:p>
          <w:p w14:paraId="7AD95AFE" w14:textId="77777777" w:rsidR="00286102" w:rsidRPr="00DA2C56" w:rsidRDefault="00286102" w:rsidP="00286102">
            <w:pPr>
              <w:pStyle w:val="ListParagraph"/>
              <w:numPr>
                <w:ilvl w:val="0"/>
                <w:numId w:val="2"/>
              </w:numPr>
              <w:rPr>
                <w:rFonts w:cstheme="minorHAnsi"/>
              </w:rPr>
            </w:pPr>
            <w:r w:rsidRPr="00DA2C56">
              <w:rPr>
                <w:rFonts w:cstheme="minorHAnsi"/>
              </w:rPr>
              <w:t>Have pupils be mindful of where they step</w:t>
            </w:r>
          </w:p>
          <w:p w14:paraId="7F84C578" w14:textId="77777777" w:rsidR="00286102" w:rsidRPr="00DA2C56" w:rsidRDefault="00286102" w:rsidP="00286102">
            <w:pPr>
              <w:pStyle w:val="ListParagraph"/>
              <w:numPr>
                <w:ilvl w:val="0"/>
                <w:numId w:val="2"/>
              </w:numPr>
              <w:rPr>
                <w:rFonts w:cstheme="minorHAnsi"/>
              </w:rPr>
            </w:pPr>
            <w:r w:rsidRPr="00DA2C56">
              <w:rPr>
                <w:rFonts w:cstheme="minorHAnsi"/>
              </w:rPr>
              <w:t>Keep a safe distance from any water</w:t>
            </w:r>
          </w:p>
          <w:p w14:paraId="23988EE5" w14:textId="77777777" w:rsidR="00286102" w:rsidRPr="00DA2C56" w:rsidRDefault="00286102" w:rsidP="00286102">
            <w:pPr>
              <w:pStyle w:val="ListParagraph"/>
              <w:numPr>
                <w:ilvl w:val="0"/>
                <w:numId w:val="2"/>
              </w:numPr>
              <w:rPr>
                <w:rFonts w:ascii="Cambria" w:hAnsi="Cambria" w:cs="Helvetica"/>
                <w:sz w:val="18"/>
                <w:szCs w:val="18"/>
              </w:rPr>
            </w:pPr>
            <w:r w:rsidRPr="00DA2C56">
              <w:rPr>
                <w:rFonts w:cstheme="minorHAnsi"/>
              </w:rPr>
              <w:t>Always carry first kit in case of injury.</w:t>
            </w:r>
          </w:p>
        </w:tc>
        <w:tc>
          <w:tcPr>
            <w:tcW w:w="1134" w:type="dxa"/>
            <w:vAlign w:val="center"/>
          </w:tcPr>
          <w:p w14:paraId="2EAEBC3D" w14:textId="77777777" w:rsidR="00286102" w:rsidRPr="00DA2C56" w:rsidRDefault="00286102" w:rsidP="001F5D1D">
            <w:pPr>
              <w:rPr>
                <w:rFonts w:ascii="Calibri" w:hAnsi="Calibri"/>
              </w:rPr>
            </w:pPr>
            <w:r w:rsidRPr="00DA2C56">
              <w:rPr>
                <w:rFonts w:ascii="Calibri" w:hAnsi="Calibri"/>
              </w:rPr>
              <w:t>Low</w:t>
            </w:r>
          </w:p>
        </w:tc>
      </w:tr>
      <w:tr w:rsidR="00286102" w:rsidRPr="00117C97" w14:paraId="41E337C6" w14:textId="77777777" w:rsidTr="001F5D1D">
        <w:trPr>
          <w:cantSplit/>
          <w:trHeight w:val="1284"/>
        </w:trPr>
        <w:tc>
          <w:tcPr>
            <w:tcW w:w="1560" w:type="dxa"/>
            <w:vAlign w:val="center"/>
          </w:tcPr>
          <w:p w14:paraId="1CEA8B28" w14:textId="77777777" w:rsidR="00286102" w:rsidRPr="00117C97" w:rsidRDefault="00286102" w:rsidP="001F5D1D">
            <w:pPr>
              <w:autoSpaceDE w:val="0"/>
              <w:autoSpaceDN w:val="0"/>
              <w:adjustRightInd w:val="0"/>
              <w:rPr>
                <w:rFonts w:ascii="Calibri" w:hAnsi="Calibri" w:cs="Helvetica"/>
                <w:sz w:val="24"/>
                <w:szCs w:val="24"/>
              </w:rPr>
            </w:pPr>
            <w:r w:rsidRPr="00DA2C56">
              <w:rPr>
                <w:rFonts w:ascii="Calibri" w:hAnsi="Calibri" w:cs="Helvetica"/>
              </w:rPr>
              <w:t xml:space="preserve">Photography </w:t>
            </w:r>
          </w:p>
        </w:tc>
        <w:tc>
          <w:tcPr>
            <w:tcW w:w="2976" w:type="dxa"/>
            <w:vAlign w:val="center"/>
          </w:tcPr>
          <w:p w14:paraId="6CE933C7" w14:textId="77777777" w:rsidR="00286102" w:rsidRPr="00117C97" w:rsidRDefault="00286102" w:rsidP="001F5D1D">
            <w:pPr>
              <w:autoSpaceDE w:val="0"/>
              <w:autoSpaceDN w:val="0"/>
              <w:adjustRightInd w:val="0"/>
              <w:rPr>
                <w:rFonts w:ascii="Calibri" w:hAnsi="Calibri" w:cs="Helvetica"/>
                <w:sz w:val="24"/>
                <w:szCs w:val="24"/>
              </w:rPr>
            </w:pPr>
            <w:r w:rsidRPr="00DA2C56">
              <w:rPr>
                <w:rFonts w:ascii="Calibri" w:hAnsi="Calibri" w:cs="Helvetica"/>
              </w:rPr>
              <w:t xml:space="preserve">This is a creative skill that can build technology skills and enhance cognitive development. </w:t>
            </w:r>
          </w:p>
        </w:tc>
        <w:tc>
          <w:tcPr>
            <w:tcW w:w="2268" w:type="dxa"/>
            <w:vAlign w:val="center"/>
          </w:tcPr>
          <w:p w14:paraId="4974521D" w14:textId="77777777" w:rsidR="00286102" w:rsidRPr="00DA2C56" w:rsidRDefault="00286102" w:rsidP="001F5D1D">
            <w:pPr>
              <w:ind w:left="360"/>
              <w:contextualSpacing/>
              <w:rPr>
                <w:rFonts w:ascii="Calibri" w:hAnsi="Calibri" w:cs="Helvetica"/>
              </w:rPr>
            </w:pPr>
            <w:r w:rsidRPr="00DA2C56">
              <w:rPr>
                <w:rFonts w:ascii="Calibri" w:hAnsi="Calibri" w:cs="Helvetica"/>
              </w:rPr>
              <w:t>Images of others taken without consent – supervision required</w:t>
            </w:r>
          </w:p>
          <w:p w14:paraId="0E7F0BAA" w14:textId="77777777" w:rsidR="00286102" w:rsidRPr="00DA2C56" w:rsidRDefault="00286102" w:rsidP="001F5D1D">
            <w:pPr>
              <w:ind w:left="360"/>
              <w:contextualSpacing/>
              <w:rPr>
                <w:rFonts w:ascii="Calibri" w:hAnsi="Calibri" w:cs="Helvetica"/>
              </w:rPr>
            </w:pPr>
            <w:r w:rsidRPr="00DA2C56">
              <w:rPr>
                <w:rFonts w:ascii="Calibri" w:hAnsi="Calibri" w:cs="Helvetica"/>
              </w:rPr>
              <w:t>Slips, trips, falls.</w:t>
            </w:r>
          </w:p>
          <w:p w14:paraId="3AEF262A" w14:textId="77777777" w:rsidR="00286102" w:rsidRPr="00117C97" w:rsidRDefault="00286102" w:rsidP="001F5D1D">
            <w:pPr>
              <w:ind w:left="360"/>
              <w:contextualSpacing/>
              <w:rPr>
                <w:rFonts w:ascii="Calibri" w:hAnsi="Calibri" w:cs="Helvetica"/>
                <w:sz w:val="24"/>
                <w:szCs w:val="24"/>
              </w:rPr>
            </w:pPr>
            <w:r w:rsidRPr="00DA2C56">
              <w:rPr>
                <w:rFonts w:ascii="Calibri" w:hAnsi="Calibri" w:cs="Helvetica"/>
              </w:rPr>
              <w:t xml:space="preserve">Cuts, grazes and abrasions. </w:t>
            </w:r>
          </w:p>
        </w:tc>
        <w:tc>
          <w:tcPr>
            <w:tcW w:w="993" w:type="dxa"/>
            <w:vAlign w:val="center"/>
          </w:tcPr>
          <w:p w14:paraId="0397F5F3" w14:textId="77777777" w:rsidR="00286102" w:rsidRPr="00DA2C56" w:rsidRDefault="00286102" w:rsidP="001F5D1D">
            <w:pPr>
              <w:autoSpaceDE w:val="0"/>
              <w:autoSpaceDN w:val="0"/>
              <w:adjustRightInd w:val="0"/>
              <w:rPr>
                <w:rFonts w:ascii="Calibri" w:hAnsi="Calibri" w:cs="Helvetica"/>
              </w:rPr>
            </w:pPr>
            <w:r w:rsidRPr="00DA2C56">
              <w:rPr>
                <w:rFonts w:ascii="Calibri" w:hAnsi="Calibri" w:cs="Helvetica"/>
              </w:rPr>
              <w:t>Young people/adults, members of the public.</w:t>
            </w:r>
          </w:p>
        </w:tc>
        <w:tc>
          <w:tcPr>
            <w:tcW w:w="5670" w:type="dxa"/>
            <w:vAlign w:val="center"/>
          </w:tcPr>
          <w:p w14:paraId="77C312D6" w14:textId="77777777" w:rsidR="00286102" w:rsidRPr="00DA2C56" w:rsidRDefault="00286102" w:rsidP="00286102">
            <w:pPr>
              <w:pStyle w:val="ListParagraph"/>
              <w:numPr>
                <w:ilvl w:val="0"/>
                <w:numId w:val="1"/>
              </w:numPr>
              <w:autoSpaceDE w:val="0"/>
              <w:autoSpaceDN w:val="0"/>
              <w:adjustRightInd w:val="0"/>
              <w:rPr>
                <w:rFonts w:ascii="Calibri" w:hAnsi="Calibri" w:cs="Helvetica"/>
              </w:rPr>
            </w:pPr>
            <w:r w:rsidRPr="00DA2C56">
              <w:rPr>
                <w:rFonts w:ascii="Calibri" w:hAnsi="Calibri" w:cs="Helvetica"/>
              </w:rPr>
              <w:t>Closely monitor what images the young people are taking – opt to use cameras rather than mobile phones</w:t>
            </w:r>
          </w:p>
          <w:p w14:paraId="11B6985A" w14:textId="77777777" w:rsidR="00286102" w:rsidRPr="00DA2C56" w:rsidRDefault="00286102" w:rsidP="00286102">
            <w:pPr>
              <w:pStyle w:val="ListParagraph"/>
              <w:numPr>
                <w:ilvl w:val="0"/>
                <w:numId w:val="1"/>
              </w:numPr>
              <w:autoSpaceDE w:val="0"/>
              <w:autoSpaceDN w:val="0"/>
              <w:adjustRightInd w:val="0"/>
              <w:rPr>
                <w:rFonts w:ascii="Calibri" w:hAnsi="Calibri" w:cs="Helvetica"/>
              </w:rPr>
            </w:pPr>
            <w:r w:rsidRPr="00DA2C56">
              <w:rPr>
                <w:rFonts w:ascii="Calibri" w:hAnsi="Calibri" w:cs="Helvetica"/>
              </w:rPr>
              <w:t>Ensure pupils are mindful of surroundings whilst they are taking pictures</w:t>
            </w:r>
          </w:p>
          <w:p w14:paraId="24FF6ADF" w14:textId="77777777" w:rsidR="00286102" w:rsidRPr="00DA2C56" w:rsidRDefault="00286102" w:rsidP="00286102">
            <w:pPr>
              <w:pStyle w:val="ListParagraph"/>
              <w:numPr>
                <w:ilvl w:val="0"/>
                <w:numId w:val="1"/>
              </w:numPr>
              <w:autoSpaceDE w:val="0"/>
              <w:autoSpaceDN w:val="0"/>
              <w:adjustRightInd w:val="0"/>
              <w:rPr>
                <w:rFonts w:ascii="Calibri" w:hAnsi="Calibri" w:cs="Helvetica"/>
              </w:rPr>
            </w:pPr>
            <w:r w:rsidRPr="00DA2C56">
              <w:rPr>
                <w:rFonts w:ascii="Calibri" w:hAnsi="Calibri" w:cs="Helvetica"/>
              </w:rPr>
              <w:t xml:space="preserve">Always carry first aid kit in case of injury. </w:t>
            </w:r>
          </w:p>
          <w:p w14:paraId="75B3ACFF" w14:textId="77777777" w:rsidR="00286102" w:rsidRPr="00DA2C56" w:rsidRDefault="00286102" w:rsidP="00286102">
            <w:pPr>
              <w:pStyle w:val="ListParagraph"/>
              <w:numPr>
                <w:ilvl w:val="0"/>
                <w:numId w:val="1"/>
              </w:numPr>
              <w:autoSpaceDE w:val="0"/>
              <w:autoSpaceDN w:val="0"/>
              <w:adjustRightInd w:val="0"/>
              <w:rPr>
                <w:rFonts w:ascii="Calibri" w:hAnsi="Calibri" w:cs="Helvetica"/>
              </w:rPr>
            </w:pPr>
            <w:r w:rsidRPr="00DA2C56">
              <w:rPr>
                <w:rFonts w:ascii="Calibri" w:hAnsi="Calibri" w:cs="Helvetica"/>
              </w:rPr>
              <w:t xml:space="preserve">Ensure members of the public are not featured in photographs. </w:t>
            </w:r>
          </w:p>
          <w:p w14:paraId="0900B77D" w14:textId="77777777" w:rsidR="00286102" w:rsidRPr="00DA2C56" w:rsidRDefault="00286102" w:rsidP="00286102">
            <w:pPr>
              <w:pStyle w:val="ListParagraph"/>
              <w:numPr>
                <w:ilvl w:val="0"/>
                <w:numId w:val="1"/>
              </w:numPr>
              <w:autoSpaceDE w:val="0"/>
              <w:autoSpaceDN w:val="0"/>
              <w:adjustRightInd w:val="0"/>
              <w:rPr>
                <w:rFonts w:ascii="Calibri" w:hAnsi="Calibri" w:cs="Helvetica"/>
                <w:sz w:val="24"/>
                <w:szCs w:val="24"/>
              </w:rPr>
            </w:pPr>
            <w:r w:rsidRPr="00DA2C56">
              <w:rPr>
                <w:rFonts w:ascii="Calibri" w:hAnsi="Calibri" w:cs="Helvetica"/>
              </w:rPr>
              <w:t>Have pupils be respectful of the environment</w:t>
            </w:r>
          </w:p>
        </w:tc>
        <w:tc>
          <w:tcPr>
            <w:tcW w:w="1134" w:type="dxa"/>
            <w:vAlign w:val="center"/>
          </w:tcPr>
          <w:p w14:paraId="7B8BEBD5" w14:textId="77777777" w:rsidR="00286102" w:rsidRPr="00117C97" w:rsidRDefault="00286102" w:rsidP="001F5D1D">
            <w:pPr>
              <w:rPr>
                <w:rFonts w:ascii="Calibri" w:hAnsi="Calibri"/>
                <w:sz w:val="24"/>
                <w:szCs w:val="24"/>
              </w:rPr>
            </w:pPr>
            <w:r>
              <w:rPr>
                <w:rFonts w:ascii="Calibri" w:hAnsi="Calibri"/>
                <w:sz w:val="24"/>
                <w:szCs w:val="24"/>
              </w:rPr>
              <w:t>Low</w:t>
            </w:r>
          </w:p>
        </w:tc>
      </w:tr>
      <w:tr w:rsidR="00286102" w:rsidRPr="00117C97" w14:paraId="74BD9ACC" w14:textId="77777777" w:rsidTr="001F5D1D">
        <w:trPr>
          <w:cantSplit/>
          <w:trHeight w:val="1274"/>
        </w:trPr>
        <w:tc>
          <w:tcPr>
            <w:tcW w:w="1560" w:type="dxa"/>
            <w:vAlign w:val="center"/>
          </w:tcPr>
          <w:p w14:paraId="44DF8843" w14:textId="77777777" w:rsidR="00286102" w:rsidRPr="00117C97" w:rsidRDefault="00286102" w:rsidP="001F5D1D">
            <w:pPr>
              <w:rPr>
                <w:rFonts w:ascii="Cambria" w:hAnsi="Cambria" w:cs="Helvetica"/>
                <w:sz w:val="24"/>
                <w:szCs w:val="24"/>
              </w:rPr>
            </w:pPr>
          </w:p>
        </w:tc>
        <w:tc>
          <w:tcPr>
            <w:tcW w:w="2976" w:type="dxa"/>
            <w:vAlign w:val="center"/>
          </w:tcPr>
          <w:p w14:paraId="4E7B4A4E" w14:textId="77777777" w:rsidR="00286102" w:rsidRPr="00117C97" w:rsidRDefault="00286102" w:rsidP="001F5D1D">
            <w:pPr>
              <w:autoSpaceDE w:val="0"/>
              <w:autoSpaceDN w:val="0"/>
              <w:adjustRightInd w:val="0"/>
              <w:rPr>
                <w:rFonts w:ascii="Cambria" w:hAnsi="Cambria" w:cs="Helvetica"/>
                <w:sz w:val="24"/>
                <w:szCs w:val="24"/>
              </w:rPr>
            </w:pPr>
          </w:p>
        </w:tc>
        <w:tc>
          <w:tcPr>
            <w:tcW w:w="2268" w:type="dxa"/>
            <w:vAlign w:val="center"/>
          </w:tcPr>
          <w:p w14:paraId="6ADE759D" w14:textId="77777777" w:rsidR="00286102" w:rsidRPr="00117C97" w:rsidRDefault="00286102" w:rsidP="001F5D1D">
            <w:pPr>
              <w:ind w:left="360"/>
              <w:contextualSpacing/>
              <w:rPr>
                <w:rFonts w:ascii="Cambria" w:hAnsi="Cambria" w:cs="Helvetica"/>
                <w:sz w:val="24"/>
                <w:szCs w:val="24"/>
              </w:rPr>
            </w:pPr>
          </w:p>
        </w:tc>
        <w:tc>
          <w:tcPr>
            <w:tcW w:w="993" w:type="dxa"/>
            <w:vAlign w:val="center"/>
          </w:tcPr>
          <w:p w14:paraId="7352FBB9" w14:textId="77777777" w:rsidR="00286102" w:rsidRPr="00117C97" w:rsidRDefault="00286102" w:rsidP="001F5D1D">
            <w:pPr>
              <w:autoSpaceDE w:val="0"/>
              <w:autoSpaceDN w:val="0"/>
              <w:adjustRightInd w:val="0"/>
              <w:rPr>
                <w:rFonts w:ascii="Cambria" w:hAnsi="Cambria" w:cs="Helvetica"/>
                <w:sz w:val="24"/>
                <w:szCs w:val="24"/>
              </w:rPr>
            </w:pPr>
          </w:p>
        </w:tc>
        <w:tc>
          <w:tcPr>
            <w:tcW w:w="5670" w:type="dxa"/>
            <w:vAlign w:val="center"/>
          </w:tcPr>
          <w:p w14:paraId="518FD36E" w14:textId="77777777" w:rsidR="00286102" w:rsidRPr="00117C97" w:rsidRDefault="00286102" w:rsidP="001F5D1D">
            <w:pPr>
              <w:autoSpaceDE w:val="0"/>
              <w:autoSpaceDN w:val="0"/>
              <w:adjustRightInd w:val="0"/>
              <w:ind w:left="360"/>
              <w:contextualSpacing/>
              <w:rPr>
                <w:rFonts w:ascii="Cambria" w:hAnsi="Cambria" w:cs="Helvetica"/>
                <w:sz w:val="24"/>
                <w:szCs w:val="24"/>
              </w:rPr>
            </w:pPr>
          </w:p>
        </w:tc>
        <w:tc>
          <w:tcPr>
            <w:tcW w:w="1134" w:type="dxa"/>
            <w:vAlign w:val="center"/>
          </w:tcPr>
          <w:p w14:paraId="15AEFA1B" w14:textId="77777777" w:rsidR="00286102" w:rsidRPr="00117C97" w:rsidRDefault="00286102" w:rsidP="001F5D1D">
            <w:pPr>
              <w:rPr>
                <w:rFonts w:ascii="Cambria" w:hAnsi="Cambria"/>
                <w:sz w:val="24"/>
                <w:szCs w:val="24"/>
              </w:rPr>
            </w:pPr>
          </w:p>
        </w:tc>
      </w:tr>
    </w:tbl>
    <w:p w14:paraId="1ECD6089" w14:textId="5BDB143C" w:rsidR="00764493" w:rsidRPr="00764493" w:rsidRDefault="00764493" w:rsidP="00764493">
      <w:pPr>
        <w:rPr>
          <w:sz w:val="22"/>
          <w:szCs w:val="22"/>
        </w:rPr>
      </w:pPr>
    </w:p>
    <w:p w14:paraId="5B5CB2BD" w14:textId="47FD2044" w:rsidR="00962D68" w:rsidRPr="00962D68" w:rsidRDefault="00962D68" w:rsidP="00962D68">
      <w:pPr>
        <w:rPr>
          <w:sz w:val="22"/>
          <w:szCs w:val="22"/>
        </w:rPr>
      </w:pPr>
    </w:p>
    <w:p w14:paraId="3E45C09B" w14:textId="0E41D95A" w:rsidR="00396C8E" w:rsidRPr="00026C69" w:rsidRDefault="00396C8E" w:rsidP="00026C69">
      <w:pPr>
        <w:rPr>
          <w:sz w:val="22"/>
          <w:szCs w:val="22"/>
        </w:rPr>
      </w:pPr>
    </w:p>
    <w:p w14:paraId="028D9A56" w14:textId="1440C3FF" w:rsidR="001D1AD3" w:rsidRPr="001D1AD3" w:rsidRDefault="001D1AD3" w:rsidP="001D1AD3">
      <w:pPr>
        <w:rPr>
          <w:sz w:val="22"/>
          <w:szCs w:val="22"/>
        </w:rPr>
      </w:pPr>
    </w:p>
    <w:p w14:paraId="687A2017" w14:textId="0D66837A" w:rsidR="00FF5274" w:rsidRPr="00FF5274" w:rsidRDefault="00FF5274" w:rsidP="00FF5274">
      <w:pPr>
        <w:rPr>
          <w:sz w:val="22"/>
          <w:szCs w:val="22"/>
        </w:rPr>
      </w:pPr>
    </w:p>
    <w:p w14:paraId="55508DC9" w14:textId="302DF2CA" w:rsidR="008B508F" w:rsidRPr="008B508F" w:rsidRDefault="008B508F" w:rsidP="008B508F">
      <w:pPr>
        <w:rPr>
          <w:sz w:val="22"/>
          <w:szCs w:val="22"/>
        </w:rPr>
      </w:pPr>
    </w:p>
    <w:p w14:paraId="7120AE95" w14:textId="0E5C31B6" w:rsidR="008F44A1" w:rsidRPr="008F44A1" w:rsidRDefault="008F44A1" w:rsidP="008F44A1">
      <w:pPr>
        <w:rPr>
          <w:sz w:val="22"/>
          <w:szCs w:val="22"/>
        </w:rPr>
      </w:pPr>
    </w:p>
    <w:p w14:paraId="1DCC2AAE" w14:textId="0DD685EA" w:rsidR="004077D3" w:rsidRPr="004077D3" w:rsidRDefault="004077D3" w:rsidP="004077D3">
      <w:pPr>
        <w:rPr>
          <w:sz w:val="22"/>
          <w:szCs w:val="22"/>
        </w:rPr>
      </w:pPr>
    </w:p>
    <w:p w14:paraId="0957FC07" w14:textId="3C8E0684" w:rsidR="00DC780E" w:rsidRDefault="00DC780E" w:rsidP="00B253F6">
      <w:pPr>
        <w:rPr>
          <w:sz w:val="22"/>
          <w:szCs w:val="22"/>
        </w:rPr>
      </w:pPr>
    </w:p>
    <w:p w14:paraId="442450ED" w14:textId="77777777" w:rsidR="00864863" w:rsidRDefault="00864863" w:rsidP="00B253F6">
      <w:pPr>
        <w:rPr>
          <w:sz w:val="22"/>
          <w:szCs w:val="22"/>
        </w:rPr>
      </w:pPr>
    </w:p>
    <w:p w14:paraId="266AF018" w14:textId="77777777" w:rsidR="00B253F6" w:rsidRPr="00B253F6" w:rsidRDefault="00B253F6" w:rsidP="00B253F6">
      <w:pPr>
        <w:rPr>
          <w:sz w:val="22"/>
          <w:szCs w:val="22"/>
        </w:rPr>
      </w:pPr>
    </w:p>
    <w:p w14:paraId="42D0E67B" w14:textId="40553E46" w:rsidR="008B4811" w:rsidRDefault="008B4811" w:rsidP="008B4811">
      <w:pPr>
        <w:rPr>
          <w:sz w:val="22"/>
          <w:szCs w:val="22"/>
        </w:rPr>
      </w:pPr>
    </w:p>
    <w:p w14:paraId="135453C8" w14:textId="77777777" w:rsidR="008B4811" w:rsidRPr="008B4811" w:rsidRDefault="008B4811" w:rsidP="008B4811">
      <w:pPr>
        <w:rPr>
          <w:sz w:val="22"/>
          <w:szCs w:val="22"/>
        </w:rPr>
      </w:pPr>
    </w:p>
    <w:p w14:paraId="7235E485" w14:textId="6326D16D" w:rsidR="004036FE" w:rsidRDefault="004036FE">
      <w:pPr>
        <w:rPr>
          <w:rStyle w:val="eop"/>
          <w:sz w:val="22"/>
          <w:szCs w:val="22"/>
        </w:rPr>
      </w:pPr>
    </w:p>
    <w:p w14:paraId="70841129" w14:textId="77777777" w:rsidR="00286102" w:rsidRDefault="00286102">
      <w:pPr>
        <w:rPr>
          <w:rStyle w:val="eop"/>
          <w:sz w:val="22"/>
          <w:szCs w:val="22"/>
        </w:rPr>
        <w:sectPr w:rsidR="00286102" w:rsidSect="00034390">
          <w:pgSz w:w="16838" w:h="11906" w:orient="landscape"/>
          <w:pgMar w:top="1440" w:right="1440" w:bottom="1440" w:left="1440" w:header="708" w:footer="708" w:gutter="0"/>
          <w:cols w:space="708"/>
          <w:docGrid w:linePitch="360"/>
        </w:sectPr>
      </w:pPr>
    </w:p>
    <w:p w14:paraId="4B9044E0" w14:textId="2963A1F6" w:rsidR="001F14BD" w:rsidRPr="006C11F3" w:rsidRDefault="001F14BD" w:rsidP="001F14BD">
      <w:pPr>
        <w:spacing w:line="360" w:lineRule="auto"/>
        <w:jc w:val="both"/>
        <w:rPr>
          <w:i/>
          <w:iCs/>
          <w:sz w:val="22"/>
          <w:szCs w:val="22"/>
          <w:u w:val="single"/>
        </w:rPr>
      </w:pPr>
      <w:r w:rsidRPr="006C11F3">
        <w:rPr>
          <w:i/>
          <w:iCs/>
          <w:sz w:val="22"/>
          <w:szCs w:val="22"/>
          <w:u w:val="single"/>
        </w:rPr>
        <w:lastRenderedPageBreak/>
        <w:t xml:space="preserve">Literature Review – The Role of Outdoor Education </w:t>
      </w:r>
    </w:p>
    <w:p w14:paraId="78AF15D8" w14:textId="77777777" w:rsidR="001F14BD" w:rsidRPr="006C11F3" w:rsidRDefault="001F14BD" w:rsidP="001F14BD">
      <w:pPr>
        <w:spacing w:line="360" w:lineRule="auto"/>
        <w:jc w:val="both"/>
        <w:rPr>
          <w:sz w:val="22"/>
          <w:szCs w:val="22"/>
        </w:rPr>
      </w:pPr>
      <w:r w:rsidRPr="006C11F3">
        <w:rPr>
          <w:sz w:val="22"/>
          <w:szCs w:val="22"/>
        </w:rPr>
        <w:t>This review has been written as part of a study for an Inclusive Education degree for University of Wales Trinity Saint David. Outdoor education is becoming more relevant in the educational system and involves any type of learning or play that occurs outdoors. There has been a surge of popularity in recent years as seen through the existence of forest schools and other specified outdoor provisions. Outdoor education can have numerous benefits, and its main aims can be to enhance skills and development as well as developing a deeper relationship with nature (</w:t>
      </w:r>
      <w:proofErr w:type="gramStart"/>
      <w:r w:rsidRPr="006C11F3">
        <w:rPr>
          <w:sz w:val="22"/>
          <w:szCs w:val="22"/>
        </w:rPr>
        <w:t>Clarke ,</w:t>
      </w:r>
      <w:proofErr w:type="gramEnd"/>
      <w:r w:rsidRPr="006C11F3">
        <w:rPr>
          <w:sz w:val="22"/>
          <w:szCs w:val="22"/>
        </w:rPr>
        <w:t xml:space="preserve"> 2022). In this modern climate, it can be difficult to deliver in a traditional classrooms and teachers are required to become more creative to engage their learners, as well as differentiating their lessons and accommodating pupil’s needs. There is also the factor of mental health, and spending time in nature can improve this by promoting relaxations and reducing stress levels. “Nature Deficit Disorder” is a term used to describe some of the negative effects of not going outside and outdoor learning can be used to alleviate and combat this issue (Ennis, 2025). Inclusivity is also an imperative part in education and outdoor learning can really foster this by promoting a sense of community whilst also strengthening social skills. Promoting these can be effective in developing a sense of belonging and respect as well as deepening connections with nature and the wider world (</w:t>
      </w:r>
      <w:proofErr w:type="spellStart"/>
      <w:r w:rsidRPr="006C11F3">
        <w:rPr>
          <w:sz w:val="22"/>
          <w:szCs w:val="22"/>
        </w:rPr>
        <w:t>Beausetha</w:t>
      </w:r>
      <w:proofErr w:type="spellEnd"/>
      <w:r w:rsidRPr="006C11F3">
        <w:rPr>
          <w:sz w:val="22"/>
          <w:szCs w:val="22"/>
        </w:rPr>
        <w:t xml:space="preserve"> Juhetha Bruwer, Tan and Moscato, 2025). This review will look are the wider role of outdoor learning and what it brings to education and the lives of children and young people, whilst also looking at the supporting theories and the limitations it might face. </w:t>
      </w:r>
    </w:p>
    <w:p w14:paraId="6FE602D1" w14:textId="77777777" w:rsidR="001F14BD" w:rsidRPr="006C11F3" w:rsidRDefault="001F14BD" w:rsidP="001F14BD">
      <w:pPr>
        <w:spacing w:line="360" w:lineRule="auto"/>
        <w:jc w:val="both"/>
        <w:rPr>
          <w:sz w:val="22"/>
          <w:szCs w:val="22"/>
        </w:rPr>
      </w:pPr>
      <w:r w:rsidRPr="006C11F3">
        <w:rPr>
          <w:sz w:val="22"/>
          <w:szCs w:val="22"/>
        </w:rPr>
        <w:t xml:space="preserve">A key theory that would support an outdoor learning model is John Dewy’s learning theory (1938). This theory is supportive of the fact that learning occurs best through experiences, particularly those that require active engagement. It also promotes learning in a social environment so that learning can be also developed through peers and can become more meaningful on reflection (Cloke, 2023). These key components are frequently observed and utilised in outdoor education as it involves more hands-on activities and often requires pupils to work together e.g. scavenger hunts. Dewey’s theory firmly underpins the benefits to outdoor learning and how it may enhance cognitive development in comparison to learning in a traditional classroom. Outdoor education has also been recognised historically as a worthy intervention, with people such as Susan Isaacs and Margaret McMillan creating outdoor spaces withing school and open-air nurseries with emphasis on promoting health, wellbeing and play (Luds Kadimba, 2011). Another significant figure in the world of outdoor education is Maria Montessori. As part of her philosophy, she believed in the need for connection with the natural world and the importance that playing in the outdoors can have on a child’s development. The Montessori approach is becoming a well-known term as schools adopt the principles. In doing this, they offer more sensory experiences that </w:t>
      </w:r>
      <w:r w:rsidRPr="006C11F3">
        <w:rPr>
          <w:sz w:val="22"/>
          <w:szCs w:val="22"/>
        </w:rPr>
        <w:lastRenderedPageBreak/>
        <w:t xml:space="preserve">promote physical, social and mental health. Furthermore, having younger children develop these connections with nature helps them have a more responsible outlook on nature and the environment as they grow up, creating more ethically informed citizens (Montessori Partnership, 2021). </w:t>
      </w:r>
    </w:p>
    <w:p w14:paraId="6606F5CC" w14:textId="77777777" w:rsidR="001F14BD" w:rsidRPr="006C11F3" w:rsidRDefault="001F14BD" w:rsidP="001F14BD">
      <w:pPr>
        <w:spacing w:line="360" w:lineRule="auto"/>
        <w:jc w:val="both"/>
        <w:rPr>
          <w:sz w:val="22"/>
          <w:szCs w:val="22"/>
        </w:rPr>
      </w:pPr>
      <w:r w:rsidRPr="006C11F3">
        <w:rPr>
          <w:sz w:val="22"/>
          <w:szCs w:val="22"/>
        </w:rPr>
        <w:t xml:space="preserve">These theories do provide the foundations of why outdoor education can be affective. One example of this is that natural environments help restore attentional capacity. Even just small purposeful breaks in nature can help restore attention, particularly after mentally demanding tasks such as a test. Exposure to the outdoors can act as a form of “reset” of the brain. This aligns with Kaplan’s Attention Restoration Theory (ART) which similarly proposed that breaks in nature can help restore attention (Mason et al., 2021). One such study investigated this theory and sound that those who received a short break in nature achieved better results in an arithmetic task afterwards, further supporting the benefits of outdoor exposure (Ginns, Muscat and Naylor, 2023). Outdoor education can also have a profound effect on cognition as taking part in nature-based activities and learning can help in creating a deeper understanding of the subject. This can be particularly prevalent in children who may not go outdoors frequently and getting them outdoors can activate the part of their brain that often lays dormant, enhancing problem solving skills and creativity (Katie is a teacher, 2025). </w:t>
      </w:r>
    </w:p>
    <w:p w14:paraId="34108646" w14:textId="77777777" w:rsidR="001F14BD" w:rsidRPr="006C11F3" w:rsidRDefault="001F14BD" w:rsidP="001F14BD">
      <w:pPr>
        <w:spacing w:line="360" w:lineRule="auto"/>
        <w:jc w:val="both"/>
        <w:rPr>
          <w:sz w:val="22"/>
          <w:szCs w:val="22"/>
        </w:rPr>
      </w:pPr>
      <w:r w:rsidRPr="006C11F3">
        <w:rPr>
          <w:sz w:val="22"/>
          <w:szCs w:val="22"/>
        </w:rPr>
        <w:t xml:space="preserve">Green environments have also been known to have a beneficial impact on mental health and wellbeing. Whilst it has been linked to benefitting cognition, it notably has a similar effect on mental health, and it provides a way of regulating their emotions in a therapeutic setting. Those with additional learning needs (ALN) such as attention deficit hyperactivity disorder (ADHD) may also have a positive experience with outdoor learning, as nature can help learners who experience heightened stress, emotions or dysregulation they may experience in a tractional classroom (Alessandro Piedimonte et al., 2025). Further studies into schools who have made use of natural spaces and outdoor learning time. These have solidified the theory of the positive impact on mental health further. This is seen in school children with regular exposure, who showed protective effects against emotional distress or anxiety. This could be seen as a preventive method as we are seeing an incline in mental health challenges. Researchers so suggest however that nature-based learning should be seen as promoting good mental health as opposed to seeing it as a treatment measure (Lomax et al., 2024). Learning in the outdoors can also provide some enrichment social development, particularly when conducting group activities and challenges. One review reported reliable evidence that suggests outdoor activities help improve peer relationships, communication skills and overall teamwork (Manto-Markela Vasilaki et al., 2025). Finally, outdoor education can support a child’s socio-emotional growth, which can </w:t>
      </w:r>
      <w:r w:rsidRPr="006C11F3">
        <w:rPr>
          <w:sz w:val="22"/>
          <w:szCs w:val="22"/>
        </w:rPr>
        <w:lastRenderedPageBreak/>
        <w:t xml:space="preserve">be done through collaboration and immersive experiences. This is becoming a factor that is increasingly important to nurture, particularly in more urban areas and rising concerns around children’s mental health (Mann, 2025). </w:t>
      </w:r>
    </w:p>
    <w:p w14:paraId="78FC0C3C" w14:textId="77777777" w:rsidR="001F14BD" w:rsidRPr="006C11F3" w:rsidRDefault="001F14BD" w:rsidP="001F14BD">
      <w:pPr>
        <w:spacing w:line="360" w:lineRule="auto"/>
        <w:jc w:val="both"/>
        <w:rPr>
          <w:sz w:val="22"/>
          <w:szCs w:val="22"/>
        </w:rPr>
      </w:pPr>
      <w:r w:rsidRPr="006C11F3">
        <w:rPr>
          <w:sz w:val="22"/>
          <w:szCs w:val="22"/>
        </w:rPr>
        <w:t xml:space="preserve">Although there are numerous benefits to the use of outdoor learning, there are some challenges and limitations that pupils and teachers might encounter. One example of this is inconsistencies between early years and primary schools as access to outdoor learning reduces once children enter formal education (Frances et al., 2024). Another challenging factor is that of teacher confidence. Many teachers who are tasked with facilitating outdoor learning lack training in outdoor pedagogy and may ultimately struggle to conduct outdoor learning effectively (Klopčič and Torkar, 2025). This issue can be rectified with widespread training in delivering outdoor sessions, but this may be heavily dependent on budgets, environments and resources. There is also the challenge the curriculum poses on the delivery of outdoor learning. The curriculum may involve a tighter structure which could pose difficulties in embedding outdoor education into practise. There may also be an added pressure of academic expectations which some may see as taking children away from their formal qualitive learning (Parkin et al., 2026). There is a promising step </w:t>
      </w:r>
      <w:proofErr w:type="gramStart"/>
      <w:r w:rsidRPr="006C11F3">
        <w:rPr>
          <w:sz w:val="22"/>
          <w:szCs w:val="22"/>
        </w:rPr>
        <w:t>in regard to</w:t>
      </w:r>
      <w:proofErr w:type="gramEnd"/>
      <w:r w:rsidRPr="006C11F3">
        <w:rPr>
          <w:sz w:val="22"/>
          <w:szCs w:val="22"/>
        </w:rPr>
        <w:t xml:space="preserve"> the Welsh curriculum, as there are areas that support outdoor learning. One of the areas of learning is Health and Wellbeing which aligns with having children outdoors and in nature and reaping the benefits that this can bring. Along with this, two of the four purposes include creating ethically informed citizens and healthy and confident individuals. This again aligns with the concept of embedding outdoor learning into practise and takes away the focus on a fixed subject making it relevant to the curriculum (Welsh Government, 2023). </w:t>
      </w:r>
    </w:p>
    <w:p w14:paraId="786E4DB5" w14:textId="77777777" w:rsidR="001F14BD" w:rsidRPr="006C11F3" w:rsidRDefault="001F14BD" w:rsidP="001F14BD">
      <w:pPr>
        <w:spacing w:line="360" w:lineRule="auto"/>
        <w:jc w:val="both"/>
        <w:rPr>
          <w:sz w:val="22"/>
          <w:szCs w:val="22"/>
        </w:rPr>
      </w:pPr>
      <w:r w:rsidRPr="006C11F3">
        <w:rPr>
          <w:sz w:val="22"/>
          <w:szCs w:val="22"/>
        </w:rPr>
        <w:t xml:space="preserve">To conclude, this review aimed to explore outdoor learning, what challenges it faces and the benefits it grants. After looking into the theoretical perspectives and the relevant research, it is clear to see that outdoor education offers significant benefits to children and young people. These benefits range from that of physical health to mental health and even the cognitive development. When looking at theories such as John Dewey’s and that of Maria Montessori </w:t>
      </w:r>
      <w:proofErr w:type="gramStart"/>
      <w:r w:rsidRPr="006C11F3">
        <w:rPr>
          <w:sz w:val="22"/>
          <w:szCs w:val="22"/>
        </w:rPr>
        <w:t>it is clear that they</w:t>
      </w:r>
      <w:proofErr w:type="gramEnd"/>
      <w:r w:rsidRPr="006C11F3">
        <w:rPr>
          <w:sz w:val="22"/>
          <w:szCs w:val="22"/>
        </w:rPr>
        <w:t xml:space="preserve"> believe in the use of the senses and put emphasis on a more kinaesthetic learning environment. Their belief in learning being best when it is social and active heavily supports the use of learning outdoors and the themes of learning that can offer. Furthermore, these factors are reinforced further by Kaplan’s ART theory which evokes the beneficial effect natural spaces can have on restoring attention and focus. When exploring the relevant research into outdoor education, </w:t>
      </w:r>
      <w:proofErr w:type="gramStart"/>
      <w:r w:rsidRPr="006C11F3">
        <w:rPr>
          <w:sz w:val="22"/>
          <w:szCs w:val="22"/>
        </w:rPr>
        <w:t>it is clear that these</w:t>
      </w:r>
      <w:proofErr w:type="gramEnd"/>
      <w:r w:rsidRPr="006C11F3">
        <w:rPr>
          <w:sz w:val="22"/>
          <w:szCs w:val="22"/>
        </w:rPr>
        <w:t xml:space="preserve"> theories provide a solid foundation into how outdoor learning can be executed. It further underpins with evidence that shows the benefits to mental well-being as well as attention and regulation. Ultimately, outlearning can offer a sense of belonging and allow </w:t>
      </w:r>
      <w:r w:rsidRPr="006C11F3">
        <w:rPr>
          <w:sz w:val="22"/>
          <w:szCs w:val="22"/>
        </w:rPr>
        <w:lastRenderedPageBreak/>
        <w:t xml:space="preserve">learners to develop key life skills and enhance themselves socially. There is also a key inclusive element as outdoor education can also be an effective intervention when working with those with ALN. It is clear however that outdoor learning still faces some notable challenges which and hinder </w:t>
      </w:r>
      <w:proofErr w:type="spellStart"/>
      <w:proofErr w:type="gramStart"/>
      <w:r w:rsidRPr="006C11F3">
        <w:rPr>
          <w:sz w:val="22"/>
          <w:szCs w:val="22"/>
        </w:rPr>
        <w:t>it’s</w:t>
      </w:r>
      <w:proofErr w:type="spellEnd"/>
      <w:proofErr w:type="gramEnd"/>
      <w:r w:rsidRPr="006C11F3">
        <w:rPr>
          <w:sz w:val="22"/>
          <w:szCs w:val="22"/>
        </w:rPr>
        <w:t xml:space="preserve"> effectiveness. These can range from lack of training to lack of outdoor space. This, along with curriculum pressure and discrepancies between provisions does highlight the difficulties many might face when trying to adopt these practises. However, </w:t>
      </w:r>
      <w:proofErr w:type="gramStart"/>
      <w:r w:rsidRPr="006C11F3">
        <w:rPr>
          <w:sz w:val="22"/>
          <w:szCs w:val="22"/>
        </w:rPr>
        <w:t>it is clear that in</w:t>
      </w:r>
      <w:proofErr w:type="gramEnd"/>
      <w:r w:rsidRPr="006C11F3">
        <w:rPr>
          <w:sz w:val="22"/>
          <w:szCs w:val="22"/>
        </w:rPr>
        <w:t xml:space="preserve"> this modern climate there is a rising need to support the mental health and wellbeing of children, particularly with what they are susceptible to such as social media. This could be a significant driving force that encourages more schools and provisions to create more natural spaces and taking some time to get their learners outdoors. This may bring some promising long-term outcomes with the benefits that outdoor learning can bestow on pupils, it is something they can take into adulthood and become much more ethical and empowered citizens. </w:t>
      </w:r>
    </w:p>
    <w:p w14:paraId="5EB77AD5" w14:textId="77777777" w:rsidR="001F14BD" w:rsidRDefault="001F14BD" w:rsidP="001F14BD">
      <w:pPr>
        <w:spacing w:line="360" w:lineRule="auto"/>
        <w:jc w:val="both"/>
        <w:rPr>
          <w:sz w:val="22"/>
          <w:szCs w:val="22"/>
        </w:rPr>
      </w:pPr>
    </w:p>
    <w:p w14:paraId="4019D158" w14:textId="77777777" w:rsidR="006C11F3" w:rsidRDefault="006C11F3" w:rsidP="001F14BD">
      <w:pPr>
        <w:spacing w:line="360" w:lineRule="auto"/>
        <w:jc w:val="both"/>
        <w:rPr>
          <w:sz w:val="22"/>
          <w:szCs w:val="22"/>
        </w:rPr>
      </w:pPr>
    </w:p>
    <w:p w14:paraId="2307DAB1" w14:textId="77777777" w:rsidR="006C11F3" w:rsidRDefault="006C11F3" w:rsidP="001F14BD">
      <w:pPr>
        <w:spacing w:line="360" w:lineRule="auto"/>
        <w:jc w:val="both"/>
        <w:rPr>
          <w:sz w:val="22"/>
          <w:szCs w:val="22"/>
        </w:rPr>
      </w:pPr>
    </w:p>
    <w:p w14:paraId="42B6AC85" w14:textId="77777777" w:rsidR="006C11F3" w:rsidRDefault="006C11F3" w:rsidP="001F14BD">
      <w:pPr>
        <w:spacing w:line="360" w:lineRule="auto"/>
        <w:jc w:val="both"/>
        <w:rPr>
          <w:sz w:val="22"/>
          <w:szCs w:val="22"/>
        </w:rPr>
      </w:pPr>
    </w:p>
    <w:p w14:paraId="64BB93B8" w14:textId="77777777" w:rsidR="006C11F3" w:rsidRDefault="006C11F3" w:rsidP="001F14BD">
      <w:pPr>
        <w:spacing w:line="360" w:lineRule="auto"/>
        <w:jc w:val="both"/>
        <w:rPr>
          <w:sz w:val="22"/>
          <w:szCs w:val="22"/>
        </w:rPr>
      </w:pPr>
    </w:p>
    <w:p w14:paraId="3DBEF7CB" w14:textId="77777777" w:rsidR="006C11F3" w:rsidRDefault="006C11F3" w:rsidP="001F14BD">
      <w:pPr>
        <w:spacing w:line="360" w:lineRule="auto"/>
        <w:jc w:val="both"/>
        <w:rPr>
          <w:sz w:val="22"/>
          <w:szCs w:val="22"/>
        </w:rPr>
      </w:pPr>
    </w:p>
    <w:p w14:paraId="2322B1AC" w14:textId="77777777" w:rsidR="006C11F3" w:rsidRDefault="006C11F3" w:rsidP="001F14BD">
      <w:pPr>
        <w:spacing w:line="360" w:lineRule="auto"/>
        <w:jc w:val="both"/>
        <w:rPr>
          <w:sz w:val="22"/>
          <w:szCs w:val="22"/>
        </w:rPr>
      </w:pPr>
    </w:p>
    <w:p w14:paraId="70DA93BA" w14:textId="77777777" w:rsidR="006C11F3" w:rsidRDefault="006C11F3" w:rsidP="001F14BD">
      <w:pPr>
        <w:spacing w:line="360" w:lineRule="auto"/>
        <w:jc w:val="both"/>
        <w:rPr>
          <w:sz w:val="22"/>
          <w:szCs w:val="22"/>
        </w:rPr>
      </w:pPr>
    </w:p>
    <w:p w14:paraId="2CF7DD15" w14:textId="77777777" w:rsidR="006C11F3" w:rsidRDefault="006C11F3" w:rsidP="001F14BD">
      <w:pPr>
        <w:spacing w:line="360" w:lineRule="auto"/>
        <w:jc w:val="both"/>
        <w:rPr>
          <w:sz w:val="22"/>
          <w:szCs w:val="22"/>
        </w:rPr>
      </w:pPr>
    </w:p>
    <w:p w14:paraId="7AFC09E6" w14:textId="77777777" w:rsidR="006C11F3" w:rsidRDefault="006C11F3" w:rsidP="001F14BD">
      <w:pPr>
        <w:spacing w:line="360" w:lineRule="auto"/>
        <w:jc w:val="both"/>
        <w:rPr>
          <w:sz w:val="22"/>
          <w:szCs w:val="22"/>
        </w:rPr>
      </w:pPr>
    </w:p>
    <w:p w14:paraId="5EEDE391" w14:textId="77777777" w:rsidR="006C11F3" w:rsidRDefault="006C11F3" w:rsidP="001F14BD">
      <w:pPr>
        <w:spacing w:line="360" w:lineRule="auto"/>
        <w:jc w:val="both"/>
        <w:rPr>
          <w:sz w:val="22"/>
          <w:szCs w:val="22"/>
        </w:rPr>
      </w:pPr>
    </w:p>
    <w:p w14:paraId="2114A0F6" w14:textId="77777777" w:rsidR="006C11F3" w:rsidRDefault="006C11F3" w:rsidP="001F14BD">
      <w:pPr>
        <w:spacing w:line="360" w:lineRule="auto"/>
        <w:jc w:val="both"/>
        <w:rPr>
          <w:sz w:val="22"/>
          <w:szCs w:val="22"/>
        </w:rPr>
      </w:pPr>
    </w:p>
    <w:p w14:paraId="6CC5EA48" w14:textId="77777777" w:rsidR="006C11F3" w:rsidRDefault="006C11F3" w:rsidP="001F14BD">
      <w:pPr>
        <w:spacing w:line="360" w:lineRule="auto"/>
        <w:jc w:val="both"/>
        <w:rPr>
          <w:sz w:val="22"/>
          <w:szCs w:val="22"/>
        </w:rPr>
      </w:pPr>
    </w:p>
    <w:p w14:paraId="14ED623D" w14:textId="77777777" w:rsidR="006C11F3" w:rsidRDefault="006C11F3" w:rsidP="001F14BD">
      <w:pPr>
        <w:spacing w:line="360" w:lineRule="auto"/>
        <w:jc w:val="both"/>
        <w:rPr>
          <w:sz w:val="22"/>
          <w:szCs w:val="22"/>
        </w:rPr>
      </w:pPr>
    </w:p>
    <w:p w14:paraId="00832BD1" w14:textId="77777777" w:rsidR="006C11F3" w:rsidRDefault="006C11F3" w:rsidP="001F14BD">
      <w:pPr>
        <w:spacing w:line="360" w:lineRule="auto"/>
        <w:jc w:val="both"/>
        <w:rPr>
          <w:sz w:val="22"/>
          <w:szCs w:val="22"/>
        </w:rPr>
      </w:pPr>
    </w:p>
    <w:p w14:paraId="6EEA1A52" w14:textId="77777777" w:rsidR="006C11F3" w:rsidRPr="006C11F3" w:rsidRDefault="006C11F3" w:rsidP="001F14BD">
      <w:pPr>
        <w:spacing w:line="360" w:lineRule="auto"/>
        <w:jc w:val="both"/>
        <w:rPr>
          <w:sz w:val="22"/>
          <w:szCs w:val="22"/>
        </w:rPr>
      </w:pPr>
    </w:p>
    <w:p w14:paraId="3FF02F6C" w14:textId="77777777" w:rsidR="001F14BD" w:rsidRPr="006C11F3" w:rsidRDefault="001F14BD" w:rsidP="001F14BD">
      <w:pPr>
        <w:spacing w:line="360" w:lineRule="auto"/>
        <w:jc w:val="both"/>
        <w:rPr>
          <w:sz w:val="22"/>
          <w:szCs w:val="22"/>
        </w:rPr>
      </w:pPr>
      <w:r w:rsidRPr="006C11F3">
        <w:rPr>
          <w:sz w:val="22"/>
          <w:szCs w:val="22"/>
        </w:rPr>
        <w:lastRenderedPageBreak/>
        <w:t>Reference list:</w:t>
      </w:r>
    </w:p>
    <w:p w14:paraId="7C58073D" w14:textId="77777777" w:rsidR="001F14BD" w:rsidRPr="00A96C56" w:rsidRDefault="001F14BD" w:rsidP="001F14BD">
      <w:pPr>
        <w:spacing w:line="360" w:lineRule="auto"/>
        <w:jc w:val="both"/>
        <w:rPr>
          <w:sz w:val="22"/>
          <w:szCs w:val="22"/>
        </w:rPr>
      </w:pPr>
      <w:r w:rsidRPr="00A96C56">
        <w:rPr>
          <w:sz w:val="22"/>
          <w:szCs w:val="22"/>
        </w:rPr>
        <w:t xml:space="preserve">Alessandro Piedimonte, Lanzo, G., Campaci, F., Volpino, V. and Carlino, E. (2025). Spreading New Light on Attention Restoration Theory: An Environmental Posner Paradigm. </w:t>
      </w:r>
      <w:r w:rsidRPr="00A96C56">
        <w:rPr>
          <w:i/>
          <w:iCs/>
          <w:sz w:val="22"/>
          <w:szCs w:val="22"/>
        </w:rPr>
        <w:t>Brain Sciences</w:t>
      </w:r>
      <w:r w:rsidRPr="00A96C56">
        <w:rPr>
          <w:sz w:val="22"/>
          <w:szCs w:val="22"/>
        </w:rPr>
        <w:t xml:space="preserve">, [online] 15(6). </w:t>
      </w:r>
      <w:proofErr w:type="spellStart"/>
      <w:proofErr w:type="gramStart"/>
      <w:r w:rsidRPr="00A96C56">
        <w:rPr>
          <w:sz w:val="22"/>
          <w:szCs w:val="22"/>
        </w:rPr>
        <w:t>doi:https</w:t>
      </w:r>
      <w:proofErr w:type="spellEnd"/>
      <w:r w:rsidRPr="00A96C56">
        <w:rPr>
          <w:sz w:val="22"/>
          <w:szCs w:val="22"/>
        </w:rPr>
        <w:t>://doi.org/10.3390/brainsci15060578</w:t>
      </w:r>
      <w:proofErr w:type="gramEnd"/>
      <w:r w:rsidRPr="00A96C56">
        <w:rPr>
          <w:sz w:val="22"/>
          <w:szCs w:val="22"/>
        </w:rPr>
        <w:t>.</w:t>
      </w:r>
      <w:r w:rsidRPr="006C11F3">
        <w:rPr>
          <w:sz w:val="22"/>
          <w:szCs w:val="22"/>
        </w:rPr>
        <w:t xml:space="preserve"> </w:t>
      </w:r>
      <w:r w:rsidRPr="00A96C56">
        <w:rPr>
          <w:sz w:val="22"/>
          <w:szCs w:val="22"/>
        </w:rPr>
        <w:t xml:space="preserve">[Accessed </w:t>
      </w:r>
      <w:r w:rsidRPr="006C11F3">
        <w:rPr>
          <w:sz w:val="22"/>
          <w:szCs w:val="22"/>
        </w:rPr>
        <w:t>18</w:t>
      </w:r>
      <w:r w:rsidRPr="00A96C56">
        <w:rPr>
          <w:sz w:val="22"/>
          <w:szCs w:val="22"/>
        </w:rPr>
        <w:t xml:space="preserve"> Apr. 2026].</w:t>
      </w:r>
    </w:p>
    <w:p w14:paraId="581ABA87" w14:textId="77777777" w:rsidR="001F14BD" w:rsidRPr="00A96C56" w:rsidRDefault="001F14BD" w:rsidP="001F14BD">
      <w:pPr>
        <w:spacing w:line="360" w:lineRule="auto"/>
        <w:jc w:val="both"/>
        <w:rPr>
          <w:sz w:val="22"/>
          <w:szCs w:val="22"/>
        </w:rPr>
      </w:pPr>
      <w:proofErr w:type="spellStart"/>
      <w:r w:rsidRPr="00A96C56">
        <w:rPr>
          <w:sz w:val="22"/>
          <w:szCs w:val="22"/>
        </w:rPr>
        <w:t>Beausetha</w:t>
      </w:r>
      <w:proofErr w:type="spellEnd"/>
      <w:r w:rsidRPr="00A96C56">
        <w:rPr>
          <w:sz w:val="22"/>
          <w:szCs w:val="22"/>
        </w:rPr>
        <w:t xml:space="preserve"> Juhetha Bruwer, Tan, V. and Moscato, M. (2025). </w:t>
      </w:r>
      <w:r w:rsidRPr="00A96C56">
        <w:rPr>
          <w:i/>
          <w:iCs/>
          <w:sz w:val="22"/>
          <w:szCs w:val="22"/>
        </w:rPr>
        <w:t>Inclusivity in Outdoor Education</w:t>
      </w:r>
      <w:r w:rsidRPr="00A96C56">
        <w:rPr>
          <w:sz w:val="22"/>
          <w:szCs w:val="22"/>
        </w:rPr>
        <w:t>. [online] All-means-</w:t>
      </w:r>
      <w:proofErr w:type="spellStart"/>
      <w:proofErr w:type="gramStart"/>
      <w:r w:rsidRPr="00A96C56">
        <w:rPr>
          <w:sz w:val="22"/>
          <w:szCs w:val="22"/>
        </w:rPr>
        <w:t>all.education</w:t>
      </w:r>
      <w:proofErr w:type="spellEnd"/>
      <w:proofErr w:type="gramEnd"/>
      <w:r w:rsidRPr="00A96C56">
        <w:rPr>
          <w:sz w:val="22"/>
          <w:szCs w:val="22"/>
        </w:rPr>
        <w:t>. Available at: https://book.all-means-all.education/ama-2025-en/chapter/inclusivity-in-outdoor-education-education-in-nature/ [Accessed 4 Apr. 2026].</w:t>
      </w:r>
    </w:p>
    <w:p w14:paraId="1472A131" w14:textId="77777777" w:rsidR="001F14BD" w:rsidRPr="00A96C56" w:rsidRDefault="001F14BD" w:rsidP="001F14BD">
      <w:pPr>
        <w:spacing w:line="360" w:lineRule="auto"/>
        <w:jc w:val="both"/>
        <w:rPr>
          <w:sz w:val="22"/>
          <w:szCs w:val="22"/>
        </w:rPr>
      </w:pPr>
      <w:proofErr w:type="gramStart"/>
      <w:r w:rsidRPr="00A96C56">
        <w:rPr>
          <w:sz w:val="22"/>
          <w:szCs w:val="22"/>
        </w:rPr>
        <w:t>Clarke ,</w:t>
      </w:r>
      <w:proofErr w:type="gramEnd"/>
      <w:r w:rsidRPr="00A96C56">
        <w:rPr>
          <w:sz w:val="22"/>
          <w:szCs w:val="22"/>
        </w:rPr>
        <w:t xml:space="preserve"> N. (2022). </w:t>
      </w:r>
      <w:r w:rsidRPr="00A96C56">
        <w:rPr>
          <w:i/>
          <w:iCs/>
          <w:sz w:val="22"/>
          <w:szCs w:val="22"/>
        </w:rPr>
        <w:t>Outdoor Education - Past, Present and Future | Tapestry</w:t>
      </w:r>
      <w:r w:rsidRPr="00A96C56">
        <w:rPr>
          <w:sz w:val="22"/>
          <w:szCs w:val="22"/>
        </w:rPr>
        <w:t>. [online] Tapestry. Available at: https://tapestry.info/outdoor-education-past-present-and-future/ [Accessed 4 Apr. 2026].</w:t>
      </w:r>
    </w:p>
    <w:p w14:paraId="0C9E879B" w14:textId="77777777" w:rsidR="001F14BD" w:rsidRPr="00A96C56" w:rsidRDefault="001F14BD" w:rsidP="001F14BD">
      <w:pPr>
        <w:spacing w:line="360" w:lineRule="auto"/>
        <w:jc w:val="both"/>
        <w:rPr>
          <w:sz w:val="22"/>
          <w:szCs w:val="22"/>
        </w:rPr>
      </w:pPr>
      <w:r w:rsidRPr="00A96C56">
        <w:rPr>
          <w:sz w:val="22"/>
          <w:szCs w:val="22"/>
        </w:rPr>
        <w:t xml:space="preserve">Cloke, H. (2023). </w:t>
      </w:r>
      <w:r w:rsidRPr="00A96C56">
        <w:rPr>
          <w:i/>
          <w:iCs/>
          <w:sz w:val="22"/>
          <w:szCs w:val="22"/>
        </w:rPr>
        <w:t>John Dewey’s Learning Theory: How We Learn Through Experience</w:t>
      </w:r>
      <w:r w:rsidRPr="00A96C56">
        <w:rPr>
          <w:sz w:val="22"/>
          <w:szCs w:val="22"/>
        </w:rPr>
        <w:t>. [online] Growth Engineering. Available at: https://www.growthengineering.co.uk/john-dewey/ [Accessed 4 Apr. 2026].</w:t>
      </w:r>
    </w:p>
    <w:p w14:paraId="38C4FEA1" w14:textId="77777777" w:rsidR="001F14BD" w:rsidRPr="00A96C56" w:rsidRDefault="001F14BD" w:rsidP="001F14BD">
      <w:pPr>
        <w:spacing w:line="360" w:lineRule="auto"/>
        <w:jc w:val="both"/>
        <w:rPr>
          <w:sz w:val="22"/>
          <w:szCs w:val="22"/>
        </w:rPr>
      </w:pPr>
      <w:r w:rsidRPr="00A96C56">
        <w:rPr>
          <w:sz w:val="22"/>
          <w:szCs w:val="22"/>
        </w:rPr>
        <w:t xml:space="preserve">Ennis, J. (2025). </w:t>
      </w:r>
      <w:r w:rsidRPr="00A96C56">
        <w:rPr>
          <w:i/>
          <w:iCs/>
          <w:sz w:val="22"/>
          <w:szCs w:val="22"/>
        </w:rPr>
        <w:t xml:space="preserve">Benefits Of Outdoor Learning </w:t>
      </w:r>
      <w:proofErr w:type="gramStart"/>
      <w:r w:rsidRPr="00A96C56">
        <w:rPr>
          <w:i/>
          <w:iCs/>
          <w:sz w:val="22"/>
          <w:szCs w:val="22"/>
        </w:rPr>
        <w:t>For</w:t>
      </w:r>
      <w:proofErr w:type="gramEnd"/>
      <w:r w:rsidRPr="00A96C56">
        <w:rPr>
          <w:i/>
          <w:iCs/>
          <w:sz w:val="22"/>
          <w:szCs w:val="22"/>
        </w:rPr>
        <w:t xml:space="preserve"> Students | The Learning Adventure</w:t>
      </w:r>
      <w:r w:rsidRPr="00A96C56">
        <w:rPr>
          <w:sz w:val="22"/>
          <w:szCs w:val="22"/>
        </w:rPr>
        <w:t>. [online] The Learning Adventure. Available at: https://thelearningadventure.com/blog/general/benefits-of-outdoor-learning-for-students/ [Accessed 4 Apr. 2026].</w:t>
      </w:r>
    </w:p>
    <w:p w14:paraId="78693E9A" w14:textId="77777777" w:rsidR="001F14BD" w:rsidRPr="00A96C56" w:rsidRDefault="001F14BD" w:rsidP="001F14BD">
      <w:pPr>
        <w:spacing w:line="360" w:lineRule="auto"/>
        <w:jc w:val="both"/>
        <w:rPr>
          <w:sz w:val="22"/>
          <w:szCs w:val="22"/>
        </w:rPr>
      </w:pPr>
      <w:r w:rsidRPr="00A96C56">
        <w:rPr>
          <w:sz w:val="22"/>
          <w:szCs w:val="22"/>
        </w:rPr>
        <w:t xml:space="preserve">Frances, L., Quinn, F., Elliott, S. and Bird, J. (2024). Outdoor learning across the early years in Australia: Inconsistencies, challenges, and recommendations. </w:t>
      </w:r>
      <w:r w:rsidRPr="00A96C56">
        <w:rPr>
          <w:i/>
          <w:iCs/>
          <w:sz w:val="22"/>
          <w:szCs w:val="22"/>
        </w:rPr>
        <w:t>The Australian Educational Researcher</w:t>
      </w:r>
      <w:r w:rsidRPr="00A96C56">
        <w:rPr>
          <w:sz w:val="22"/>
          <w:szCs w:val="22"/>
        </w:rPr>
        <w:t xml:space="preserve">, [online] 41(2), pp.2142–2145. </w:t>
      </w:r>
      <w:proofErr w:type="spellStart"/>
      <w:proofErr w:type="gramStart"/>
      <w:r w:rsidRPr="00A96C56">
        <w:rPr>
          <w:sz w:val="22"/>
          <w:szCs w:val="22"/>
        </w:rPr>
        <w:t>doi:https</w:t>
      </w:r>
      <w:proofErr w:type="spellEnd"/>
      <w:r w:rsidRPr="00A96C56">
        <w:rPr>
          <w:sz w:val="22"/>
          <w:szCs w:val="22"/>
        </w:rPr>
        <w:t>://doi.org/10.1007/s13384-023-00685-x</w:t>
      </w:r>
      <w:proofErr w:type="gramEnd"/>
      <w:r w:rsidRPr="00A96C56">
        <w:rPr>
          <w:sz w:val="22"/>
          <w:szCs w:val="22"/>
        </w:rPr>
        <w:t>.</w:t>
      </w:r>
      <w:r w:rsidRPr="006C11F3">
        <w:rPr>
          <w:sz w:val="22"/>
          <w:szCs w:val="22"/>
        </w:rPr>
        <w:t xml:space="preserve"> </w:t>
      </w:r>
      <w:r w:rsidRPr="00A96C56">
        <w:rPr>
          <w:sz w:val="22"/>
          <w:szCs w:val="22"/>
        </w:rPr>
        <w:t xml:space="preserve">[Accessed </w:t>
      </w:r>
      <w:r w:rsidRPr="006C11F3">
        <w:rPr>
          <w:sz w:val="22"/>
          <w:szCs w:val="22"/>
        </w:rPr>
        <w:t>19</w:t>
      </w:r>
      <w:r w:rsidRPr="00A96C56">
        <w:rPr>
          <w:sz w:val="22"/>
          <w:szCs w:val="22"/>
        </w:rPr>
        <w:t xml:space="preserve"> Apr. 2026].</w:t>
      </w:r>
    </w:p>
    <w:p w14:paraId="78938B29" w14:textId="77777777" w:rsidR="001F14BD" w:rsidRPr="00A96C56" w:rsidRDefault="001F14BD" w:rsidP="001F14BD">
      <w:pPr>
        <w:spacing w:line="360" w:lineRule="auto"/>
        <w:jc w:val="both"/>
        <w:rPr>
          <w:sz w:val="22"/>
          <w:szCs w:val="22"/>
        </w:rPr>
      </w:pPr>
      <w:r w:rsidRPr="00A96C56">
        <w:rPr>
          <w:sz w:val="22"/>
          <w:szCs w:val="22"/>
        </w:rPr>
        <w:t xml:space="preserve">Ginns, P., Muscat, K. and Naylor, R. (2023). Rest Breaks Aid Directed Attention and Learning. </w:t>
      </w:r>
      <w:r w:rsidRPr="00A96C56">
        <w:rPr>
          <w:i/>
          <w:iCs/>
          <w:sz w:val="22"/>
          <w:szCs w:val="22"/>
        </w:rPr>
        <w:t>The Educational and Developmental Psychologist</w:t>
      </w:r>
      <w:r w:rsidRPr="00A96C56">
        <w:rPr>
          <w:sz w:val="22"/>
          <w:szCs w:val="22"/>
        </w:rPr>
        <w:t xml:space="preserve">, [online] 40(2), pp.141–150. </w:t>
      </w:r>
      <w:proofErr w:type="spellStart"/>
      <w:proofErr w:type="gramStart"/>
      <w:r w:rsidRPr="00A96C56">
        <w:rPr>
          <w:sz w:val="22"/>
          <w:szCs w:val="22"/>
        </w:rPr>
        <w:t>doi:https</w:t>
      </w:r>
      <w:proofErr w:type="spellEnd"/>
      <w:r w:rsidRPr="00A96C56">
        <w:rPr>
          <w:sz w:val="22"/>
          <w:szCs w:val="22"/>
        </w:rPr>
        <w:t>://doi.org/10.1080/20590776.2023.2225700</w:t>
      </w:r>
      <w:proofErr w:type="gramEnd"/>
      <w:r w:rsidRPr="00A96C56">
        <w:rPr>
          <w:sz w:val="22"/>
          <w:szCs w:val="22"/>
        </w:rPr>
        <w:t>.</w:t>
      </w:r>
      <w:r w:rsidRPr="006C11F3">
        <w:rPr>
          <w:sz w:val="22"/>
          <w:szCs w:val="22"/>
        </w:rPr>
        <w:t xml:space="preserve"> </w:t>
      </w:r>
      <w:r w:rsidRPr="00A96C56">
        <w:rPr>
          <w:sz w:val="22"/>
          <w:szCs w:val="22"/>
        </w:rPr>
        <w:t xml:space="preserve">[Accessed </w:t>
      </w:r>
      <w:r w:rsidRPr="006C11F3">
        <w:rPr>
          <w:sz w:val="22"/>
          <w:szCs w:val="22"/>
        </w:rPr>
        <w:t xml:space="preserve">18 </w:t>
      </w:r>
      <w:r w:rsidRPr="00A96C56">
        <w:rPr>
          <w:sz w:val="22"/>
          <w:szCs w:val="22"/>
        </w:rPr>
        <w:t>Apr. 2026].</w:t>
      </w:r>
    </w:p>
    <w:p w14:paraId="4F4E8F6B" w14:textId="77777777" w:rsidR="001F14BD" w:rsidRPr="00A96C56" w:rsidRDefault="001F14BD" w:rsidP="001F14BD">
      <w:pPr>
        <w:spacing w:line="360" w:lineRule="auto"/>
        <w:jc w:val="both"/>
        <w:rPr>
          <w:sz w:val="22"/>
          <w:szCs w:val="22"/>
        </w:rPr>
      </w:pPr>
      <w:r w:rsidRPr="00A96C56">
        <w:rPr>
          <w:sz w:val="22"/>
          <w:szCs w:val="22"/>
        </w:rPr>
        <w:t xml:space="preserve">Katie is a </w:t>
      </w:r>
      <w:proofErr w:type="gramStart"/>
      <w:r w:rsidRPr="00A96C56">
        <w:rPr>
          <w:sz w:val="22"/>
          <w:szCs w:val="22"/>
        </w:rPr>
        <w:t>Teacher</w:t>
      </w:r>
      <w:proofErr w:type="gramEnd"/>
      <w:r w:rsidRPr="00A96C56">
        <w:rPr>
          <w:sz w:val="22"/>
          <w:szCs w:val="22"/>
        </w:rPr>
        <w:t xml:space="preserve"> (2025). </w:t>
      </w:r>
      <w:r w:rsidRPr="00A96C56">
        <w:rPr>
          <w:i/>
          <w:iCs/>
          <w:sz w:val="22"/>
          <w:szCs w:val="22"/>
        </w:rPr>
        <w:t>The Power of Nature: How Outdoor Learning Boosts Academic Performance</w:t>
      </w:r>
      <w:r w:rsidRPr="00A96C56">
        <w:rPr>
          <w:sz w:val="22"/>
          <w:szCs w:val="22"/>
        </w:rPr>
        <w:t>. [online] Katieisateacher.com. Available at: https://katieisateacher.com/2025/01/07/the-power-of-nature-how-outdoor-learning-boosts-academic-performance/ [Accessed 18 Apr. 2026].</w:t>
      </w:r>
    </w:p>
    <w:p w14:paraId="13E0C887" w14:textId="77777777" w:rsidR="001F14BD" w:rsidRPr="00A96C56" w:rsidRDefault="001F14BD" w:rsidP="001F14BD">
      <w:pPr>
        <w:spacing w:line="360" w:lineRule="auto"/>
        <w:jc w:val="both"/>
        <w:rPr>
          <w:sz w:val="22"/>
          <w:szCs w:val="22"/>
        </w:rPr>
      </w:pPr>
      <w:r w:rsidRPr="00A96C56">
        <w:rPr>
          <w:sz w:val="22"/>
          <w:szCs w:val="22"/>
        </w:rPr>
        <w:t xml:space="preserve">Klopčič, M. and Torkar, G. (2025). Emerging themes of empirical research into outdoor science teaching: A systematic literature review. </w:t>
      </w:r>
      <w:r w:rsidRPr="00A96C56">
        <w:rPr>
          <w:i/>
          <w:iCs/>
          <w:sz w:val="22"/>
          <w:szCs w:val="22"/>
        </w:rPr>
        <w:t>Journal of Outdoor and Environmental Education</w:t>
      </w:r>
      <w:r w:rsidRPr="00A96C56">
        <w:rPr>
          <w:sz w:val="22"/>
          <w:szCs w:val="22"/>
        </w:rPr>
        <w:t xml:space="preserve">, [online] 21(1), pp.4–7. </w:t>
      </w:r>
      <w:proofErr w:type="spellStart"/>
      <w:proofErr w:type="gramStart"/>
      <w:r w:rsidRPr="00A96C56">
        <w:rPr>
          <w:sz w:val="22"/>
          <w:szCs w:val="22"/>
        </w:rPr>
        <w:t>doi:https</w:t>
      </w:r>
      <w:proofErr w:type="spellEnd"/>
      <w:r w:rsidRPr="00A96C56">
        <w:rPr>
          <w:sz w:val="22"/>
          <w:szCs w:val="22"/>
        </w:rPr>
        <w:t>://doi.org/10.1007/s42322-025-00215-6</w:t>
      </w:r>
      <w:proofErr w:type="gramEnd"/>
      <w:r w:rsidRPr="00A96C56">
        <w:rPr>
          <w:sz w:val="22"/>
          <w:szCs w:val="22"/>
        </w:rPr>
        <w:t>.</w:t>
      </w:r>
      <w:r w:rsidRPr="006C11F3">
        <w:rPr>
          <w:sz w:val="22"/>
          <w:szCs w:val="22"/>
        </w:rPr>
        <w:t xml:space="preserve"> </w:t>
      </w:r>
      <w:r w:rsidRPr="00A96C56">
        <w:rPr>
          <w:sz w:val="22"/>
          <w:szCs w:val="22"/>
        </w:rPr>
        <w:t>[Accessed 23 Apr. 2026].</w:t>
      </w:r>
    </w:p>
    <w:p w14:paraId="31798F8D" w14:textId="77777777" w:rsidR="001F14BD" w:rsidRPr="00A96C56" w:rsidRDefault="001F14BD" w:rsidP="001F14BD">
      <w:pPr>
        <w:spacing w:line="360" w:lineRule="auto"/>
        <w:jc w:val="both"/>
        <w:rPr>
          <w:sz w:val="22"/>
          <w:szCs w:val="22"/>
        </w:rPr>
      </w:pPr>
      <w:r w:rsidRPr="00A96C56">
        <w:rPr>
          <w:sz w:val="22"/>
          <w:szCs w:val="22"/>
        </w:rPr>
        <w:lastRenderedPageBreak/>
        <w:t xml:space="preserve">Lomax, T., Butler, J., Cipriani, A. and Singh, I. (2024). Effect of nature on the mental health and well-being of children and adolescents: meta-review. </w:t>
      </w:r>
      <w:r w:rsidRPr="00A96C56">
        <w:rPr>
          <w:i/>
          <w:iCs/>
          <w:sz w:val="22"/>
          <w:szCs w:val="22"/>
        </w:rPr>
        <w:t>The British Journal of Psychiatry</w:t>
      </w:r>
      <w:r w:rsidRPr="00A96C56">
        <w:rPr>
          <w:sz w:val="22"/>
          <w:szCs w:val="22"/>
        </w:rPr>
        <w:t xml:space="preserve">, [online] 225(3), pp.400–406. </w:t>
      </w:r>
      <w:proofErr w:type="spellStart"/>
      <w:proofErr w:type="gramStart"/>
      <w:r w:rsidRPr="00A96C56">
        <w:rPr>
          <w:sz w:val="22"/>
          <w:szCs w:val="22"/>
        </w:rPr>
        <w:t>doi:https</w:t>
      </w:r>
      <w:proofErr w:type="spellEnd"/>
      <w:r w:rsidRPr="00A96C56">
        <w:rPr>
          <w:sz w:val="22"/>
          <w:szCs w:val="22"/>
        </w:rPr>
        <w:t>://doi.org/10.1192/bjp.2024.109</w:t>
      </w:r>
      <w:proofErr w:type="gramEnd"/>
      <w:r w:rsidRPr="00A96C56">
        <w:rPr>
          <w:sz w:val="22"/>
          <w:szCs w:val="22"/>
        </w:rPr>
        <w:t>.</w:t>
      </w:r>
      <w:r w:rsidRPr="006C11F3">
        <w:rPr>
          <w:sz w:val="22"/>
          <w:szCs w:val="22"/>
        </w:rPr>
        <w:t xml:space="preserve"> </w:t>
      </w:r>
      <w:r w:rsidRPr="00A96C56">
        <w:rPr>
          <w:sz w:val="22"/>
          <w:szCs w:val="22"/>
        </w:rPr>
        <w:t xml:space="preserve">[Accessed </w:t>
      </w:r>
      <w:r w:rsidRPr="006C11F3">
        <w:rPr>
          <w:sz w:val="22"/>
          <w:szCs w:val="22"/>
        </w:rPr>
        <w:t>19</w:t>
      </w:r>
      <w:r w:rsidRPr="00A96C56">
        <w:rPr>
          <w:sz w:val="22"/>
          <w:szCs w:val="22"/>
        </w:rPr>
        <w:t xml:space="preserve"> Apr. 2026].</w:t>
      </w:r>
    </w:p>
    <w:p w14:paraId="1F84EA05" w14:textId="77777777" w:rsidR="001F14BD" w:rsidRPr="00A96C56" w:rsidRDefault="001F14BD" w:rsidP="001F14BD">
      <w:pPr>
        <w:spacing w:line="360" w:lineRule="auto"/>
        <w:jc w:val="both"/>
        <w:rPr>
          <w:sz w:val="22"/>
          <w:szCs w:val="22"/>
        </w:rPr>
      </w:pPr>
    </w:p>
    <w:p w14:paraId="49127478" w14:textId="77777777" w:rsidR="001F14BD" w:rsidRPr="00A96C56" w:rsidRDefault="001F14BD" w:rsidP="001F14BD">
      <w:pPr>
        <w:spacing w:line="360" w:lineRule="auto"/>
        <w:jc w:val="both"/>
        <w:rPr>
          <w:sz w:val="22"/>
          <w:szCs w:val="22"/>
        </w:rPr>
      </w:pPr>
      <w:r w:rsidRPr="00A96C56">
        <w:rPr>
          <w:sz w:val="22"/>
          <w:szCs w:val="22"/>
        </w:rPr>
        <w:t xml:space="preserve">Luds Kadimba (2011). </w:t>
      </w:r>
      <w:r w:rsidRPr="00A96C56">
        <w:rPr>
          <w:i/>
          <w:iCs/>
          <w:sz w:val="22"/>
          <w:szCs w:val="22"/>
        </w:rPr>
        <w:t xml:space="preserve">Why Is Outdoor Play Important for Children? Theorists Weigh </w:t>
      </w:r>
      <w:proofErr w:type="gramStart"/>
      <w:r w:rsidRPr="00A96C56">
        <w:rPr>
          <w:i/>
          <w:iCs/>
          <w:sz w:val="22"/>
          <w:szCs w:val="22"/>
        </w:rPr>
        <w:t>In</w:t>
      </w:r>
      <w:proofErr w:type="gramEnd"/>
      <w:r w:rsidRPr="00A96C56">
        <w:rPr>
          <w:i/>
          <w:iCs/>
          <w:sz w:val="22"/>
          <w:szCs w:val="22"/>
        </w:rPr>
        <w:t xml:space="preserve"> </w:t>
      </w:r>
      <w:proofErr w:type="gramStart"/>
      <w:r w:rsidRPr="00A96C56">
        <w:rPr>
          <w:i/>
          <w:iCs/>
          <w:sz w:val="22"/>
          <w:szCs w:val="22"/>
        </w:rPr>
        <w:t>On</w:t>
      </w:r>
      <w:proofErr w:type="gramEnd"/>
      <w:r w:rsidRPr="00A96C56">
        <w:rPr>
          <w:i/>
          <w:iCs/>
          <w:sz w:val="22"/>
          <w:szCs w:val="22"/>
        </w:rPr>
        <w:t xml:space="preserve"> Benefits</w:t>
      </w:r>
      <w:r w:rsidRPr="00A96C56">
        <w:rPr>
          <w:sz w:val="22"/>
          <w:szCs w:val="22"/>
        </w:rPr>
        <w:t>. [online] Bright Hub Education. Available at: https://www.brighthubeducation.com/teaching-preschool/107367-theories-on-the-importance-of-outdoor-play/ [Accessed 4 Apr. 2026].</w:t>
      </w:r>
    </w:p>
    <w:p w14:paraId="640AF157" w14:textId="77777777" w:rsidR="001F14BD" w:rsidRPr="00A96C56" w:rsidRDefault="001F14BD" w:rsidP="001F14BD">
      <w:pPr>
        <w:spacing w:line="360" w:lineRule="auto"/>
        <w:jc w:val="both"/>
        <w:rPr>
          <w:sz w:val="22"/>
          <w:szCs w:val="22"/>
        </w:rPr>
      </w:pPr>
      <w:r w:rsidRPr="00A96C56">
        <w:rPr>
          <w:sz w:val="22"/>
          <w:szCs w:val="22"/>
        </w:rPr>
        <w:t xml:space="preserve">Mann, J. (2025). Honouring the value of outdoor learning with high-quality research. </w:t>
      </w:r>
      <w:r w:rsidRPr="00A96C56">
        <w:rPr>
          <w:i/>
          <w:iCs/>
          <w:sz w:val="22"/>
          <w:szCs w:val="22"/>
        </w:rPr>
        <w:t>Journal of Adventure Education and Outdoor Learning</w:t>
      </w:r>
      <w:r w:rsidRPr="00A96C56">
        <w:rPr>
          <w:sz w:val="22"/>
          <w:szCs w:val="22"/>
        </w:rPr>
        <w:t xml:space="preserve">, [online] 24(1), pp.1–4. </w:t>
      </w:r>
      <w:proofErr w:type="spellStart"/>
      <w:proofErr w:type="gramStart"/>
      <w:r w:rsidRPr="00A96C56">
        <w:rPr>
          <w:sz w:val="22"/>
          <w:szCs w:val="22"/>
        </w:rPr>
        <w:t>doi:https</w:t>
      </w:r>
      <w:proofErr w:type="spellEnd"/>
      <w:r w:rsidRPr="00A96C56">
        <w:rPr>
          <w:sz w:val="22"/>
          <w:szCs w:val="22"/>
        </w:rPr>
        <w:t>://doi.org/10.1080/14729679.2025.2486851</w:t>
      </w:r>
      <w:proofErr w:type="gramEnd"/>
      <w:r w:rsidRPr="00A96C56">
        <w:rPr>
          <w:sz w:val="22"/>
          <w:szCs w:val="22"/>
        </w:rPr>
        <w:t>.</w:t>
      </w:r>
      <w:r w:rsidRPr="006C11F3">
        <w:rPr>
          <w:sz w:val="22"/>
          <w:szCs w:val="22"/>
        </w:rPr>
        <w:t xml:space="preserve"> </w:t>
      </w:r>
      <w:r w:rsidRPr="00A96C56">
        <w:rPr>
          <w:sz w:val="22"/>
          <w:szCs w:val="22"/>
        </w:rPr>
        <w:t xml:space="preserve">[Accessed </w:t>
      </w:r>
      <w:r w:rsidRPr="006C11F3">
        <w:rPr>
          <w:sz w:val="22"/>
          <w:szCs w:val="22"/>
        </w:rPr>
        <w:t>19</w:t>
      </w:r>
      <w:r w:rsidRPr="00A96C56">
        <w:rPr>
          <w:sz w:val="22"/>
          <w:szCs w:val="22"/>
        </w:rPr>
        <w:t xml:space="preserve"> Apr. 2026].</w:t>
      </w:r>
    </w:p>
    <w:p w14:paraId="12D976F7" w14:textId="77777777" w:rsidR="001F14BD" w:rsidRPr="00A96C56" w:rsidRDefault="001F14BD" w:rsidP="001F14BD">
      <w:pPr>
        <w:spacing w:line="360" w:lineRule="auto"/>
        <w:jc w:val="both"/>
        <w:rPr>
          <w:sz w:val="22"/>
          <w:szCs w:val="22"/>
        </w:rPr>
      </w:pPr>
      <w:r w:rsidRPr="00A96C56">
        <w:rPr>
          <w:sz w:val="22"/>
          <w:szCs w:val="22"/>
        </w:rPr>
        <w:t xml:space="preserve">Manto-Markela Vasilaki, Aglaia </w:t>
      </w:r>
      <w:proofErr w:type="spellStart"/>
      <w:r w:rsidRPr="00A96C56">
        <w:rPr>
          <w:sz w:val="22"/>
          <w:szCs w:val="22"/>
        </w:rPr>
        <w:t>Zafeiroudi</w:t>
      </w:r>
      <w:proofErr w:type="spellEnd"/>
      <w:r w:rsidRPr="00A96C56">
        <w:rPr>
          <w:sz w:val="22"/>
          <w:szCs w:val="22"/>
        </w:rPr>
        <w:t xml:space="preserve">, Ioannis Tsartsapakis, Grivas, G.V., Athanasia </w:t>
      </w:r>
      <w:proofErr w:type="spellStart"/>
      <w:r w:rsidRPr="00A96C56">
        <w:rPr>
          <w:sz w:val="22"/>
          <w:szCs w:val="22"/>
        </w:rPr>
        <w:t>Chatzipanteli</w:t>
      </w:r>
      <w:proofErr w:type="spellEnd"/>
      <w:r w:rsidRPr="00A96C56">
        <w:rPr>
          <w:sz w:val="22"/>
          <w:szCs w:val="22"/>
        </w:rPr>
        <w:t xml:space="preserve">, </w:t>
      </w:r>
      <w:proofErr w:type="spellStart"/>
      <w:r w:rsidRPr="00A96C56">
        <w:rPr>
          <w:sz w:val="22"/>
          <w:szCs w:val="22"/>
        </w:rPr>
        <w:t>Aphamis</w:t>
      </w:r>
      <w:proofErr w:type="spellEnd"/>
      <w:r w:rsidRPr="00A96C56">
        <w:rPr>
          <w:sz w:val="22"/>
          <w:szCs w:val="22"/>
        </w:rPr>
        <w:t xml:space="preserve">, G., Christoforos Giannaki and </w:t>
      </w:r>
      <w:proofErr w:type="spellStart"/>
      <w:r w:rsidRPr="00A96C56">
        <w:rPr>
          <w:sz w:val="22"/>
          <w:szCs w:val="22"/>
        </w:rPr>
        <w:t>Charilaos</w:t>
      </w:r>
      <w:proofErr w:type="spellEnd"/>
      <w:r w:rsidRPr="00A96C56">
        <w:rPr>
          <w:sz w:val="22"/>
          <w:szCs w:val="22"/>
        </w:rPr>
        <w:t xml:space="preserve"> </w:t>
      </w:r>
      <w:proofErr w:type="spellStart"/>
      <w:r w:rsidRPr="00A96C56">
        <w:rPr>
          <w:sz w:val="22"/>
          <w:szCs w:val="22"/>
        </w:rPr>
        <w:t>Kouthouris</w:t>
      </w:r>
      <w:proofErr w:type="spellEnd"/>
      <w:r w:rsidRPr="00A96C56">
        <w:rPr>
          <w:sz w:val="22"/>
          <w:szCs w:val="22"/>
        </w:rPr>
        <w:t xml:space="preserve"> (2025). Learning in Nature: A Systematic Review and Meta-Analysis of Outdoor Recreation’s Role in Youth Development. </w:t>
      </w:r>
      <w:r w:rsidRPr="00A96C56">
        <w:rPr>
          <w:i/>
          <w:iCs/>
          <w:sz w:val="22"/>
          <w:szCs w:val="22"/>
        </w:rPr>
        <w:t>Education Sciences</w:t>
      </w:r>
      <w:r w:rsidRPr="00A96C56">
        <w:rPr>
          <w:sz w:val="22"/>
          <w:szCs w:val="22"/>
        </w:rPr>
        <w:t xml:space="preserve">, [online] 15(3), pp.2–9. </w:t>
      </w:r>
      <w:proofErr w:type="spellStart"/>
      <w:proofErr w:type="gramStart"/>
      <w:r w:rsidRPr="00A96C56">
        <w:rPr>
          <w:sz w:val="22"/>
          <w:szCs w:val="22"/>
        </w:rPr>
        <w:t>doi:https</w:t>
      </w:r>
      <w:proofErr w:type="spellEnd"/>
      <w:r w:rsidRPr="00A96C56">
        <w:rPr>
          <w:sz w:val="22"/>
          <w:szCs w:val="22"/>
        </w:rPr>
        <w:t>://doi.org/10.3390/educsci15030332</w:t>
      </w:r>
      <w:proofErr w:type="gramEnd"/>
      <w:r w:rsidRPr="00A96C56">
        <w:rPr>
          <w:sz w:val="22"/>
          <w:szCs w:val="22"/>
        </w:rPr>
        <w:t>.</w:t>
      </w:r>
      <w:r w:rsidRPr="006C11F3">
        <w:rPr>
          <w:sz w:val="22"/>
          <w:szCs w:val="22"/>
        </w:rPr>
        <w:t xml:space="preserve"> </w:t>
      </w:r>
      <w:r w:rsidRPr="00A96C56">
        <w:rPr>
          <w:sz w:val="22"/>
          <w:szCs w:val="22"/>
        </w:rPr>
        <w:t xml:space="preserve">[Accessed </w:t>
      </w:r>
      <w:r w:rsidRPr="006C11F3">
        <w:rPr>
          <w:sz w:val="22"/>
          <w:szCs w:val="22"/>
        </w:rPr>
        <w:t xml:space="preserve">19 </w:t>
      </w:r>
      <w:r w:rsidRPr="00A96C56">
        <w:rPr>
          <w:sz w:val="22"/>
          <w:szCs w:val="22"/>
        </w:rPr>
        <w:t>Apr. 2026].</w:t>
      </w:r>
    </w:p>
    <w:p w14:paraId="3BB5ABD6" w14:textId="77777777" w:rsidR="001F14BD" w:rsidRPr="00A96C56" w:rsidRDefault="001F14BD" w:rsidP="001F14BD">
      <w:pPr>
        <w:spacing w:line="360" w:lineRule="auto"/>
        <w:jc w:val="both"/>
        <w:rPr>
          <w:sz w:val="22"/>
          <w:szCs w:val="22"/>
        </w:rPr>
      </w:pPr>
      <w:r w:rsidRPr="00A96C56">
        <w:rPr>
          <w:sz w:val="22"/>
          <w:szCs w:val="22"/>
        </w:rPr>
        <w:t xml:space="preserve">Mason, L., Ronconi, A., </w:t>
      </w:r>
      <w:proofErr w:type="spellStart"/>
      <w:r w:rsidRPr="00A96C56">
        <w:rPr>
          <w:sz w:val="22"/>
          <w:szCs w:val="22"/>
        </w:rPr>
        <w:t>Scrimin</w:t>
      </w:r>
      <w:proofErr w:type="spellEnd"/>
      <w:r w:rsidRPr="00A96C56">
        <w:rPr>
          <w:sz w:val="22"/>
          <w:szCs w:val="22"/>
        </w:rPr>
        <w:t xml:space="preserve">, S. and Pazzaglia, F. (2021). Short-Term Exposure to Nature and Benefits for Students’ Cognitive Performance: a Review. </w:t>
      </w:r>
      <w:r w:rsidRPr="00A96C56">
        <w:rPr>
          <w:i/>
          <w:iCs/>
          <w:sz w:val="22"/>
          <w:szCs w:val="22"/>
        </w:rPr>
        <w:t>Educational Psychology Review</w:t>
      </w:r>
      <w:r w:rsidRPr="00A96C56">
        <w:rPr>
          <w:sz w:val="22"/>
          <w:szCs w:val="22"/>
        </w:rPr>
        <w:t>, 34(2), pp.609–647.</w:t>
      </w:r>
      <w:r w:rsidRPr="006C11F3">
        <w:rPr>
          <w:sz w:val="22"/>
          <w:szCs w:val="22"/>
        </w:rPr>
        <w:t xml:space="preserve"> </w:t>
      </w:r>
      <w:r w:rsidRPr="00A96C56">
        <w:rPr>
          <w:sz w:val="22"/>
          <w:szCs w:val="22"/>
        </w:rPr>
        <w:t>[Accessed 23 Apr. 2026].</w:t>
      </w:r>
    </w:p>
    <w:p w14:paraId="438DFCDF" w14:textId="77777777" w:rsidR="001F14BD" w:rsidRPr="00A96C56" w:rsidRDefault="001F14BD" w:rsidP="001F14BD">
      <w:pPr>
        <w:spacing w:line="360" w:lineRule="auto"/>
        <w:jc w:val="both"/>
        <w:rPr>
          <w:sz w:val="22"/>
          <w:szCs w:val="22"/>
        </w:rPr>
      </w:pPr>
      <w:r w:rsidRPr="00A96C56">
        <w:rPr>
          <w:sz w:val="22"/>
          <w:szCs w:val="22"/>
        </w:rPr>
        <w:t xml:space="preserve">Montessori Partnership (2021). </w:t>
      </w:r>
      <w:r w:rsidRPr="00A96C56">
        <w:rPr>
          <w:i/>
          <w:iCs/>
          <w:sz w:val="22"/>
          <w:szCs w:val="22"/>
        </w:rPr>
        <w:t>The Montessori take on nature and outdoor play</w:t>
      </w:r>
      <w:r w:rsidRPr="00A96C56">
        <w:rPr>
          <w:sz w:val="22"/>
          <w:szCs w:val="22"/>
        </w:rPr>
        <w:t>. [online] Montessori Partnership. Available at: https://www.montessoripartnership.com/2021/11/15/the-montessori-take-on-nature-and-outdoor-play/ [Accessed 4 Apr. 2026].</w:t>
      </w:r>
    </w:p>
    <w:p w14:paraId="392ABF78" w14:textId="77777777" w:rsidR="001F14BD" w:rsidRPr="00A96C56" w:rsidRDefault="001F14BD" w:rsidP="001F14BD">
      <w:pPr>
        <w:spacing w:line="360" w:lineRule="auto"/>
        <w:jc w:val="both"/>
        <w:rPr>
          <w:sz w:val="22"/>
          <w:szCs w:val="22"/>
        </w:rPr>
      </w:pPr>
      <w:r w:rsidRPr="00A96C56">
        <w:rPr>
          <w:sz w:val="22"/>
          <w:szCs w:val="22"/>
        </w:rPr>
        <w:t xml:space="preserve">Parkin, N., Hobson, K., Poortinga, W., Stead, M., Newth, J., Reeves, J. and Gattis, M. (2026). ‘A completely different space’: Teachers’ perspectives on disadvantage, access to nature and outdoor learning. </w:t>
      </w:r>
      <w:r w:rsidRPr="00A96C56">
        <w:rPr>
          <w:i/>
          <w:iCs/>
          <w:sz w:val="22"/>
          <w:szCs w:val="22"/>
        </w:rPr>
        <w:t>British Educational Research Journal</w:t>
      </w:r>
      <w:r w:rsidRPr="00A96C56">
        <w:rPr>
          <w:sz w:val="22"/>
          <w:szCs w:val="22"/>
        </w:rPr>
        <w:t xml:space="preserve">. [online] </w:t>
      </w:r>
      <w:proofErr w:type="spellStart"/>
      <w:proofErr w:type="gramStart"/>
      <w:r w:rsidRPr="00A96C56">
        <w:rPr>
          <w:sz w:val="22"/>
          <w:szCs w:val="22"/>
        </w:rPr>
        <w:t>doi:https</w:t>
      </w:r>
      <w:proofErr w:type="spellEnd"/>
      <w:r w:rsidRPr="00A96C56">
        <w:rPr>
          <w:sz w:val="22"/>
          <w:szCs w:val="22"/>
        </w:rPr>
        <w:t>://doi.org/10.1002/berj.70103</w:t>
      </w:r>
      <w:proofErr w:type="gramEnd"/>
      <w:r w:rsidRPr="00A96C56">
        <w:rPr>
          <w:sz w:val="22"/>
          <w:szCs w:val="22"/>
        </w:rPr>
        <w:t>.</w:t>
      </w:r>
      <w:r w:rsidRPr="006C11F3">
        <w:rPr>
          <w:sz w:val="22"/>
          <w:szCs w:val="22"/>
        </w:rPr>
        <w:t xml:space="preserve"> </w:t>
      </w:r>
      <w:r w:rsidRPr="00A96C56">
        <w:rPr>
          <w:sz w:val="22"/>
          <w:szCs w:val="22"/>
        </w:rPr>
        <w:t>[Accessed 23 Apr. 2026].</w:t>
      </w:r>
    </w:p>
    <w:p w14:paraId="38002ADF" w14:textId="77777777" w:rsidR="001F14BD" w:rsidRPr="00A96C56" w:rsidRDefault="001F14BD" w:rsidP="001F14BD">
      <w:pPr>
        <w:spacing w:line="360" w:lineRule="auto"/>
        <w:jc w:val="both"/>
        <w:rPr>
          <w:sz w:val="22"/>
          <w:szCs w:val="22"/>
        </w:rPr>
      </w:pPr>
      <w:r w:rsidRPr="00A96C56">
        <w:rPr>
          <w:sz w:val="22"/>
          <w:szCs w:val="22"/>
        </w:rPr>
        <w:t xml:space="preserve">Welsh Government (2023). </w:t>
      </w:r>
      <w:r w:rsidRPr="00A96C56">
        <w:rPr>
          <w:i/>
          <w:iCs/>
          <w:sz w:val="22"/>
          <w:szCs w:val="22"/>
        </w:rPr>
        <w:t>Teaching and Learning in the outdoors: the Current State of Outdoor Learning in Schools in Wales Research</w:t>
      </w:r>
      <w:r w:rsidRPr="00A96C56">
        <w:rPr>
          <w:sz w:val="22"/>
          <w:szCs w:val="22"/>
        </w:rPr>
        <w:t>. [online] pp.3–21. Available at: https://hwb.gov.wales/api/storage/177a33a6-7c70-4843-bb63-903e70a04154/teaching-and-learning-in-the-outdoors-the-current-state-of-outdoor-learning-in-schools-in-wales.pdf [Accessed 23 Apr. 2026].</w:t>
      </w:r>
    </w:p>
    <w:p w14:paraId="6910EFCE" w14:textId="77777777" w:rsidR="00EB137D" w:rsidRPr="004036FE" w:rsidRDefault="00EB137D">
      <w:pPr>
        <w:rPr>
          <w:rStyle w:val="eop"/>
          <w:sz w:val="22"/>
          <w:szCs w:val="22"/>
        </w:rPr>
      </w:pPr>
    </w:p>
    <w:p w14:paraId="16F9791A" w14:textId="77777777" w:rsidR="004036FE" w:rsidRPr="004036FE" w:rsidRDefault="004036FE">
      <w:pPr>
        <w:rPr>
          <w:sz w:val="22"/>
          <w:szCs w:val="22"/>
        </w:rPr>
      </w:pPr>
    </w:p>
    <w:sectPr w:rsidR="004036FE" w:rsidRPr="004036FE" w:rsidSect="00286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0B398" w14:textId="77777777" w:rsidR="002D44DB" w:rsidRDefault="002D44DB" w:rsidP="00F30B8D">
      <w:pPr>
        <w:spacing w:after="0" w:line="240" w:lineRule="auto"/>
      </w:pPr>
      <w:r>
        <w:separator/>
      </w:r>
    </w:p>
  </w:endnote>
  <w:endnote w:type="continuationSeparator" w:id="0">
    <w:p w14:paraId="41574FF5" w14:textId="77777777" w:rsidR="002D44DB" w:rsidRDefault="002D44DB" w:rsidP="00F30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43AAB" w14:textId="77777777" w:rsidR="002D44DB" w:rsidRDefault="002D44DB" w:rsidP="00F30B8D">
      <w:pPr>
        <w:spacing w:after="0" w:line="240" w:lineRule="auto"/>
      </w:pPr>
      <w:r>
        <w:separator/>
      </w:r>
    </w:p>
  </w:footnote>
  <w:footnote w:type="continuationSeparator" w:id="0">
    <w:p w14:paraId="00A4BC11" w14:textId="77777777" w:rsidR="002D44DB" w:rsidRDefault="002D44DB" w:rsidP="00F30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C51EC" w14:textId="72F6B735" w:rsidR="00F30B8D" w:rsidRDefault="00F30B8D">
    <w:pPr>
      <w:pStyle w:val="Header"/>
    </w:pPr>
    <w:r>
      <w:rPr>
        <w:noProof/>
      </w:rPr>
      <mc:AlternateContent>
        <mc:Choice Requires="wps">
          <w:drawing>
            <wp:anchor distT="0" distB="0" distL="0" distR="0" simplePos="0" relativeHeight="251658240" behindDoc="0" locked="0" layoutInCell="1" allowOverlap="1" wp14:anchorId="7DDF688E" wp14:editId="6E0723C3">
              <wp:simplePos x="635" y="635"/>
              <wp:positionH relativeFrom="page">
                <wp:align>center</wp:align>
              </wp:positionH>
              <wp:positionV relativeFrom="page">
                <wp:align>top</wp:align>
              </wp:positionV>
              <wp:extent cx="342265" cy="370205"/>
              <wp:effectExtent l="0" t="0" r="635" b="10795"/>
              <wp:wrapNone/>
              <wp:docPr id="64113266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70205"/>
                      </a:xfrm>
                      <a:prstGeom prst="rect">
                        <a:avLst/>
                      </a:prstGeom>
                      <a:noFill/>
                      <a:ln>
                        <a:noFill/>
                      </a:ln>
                    </wps:spPr>
                    <wps:txbx>
                      <w:txbxContent>
                        <w:p w14:paraId="7B7DC12D" w14:textId="2268C812" w:rsidR="00F30B8D" w:rsidRPr="00F30B8D" w:rsidRDefault="00F30B8D" w:rsidP="00F30B8D">
                          <w:pPr>
                            <w:spacing w:after="0"/>
                            <w:rPr>
                              <w:rFonts w:ascii="Aptos" w:eastAsia="Aptos" w:hAnsi="Aptos" w:cs="Aptos"/>
                              <w:noProof/>
                              <w:color w:val="000000"/>
                              <w:sz w:val="20"/>
                              <w:szCs w:val="20"/>
                            </w:rPr>
                          </w:pPr>
                          <w:r w:rsidRPr="00F30B8D">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DDF688E" id="_x0000_t202" coordsize="21600,21600" o:spt="202" path="m,l,21600r21600,l21600,xe">
              <v:stroke joinstyle="miter"/>
              <v:path gradientshapeok="t" o:connecttype="rect"/>
            </v:shapetype>
            <v:shape id="Text Box 2" o:spid="_x0000_s1032" type="#_x0000_t202" alt="Public" style="position:absolute;margin-left:0;margin-top:0;width:26.95pt;height:29.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" filled="f" stroked="f">
              <v:textbox style="mso-fit-shape-to-text:t" inset="0,15pt,0,0">
                <w:txbxContent>
                  <w:p w14:paraId="7B7DC12D" w14:textId="2268C812" w:rsidR="00F30B8D" w:rsidRPr="00F30B8D" w:rsidRDefault="00F30B8D" w:rsidP="00F30B8D">
                    <w:pPr>
                      <w:spacing w:after="0"/>
                      <w:rPr>
                        <w:rFonts w:ascii="Aptos" w:eastAsia="Aptos" w:hAnsi="Aptos" w:cs="Aptos"/>
                        <w:noProof/>
                        <w:color w:val="000000"/>
                        <w:sz w:val="20"/>
                        <w:szCs w:val="20"/>
                      </w:rPr>
                    </w:pPr>
                    <w:r w:rsidRPr="00F30B8D">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C7275" w14:textId="7EF719A9" w:rsidR="00F30B8D" w:rsidRDefault="00F30B8D">
    <w:pPr>
      <w:pStyle w:val="Header"/>
    </w:pPr>
    <w:r>
      <w:rPr>
        <w:noProof/>
      </w:rPr>
      <mc:AlternateContent>
        <mc:Choice Requires="wps">
          <w:drawing>
            <wp:anchor distT="0" distB="0" distL="0" distR="0" simplePos="0" relativeHeight="251659264" behindDoc="0" locked="0" layoutInCell="1" allowOverlap="1" wp14:anchorId="68A05A95" wp14:editId="67AE3FCF">
              <wp:simplePos x="914400" y="450850"/>
              <wp:positionH relativeFrom="page">
                <wp:align>center</wp:align>
              </wp:positionH>
              <wp:positionV relativeFrom="page">
                <wp:align>top</wp:align>
              </wp:positionV>
              <wp:extent cx="342265" cy="370205"/>
              <wp:effectExtent l="0" t="0" r="635" b="10795"/>
              <wp:wrapNone/>
              <wp:docPr id="1405224679"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70205"/>
                      </a:xfrm>
                      <a:prstGeom prst="rect">
                        <a:avLst/>
                      </a:prstGeom>
                      <a:noFill/>
                      <a:ln>
                        <a:noFill/>
                      </a:ln>
                    </wps:spPr>
                    <wps:txbx>
                      <w:txbxContent>
                        <w:p w14:paraId="2C6338AC" w14:textId="7581F09A" w:rsidR="00F30B8D" w:rsidRPr="00F30B8D" w:rsidRDefault="00F30B8D" w:rsidP="00F30B8D">
                          <w:pPr>
                            <w:spacing w:after="0"/>
                            <w:rPr>
                              <w:rFonts w:ascii="Aptos" w:eastAsia="Aptos" w:hAnsi="Aptos" w:cs="Aptos"/>
                              <w:noProof/>
                              <w:color w:val="000000"/>
                              <w:sz w:val="20"/>
                              <w:szCs w:val="20"/>
                            </w:rPr>
                          </w:pPr>
                          <w:r w:rsidRPr="00F30B8D">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8A05A95" id="_x0000_t202" coordsize="21600,21600" o:spt="202" path="m,l,21600r21600,l21600,xe">
              <v:stroke joinstyle="miter"/>
              <v:path gradientshapeok="t" o:connecttype="rect"/>
            </v:shapetype>
            <v:shape id="Text Box 3" o:spid="_x0000_s1033" type="#_x0000_t202" alt="Public" style="position:absolute;margin-left:0;margin-top:0;width:26.95pt;height:29.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" filled="f" stroked="f">
              <v:textbox style="mso-fit-shape-to-text:t" inset="0,15pt,0,0">
                <w:txbxContent>
                  <w:p w14:paraId="2C6338AC" w14:textId="7581F09A" w:rsidR="00F30B8D" w:rsidRPr="00F30B8D" w:rsidRDefault="00F30B8D" w:rsidP="00F30B8D">
                    <w:pPr>
                      <w:spacing w:after="0"/>
                      <w:rPr>
                        <w:rFonts w:ascii="Aptos" w:eastAsia="Aptos" w:hAnsi="Aptos" w:cs="Aptos"/>
                        <w:noProof/>
                        <w:color w:val="000000"/>
                        <w:sz w:val="20"/>
                        <w:szCs w:val="20"/>
                      </w:rPr>
                    </w:pPr>
                    <w:r w:rsidRPr="00F30B8D">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13BDE" w14:textId="77FDFF62" w:rsidR="00F30B8D" w:rsidRDefault="00F30B8D">
    <w:pPr>
      <w:pStyle w:val="Header"/>
    </w:pPr>
    <w:r>
      <w:rPr>
        <w:noProof/>
      </w:rPr>
      <mc:AlternateContent>
        <mc:Choice Requires="wps">
          <w:drawing>
            <wp:anchor distT="0" distB="0" distL="0" distR="0" simplePos="0" relativeHeight="251656192" behindDoc="0" locked="0" layoutInCell="1" allowOverlap="1" wp14:anchorId="663B5DAB" wp14:editId="3AF73538">
              <wp:simplePos x="635" y="635"/>
              <wp:positionH relativeFrom="page">
                <wp:align>center</wp:align>
              </wp:positionH>
              <wp:positionV relativeFrom="page">
                <wp:align>top</wp:align>
              </wp:positionV>
              <wp:extent cx="342265" cy="370205"/>
              <wp:effectExtent l="0" t="0" r="635" b="10795"/>
              <wp:wrapNone/>
              <wp:docPr id="819464155"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70205"/>
                      </a:xfrm>
                      <a:prstGeom prst="rect">
                        <a:avLst/>
                      </a:prstGeom>
                      <a:noFill/>
                      <a:ln>
                        <a:noFill/>
                      </a:ln>
                    </wps:spPr>
                    <wps:txbx>
                      <w:txbxContent>
                        <w:p w14:paraId="740A3706" w14:textId="46EDC762" w:rsidR="00F30B8D" w:rsidRPr="00F30B8D" w:rsidRDefault="00F30B8D" w:rsidP="00F30B8D">
                          <w:pPr>
                            <w:spacing w:after="0"/>
                            <w:rPr>
                              <w:rFonts w:ascii="Aptos" w:eastAsia="Aptos" w:hAnsi="Aptos" w:cs="Aptos"/>
                              <w:noProof/>
                              <w:color w:val="000000"/>
                              <w:sz w:val="20"/>
                              <w:szCs w:val="20"/>
                            </w:rPr>
                          </w:pPr>
                          <w:r w:rsidRPr="00F30B8D">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3B5DAB" id="_x0000_t202" coordsize="21600,21600" o:spt="202" path="m,l,21600r21600,l21600,xe">
              <v:stroke joinstyle="miter"/>
              <v:path gradientshapeok="t" o:connecttype="rect"/>
            </v:shapetype>
            <v:shape id="Text Box 1" o:spid="_x0000_s1034" type="#_x0000_t202" alt="Public" style="position:absolute;margin-left:0;margin-top:0;width:26.95pt;height:29.15pt;z-index:25165619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" filled="f" stroked="f">
              <v:textbox style="mso-fit-shape-to-text:t" inset="0,15pt,0,0">
                <w:txbxContent>
                  <w:p w14:paraId="740A3706" w14:textId="46EDC762" w:rsidR="00F30B8D" w:rsidRPr="00F30B8D" w:rsidRDefault="00F30B8D" w:rsidP="00F30B8D">
                    <w:pPr>
                      <w:spacing w:after="0"/>
                      <w:rPr>
                        <w:rFonts w:ascii="Aptos" w:eastAsia="Aptos" w:hAnsi="Aptos" w:cs="Aptos"/>
                        <w:noProof/>
                        <w:color w:val="000000"/>
                        <w:sz w:val="20"/>
                        <w:szCs w:val="20"/>
                      </w:rPr>
                    </w:pPr>
                    <w:r w:rsidRPr="00F30B8D">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A122A9"/>
    <w:multiLevelType w:val="hybridMultilevel"/>
    <w:tmpl w:val="C15CA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D476A5C"/>
    <w:multiLevelType w:val="hybridMultilevel"/>
    <w:tmpl w:val="116A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4555807">
    <w:abstractNumId w:val="0"/>
  </w:num>
  <w:num w:numId="2" w16cid:durableId="285159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6FE"/>
    <w:rsid w:val="00022099"/>
    <w:rsid w:val="000269B0"/>
    <w:rsid w:val="00026C69"/>
    <w:rsid w:val="00034390"/>
    <w:rsid w:val="000379EC"/>
    <w:rsid w:val="0006464D"/>
    <w:rsid w:val="00067E61"/>
    <w:rsid w:val="00081B93"/>
    <w:rsid w:val="000E1D8A"/>
    <w:rsid w:val="000E3DC4"/>
    <w:rsid w:val="000F5A42"/>
    <w:rsid w:val="000F78B5"/>
    <w:rsid w:val="0013494F"/>
    <w:rsid w:val="0014359F"/>
    <w:rsid w:val="001622BF"/>
    <w:rsid w:val="001721E0"/>
    <w:rsid w:val="00181E66"/>
    <w:rsid w:val="001B420F"/>
    <w:rsid w:val="001B60EF"/>
    <w:rsid w:val="001C13CF"/>
    <w:rsid w:val="001D1AD3"/>
    <w:rsid w:val="001F14BD"/>
    <w:rsid w:val="001F2E9B"/>
    <w:rsid w:val="00216B1F"/>
    <w:rsid w:val="00226D46"/>
    <w:rsid w:val="0024276B"/>
    <w:rsid w:val="0024295A"/>
    <w:rsid w:val="0024738C"/>
    <w:rsid w:val="002677CF"/>
    <w:rsid w:val="00270760"/>
    <w:rsid w:val="002834BB"/>
    <w:rsid w:val="00286102"/>
    <w:rsid w:val="002979A1"/>
    <w:rsid w:val="002A0364"/>
    <w:rsid w:val="002C3F92"/>
    <w:rsid w:val="002C7DFF"/>
    <w:rsid w:val="002D1AFD"/>
    <w:rsid w:val="002D203E"/>
    <w:rsid w:val="002D3E44"/>
    <w:rsid w:val="002D44DB"/>
    <w:rsid w:val="002D493F"/>
    <w:rsid w:val="00305B28"/>
    <w:rsid w:val="00315A8C"/>
    <w:rsid w:val="003176D1"/>
    <w:rsid w:val="00322577"/>
    <w:rsid w:val="00343687"/>
    <w:rsid w:val="00347BEE"/>
    <w:rsid w:val="00352B46"/>
    <w:rsid w:val="00396C8E"/>
    <w:rsid w:val="003B0A55"/>
    <w:rsid w:val="003D0A22"/>
    <w:rsid w:val="003E0A26"/>
    <w:rsid w:val="003E2F42"/>
    <w:rsid w:val="003F028B"/>
    <w:rsid w:val="004036FE"/>
    <w:rsid w:val="004077D3"/>
    <w:rsid w:val="004732D2"/>
    <w:rsid w:val="00481FEE"/>
    <w:rsid w:val="004B7AC3"/>
    <w:rsid w:val="004D7438"/>
    <w:rsid w:val="005262E6"/>
    <w:rsid w:val="00541425"/>
    <w:rsid w:val="005452E6"/>
    <w:rsid w:val="00565EAE"/>
    <w:rsid w:val="00591338"/>
    <w:rsid w:val="005A64D6"/>
    <w:rsid w:val="0060550D"/>
    <w:rsid w:val="00614F2E"/>
    <w:rsid w:val="00615081"/>
    <w:rsid w:val="006460E8"/>
    <w:rsid w:val="00651C50"/>
    <w:rsid w:val="00662FD5"/>
    <w:rsid w:val="0068252B"/>
    <w:rsid w:val="006B4708"/>
    <w:rsid w:val="006C11F3"/>
    <w:rsid w:val="006C52B4"/>
    <w:rsid w:val="006D6B68"/>
    <w:rsid w:val="006E27F4"/>
    <w:rsid w:val="00717629"/>
    <w:rsid w:val="00721920"/>
    <w:rsid w:val="0074508D"/>
    <w:rsid w:val="00753E4C"/>
    <w:rsid w:val="00764493"/>
    <w:rsid w:val="00772051"/>
    <w:rsid w:val="007B0FDF"/>
    <w:rsid w:val="007B186D"/>
    <w:rsid w:val="007C4ED1"/>
    <w:rsid w:val="007D0D96"/>
    <w:rsid w:val="007F334D"/>
    <w:rsid w:val="00800672"/>
    <w:rsid w:val="008369F2"/>
    <w:rsid w:val="00846702"/>
    <w:rsid w:val="0085571E"/>
    <w:rsid w:val="00864863"/>
    <w:rsid w:val="00885723"/>
    <w:rsid w:val="00890907"/>
    <w:rsid w:val="008B4811"/>
    <w:rsid w:val="008B508F"/>
    <w:rsid w:val="008C3E33"/>
    <w:rsid w:val="008C597B"/>
    <w:rsid w:val="008E16E9"/>
    <w:rsid w:val="008F44A1"/>
    <w:rsid w:val="00913090"/>
    <w:rsid w:val="00915CB0"/>
    <w:rsid w:val="00930841"/>
    <w:rsid w:val="00962D68"/>
    <w:rsid w:val="00964FBB"/>
    <w:rsid w:val="009A09A2"/>
    <w:rsid w:val="009C12BF"/>
    <w:rsid w:val="009C2844"/>
    <w:rsid w:val="009D25DB"/>
    <w:rsid w:val="009D350B"/>
    <w:rsid w:val="009D72EA"/>
    <w:rsid w:val="00A15D18"/>
    <w:rsid w:val="00A72A6B"/>
    <w:rsid w:val="00A7673B"/>
    <w:rsid w:val="00AC40F7"/>
    <w:rsid w:val="00AD1471"/>
    <w:rsid w:val="00AE2304"/>
    <w:rsid w:val="00AE448D"/>
    <w:rsid w:val="00AF1A7C"/>
    <w:rsid w:val="00AF3E37"/>
    <w:rsid w:val="00B21640"/>
    <w:rsid w:val="00B253F6"/>
    <w:rsid w:val="00B50BD0"/>
    <w:rsid w:val="00B520BD"/>
    <w:rsid w:val="00B6114B"/>
    <w:rsid w:val="00B76270"/>
    <w:rsid w:val="00BA4CA8"/>
    <w:rsid w:val="00BB5924"/>
    <w:rsid w:val="00BC63D3"/>
    <w:rsid w:val="00C02652"/>
    <w:rsid w:val="00C05A79"/>
    <w:rsid w:val="00C22D5F"/>
    <w:rsid w:val="00C22EE1"/>
    <w:rsid w:val="00C47AD8"/>
    <w:rsid w:val="00C5118E"/>
    <w:rsid w:val="00C53B37"/>
    <w:rsid w:val="00C74D38"/>
    <w:rsid w:val="00C94DE1"/>
    <w:rsid w:val="00CB0E45"/>
    <w:rsid w:val="00CB1428"/>
    <w:rsid w:val="00CC1953"/>
    <w:rsid w:val="00CC46DB"/>
    <w:rsid w:val="00CE5B77"/>
    <w:rsid w:val="00CF57CA"/>
    <w:rsid w:val="00D13C8C"/>
    <w:rsid w:val="00D35C77"/>
    <w:rsid w:val="00D4168E"/>
    <w:rsid w:val="00D46258"/>
    <w:rsid w:val="00D50CD1"/>
    <w:rsid w:val="00D65A16"/>
    <w:rsid w:val="00D71CA0"/>
    <w:rsid w:val="00D77DB4"/>
    <w:rsid w:val="00DC780E"/>
    <w:rsid w:val="00DF0051"/>
    <w:rsid w:val="00E14432"/>
    <w:rsid w:val="00E21274"/>
    <w:rsid w:val="00E27E60"/>
    <w:rsid w:val="00E34E2B"/>
    <w:rsid w:val="00E40E64"/>
    <w:rsid w:val="00E52384"/>
    <w:rsid w:val="00E55B04"/>
    <w:rsid w:val="00E61054"/>
    <w:rsid w:val="00EB137D"/>
    <w:rsid w:val="00EC55AA"/>
    <w:rsid w:val="00EC73AE"/>
    <w:rsid w:val="00ED0E6F"/>
    <w:rsid w:val="00ED54AB"/>
    <w:rsid w:val="00EF7DB8"/>
    <w:rsid w:val="00F008EE"/>
    <w:rsid w:val="00F06362"/>
    <w:rsid w:val="00F1708C"/>
    <w:rsid w:val="00F24A8C"/>
    <w:rsid w:val="00F30B8D"/>
    <w:rsid w:val="00F33CDE"/>
    <w:rsid w:val="00F4765F"/>
    <w:rsid w:val="00F61D17"/>
    <w:rsid w:val="00F90AE8"/>
    <w:rsid w:val="00F923B4"/>
    <w:rsid w:val="00F95263"/>
    <w:rsid w:val="00FB1756"/>
    <w:rsid w:val="00FC3804"/>
    <w:rsid w:val="00FD7FCE"/>
    <w:rsid w:val="00FE58DA"/>
    <w:rsid w:val="00FF1039"/>
    <w:rsid w:val="00FF5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411AF"/>
  <w15:chartTrackingRefBased/>
  <w15:docId w15:val="{2388D500-4D82-4AF9-8D0A-D684F3E09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6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6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6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6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6FE"/>
    <w:rPr>
      <w:rFonts w:eastAsiaTheme="majorEastAsia" w:cstheme="majorBidi"/>
      <w:color w:val="272727" w:themeColor="text1" w:themeTint="D8"/>
    </w:rPr>
  </w:style>
  <w:style w:type="paragraph" w:styleId="Title">
    <w:name w:val="Title"/>
    <w:basedOn w:val="Normal"/>
    <w:next w:val="Normal"/>
    <w:link w:val="TitleChar"/>
    <w:uiPriority w:val="10"/>
    <w:qFormat/>
    <w:rsid w:val="00403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6FE"/>
    <w:pPr>
      <w:spacing w:before="160"/>
      <w:jc w:val="center"/>
    </w:pPr>
    <w:rPr>
      <w:i/>
      <w:iCs/>
      <w:color w:val="404040" w:themeColor="text1" w:themeTint="BF"/>
    </w:rPr>
  </w:style>
  <w:style w:type="character" w:customStyle="1" w:styleId="QuoteChar">
    <w:name w:val="Quote Char"/>
    <w:basedOn w:val="DefaultParagraphFont"/>
    <w:link w:val="Quote"/>
    <w:uiPriority w:val="29"/>
    <w:rsid w:val="004036FE"/>
    <w:rPr>
      <w:i/>
      <w:iCs/>
      <w:color w:val="404040" w:themeColor="text1" w:themeTint="BF"/>
    </w:rPr>
  </w:style>
  <w:style w:type="paragraph" w:styleId="ListParagraph">
    <w:name w:val="List Paragraph"/>
    <w:basedOn w:val="Normal"/>
    <w:uiPriority w:val="34"/>
    <w:qFormat/>
    <w:rsid w:val="004036FE"/>
    <w:pPr>
      <w:ind w:left="720"/>
      <w:contextualSpacing/>
    </w:pPr>
  </w:style>
  <w:style w:type="character" w:styleId="IntenseEmphasis">
    <w:name w:val="Intense Emphasis"/>
    <w:basedOn w:val="DefaultParagraphFont"/>
    <w:uiPriority w:val="21"/>
    <w:qFormat/>
    <w:rsid w:val="004036FE"/>
    <w:rPr>
      <w:i/>
      <w:iCs/>
      <w:color w:val="0F4761" w:themeColor="accent1" w:themeShade="BF"/>
    </w:rPr>
  </w:style>
  <w:style w:type="paragraph" w:styleId="IntenseQuote">
    <w:name w:val="Intense Quote"/>
    <w:basedOn w:val="Normal"/>
    <w:next w:val="Normal"/>
    <w:link w:val="IntenseQuoteChar"/>
    <w:uiPriority w:val="30"/>
    <w:qFormat/>
    <w:rsid w:val="00403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6FE"/>
    <w:rPr>
      <w:i/>
      <w:iCs/>
      <w:color w:val="0F4761" w:themeColor="accent1" w:themeShade="BF"/>
    </w:rPr>
  </w:style>
  <w:style w:type="character" w:styleId="IntenseReference">
    <w:name w:val="Intense Reference"/>
    <w:basedOn w:val="DefaultParagraphFont"/>
    <w:uiPriority w:val="32"/>
    <w:qFormat/>
    <w:rsid w:val="004036FE"/>
    <w:rPr>
      <w:b/>
      <w:bCs/>
      <w:smallCaps/>
      <w:color w:val="0F4761" w:themeColor="accent1" w:themeShade="BF"/>
      <w:spacing w:val="5"/>
    </w:rPr>
  </w:style>
  <w:style w:type="character" w:customStyle="1" w:styleId="normaltextrun">
    <w:name w:val="normaltextrun"/>
    <w:basedOn w:val="DefaultParagraphFont"/>
    <w:rsid w:val="004036FE"/>
  </w:style>
  <w:style w:type="character" w:customStyle="1" w:styleId="eop">
    <w:name w:val="eop"/>
    <w:basedOn w:val="DefaultParagraphFont"/>
    <w:rsid w:val="004036FE"/>
  </w:style>
  <w:style w:type="character" w:styleId="Hyperlink">
    <w:name w:val="Hyperlink"/>
    <w:basedOn w:val="DefaultParagraphFont"/>
    <w:uiPriority w:val="99"/>
    <w:unhideWhenUsed/>
    <w:rsid w:val="008B4811"/>
    <w:rPr>
      <w:color w:val="467886" w:themeColor="hyperlink"/>
      <w:u w:val="single"/>
    </w:rPr>
  </w:style>
  <w:style w:type="character" w:styleId="UnresolvedMention">
    <w:name w:val="Unresolved Mention"/>
    <w:basedOn w:val="DefaultParagraphFont"/>
    <w:uiPriority w:val="99"/>
    <w:semiHidden/>
    <w:unhideWhenUsed/>
    <w:rsid w:val="008B4811"/>
    <w:rPr>
      <w:color w:val="605E5C"/>
      <w:shd w:val="clear" w:color="auto" w:fill="E1DFDD"/>
    </w:rPr>
  </w:style>
  <w:style w:type="paragraph" w:styleId="Header">
    <w:name w:val="header"/>
    <w:basedOn w:val="Normal"/>
    <w:link w:val="HeaderChar"/>
    <w:uiPriority w:val="99"/>
    <w:unhideWhenUsed/>
    <w:rsid w:val="00F30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B8D"/>
  </w:style>
  <w:style w:type="table" w:customStyle="1" w:styleId="TableGrid1">
    <w:name w:val="Table Grid1"/>
    <w:basedOn w:val="TableNormal"/>
    <w:next w:val="TableGrid"/>
    <w:uiPriority w:val="59"/>
    <w:rsid w:val="00286102"/>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86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86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02"/>
  </w:style>
  <w:style w:type="paragraph" w:styleId="NoSpacing">
    <w:name w:val="No Spacing"/>
    <w:link w:val="NoSpacingChar"/>
    <w:uiPriority w:val="1"/>
    <w:qFormat/>
    <w:rsid w:val="001721E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721E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ce70b0c-e1eb-497a-bdda-bef3d39b182b}" enabled="1" method="Privileged" siteId="{472f2d21-00a9-4fe2-8b14-51e21d7e6f9f}" removed="0"/>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4451</Words>
  <Characters>25376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Student number: 2213319            University of Wales Trinity Saint David</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traditional education: Outdoor education and learning: ECIE6001</dc:title>
  <dc:subject/>
  <dc:creator>Jemma Matthews</dc:creator>
  <cp:keywords/>
  <dc:description/>
  <cp:lastModifiedBy>Jemma  Matthews</cp:lastModifiedBy>
  <cp:revision>2</cp:revision>
  <dcterms:created xsi:type="dcterms:W3CDTF">2026-04-24T18:37:00Z</dcterms:created>
  <dcterms:modified xsi:type="dcterms:W3CDTF">2026-04-24T18:37:00Z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30d807db,2636e87d,53c206e7</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ies>
</file>