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E49B9C" w14:textId="4B4CFC90" w:rsidR="00073F7B" w:rsidRPr="00073F7B" w:rsidRDefault="00073F7B" w:rsidP="007E7748">
      <w:pPr>
        <w:pStyle w:val="Heading1"/>
        <w:rPr>
          <w:rFonts w:cs="Arial"/>
          <w:szCs w:val="24"/>
          <w:u w:val="single"/>
        </w:rPr>
      </w:pPr>
      <w:r w:rsidRPr="00073F7B">
        <w:rPr>
          <w:rFonts w:cs="Arial"/>
          <w:noProof/>
          <w:szCs w:val="24"/>
          <w:u w:val="single"/>
        </w:rPr>
        <w:drawing>
          <wp:anchor distT="0" distB="0" distL="114300" distR="114300" simplePos="0" relativeHeight="251659264" behindDoc="0" locked="0" layoutInCell="1" allowOverlap="1" wp14:anchorId="1E239317" wp14:editId="55CE8EEE">
            <wp:simplePos x="0" y="0"/>
            <wp:positionH relativeFrom="margin">
              <wp:posOffset>2246630</wp:posOffset>
            </wp:positionH>
            <wp:positionV relativeFrom="margin">
              <wp:posOffset>1314450</wp:posOffset>
            </wp:positionV>
            <wp:extent cx="1237615" cy="1085215"/>
            <wp:effectExtent l="0" t="0" r="635" b="635"/>
            <wp:wrapSquare wrapText="bothSides"/>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37615" cy="1085215"/>
                    </a:xfrm>
                    <a:prstGeom prst="rect">
                      <a:avLst/>
                    </a:prstGeom>
                    <a:noFill/>
                  </pic:spPr>
                </pic:pic>
              </a:graphicData>
            </a:graphic>
          </wp:anchor>
        </w:drawing>
      </w:r>
    </w:p>
    <w:p w14:paraId="1E327A3A" w14:textId="77777777" w:rsidR="00073F7B" w:rsidRPr="00073F7B" w:rsidRDefault="00073F7B" w:rsidP="00073F7B">
      <w:pPr>
        <w:rPr>
          <w:rFonts w:ascii="Arial" w:hAnsi="Arial" w:cs="Arial"/>
          <w:sz w:val="24"/>
          <w:szCs w:val="24"/>
          <w:u w:val="single"/>
        </w:rPr>
      </w:pPr>
    </w:p>
    <w:p w14:paraId="1187D2A6" w14:textId="77777777" w:rsidR="00073F7B" w:rsidRPr="00073F7B" w:rsidRDefault="00073F7B" w:rsidP="00073F7B">
      <w:pPr>
        <w:rPr>
          <w:rFonts w:ascii="Arial" w:hAnsi="Arial" w:cs="Arial"/>
          <w:sz w:val="24"/>
          <w:szCs w:val="24"/>
          <w:u w:val="single"/>
        </w:rPr>
      </w:pPr>
    </w:p>
    <w:p w14:paraId="22A8DA09" w14:textId="77777777" w:rsidR="00073F7B" w:rsidRPr="00073F7B" w:rsidRDefault="00073F7B" w:rsidP="00073F7B">
      <w:pPr>
        <w:rPr>
          <w:rFonts w:ascii="Arial" w:hAnsi="Arial" w:cs="Arial"/>
          <w:sz w:val="24"/>
          <w:szCs w:val="24"/>
          <w:u w:val="single"/>
        </w:rPr>
      </w:pPr>
    </w:p>
    <w:p w14:paraId="42C159CB" w14:textId="77777777" w:rsidR="00073F7B" w:rsidRPr="00073F7B" w:rsidRDefault="00073F7B" w:rsidP="00073F7B">
      <w:pPr>
        <w:rPr>
          <w:rFonts w:ascii="Arial" w:hAnsi="Arial" w:cs="Arial"/>
          <w:sz w:val="24"/>
          <w:szCs w:val="24"/>
          <w:u w:val="single"/>
        </w:rPr>
      </w:pPr>
    </w:p>
    <w:p w14:paraId="0E9EA860" w14:textId="77777777" w:rsidR="00073F7B" w:rsidRPr="00073F7B" w:rsidRDefault="00073F7B" w:rsidP="00073F7B">
      <w:pPr>
        <w:rPr>
          <w:rFonts w:ascii="Arial" w:hAnsi="Arial" w:cs="Arial"/>
          <w:sz w:val="24"/>
          <w:szCs w:val="24"/>
          <w:u w:val="single"/>
        </w:rPr>
      </w:pPr>
    </w:p>
    <w:p w14:paraId="77AE265D" w14:textId="77777777" w:rsidR="00073F7B" w:rsidRPr="00073F7B" w:rsidRDefault="00073F7B" w:rsidP="00073F7B">
      <w:pPr>
        <w:rPr>
          <w:rFonts w:ascii="Arial" w:hAnsi="Arial" w:cs="Arial"/>
          <w:sz w:val="24"/>
          <w:szCs w:val="24"/>
          <w:u w:val="single"/>
        </w:rPr>
      </w:pPr>
    </w:p>
    <w:p w14:paraId="6F02C687" w14:textId="77777777" w:rsidR="00073F7B" w:rsidRPr="00073F7B" w:rsidRDefault="00073F7B" w:rsidP="00073F7B">
      <w:pPr>
        <w:rPr>
          <w:rFonts w:ascii="Arial" w:hAnsi="Arial" w:cs="Arial"/>
          <w:sz w:val="24"/>
          <w:szCs w:val="24"/>
          <w:u w:val="single"/>
        </w:rPr>
      </w:pPr>
    </w:p>
    <w:p w14:paraId="588715EA" w14:textId="77777777" w:rsidR="00073F7B" w:rsidRPr="00073F7B" w:rsidRDefault="00073F7B" w:rsidP="00073F7B">
      <w:pPr>
        <w:rPr>
          <w:rFonts w:ascii="Arial" w:hAnsi="Arial" w:cs="Arial"/>
          <w:sz w:val="24"/>
          <w:szCs w:val="24"/>
          <w:u w:val="single"/>
        </w:rPr>
      </w:pPr>
    </w:p>
    <w:p w14:paraId="51608900" w14:textId="77777777" w:rsidR="00073F7B" w:rsidRPr="00073F7B" w:rsidRDefault="00073F7B" w:rsidP="00073F7B">
      <w:pPr>
        <w:rPr>
          <w:rFonts w:ascii="Arial" w:hAnsi="Arial" w:cs="Arial"/>
          <w:sz w:val="24"/>
          <w:szCs w:val="24"/>
          <w:u w:val="single"/>
        </w:rPr>
      </w:pPr>
    </w:p>
    <w:p w14:paraId="7F749A6A" w14:textId="77777777" w:rsidR="00073F7B" w:rsidRPr="00073F7B" w:rsidRDefault="00073F7B" w:rsidP="00073F7B">
      <w:pPr>
        <w:rPr>
          <w:rFonts w:ascii="Arial" w:hAnsi="Arial" w:cs="Arial"/>
          <w:sz w:val="24"/>
          <w:szCs w:val="24"/>
          <w:u w:val="single"/>
        </w:rPr>
      </w:pPr>
    </w:p>
    <w:p w14:paraId="3754D769" w14:textId="77777777" w:rsidR="00073F7B" w:rsidRPr="00073F7B" w:rsidRDefault="00073F7B" w:rsidP="00073F7B">
      <w:pPr>
        <w:spacing w:line="256" w:lineRule="auto"/>
        <w:jc w:val="center"/>
        <w:rPr>
          <w:rFonts w:ascii="Arial" w:eastAsia="Calibri" w:hAnsi="Arial" w:cs="Arial"/>
          <w:sz w:val="36"/>
          <w:szCs w:val="36"/>
        </w:rPr>
      </w:pPr>
      <w:r w:rsidRPr="00073F7B">
        <w:rPr>
          <w:rFonts w:ascii="Arial" w:eastAsia="Calibri" w:hAnsi="Arial" w:cs="Arial"/>
          <w:sz w:val="36"/>
          <w:szCs w:val="36"/>
        </w:rPr>
        <w:t>University of Wales Trinity Saint David</w:t>
      </w:r>
    </w:p>
    <w:p w14:paraId="4CD89735" w14:textId="77777777" w:rsidR="00073F7B" w:rsidRPr="00073F7B" w:rsidRDefault="00073F7B" w:rsidP="00073F7B">
      <w:pPr>
        <w:spacing w:line="256" w:lineRule="auto"/>
        <w:jc w:val="both"/>
        <w:rPr>
          <w:rFonts w:ascii="Arial" w:eastAsia="Calibri" w:hAnsi="Arial" w:cs="Arial"/>
          <w:sz w:val="36"/>
          <w:szCs w:val="36"/>
        </w:rPr>
      </w:pPr>
    </w:p>
    <w:p w14:paraId="2C2DB1B5" w14:textId="77777777" w:rsidR="00073F7B" w:rsidRPr="00073F7B" w:rsidRDefault="00073F7B" w:rsidP="00073F7B">
      <w:pPr>
        <w:spacing w:line="256" w:lineRule="auto"/>
        <w:jc w:val="both"/>
        <w:rPr>
          <w:rFonts w:ascii="Arial" w:eastAsia="Calibri" w:hAnsi="Arial" w:cs="Arial"/>
          <w:sz w:val="36"/>
          <w:szCs w:val="36"/>
        </w:rPr>
      </w:pPr>
    </w:p>
    <w:p w14:paraId="70074458" w14:textId="77777777" w:rsidR="00073F7B" w:rsidRPr="00073F7B" w:rsidRDefault="00073F7B" w:rsidP="00073F7B">
      <w:pPr>
        <w:spacing w:line="256" w:lineRule="auto"/>
        <w:jc w:val="both"/>
        <w:rPr>
          <w:rFonts w:ascii="Arial" w:eastAsia="Calibri" w:hAnsi="Arial" w:cs="Arial"/>
          <w:sz w:val="36"/>
          <w:szCs w:val="36"/>
        </w:rPr>
      </w:pPr>
    </w:p>
    <w:p w14:paraId="61D5CAC5" w14:textId="77777777" w:rsidR="00073F7B" w:rsidRPr="00073F7B" w:rsidRDefault="00073F7B" w:rsidP="00073F7B">
      <w:pPr>
        <w:spacing w:line="256" w:lineRule="auto"/>
        <w:jc w:val="both"/>
        <w:rPr>
          <w:rFonts w:ascii="Arial" w:eastAsia="Calibri" w:hAnsi="Arial" w:cs="Arial"/>
          <w:i/>
          <w:iCs/>
          <w:sz w:val="32"/>
          <w:szCs w:val="32"/>
        </w:rPr>
      </w:pPr>
      <w:r w:rsidRPr="00073F7B">
        <w:rPr>
          <w:rFonts w:ascii="Arial" w:eastAsia="Calibri" w:hAnsi="Arial" w:cs="Arial"/>
          <w:sz w:val="32"/>
          <w:szCs w:val="32"/>
        </w:rPr>
        <w:t xml:space="preserve">Student: </w:t>
      </w:r>
      <w:r w:rsidRPr="00073F7B">
        <w:rPr>
          <w:rFonts w:ascii="Arial" w:eastAsia="Calibri" w:hAnsi="Arial" w:cs="Arial"/>
          <w:i/>
          <w:iCs/>
          <w:sz w:val="32"/>
          <w:szCs w:val="32"/>
        </w:rPr>
        <w:t>Petar Konov</w:t>
      </w:r>
    </w:p>
    <w:p w14:paraId="61D0C97F" w14:textId="77777777" w:rsidR="00073F7B" w:rsidRPr="00073F7B" w:rsidRDefault="00073F7B" w:rsidP="00073F7B">
      <w:pPr>
        <w:spacing w:line="256" w:lineRule="auto"/>
        <w:jc w:val="both"/>
        <w:rPr>
          <w:rFonts w:ascii="Arial" w:eastAsia="Calibri" w:hAnsi="Arial" w:cs="Arial"/>
          <w:sz w:val="32"/>
          <w:szCs w:val="32"/>
        </w:rPr>
      </w:pPr>
      <w:r w:rsidRPr="00073F7B">
        <w:rPr>
          <w:rFonts w:ascii="Arial" w:eastAsia="Calibri" w:hAnsi="Arial" w:cs="Arial"/>
          <w:sz w:val="32"/>
          <w:szCs w:val="32"/>
        </w:rPr>
        <w:t>Student Number: 1919086</w:t>
      </w:r>
    </w:p>
    <w:p w14:paraId="21CEF67D" w14:textId="3ABDA328" w:rsidR="00073F7B" w:rsidRPr="00073F7B" w:rsidRDefault="00073F7B" w:rsidP="00073F7B">
      <w:pPr>
        <w:spacing w:line="256" w:lineRule="auto"/>
        <w:jc w:val="both"/>
        <w:rPr>
          <w:rFonts w:ascii="Arial" w:eastAsia="Calibri" w:hAnsi="Arial" w:cs="Arial"/>
          <w:sz w:val="32"/>
          <w:szCs w:val="32"/>
        </w:rPr>
      </w:pPr>
      <w:r w:rsidRPr="00073F7B">
        <w:rPr>
          <w:rFonts w:ascii="Arial" w:eastAsia="Calibri" w:hAnsi="Arial" w:cs="Arial"/>
          <w:sz w:val="32"/>
          <w:szCs w:val="32"/>
        </w:rPr>
        <w:t xml:space="preserve">Module Title: </w:t>
      </w:r>
      <w:r w:rsidR="007E7748">
        <w:rPr>
          <w:rFonts w:ascii="Arial" w:eastAsia="Calibri" w:hAnsi="Arial" w:cs="Arial"/>
          <w:sz w:val="32"/>
          <w:szCs w:val="32"/>
        </w:rPr>
        <w:t>Management Accounting</w:t>
      </w:r>
      <w:r w:rsidRPr="00073F7B">
        <w:rPr>
          <w:rFonts w:ascii="Arial" w:eastAsia="Calibri" w:hAnsi="Arial" w:cs="Arial"/>
          <w:sz w:val="32"/>
          <w:szCs w:val="32"/>
        </w:rPr>
        <w:t xml:space="preserve"> </w:t>
      </w:r>
    </w:p>
    <w:p w14:paraId="1BD2DBB9" w14:textId="760E843A" w:rsidR="00073F7B" w:rsidRPr="00073F7B" w:rsidRDefault="00073F7B" w:rsidP="00073F7B">
      <w:pPr>
        <w:spacing w:line="256" w:lineRule="auto"/>
        <w:jc w:val="both"/>
        <w:rPr>
          <w:rFonts w:ascii="Arial" w:eastAsia="Calibri" w:hAnsi="Arial" w:cs="Arial"/>
          <w:sz w:val="32"/>
          <w:szCs w:val="32"/>
        </w:rPr>
      </w:pPr>
      <w:r w:rsidRPr="00073F7B">
        <w:rPr>
          <w:rFonts w:ascii="Arial" w:eastAsia="Calibri" w:hAnsi="Arial" w:cs="Arial"/>
          <w:sz w:val="32"/>
          <w:szCs w:val="32"/>
        </w:rPr>
        <w:t>Module Code: LCBB500</w:t>
      </w:r>
      <w:r w:rsidR="007E7748">
        <w:rPr>
          <w:rFonts w:ascii="Arial" w:eastAsia="Calibri" w:hAnsi="Arial" w:cs="Arial"/>
          <w:sz w:val="32"/>
          <w:szCs w:val="32"/>
        </w:rPr>
        <w:t>2</w:t>
      </w:r>
    </w:p>
    <w:p w14:paraId="03441889" w14:textId="2D2B750D" w:rsidR="00073F7B" w:rsidRPr="00073F7B" w:rsidRDefault="00073F7B" w:rsidP="00073F7B">
      <w:pPr>
        <w:spacing w:line="256" w:lineRule="auto"/>
        <w:jc w:val="both"/>
        <w:rPr>
          <w:rFonts w:ascii="Arial" w:eastAsia="Calibri" w:hAnsi="Arial" w:cs="Arial"/>
          <w:sz w:val="32"/>
          <w:szCs w:val="32"/>
        </w:rPr>
      </w:pPr>
      <w:r w:rsidRPr="00073F7B">
        <w:rPr>
          <w:rFonts w:ascii="Arial" w:eastAsia="Calibri" w:hAnsi="Arial" w:cs="Arial"/>
          <w:sz w:val="32"/>
          <w:szCs w:val="32"/>
        </w:rPr>
        <w:t xml:space="preserve">Module Lecturer: </w:t>
      </w:r>
      <w:r w:rsidR="007E7748" w:rsidRPr="007E7748">
        <w:rPr>
          <w:rFonts w:ascii="Arial" w:eastAsia="Calibri" w:hAnsi="Arial" w:cs="Arial"/>
          <w:i/>
          <w:iCs/>
          <w:sz w:val="32"/>
          <w:szCs w:val="32"/>
        </w:rPr>
        <w:t>Zainab Atta</w:t>
      </w:r>
    </w:p>
    <w:p w14:paraId="666DE874" w14:textId="77777777" w:rsidR="00073F7B" w:rsidRPr="00073F7B" w:rsidRDefault="00073F7B" w:rsidP="00073F7B">
      <w:pPr>
        <w:spacing w:line="256" w:lineRule="auto"/>
        <w:jc w:val="both"/>
        <w:rPr>
          <w:rFonts w:ascii="Arial" w:eastAsia="Calibri" w:hAnsi="Arial" w:cs="Arial"/>
          <w:sz w:val="32"/>
          <w:szCs w:val="32"/>
        </w:rPr>
      </w:pPr>
      <w:r w:rsidRPr="00073F7B">
        <w:rPr>
          <w:rFonts w:ascii="Arial" w:eastAsia="Calibri" w:hAnsi="Arial" w:cs="Arial"/>
          <w:sz w:val="32"/>
          <w:szCs w:val="32"/>
        </w:rPr>
        <w:t>Assignment Title: Assessment 2</w:t>
      </w:r>
    </w:p>
    <w:p w14:paraId="5DFC3A2A" w14:textId="217B9C30" w:rsidR="00D86693" w:rsidRDefault="00D86693">
      <w:pPr>
        <w:rPr>
          <w:rFonts w:ascii="Arial" w:eastAsia="Times New Roman" w:hAnsi="Arial" w:cs="Arial"/>
          <w:b/>
          <w:bCs/>
          <w:kern w:val="36"/>
          <w:sz w:val="24"/>
          <w:szCs w:val="24"/>
          <w:lang w:eastAsia="en-GB"/>
        </w:rPr>
      </w:pPr>
    </w:p>
    <w:p w14:paraId="10D46674" w14:textId="30F3FAFC" w:rsidR="00D86693" w:rsidRDefault="00D86693">
      <w:pPr>
        <w:rPr>
          <w:rFonts w:ascii="Arial" w:eastAsia="Times New Roman" w:hAnsi="Arial" w:cs="Arial"/>
          <w:b/>
          <w:bCs/>
          <w:kern w:val="36"/>
          <w:sz w:val="24"/>
          <w:szCs w:val="24"/>
          <w:lang w:eastAsia="en-GB"/>
        </w:rPr>
      </w:pPr>
    </w:p>
    <w:p w14:paraId="1AF05FE1" w14:textId="129AF569" w:rsidR="00E02EE2" w:rsidRDefault="00E02EE2">
      <w:pPr>
        <w:rPr>
          <w:rFonts w:ascii="Arial" w:eastAsia="Times New Roman" w:hAnsi="Arial" w:cs="Arial"/>
          <w:b/>
          <w:bCs/>
          <w:kern w:val="36"/>
          <w:sz w:val="24"/>
          <w:szCs w:val="24"/>
          <w:lang w:eastAsia="en-GB"/>
        </w:rPr>
      </w:pPr>
    </w:p>
    <w:p w14:paraId="5DC5793C" w14:textId="7BC8E68F" w:rsidR="00E02EE2" w:rsidRDefault="00E02EE2">
      <w:pPr>
        <w:rPr>
          <w:rFonts w:ascii="Arial" w:eastAsia="Times New Roman" w:hAnsi="Arial" w:cs="Arial"/>
          <w:b/>
          <w:bCs/>
          <w:kern w:val="36"/>
          <w:sz w:val="24"/>
          <w:szCs w:val="24"/>
          <w:lang w:eastAsia="en-GB"/>
        </w:rPr>
      </w:pPr>
    </w:p>
    <w:p w14:paraId="6541EE23" w14:textId="2D59AE06" w:rsidR="00E02EE2" w:rsidRDefault="00E02EE2">
      <w:pPr>
        <w:rPr>
          <w:rFonts w:ascii="Arial" w:eastAsia="Times New Roman" w:hAnsi="Arial" w:cs="Arial"/>
          <w:b/>
          <w:bCs/>
          <w:kern w:val="36"/>
          <w:sz w:val="24"/>
          <w:szCs w:val="24"/>
          <w:lang w:eastAsia="en-GB"/>
        </w:rPr>
      </w:pPr>
    </w:p>
    <w:p w14:paraId="6475F8F0" w14:textId="77777777" w:rsidR="00E02EE2" w:rsidRDefault="00E02EE2">
      <w:pPr>
        <w:rPr>
          <w:rFonts w:ascii="Arial" w:eastAsia="Times New Roman" w:hAnsi="Arial" w:cs="Arial"/>
          <w:b/>
          <w:bCs/>
          <w:kern w:val="36"/>
          <w:sz w:val="24"/>
          <w:szCs w:val="24"/>
          <w:lang w:eastAsia="en-GB"/>
        </w:rPr>
      </w:pPr>
    </w:p>
    <w:sdt>
      <w:sdtPr>
        <w:rPr>
          <w:rFonts w:asciiTheme="minorHAnsi" w:eastAsiaTheme="minorHAnsi" w:hAnsiTheme="minorHAnsi" w:cstheme="minorBidi"/>
          <w:b w:val="0"/>
          <w:color w:val="auto"/>
          <w:sz w:val="22"/>
          <w:szCs w:val="22"/>
          <w:lang w:val="en-GB"/>
        </w:rPr>
        <w:id w:val="-27342134"/>
        <w:docPartObj>
          <w:docPartGallery w:val="Table of Contents"/>
          <w:docPartUnique/>
        </w:docPartObj>
      </w:sdtPr>
      <w:sdtEndPr>
        <w:rPr>
          <w:bCs/>
          <w:noProof/>
        </w:rPr>
      </w:sdtEndPr>
      <w:sdtContent>
        <w:p w14:paraId="1358B6D1" w14:textId="3F6B3A05" w:rsidR="00D86693" w:rsidRPr="00D86693" w:rsidRDefault="00D86693">
          <w:pPr>
            <w:pStyle w:val="TOCHeading"/>
            <w:rPr>
              <w:sz w:val="36"/>
              <w:szCs w:val="36"/>
            </w:rPr>
          </w:pPr>
          <w:r w:rsidRPr="00D86693">
            <w:rPr>
              <w:sz w:val="36"/>
              <w:szCs w:val="36"/>
            </w:rPr>
            <w:t>Table of Contents</w:t>
          </w:r>
        </w:p>
        <w:p w14:paraId="0F9DAF68" w14:textId="2F5ED73D" w:rsidR="00D86693" w:rsidRDefault="00D86693" w:rsidP="00D86693">
          <w:pPr>
            <w:rPr>
              <w:lang w:val="en-US"/>
            </w:rPr>
          </w:pPr>
        </w:p>
        <w:p w14:paraId="64740A50" w14:textId="77777777" w:rsidR="00D86693" w:rsidRPr="00D86693" w:rsidRDefault="00D86693" w:rsidP="00D86693">
          <w:pPr>
            <w:rPr>
              <w:lang w:val="en-US"/>
            </w:rPr>
          </w:pPr>
        </w:p>
        <w:p w14:paraId="6293EBF2" w14:textId="1BEF997F" w:rsidR="00D86693" w:rsidRPr="007E7748" w:rsidRDefault="00D86693">
          <w:pPr>
            <w:pStyle w:val="TOC1"/>
            <w:tabs>
              <w:tab w:val="right" w:leader="dot" w:pos="9016"/>
            </w:tabs>
            <w:rPr>
              <w:rFonts w:ascii="Arial" w:eastAsiaTheme="minorEastAsia" w:hAnsi="Arial" w:cs="Arial"/>
              <w:noProof/>
              <w:lang w:eastAsia="en-GB"/>
            </w:rPr>
          </w:pPr>
          <w:r w:rsidRPr="007E7748">
            <w:rPr>
              <w:rFonts w:ascii="Arial" w:hAnsi="Arial" w:cs="Arial"/>
            </w:rPr>
            <w:fldChar w:fldCharType="begin"/>
          </w:r>
          <w:r w:rsidRPr="007E7748">
            <w:rPr>
              <w:rFonts w:ascii="Arial" w:hAnsi="Arial" w:cs="Arial"/>
            </w:rPr>
            <w:instrText xml:space="preserve"> TOC \o "1-3" \h \z \u </w:instrText>
          </w:r>
          <w:r w:rsidRPr="007E7748">
            <w:rPr>
              <w:rFonts w:ascii="Arial" w:hAnsi="Arial" w:cs="Arial"/>
            </w:rPr>
            <w:fldChar w:fldCharType="separate"/>
          </w:r>
          <w:hyperlink w:anchor="_Toc102058845" w:history="1">
            <w:r w:rsidRPr="007E7748">
              <w:rPr>
                <w:rStyle w:val="Hyperlink"/>
                <w:rFonts w:ascii="Arial" w:eastAsia="Times New Roman" w:hAnsi="Arial" w:cs="Arial"/>
                <w:b/>
                <w:bCs/>
                <w:noProof/>
                <w:kern w:val="36"/>
                <w:lang w:eastAsia="en-GB"/>
              </w:rPr>
              <w:t>Introduction</w:t>
            </w:r>
            <w:r w:rsidRPr="007E7748">
              <w:rPr>
                <w:rFonts w:ascii="Arial" w:hAnsi="Arial" w:cs="Arial"/>
                <w:noProof/>
                <w:webHidden/>
              </w:rPr>
              <w:tab/>
            </w:r>
            <w:r w:rsidRPr="007E7748">
              <w:rPr>
                <w:rFonts w:ascii="Arial" w:hAnsi="Arial" w:cs="Arial"/>
                <w:noProof/>
                <w:webHidden/>
              </w:rPr>
              <w:fldChar w:fldCharType="begin"/>
            </w:r>
            <w:r w:rsidRPr="007E7748">
              <w:rPr>
                <w:rFonts w:ascii="Arial" w:hAnsi="Arial" w:cs="Arial"/>
                <w:noProof/>
                <w:webHidden/>
              </w:rPr>
              <w:instrText xml:space="preserve"> PAGEREF _Toc102058845 \h </w:instrText>
            </w:r>
            <w:r w:rsidRPr="007E7748">
              <w:rPr>
                <w:rFonts w:ascii="Arial" w:hAnsi="Arial" w:cs="Arial"/>
                <w:noProof/>
                <w:webHidden/>
              </w:rPr>
            </w:r>
            <w:r w:rsidRPr="007E7748">
              <w:rPr>
                <w:rFonts w:ascii="Arial" w:hAnsi="Arial" w:cs="Arial"/>
                <w:noProof/>
                <w:webHidden/>
              </w:rPr>
              <w:fldChar w:fldCharType="separate"/>
            </w:r>
            <w:r w:rsidRPr="007E7748">
              <w:rPr>
                <w:rFonts w:ascii="Arial" w:hAnsi="Arial" w:cs="Arial"/>
                <w:noProof/>
                <w:webHidden/>
              </w:rPr>
              <w:t>1</w:t>
            </w:r>
            <w:r w:rsidRPr="007E7748">
              <w:rPr>
                <w:rFonts w:ascii="Arial" w:hAnsi="Arial" w:cs="Arial"/>
                <w:noProof/>
                <w:webHidden/>
              </w:rPr>
              <w:fldChar w:fldCharType="end"/>
            </w:r>
          </w:hyperlink>
        </w:p>
        <w:p w14:paraId="5FCF970D" w14:textId="35437B39" w:rsidR="00D86693" w:rsidRPr="007E7748" w:rsidRDefault="00DA023C">
          <w:pPr>
            <w:pStyle w:val="TOC1"/>
            <w:tabs>
              <w:tab w:val="right" w:leader="dot" w:pos="9016"/>
            </w:tabs>
            <w:rPr>
              <w:rFonts w:ascii="Arial" w:eastAsiaTheme="minorEastAsia" w:hAnsi="Arial" w:cs="Arial"/>
              <w:noProof/>
              <w:lang w:eastAsia="en-GB"/>
            </w:rPr>
          </w:pPr>
          <w:hyperlink w:anchor="_Toc102058846" w:history="1">
            <w:r w:rsidR="00D86693" w:rsidRPr="007E7748">
              <w:rPr>
                <w:rStyle w:val="Hyperlink"/>
                <w:rFonts w:ascii="Arial" w:eastAsia="Times New Roman" w:hAnsi="Arial" w:cs="Arial"/>
                <w:noProof/>
                <w:lang w:eastAsia="en-GB"/>
              </w:rPr>
              <w:t>PART A – Question 1.</w:t>
            </w:r>
            <w:r w:rsidR="00D86693" w:rsidRPr="007E7748">
              <w:rPr>
                <w:rFonts w:ascii="Arial" w:hAnsi="Arial" w:cs="Arial"/>
                <w:noProof/>
                <w:webHidden/>
              </w:rPr>
              <w:tab/>
            </w:r>
            <w:r w:rsidR="00D86693" w:rsidRPr="007E7748">
              <w:rPr>
                <w:rFonts w:ascii="Arial" w:hAnsi="Arial" w:cs="Arial"/>
                <w:noProof/>
                <w:webHidden/>
              </w:rPr>
              <w:fldChar w:fldCharType="begin"/>
            </w:r>
            <w:r w:rsidR="00D86693" w:rsidRPr="007E7748">
              <w:rPr>
                <w:rFonts w:ascii="Arial" w:hAnsi="Arial" w:cs="Arial"/>
                <w:noProof/>
                <w:webHidden/>
              </w:rPr>
              <w:instrText xml:space="preserve"> PAGEREF _Toc102058846 \h </w:instrText>
            </w:r>
            <w:r w:rsidR="00D86693" w:rsidRPr="007E7748">
              <w:rPr>
                <w:rFonts w:ascii="Arial" w:hAnsi="Arial" w:cs="Arial"/>
                <w:noProof/>
                <w:webHidden/>
              </w:rPr>
            </w:r>
            <w:r w:rsidR="00D86693" w:rsidRPr="007E7748">
              <w:rPr>
                <w:rFonts w:ascii="Arial" w:hAnsi="Arial" w:cs="Arial"/>
                <w:noProof/>
                <w:webHidden/>
              </w:rPr>
              <w:fldChar w:fldCharType="separate"/>
            </w:r>
            <w:r w:rsidR="00D86693" w:rsidRPr="007E7748">
              <w:rPr>
                <w:rFonts w:ascii="Arial" w:hAnsi="Arial" w:cs="Arial"/>
                <w:noProof/>
                <w:webHidden/>
              </w:rPr>
              <w:t>1</w:t>
            </w:r>
            <w:r w:rsidR="00D86693" w:rsidRPr="007E7748">
              <w:rPr>
                <w:rFonts w:ascii="Arial" w:hAnsi="Arial" w:cs="Arial"/>
                <w:noProof/>
                <w:webHidden/>
              </w:rPr>
              <w:fldChar w:fldCharType="end"/>
            </w:r>
          </w:hyperlink>
        </w:p>
        <w:p w14:paraId="39E2BC64" w14:textId="2B12228A" w:rsidR="00D86693" w:rsidRPr="007E7748" w:rsidRDefault="00DA023C">
          <w:pPr>
            <w:pStyle w:val="TOC1"/>
            <w:tabs>
              <w:tab w:val="right" w:leader="dot" w:pos="9016"/>
            </w:tabs>
            <w:rPr>
              <w:rFonts w:ascii="Arial" w:eastAsiaTheme="minorEastAsia" w:hAnsi="Arial" w:cs="Arial"/>
              <w:noProof/>
              <w:lang w:eastAsia="en-GB"/>
            </w:rPr>
          </w:pPr>
          <w:hyperlink w:anchor="_Toc102058847" w:history="1">
            <w:r w:rsidR="00D86693" w:rsidRPr="007E7748">
              <w:rPr>
                <w:rStyle w:val="Hyperlink"/>
                <w:rFonts w:ascii="Arial" w:eastAsia="Times New Roman" w:hAnsi="Arial" w:cs="Arial"/>
                <w:noProof/>
                <w:lang w:eastAsia="en-GB"/>
              </w:rPr>
              <w:t>1.1 Control report of Amana Ltd</w:t>
            </w:r>
            <w:r w:rsidR="00D86693" w:rsidRPr="007E7748">
              <w:rPr>
                <w:rFonts w:ascii="Arial" w:hAnsi="Arial" w:cs="Arial"/>
                <w:noProof/>
                <w:webHidden/>
              </w:rPr>
              <w:tab/>
            </w:r>
            <w:r w:rsidR="00D86693" w:rsidRPr="007E7748">
              <w:rPr>
                <w:rFonts w:ascii="Arial" w:hAnsi="Arial" w:cs="Arial"/>
                <w:noProof/>
                <w:webHidden/>
              </w:rPr>
              <w:fldChar w:fldCharType="begin"/>
            </w:r>
            <w:r w:rsidR="00D86693" w:rsidRPr="007E7748">
              <w:rPr>
                <w:rFonts w:ascii="Arial" w:hAnsi="Arial" w:cs="Arial"/>
                <w:noProof/>
                <w:webHidden/>
              </w:rPr>
              <w:instrText xml:space="preserve"> PAGEREF _Toc102058847 \h </w:instrText>
            </w:r>
            <w:r w:rsidR="00D86693" w:rsidRPr="007E7748">
              <w:rPr>
                <w:rFonts w:ascii="Arial" w:hAnsi="Arial" w:cs="Arial"/>
                <w:noProof/>
                <w:webHidden/>
              </w:rPr>
            </w:r>
            <w:r w:rsidR="00D86693" w:rsidRPr="007E7748">
              <w:rPr>
                <w:rFonts w:ascii="Arial" w:hAnsi="Arial" w:cs="Arial"/>
                <w:noProof/>
                <w:webHidden/>
              </w:rPr>
              <w:fldChar w:fldCharType="separate"/>
            </w:r>
            <w:r w:rsidR="00D86693" w:rsidRPr="007E7748">
              <w:rPr>
                <w:rFonts w:ascii="Arial" w:hAnsi="Arial" w:cs="Arial"/>
                <w:noProof/>
                <w:webHidden/>
              </w:rPr>
              <w:t>3</w:t>
            </w:r>
            <w:r w:rsidR="00D86693" w:rsidRPr="007E7748">
              <w:rPr>
                <w:rFonts w:ascii="Arial" w:hAnsi="Arial" w:cs="Arial"/>
                <w:noProof/>
                <w:webHidden/>
              </w:rPr>
              <w:fldChar w:fldCharType="end"/>
            </w:r>
          </w:hyperlink>
        </w:p>
        <w:p w14:paraId="4A622D08" w14:textId="520CD6DF" w:rsidR="00D86693" w:rsidRPr="007E7748" w:rsidRDefault="00DA023C">
          <w:pPr>
            <w:pStyle w:val="TOC1"/>
            <w:tabs>
              <w:tab w:val="right" w:leader="dot" w:pos="9016"/>
            </w:tabs>
            <w:rPr>
              <w:rFonts w:ascii="Arial" w:eastAsiaTheme="minorEastAsia" w:hAnsi="Arial" w:cs="Arial"/>
              <w:noProof/>
              <w:lang w:eastAsia="en-GB"/>
            </w:rPr>
          </w:pPr>
          <w:hyperlink w:anchor="_Toc102058848" w:history="1">
            <w:r w:rsidR="00D86693" w:rsidRPr="007E7748">
              <w:rPr>
                <w:rStyle w:val="Hyperlink"/>
                <w:rFonts w:ascii="Arial" w:hAnsi="Arial" w:cs="Arial"/>
                <w:noProof/>
              </w:rPr>
              <w:t>1.2 Performance report of Amana Ltd</w:t>
            </w:r>
            <w:r w:rsidR="00D86693" w:rsidRPr="007E7748">
              <w:rPr>
                <w:rFonts w:ascii="Arial" w:hAnsi="Arial" w:cs="Arial"/>
                <w:noProof/>
                <w:webHidden/>
              </w:rPr>
              <w:tab/>
            </w:r>
            <w:r w:rsidR="00D86693" w:rsidRPr="007E7748">
              <w:rPr>
                <w:rFonts w:ascii="Arial" w:hAnsi="Arial" w:cs="Arial"/>
                <w:noProof/>
                <w:webHidden/>
              </w:rPr>
              <w:fldChar w:fldCharType="begin"/>
            </w:r>
            <w:r w:rsidR="00D86693" w:rsidRPr="007E7748">
              <w:rPr>
                <w:rFonts w:ascii="Arial" w:hAnsi="Arial" w:cs="Arial"/>
                <w:noProof/>
                <w:webHidden/>
              </w:rPr>
              <w:instrText xml:space="preserve"> PAGEREF _Toc102058848 \h </w:instrText>
            </w:r>
            <w:r w:rsidR="00D86693" w:rsidRPr="007E7748">
              <w:rPr>
                <w:rFonts w:ascii="Arial" w:hAnsi="Arial" w:cs="Arial"/>
                <w:noProof/>
                <w:webHidden/>
              </w:rPr>
            </w:r>
            <w:r w:rsidR="00D86693" w:rsidRPr="007E7748">
              <w:rPr>
                <w:rFonts w:ascii="Arial" w:hAnsi="Arial" w:cs="Arial"/>
                <w:noProof/>
                <w:webHidden/>
              </w:rPr>
              <w:fldChar w:fldCharType="separate"/>
            </w:r>
            <w:r w:rsidR="00D86693" w:rsidRPr="007E7748">
              <w:rPr>
                <w:rFonts w:ascii="Arial" w:hAnsi="Arial" w:cs="Arial"/>
                <w:noProof/>
                <w:webHidden/>
              </w:rPr>
              <w:t>3</w:t>
            </w:r>
            <w:r w:rsidR="00D86693" w:rsidRPr="007E7748">
              <w:rPr>
                <w:rFonts w:ascii="Arial" w:hAnsi="Arial" w:cs="Arial"/>
                <w:noProof/>
                <w:webHidden/>
              </w:rPr>
              <w:fldChar w:fldCharType="end"/>
            </w:r>
          </w:hyperlink>
        </w:p>
        <w:p w14:paraId="33666A8B" w14:textId="0C033885" w:rsidR="00D86693" w:rsidRPr="007E7748" w:rsidRDefault="00DA023C">
          <w:pPr>
            <w:pStyle w:val="TOC1"/>
            <w:tabs>
              <w:tab w:val="right" w:leader="dot" w:pos="9016"/>
            </w:tabs>
            <w:rPr>
              <w:rFonts w:ascii="Arial" w:eastAsiaTheme="minorEastAsia" w:hAnsi="Arial" w:cs="Arial"/>
              <w:noProof/>
              <w:lang w:eastAsia="en-GB"/>
            </w:rPr>
          </w:pPr>
          <w:hyperlink w:anchor="_Toc102058849" w:history="1">
            <w:r w:rsidR="00D86693" w:rsidRPr="007E7748">
              <w:rPr>
                <w:rStyle w:val="Hyperlink"/>
                <w:rFonts w:ascii="Arial" w:hAnsi="Arial" w:cs="Arial"/>
                <w:noProof/>
              </w:rPr>
              <w:t>1.3 Recommendations</w:t>
            </w:r>
            <w:r w:rsidR="00D86693" w:rsidRPr="007E7748">
              <w:rPr>
                <w:rFonts w:ascii="Arial" w:hAnsi="Arial" w:cs="Arial"/>
                <w:noProof/>
                <w:webHidden/>
              </w:rPr>
              <w:tab/>
            </w:r>
            <w:r w:rsidR="00D86693" w:rsidRPr="007E7748">
              <w:rPr>
                <w:rFonts w:ascii="Arial" w:hAnsi="Arial" w:cs="Arial"/>
                <w:noProof/>
                <w:webHidden/>
              </w:rPr>
              <w:fldChar w:fldCharType="begin"/>
            </w:r>
            <w:r w:rsidR="00D86693" w:rsidRPr="007E7748">
              <w:rPr>
                <w:rFonts w:ascii="Arial" w:hAnsi="Arial" w:cs="Arial"/>
                <w:noProof/>
                <w:webHidden/>
              </w:rPr>
              <w:instrText xml:space="preserve"> PAGEREF _Toc102058849 \h </w:instrText>
            </w:r>
            <w:r w:rsidR="00D86693" w:rsidRPr="007E7748">
              <w:rPr>
                <w:rFonts w:ascii="Arial" w:hAnsi="Arial" w:cs="Arial"/>
                <w:noProof/>
                <w:webHidden/>
              </w:rPr>
            </w:r>
            <w:r w:rsidR="00D86693" w:rsidRPr="007E7748">
              <w:rPr>
                <w:rFonts w:ascii="Arial" w:hAnsi="Arial" w:cs="Arial"/>
                <w:noProof/>
                <w:webHidden/>
              </w:rPr>
              <w:fldChar w:fldCharType="separate"/>
            </w:r>
            <w:r w:rsidR="00D86693" w:rsidRPr="007E7748">
              <w:rPr>
                <w:rFonts w:ascii="Arial" w:hAnsi="Arial" w:cs="Arial"/>
                <w:noProof/>
                <w:webHidden/>
              </w:rPr>
              <w:t>4</w:t>
            </w:r>
            <w:r w:rsidR="00D86693" w:rsidRPr="007E7748">
              <w:rPr>
                <w:rFonts w:ascii="Arial" w:hAnsi="Arial" w:cs="Arial"/>
                <w:noProof/>
                <w:webHidden/>
              </w:rPr>
              <w:fldChar w:fldCharType="end"/>
            </w:r>
          </w:hyperlink>
        </w:p>
        <w:p w14:paraId="7B1219C7" w14:textId="49D21337" w:rsidR="00D86693" w:rsidRPr="007E7748" w:rsidRDefault="00DA023C">
          <w:pPr>
            <w:pStyle w:val="TOC1"/>
            <w:tabs>
              <w:tab w:val="right" w:leader="dot" w:pos="9016"/>
            </w:tabs>
            <w:rPr>
              <w:rFonts w:ascii="Arial" w:eastAsiaTheme="minorEastAsia" w:hAnsi="Arial" w:cs="Arial"/>
              <w:noProof/>
              <w:lang w:eastAsia="en-GB"/>
            </w:rPr>
          </w:pPr>
          <w:hyperlink w:anchor="_Toc102058850" w:history="1">
            <w:r w:rsidR="00D86693" w:rsidRPr="007E7748">
              <w:rPr>
                <w:rStyle w:val="Hyperlink"/>
                <w:rFonts w:ascii="Arial" w:hAnsi="Arial" w:cs="Arial"/>
                <w:noProof/>
              </w:rPr>
              <w:t>PART B – Question 1</w:t>
            </w:r>
            <w:r w:rsidR="00D86693" w:rsidRPr="007E7748">
              <w:rPr>
                <w:rFonts w:ascii="Arial" w:hAnsi="Arial" w:cs="Arial"/>
                <w:noProof/>
                <w:webHidden/>
              </w:rPr>
              <w:tab/>
            </w:r>
            <w:r w:rsidR="00D86693" w:rsidRPr="007E7748">
              <w:rPr>
                <w:rFonts w:ascii="Arial" w:hAnsi="Arial" w:cs="Arial"/>
                <w:noProof/>
                <w:webHidden/>
              </w:rPr>
              <w:fldChar w:fldCharType="begin"/>
            </w:r>
            <w:r w:rsidR="00D86693" w:rsidRPr="007E7748">
              <w:rPr>
                <w:rFonts w:ascii="Arial" w:hAnsi="Arial" w:cs="Arial"/>
                <w:noProof/>
                <w:webHidden/>
              </w:rPr>
              <w:instrText xml:space="preserve"> PAGEREF _Toc102058850 \h </w:instrText>
            </w:r>
            <w:r w:rsidR="00D86693" w:rsidRPr="007E7748">
              <w:rPr>
                <w:rFonts w:ascii="Arial" w:hAnsi="Arial" w:cs="Arial"/>
                <w:noProof/>
                <w:webHidden/>
              </w:rPr>
            </w:r>
            <w:r w:rsidR="00D86693" w:rsidRPr="007E7748">
              <w:rPr>
                <w:rFonts w:ascii="Arial" w:hAnsi="Arial" w:cs="Arial"/>
                <w:noProof/>
                <w:webHidden/>
              </w:rPr>
              <w:fldChar w:fldCharType="separate"/>
            </w:r>
            <w:r w:rsidR="00D86693" w:rsidRPr="007E7748">
              <w:rPr>
                <w:rFonts w:ascii="Arial" w:hAnsi="Arial" w:cs="Arial"/>
                <w:noProof/>
                <w:webHidden/>
              </w:rPr>
              <w:t>4</w:t>
            </w:r>
            <w:r w:rsidR="00D86693" w:rsidRPr="007E7748">
              <w:rPr>
                <w:rFonts w:ascii="Arial" w:hAnsi="Arial" w:cs="Arial"/>
                <w:noProof/>
                <w:webHidden/>
              </w:rPr>
              <w:fldChar w:fldCharType="end"/>
            </w:r>
          </w:hyperlink>
        </w:p>
        <w:p w14:paraId="0073EBD8" w14:textId="599116B5" w:rsidR="00D86693" w:rsidRPr="007E7748" w:rsidRDefault="00DA023C">
          <w:pPr>
            <w:pStyle w:val="TOC1"/>
            <w:tabs>
              <w:tab w:val="right" w:leader="dot" w:pos="9016"/>
            </w:tabs>
            <w:rPr>
              <w:rFonts w:ascii="Arial" w:eastAsiaTheme="minorEastAsia" w:hAnsi="Arial" w:cs="Arial"/>
              <w:noProof/>
              <w:lang w:eastAsia="en-GB"/>
            </w:rPr>
          </w:pPr>
          <w:hyperlink w:anchor="_Toc102058851" w:history="1">
            <w:r w:rsidR="00D86693" w:rsidRPr="007E7748">
              <w:rPr>
                <w:rStyle w:val="Hyperlink"/>
                <w:rFonts w:ascii="Arial" w:hAnsi="Arial" w:cs="Arial"/>
                <w:noProof/>
              </w:rPr>
              <w:t>Conclusion</w:t>
            </w:r>
            <w:r w:rsidR="00D86693" w:rsidRPr="007E7748">
              <w:rPr>
                <w:rFonts w:ascii="Arial" w:hAnsi="Arial" w:cs="Arial"/>
                <w:noProof/>
                <w:webHidden/>
              </w:rPr>
              <w:tab/>
            </w:r>
            <w:r w:rsidR="00D86693" w:rsidRPr="007E7748">
              <w:rPr>
                <w:rFonts w:ascii="Arial" w:hAnsi="Arial" w:cs="Arial"/>
                <w:noProof/>
                <w:webHidden/>
              </w:rPr>
              <w:fldChar w:fldCharType="begin"/>
            </w:r>
            <w:r w:rsidR="00D86693" w:rsidRPr="007E7748">
              <w:rPr>
                <w:rFonts w:ascii="Arial" w:hAnsi="Arial" w:cs="Arial"/>
                <w:noProof/>
                <w:webHidden/>
              </w:rPr>
              <w:instrText xml:space="preserve"> PAGEREF _Toc102058851 \h </w:instrText>
            </w:r>
            <w:r w:rsidR="00D86693" w:rsidRPr="007E7748">
              <w:rPr>
                <w:rFonts w:ascii="Arial" w:hAnsi="Arial" w:cs="Arial"/>
                <w:noProof/>
                <w:webHidden/>
              </w:rPr>
            </w:r>
            <w:r w:rsidR="00D86693" w:rsidRPr="007E7748">
              <w:rPr>
                <w:rFonts w:ascii="Arial" w:hAnsi="Arial" w:cs="Arial"/>
                <w:noProof/>
                <w:webHidden/>
              </w:rPr>
              <w:fldChar w:fldCharType="separate"/>
            </w:r>
            <w:r w:rsidR="00D86693" w:rsidRPr="007E7748">
              <w:rPr>
                <w:rFonts w:ascii="Arial" w:hAnsi="Arial" w:cs="Arial"/>
                <w:noProof/>
                <w:webHidden/>
              </w:rPr>
              <w:t>6</w:t>
            </w:r>
            <w:r w:rsidR="00D86693" w:rsidRPr="007E7748">
              <w:rPr>
                <w:rFonts w:ascii="Arial" w:hAnsi="Arial" w:cs="Arial"/>
                <w:noProof/>
                <w:webHidden/>
              </w:rPr>
              <w:fldChar w:fldCharType="end"/>
            </w:r>
          </w:hyperlink>
        </w:p>
        <w:p w14:paraId="7A2B7D61" w14:textId="67278590" w:rsidR="00D86693" w:rsidRPr="007E7748" w:rsidRDefault="00DA023C" w:rsidP="00D86693">
          <w:pPr>
            <w:pStyle w:val="TOC2"/>
            <w:tabs>
              <w:tab w:val="right" w:leader="dot" w:pos="9016"/>
            </w:tabs>
            <w:ind w:left="0"/>
            <w:rPr>
              <w:rFonts w:ascii="Arial" w:eastAsiaTheme="minorEastAsia" w:hAnsi="Arial" w:cs="Arial"/>
              <w:noProof/>
              <w:lang w:eastAsia="en-GB"/>
            </w:rPr>
          </w:pPr>
          <w:hyperlink w:anchor="_Toc102058852" w:history="1">
            <w:r w:rsidR="00D86693" w:rsidRPr="007E7748">
              <w:rPr>
                <w:rStyle w:val="Hyperlink"/>
                <w:rFonts w:ascii="Arial" w:hAnsi="Arial" w:cs="Arial"/>
                <w:noProof/>
              </w:rPr>
              <w:t>References</w:t>
            </w:r>
            <w:r w:rsidR="00D86693" w:rsidRPr="007E7748">
              <w:rPr>
                <w:rFonts w:ascii="Arial" w:hAnsi="Arial" w:cs="Arial"/>
                <w:noProof/>
                <w:webHidden/>
              </w:rPr>
              <w:tab/>
            </w:r>
            <w:r w:rsidR="00D86693" w:rsidRPr="007E7748">
              <w:rPr>
                <w:rFonts w:ascii="Arial" w:hAnsi="Arial" w:cs="Arial"/>
                <w:noProof/>
                <w:webHidden/>
              </w:rPr>
              <w:fldChar w:fldCharType="begin"/>
            </w:r>
            <w:r w:rsidR="00D86693" w:rsidRPr="007E7748">
              <w:rPr>
                <w:rFonts w:ascii="Arial" w:hAnsi="Arial" w:cs="Arial"/>
                <w:noProof/>
                <w:webHidden/>
              </w:rPr>
              <w:instrText xml:space="preserve"> PAGEREF _Toc102058852 \h </w:instrText>
            </w:r>
            <w:r w:rsidR="00D86693" w:rsidRPr="007E7748">
              <w:rPr>
                <w:rFonts w:ascii="Arial" w:hAnsi="Arial" w:cs="Arial"/>
                <w:noProof/>
                <w:webHidden/>
              </w:rPr>
            </w:r>
            <w:r w:rsidR="00D86693" w:rsidRPr="007E7748">
              <w:rPr>
                <w:rFonts w:ascii="Arial" w:hAnsi="Arial" w:cs="Arial"/>
                <w:noProof/>
                <w:webHidden/>
              </w:rPr>
              <w:fldChar w:fldCharType="separate"/>
            </w:r>
            <w:r w:rsidR="00D86693" w:rsidRPr="007E7748">
              <w:rPr>
                <w:rFonts w:ascii="Arial" w:hAnsi="Arial" w:cs="Arial"/>
                <w:noProof/>
                <w:webHidden/>
              </w:rPr>
              <w:t>7</w:t>
            </w:r>
            <w:r w:rsidR="00D86693" w:rsidRPr="007E7748">
              <w:rPr>
                <w:rFonts w:ascii="Arial" w:hAnsi="Arial" w:cs="Arial"/>
                <w:noProof/>
                <w:webHidden/>
              </w:rPr>
              <w:fldChar w:fldCharType="end"/>
            </w:r>
          </w:hyperlink>
        </w:p>
        <w:p w14:paraId="4D6A3203" w14:textId="723BE0B7" w:rsidR="00D86693" w:rsidRDefault="00D86693">
          <w:r w:rsidRPr="007E7748">
            <w:rPr>
              <w:rFonts w:ascii="Arial" w:hAnsi="Arial" w:cs="Arial"/>
              <w:b/>
              <w:bCs/>
              <w:noProof/>
            </w:rPr>
            <w:fldChar w:fldCharType="end"/>
          </w:r>
        </w:p>
      </w:sdtContent>
    </w:sdt>
    <w:p w14:paraId="4370C5C8" w14:textId="77777777" w:rsidR="0046717A" w:rsidRDefault="0046717A" w:rsidP="001803D5">
      <w:pPr>
        <w:spacing w:after="100" w:afterAutospacing="1" w:line="240" w:lineRule="auto"/>
        <w:textAlignment w:val="center"/>
        <w:outlineLvl w:val="0"/>
        <w:rPr>
          <w:rFonts w:ascii="Arial" w:eastAsia="Times New Roman" w:hAnsi="Arial" w:cs="Arial"/>
          <w:b/>
          <w:bCs/>
          <w:kern w:val="36"/>
          <w:sz w:val="24"/>
          <w:szCs w:val="24"/>
          <w:lang w:eastAsia="en-GB"/>
        </w:rPr>
        <w:sectPr w:rsidR="0046717A">
          <w:footerReference w:type="default" r:id="rId9"/>
          <w:pgSz w:w="11906" w:h="16838"/>
          <w:pgMar w:top="1440" w:right="1440" w:bottom="1440" w:left="1440" w:header="708" w:footer="708" w:gutter="0"/>
          <w:cols w:space="708"/>
          <w:docGrid w:linePitch="360"/>
        </w:sectPr>
      </w:pPr>
    </w:p>
    <w:p w14:paraId="29114E3B" w14:textId="307F9108" w:rsidR="006F1394" w:rsidRPr="007626DA" w:rsidRDefault="006F1394" w:rsidP="001803D5">
      <w:pPr>
        <w:spacing w:after="100" w:afterAutospacing="1" w:line="240" w:lineRule="auto"/>
        <w:textAlignment w:val="center"/>
        <w:outlineLvl w:val="0"/>
        <w:rPr>
          <w:rFonts w:ascii="Arial" w:eastAsia="Times New Roman" w:hAnsi="Arial" w:cs="Arial"/>
          <w:b/>
          <w:bCs/>
          <w:kern w:val="36"/>
          <w:sz w:val="24"/>
          <w:szCs w:val="24"/>
          <w:lang w:eastAsia="en-GB"/>
        </w:rPr>
      </w:pPr>
      <w:bookmarkStart w:id="0" w:name="_Toc102058845"/>
      <w:r w:rsidRPr="007626DA">
        <w:rPr>
          <w:rFonts w:ascii="Arial" w:eastAsia="Times New Roman" w:hAnsi="Arial" w:cs="Arial"/>
          <w:b/>
          <w:bCs/>
          <w:kern w:val="36"/>
          <w:sz w:val="24"/>
          <w:szCs w:val="24"/>
          <w:lang w:eastAsia="en-GB"/>
        </w:rPr>
        <w:lastRenderedPageBreak/>
        <w:t>Introduction</w:t>
      </w:r>
      <w:bookmarkEnd w:id="0"/>
    </w:p>
    <w:p w14:paraId="716563C2" w14:textId="40DC9A94" w:rsidR="002F0738" w:rsidRPr="00BF2E70" w:rsidRDefault="001C1E7A" w:rsidP="00D86693">
      <w:pPr>
        <w:jc w:val="both"/>
        <w:rPr>
          <w:rFonts w:ascii="Arial" w:hAnsi="Arial" w:cs="Arial"/>
          <w:sz w:val="24"/>
          <w:szCs w:val="24"/>
        </w:rPr>
      </w:pPr>
      <w:r w:rsidRPr="00BF2E70">
        <w:rPr>
          <w:rFonts w:ascii="Arial" w:hAnsi="Arial" w:cs="Arial"/>
          <w:sz w:val="24"/>
          <w:szCs w:val="24"/>
        </w:rPr>
        <w:t xml:space="preserve">As </w:t>
      </w:r>
      <w:r w:rsidR="002C0D5E" w:rsidRPr="00BF2E70">
        <w:rPr>
          <w:rFonts w:ascii="Arial" w:hAnsi="Arial" w:cs="Arial"/>
          <w:sz w:val="24"/>
          <w:szCs w:val="24"/>
        </w:rPr>
        <w:t>s</w:t>
      </w:r>
      <w:r w:rsidR="000210F9" w:rsidRPr="00BF2E70">
        <w:rPr>
          <w:rFonts w:ascii="Arial" w:hAnsi="Arial" w:cs="Arial"/>
          <w:sz w:val="24"/>
          <w:szCs w:val="24"/>
        </w:rPr>
        <w:t>pecified in</w:t>
      </w:r>
      <w:r w:rsidRPr="00BF2E70">
        <w:rPr>
          <w:rFonts w:ascii="Arial" w:hAnsi="Arial" w:cs="Arial"/>
          <w:sz w:val="24"/>
          <w:szCs w:val="24"/>
        </w:rPr>
        <w:t xml:space="preserve"> Steffan (2008</w:t>
      </w:r>
      <w:r w:rsidR="00365703" w:rsidRPr="00BF2E70">
        <w:rPr>
          <w:rFonts w:ascii="Arial" w:hAnsi="Arial" w:cs="Arial"/>
          <w:sz w:val="24"/>
          <w:szCs w:val="24"/>
        </w:rPr>
        <w:t>), all</w:t>
      </w:r>
      <w:r w:rsidR="00B85077" w:rsidRPr="00BF2E70">
        <w:rPr>
          <w:rFonts w:ascii="Arial" w:hAnsi="Arial" w:cs="Arial"/>
          <w:sz w:val="24"/>
          <w:szCs w:val="24"/>
        </w:rPr>
        <w:t xml:space="preserve"> </w:t>
      </w:r>
      <w:r w:rsidRPr="00BF2E70">
        <w:rPr>
          <w:rFonts w:ascii="Arial" w:hAnsi="Arial" w:cs="Arial"/>
          <w:sz w:val="24"/>
          <w:szCs w:val="24"/>
        </w:rPr>
        <w:t xml:space="preserve">organizations are using basic financial </w:t>
      </w:r>
      <w:r w:rsidR="002C0D5E" w:rsidRPr="00BF2E70">
        <w:rPr>
          <w:rFonts w:ascii="Arial" w:hAnsi="Arial" w:cs="Arial"/>
          <w:sz w:val="24"/>
          <w:szCs w:val="24"/>
        </w:rPr>
        <w:t>records</w:t>
      </w:r>
      <w:r w:rsidRPr="00BF2E70">
        <w:rPr>
          <w:rFonts w:ascii="Arial" w:hAnsi="Arial" w:cs="Arial"/>
          <w:sz w:val="24"/>
          <w:szCs w:val="24"/>
        </w:rPr>
        <w:t xml:space="preserve"> such as a profit and loss statement, a balance sheet, and a cashflow statement and rely only on these to operate and grow their business. However, they are not enough. To properly manage a business, a manager must consider historical, present, and potential information about not just their own firm, but also the environment in which the organisation works. Financial information will give us a sense of how the firm is doing, but it will not offer all of the tools needed for planning, analysis, and decision making.</w:t>
      </w:r>
      <w:r w:rsidR="0001608D" w:rsidRPr="00BF2E70">
        <w:rPr>
          <w:rFonts w:ascii="Arial" w:hAnsi="Arial" w:cs="Arial"/>
          <w:sz w:val="24"/>
          <w:szCs w:val="24"/>
        </w:rPr>
        <w:t xml:space="preserve"> A performance report must be created by an organisation to </w:t>
      </w:r>
      <w:r w:rsidR="00FD4042" w:rsidRPr="00BF2E70">
        <w:rPr>
          <w:rFonts w:ascii="Arial" w:hAnsi="Arial" w:cs="Arial"/>
          <w:sz w:val="24"/>
          <w:szCs w:val="24"/>
        </w:rPr>
        <w:t>describe</w:t>
      </w:r>
      <w:r w:rsidR="0001608D" w:rsidRPr="00BF2E70">
        <w:rPr>
          <w:rFonts w:ascii="Arial" w:hAnsi="Arial" w:cs="Arial"/>
          <w:sz w:val="24"/>
          <w:szCs w:val="24"/>
        </w:rPr>
        <w:t xml:space="preserve"> and </w:t>
      </w:r>
      <w:r w:rsidR="00FD4042" w:rsidRPr="00BF2E70">
        <w:rPr>
          <w:rFonts w:ascii="Arial" w:hAnsi="Arial" w:cs="Arial"/>
          <w:sz w:val="24"/>
          <w:szCs w:val="24"/>
        </w:rPr>
        <w:t>evaluate</w:t>
      </w:r>
      <w:r w:rsidR="0001608D" w:rsidRPr="00BF2E70">
        <w:rPr>
          <w:rFonts w:ascii="Arial" w:hAnsi="Arial" w:cs="Arial"/>
          <w:sz w:val="24"/>
          <w:szCs w:val="24"/>
        </w:rPr>
        <w:t xml:space="preserve"> its overall success. It gives</w:t>
      </w:r>
      <w:r w:rsidR="00FD4042">
        <w:rPr>
          <w:rFonts w:ascii="Arial" w:hAnsi="Arial" w:cs="Arial"/>
          <w:sz w:val="24"/>
          <w:szCs w:val="24"/>
        </w:rPr>
        <w:t xml:space="preserve"> us better perspective on</w:t>
      </w:r>
      <w:r w:rsidR="0001608D" w:rsidRPr="00BF2E70">
        <w:rPr>
          <w:rFonts w:ascii="Arial" w:hAnsi="Arial" w:cs="Arial"/>
          <w:sz w:val="24"/>
          <w:szCs w:val="24"/>
        </w:rPr>
        <w:t xml:space="preserve"> how the company is </w:t>
      </w:r>
      <w:r w:rsidR="00FD4042" w:rsidRPr="00BF2E70">
        <w:rPr>
          <w:rFonts w:ascii="Arial" w:hAnsi="Arial" w:cs="Arial"/>
          <w:sz w:val="24"/>
          <w:szCs w:val="24"/>
        </w:rPr>
        <w:t>performing</w:t>
      </w:r>
      <w:r w:rsidR="0001608D" w:rsidRPr="00BF2E70">
        <w:rPr>
          <w:rFonts w:ascii="Arial" w:hAnsi="Arial" w:cs="Arial"/>
          <w:sz w:val="24"/>
          <w:szCs w:val="24"/>
        </w:rPr>
        <w:t xml:space="preserve">. </w:t>
      </w:r>
      <w:r w:rsidR="00365703" w:rsidRPr="00BF2E70">
        <w:rPr>
          <w:rFonts w:ascii="Arial" w:hAnsi="Arial" w:cs="Arial"/>
          <w:sz w:val="24"/>
          <w:szCs w:val="24"/>
        </w:rPr>
        <w:t>P</w:t>
      </w:r>
      <w:r w:rsidR="0001608D" w:rsidRPr="00BF2E70">
        <w:rPr>
          <w:rFonts w:ascii="Arial" w:hAnsi="Arial" w:cs="Arial"/>
          <w:sz w:val="24"/>
          <w:szCs w:val="24"/>
        </w:rPr>
        <w:t>erformance reports</w:t>
      </w:r>
      <w:r w:rsidR="00365703" w:rsidRPr="00BF2E70">
        <w:rPr>
          <w:rFonts w:ascii="Arial" w:hAnsi="Arial" w:cs="Arial"/>
          <w:sz w:val="24"/>
          <w:szCs w:val="24"/>
        </w:rPr>
        <w:t xml:space="preserve"> are able to provide better overview on company’s progress by primarily </w:t>
      </w:r>
      <w:r w:rsidR="0001608D" w:rsidRPr="00BF2E70">
        <w:rPr>
          <w:rFonts w:ascii="Arial" w:hAnsi="Arial" w:cs="Arial"/>
          <w:sz w:val="24"/>
          <w:szCs w:val="24"/>
        </w:rPr>
        <w:t>collect</w:t>
      </w:r>
      <w:r w:rsidR="00365703" w:rsidRPr="00BF2E70">
        <w:rPr>
          <w:rFonts w:ascii="Arial" w:hAnsi="Arial" w:cs="Arial"/>
          <w:sz w:val="24"/>
          <w:szCs w:val="24"/>
        </w:rPr>
        <w:t>ing</w:t>
      </w:r>
      <w:r w:rsidR="0001608D" w:rsidRPr="00BF2E70">
        <w:rPr>
          <w:rFonts w:ascii="Arial" w:hAnsi="Arial" w:cs="Arial"/>
          <w:sz w:val="24"/>
          <w:szCs w:val="24"/>
        </w:rPr>
        <w:t xml:space="preserve"> particular job performance data, evaluate it, and make recommendations to aid in decision </w:t>
      </w:r>
      <w:r w:rsidR="002F0738" w:rsidRPr="00BF2E70">
        <w:rPr>
          <w:rFonts w:ascii="Arial" w:hAnsi="Arial" w:cs="Arial"/>
          <w:sz w:val="24"/>
          <w:szCs w:val="24"/>
        </w:rPr>
        <w:t>making. This</w:t>
      </w:r>
      <w:r w:rsidR="0001608D" w:rsidRPr="00BF2E70">
        <w:rPr>
          <w:rFonts w:ascii="Arial" w:hAnsi="Arial" w:cs="Arial"/>
          <w:sz w:val="24"/>
          <w:szCs w:val="24"/>
        </w:rPr>
        <w:t xml:space="preserve"> report may be customized to focus on the performance of a single project or staff, or it can cover the entire company.</w:t>
      </w:r>
    </w:p>
    <w:p w14:paraId="47C404AC" w14:textId="29AF4FD5" w:rsidR="005C31FC" w:rsidRPr="00BF2E70" w:rsidRDefault="005C31FC" w:rsidP="00D86693">
      <w:pPr>
        <w:jc w:val="both"/>
        <w:rPr>
          <w:rFonts w:ascii="Arial" w:eastAsia="Times New Roman" w:hAnsi="Arial" w:cs="Arial"/>
          <w:kern w:val="36"/>
          <w:sz w:val="24"/>
          <w:szCs w:val="24"/>
          <w:lang w:eastAsia="en-GB"/>
        </w:rPr>
      </w:pPr>
      <w:r w:rsidRPr="00BF2E70">
        <w:rPr>
          <w:rFonts w:ascii="Arial" w:hAnsi="Arial" w:cs="Arial"/>
          <w:sz w:val="24"/>
          <w:szCs w:val="24"/>
        </w:rPr>
        <w:t xml:space="preserve">According to </w:t>
      </w:r>
      <w:proofErr w:type="spellStart"/>
      <w:r w:rsidRPr="00BF2E70">
        <w:rPr>
          <w:rFonts w:ascii="Arial" w:hAnsi="Arial" w:cs="Arial"/>
          <w:sz w:val="24"/>
          <w:szCs w:val="24"/>
        </w:rPr>
        <w:t>Atrill</w:t>
      </w:r>
      <w:proofErr w:type="spellEnd"/>
      <w:r w:rsidRPr="00BF2E70">
        <w:rPr>
          <w:rFonts w:ascii="Arial" w:hAnsi="Arial" w:cs="Arial"/>
          <w:sz w:val="24"/>
          <w:szCs w:val="24"/>
        </w:rPr>
        <w:t xml:space="preserve"> &amp; McLaney (2021) in order to decide if reducing expenses or increasing revenue is a sustainable strategy, we must analyse a variety of elements that might impact the outcome for a certain organisation, industry, or economy. A limited marketing strategy might be the key to long-term financial stability and profit growth. In an effort to improve sales and remain competitive, it is advisable that Amana Ltd should decrease the selling price in 2020. However, lowering prices to increase sales is not a sustainable approach, thus prices should be reassessed regularly to guarantee long-term profitability. On appearance, a product's pricing seems to be a rather simple piece of information, indicating how much a client must spend to get an item home. Pricing plans, on the other hand, may be extensive and sophisticated, taking everything from manufacturing costs to customer sentiments into account</w:t>
      </w:r>
      <w:r w:rsidR="00557F74" w:rsidRPr="00BF2E70">
        <w:rPr>
          <w:rFonts w:ascii="Arial" w:hAnsi="Arial" w:cs="Arial"/>
          <w:sz w:val="24"/>
          <w:szCs w:val="24"/>
        </w:rPr>
        <w:t xml:space="preserve"> </w:t>
      </w:r>
      <w:r w:rsidR="007C01EC" w:rsidRPr="00BF2E70">
        <w:rPr>
          <w:rFonts w:ascii="Arial" w:hAnsi="Arial" w:cs="Arial"/>
          <w:sz w:val="24"/>
          <w:szCs w:val="24"/>
        </w:rPr>
        <w:t>(</w:t>
      </w:r>
      <w:proofErr w:type="spellStart"/>
      <w:r w:rsidR="007C01EC" w:rsidRPr="00BF2E70">
        <w:rPr>
          <w:rFonts w:ascii="Arial" w:hAnsi="Arial" w:cs="Arial"/>
          <w:sz w:val="24"/>
          <w:szCs w:val="24"/>
        </w:rPr>
        <w:t>Gartenstein</w:t>
      </w:r>
      <w:proofErr w:type="spellEnd"/>
      <w:r w:rsidR="007C01EC" w:rsidRPr="00BF2E70">
        <w:rPr>
          <w:rFonts w:ascii="Arial" w:hAnsi="Arial" w:cs="Arial"/>
          <w:sz w:val="24"/>
          <w:szCs w:val="24"/>
        </w:rPr>
        <w:t>, 2018</w:t>
      </w:r>
      <w:r w:rsidR="00B36B26" w:rsidRPr="00BF2E70">
        <w:rPr>
          <w:rFonts w:ascii="Arial" w:hAnsi="Arial" w:cs="Arial"/>
          <w:sz w:val="24"/>
          <w:szCs w:val="24"/>
        </w:rPr>
        <w:t>). A</w:t>
      </w:r>
      <w:r w:rsidRPr="00BF2E70">
        <w:rPr>
          <w:rFonts w:ascii="Arial" w:hAnsi="Arial" w:cs="Arial"/>
          <w:sz w:val="24"/>
          <w:szCs w:val="24"/>
        </w:rPr>
        <w:t xml:space="preserve"> pricing policy benefits from its capacity to make the goods desirable to buyers. That being said, Amana Ltd should consider the different pricing techniques as they are not always effective, either because they are not appealing to customers or because they cannot deliver the required profit.</w:t>
      </w:r>
    </w:p>
    <w:p w14:paraId="45966722" w14:textId="77777777" w:rsidR="003C6932" w:rsidRPr="007626DA" w:rsidRDefault="003C6932" w:rsidP="0001608D">
      <w:pPr>
        <w:spacing w:after="100" w:afterAutospacing="1" w:line="240" w:lineRule="auto"/>
        <w:jc w:val="both"/>
        <w:textAlignment w:val="center"/>
        <w:outlineLvl w:val="0"/>
        <w:rPr>
          <w:rFonts w:ascii="Arial" w:eastAsia="Times New Roman" w:hAnsi="Arial" w:cs="Arial"/>
          <w:kern w:val="36"/>
          <w:sz w:val="24"/>
          <w:szCs w:val="24"/>
          <w:lang w:eastAsia="en-GB"/>
        </w:rPr>
      </w:pPr>
    </w:p>
    <w:p w14:paraId="2B370FE2" w14:textId="64F08AAD" w:rsidR="00E9187F" w:rsidRDefault="00E9187F" w:rsidP="00EA476F">
      <w:pPr>
        <w:pStyle w:val="Heading1"/>
        <w:rPr>
          <w:rFonts w:eastAsia="Times New Roman"/>
          <w:lang w:eastAsia="en-GB"/>
        </w:rPr>
      </w:pPr>
      <w:bookmarkStart w:id="1" w:name="_Toc102058846"/>
      <w:r>
        <w:rPr>
          <w:rFonts w:eastAsia="Times New Roman"/>
          <w:lang w:eastAsia="en-GB"/>
        </w:rPr>
        <w:t>PART A – Question 1.</w:t>
      </w:r>
      <w:bookmarkEnd w:id="1"/>
    </w:p>
    <w:p w14:paraId="764B2C48" w14:textId="60063E57" w:rsidR="003C6932" w:rsidRDefault="00232152" w:rsidP="005C31FC">
      <w:pPr>
        <w:jc w:val="both"/>
        <w:rPr>
          <w:rFonts w:ascii="Arial" w:hAnsi="Arial" w:cs="Arial"/>
          <w:sz w:val="24"/>
          <w:szCs w:val="24"/>
        </w:rPr>
      </w:pPr>
      <w:r>
        <w:rPr>
          <w:rFonts w:ascii="Arial" w:hAnsi="Arial" w:cs="Arial"/>
          <w:sz w:val="24"/>
          <w:szCs w:val="24"/>
        </w:rPr>
        <w:t xml:space="preserve">As stated in </w:t>
      </w:r>
      <w:bookmarkStart w:id="2" w:name="_Hlk101955606"/>
      <w:r w:rsidRPr="007626DA">
        <w:rPr>
          <w:rFonts w:ascii="Arial" w:hAnsi="Arial" w:cs="Arial"/>
          <w:sz w:val="24"/>
          <w:szCs w:val="24"/>
        </w:rPr>
        <w:t>Dyson</w:t>
      </w:r>
      <w:r w:rsidR="00557F74">
        <w:rPr>
          <w:rFonts w:ascii="Arial" w:hAnsi="Arial" w:cs="Arial"/>
          <w:sz w:val="24"/>
          <w:szCs w:val="24"/>
        </w:rPr>
        <w:t xml:space="preserve"> </w:t>
      </w:r>
      <w:r w:rsidRPr="007626DA">
        <w:rPr>
          <w:rFonts w:ascii="Arial" w:hAnsi="Arial" w:cs="Arial"/>
          <w:sz w:val="24"/>
          <w:szCs w:val="24"/>
        </w:rPr>
        <w:t>(20</w:t>
      </w:r>
      <w:r>
        <w:rPr>
          <w:rFonts w:ascii="Arial" w:hAnsi="Arial" w:cs="Arial"/>
          <w:sz w:val="24"/>
          <w:szCs w:val="24"/>
        </w:rPr>
        <w:t>2</w:t>
      </w:r>
      <w:r w:rsidRPr="007626DA">
        <w:rPr>
          <w:rFonts w:ascii="Arial" w:hAnsi="Arial" w:cs="Arial"/>
          <w:sz w:val="24"/>
          <w:szCs w:val="24"/>
        </w:rPr>
        <w:t>0)</w:t>
      </w:r>
      <w:r w:rsidR="00557F74">
        <w:rPr>
          <w:rFonts w:ascii="Arial" w:hAnsi="Arial" w:cs="Arial"/>
          <w:sz w:val="24"/>
          <w:szCs w:val="24"/>
        </w:rPr>
        <w:t xml:space="preserve">, </w:t>
      </w:r>
      <w:bookmarkEnd w:id="2"/>
      <w:r w:rsidR="00944D67">
        <w:rPr>
          <w:rFonts w:ascii="Arial" w:hAnsi="Arial" w:cs="Arial"/>
          <w:sz w:val="24"/>
          <w:szCs w:val="24"/>
        </w:rPr>
        <w:t xml:space="preserve">to initiate any business endeavour, a budget must be prepared. Even </w:t>
      </w:r>
      <w:r w:rsidR="00557F74">
        <w:rPr>
          <w:rFonts w:ascii="Arial" w:hAnsi="Arial" w:cs="Arial"/>
          <w:sz w:val="24"/>
          <w:szCs w:val="24"/>
        </w:rPr>
        <w:t>t</w:t>
      </w:r>
      <w:r w:rsidR="005C31FC" w:rsidRPr="00D41D0C">
        <w:rPr>
          <w:rFonts w:ascii="Arial" w:hAnsi="Arial" w:cs="Arial"/>
          <w:sz w:val="24"/>
          <w:szCs w:val="24"/>
        </w:rPr>
        <w:t xml:space="preserve">he average person is undoubtedly familiar with the term budget. </w:t>
      </w:r>
      <w:r w:rsidR="001C0D91" w:rsidRPr="001C0D91">
        <w:rPr>
          <w:rFonts w:ascii="Arial" w:hAnsi="Arial" w:cs="Arial"/>
          <w:sz w:val="24"/>
          <w:szCs w:val="24"/>
        </w:rPr>
        <w:t xml:space="preserve">Many people 'budget' for their own home costs, even if it's only calculating their next month salary to their next month's spending. Although not thorough, such a budget includes all of the necessary elements as to what accountants define </w:t>
      </w:r>
      <w:r w:rsidR="007F223C" w:rsidRPr="001C0D91">
        <w:rPr>
          <w:rFonts w:ascii="Arial" w:hAnsi="Arial" w:cs="Arial"/>
          <w:sz w:val="24"/>
          <w:szCs w:val="24"/>
        </w:rPr>
        <w:t>as a</w:t>
      </w:r>
      <w:r w:rsidR="001C0D91" w:rsidRPr="001C0D91">
        <w:rPr>
          <w:rFonts w:ascii="Arial" w:hAnsi="Arial" w:cs="Arial"/>
          <w:sz w:val="24"/>
          <w:szCs w:val="24"/>
        </w:rPr>
        <w:t xml:space="preserve"> budget</w:t>
      </w:r>
      <w:r w:rsidR="005C31FC" w:rsidRPr="00D41D0C">
        <w:rPr>
          <w:rFonts w:ascii="Arial" w:hAnsi="Arial" w:cs="Arial"/>
          <w:sz w:val="24"/>
          <w:szCs w:val="24"/>
        </w:rPr>
        <w:t>. The following are some examples:</w:t>
      </w:r>
    </w:p>
    <w:p w14:paraId="013B89EA" w14:textId="77777777" w:rsidR="005C31FC" w:rsidRPr="00D41D0C" w:rsidRDefault="005C31FC" w:rsidP="005C31FC">
      <w:pPr>
        <w:pStyle w:val="ListParagraph"/>
        <w:numPr>
          <w:ilvl w:val="0"/>
          <w:numId w:val="1"/>
        </w:numPr>
        <w:jc w:val="both"/>
        <w:rPr>
          <w:rFonts w:ascii="Arial" w:hAnsi="Arial" w:cs="Arial"/>
          <w:sz w:val="24"/>
          <w:szCs w:val="24"/>
        </w:rPr>
      </w:pPr>
      <w:r w:rsidRPr="00D41D0C">
        <w:rPr>
          <w:rFonts w:ascii="Arial" w:hAnsi="Arial" w:cs="Arial"/>
          <w:sz w:val="24"/>
          <w:szCs w:val="24"/>
        </w:rPr>
        <w:t>Policies: Budgets are based on the policies required to achieve the entity's objectives.</w:t>
      </w:r>
    </w:p>
    <w:p w14:paraId="64267F71" w14:textId="77777777" w:rsidR="005C31FC" w:rsidRPr="00D41D0C" w:rsidRDefault="005C31FC" w:rsidP="005C31FC">
      <w:pPr>
        <w:pStyle w:val="ListParagraph"/>
        <w:numPr>
          <w:ilvl w:val="0"/>
          <w:numId w:val="1"/>
        </w:numPr>
        <w:jc w:val="both"/>
        <w:rPr>
          <w:rFonts w:ascii="Arial" w:hAnsi="Arial" w:cs="Arial"/>
          <w:sz w:val="24"/>
          <w:szCs w:val="24"/>
        </w:rPr>
      </w:pPr>
      <w:r w:rsidRPr="00D41D0C">
        <w:rPr>
          <w:rFonts w:ascii="Arial" w:hAnsi="Arial" w:cs="Arial"/>
          <w:sz w:val="24"/>
          <w:szCs w:val="24"/>
        </w:rPr>
        <w:t>Data:  typically expressed in monetary terms.</w:t>
      </w:r>
    </w:p>
    <w:p w14:paraId="33F3FD0D" w14:textId="77777777" w:rsidR="005C31FC" w:rsidRPr="00D41D0C" w:rsidRDefault="005C31FC" w:rsidP="005C31FC">
      <w:pPr>
        <w:pStyle w:val="ListParagraph"/>
        <w:numPr>
          <w:ilvl w:val="0"/>
          <w:numId w:val="1"/>
        </w:numPr>
        <w:jc w:val="both"/>
        <w:rPr>
          <w:rFonts w:ascii="Arial" w:hAnsi="Arial" w:cs="Arial"/>
          <w:sz w:val="24"/>
          <w:szCs w:val="24"/>
        </w:rPr>
      </w:pPr>
      <w:r w:rsidRPr="00D41D0C">
        <w:rPr>
          <w:rFonts w:ascii="Arial" w:hAnsi="Arial" w:cs="Arial"/>
          <w:sz w:val="24"/>
          <w:szCs w:val="24"/>
        </w:rPr>
        <w:t>Documentation: they are usually recorded in writing.</w:t>
      </w:r>
    </w:p>
    <w:p w14:paraId="323FA959" w14:textId="77777777" w:rsidR="005C31FC" w:rsidRDefault="005C31FC" w:rsidP="005C31FC">
      <w:pPr>
        <w:pStyle w:val="ListParagraph"/>
        <w:numPr>
          <w:ilvl w:val="0"/>
          <w:numId w:val="1"/>
        </w:numPr>
        <w:jc w:val="both"/>
        <w:rPr>
          <w:rFonts w:ascii="Arial" w:hAnsi="Arial" w:cs="Arial"/>
          <w:sz w:val="24"/>
          <w:szCs w:val="24"/>
        </w:rPr>
      </w:pPr>
      <w:r w:rsidRPr="00D41D0C">
        <w:rPr>
          <w:rFonts w:ascii="Arial" w:hAnsi="Arial" w:cs="Arial"/>
          <w:sz w:val="24"/>
          <w:szCs w:val="24"/>
        </w:rPr>
        <w:t>Period: they refer to a future time period.</w:t>
      </w:r>
    </w:p>
    <w:p w14:paraId="4F509C10" w14:textId="64D65704" w:rsidR="005C31FC" w:rsidRPr="00C24B25" w:rsidRDefault="005C31FC" w:rsidP="005C31FC">
      <w:pPr>
        <w:jc w:val="both"/>
        <w:rPr>
          <w:rFonts w:ascii="Arial" w:hAnsi="Arial" w:cs="Arial"/>
          <w:sz w:val="24"/>
          <w:szCs w:val="24"/>
        </w:rPr>
      </w:pPr>
      <w:r w:rsidRPr="0092501B">
        <w:rPr>
          <w:rFonts w:ascii="Arial" w:hAnsi="Arial" w:cs="Arial"/>
          <w:sz w:val="24"/>
          <w:szCs w:val="24"/>
        </w:rPr>
        <w:lastRenderedPageBreak/>
        <w:t xml:space="preserve">Once the budget has been established, it will be extensively analysed to see if the whole strategy can be accommodated. </w:t>
      </w:r>
      <w:r w:rsidR="001C0D91" w:rsidRPr="001C0D91">
        <w:rPr>
          <w:rFonts w:ascii="Arial" w:hAnsi="Arial" w:cs="Arial"/>
          <w:sz w:val="24"/>
          <w:szCs w:val="24"/>
        </w:rPr>
        <w:t>For example, the business plan may show a large increase in sales. This would have forced the development of marketing costs based on increased sales demand. The working capital, on the other hand, may show that the company could indeed help fund the sales growth and manufacturing activity with some of its incoming cash resources, necessitating the establishment of new financing arrangements, because no business would normally turn down the opportunity to maximise its sales</w:t>
      </w:r>
      <w:r w:rsidR="00557F74" w:rsidRPr="0092501B">
        <w:rPr>
          <w:rFonts w:ascii="Arial" w:hAnsi="Arial" w:cs="Arial"/>
          <w:sz w:val="24"/>
          <w:szCs w:val="24"/>
        </w:rPr>
        <w:t>.</w:t>
      </w:r>
      <w:r w:rsidR="00557F74">
        <w:rPr>
          <w:rFonts w:ascii="Arial" w:hAnsi="Arial" w:cs="Arial"/>
          <w:sz w:val="24"/>
          <w:szCs w:val="24"/>
        </w:rPr>
        <w:t xml:space="preserve"> According to</w:t>
      </w:r>
      <w:r w:rsidR="00557F74" w:rsidRPr="00557F74">
        <w:rPr>
          <w:rFonts w:ascii="Arial" w:hAnsi="Arial" w:cs="Arial"/>
          <w:sz w:val="24"/>
          <w:szCs w:val="24"/>
        </w:rPr>
        <w:t xml:space="preserve"> Drury (2016</w:t>
      </w:r>
      <w:r w:rsidR="007C01EC" w:rsidRPr="00557F74">
        <w:rPr>
          <w:rFonts w:ascii="Arial" w:hAnsi="Arial" w:cs="Arial"/>
          <w:sz w:val="24"/>
          <w:szCs w:val="24"/>
        </w:rPr>
        <w:t>)</w:t>
      </w:r>
      <w:r w:rsidR="007C01EC">
        <w:rPr>
          <w:rFonts w:ascii="Arial" w:hAnsi="Arial" w:cs="Arial"/>
          <w:sz w:val="24"/>
          <w:szCs w:val="24"/>
        </w:rPr>
        <w:t>, budgets</w:t>
      </w:r>
      <w:r w:rsidRPr="00E25DF7">
        <w:rPr>
          <w:rFonts w:ascii="Arial" w:hAnsi="Arial" w:cs="Arial"/>
          <w:sz w:val="24"/>
          <w:szCs w:val="24"/>
        </w:rPr>
        <w:t xml:space="preserve"> are useful because they allow management to evaluate what they have done to what they could do in the future. </w:t>
      </w:r>
      <w:r w:rsidR="00F16A02" w:rsidRPr="00F16A02">
        <w:rPr>
          <w:rFonts w:ascii="Arial" w:hAnsi="Arial" w:cs="Arial"/>
          <w:sz w:val="24"/>
          <w:szCs w:val="24"/>
        </w:rPr>
        <w:t>However, the true value of a budgetary strategy is shown only when it is implemented for control. This necessitates regularly comparing actual outcomes to planned performance and thereafter taking any required corrective steps. This is known as 'budgetary control.' When actual results for a period are compared to planned results and big or significant differences (referred to as variances) are discovered, suitable actions must be taken to ensure that future performance fits within the budget. This is the fundamental concept of financial management</w:t>
      </w:r>
      <w:r w:rsidR="00F16A02">
        <w:rPr>
          <w:rFonts w:ascii="Arial" w:hAnsi="Arial" w:cs="Arial"/>
          <w:sz w:val="24"/>
          <w:szCs w:val="24"/>
        </w:rPr>
        <w:t>.</w:t>
      </w:r>
      <w:r w:rsidR="00F16A02" w:rsidRPr="00E94B4B">
        <w:rPr>
          <w:rFonts w:ascii="Arial" w:hAnsi="Arial" w:cs="Arial"/>
          <w:sz w:val="24"/>
          <w:szCs w:val="24"/>
        </w:rPr>
        <w:t xml:space="preserve"> The</w:t>
      </w:r>
      <w:r w:rsidRPr="00E94B4B">
        <w:rPr>
          <w:rFonts w:ascii="Arial" w:hAnsi="Arial" w:cs="Arial"/>
          <w:sz w:val="24"/>
          <w:szCs w:val="24"/>
        </w:rPr>
        <w:t xml:space="preserve"> budget procedure begins with a review of the investor's goals. These might be rather easy. They may include, for example, a general desire to maximise profitability, develop better customer relations, or improve staff working conditions. Once a business has determined its primary goals, it can develop some specific strategies. These will most likely begin with a forecast. There is a distinction to be made between a prediction and a budget. An estimate is likely to occur,</w:t>
      </w:r>
      <w:r w:rsidR="00B36B26" w:rsidRPr="00B36B26">
        <w:rPr>
          <w:rFonts w:ascii="Arial" w:hAnsi="Arial" w:cs="Arial"/>
          <w:sz w:val="24"/>
          <w:szCs w:val="24"/>
        </w:rPr>
        <w:t xml:space="preserve"> </w:t>
      </w:r>
      <w:r w:rsidR="00B36B26">
        <w:rPr>
          <w:rFonts w:ascii="Arial" w:hAnsi="Arial" w:cs="Arial"/>
          <w:sz w:val="24"/>
          <w:szCs w:val="24"/>
        </w:rPr>
        <w:t>(</w:t>
      </w:r>
      <w:r w:rsidR="00944D67">
        <w:rPr>
          <w:rFonts w:ascii="Arial" w:hAnsi="Arial" w:cs="Arial"/>
          <w:sz w:val="24"/>
          <w:szCs w:val="24"/>
        </w:rPr>
        <w:t>Lambert</w:t>
      </w:r>
      <w:r w:rsidR="00B36B26" w:rsidRPr="00B36B26">
        <w:rPr>
          <w:rFonts w:ascii="Arial" w:hAnsi="Arial" w:cs="Arial"/>
          <w:sz w:val="24"/>
          <w:szCs w:val="24"/>
        </w:rPr>
        <w:t>,</w:t>
      </w:r>
      <w:r w:rsidR="00B36B26">
        <w:rPr>
          <w:rFonts w:ascii="Arial" w:hAnsi="Arial" w:cs="Arial"/>
          <w:sz w:val="24"/>
          <w:szCs w:val="24"/>
        </w:rPr>
        <w:t xml:space="preserve"> </w:t>
      </w:r>
      <w:r w:rsidR="00B36B26" w:rsidRPr="00B36B26">
        <w:rPr>
          <w:rFonts w:ascii="Arial" w:hAnsi="Arial" w:cs="Arial"/>
          <w:sz w:val="24"/>
          <w:szCs w:val="24"/>
        </w:rPr>
        <w:t>et.al, 20</w:t>
      </w:r>
      <w:r w:rsidR="00B36B26">
        <w:rPr>
          <w:rFonts w:ascii="Arial" w:hAnsi="Arial" w:cs="Arial"/>
          <w:sz w:val="24"/>
          <w:szCs w:val="24"/>
        </w:rPr>
        <w:t>06</w:t>
      </w:r>
      <w:r w:rsidR="00861D76" w:rsidRPr="00861D76">
        <w:rPr>
          <w:rFonts w:ascii="Arial" w:hAnsi="Arial" w:cs="Arial"/>
          <w:sz w:val="24"/>
          <w:szCs w:val="24"/>
        </w:rPr>
        <w:t> when a budget is considered as a blueprint of what should really happen. A fixed or flexible budget can be used to compare actual outcomes against budgeted results on a regular basis. A fixed budget technique compares actual results for a given time to the initial budgets.</w:t>
      </w:r>
      <w:r w:rsidRPr="006F4E1D">
        <w:rPr>
          <w:rFonts w:ascii="Arial" w:hAnsi="Arial" w:cs="Arial"/>
          <w:sz w:val="24"/>
          <w:szCs w:val="24"/>
        </w:rPr>
        <w:t xml:space="preserve"> This is to be considered because the budget is a measure, and a measure must be strict: using an elastic ruler to measure distances would produce some rather deceptive results! Similarly, an elastic-type budget may produce highly unreliable outcomes.</w:t>
      </w:r>
      <w:r w:rsidRPr="006F4E1D">
        <w:t xml:space="preserve"> </w:t>
      </w:r>
      <w:r w:rsidRPr="006F4E1D">
        <w:rPr>
          <w:rFonts w:ascii="Arial" w:hAnsi="Arial" w:cs="Arial"/>
          <w:sz w:val="24"/>
          <w:szCs w:val="24"/>
        </w:rPr>
        <w:t xml:space="preserve">However, in some situations, a variable measure is utilised in budgeting to account for events that may have occurred since the budgets were established. Accountants refer to this practise as a budget flexing. </w:t>
      </w:r>
      <w:r w:rsidR="00861D76" w:rsidRPr="00861D76">
        <w:rPr>
          <w:rFonts w:ascii="Arial" w:hAnsi="Arial" w:cs="Arial"/>
          <w:sz w:val="24"/>
          <w:szCs w:val="24"/>
        </w:rPr>
        <w:t xml:space="preserve">A flexible budget is one that has been adjusted to reflect the actual amount of activity. These budgets will be determined by the degree of activity. Managers must account for greater (or less) spending on materials, labour, and other expenses if the actual level of activity is higher (or lower) than the expected level. For example, suppose a manager bases his budget on an estimated level of activity of 70% of the plant's capacity. The firm proves to be considerably busier than anticipated, with an actual level of activity of 80%. </w:t>
      </w:r>
      <w:r w:rsidR="00B36B26">
        <w:rPr>
          <w:rFonts w:ascii="Arial" w:hAnsi="Arial" w:cs="Arial"/>
          <w:sz w:val="24"/>
          <w:szCs w:val="24"/>
        </w:rPr>
        <w:t>(</w:t>
      </w:r>
      <w:r w:rsidR="00B36B26" w:rsidRPr="00B36B26">
        <w:rPr>
          <w:rFonts w:ascii="Arial" w:hAnsi="Arial" w:cs="Arial"/>
          <w:sz w:val="24"/>
          <w:szCs w:val="24"/>
        </w:rPr>
        <w:t>Dyson</w:t>
      </w:r>
      <w:r w:rsidR="00B36B26">
        <w:rPr>
          <w:rFonts w:ascii="Arial" w:hAnsi="Arial" w:cs="Arial"/>
          <w:sz w:val="24"/>
          <w:szCs w:val="24"/>
        </w:rPr>
        <w:t xml:space="preserve">, </w:t>
      </w:r>
      <w:r w:rsidR="00B36B26" w:rsidRPr="00B36B26">
        <w:rPr>
          <w:rFonts w:ascii="Arial" w:hAnsi="Arial" w:cs="Arial"/>
          <w:sz w:val="24"/>
          <w:szCs w:val="24"/>
        </w:rPr>
        <w:t>2020)</w:t>
      </w:r>
      <w:r w:rsidRPr="00C24B25">
        <w:rPr>
          <w:rFonts w:ascii="Arial" w:hAnsi="Arial" w:cs="Arial"/>
          <w:sz w:val="24"/>
          <w:szCs w:val="24"/>
        </w:rPr>
        <w:t>.</w:t>
      </w:r>
    </w:p>
    <w:p w14:paraId="08BEFCA1" w14:textId="21EE6D27" w:rsidR="003C6932" w:rsidRPr="0092501B" w:rsidRDefault="005C31FC" w:rsidP="005C31FC">
      <w:pPr>
        <w:jc w:val="both"/>
        <w:rPr>
          <w:rFonts w:ascii="Arial" w:hAnsi="Arial" w:cs="Arial"/>
          <w:sz w:val="24"/>
          <w:szCs w:val="24"/>
        </w:rPr>
      </w:pPr>
      <w:r w:rsidRPr="00C24B25">
        <w:rPr>
          <w:rFonts w:ascii="Arial" w:hAnsi="Arial" w:cs="Arial"/>
          <w:sz w:val="24"/>
          <w:szCs w:val="24"/>
        </w:rPr>
        <w:t xml:space="preserve">The operations manager is supposed to have invested more money on supplies, labour, and other costs than was initially estimated. When actual performance is compared to the budget, </w:t>
      </w:r>
      <w:r>
        <w:rPr>
          <w:rFonts w:ascii="Arial" w:hAnsi="Arial" w:cs="Arial"/>
          <w:sz w:val="24"/>
          <w:szCs w:val="24"/>
        </w:rPr>
        <w:t xml:space="preserve">from </w:t>
      </w:r>
      <w:r w:rsidRPr="00C24B25">
        <w:rPr>
          <w:rFonts w:ascii="Arial" w:hAnsi="Arial" w:cs="Arial"/>
          <w:sz w:val="24"/>
          <w:szCs w:val="24"/>
        </w:rPr>
        <w:t xml:space="preserve">a fixed budget </w:t>
      </w:r>
      <w:r>
        <w:rPr>
          <w:rFonts w:ascii="Arial" w:hAnsi="Arial" w:cs="Arial"/>
          <w:sz w:val="24"/>
          <w:szCs w:val="24"/>
        </w:rPr>
        <w:t>point of view</w:t>
      </w:r>
      <w:r w:rsidRPr="00C24B25">
        <w:rPr>
          <w:rFonts w:ascii="Arial" w:hAnsi="Arial" w:cs="Arial"/>
          <w:sz w:val="24"/>
          <w:szCs w:val="24"/>
        </w:rPr>
        <w:t>, it appears that far more money was spent than was planned. Because of the increasing activity, the manager's control has been compromised.</w:t>
      </w:r>
      <w:r w:rsidRPr="00FE49DD">
        <w:t xml:space="preserve"> </w:t>
      </w:r>
      <w:r w:rsidRPr="00FE49DD">
        <w:rPr>
          <w:rFonts w:ascii="Arial" w:hAnsi="Arial" w:cs="Arial"/>
          <w:sz w:val="24"/>
          <w:szCs w:val="24"/>
        </w:rPr>
        <w:t>As a result, the budget must be flexed, and revised to reflect what could have been if the management had planned for an activity at 80% rather than 70%. Additional factors and estimations established when the budget was created (such as material pricing and salary rates) would not be changed.</w:t>
      </w:r>
      <w:r w:rsidRPr="001F5771">
        <w:t xml:space="preserve"> </w:t>
      </w:r>
      <w:r w:rsidRPr="001F5771">
        <w:rPr>
          <w:rFonts w:ascii="Arial" w:hAnsi="Arial" w:cs="Arial"/>
          <w:sz w:val="24"/>
          <w:szCs w:val="24"/>
        </w:rPr>
        <w:t xml:space="preserve">Budgets </w:t>
      </w:r>
      <w:r w:rsidRPr="001F5771">
        <w:rPr>
          <w:rFonts w:ascii="Arial" w:hAnsi="Arial" w:cs="Arial"/>
          <w:sz w:val="24"/>
          <w:szCs w:val="24"/>
        </w:rPr>
        <w:lastRenderedPageBreak/>
        <w:t>may be established on the basis of a wide variety of anticipated activity levels if a company implements a flexible budget system. This is a time-consuming strategy, and managers would be extremely fortunate if the one they developed matched the real amount of activity. Before flexing the budget, the ideal technique is to wait until the real amount of activity is known.</w:t>
      </w:r>
      <w:r w:rsidRPr="00577A81">
        <w:t xml:space="preserve"> </w:t>
      </w:r>
      <w:r w:rsidRPr="00577A81">
        <w:rPr>
          <w:rFonts w:ascii="Arial" w:hAnsi="Arial" w:cs="Arial"/>
          <w:sz w:val="24"/>
          <w:szCs w:val="24"/>
        </w:rPr>
        <w:t>Managers can estimate a broader variety of variances with a flexible budget than they can with a static budget. A favourable variance (abbreviated F) is one that improves operational income beyond the amount budgeted. An unfavourable variance (abbreviated as U) is one that reduces operational income in comparison to the projected amount</w:t>
      </w:r>
      <w:r w:rsidR="00DA0E11" w:rsidRPr="00DA0E11">
        <w:rPr>
          <w:rFonts w:ascii="Arial" w:hAnsi="Arial" w:cs="Arial"/>
          <w:sz w:val="24"/>
          <w:szCs w:val="24"/>
        </w:rPr>
        <w:t xml:space="preserve"> </w:t>
      </w:r>
      <w:r w:rsidR="00DA0E11">
        <w:rPr>
          <w:rFonts w:ascii="Arial" w:hAnsi="Arial" w:cs="Arial"/>
          <w:sz w:val="24"/>
          <w:szCs w:val="24"/>
        </w:rPr>
        <w:t>(</w:t>
      </w:r>
      <w:r w:rsidR="00DA0E11" w:rsidRPr="00DA0E11">
        <w:rPr>
          <w:rFonts w:ascii="Arial" w:hAnsi="Arial" w:cs="Arial"/>
          <w:sz w:val="24"/>
          <w:szCs w:val="24"/>
        </w:rPr>
        <w:t>Drury</w:t>
      </w:r>
      <w:r w:rsidR="00DA0E11">
        <w:rPr>
          <w:rFonts w:ascii="Arial" w:hAnsi="Arial" w:cs="Arial"/>
          <w:sz w:val="24"/>
          <w:szCs w:val="24"/>
        </w:rPr>
        <w:t>,</w:t>
      </w:r>
      <w:r w:rsidR="00DA0E11" w:rsidRPr="00DA0E11">
        <w:rPr>
          <w:rFonts w:ascii="Arial" w:hAnsi="Arial" w:cs="Arial"/>
          <w:sz w:val="24"/>
          <w:szCs w:val="24"/>
        </w:rPr>
        <w:t>2016)</w:t>
      </w:r>
      <w:r w:rsidRPr="00577A81">
        <w:rPr>
          <w:rFonts w:ascii="Arial" w:hAnsi="Arial" w:cs="Arial"/>
          <w:sz w:val="24"/>
          <w:szCs w:val="24"/>
        </w:rPr>
        <w:t>.</w:t>
      </w:r>
    </w:p>
    <w:p w14:paraId="2B131CF5" w14:textId="4A108F81" w:rsidR="006F1394" w:rsidRPr="007626DA" w:rsidRDefault="005533CD" w:rsidP="00EA476F">
      <w:pPr>
        <w:pStyle w:val="Heading1"/>
        <w:rPr>
          <w:rFonts w:eastAsia="Times New Roman"/>
          <w:lang w:eastAsia="en-GB"/>
        </w:rPr>
      </w:pPr>
      <w:bookmarkStart w:id="3" w:name="_Toc102058847"/>
      <w:r w:rsidRPr="007626DA">
        <w:rPr>
          <w:rFonts w:eastAsia="Times New Roman"/>
          <w:lang w:eastAsia="en-GB"/>
        </w:rPr>
        <w:t xml:space="preserve">1.1 </w:t>
      </w:r>
      <w:r w:rsidR="002F0738" w:rsidRPr="007626DA">
        <w:rPr>
          <w:rFonts w:eastAsia="Times New Roman"/>
          <w:lang w:eastAsia="en-GB"/>
        </w:rPr>
        <w:t>Control report of</w:t>
      </w:r>
      <w:r w:rsidRPr="007626DA">
        <w:rPr>
          <w:rFonts w:eastAsia="Times New Roman"/>
          <w:lang w:eastAsia="en-GB"/>
        </w:rPr>
        <w:t xml:space="preserve"> Amana Ltd</w:t>
      </w:r>
      <w:bookmarkEnd w:id="3"/>
    </w:p>
    <w:tbl>
      <w:tblPr>
        <w:tblStyle w:val="TableGrid"/>
        <w:tblpPr w:leftFromText="180" w:rightFromText="180" w:vertAnchor="text" w:horzAnchor="margin" w:tblpXSpec="center" w:tblpY="90"/>
        <w:tblW w:w="9028" w:type="dxa"/>
        <w:tblLook w:val="04A0" w:firstRow="1" w:lastRow="0" w:firstColumn="1" w:lastColumn="0" w:noHBand="0" w:noVBand="1"/>
      </w:tblPr>
      <w:tblGrid>
        <w:gridCol w:w="1554"/>
        <w:gridCol w:w="1338"/>
        <w:gridCol w:w="1381"/>
        <w:gridCol w:w="1381"/>
        <w:gridCol w:w="1284"/>
        <w:gridCol w:w="2090"/>
      </w:tblGrid>
      <w:tr w:rsidR="00F93772" w:rsidRPr="007626DA" w14:paraId="0EDB94C8" w14:textId="77777777" w:rsidTr="002F0738">
        <w:trPr>
          <w:trHeight w:val="380"/>
        </w:trPr>
        <w:tc>
          <w:tcPr>
            <w:tcW w:w="1558" w:type="dxa"/>
          </w:tcPr>
          <w:p w14:paraId="2631DA4F" w14:textId="57C31693" w:rsidR="00F93772" w:rsidRPr="007626DA" w:rsidRDefault="00F93772" w:rsidP="004D61E9">
            <w:pPr>
              <w:rPr>
                <w:rFonts w:ascii="Arial" w:hAnsi="Arial" w:cs="Arial"/>
                <w:b/>
                <w:bCs/>
                <w:sz w:val="24"/>
                <w:szCs w:val="24"/>
              </w:rPr>
            </w:pPr>
            <w:r w:rsidRPr="007626DA">
              <w:rPr>
                <w:rFonts w:ascii="Arial" w:hAnsi="Arial" w:cs="Arial"/>
                <w:b/>
                <w:bCs/>
                <w:sz w:val="24"/>
                <w:szCs w:val="24"/>
              </w:rPr>
              <w:t>Amana Ltd</w:t>
            </w:r>
          </w:p>
        </w:tc>
        <w:tc>
          <w:tcPr>
            <w:tcW w:w="1371" w:type="dxa"/>
          </w:tcPr>
          <w:p w14:paraId="69E99FFF" w14:textId="6F59D4AE" w:rsidR="00F93772" w:rsidRPr="007626DA" w:rsidRDefault="00F93772" w:rsidP="004D61E9">
            <w:pPr>
              <w:rPr>
                <w:rFonts w:ascii="Arial" w:hAnsi="Arial" w:cs="Arial"/>
                <w:b/>
                <w:bCs/>
                <w:sz w:val="24"/>
                <w:szCs w:val="24"/>
              </w:rPr>
            </w:pPr>
            <w:r w:rsidRPr="007626DA">
              <w:rPr>
                <w:rFonts w:ascii="Arial" w:hAnsi="Arial" w:cs="Arial"/>
                <w:b/>
                <w:bCs/>
                <w:sz w:val="24"/>
                <w:szCs w:val="24"/>
              </w:rPr>
              <w:t>Cost per unit</w:t>
            </w:r>
          </w:p>
        </w:tc>
        <w:tc>
          <w:tcPr>
            <w:tcW w:w="1386" w:type="dxa"/>
          </w:tcPr>
          <w:p w14:paraId="6190BFB2" w14:textId="54089FDC" w:rsidR="00F93772" w:rsidRPr="007626DA" w:rsidRDefault="00F93772" w:rsidP="004D61E9">
            <w:pPr>
              <w:rPr>
                <w:rFonts w:ascii="Arial" w:hAnsi="Arial" w:cs="Arial"/>
                <w:b/>
                <w:bCs/>
                <w:sz w:val="24"/>
                <w:szCs w:val="24"/>
              </w:rPr>
            </w:pPr>
            <w:r w:rsidRPr="007626DA">
              <w:rPr>
                <w:rFonts w:ascii="Arial" w:hAnsi="Arial" w:cs="Arial"/>
                <w:b/>
                <w:bCs/>
                <w:sz w:val="24"/>
                <w:szCs w:val="24"/>
              </w:rPr>
              <w:t>Original budget (£)</w:t>
            </w:r>
          </w:p>
        </w:tc>
        <w:tc>
          <w:tcPr>
            <w:tcW w:w="1386" w:type="dxa"/>
          </w:tcPr>
          <w:p w14:paraId="0916F5F2" w14:textId="77777777" w:rsidR="00F93772" w:rsidRPr="007626DA" w:rsidRDefault="00F93772" w:rsidP="004D61E9">
            <w:pPr>
              <w:rPr>
                <w:rFonts w:ascii="Arial" w:hAnsi="Arial" w:cs="Arial"/>
                <w:b/>
                <w:bCs/>
                <w:sz w:val="24"/>
                <w:szCs w:val="24"/>
              </w:rPr>
            </w:pPr>
            <w:r w:rsidRPr="007626DA">
              <w:rPr>
                <w:rFonts w:ascii="Arial" w:hAnsi="Arial" w:cs="Arial"/>
                <w:b/>
                <w:bCs/>
                <w:sz w:val="24"/>
                <w:szCs w:val="24"/>
              </w:rPr>
              <w:t>Flexed Budget (£)</w:t>
            </w:r>
          </w:p>
        </w:tc>
        <w:tc>
          <w:tcPr>
            <w:tcW w:w="1195" w:type="dxa"/>
          </w:tcPr>
          <w:p w14:paraId="50E5F611" w14:textId="77777777" w:rsidR="00F93772" w:rsidRPr="007626DA" w:rsidRDefault="00F93772" w:rsidP="004D61E9">
            <w:pPr>
              <w:rPr>
                <w:rFonts w:ascii="Arial" w:hAnsi="Arial" w:cs="Arial"/>
                <w:b/>
                <w:bCs/>
                <w:sz w:val="24"/>
                <w:szCs w:val="24"/>
              </w:rPr>
            </w:pPr>
            <w:r w:rsidRPr="007626DA">
              <w:rPr>
                <w:rFonts w:ascii="Arial" w:hAnsi="Arial" w:cs="Arial"/>
                <w:b/>
                <w:bCs/>
                <w:sz w:val="24"/>
                <w:szCs w:val="24"/>
              </w:rPr>
              <w:t>Actual Results (£)</w:t>
            </w:r>
          </w:p>
        </w:tc>
        <w:tc>
          <w:tcPr>
            <w:tcW w:w="2132" w:type="dxa"/>
          </w:tcPr>
          <w:p w14:paraId="211DCA03" w14:textId="77777777" w:rsidR="00F93772" w:rsidRPr="007626DA" w:rsidRDefault="00F93772" w:rsidP="004D61E9">
            <w:pPr>
              <w:rPr>
                <w:rFonts w:ascii="Arial" w:hAnsi="Arial" w:cs="Arial"/>
                <w:b/>
                <w:bCs/>
                <w:sz w:val="24"/>
                <w:szCs w:val="24"/>
              </w:rPr>
            </w:pPr>
            <w:r w:rsidRPr="007626DA">
              <w:rPr>
                <w:rFonts w:ascii="Arial" w:hAnsi="Arial" w:cs="Arial"/>
                <w:b/>
                <w:bCs/>
                <w:sz w:val="24"/>
                <w:szCs w:val="24"/>
              </w:rPr>
              <w:t>Variances</w:t>
            </w:r>
          </w:p>
        </w:tc>
      </w:tr>
      <w:tr w:rsidR="00F93772" w:rsidRPr="007626DA" w14:paraId="5BC48795" w14:textId="77777777" w:rsidTr="002F0738">
        <w:trPr>
          <w:trHeight w:val="208"/>
        </w:trPr>
        <w:tc>
          <w:tcPr>
            <w:tcW w:w="1558" w:type="dxa"/>
          </w:tcPr>
          <w:p w14:paraId="18E77F45" w14:textId="77777777" w:rsidR="00F93772" w:rsidRPr="007626DA" w:rsidRDefault="00F93772" w:rsidP="004D61E9">
            <w:pPr>
              <w:rPr>
                <w:rFonts w:ascii="Arial" w:hAnsi="Arial" w:cs="Arial"/>
                <w:sz w:val="24"/>
                <w:szCs w:val="24"/>
              </w:rPr>
            </w:pPr>
            <w:r w:rsidRPr="007626DA">
              <w:rPr>
                <w:rFonts w:ascii="Arial" w:hAnsi="Arial" w:cs="Arial"/>
                <w:sz w:val="24"/>
                <w:szCs w:val="24"/>
              </w:rPr>
              <w:t>Units</w:t>
            </w:r>
          </w:p>
        </w:tc>
        <w:tc>
          <w:tcPr>
            <w:tcW w:w="1371" w:type="dxa"/>
          </w:tcPr>
          <w:p w14:paraId="5ACD5C94" w14:textId="77777777" w:rsidR="00F93772" w:rsidRPr="007626DA" w:rsidRDefault="00F93772" w:rsidP="004D61E9">
            <w:pPr>
              <w:rPr>
                <w:rFonts w:ascii="Arial" w:hAnsi="Arial" w:cs="Arial"/>
                <w:sz w:val="24"/>
                <w:szCs w:val="24"/>
              </w:rPr>
            </w:pPr>
          </w:p>
        </w:tc>
        <w:tc>
          <w:tcPr>
            <w:tcW w:w="1386" w:type="dxa"/>
          </w:tcPr>
          <w:p w14:paraId="040A3FE7" w14:textId="42ABFB1D" w:rsidR="00F93772" w:rsidRPr="007626DA" w:rsidRDefault="00F93772" w:rsidP="004D61E9">
            <w:pPr>
              <w:rPr>
                <w:rFonts w:ascii="Arial" w:hAnsi="Arial" w:cs="Arial"/>
                <w:sz w:val="24"/>
                <w:szCs w:val="24"/>
              </w:rPr>
            </w:pPr>
            <w:r w:rsidRPr="007626DA">
              <w:rPr>
                <w:rFonts w:ascii="Arial" w:hAnsi="Arial" w:cs="Arial"/>
                <w:sz w:val="24"/>
                <w:szCs w:val="24"/>
              </w:rPr>
              <w:t>100,000</w:t>
            </w:r>
          </w:p>
        </w:tc>
        <w:tc>
          <w:tcPr>
            <w:tcW w:w="1386" w:type="dxa"/>
          </w:tcPr>
          <w:p w14:paraId="18423F7C" w14:textId="139ADB79" w:rsidR="00F93772" w:rsidRPr="007626DA" w:rsidRDefault="00F93772" w:rsidP="004D61E9">
            <w:pPr>
              <w:rPr>
                <w:rFonts w:ascii="Arial" w:hAnsi="Arial" w:cs="Arial"/>
                <w:sz w:val="24"/>
                <w:szCs w:val="24"/>
              </w:rPr>
            </w:pPr>
            <w:r w:rsidRPr="007626DA">
              <w:rPr>
                <w:rFonts w:ascii="Arial" w:hAnsi="Arial" w:cs="Arial"/>
                <w:sz w:val="24"/>
                <w:szCs w:val="24"/>
              </w:rPr>
              <w:t>80,000</w:t>
            </w:r>
          </w:p>
        </w:tc>
        <w:tc>
          <w:tcPr>
            <w:tcW w:w="1195" w:type="dxa"/>
          </w:tcPr>
          <w:p w14:paraId="408A4539" w14:textId="77777777" w:rsidR="00F93772" w:rsidRPr="007626DA" w:rsidRDefault="00F93772" w:rsidP="004D61E9">
            <w:pPr>
              <w:rPr>
                <w:rFonts w:ascii="Arial" w:hAnsi="Arial" w:cs="Arial"/>
                <w:sz w:val="24"/>
                <w:szCs w:val="24"/>
              </w:rPr>
            </w:pPr>
            <w:r w:rsidRPr="007626DA">
              <w:rPr>
                <w:rFonts w:ascii="Arial" w:hAnsi="Arial" w:cs="Arial"/>
                <w:sz w:val="24"/>
                <w:szCs w:val="24"/>
              </w:rPr>
              <w:t>80,000</w:t>
            </w:r>
          </w:p>
        </w:tc>
        <w:tc>
          <w:tcPr>
            <w:tcW w:w="2132" w:type="dxa"/>
          </w:tcPr>
          <w:p w14:paraId="138E78FF" w14:textId="5C64EF56" w:rsidR="00F93772" w:rsidRPr="007626DA" w:rsidRDefault="00F93772" w:rsidP="004D61E9">
            <w:pPr>
              <w:rPr>
                <w:rFonts w:ascii="Arial" w:hAnsi="Arial" w:cs="Arial"/>
                <w:sz w:val="24"/>
                <w:szCs w:val="24"/>
              </w:rPr>
            </w:pPr>
          </w:p>
        </w:tc>
      </w:tr>
      <w:tr w:rsidR="00F93772" w:rsidRPr="007626DA" w14:paraId="19B7185B" w14:textId="77777777" w:rsidTr="002F0738">
        <w:trPr>
          <w:trHeight w:val="208"/>
        </w:trPr>
        <w:tc>
          <w:tcPr>
            <w:tcW w:w="1558" w:type="dxa"/>
          </w:tcPr>
          <w:p w14:paraId="1D923AC5" w14:textId="77777777" w:rsidR="00F93772" w:rsidRPr="007626DA" w:rsidRDefault="00F93772" w:rsidP="004D61E9">
            <w:pPr>
              <w:rPr>
                <w:rFonts w:ascii="Arial" w:hAnsi="Arial" w:cs="Arial"/>
                <w:sz w:val="24"/>
                <w:szCs w:val="24"/>
              </w:rPr>
            </w:pPr>
            <w:r w:rsidRPr="007626DA">
              <w:rPr>
                <w:rFonts w:ascii="Arial" w:hAnsi="Arial" w:cs="Arial"/>
                <w:sz w:val="24"/>
                <w:szCs w:val="24"/>
              </w:rPr>
              <w:t>Selling Price</w:t>
            </w:r>
          </w:p>
        </w:tc>
        <w:tc>
          <w:tcPr>
            <w:tcW w:w="1371" w:type="dxa"/>
          </w:tcPr>
          <w:p w14:paraId="36FF683F" w14:textId="6036900F" w:rsidR="00F93772" w:rsidRPr="007626DA" w:rsidRDefault="00F93772" w:rsidP="004D61E9">
            <w:pPr>
              <w:rPr>
                <w:rFonts w:ascii="Arial" w:hAnsi="Arial" w:cs="Arial"/>
                <w:sz w:val="24"/>
                <w:szCs w:val="24"/>
              </w:rPr>
            </w:pPr>
            <w:r w:rsidRPr="007626DA">
              <w:rPr>
                <w:rFonts w:ascii="Arial" w:hAnsi="Arial" w:cs="Arial"/>
                <w:sz w:val="24"/>
                <w:szCs w:val="24"/>
              </w:rPr>
              <w:t>25</w:t>
            </w:r>
          </w:p>
        </w:tc>
        <w:tc>
          <w:tcPr>
            <w:tcW w:w="1386" w:type="dxa"/>
          </w:tcPr>
          <w:p w14:paraId="0DE550AA" w14:textId="0E34954D" w:rsidR="00F93772" w:rsidRPr="007626DA" w:rsidRDefault="0008670F" w:rsidP="004D61E9">
            <w:pPr>
              <w:rPr>
                <w:rFonts w:ascii="Arial" w:hAnsi="Arial" w:cs="Arial"/>
                <w:sz w:val="24"/>
                <w:szCs w:val="24"/>
              </w:rPr>
            </w:pPr>
            <w:r w:rsidRPr="007626DA">
              <w:rPr>
                <w:rFonts w:ascii="Arial" w:hAnsi="Arial" w:cs="Arial"/>
                <w:sz w:val="24"/>
                <w:szCs w:val="24"/>
              </w:rPr>
              <w:t>25</w:t>
            </w:r>
          </w:p>
        </w:tc>
        <w:tc>
          <w:tcPr>
            <w:tcW w:w="1386" w:type="dxa"/>
          </w:tcPr>
          <w:p w14:paraId="31544CF8" w14:textId="333B114F" w:rsidR="00F93772" w:rsidRPr="007626DA" w:rsidRDefault="0008670F" w:rsidP="004D61E9">
            <w:pPr>
              <w:rPr>
                <w:rFonts w:ascii="Arial" w:hAnsi="Arial" w:cs="Arial"/>
                <w:sz w:val="24"/>
                <w:szCs w:val="24"/>
              </w:rPr>
            </w:pPr>
            <w:r w:rsidRPr="007626DA">
              <w:rPr>
                <w:rFonts w:ascii="Arial" w:hAnsi="Arial" w:cs="Arial"/>
                <w:sz w:val="24"/>
                <w:szCs w:val="24"/>
              </w:rPr>
              <w:t>25</w:t>
            </w:r>
          </w:p>
        </w:tc>
        <w:tc>
          <w:tcPr>
            <w:tcW w:w="1195" w:type="dxa"/>
          </w:tcPr>
          <w:p w14:paraId="0A199D50" w14:textId="77777777" w:rsidR="00F93772" w:rsidRPr="007626DA" w:rsidRDefault="00F93772" w:rsidP="004D61E9">
            <w:pPr>
              <w:rPr>
                <w:rFonts w:ascii="Arial" w:hAnsi="Arial" w:cs="Arial"/>
                <w:sz w:val="24"/>
                <w:szCs w:val="24"/>
              </w:rPr>
            </w:pPr>
            <w:r w:rsidRPr="007626DA">
              <w:rPr>
                <w:rFonts w:ascii="Arial" w:hAnsi="Arial" w:cs="Arial"/>
                <w:sz w:val="24"/>
                <w:szCs w:val="24"/>
              </w:rPr>
              <w:t>20</w:t>
            </w:r>
          </w:p>
        </w:tc>
        <w:tc>
          <w:tcPr>
            <w:tcW w:w="2132" w:type="dxa"/>
          </w:tcPr>
          <w:p w14:paraId="13B4CA07" w14:textId="7CB08E62" w:rsidR="00F93772" w:rsidRPr="007626DA" w:rsidRDefault="001A0CE4" w:rsidP="004D61E9">
            <w:pPr>
              <w:rPr>
                <w:rFonts w:ascii="Arial" w:hAnsi="Arial" w:cs="Arial"/>
                <w:b/>
                <w:bCs/>
                <w:color w:val="FF0000"/>
                <w:sz w:val="24"/>
                <w:szCs w:val="24"/>
              </w:rPr>
            </w:pPr>
            <w:r w:rsidRPr="007626DA">
              <w:rPr>
                <w:rFonts w:ascii="Arial" w:hAnsi="Arial" w:cs="Arial"/>
                <w:b/>
                <w:bCs/>
                <w:color w:val="FF0000"/>
                <w:sz w:val="24"/>
                <w:szCs w:val="24"/>
              </w:rPr>
              <w:t>(</w:t>
            </w:r>
            <w:r w:rsidR="00F93772" w:rsidRPr="007626DA">
              <w:rPr>
                <w:rFonts w:ascii="Arial" w:hAnsi="Arial" w:cs="Arial"/>
                <w:b/>
                <w:bCs/>
                <w:color w:val="FF0000"/>
                <w:sz w:val="24"/>
                <w:szCs w:val="24"/>
              </w:rPr>
              <w:t>5</w:t>
            </w:r>
            <w:r w:rsidRPr="007626DA">
              <w:rPr>
                <w:rFonts w:ascii="Arial" w:hAnsi="Arial" w:cs="Arial"/>
                <w:b/>
                <w:bCs/>
                <w:color w:val="FF0000"/>
                <w:sz w:val="24"/>
                <w:szCs w:val="24"/>
              </w:rPr>
              <w:t>)</w:t>
            </w:r>
            <w:r w:rsidR="00F93772" w:rsidRPr="007626DA">
              <w:rPr>
                <w:rFonts w:ascii="Arial" w:hAnsi="Arial" w:cs="Arial"/>
                <w:b/>
                <w:bCs/>
                <w:color w:val="FF0000"/>
                <w:sz w:val="24"/>
                <w:szCs w:val="24"/>
              </w:rPr>
              <w:t xml:space="preserve">  UF</w:t>
            </w:r>
          </w:p>
        </w:tc>
      </w:tr>
      <w:tr w:rsidR="00F93772" w:rsidRPr="007626DA" w14:paraId="3B68E731" w14:textId="77777777" w:rsidTr="002F0738">
        <w:trPr>
          <w:trHeight w:val="195"/>
        </w:trPr>
        <w:tc>
          <w:tcPr>
            <w:tcW w:w="1558" w:type="dxa"/>
          </w:tcPr>
          <w:p w14:paraId="7C204628" w14:textId="00CE9E48" w:rsidR="00F93772" w:rsidRPr="007626DA" w:rsidRDefault="00F93772" w:rsidP="004D61E9">
            <w:pPr>
              <w:rPr>
                <w:rFonts w:ascii="Arial" w:hAnsi="Arial" w:cs="Arial"/>
                <w:b/>
                <w:bCs/>
                <w:sz w:val="24"/>
                <w:szCs w:val="24"/>
              </w:rPr>
            </w:pPr>
            <w:r w:rsidRPr="007626DA">
              <w:rPr>
                <w:rFonts w:ascii="Arial" w:hAnsi="Arial" w:cs="Arial"/>
                <w:b/>
                <w:bCs/>
                <w:sz w:val="24"/>
                <w:szCs w:val="24"/>
              </w:rPr>
              <w:t>Revenue</w:t>
            </w:r>
          </w:p>
        </w:tc>
        <w:tc>
          <w:tcPr>
            <w:tcW w:w="1371" w:type="dxa"/>
          </w:tcPr>
          <w:p w14:paraId="17F89676" w14:textId="77777777" w:rsidR="00F93772" w:rsidRPr="007626DA" w:rsidRDefault="00F93772" w:rsidP="004D61E9">
            <w:pPr>
              <w:rPr>
                <w:rFonts w:ascii="Arial" w:hAnsi="Arial" w:cs="Arial"/>
                <w:sz w:val="24"/>
                <w:szCs w:val="24"/>
              </w:rPr>
            </w:pPr>
          </w:p>
        </w:tc>
        <w:tc>
          <w:tcPr>
            <w:tcW w:w="1386" w:type="dxa"/>
          </w:tcPr>
          <w:p w14:paraId="7D305B0C" w14:textId="629CF33D" w:rsidR="00F93772" w:rsidRPr="007626DA" w:rsidRDefault="00F93772" w:rsidP="004D61E9">
            <w:pPr>
              <w:rPr>
                <w:rFonts w:ascii="Arial" w:hAnsi="Arial" w:cs="Arial"/>
                <w:sz w:val="24"/>
                <w:szCs w:val="24"/>
              </w:rPr>
            </w:pPr>
            <w:r w:rsidRPr="007626DA">
              <w:rPr>
                <w:rFonts w:ascii="Arial" w:hAnsi="Arial" w:cs="Arial"/>
                <w:sz w:val="24"/>
                <w:szCs w:val="24"/>
              </w:rPr>
              <w:t>2,500,000</w:t>
            </w:r>
          </w:p>
        </w:tc>
        <w:tc>
          <w:tcPr>
            <w:tcW w:w="1386" w:type="dxa"/>
          </w:tcPr>
          <w:p w14:paraId="37B5DC4C" w14:textId="77777777" w:rsidR="00695DB4" w:rsidRPr="007626DA" w:rsidRDefault="00695DB4" w:rsidP="00695DB4">
            <w:pPr>
              <w:rPr>
                <w:rFonts w:ascii="Arial" w:hAnsi="Arial" w:cs="Arial"/>
                <w:sz w:val="24"/>
                <w:szCs w:val="24"/>
              </w:rPr>
            </w:pPr>
            <w:r w:rsidRPr="007626DA">
              <w:rPr>
                <w:rFonts w:ascii="Arial" w:hAnsi="Arial" w:cs="Arial"/>
                <w:sz w:val="24"/>
                <w:szCs w:val="24"/>
              </w:rPr>
              <w:t>2,000,000</w:t>
            </w:r>
          </w:p>
          <w:p w14:paraId="56D12627" w14:textId="77777777" w:rsidR="00695DB4" w:rsidRPr="007626DA" w:rsidRDefault="00695DB4" w:rsidP="00695DB4">
            <w:pPr>
              <w:rPr>
                <w:rFonts w:ascii="Arial" w:hAnsi="Arial" w:cs="Arial"/>
                <w:sz w:val="24"/>
                <w:szCs w:val="24"/>
              </w:rPr>
            </w:pPr>
            <w:r w:rsidRPr="007626DA">
              <w:rPr>
                <w:rFonts w:ascii="Arial" w:hAnsi="Arial" w:cs="Arial"/>
                <w:sz w:val="24"/>
                <w:szCs w:val="24"/>
              </w:rPr>
              <w:t>(SP x AQ)</w:t>
            </w:r>
          </w:p>
          <w:p w14:paraId="4321D891" w14:textId="30B17824" w:rsidR="00F93772" w:rsidRPr="007626DA" w:rsidRDefault="00695DB4" w:rsidP="00695DB4">
            <w:pPr>
              <w:rPr>
                <w:rFonts w:ascii="Arial" w:hAnsi="Arial" w:cs="Arial"/>
                <w:sz w:val="24"/>
                <w:szCs w:val="24"/>
              </w:rPr>
            </w:pPr>
            <w:r w:rsidRPr="007626DA">
              <w:rPr>
                <w:rFonts w:ascii="Arial" w:hAnsi="Arial" w:cs="Arial"/>
                <w:sz w:val="24"/>
                <w:szCs w:val="24"/>
              </w:rPr>
              <w:t>25 x 80,000</w:t>
            </w:r>
          </w:p>
        </w:tc>
        <w:tc>
          <w:tcPr>
            <w:tcW w:w="1195" w:type="dxa"/>
          </w:tcPr>
          <w:p w14:paraId="1F04A161" w14:textId="77777777" w:rsidR="00F93772" w:rsidRPr="007626DA" w:rsidRDefault="00695DB4" w:rsidP="004D61E9">
            <w:pPr>
              <w:rPr>
                <w:rFonts w:ascii="Arial" w:hAnsi="Arial" w:cs="Arial"/>
                <w:sz w:val="24"/>
                <w:szCs w:val="24"/>
              </w:rPr>
            </w:pPr>
            <w:r w:rsidRPr="007626DA">
              <w:rPr>
                <w:rFonts w:ascii="Arial" w:hAnsi="Arial" w:cs="Arial"/>
                <w:sz w:val="24"/>
                <w:szCs w:val="24"/>
              </w:rPr>
              <w:t>1,600,000</w:t>
            </w:r>
          </w:p>
          <w:p w14:paraId="047DFA3C" w14:textId="7C13CF4C" w:rsidR="0008670F" w:rsidRPr="007626DA" w:rsidRDefault="0008670F" w:rsidP="004D61E9">
            <w:pPr>
              <w:rPr>
                <w:rFonts w:ascii="Arial" w:hAnsi="Arial" w:cs="Arial"/>
                <w:sz w:val="24"/>
                <w:szCs w:val="24"/>
              </w:rPr>
            </w:pPr>
          </w:p>
        </w:tc>
        <w:tc>
          <w:tcPr>
            <w:tcW w:w="2132" w:type="dxa"/>
          </w:tcPr>
          <w:p w14:paraId="6FF5952E" w14:textId="05CA1FCB" w:rsidR="00F93772" w:rsidRPr="007626DA" w:rsidRDefault="00A11660" w:rsidP="004D61E9">
            <w:pPr>
              <w:rPr>
                <w:rFonts w:ascii="Arial" w:hAnsi="Arial" w:cs="Arial"/>
                <w:b/>
                <w:bCs/>
                <w:sz w:val="24"/>
                <w:szCs w:val="24"/>
              </w:rPr>
            </w:pPr>
            <w:r w:rsidRPr="007626DA">
              <w:rPr>
                <w:rFonts w:ascii="Arial" w:hAnsi="Arial" w:cs="Arial"/>
                <w:b/>
                <w:bCs/>
                <w:color w:val="FF0000"/>
                <w:sz w:val="24"/>
                <w:szCs w:val="24"/>
              </w:rPr>
              <w:t>(</w:t>
            </w:r>
            <w:r w:rsidR="0020492A" w:rsidRPr="007626DA">
              <w:rPr>
                <w:rFonts w:ascii="Arial" w:hAnsi="Arial" w:cs="Arial"/>
                <w:b/>
                <w:bCs/>
                <w:color w:val="FF0000"/>
                <w:sz w:val="24"/>
                <w:szCs w:val="24"/>
              </w:rPr>
              <w:t>4</w:t>
            </w:r>
            <w:r w:rsidR="00695DB4" w:rsidRPr="007626DA">
              <w:rPr>
                <w:rFonts w:ascii="Arial" w:hAnsi="Arial" w:cs="Arial"/>
                <w:b/>
                <w:bCs/>
                <w:color w:val="FF0000"/>
                <w:sz w:val="24"/>
                <w:szCs w:val="24"/>
              </w:rPr>
              <w:t>00,000</w:t>
            </w:r>
            <w:r w:rsidRPr="007626DA">
              <w:rPr>
                <w:rFonts w:ascii="Arial" w:hAnsi="Arial" w:cs="Arial"/>
                <w:b/>
                <w:bCs/>
                <w:color w:val="FF0000"/>
                <w:sz w:val="24"/>
                <w:szCs w:val="24"/>
              </w:rPr>
              <w:t>)</w:t>
            </w:r>
            <w:r w:rsidR="003A465C" w:rsidRPr="007626DA">
              <w:rPr>
                <w:rFonts w:ascii="Arial" w:hAnsi="Arial" w:cs="Arial"/>
                <w:b/>
                <w:bCs/>
                <w:color w:val="FF0000"/>
                <w:sz w:val="24"/>
                <w:szCs w:val="24"/>
              </w:rPr>
              <w:t xml:space="preserve"> </w:t>
            </w:r>
            <w:r w:rsidR="001A0CE4" w:rsidRPr="007626DA">
              <w:rPr>
                <w:rFonts w:ascii="Arial" w:hAnsi="Arial" w:cs="Arial"/>
                <w:b/>
                <w:bCs/>
                <w:color w:val="FF0000"/>
                <w:sz w:val="24"/>
                <w:szCs w:val="24"/>
              </w:rPr>
              <w:t>UF</w:t>
            </w:r>
          </w:p>
        </w:tc>
      </w:tr>
      <w:tr w:rsidR="00F93772" w:rsidRPr="007626DA" w14:paraId="1D7D96D0" w14:textId="77777777" w:rsidTr="002F0738">
        <w:trPr>
          <w:trHeight w:val="195"/>
        </w:trPr>
        <w:tc>
          <w:tcPr>
            <w:tcW w:w="1558" w:type="dxa"/>
          </w:tcPr>
          <w:p w14:paraId="202E1C2C" w14:textId="77777777" w:rsidR="00F93772" w:rsidRPr="007626DA" w:rsidRDefault="00F93772" w:rsidP="004D61E9">
            <w:pPr>
              <w:rPr>
                <w:rFonts w:ascii="Arial" w:hAnsi="Arial" w:cs="Arial"/>
                <w:b/>
                <w:bCs/>
                <w:sz w:val="24"/>
                <w:szCs w:val="24"/>
              </w:rPr>
            </w:pPr>
            <w:r w:rsidRPr="007626DA">
              <w:rPr>
                <w:rFonts w:ascii="Arial" w:hAnsi="Arial" w:cs="Arial"/>
                <w:b/>
                <w:bCs/>
                <w:sz w:val="24"/>
                <w:szCs w:val="24"/>
              </w:rPr>
              <w:t>Variable costs:</w:t>
            </w:r>
          </w:p>
        </w:tc>
        <w:tc>
          <w:tcPr>
            <w:tcW w:w="1371" w:type="dxa"/>
          </w:tcPr>
          <w:p w14:paraId="3AB2609B" w14:textId="77777777" w:rsidR="00F93772" w:rsidRPr="007626DA" w:rsidRDefault="00F93772" w:rsidP="004D61E9">
            <w:pPr>
              <w:rPr>
                <w:rFonts w:ascii="Arial" w:hAnsi="Arial" w:cs="Arial"/>
                <w:sz w:val="24"/>
                <w:szCs w:val="24"/>
              </w:rPr>
            </w:pPr>
          </w:p>
        </w:tc>
        <w:tc>
          <w:tcPr>
            <w:tcW w:w="1386" w:type="dxa"/>
          </w:tcPr>
          <w:p w14:paraId="23FB97E8" w14:textId="36B0E0F1" w:rsidR="00F93772" w:rsidRPr="007626DA" w:rsidRDefault="00F93772" w:rsidP="004D61E9">
            <w:pPr>
              <w:rPr>
                <w:rFonts w:ascii="Arial" w:hAnsi="Arial" w:cs="Arial"/>
                <w:sz w:val="24"/>
                <w:szCs w:val="24"/>
              </w:rPr>
            </w:pPr>
          </w:p>
        </w:tc>
        <w:tc>
          <w:tcPr>
            <w:tcW w:w="1386" w:type="dxa"/>
          </w:tcPr>
          <w:p w14:paraId="05FF638B" w14:textId="77777777" w:rsidR="00F93772" w:rsidRPr="007626DA" w:rsidRDefault="00F93772" w:rsidP="004D61E9">
            <w:pPr>
              <w:rPr>
                <w:rFonts w:ascii="Arial" w:hAnsi="Arial" w:cs="Arial"/>
                <w:sz w:val="24"/>
                <w:szCs w:val="24"/>
              </w:rPr>
            </w:pPr>
          </w:p>
        </w:tc>
        <w:tc>
          <w:tcPr>
            <w:tcW w:w="1195" w:type="dxa"/>
          </w:tcPr>
          <w:p w14:paraId="319A912E" w14:textId="77777777" w:rsidR="00F93772" w:rsidRPr="007626DA" w:rsidRDefault="00F93772" w:rsidP="004D61E9">
            <w:pPr>
              <w:rPr>
                <w:rFonts w:ascii="Arial" w:hAnsi="Arial" w:cs="Arial"/>
                <w:sz w:val="24"/>
                <w:szCs w:val="24"/>
              </w:rPr>
            </w:pPr>
          </w:p>
        </w:tc>
        <w:tc>
          <w:tcPr>
            <w:tcW w:w="2132" w:type="dxa"/>
          </w:tcPr>
          <w:p w14:paraId="11C068B5" w14:textId="77777777" w:rsidR="00F93772" w:rsidRPr="007626DA" w:rsidRDefault="00F93772" w:rsidP="004D61E9">
            <w:pPr>
              <w:rPr>
                <w:rFonts w:ascii="Arial" w:hAnsi="Arial" w:cs="Arial"/>
                <w:b/>
                <w:bCs/>
                <w:sz w:val="24"/>
                <w:szCs w:val="24"/>
              </w:rPr>
            </w:pPr>
          </w:p>
        </w:tc>
      </w:tr>
      <w:tr w:rsidR="00F93772" w:rsidRPr="007626DA" w14:paraId="6DB4380A" w14:textId="77777777" w:rsidTr="002F0738">
        <w:trPr>
          <w:trHeight w:val="208"/>
        </w:trPr>
        <w:tc>
          <w:tcPr>
            <w:tcW w:w="1558" w:type="dxa"/>
          </w:tcPr>
          <w:p w14:paraId="760F5FBC" w14:textId="77777777" w:rsidR="00F93772" w:rsidRPr="007626DA" w:rsidRDefault="00F93772" w:rsidP="004D61E9">
            <w:pPr>
              <w:rPr>
                <w:rFonts w:ascii="Arial" w:hAnsi="Arial" w:cs="Arial"/>
                <w:sz w:val="24"/>
                <w:szCs w:val="24"/>
              </w:rPr>
            </w:pPr>
            <w:r w:rsidRPr="007626DA">
              <w:rPr>
                <w:rFonts w:ascii="Arial" w:hAnsi="Arial" w:cs="Arial"/>
                <w:sz w:val="24"/>
                <w:szCs w:val="24"/>
              </w:rPr>
              <w:t>Materials</w:t>
            </w:r>
          </w:p>
        </w:tc>
        <w:tc>
          <w:tcPr>
            <w:tcW w:w="1371" w:type="dxa"/>
          </w:tcPr>
          <w:p w14:paraId="39D0DEF1" w14:textId="7751C87B" w:rsidR="00F93772" w:rsidRPr="007626DA" w:rsidRDefault="00F93772" w:rsidP="004D61E9">
            <w:pPr>
              <w:rPr>
                <w:rFonts w:ascii="Arial" w:hAnsi="Arial" w:cs="Arial"/>
                <w:sz w:val="24"/>
                <w:szCs w:val="24"/>
              </w:rPr>
            </w:pPr>
            <w:r w:rsidRPr="007626DA">
              <w:rPr>
                <w:rFonts w:ascii="Arial" w:hAnsi="Arial" w:cs="Arial"/>
                <w:sz w:val="24"/>
                <w:szCs w:val="24"/>
              </w:rPr>
              <w:t>2.50</w:t>
            </w:r>
          </w:p>
        </w:tc>
        <w:tc>
          <w:tcPr>
            <w:tcW w:w="1386" w:type="dxa"/>
          </w:tcPr>
          <w:p w14:paraId="46D895A6" w14:textId="065C3B4F" w:rsidR="00F93772" w:rsidRPr="007626DA" w:rsidRDefault="0020492A" w:rsidP="004D61E9">
            <w:pPr>
              <w:rPr>
                <w:rFonts w:ascii="Arial" w:hAnsi="Arial" w:cs="Arial"/>
                <w:sz w:val="24"/>
                <w:szCs w:val="24"/>
              </w:rPr>
            </w:pPr>
            <w:r w:rsidRPr="007626DA">
              <w:rPr>
                <w:rFonts w:ascii="Arial" w:hAnsi="Arial" w:cs="Arial"/>
                <w:sz w:val="24"/>
                <w:szCs w:val="24"/>
              </w:rPr>
              <w:t>250,000</w:t>
            </w:r>
          </w:p>
        </w:tc>
        <w:tc>
          <w:tcPr>
            <w:tcW w:w="1386" w:type="dxa"/>
          </w:tcPr>
          <w:p w14:paraId="7DF1DFF0" w14:textId="1D960BFC" w:rsidR="00F93772" w:rsidRPr="007626DA" w:rsidRDefault="00A11660" w:rsidP="004D61E9">
            <w:pPr>
              <w:rPr>
                <w:rFonts w:ascii="Arial" w:hAnsi="Arial" w:cs="Arial"/>
                <w:sz w:val="24"/>
                <w:szCs w:val="24"/>
              </w:rPr>
            </w:pPr>
            <w:r w:rsidRPr="007626DA">
              <w:rPr>
                <w:rFonts w:ascii="Arial" w:hAnsi="Arial" w:cs="Arial"/>
                <w:sz w:val="24"/>
                <w:szCs w:val="24"/>
              </w:rPr>
              <w:t>200,000</w:t>
            </w:r>
          </w:p>
        </w:tc>
        <w:tc>
          <w:tcPr>
            <w:tcW w:w="1195" w:type="dxa"/>
          </w:tcPr>
          <w:p w14:paraId="4328E3D6" w14:textId="77777777" w:rsidR="00F93772" w:rsidRPr="007626DA" w:rsidRDefault="00F93772" w:rsidP="004D61E9">
            <w:pPr>
              <w:rPr>
                <w:rFonts w:ascii="Arial" w:hAnsi="Arial" w:cs="Arial"/>
                <w:sz w:val="24"/>
                <w:szCs w:val="24"/>
              </w:rPr>
            </w:pPr>
            <w:r w:rsidRPr="007626DA">
              <w:rPr>
                <w:rFonts w:ascii="Arial" w:hAnsi="Arial" w:cs="Arial"/>
                <w:sz w:val="24"/>
                <w:szCs w:val="24"/>
              </w:rPr>
              <w:t>280,000</w:t>
            </w:r>
          </w:p>
        </w:tc>
        <w:tc>
          <w:tcPr>
            <w:tcW w:w="2132" w:type="dxa"/>
          </w:tcPr>
          <w:p w14:paraId="12B96714" w14:textId="37F8FB7C" w:rsidR="00F93772" w:rsidRPr="007626DA" w:rsidRDefault="001A0CE4" w:rsidP="004D61E9">
            <w:pPr>
              <w:rPr>
                <w:rFonts w:ascii="Arial" w:hAnsi="Arial" w:cs="Arial"/>
                <w:b/>
                <w:bCs/>
                <w:color w:val="FF0000"/>
                <w:sz w:val="24"/>
                <w:szCs w:val="24"/>
              </w:rPr>
            </w:pPr>
            <w:r w:rsidRPr="007626DA">
              <w:rPr>
                <w:rFonts w:ascii="Arial" w:hAnsi="Arial" w:cs="Arial"/>
                <w:b/>
                <w:bCs/>
                <w:color w:val="FF0000"/>
                <w:sz w:val="24"/>
                <w:szCs w:val="24"/>
              </w:rPr>
              <w:t>(</w:t>
            </w:r>
            <w:r w:rsidR="00A11660" w:rsidRPr="007626DA">
              <w:rPr>
                <w:rFonts w:ascii="Arial" w:hAnsi="Arial" w:cs="Arial"/>
                <w:b/>
                <w:bCs/>
                <w:color w:val="FF0000"/>
                <w:sz w:val="24"/>
                <w:szCs w:val="24"/>
              </w:rPr>
              <w:t>80,000</w:t>
            </w:r>
            <w:r w:rsidRPr="007626DA">
              <w:rPr>
                <w:rFonts w:ascii="Arial" w:hAnsi="Arial" w:cs="Arial"/>
                <w:b/>
                <w:bCs/>
                <w:color w:val="FF0000"/>
                <w:sz w:val="24"/>
                <w:szCs w:val="24"/>
              </w:rPr>
              <w:t>)</w:t>
            </w:r>
            <w:r w:rsidR="00A11660" w:rsidRPr="007626DA">
              <w:rPr>
                <w:rFonts w:ascii="Arial" w:hAnsi="Arial" w:cs="Arial"/>
                <w:b/>
                <w:bCs/>
                <w:color w:val="FF0000"/>
                <w:sz w:val="24"/>
                <w:szCs w:val="24"/>
              </w:rPr>
              <w:t xml:space="preserve">   UF</w:t>
            </w:r>
          </w:p>
        </w:tc>
      </w:tr>
      <w:tr w:rsidR="00F93772" w:rsidRPr="007626DA" w14:paraId="5E5E9D62" w14:textId="77777777" w:rsidTr="002F0738">
        <w:trPr>
          <w:trHeight w:val="195"/>
        </w:trPr>
        <w:tc>
          <w:tcPr>
            <w:tcW w:w="1558" w:type="dxa"/>
          </w:tcPr>
          <w:p w14:paraId="35D6C64E" w14:textId="77777777" w:rsidR="00F93772" w:rsidRPr="007626DA" w:rsidRDefault="00F93772" w:rsidP="004D61E9">
            <w:pPr>
              <w:rPr>
                <w:rFonts w:ascii="Arial" w:hAnsi="Arial" w:cs="Arial"/>
                <w:sz w:val="24"/>
                <w:szCs w:val="24"/>
              </w:rPr>
            </w:pPr>
            <w:r w:rsidRPr="007626DA">
              <w:rPr>
                <w:rFonts w:ascii="Arial" w:hAnsi="Arial" w:cs="Arial"/>
                <w:sz w:val="24"/>
                <w:szCs w:val="24"/>
              </w:rPr>
              <w:t>Labour</w:t>
            </w:r>
          </w:p>
        </w:tc>
        <w:tc>
          <w:tcPr>
            <w:tcW w:w="1371" w:type="dxa"/>
          </w:tcPr>
          <w:p w14:paraId="7ADE5DB9" w14:textId="1784FC70" w:rsidR="00F93772" w:rsidRPr="007626DA" w:rsidRDefault="00F93772" w:rsidP="004D61E9">
            <w:pPr>
              <w:rPr>
                <w:rFonts w:ascii="Arial" w:hAnsi="Arial" w:cs="Arial"/>
                <w:sz w:val="24"/>
                <w:szCs w:val="24"/>
              </w:rPr>
            </w:pPr>
            <w:r w:rsidRPr="007626DA">
              <w:rPr>
                <w:rFonts w:ascii="Arial" w:hAnsi="Arial" w:cs="Arial"/>
                <w:sz w:val="24"/>
                <w:szCs w:val="24"/>
              </w:rPr>
              <w:t>4</w:t>
            </w:r>
          </w:p>
        </w:tc>
        <w:tc>
          <w:tcPr>
            <w:tcW w:w="1386" w:type="dxa"/>
          </w:tcPr>
          <w:p w14:paraId="0B825CC1" w14:textId="53AB2612" w:rsidR="00F93772" w:rsidRPr="007626DA" w:rsidRDefault="0020492A" w:rsidP="004D61E9">
            <w:pPr>
              <w:rPr>
                <w:rFonts w:ascii="Arial" w:hAnsi="Arial" w:cs="Arial"/>
                <w:sz w:val="24"/>
                <w:szCs w:val="24"/>
              </w:rPr>
            </w:pPr>
            <w:r w:rsidRPr="007626DA">
              <w:rPr>
                <w:rFonts w:ascii="Arial" w:hAnsi="Arial" w:cs="Arial"/>
                <w:sz w:val="24"/>
                <w:szCs w:val="24"/>
              </w:rPr>
              <w:t>400,000</w:t>
            </w:r>
          </w:p>
        </w:tc>
        <w:tc>
          <w:tcPr>
            <w:tcW w:w="1386" w:type="dxa"/>
          </w:tcPr>
          <w:p w14:paraId="232D175B" w14:textId="550F7DA9" w:rsidR="00F93772" w:rsidRPr="007626DA" w:rsidRDefault="00A11660" w:rsidP="004D61E9">
            <w:pPr>
              <w:rPr>
                <w:rFonts w:ascii="Arial" w:hAnsi="Arial" w:cs="Arial"/>
                <w:sz w:val="24"/>
                <w:szCs w:val="24"/>
              </w:rPr>
            </w:pPr>
            <w:r w:rsidRPr="007626DA">
              <w:rPr>
                <w:rFonts w:ascii="Arial" w:hAnsi="Arial" w:cs="Arial"/>
                <w:sz w:val="24"/>
                <w:szCs w:val="24"/>
              </w:rPr>
              <w:t>320,000</w:t>
            </w:r>
          </w:p>
        </w:tc>
        <w:tc>
          <w:tcPr>
            <w:tcW w:w="1195" w:type="dxa"/>
          </w:tcPr>
          <w:p w14:paraId="13E5BD3A" w14:textId="77777777" w:rsidR="00F93772" w:rsidRPr="007626DA" w:rsidRDefault="00F93772" w:rsidP="004D61E9">
            <w:pPr>
              <w:rPr>
                <w:rFonts w:ascii="Arial" w:hAnsi="Arial" w:cs="Arial"/>
                <w:sz w:val="24"/>
                <w:szCs w:val="24"/>
              </w:rPr>
            </w:pPr>
            <w:r w:rsidRPr="007626DA">
              <w:rPr>
                <w:rFonts w:ascii="Arial" w:hAnsi="Arial" w:cs="Arial"/>
                <w:sz w:val="24"/>
                <w:szCs w:val="24"/>
              </w:rPr>
              <w:t>440,000</w:t>
            </w:r>
          </w:p>
        </w:tc>
        <w:tc>
          <w:tcPr>
            <w:tcW w:w="2132" w:type="dxa"/>
          </w:tcPr>
          <w:p w14:paraId="6F991244" w14:textId="276C6E24" w:rsidR="00F93772" w:rsidRPr="007626DA" w:rsidRDefault="001A0CE4" w:rsidP="004D61E9">
            <w:pPr>
              <w:rPr>
                <w:rFonts w:ascii="Arial" w:hAnsi="Arial" w:cs="Arial"/>
                <w:b/>
                <w:bCs/>
                <w:color w:val="FF0000"/>
                <w:sz w:val="24"/>
                <w:szCs w:val="24"/>
              </w:rPr>
            </w:pPr>
            <w:r w:rsidRPr="007626DA">
              <w:rPr>
                <w:rFonts w:ascii="Arial" w:hAnsi="Arial" w:cs="Arial"/>
                <w:b/>
                <w:bCs/>
                <w:color w:val="FF0000"/>
                <w:sz w:val="24"/>
                <w:szCs w:val="24"/>
              </w:rPr>
              <w:t>(</w:t>
            </w:r>
            <w:r w:rsidR="00A11660" w:rsidRPr="007626DA">
              <w:rPr>
                <w:rFonts w:ascii="Arial" w:hAnsi="Arial" w:cs="Arial"/>
                <w:b/>
                <w:bCs/>
                <w:color w:val="FF0000"/>
                <w:sz w:val="24"/>
                <w:szCs w:val="24"/>
              </w:rPr>
              <w:t>120,000</w:t>
            </w:r>
            <w:r w:rsidRPr="007626DA">
              <w:rPr>
                <w:rFonts w:ascii="Arial" w:hAnsi="Arial" w:cs="Arial"/>
                <w:b/>
                <w:bCs/>
                <w:color w:val="FF0000"/>
                <w:sz w:val="24"/>
                <w:szCs w:val="24"/>
              </w:rPr>
              <w:t>)</w:t>
            </w:r>
            <w:r w:rsidR="00A11660" w:rsidRPr="007626DA">
              <w:rPr>
                <w:rFonts w:ascii="Arial" w:hAnsi="Arial" w:cs="Arial"/>
                <w:b/>
                <w:bCs/>
                <w:color w:val="FF0000"/>
                <w:sz w:val="24"/>
                <w:szCs w:val="24"/>
              </w:rPr>
              <w:t xml:space="preserve"> UF</w:t>
            </w:r>
          </w:p>
        </w:tc>
      </w:tr>
      <w:tr w:rsidR="00F93772" w:rsidRPr="007626DA" w14:paraId="2FF40EB2" w14:textId="77777777" w:rsidTr="002F0738">
        <w:trPr>
          <w:trHeight w:val="208"/>
        </w:trPr>
        <w:tc>
          <w:tcPr>
            <w:tcW w:w="1558" w:type="dxa"/>
          </w:tcPr>
          <w:p w14:paraId="6EC89AFB" w14:textId="77777777" w:rsidR="00F93772" w:rsidRPr="007626DA" w:rsidRDefault="00F93772" w:rsidP="004D61E9">
            <w:pPr>
              <w:rPr>
                <w:rFonts w:ascii="Arial" w:hAnsi="Arial" w:cs="Arial"/>
                <w:sz w:val="24"/>
                <w:szCs w:val="24"/>
              </w:rPr>
            </w:pPr>
            <w:r w:rsidRPr="007626DA">
              <w:rPr>
                <w:rFonts w:ascii="Arial" w:hAnsi="Arial" w:cs="Arial"/>
                <w:sz w:val="24"/>
                <w:szCs w:val="24"/>
              </w:rPr>
              <w:t>Overhead</w:t>
            </w:r>
          </w:p>
        </w:tc>
        <w:tc>
          <w:tcPr>
            <w:tcW w:w="1371" w:type="dxa"/>
          </w:tcPr>
          <w:p w14:paraId="082B2417" w14:textId="58E0FA2C" w:rsidR="00F93772" w:rsidRPr="007626DA" w:rsidRDefault="00F93772" w:rsidP="004D61E9">
            <w:pPr>
              <w:rPr>
                <w:rFonts w:ascii="Arial" w:hAnsi="Arial" w:cs="Arial"/>
                <w:sz w:val="24"/>
                <w:szCs w:val="24"/>
              </w:rPr>
            </w:pPr>
            <w:r w:rsidRPr="007626DA">
              <w:rPr>
                <w:rFonts w:ascii="Arial" w:hAnsi="Arial" w:cs="Arial"/>
                <w:sz w:val="24"/>
                <w:szCs w:val="24"/>
              </w:rPr>
              <w:t>1.50</w:t>
            </w:r>
          </w:p>
        </w:tc>
        <w:tc>
          <w:tcPr>
            <w:tcW w:w="1386" w:type="dxa"/>
          </w:tcPr>
          <w:p w14:paraId="20EE7BFB" w14:textId="4C02C121" w:rsidR="00F93772" w:rsidRPr="007626DA" w:rsidRDefault="0020492A" w:rsidP="004D61E9">
            <w:pPr>
              <w:rPr>
                <w:rFonts w:ascii="Arial" w:hAnsi="Arial" w:cs="Arial"/>
                <w:sz w:val="24"/>
                <w:szCs w:val="24"/>
              </w:rPr>
            </w:pPr>
            <w:r w:rsidRPr="007626DA">
              <w:rPr>
                <w:rFonts w:ascii="Arial" w:hAnsi="Arial" w:cs="Arial"/>
                <w:sz w:val="24"/>
                <w:szCs w:val="24"/>
              </w:rPr>
              <w:t>150,000</w:t>
            </w:r>
          </w:p>
        </w:tc>
        <w:tc>
          <w:tcPr>
            <w:tcW w:w="1386" w:type="dxa"/>
          </w:tcPr>
          <w:p w14:paraId="78171C21" w14:textId="63F92445" w:rsidR="00F93772" w:rsidRPr="007626DA" w:rsidRDefault="00A11660" w:rsidP="004D61E9">
            <w:pPr>
              <w:rPr>
                <w:rFonts w:ascii="Arial" w:hAnsi="Arial" w:cs="Arial"/>
                <w:sz w:val="24"/>
                <w:szCs w:val="24"/>
              </w:rPr>
            </w:pPr>
            <w:r w:rsidRPr="007626DA">
              <w:rPr>
                <w:rFonts w:ascii="Arial" w:hAnsi="Arial" w:cs="Arial"/>
                <w:sz w:val="24"/>
                <w:szCs w:val="24"/>
              </w:rPr>
              <w:t>120,000</w:t>
            </w:r>
          </w:p>
        </w:tc>
        <w:tc>
          <w:tcPr>
            <w:tcW w:w="1195" w:type="dxa"/>
          </w:tcPr>
          <w:p w14:paraId="299F16ED" w14:textId="77777777" w:rsidR="00F93772" w:rsidRPr="007626DA" w:rsidRDefault="00F93772" w:rsidP="004D61E9">
            <w:pPr>
              <w:rPr>
                <w:rFonts w:ascii="Arial" w:hAnsi="Arial" w:cs="Arial"/>
                <w:sz w:val="24"/>
                <w:szCs w:val="24"/>
              </w:rPr>
            </w:pPr>
            <w:r w:rsidRPr="007626DA">
              <w:rPr>
                <w:rFonts w:ascii="Arial" w:hAnsi="Arial" w:cs="Arial"/>
                <w:sz w:val="24"/>
                <w:szCs w:val="24"/>
              </w:rPr>
              <w:t>120,000</w:t>
            </w:r>
          </w:p>
        </w:tc>
        <w:tc>
          <w:tcPr>
            <w:tcW w:w="2132" w:type="dxa"/>
          </w:tcPr>
          <w:p w14:paraId="573F3C2A" w14:textId="36325184" w:rsidR="00F93772" w:rsidRPr="007626DA" w:rsidRDefault="001A0CE4" w:rsidP="004D61E9">
            <w:pPr>
              <w:rPr>
                <w:rFonts w:ascii="Arial" w:hAnsi="Arial" w:cs="Arial"/>
                <w:sz w:val="24"/>
                <w:szCs w:val="24"/>
              </w:rPr>
            </w:pPr>
            <w:r w:rsidRPr="007626DA">
              <w:rPr>
                <w:rFonts w:ascii="Arial" w:hAnsi="Arial" w:cs="Arial"/>
                <w:sz w:val="24"/>
                <w:szCs w:val="24"/>
              </w:rPr>
              <w:t>0</w:t>
            </w:r>
          </w:p>
        </w:tc>
      </w:tr>
      <w:tr w:rsidR="00F93772" w:rsidRPr="007626DA" w14:paraId="258B60B3" w14:textId="77777777" w:rsidTr="002F0738">
        <w:trPr>
          <w:trHeight w:val="195"/>
        </w:trPr>
        <w:tc>
          <w:tcPr>
            <w:tcW w:w="1558" w:type="dxa"/>
          </w:tcPr>
          <w:p w14:paraId="40E48AAC" w14:textId="77777777" w:rsidR="00F93772" w:rsidRPr="007626DA" w:rsidRDefault="00F93772" w:rsidP="004D61E9">
            <w:pPr>
              <w:rPr>
                <w:rFonts w:ascii="Arial" w:hAnsi="Arial" w:cs="Arial"/>
                <w:sz w:val="24"/>
                <w:szCs w:val="24"/>
              </w:rPr>
            </w:pPr>
            <w:r w:rsidRPr="007626DA">
              <w:rPr>
                <w:rFonts w:ascii="Arial" w:hAnsi="Arial" w:cs="Arial"/>
                <w:sz w:val="24"/>
                <w:szCs w:val="24"/>
              </w:rPr>
              <w:t>Contribution</w:t>
            </w:r>
          </w:p>
        </w:tc>
        <w:tc>
          <w:tcPr>
            <w:tcW w:w="1371" w:type="dxa"/>
          </w:tcPr>
          <w:p w14:paraId="729CED56" w14:textId="3EFBBC00" w:rsidR="00F93772" w:rsidRPr="007626DA" w:rsidRDefault="00F93772" w:rsidP="004D61E9">
            <w:pPr>
              <w:rPr>
                <w:rFonts w:ascii="Arial" w:hAnsi="Arial" w:cs="Arial"/>
                <w:b/>
                <w:bCs/>
                <w:sz w:val="24"/>
                <w:szCs w:val="24"/>
              </w:rPr>
            </w:pPr>
            <w:r w:rsidRPr="007626DA">
              <w:rPr>
                <w:rFonts w:ascii="Arial" w:hAnsi="Arial" w:cs="Arial"/>
                <w:b/>
                <w:bCs/>
                <w:sz w:val="24"/>
                <w:szCs w:val="24"/>
              </w:rPr>
              <w:t>17</w:t>
            </w:r>
          </w:p>
        </w:tc>
        <w:tc>
          <w:tcPr>
            <w:tcW w:w="1386" w:type="dxa"/>
          </w:tcPr>
          <w:p w14:paraId="1AA8B151" w14:textId="6C188302" w:rsidR="00F93772" w:rsidRPr="007626DA" w:rsidRDefault="0020492A" w:rsidP="004D61E9">
            <w:pPr>
              <w:rPr>
                <w:rFonts w:ascii="Arial" w:hAnsi="Arial" w:cs="Arial"/>
                <w:b/>
                <w:bCs/>
                <w:sz w:val="24"/>
                <w:szCs w:val="24"/>
              </w:rPr>
            </w:pPr>
            <w:r w:rsidRPr="007626DA">
              <w:rPr>
                <w:rFonts w:ascii="Arial" w:hAnsi="Arial" w:cs="Arial"/>
                <w:b/>
                <w:bCs/>
                <w:sz w:val="24"/>
                <w:szCs w:val="24"/>
              </w:rPr>
              <w:t>1</w:t>
            </w:r>
            <w:r w:rsidR="001A0CE4" w:rsidRPr="007626DA">
              <w:rPr>
                <w:rFonts w:ascii="Arial" w:hAnsi="Arial" w:cs="Arial"/>
                <w:b/>
                <w:bCs/>
                <w:sz w:val="24"/>
                <w:szCs w:val="24"/>
              </w:rPr>
              <w:t>,</w:t>
            </w:r>
            <w:r w:rsidRPr="007626DA">
              <w:rPr>
                <w:rFonts w:ascii="Arial" w:hAnsi="Arial" w:cs="Arial"/>
                <w:b/>
                <w:bCs/>
                <w:sz w:val="24"/>
                <w:szCs w:val="24"/>
              </w:rPr>
              <w:t>70</w:t>
            </w:r>
            <w:r w:rsidR="001A0CE4" w:rsidRPr="007626DA">
              <w:rPr>
                <w:rFonts w:ascii="Arial" w:hAnsi="Arial" w:cs="Arial"/>
                <w:b/>
                <w:bCs/>
                <w:sz w:val="24"/>
                <w:szCs w:val="24"/>
              </w:rPr>
              <w:t>0</w:t>
            </w:r>
            <w:r w:rsidRPr="007626DA">
              <w:rPr>
                <w:rFonts w:ascii="Arial" w:hAnsi="Arial" w:cs="Arial"/>
                <w:b/>
                <w:bCs/>
                <w:sz w:val="24"/>
                <w:szCs w:val="24"/>
              </w:rPr>
              <w:t>,000</w:t>
            </w:r>
          </w:p>
        </w:tc>
        <w:tc>
          <w:tcPr>
            <w:tcW w:w="1386" w:type="dxa"/>
          </w:tcPr>
          <w:p w14:paraId="54A7392E" w14:textId="6EB92B60" w:rsidR="00F93772" w:rsidRPr="007626DA" w:rsidRDefault="00A11660" w:rsidP="004D61E9">
            <w:pPr>
              <w:rPr>
                <w:rFonts w:ascii="Arial" w:hAnsi="Arial" w:cs="Arial"/>
                <w:b/>
                <w:bCs/>
                <w:sz w:val="24"/>
                <w:szCs w:val="24"/>
              </w:rPr>
            </w:pPr>
            <w:r w:rsidRPr="007626DA">
              <w:rPr>
                <w:rFonts w:ascii="Arial" w:hAnsi="Arial" w:cs="Arial"/>
                <w:b/>
                <w:bCs/>
                <w:sz w:val="24"/>
                <w:szCs w:val="24"/>
              </w:rPr>
              <w:t>1,360,000</w:t>
            </w:r>
          </w:p>
        </w:tc>
        <w:tc>
          <w:tcPr>
            <w:tcW w:w="1195" w:type="dxa"/>
          </w:tcPr>
          <w:p w14:paraId="2E4981DD" w14:textId="77777777" w:rsidR="00F93772" w:rsidRPr="007626DA" w:rsidRDefault="00F93772" w:rsidP="004D61E9">
            <w:pPr>
              <w:rPr>
                <w:rFonts w:ascii="Arial" w:hAnsi="Arial" w:cs="Arial"/>
                <w:b/>
                <w:bCs/>
                <w:sz w:val="24"/>
                <w:szCs w:val="24"/>
              </w:rPr>
            </w:pPr>
            <w:r w:rsidRPr="007626DA">
              <w:rPr>
                <w:rFonts w:ascii="Arial" w:hAnsi="Arial" w:cs="Arial"/>
                <w:b/>
                <w:bCs/>
                <w:sz w:val="24"/>
                <w:szCs w:val="24"/>
              </w:rPr>
              <w:t>760,000</w:t>
            </w:r>
          </w:p>
        </w:tc>
        <w:tc>
          <w:tcPr>
            <w:tcW w:w="2132" w:type="dxa"/>
          </w:tcPr>
          <w:p w14:paraId="5507C131" w14:textId="234CF840" w:rsidR="00F93772" w:rsidRPr="007626DA" w:rsidRDefault="00CE115C" w:rsidP="004D61E9">
            <w:pPr>
              <w:rPr>
                <w:rFonts w:ascii="Arial" w:hAnsi="Arial" w:cs="Arial"/>
                <w:b/>
                <w:bCs/>
                <w:sz w:val="24"/>
                <w:szCs w:val="24"/>
              </w:rPr>
            </w:pPr>
            <w:r w:rsidRPr="007626DA">
              <w:rPr>
                <w:rFonts w:ascii="Arial" w:hAnsi="Arial" w:cs="Arial"/>
                <w:b/>
                <w:bCs/>
                <w:color w:val="FF0000"/>
                <w:sz w:val="24"/>
                <w:szCs w:val="24"/>
              </w:rPr>
              <w:t>(600,000) UF</w:t>
            </w:r>
          </w:p>
        </w:tc>
      </w:tr>
      <w:tr w:rsidR="00F93772" w:rsidRPr="007626DA" w14:paraId="76A87BE3" w14:textId="77777777" w:rsidTr="002F0738">
        <w:trPr>
          <w:trHeight w:val="208"/>
        </w:trPr>
        <w:tc>
          <w:tcPr>
            <w:tcW w:w="1558" w:type="dxa"/>
          </w:tcPr>
          <w:p w14:paraId="6F097C14" w14:textId="77777777" w:rsidR="00F93772" w:rsidRPr="007626DA" w:rsidRDefault="00F93772" w:rsidP="004D61E9">
            <w:pPr>
              <w:rPr>
                <w:rFonts w:ascii="Arial" w:hAnsi="Arial" w:cs="Arial"/>
                <w:b/>
                <w:bCs/>
                <w:sz w:val="24"/>
                <w:szCs w:val="24"/>
              </w:rPr>
            </w:pPr>
            <w:r w:rsidRPr="007626DA">
              <w:rPr>
                <w:rFonts w:ascii="Arial" w:hAnsi="Arial" w:cs="Arial"/>
                <w:b/>
                <w:bCs/>
                <w:sz w:val="24"/>
                <w:szCs w:val="24"/>
              </w:rPr>
              <w:t>Fixed overheads:</w:t>
            </w:r>
          </w:p>
        </w:tc>
        <w:tc>
          <w:tcPr>
            <w:tcW w:w="1371" w:type="dxa"/>
          </w:tcPr>
          <w:p w14:paraId="746C89EB" w14:textId="77777777" w:rsidR="00F93772" w:rsidRPr="007626DA" w:rsidRDefault="00F93772" w:rsidP="004D61E9">
            <w:pPr>
              <w:rPr>
                <w:rFonts w:ascii="Arial" w:hAnsi="Arial" w:cs="Arial"/>
                <w:sz w:val="24"/>
                <w:szCs w:val="24"/>
              </w:rPr>
            </w:pPr>
          </w:p>
        </w:tc>
        <w:tc>
          <w:tcPr>
            <w:tcW w:w="1386" w:type="dxa"/>
          </w:tcPr>
          <w:p w14:paraId="59EA0F4A" w14:textId="0949EF43" w:rsidR="00F93772" w:rsidRPr="007626DA" w:rsidRDefault="00F93772" w:rsidP="004D61E9">
            <w:pPr>
              <w:rPr>
                <w:rFonts w:ascii="Arial" w:hAnsi="Arial" w:cs="Arial"/>
                <w:sz w:val="24"/>
                <w:szCs w:val="24"/>
              </w:rPr>
            </w:pPr>
          </w:p>
        </w:tc>
        <w:tc>
          <w:tcPr>
            <w:tcW w:w="1386" w:type="dxa"/>
          </w:tcPr>
          <w:p w14:paraId="035965D3" w14:textId="77777777" w:rsidR="00F93772" w:rsidRPr="007626DA" w:rsidRDefault="00F93772" w:rsidP="004D61E9">
            <w:pPr>
              <w:rPr>
                <w:rFonts w:ascii="Arial" w:hAnsi="Arial" w:cs="Arial"/>
                <w:sz w:val="24"/>
                <w:szCs w:val="24"/>
              </w:rPr>
            </w:pPr>
          </w:p>
        </w:tc>
        <w:tc>
          <w:tcPr>
            <w:tcW w:w="1195" w:type="dxa"/>
          </w:tcPr>
          <w:p w14:paraId="17A3FE43" w14:textId="77777777" w:rsidR="00F93772" w:rsidRPr="007626DA" w:rsidRDefault="00F93772" w:rsidP="004D61E9">
            <w:pPr>
              <w:rPr>
                <w:rFonts w:ascii="Arial" w:hAnsi="Arial" w:cs="Arial"/>
                <w:sz w:val="24"/>
                <w:szCs w:val="24"/>
              </w:rPr>
            </w:pPr>
          </w:p>
        </w:tc>
        <w:tc>
          <w:tcPr>
            <w:tcW w:w="2132" w:type="dxa"/>
          </w:tcPr>
          <w:p w14:paraId="095E0312" w14:textId="77777777" w:rsidR="00F93772" w:rsidRPr="007626DA" w:rsidRDefault="00F93772" w:rsidP="004D61E9">
            <w:pPr>
              <w:rPr>
                <w:rFonts w:ascii="Arial" w:hAnsi="Arial" w:cs="Arial"/>
                <w:sz w:val="24"/>
                <w:szCs w:val="24"/>
              </w:rPr>
            </w:pPr>
          </w:p>
        </w:tc>
      </w:tr>
      <w:tr w:rsidR="00F93772" w:rsidRPr="007626DA" w14:paraId="1B5812B1" w14:textId="77777777" w:rsidTr="002F0738">
        <w:trPr>
          <w:trHeight w:val="208"/>
        </w:trPr>
        <w:tc>
          <w:tcPr>
            <w:tcW w:w="1558" w:type="dxa"/>
          </w:tcPr>
          <w:p w14:paraId="38A5B611" w14:textId="77777777" w:rsidR="00F93772" w:rsidRPr="007626DA" w:rsidRDefault="00F93772" w:rsidP="004D61E9">
            <w:pPr>
              <w:rPr>
                <w:rFonts w:ascii="Arial" w:hAnsi="Arial" w:cs="Arial"/>
                <w:sz w:val="24"/>
                <w:szCs w:val="24"/>
              </w:rPr>
            </w:pPr>
            <w:r w:rsidRPr="007626DA">
              <w:rPr>
                <w:rFonts w:ascii="Arial" w:hAnsi="Arial" w:cs="Arial"/>
                <w:sz w:val="24"/>
                <w:szCs w:val="24"/>
              </w:rPr>
              <w:t>Warehouse rental</w:t>
            </w:r>
          </w:p>
        </w:tc>
        <w:tc>
          <w:tcPr>
            <w:tcW w:w="1371" w:type="dxa"/>
          </w:tcPr>
          <w:p w14:paraId="659D802E" w14:textId="77777777" w:rsidR="00F93772" w:rsidRPr="007626DA" w:rsidRDefault="00F93772" w:rsidP="004D61E9">
            <w:pPr>
              <w:rPr>
                <w:rFonts w:ascii="Arial" w:hAnsi="Arial" w:cs="Arial"/>
                <w:sz w:val="24"/>
                <w:szCs w:val="24"/>
              </w:rPr>
            </w:pPr>
          </w:p>
        </w:tc>
        <w:tc>
          <w:tcPr>
            <w:tcW w:w="1386" w:type="dxa"/>
          </w:tcPr>
          <w:p w14:paraId="484674BB" w14:textId="02F3FF80" w:rsidR="00F93772" w:rsidRPr="007626DA" w:rsidRDefault="00F93772" w:rsidP="004D61E9">
            <w:pPr>
              <w:rPr>
                <w:rFonts w:ascii="Arial" w:hAnsi="Arial" w:cs="Arial"/>
                <w:sz w:val="24"/>
                <w:szCs w:val="24"/>
              </w:rPr>
            </w:pPr>
            <w:r w:rsidRPr="007626DA">
              <w:rPr>
                <w:rFonts w:ascii="Arial" w:hAnsi="Arial" w:cs="Arial"/>
                <w:sz w:val="24"/>
                <w:szCs w:val="24"/>
              </w:rPr>
              <w:t>200,000</w:t>
            </w:r>
          </w:p>
        </w:tc>
        <w:tc>
          <w:tcPr>
            <w:tcW w:w="1386" w:type="dxa"/>
          </w:tcPr>
          <w:p w14:paraId="51F8F982" w14:textId="41F131EE" w:rsidR="00F93772" w:rsidRPr="007626DA" w:rsidRDefault="001210E8" w:rsidP="004D61E9">
            <w:pPr>
              <w:rPr>
                <w:rFonts w:ascii="Arial" w:hAnsi="Arial" w:cs="Arial"/>
                <w:sz w:val="24"/>
                <w:szCs w:val="24"/>
              </w:rPr>
            </w:pPr>
            <w:r w:rsidRPr="007626DA">
              <w:rPr>
                <w:rFonts w:ascii="Arial" w:hAnsi="Arial" w:cs="Arial"/>
                <w:sz w:val="24"/>
                <w:szCs w:val="24"/>
              </w:rPr>
              <w:t>200,000</w:t>
            </w:r>
          </w:p>
        </w:tc>
        <w:tc>
          <w:tcPr>
            <w:tcW w:w="1195" w:type="dxa"/>
          </w:tcPr>
          <w:p w14:paraId="5788C651" w14:textId="77777777" w:rsidR="00F93772" w:rsidRPr="007626DA" w:rsidRDefault="00F93772" w:rsidP="004D61E9">
            <w:pPr>
              <w:rPr>
                <w:rFonts w:ascii="Arial" w:hAnsi="Arial" w:cs="Arial"/>
                <w:sz w:val="24"/>
                <w:szCs w:val="24"/>
              </w:rPr>
            </w:pPr>
            <w:r w:rsidRPr="007626DA">
              <w:rPr>
                <w:rFonts w:ascii="Arial" w:hAnsi="Arial" w:cs="Arial"/>
                <w:sz w:val="24"/>
                <w:szCs w:val="24"/>
              </w:rPr>
              <w:t>170,000</w:t>
            </w:r>
          </w:p>
        </w:tc>
        <w:tc>
          <w:tcPr>
            <w:tcW w:w="2132" w:type="dxa"/>
          </w:tcPr>
          <w:p w14:paraId="352D0651" w14:textId="4C3C527E" w:rsidR="00F93772" w:rsidRPr="007626DA" w:rsidRDefault="001210E8" w:rsidP="004D61E9">
            <w:pPr>
              <w:rPr>
                <w:rFonts w:ascii="Arial" w:hAnsi="Arial" w:cs="Arial"/>
                <w:b/>
                <w:bCs/>
                <w:sz w:val="24"/>
                <w:szCs w:val="24"/>
              </w:rPr>
            </w:pPr>
            <w:r w:rsidRPr="007626DA">
              <w:rPr>
                <w:rFonts w:ascii="Arial" w:hAnsi="Arial" w:cs="Arial"/>
                <w:b/>
                <w:bCs/>
                <w:color w:val="538135" w:themeColor="accent6" w:themeShade="BF"/>
                <w:sz w:val="24"/>
                <w:szCs w:val="24"/>
              </w:rPr>
              <w:t>30,000 F</w:t>
            </w:r>
          </w:p>
        </w:tc>
      </w:tr>
      <w:tr w:rsidR="00F93772" w:rsidRPr="007626DA" w14:paraId="72544F39" w14:textId="77777777" w:rsidTr="002F0738">
        <w:trPr>
          <w:trHeight w:val="195"/>
        </w:trPr>
        <w:tc>
          <w:tcPr>
            <w:tcW w:w="1558" w:type="dxa"/>
          </w:tcPr>
          <w:p w14:paraId="1CD1CBCC" w14:textId="77777777" w:rsidR="00F93772" w:rsidRPr="007626DA" w:rsidRDefault="00F93772" w:rsidP="004D61E9">
            <w:pPr>
              <w:rPr>
                <w:rFonts w:ascii="Arial" w:hAnsi="Arial" w:cs="Arial"/>
                <w:sz w:val="24"/>
                <w:szCs w:val="24"/>
              </w:rPr>
            </w:pPr>
            <w:r w:rsidRPr="007626DA">
              <w:rPr>
                <w:rFonts w:ascii="Arial" w:hAnsi="Arial" w:cs="Arial"/>
                <w:sz w:val="24"/>
                <w:szCs w:val="24"/>
              </w:rPr>
              <w:t>Insurance</w:t>
            </w:r>
          </w:p>
        </w:tc>
        <w:tc>
          <w:tcPr>
            <w:tcW w:w="1371" w:type="dxa"/>
          </w:tcPr>
          <w:p w14:paraId="709A2529" w14:textId="77777777" w:rsidR="00F93772" w:rsidRPr="007626DA" w:rsidRDefault="00F93772" w:rsidP="004D61E9">
            <w:pPr>
              <w:rPr>
                <w:rFonts w:ascii="Arial" w:hAnsi="Arial" w:cs="Arial"/>
                <w:sz w:val="24"/>
                <w:szCs w:val="24"/>
              </w:rPr>
            </w:pPr>
          </w:p>
        </w:tc>
        <w:tc>
          <w:tcPr>
            <w:tcW w:w="1386" w:type="dxa"/>
          </w:tcPr>
          <w:p w14:paraId="37840D21" w14:textId="664B44C5" w:rsidR="00F93772" w:rsidRPr="007626DA" w:rsidRDefault="00F93772" w:rsidP="004D61E9">
            <w:pPr>
              <w:rPr>
                <w:rFonts w:ascii="Arial" w:hAnsi="Arial" w:cs="Arial"/>
                <w:sz w:val="24"/>
                <w:szCs w:val="24"/>
              </w:rPr>
            </w:pPr>
            <w:r w:rsidRPr="007626DA">
              <w:rPr>
                <w:rFonts w:ascii="Arial" w:hAnsi="Arial" w:cs="Arial"/>
                <w:sz w:val="24"/>
                <w:szCs w:val="24"/>
              </w:rPr>
              <w:t>100,000</w:t>
            </w:r>
          </w:p>
        </w:tc>
        <w:tc>
          <w:tcPr>
            <w:tcW w:w="1386" w:type="dxa"/>
          </w:tcPr>
          <w:p w14:paraId="5FF8716B" w14:textId="5305EE91" w:rsidR="00F93772" w:rsidRPr="007626DA" w:rsidRDefault="001210E8" w:rsidP="004D61E9">
            <w:pPr>
              <w:rPr>
                <w:rFonts w:ascii="Arial" w:hAnsi="Arial" w:cs="Arial"/>
                <w:sz w:val="24"/>
                <w:szCs w:val="24"/>
              </w:rPr>
            </w:pPr>
            <w:r w:rsidRPr="007626DA">
              <w:rPr>
                <w:rFonts w:ascii="Arial" w:hAnsi="Arial" w:cs="Arial"/>
                <w:sz w:val="24"/>
                <w:szCs w:val="24"/>
              </w:rPr>
              <w:t>100,000</w:t>
            </w:r>
          </w:p>
        </w:tc>
        <w:tc>
          <w:tcPr>
            <w:tcW w:w="1195" w:type="dxa"/>
          </w:tcPr>
          <w:p w14:paraId="59240C2F" w14:textId="77777777" w:rsidR="00F93772" w:rsidRPr="007626DA" w:rsidRDefault="00F93772" w:rsidP="004D61E9">
            <w:pPr>
              <w:rPr>
                <w:rFonts w:ascii="Arial" w:hAnsi="Arial" w:cs="Arial"/>
                <w:sz w:val="24"/>
                <w:szCs w:val="24"/>
              </w:rPr>
            </w:pPr>
            <w:r w:rsidRPr="007626DA">
              <w:rPr>
                <w:rFonts w:ascii="Arial" w:hAnsi="Arial" w:cs="Arial"/>
                <w:sz w:val="24"/>
                <w:szCs w:val="24"/>
              </w:rPr>
              <w:t>100,000</w:t>
            </w:r>
          </w:p>
        </w:tc>
        <w:tc>
          <w:tcPr>
            <w:tcW w:w="2132" w:type="dxa"/>
          </w:tcPr>
          <w:p w14:paraId="56F439A5" w14:textId="259E002D" w:rsidR="00F93772" w:rsidRPr="007626DA" w:rsidRDefault="001210E8" w:rsidP="004D61E9">
            <w:pPr>
              <w:rPr>
                <w:rFonts w:ascii="Arial" w:hAnsi="Arial" w:cs="Arial"/>
                <w:sz w:val="24"/>
                <w:szCs w:val="24"/>
              </w:rPr>
            </w:pPr>
            <w:r w:rsidRPr="007626DA">
              <w:rPr>
                <w:rFonts w:ascii="Arial" w:hAnsi="Arial" w:cs="Arial"/>
                <w:sz w:val="24"/>
                <w:szCs w:val="24"/>
              </w:rPr>
              <w:t>0</w:t>
            </w:r>
          </w:p>
        </w:tc>
      </w:tr>
      <w:tr w:rsidR="00F93772" w:rsidRPr="007626DA" w14:paraId="5A11310F" w14:textId="77777777" w:rsidTr="002F0738">
        <w:trPr>
          <w:trHeight w:val="380"/>
        </w:trPr>
        <w:tc>
          <w:tcPr>
            <w:tcW w:w="1558" w:type="dxa"/>
          </w:tcPr>
          <w:p w14:paraId="27702735" w14:textId="77777777" w:rsidR="00F93772" w:rsidRPr="007626DA" w:rsidRDefault="00F93772" w:rsidP="004D61E9">
            <w:pPr>
              <w:rPr>
                <w:rFonts w:ascii="Arial" w:hAnsi="Arial" w:cs="Arial"/>
                <w:sz w:val="24"/>
                <w:szCs w:val="24"/>
              </w:rPr>
            </w:pPr>
            <w:r w:rsidRPr="007626DA">
              <w:rPr>
                <w:rFonts w:ascii="Arial" w:hAnsi="Arial" w:cs="Arial"/>
                <w:sz w:val="24"/>
                <w:szCs w:val="24"/>
              </w:rPr>
              <w:t>Fulltime warehouse supervisor salary</w:t>
            </w:r>
          </w:p>
        </w:tc>
        <w:tc>
          <w:tcPr>
            <w:tcW w:w="1371" w:type="dxa"/>
          </w:tcPr>
          <w:p w14:paraId="18E999B2" w14:textId="77777777" w:rsidR="00F93772" w:rsidRPr="007626DA" w:rsidRDefault="00F93772" w:rsidP="004D61E9">
            <w:pPr>
              <w:rPr>
                <w:rFonts w:ascii="Arial" w:hAnsi="Arial" w:cs="Arial"/>
                <w:sz w:val="24"/>
                <w:szCs w:val="24"/>
              </w:rPr>
            </w:pPr>
          </w:p>
        </w:tc>
        <w:tc>
          <w:tcPr>
            <w:tcW w:w="1386" w:type="dxa"/>
          </w:tcPr>
          <w:p w14:paraId="149CEC81" w14:textId="64908FCD" w:rsidR="00F93772" w:rsidRPr="007626DA" w:rsidRDefault="00F93772" w:rsidP="004D61E9">
            <w:pPr>
              <w:rPr>
                <w:rFonts w:ascii="Arial" w:hAnsi="Arial" w:cs="Arial"/>
                <w:sz w:val="24"/>
                <w:szCs w:val="24"/>
              </w:rPr>
            </w:pPr>
            <w:r w:rsidRPr="007626DA">
              <w:rPr>
                <w:rFonts w:ascii="Arial" w:hAnsi="Arial" w:cs="Arial"/>
                <w:sz w:val="24"/>
                <w:szCs w:val="24"/>
              </w:rPr>
              <w:t>50,000</w:t>
            </w:r>
          </w:p>
        </w:tc>
        <w:tc>
          <w:tcPr>
            <w:tcW w:w="1386" w:type="dxa"/>
          </w:tcPr>
          <w:p w14:paraId="6329D8F1" w14:textId="0E31B9D3" w:rsidR="00F93772" w:rsidRPr="007626DA" w:rsidRDefault="001210E8" w:rsidP="004D61E9">
            <w:pPr>
              <w:rPr>
                <w:rFonts w:ascii="Arial" w:hAnsi="Arial" w:cs="Arial"/>
                <w:sz w:val="24"/>
                <w:szCs w:val="24"/>
              </w:rPr>
            </w:pPr>
            <w:r w:rsidRPr="007626DA">
              <w:rPr>
                <w:rFonts w:ascii="Arial" w:hAnsi="Arial" w:cs="Arial"/>
                <w:sz w:val="24"/>
                <w:szCs w:val="24"/>
              </w:rPr>
              <w:t>50,000</w:t>
            </w:r>
          </w:p>
        </w:tc>
        <w:tc>
          <w:tcPr>
            <w:tcW w:w="1195" w:type="dxa"/>
          </w:tcPr>
          <w:p w14:paraId="57748BB6" w14:textId="77777777" w:rsidR="00F93772" w:rsidRPr="007626DA" w:rsidRDefault="00F93772" w:rsidP="004D61E9">
            <w:pPr>
              <w:rPr>
                <w:rFonts w:ascii="Arial" w:hAnsi="Arial" w:cs="Arial"/>
                <w:sz w:val="24"/>
                <w:szCs w:val="24"/>
              </w:rPr>
            </w:pPr>
            <w:r w:rsidRPr="007626DA">
              <w:rPr>
                <w:rFonts w:ascii="Arial" w:hAnsi="Arial" w:cs="Arial"/>
                <w:sz w:val="24"/>
                <w:szCs w:val="24"/>
              </w:rPr>
              <w:t>35,000</w:t>
            </w:r>
          </w:p>
        </w:tc>
        <w:tc>
          <w:tcPr>
            <w:tcW w:w="2132" w:type="dxa"/>
          </w:tcPr>
          <w:p w14:paraId="2D20B01E" w14:textId="01170532" w:rsidR="00F93772" w:rsidRPr="007626DA" w:rsidRDefault="001210E8" w:rsidP="004D61E9">
            <w:pPr>
              <w:rPr>
                <w:rFonts w:ascii="Arial" w:hAnsi="Arial" w:cs="Arial"/>
                <w:b/>
                <w:bCs/>
                <w:color w:val="538135" w:themeColor="accent6" w:themeShade="BF"/>
                <w:sz w:val="24"/>
                <w:szCs w:val="24"/>
              </w:rPr>
            </w:pPr>
            <w:r w:rsidRPr="007626DA">
              <w:rPr>
                <w:rFonts w:ascii="Arial" w:hAnsi="Arial" w:cs="Arial"/>
                <w:b/>
                <w:bCs/>
                <w:color w:val="538135" w:themeColor="accent6" w:themeShade="BF"/>
                <w:sz w:val="24"/>
                <w:szCs w:val="24"/>
              </w:rPr>
              <w:t>15,000 F</w:t>
            </w:r>
          </w:p>
        </w:tc>
      </w:tr>
      <w:tr w:rsidR="00F93772" w:rsidRPr="007626DA" w14:paraId="7B3081E4" w14:textId="77777777" w:rsidTr="002F0738">
        <w:trPr>
          <w:trHeight w:val="380"/>
        </w:trPr>
        <w:tc>
          <w:tcPr>
            <w:tcW w:w="1558" w:type="dxa"/>
          </w:tcPr>
          <w:p w14:paraId="6093F533" w14:textId="7DA3859F" w:rsidR="00F93772" w:rsidRPr="007626DA" w:rsidRDefault="001210E8" w:rsidP="004D61E9">
            <w:pPr>
              <w:rPr>
                <w:rFonts w:ascii="Arial" w:hAnsi="Arial" w:cs="Arial"/>
                <w:b/>
                <w:bCs/>
                <w:sz w:val="24"/>
                <w:szCs w:val="24"/>
              </w:rPr>
            </w:pPr>
            <w:r w:rsidRPr="007626DA">
              <w:rPr>
                <w:rFonts w:ascii="Arial" w:hAnsi="Arial" w:cs="Arial"/>
                <w:b/>
                <w:bCs/>
                <w:sz w:val="24"/>
                <w:szCs w:val="24"/>
              </w:rPr>
              <w:t>Profit</w:t>
            </w:r>
          </w:p>
        </w:tc>
        <w:tc>
          <w:tcPr>
            <w:tcW w:w="1371" w:type="dxa"/>
          </w:tcPr>
          <w:p w14:paraId="7E1ACAF1" w14:textId="77777777" w:rsidR="00F93772" w:rsidRPr="007626DA" w:rsidRDefault="00F93772" w:rsidP="004D61E9">
            <w:pPr>
              <w:rPr>
                <w:rFonts w:ascii="Arial" w:hAnsi="Arial" w:cs="Arial"/>
                <w:sz w:val="24"/>
                <w:szCs w:val="24"/>
              </w:rPr>
            </w:pPr>
          </w:p>
        </w:tc>
        <w:tc>
          <w:tcPr>
            <w:tcW w:w="1386" w:type="dxa"/>
          </w:tcPr>
          <w:p w14:paraId="27327CD2" w14:textId="75B555CF" w:rsidR="00F93772" w:rsidRPr="007626DA" w:rsidRDefault="001210E8" w:rsidP="004D61E9">
            <w:pPr>
              <w:rPr>
                <w:rFonts w:ascii="Arial" w:hAnsi="Arial" w:cs="Arial"/>
                <w:b/>
                <w:bCs/>
                <w:sz w:val="24"/>
                <w:szCs w:val="24"/>
              </w:rPr>
            </w:pPr>
            <w:r w:rsidRPr="007626DA">
              <w:rPr>
                <w:rFonts w:ascii="Arial" w:hAnsi="Arial" w:cs="Arial"/>
                <w:b/>
                <w:bCs/>
                <w:sz w:val="24"/>
                <w:szCs w:val="24"/>
              </w:rPr>
              <w:t>1,350,000</w:t>
            </w:r>
          </w:p>
        </w:tc>
        <w:tc>
          <w:tcPr>
            <w:tcW w:w="1386" w:type="dxa"/>
          </w:tcPr>
          <w:p w14:paraId="56EB4F37" w14:textId="7F35D955" w:rsidR="00F93772" w:rsidRPr="007626DA" w:rsidRDefault="001210E8" w:rsidP="004D61E9">
            <w:pPr>
              <w:rPr>
                <w:rFonts w:ascii="Arial" w:hAnsi="Arial" w:cs="Arial"/>
                <w:b/>
                <w:bCs/>
                <w:sz w:val="24"/>
                <w:szCs w:val="24"/>
              </w:rPr>
            </w:pPr>
            <w:r w:rsidRPr="007626DA">
              <w:rPr>
                <w:rFonts w:ascii="Arial" w:hAnsi="Arial" w:cs="Arial"/>
                <w:b/>
                <w:bCs/>
                <w:sz w:val="24"/>
                <w:szCs w:val="24"/>
              </w:rPr>
              <w:t>1,010,000</w:t>
            </w:r>
          </w:p>
        </w:tc>
        <w:tc>
          <w:tcPr>
            <w:tcW w:w="1195" w:type="dxa"/>
          </w:tcPr>
          <w:p w14:paraId="1C4AE366" w14:textId="13623FE2" w:rsidR="00F93772" w:rsidRPr="007626DA" w:rsidRDefault="001210E8" w:rsidP="004D61E9">
            <w:pPr>
              <w:rPr>
                <w:rFonts w:ascii="Arial" w:hAnsi="Arial" w:cs="Arial"/>
                <w:b/>
                <w:bCs/>
                <w:sz w:val="24"/>
                <w:szCs w:val="24"/>
              </w:rPr>
            </w:pPr>
            <w:r w:rsidRPr="007626DA">
              <w:rPr>
                <w:rFonts w:ascii="Arial" w:hAnsi="Arial" w:cs="Arial"/>
                <w:b/>
                <w:bCs/>
                <w:sz w:val="24"/>
                <w:szCs w:val="24"/>
              </w:rPr>
              <w:t>455,000</w:t>
            </w:r>
          </w:p>
        </w:tc>
        <w:tc>
          <w:tcPr>
            <w:tcW w:w="2132" w:type="dxa"/>
          </w:tcPr>
          <w:p w14:paraId="0002818C" w14:textId="4E929E52" w:rsidR="00F93772" w:rsidRPr="007626DA" w:rsidRDefault="00AD4273" w:rsidP="004D61E9">
            <w:pPr>
              <w:rPr>
                <w:rFonts w:ascii="Arial" w:hAnsi="Arial" w:cs="Arial"/>
                <w:b/>
                <w:bCs/>
                <w:sz w:val="24"/>
                <w:szCs w:val="24"/>
              </w:rPr>
            </w:pPr>
            <w:r w:rsidRPr="007626DA">
              <w:rPr>
                <w:rFonts w:ascii="Arial" w:hAnsi="Arial" w:cs="Arial"/>
                <w:b/>
                <w:bCs/>
                <w:sz w:val="24"/>
                <w:szCs w:val="24"/>
              </w:rPr>
              <w:t>555,000 UF</w:t>
            </w:r>
          </w:p>
        </w:tc>
      </w:tr>
    </w:tbl>
    <w:p w14:paraId="72B6B209" w14:textId="77777777" w:rsidR="00A86869" w:rsidRDefault="00A86869" w:rsidP="00EA476F">
      <w:pPr>
        <w:pStyle w:val="Heading1"/>
      </w:pPr>
    </w:p>
    <w:p w14:paraId="35AC9468" w14:textId="4BDFA10D" w:rsidR="005533CD" w:rsidRPr="007626DA" w:rsidRDefault="005533CD" w:rsidP="00EA476F">
      <w:pPr>
        <w:pStyle w:val="Heading1"/>
      </w:pPr>
      <w:bookmarkStart w:id="4" w:name="_Toc102058848"/>
      <w:r w:rsidRPr="007626DA">
        <w:t>1.2 Performance report of Amana Ltd</w:t>
      </w:r>
      <w:bookmarkEnd w:id="4"/>
    </w:p>
    <w:p w14:paraId="11DEADC9" w14:textId="49602EF8" w:rsidR="00FD0B49" w:rsidRPr="007626DA" w:rsidRDefault="00FD0B49" w:rsidP="00FD0B49">
      <w:pPr>
        <w:rPr>
          <w:rFonts w:ascii="Arial" w:hAnsi="Arial" w:cs="Arial"/>
          <w:sz w:val="24"/>
          <w:szCs w:val="24"/>
        </w:rPr>
      </w:pPr>
      <w:r w:rsidRPr="007626DA">
        <w:rPr>
          <w:rFonts w:ascii="Arial" w:hAnsi="Arial" w:cs="Arial"/>
          <w:sz w:val="24"/>
          <w:szCs w:val="24"/>
        </w:rPr>
        <w:t xml:space="preserve">a) According to Amana’s Ltd control report the </w:t>
      </w:r>
      <w:r w:rsidRPr="00FD0B49">
        <w:rPr>
          <w:rFonts w:ascii="Arial" w:hAnsi="Arial" w:cs="Arial"/>
          <w:sz w:val="24"/>
          <w:szCs w:val="24"/>
        </w:rPr>
        <w:t>variances for revenue, materials and labour</w:t>
      </w:r>
      <w:r w:rsidRPr="007626DA">
        <w:rPr>
          <w:rFonts w:ascii="Arial" w:hAnsi="Arial" w:cs="Arial"/>
          <w:sz w:val="24"/>
          <w:szCs w:val="24"/>
        </w:rPr>
        <w:t xml:space="preserve"> are </w:t>
      </w:r>
      <w:r w:rsidRPr="00FD0B49">
        <w:rPr>
          <w:rFonts w:ascii="Arial" w:hAnsi="Arial" w:cs="Arial"/>
          <w:sz w:val="24"/>
          <w:szCs w:val="24"/>
        </w:rPr>
        <w:t>unfavourable</w:t>
      </w:r>
      <w:r w:rsidRPr="007626DA">
        <w:rPr>
          <w:rFonts w:ascii="Arial" w:hAnsi="Arial" w:cs="Arial"/>
          <w:sz w:val="24"/>
          <w:szCs w:val="24"/>
        </w:rPr>
        <w:t>.</w:t>
      </w:r>
    </w:p>
    <w:p w14:paraId="09F6A9E7" w14:textId="0C139F9C" w:rsidR="00FD0B49" w:rsidRPr="007626DA" w:rsidRDefault="00FD0B49" w:rsidP="00FD0B49">
      <w:pPr>
        <w:rPr>
          <w:rFonts w:ascii="Arial" w:hAnsi="Arial" w:cs="Arial"/>
          <w:sz w:val="24"/>
          <w:szCs w:val="24"/>
        </w:rPr>
      </w:pPr>
      <w:r w:rsidRPr="007626DA">
        <w:rPr>
          <w:rFonts w:ascii="Arial" w:hAnsi="Arial" w:cs="Arial"/>
          <w:sz w:val="24"/>
          <w:szCs w:val="24"/>
        </w:rPr>
        <w:t>b) In order to increase the sales Amana Ltd</w:t>
      </w:r>
      <w:r w:rsidR="007626DA" w:rsidRPr="007626DA">
        <w:rPr>
          <w:rFonts w:ascii="Arial" w:hAnsi="Arial" w:cs="Arial"/>
          <w:sz w:val="24"/>
          <w:szCs w:val="24"/>
        </w:rPr>
        <w:t xml:space="preserve"> should consider reducing the prices.</w:t>
      </w:r>
    </w:p>
    <w:p w14:paraId="67DEED79" w14:textId="642A81BA" w:rsidR="007626DA" w:rsidRPr="00FD0B49" w:rsidRDefault="007626DA" w:rsidP="00FD0B49">
      <w:pPr>
        <w:rPr>
          <w:rFonts w:ascii="Arial" w:hAnsi="Arial" w:cs="Arial"/>
          <w:sz w:val="24"/>
          <w:szCs w:val="24"/>
        </w:rPr>
      </w:pPr>
      <w:r w:rsidRPr="007626DA">
        <w:rPr>
          <w:rFonts w:ascii="Arial" w:hAnsi="Arial" w:cs="Arial"/>
          <w:sz w:val="24"/>
          <w:szCs w:val="24"/>
        </w:rPr>
        <w:t>c) Should investigate why the cost of materials and labour are up and what can be done in order to decrease this costs.</w:t>
      </w:r>
    </w:p>
    <w:p w14:paraId="4A5D8237" w14:textId="64A86D70" w:rsidR="00DA0E11" w:rsidRDefault="007626DA" w:rsidP="001803D5">
      <w:pPr>
        <w:rPr>
          <w:rFonts w:ascii="Arial" w:hAnsi="Arial" w:cs="Arial"/>
          <w:sz w:val="24"/>
          <w:szCs w:val="24"/>
        </w:rPr>
      </w:pPr>
      <w:r w:rsidRPr="007626DA">
        <w:rPr>
          <w:rFonts w:ascii="Arial" w:hAnsi="Arial" w:cs="Arial"/>
          <w:sz w:val="24"/>
          <w:szCs w:val="24"/>
        </w:rPr>
        <w:t>d)</w:t>
      </w:r>
      <w:r w:rsidR="000210F9">
        <w:rPr>
          <w:rFonts w:ascii="Arial" w:hAnsi="Arial" w:cs="Arial"/>
          <w:sz w:val="24"/>
          <w:szCs w:val="24"/>
        </w:rPr>
        <w:t xml:space="preserve"> </w:t>
      </w:r>
      <w:r w:rsidRPr="007626DA">
        <w:rPr>
          <w:rFonts w:ascii="Arial" w:hAnsi="Arial" w:cs="Arial"/>
          <w:sz w:val="24"/>
          <w:szCs w:val="24"/>
        </w:rPr>
        <w:t>Should evaluate if the lower warehouse and supervisor wages are sustainable.</w:t>
      </w:r>
    </w:p>
    <w:p w14:paraId="2A1D0A9B" w14:textId="1BF40D2E" w:rsidR="00F1746C" w:rsidRPr="00F1746C" w:rsidRDefault="004E085D" w:rsidP="00EA476F">
      <w:pPr>
        <w:pStyle w:val="Heading1"/>
      </w:pPr>
      <w:bookmarkStart w:id="5" w:name="_Toc102058849"/>
      <w:r>
        <w:lastRenderedPageBreak/>
        <w:t xml:space="preserve">1.3 </w:t>
      </w:r>
      <w:r w:rsidR="00F1746C" w:rsidRPr="00F1746C">
        <w:t>Recommendations</w:t>
      </w:r>
      <w:bookmarkEnd w:id="5"/>
    </w:p>
    <w:p w14:paraId="3320FB9A" w14:textId="519DCDD2" w:rsidR="00F1746C" w:rsidRPr="00F1746C" w:rsidRDefault="00F1746C" w:rsidP="00F1746C">
      <w:pPr>
        <w:jc w:val="both"/>
        <w:rPr>
          <w:rFonts w:ascii="Arial" w:hAnsi="Arial" w:cs="Arial"/>
          <w:sz w:val="24"/>
          <w:szCs w:val="24"/>
        </w:rPr>
      </w:pPr>
      <w:r w:rsidRPr="00F1746C">
        <w:rPr>
          <w:rFonts w:ascii="Arial" w:hAnsi="Arial" w:cs="Arial"/>
          <w:sz w:val="24"/>
          <w:szCs w:val="24"/>
        </w:rPr>
        <w:t xml:space="preserve">a) </w:t>
      </w:r>
      <w:r>
        <w:rPr>
          <w:rFonts w:ascii="Arial" w:hAnsi="Arial" w:cs="Arial"/>
          <w:sz w:val="24"/>
          <w:szCs w:val="24"/>
        </w:rPr>
        <w:t>Amana Ltd should enter in a l</w:t>
      </w:r>
      <w:r w:rsidRPr="00F1746C">
        <w:rPr>
          <w:rFonts w:ascii="Arial" w:hAnsi="Arial" w:cs="Arial"/>
          <w:sz w:val="24"/>
          <w:szCs w:val="24"/>
        </w:rPr>
        <w:t xml:space="preserve">ong-term contracts with </w:t>
      </w:r>
      <w:r>
        <w:rPr>
          <w:rFonts w:ascii="Arial" w:hAnsi="Arial" w:cs="Arial"/>
          <w:sz w:val="24"/>
          <w:szCs w:val="24"/>
        </w:rPr>
        <w:t xml:space="preserve">the </w:t>
      </w:r>
      <w:r w:rsidRPr="00F1746C">
        <w:rPr>
          <w:rFonts w:ascii="Arial" w:hAnsi="Arial" w:cs="Arial"/>
          <w:sz w:val="24"/>
          <w:szCs w:val="24"/>
        </w:rPr>
        <w:t xml:space="preserve">warehouse owners </w:t>
      </w:r>
      <w:r>
        <w:rPr>
          <w:rFonts w:ascii="Arial" w:hAnsi="Arial" w:cs="Arial"/>
          <w:sz w:val="24"/>
          <w:szCs w:val="24"/>
        </w:rPr>
        <w:t xml:space="preserve">in order to </w:t>
      </w:r>
      <w:r w:rsidRPr="00F1746C">
        <w:rPr>
          <w:rFonts w:ascii="Arial" w:hAnsi="Arial" w:cs="Arial"/>
          <w:sz w:val="24"/>
          <w:szCs w:val="24"/>
        </w:rPr>
        <w:t xml:space="preserve">ensure that rental rates </w:t>
      </w:r>
      <w:r>
        <w:rPr>
          <w:rFonts w:ascii="Arial" w:hAnsi="Arial" w:cs="Arial"/>
          <w:sz w:val="24"/>
          <w:szCs w:val="24"/>
        </w:rPr>
        <w:t>will</w:t>
      </w:r>
      <w:r w:rsidRPr="00F1746C">
        <w:rPr>
          <w:rFonts w:ascii="Arial" w:hAnsi="Arial" w:cs="Arial"/>
          <w:sz w:val="24"/>
          <w:szCs w:val="24"/>
        </w:rPr>
        <w:t xml:space="preserve"> not rise dramatically in the near future.</w:t>
      </w:r>
    </w:p>
    <w:p w14:paraId="1361197E" w14:textId="0B019671" w:rsidR="00F1746C" w:rsidRPr="00F1746C" w:rsidRDefault="00F1746C" w:rsidP="00F1746C">
      <w:pPr>
        <w:jc w:val="both"/>
        <w:rPr>
          <w:rFonts w:ascii="Arial" w:hAnsi="Arial" w:cs="Arial"/>
          <w:sz w:val="24"/>
          <w:szCs w:val="24"/>
        </w:rPr>
      </w:pPr>
      <w:r w:rsidRPr="00F1746C">
        <w:rPr>
          <w:rFonts w:ascii="Arial" w:hAnsi="Arial" w:cs="Arial"/>
          <w:sz w:val="24"/>
          <w:szCs w:val="24"/>
        </w:rPr>
        <w:t xml:space="preserve">b) </w:t>
      </w:r>
      <w:r w:rsidR="004E085D" w:rsidRPr="004E085D">
        <w:rPr>
          <w:rFonts w:ascii="Arial" w:hAnsi="Arial" w:cs="Arial"/>
          <w:sz w:val="24"/>
          <w:szCs w:val="24"/>
        </w:rPr>
        <w:t>Costs may be reduced by outsourcing production to low-cost suppliers.</w:t>
      </w:r>
    </w:p>
    <w:p w14:paraId="75EA2194" w14:textId="553722F1" w:rsidR="00FD0B49" w:rsidRDefault="00F1746C" w:rsidP="00F1746C">
      <w:pPr>
        <w:jc w:val="both"/>
        <w:rPr>
          <w:rFonts w:ascii="Arial" w:hAnsi="Arial" w:cs="Arial"/>
          <w:sz w:val="24"/>
          <w:szCs w:val="24"/>
        </w:rPr>
      </w:pPr>
      <w:r w:rsidRPr="00F1746C">
        <w:rPr>
          <w:rFonts w:ascii="Arial" w:hAnsi="Arial" w:cs="Arial"/>
          <w:sz w:val="24"/>
          <w:szCs w:val="24"/>
        </w:rPr>
        <w:t xml:space="preserve">c) </w:t>
      </w:r>
      <w:r w:rsidR="004E085D">
        <w:rPr>
          <w:rFonts w:ascii="Arial" w:hAnsi="Arial" w:cs="Arial"/>
          <w:sz w:val="24"/>
          <w:szCs w:val="24"/>
        </w:rPr>
        <w:t>Need to consider that s</w:t>
      </w:r>
      <w:r w:rsidR="004E085D" w:rsidRPr="004E085D">
        <w:rPr>
          <w:rFonts w:ascii="Arial" w:hAnsi="Arial" w:cs="Arial"/>
          <w:sz w:val="24"/>
          <w:szCs w:val="24"/>
        </w:rPr>
        <w:t>ouvenir price reductions may not be a long-term strategy.</w:t>
      </w:r>
    </w:p>
    <w:p w14:paraId="792885C4" w14:textId="6EAAD69A" w:rsidR="00BE3C14" w:rsidRPr="00BE3C14" w:rsidRDefault="005C31FC" w:rsidP="00BE3C14">
      <w:pPr>
        <w:jc w:val="both"/>
        <w:rPr>
          <w:rFonts w:ascii="Arial" w:hAnsi="Arial" w:cs="Arial"/>
          <w:sz w:val="24"/>
          <w:szCs w:val="24"/>
        </w:rPr>
      </w:pPr>
      <w:r w:rsidRPr="005C31FC">
        <w:rPr>
          <w:rFonts w:ascii="Arial" w:hAnsi="Arial" w:cs="Arial"/>
          <w:sz w:val="24"/>
          <w:szCs w:val="24"/>
        </w:rPr>
        <w:t>If Amana Ltd is able to deliver something unique or attractive (Westerman et.al, 2011), they may be able to create their own pricing as long as they can find customers who recognise that their product is worth more and have the money to pay for it. Alternatively, they may include value in the price by charging a reasonable amount for a high-quality item</w:t>
      </w:r>
      <w:r w:rsidR="00BE3C14">
        <w:rPr>
          <w:rFonts w:ascii="Arial" w:hAnsi="Arial" w:cs="Arial"/>
          <w:sz w:val="24"/>
          <w:szCs w:val="24"/>
        </w:rPr>
        <w:t xml:space="preserve">. </w:t>
      </w:r>
      <w:r w:rsidR="00BE3C14" w:rsidRPr="00BE3C14">
        <w:rPr>
          <w:rFonts w:ascii="Arial" w:hAnsi="Arial" w:cs="Arial"/>
          <w:sz w:val="24"/>
          <w:szCs w:val="24"/>
        </w:rPr>
        <w:t>Alternatively</w:t>
      </w:r>
      <w:r w:rsidR="00BE3C14">
        <w:rPr>
          <w:rFonts w:ascii="Arial" w:hAnsi="Arial" w:cs="Arial"/>
          <w:sz w:val="24"/>
          <w:szCs w:val="24"/>
        </w:rPr>
        <w:t>, Amana Ltd should consider s</w:t>
      </w:r>
      <w:r w:rsidR="00BE3C14" w:rsidRPr="00BE3C14">
        <w:rPr>
          <w:rFonts w:ascii="Arial" w:hAnsi="Arial" w:cs="Arial"/>
          <w:i/>
          <w:iCs/>
          <w:sz w:val="24"/>
          <w:szCs w:val="24"/>
        </w:rPr>
        <w:t>kimming and market penetration</w:t>
      </w:r>
      <w:r w:rsidR="00BE3C14" w:rsidRPr="00BE3C14">
        <w:rPr>
          <w:rFonts w:ascii="Arial" w:hAnsi="Arial" w:cs="Arial"/>
          <w:sz w:val="24"/>
          <w:szCs w:val="24"/>
        </w:rPr>
        <w:t xml:space="preserve"> pricing tactics</w:t>
      </w:r>
      <w:r w:rsidR="00BE3C14">
        <w:rPr>
          <w:rFonts w:ascii="Arial" w:hAnsi="Arial" w:cs="Arial"/>
          <w:sz w:val="24"/>
          <w:szCs w:val="24"/>
        </w:rPr>
        <w:t>, which</w:t>
      </w:r>
      <w:r w:rsidR="00BE3C14" w:rsidRPr="00BE3C14">
        <w:rPr>
          <w:rFonts w:ascii="Arial" w:hAnsi="Arial" w:cs="Arial"/>
          <w:sz w:val="24"/>
          <w:szCs w:val="24"/>
        </w:rPr>
        <w:t xml:space="preserve"> are</w:t>
      </w:r>
      <w:r w:rsidR="00BE3C14">
        <w:rPr>
          <w:rFonts w:ascii="Arial" w:hAnsi="Arial" w:cs="Arial"/>
          <w:sz w:val="24"/>
          <w:szCs w:val="24"/>
        </w:rPr>
        <w:t xml:space="preserve"> usually</w:t>
      </w:r>
      <w:r w:rsidR="00BE3C14" w:rsidRPr="00BE3C14">
        <w:rPr>
          <w:rFonts w:ascii="Arial" w:hAnsi="Arial" w:cs="Arial"/>
          <w:sz w:val="24"/>
          <w:szCs w:val="24"/>
        </w:rPr>
        <w:t xml:space="preserve"> dependent on the newness of a product. When a product has reputation, people are happy to pay more to be among the first to experience it. Releasing long-awaited items in limited quantities might contribute to the excitement that makes loyal customers willing to pay extra. By introducing new and unique product they may capitalise on this early enthusiasm by launching the product with a high price or they can lower the price to attract more diversified pool of customers </w:t>
      </w:r>
      <w:bookmarkStart w:id="6" w:name="_Hlk101955278"/>
      <w:r w:rsidR="00BE3C14" w:rsidRPr="00BE3C14">
        <w:rPr>
          <w:rFonts w:ascii="Arial" w:hAnsi="Arial" w:cs="Arial"/>
          <w:sz w:val="24"/>
          <w:szCs w:val="24"/>
        </w:rPr>
        <w:t>(</w:t>
      </w:r>
      <w:proofErr w:type="spellStart"/>
      <w:r w:rsidR="00BE3C14" w:rsidRPr="00BE3C14">
        <w:rPr>
          <w:rFonts w:ascii="Arial" w:hAnsi="Arial" w:cs="Arial"/>
          <w:sz w:val="24"/>
          <w:szCs w:val="24"/>
        </w:rPr>
        <w:t>Gartenstein</w:t>
      </w:r>
      <w:proofErr w:type="spellEnd"/>
      <w:r w:rsidR="00BE3C14" w:rsidRPr="00BE3C14">
        <w:rPr>
          <w:rFonts w:ascii="Arial" w:hAnsi="Arial" w:cs="Arial"/>
          <w:sz w:val="24"/>
          <w:szCs w:val="24"/>
        </w:rPr>
        <w:t>, 2018</w:t>
      </w:r>
      <w:r w:rsidR="00232152" w:rsidRPr="00BE3C14">
        <w:rPr>
          <w:rFonts w:ascii="Arial" w:hAnsi="Arial" w:cs="Arial"/>
          <w:sz w:val="24"/>
          <w:szCs w:val="24"/>
        </w:rPr>
        <w:t>).</w:t>
      </w:r>
      <w:r w:rsidR="00232152">
        <w:rPr>
          <w:rFonts w:ascii="Arial" w:hAnsi="Arial" w:cs="Arial"/>
          <w:sz w:val="24"/>
          <w:szCs w:val="24"/>
        </w:rPr>
        <w:t xml:space="preserve"> </w:t>
      </w:r>
      <w:bookmarkEnd w:id="6"/>
      <w:r w:rsidR="00232152">
        <w:rPr>
          <w:rFonts w:ascii="Arial" w:hAnsi="Arial" w:cs="Arial"/>
          <w:sz w:val="24"/>
          <w:szCs w:val="24"/>
        </w:rPr>
        <w:t>In relation to lowering the cost, Amana Ltd should take under consideration that</w:t>
      </w:r>
      <w:r w:rsidR="00BE3C14" w:rsidRPr="00BE3C14">
        <w:rPr>
          <w:rFonts w:ascii="Arial" w:hAnsi="Arial" w:cs="Arial"/>
          <w:sz w:val="24"/>
          <w:szCs w:val="24"/>
        </w:rPr>
        <w:t xml:space="preserve"> cost-cutting promotes profitability, but only if sales prices and volume stay constant. If cost cuts result in a decrease in the quality of the firm's products, the company may be obliged to lower pricing in order to retain the same level of sales </w:t>
      </w:r>
      <w:bookmarkStart w:id="7" w:name="_Hlk102053018"/>
      <w:r w:rsidR="00BE3C14" w:rsidRPr="00BE3C14">
        <w:rPr>
          <w:rFonts w:ascii="Arial" w:hAnsi="Arial" w:cs="Arial"/>
          <w:sz w:val="24"/>
          <w:szCs w:val="24"/>
        </w:rPr>
        <w:t>(</w:t>
      </w:r>
      <w:proofErr w:type="spellStart"/>
      <w:r w:rsidR="00BE3C14" w:rsidRPr="00BE3C14">
        <w:rPr>
          <w:rFonts w:ascii="Arial" w:hAnsi="Arial" w:cs="Arial"/>
          <w:sz w:val="24"/>
          <w:szCs w:val="24"/>
        </w:rPr>
        <w:t>Gazely</w:t>
      </w:r>
      <w:proofErr w:type="spellEnd"/>
      <w:r w:rsidR="00AD58B4">
        <w:rPr>
          <w:rFonts w:ascii="Arial" w:hAnsi="Arial" w:cs="Arial"/>
          <w:sz w:val="24"/>
          <w:szCs w:val="24"/>
        </w:rPr>
        <w:t xml:space="preserve"> et.al</w:t>
      </w:r>
      <w:r w:rsidR="00BE3C14" w:rsidRPr="00BE3C14">
        <w:rPr>
          <w:rFonts w:ascii="Arial" w:hAnsi="Arial" w:cs="Arial"/>
          <w:sz w:val="24"/>
          <w:szCs w:val="24"/>
        </w:rPr>
        <w:t xml:space="preserve">,2006). </w:t>
      </w:r>
      <w:bookmarkEnd w:id="7"/>
      <w:r w:rsidR="00BE3C14" w:rsidRPr="00BE3C14">
        <w:rPr>
          <w:rFonts w:ascii="Arial" w:hAnsi="Arial" w:cs="Arial"/>
          <w:sz w:val="24"/>
          <w:szCs w:val="24"/>
        </w:rPr>
        <w:t>In 2020, the cost of Amana's materials has risen. Given that souvenirs are their primary product, they must keep material prices under control without affecting the quality. It is recommended that Amana ltd should consider moving to a less expensive supplier with a solid reputation.</w:t>
      </w:r>
    </w:p>
    <w:p w14:paraId="60D55BB0" w14:textId="77777777" w:rsidR="002C0D5E" w:rsidRDefault="002C0D5E" w:rsidP="004F4FE5">
      <w:pPr>
        <w:jc w:val="both"/>
        <w:rPr>
          <w:rFonts w:ascii="Arial" w:hAnsi="Arial" w:cs="Arial"/>
          <w:sz w:val="24"/>
          <w:szCs w:val="24"/>
        </w:rPr>
      </w:pPr>
    </w:p>
    <w:p w14:paraId="33890D91" w14:textId="4353FC84" w:rsidR="003C6932" w:rsidRDefault="00E9187F" w:rsidP="00EA476F">
      <w:pPr>
        <w:pStyle w:val="Heading1"/>
      </w:pPr>
      <w:bookmarkStart w:id="8" w:name="_Toc102058850"/>
      <w:r>
        <w:t xml:space="preserve">PART B – Question </w:t>
      </w:r>
      <w:r w:rsidR="00850F40">
        <w:t>1</w:t>
      </w:r>
      <w:bookmarkEnd w:id="8"/>
    </w:p>
    <w:p w14:paraId="2B78AA01" w14:textId="0D9F3714" w:rsidR="0076250E" w:rsidRDefault="008B6817" w:rsidP="004F4FE5">
      <w:pPr>
        <w:jc w:val="both"/>
        <w:rPr>
          <w:rFonts w:ascii="Arial" w:hAnsi="Arial" w:cs="Arial"/>
          <w:sz w:val="24"/>
          <w:szCs w:val="24"/>
        </w:rPr>
      </w:pPr>
      <w:r>
        <w:rPr>
          <w:rFonts w:ascii="Arial" w:hAnsi="Arial" w:cs="Arial"/>
          <w:sz w:val="24"/>
          <w:szCs w:val="24"/>
        </w:rPr>
        <w:t xml:space="preserve">According to </w:t>
      </w:r>
      <w:proofErr w:type="spellStart"/>
      <w:r w:rsidR="00ED2B26" w:rsidRPr="00ED2B26">
        <w:rPr>
          <w:rFonts w:ascii="Arial" w:hAnsi="Arial" w:cs="Arial"/>
          <w:sz w:val="24"/>
          <w:szCs w:val="24"/>
        </w:rPr>
        <w:t>Gazely</w:t>
      </w:r>
      <w:proofErr w:type="spellEnd"/>
      <w:r w:rsidR="00ED2B26" w:rsidRPr="00ED2B26">
        <w:rPr>
          <w:rFonts w:ascii="Arial" w:hAnsi="Arial" w:cs="Arial"/>
          <w:sz w:val="24"/>
          <w:szCs w:val="24"/>
        </w:rPr>
        <w:t xml:space="preserve"> </w:t>
      </w:r>
      <w:r w:rsidR="00ED2B26">
        <w:rPr>
          <w:rFonts w:ascii="Arial" w:hAnsi="Arial" w:cs="Arial"/>
          <w:sz w:val="24"/>
          <w:szCs w:val="24"/>
        </w:rPr>
        <w:t xml:space="preserve">&amp; </w:t>
      </w:r>
      <w:r>
        <w:rPr>
          <w:rFonts w:ascii="Arial" w:hAnsi="Arial" w:cs="Arial"/>
          <w:sz w:val="24"/>
          <w:szCs w:val="24"/>
        </w:rPr>
        <w:t>Lambert (2006), e</w:t>
      </w:r>
      <w:r w:rsidRPr="008B6817">
        <w:rPr>
          <w:rFonts w:ascii="Arial" w:hAnsi="Arial" w:cs="Arial"/>
          <w:sz w:val="24"/>
          <w:szCs w:val="24"/>
        </w:rPr>
        <w:t xml:space="preserve">very receipt is part of a company's income, and every expense is part of its cost. We must thoroughly examine both income and expenses so that we may determine, for example, if a product we are selling costs us more to manufacture than it is </w:t>
      </w:r>
      <w:r w:rsidR="00E34184" w:rsidRPr="0076250E">
        <w:rPr>
          <w:rFonts w:ascii="Arial" w:hAnsi="Arial" w:cs="Arial"/>
          <w:sz w:val="24"/>
          <w:szCs w:val="24"/>
        </w:rPr>
        <w:t>worth.</w:t>
      </w:r>
      <w:r w:rsidR="0076250E" w:rsidRPr="0076250E">
        <w:rPr>
          <w:rFonts w:ascii="Arial" w:hAnsi="Arial" w:cs="Arial"/>
          <w:sz w:val="24"/>
          <w:szCs w:val="24"/>
        </w:rPr>
        <w:t xml:space="preserve"> In order to examine all </w:t>
      </w:r>
      <w:r w:rsidR="00CF041C">
        <w:rPr>
          <w:rFonts w:ascii="Arial" w:hAnsi="Arial" w:cs="Arial"/>
          <w:sz w:val="24"/>
          <w:szCs w:val="24"/>
        </w:rPr>
        <w:t xml:space="preserve">future </w:t>
      </w:r>
      <w:r w:rsidR="0076250E" w:rsidRPr="0076250E">
        <w:rPr>
          <w:rFonts w:ascii="Arial" w:hAnsi="Arial" w:cs="Arial"/>
          <w:sz w:val="24"/>
          <w:szCs w:val="24"/>
        </w:rPr>
        <w:t xml:space="preserve">possibilities and </w:t>
      </w:r>
      <w:r w:rsidR="00CF041C" w:rsidRPr="0076250E">
        <w:rPr>
          <w:rFonts w:ascii="Arial" w:hAnsi="Arial" w:cs="Arial"/>
          <w:sz w:val="24"/>
          <w:szCs w:val="24"/>
        </w:rPr>
        <w:t>setback</w:t>
      </w:r>
      <w:r w:rsidR="00CF041C">
        <w:rPr>
          <w:rFonts w:ascii="Arial" w:hAnsi="Arial" w:cs="Arial"/>
          <w:sz w:val="24"/>
          <w:szCs w:val="24"/>
        </w:rPr>
        <w:t>s</w:t>
      </w:r>
      <w:r w:rsidR="0076250E">
        <w:rPr>
          <w:rFonts w:ascii="Arial" w:hAnsi="Arial" w:cs="Arial"/>
          <w:sz w:val="24"/>
          <w:szCs w:val="24"/>
        </w:rPr>
        <w:t xml:space="preserve"> </w:t>
      </w:r>
      <w:r w:rsidR="00CF041C">
        <w:rPr>
          <w:rFonts w:ascii="Arial" w:hAnsi="Arial" w:cs="Arial"/>
          <w:sz w:val="24"/>
          <w:szCs w:val="24"/>
        </w:rPr>
        <w:t>we must consider</w:t>
      </w:r>
      <w:r w:rsidR="0076250E" w:rsidRPr="0076250E">
        <w:rPr>
          <w:rFonts w:ascii="Arial" w:hAnsi="Arial" w:cs="Arial"/>
          <w:sz w:val="24"/>
          <w:szCs w:val="24"/>
        </w:rPr>
        <w:t xml:space="preserve"> numerous decision-making tools to see which ones may</w:t>
      </w:r>
      <w:r w:rsidR="00D751BE">
        <w:rPr>
          <w:rFonts w:ascii="Arial" w:hAnsi="Arial" w:cs="Arial"/>
          <w:sz w:val="24"/>
          <w:szCs w:val="24"/>
        </w:rPr>
        <w:t xml:space="preserve"> </w:t>
      </w:r>
      <w:r w:rsidR="0076250E" w:rsidRPr="0076250E">
        <w:rPr>
          <w:rFonts w:ascii="Arial" w:hAnsi="Arial" w:cs="Arial"/>
          <w:sz w:val="24"/>
          <w:szCs w:val="24"/>
        </w:rPr>
        <w:t xml:space="preserve">be appropriate for </w:t>
      </w:r>
      <w:r w:rsidR="00CF041C">
        <w:rPr>
          <w:rFonts w:ascii="Arial" w:hAnsi="Arial" w:cs="Arial"/>
          <w:sz w:val="24"/>
          <w:szCs w:val="24"/>
        </w:rPr>
        <w:t xml:space="preserve">the </w:t>
      </w:r>
      <w:r w:rsidR="0076250E" w:rsidRPr="0076250E">
        <w:rPr>
          <w:rFonts w:ascii="Arial" w:hAnsi="Arial" w:cs="Arial"/>
          <w:sz w:val="24"/>
          <w:szCs w:val="24"/>
        </w:rPr>
        <w:t xml:space="preserve">specific business operations. </w:t>
      </w:r>
      <w:r w:rsidR="007E561D">
        <w:rPr>
          <w:rFonts w:ascii="Arial" w:hAnsi="Arial" w:cs="Arial"/>
          <w:sz w:val="24"/>
          <w:szCs w:val="24"/>
        </w:rPr>
        <w:t>In order t</w:t>
      </w:r>
      <w:r w:rsidR="007E561D" w:rsidRPr="007E561D">
        <w:rPr>
          <w:rFonts w:ascii="Arial" w:hAnsi="Arial" w:cs="Arial"/>
          <w:sz w:val="24"/>
          <w:szCs w:val="24"/>
        </w:rPr>
        <w:t>o determine cost, we must note that a firm's revenues are made up of all of its receipts, and its costs are made up of all of its expenditures. We must examine both revenues and expenses in depth in order to determine whether, for example, an item we are selling costs us more to produce than its selling price.</w:t>
      </w:r>
      <w:r w:rsidR="007E561D">
        <w:rPr>
          <w:rFonts w:ascii="Arial" w:hAnsi="Arial" w:cs="Arial"/>
          <w:sz w:val="24"/>
          <w:szCs w:val="24"/>
        </w:rPr>
        <w:t xml:space="preserve"> </w:t>
      </w:r>
      <w:r w:rsidR="008E73C3" w:rsidRPr="008E73C3">
        <w:rPr>
          <w:rFonts w:ascii="Arial" w:hAnsi="Arial" w:cs="Arial"/>
          <w:sz w:val="24"/>
          <w:szCs w:val="24"/>
        </w:rPr>
        <w:t xml:space="preserve">The company defines the services and goods it sells and records the money earned as step in the process of billing its clients, making revenue recording and analysis very straightforward, however the expenditure side is more </w:t>
      </w:r>
      <w:r w:rsidR="0079759C" w:rsidRPr="008E73C3">
        <w:rPr>
          <w:rFonts w:ascii="Arial" w:hAnsi="Arial" w:cs="Arial"/>
          <w:sz w:val="24"/>
          <w:szCs w:val="24"/>
        </w:rPr>
        <w:t>complicated.</w:t>
      </w:r>
      <w:r w:rsidR="0079759C">
        <w:rPr>
          <w:rFonts w:ascii="Arial" w:hAnsi="Arial" w:cs="Arial"/>
          <w:sz w:val="24"/>
          <w:szCs w:val="24"/>
        </w:rPr>
        <w:t xml:space="preserve"> As stated in</w:t>
      </w:r>
      <w:r w:rsidR="00AD58B4" w:rsidRPr="00AD58B4">
        <w:rPr>
          <w:rFonts w:ascii="Arial" w:hAnsi="Arial" w:cs="Arial"/>
          <w:sz w:val="24"/>
          <w:szCs w:val="24"/>
        </w:rPr>
        <w:t xml:space="preserve"> </w:t>
      </w:r>
      <w:proofErr w:type="spellStart"/>
      <w:r w:rsidR="00AD58B4" w:rsidRPr="00AD58B4">
        <w:rPr>
          <w:rFonts w:ascii="Arial" w:hAnsi="Arial" w:cs="Arial"/>
          <w:sz w:val="24"/>
          <w:szCs w:val="24"/>
        </w:rPr>
        <w:t>Liozu</w:t>
      </w:r>
      <w:proofErr w:type="spellEnd"/>
      <w:r w:rsidR="00AD58B4">
        <w:rPr>
          <w:rFonts w:ascii="Arial" w:hAnsi="Arial" w:cs="Arial"/>
          <w:sz w:val="24"/>
          <w:szCs w:val="24"/>
        </w:rPr>
        <w:t xml:space="preserve"> </w:t>
      </w:r>
      <w:r w:rsidR="00AD58B4" w:rsidRPr="00AD58B4">
        <w:rPr>
          <w:rFonts w:ascii="Arial" w:hAnsi="Arial" w:cs="Arial"/>
          <w:sz w:val="24"/>
          <w:szCs w:val="24"/>
        </w:rPr>
        <w:t>&amp;</w:t>
      </w:r>
      <w:r w:rsidR="00AD58B4">
        <w:rPr>
          <w:rFonts w:ascii="Arial" w:hAnsi="Arial" w:cs="Arial"/>
          <w:sz w:val="24"/>
          <w:szCs w:val="24"/>
        </w:rPr>
        <w:t xml:space="preserve"> </w:t>
      </w:r>
      <w:proofErr w:type="spellStart"/>
      <w:r w:rsidR="00AD58B4" w:rsidRPr="00AD58B4">
        <w:rPr>
          <w:rFonts w:ascii="Arial" w:hAnsi="Arial" w:cs="Arial"/>
          <w:sz w:val="24"/>
          <w:szCs w:val="24"/>
        </w:rPr>
        <w:t>Hinterhuber</w:t>
      </w:r>
      <w:proofErr w:type="spellEnd"/>
      <w:r w:rsidR="00AD58B4">
        <w:rPr>
          <w:rFonts w:ascii="Arial" w:hAnsi="Arial" w:cs="Arial"/>
          <w:sz w:val="24"/>
          <w:szCs w:val="24"/>
        </w:rPr>
        <w:t xml:space="preserve"> (2015),</w:t>
      </w:r>
      <w:r w:rsidR="0079759C">
        <w:rPr>
          <w:rFonts w:ascii="Arial" w:hAnsi="Arial" w:cs="Arial"/>
          <w:sz w:val="24"/>
          <w:szCs w:val="24"/>
        </w:rPr>
        <w:t xml:space="preserve"> c</w:t>
      </w:r>
      <w:r w:rsidR="004D3205" w:rsidRPr="004D3205">
        <w:rPr>
          <w:rFonts w:ascii="Arial" w:hAnsi="Arial" w:cs="Arial"/>
          <w:sz w:val="24"/>
          <w:szCs w:val="24"/>
        </w:rPr>
        <w:t xml:space="preserve">ost data is also essential for decision-making; therefore, it is critical to use only relevant data and avoid unnecessary data in this context. If a cost will be paid regardless of the choices made, for example, it is irrelevant to the decision. Salaries and wages are usually costs of this nature, assuming that the employees would continue to be employed. A cost that </w:t>
      </w:r>
      <w:r w:rsidR="004D3205" w:rsidRPr="004D3205">
        <w:rPr>
          <w:rFonts w:ascii="Arial" w:hAnsi="Arial" w:cs="Arial"/>
          <w:sz w:val="24"/>
          <w:szCs w:val="24"/>
        </w:rPr>
        <w:lastRenderedPageBreak/>
        <w:t>has already been incurred, on the other hand, cannot be impacted by the choice.</w:t>
      </w:r>
      <w:r w:rsidR="0079759C" w:rsidRPr="0079759C">
        <w:t xml:space="preserve"> </w:t>
      </w:r>
      <w:r w:rsidR="0079759C" w:rsidRPr="0079759C">
        <w:rPr>
          <w:rFonts w:ascii="Arial" w:hAnsi="Arial" w:cs="Arial"/>
          <w:sz w:val="24"/>
          <w:szCs w:val="24"/>
        </w:rPr>
        <w:t xml:space="preserve">If just one course of action is implemented, such as a receivable for the sale of assets if a project is terminated, a cost will occur. There may also be an opportunity cost — deciding one way may rule out another course of action, and money from that activity will be </w:t>
      </w:r>
      <w:r w:rsidR="00850F40" w:rsidRPr="0079759C">
        <w:rPr>
          <w:rFonts w:ascii="Arial" w:hAnsi="Arial" w:cs="Arial"/>
          <w:sz w:val="24"/>
          <w:szCs w:val="24"/>
        </w:rPr>
        <w:t>lost.</w:t>
      </w:r>
      <w:r w:rsidR="00850F40" w:rsidRPr="0076250E">
        <w:rPr>
          <w:rFonts w:ascii="Arial" w:hAnsi="Arial" w:cs="Arial"/>
          <w:sz w:val="24"/>
          <w:szCs w:val="24"/>
        </w:rPr>
        <w:t xml:space="preserve"> The</w:t>
      </w:r>
      <w:r w:rsidR="0076250E" w:rsidRPr="0076250E">
        <w:rPr>
          <w:rFonts w:ascii="Arial" w:hAnsi="Arial" w:cs="Arial"/>
          <w:sz w:val="24"/>
          <w:szCs w:val="24"/>
        </w:rPr>
        <w:t xml:space="preserve"> </w:t>
      </w:r>
      <w:r w:rsidR="00E11F08" w:rsidRPr="0076250E">
        <w:rPr>
          <w:rFonts w:ascii="Arial" w:hAnsi="Arial" w:cs="Arial"/>
          <w:sz w:val="24"/>
          <w:szCs w:val="24"/>
        </w:rPr>
        <w:t>functions</w:t>
      </w:r>
      <w:r w:rsidR="0076250E" w:rsidRPr="0076250E">
        <w:rPr>
          <w:rFonts w:ascii="Arial" w:hAnsi="Arial" w:cs="Arial"/>
          <w:sz w:val="24"/>
          <w:szCs w:val="24"/>
        </w:rPr>
        <w:t xml:space="preserve"> listed </w:t>
      </w:r>
      <w:r w:rsidR="00176AFA" w:rsidRPr="0076250E">
        <w:rPr>
          <w:rFonts w:ascii="Arial" w:hAnsi="Arial" w:cs="Arial"/>
          <w:sz w:val="24"/>
          <w:szCs w:val="24"/>
        </w:rPr>
        <w:t>below should</w:t>
      </w:r>
      <w:r w:rsidR="0076250E" w:rsidRPr="0076250E">
        <w:rPr>
          <w:rFonts w:ascii="Arial" w:hAnsi="Arial" w:cs="Arial"/>
          <w:sz w:val="24"/>
          <w:szCs w:val="24"/>
        </w:rPr>
        <w:t xml:space="preserve"> apply to all small businesses, and their value may be proved in both day-to-day and one-time management decisions</w:t>
      </w:r>
      <w:r w:rsidR="00D751BE">
        <w:rPr>
          <w:rFonts w:ascii="Arial" w:hAnsi="Arial" w:cs="Arial"/>
          <w:sz w:val="24"/>
          <w:szCs w:val="24"/>
        </w:rPr>
        <w:t xml:space="preserve"> and</w:t>
      </w:r>
      <w:r w:rsidR="00CF041C">
        <w:rPr>
          <w:rFonts w:ascii="Arial" w:hAnsi="Arial" w:cs="Arial"/>
          <w:sz w:val="24"/>
          <w:szCs w:val="24"/>
        </w:rPr>
        <w:t xml:space="preserve"> the a</w:t>
      </w:r>
      <w:r w:rsidR="0076250E" w:rsidRPr="0076250E">
        <w:rPr>
          <w:rFonts w:ascii="Arial" w:hAnsi="Arial" w:cs="Arial"/>
          <w:sz w:val="24"/>
          <w:szCs w:val="24"/>
        </w:rPr>
        <w:t xml:space="preserve">ppropriate </w:t>
      </w:r>
      <w:r w:rsidR="00CF041C" w:rsidRPr="0076250E">
        <w:rPr>
          <w:rFonts w:ascii="Arial" w:hAnsi="Arial" w:cs="Arial"/>
          <w:sz w:val="24"/>
          <w:szCs w:val="24"/>
        </w:rPr>
        <w:t>implementation</w:t>
      </w:r>
      <w:r w:rsidR="0076250E" w:rsidRPr="0076250E">
        <w:rPr>
          <w:rFonts w:ascii="Arial" w:hAnsi="Arial" w:cs="Arial"/>
          <w:sz w:val="24"/>
          <w:szCs w:val="24"/>
        </w:rPr>
        <w:t xml:space="preserve"> of these technologies can have a positive impact on the operations of </w:t>
      </w:r>
      <w:r w:rsidR="00CF041C">
        <w:rPr>
          <w:rFonts w:ascii="Arial" w:hAnsi="Arial" w:cs="Arial"/>
          <w:sz w:val="24"/>
          <w:szCs w:val="24"/>
        </w:rPr>
        <w:t>the business</w:t>
      </w:r>
      <w:r w:rsidR="00A05605" w:rsidRPr="00A05605">
        <w:rPr>
          <w:rFonts w:ascii="Arial" w:hAnsi="Arial" w:cs="Arial"/>
          <w:sz w:val="24"/>
          <w:szCs w:val="24"/>
        </w:rPr>
        <w:t xml:space="preserve"> </w:t>
      </w:r>
      <w:r w:rsidR="00A05605">
        <w:rPr>
          <w:rFonts w:ascii="Arial" w:hAnsi="Arial" w:cs="Arial"/>
          <w:sz w:val="24"/>
          <w:szCs w:val="24"/>
        </w:rPr>
        <w:t>(</w:t>
      </w:r>
      <w:r w:rsidR="00A05605" w:rsidRPr="00A05605">
        <w:rPr>
          <w:rFonts w:ascii="Arial" w:hAnsi="Arial" w:cs="Arial"/>
          <w:sz w:val="24"/>
          <w:szCs w:val="24"/>
        </w:rPr>
        <w:t>Hobbs &amp; Jenkins,</w:t>
      </w:r>
      <w:r w:rsidR="00A05605">
        <w:rPr>
          <w:rFonts w:ascii="Arial" w:hAnsi="Arial" w:cs="Arial"/>
          <w:sz w:val="24"/>
          <w:szCs w:val="24"/>
        </w:rPr>
        <w:t xml:space="preserve"> </w:t>
      </w:r>
      <w:r w:rsidR="00A05605" w:rsidRPr="00A05605">
        <w:rPr>
          <w:rFonts w:ascii="Arial" w:hAnsi="Arial" w:cs="Arial"/>
          <w:sz w:val="24"/>
          <w:szCs w:val="24"/>
        </w:rPr>
        <w:t>2005</w:t>
      </w:r>
      <w:r w:rsidR="00176AFA" w:rsidRPr="00A05605">
        <w:rPr>
          <w:rFonts w:ascii="Arial" w:hAnsi="Arial" w:cs="Arial"/>
          <w:sz w:val="24"/>
          <w:szCs w:val="24"/>
        </w:rPr>
        <w:t>).</w:t>
      </w:r>
      <w:r w:rsidR="00176AFA">
        <w:rPr>
          <w:rFonts w:ascii="Arial" w:hAnsi="Arial" w:cs="Arial"/>
          <w:sz w:val="24"/>
          <w:szCs w:val="24"/>
        </w:rPr>
        <w:t xml:space="preserve"> There</w:t>
      </w:r>
      <w:r w:rsidR="003F070B" w:rsidRPr="003F070B">
        <w:rPr>
          <w:rFonts w:ascii="Arial" w:hAnsi="Arial" w:cs="Arial"/>
          <w:sz w:val="24"/>
          <w:szCs w:val="24"/>
        </w:rPr>
        <w:t xml:space="preserve"> are a few management accounting terms that users of management accounting methods should be aware of since they are widely known in decision-making and performance analysis</w:t>
      </w:r>
      <w:r w:rsidR="00D751BE">
        <w:rPr>
          <w:rFonts w:ascii="Arial" w:hAnsi="Arial" w:cs="Arial"/>
          <w:sz w:val="24"/>
          <w:szCs w:val="24"/>
        </w:rPr>
        <w:t>:</w:t>
      </w:r>
    </w:p>
    <w:p w14:paraId="77C4366B" w14:textId="199EAB16" w:rsidR="003B22B7" w:rsidRPr="003B22B7" w:rsidRDefault="003B22B7" w:rsidP="003B22B7">
      <w:pPr>
        <w:jc w:val="both"/>
        <w:rPr>
          <w:rFonts w:ascii="Arial" w:hAnsi="Arial" w:cs="Arial"/>
          <w:sz w:val="24"/>
          <w:szCs w:val="24"/>
        </w:rPr>
      </w:pPr>
      <w:r w:rsidRPr="00A05605">
        <w:rPr>
          <w:rFonts w:ascii="Arial" w:hAnsi="Arial" w:cs="Arial"/>
          <w:i/>
          <w:iCs/>
          <w:sz w:val="24"/>
          <w:szCs w:val="24"/>
        </w:rPr>
        <w:t>Avoidable costs</w:t>
      </w:r>
      <w:r w:rsidRPr="003B22B7">
        <w:rPr>
          <w:rFonts w:ascii="Arial" w:hAnsi="Arial" w:cs="Arial"/>
          <w:sz w:val="24"/>
          <w:szCs w:val="24"/>
        </w:rPr>
        <w:t xml:space="preserve"> - specific expenses of an activity that could only have been eliminated if the activity did not exist are known as avoidable costs.</w:t>
      </w:r>
    </w:p>
    <w:p w14:paraId="3D689385" w14:textId="77777777" w:rsidR="003B22B7" w:rsidRPr="003B22B7" w:rsidRDefault="003B22B7" w:rsidP="003B22B7">
      <w:pPr>
        <w:jc w:val="both"/>
        <w:rPr>
          <w:rFonts w:ascii="Arial" w:hAnsi="Arial" w:cs="Arial"/>
          <w:sz w:val="24"/>
          <w:szCs w:val="24"/>
        </w:rPr>
      </w:pPr>
      <w:r w:rsidRPr="00A05605">
        <w:rPr>
          <w:rFonts w:ascii="Arial" w:hAnsi="Arial" w:cs="Arial"/>
          <w:i/>
          <w:iCs/>
          <w:sz w:val="24"/>
          <w:szCs w:val="24"/>
        </w:rPr>
        <w:t>Fixed costs</w:t>
      </w:r>
      <w:r w:rsidRPr="003B22B7">
        <w:rPr>
          <w:rFonts w:ascii="Arial" w:hAnsi="Arial" w:cs="Arial"/>
          <w:sz w:val="24"/>
          <w:szCs w:val="24"/>
        </w:rPr>
        <w:t xml:space="preserve"> - expenditures that have been planned but not yet paid - are also frequently overlooked by management.</w:t>
      </w:r>
    </w:p>
    <w:p w14:paraId="5680270C" w14:textId="674B1170" w:rsidR="003B22B7" w:rsidRPr="003B22B7" w:rsidRDefault="003B22B7" w:rsidP="003B22B7">
      <w:pPr>
        <w:jc w:val="both"/>
        <w:rPr>
          <w:rFonts w:ascii="Arial" w:hAnsi="Arial" w:cs="Arial"/>
          <w:sz w:val="24"/>
          <w:szCs w:val="24"/>
        </w:rPr>
      </w:pPr>
      <w:r w:rsidRPr="00A05605">
        <w:rPr>
          <w:rFonts w:ascii="Arial" w:hAnsi="Arial" w:cs="Arial"/>
          <w:i/>
          <w:iCs/>
          <w:sz w:val="24"/>
          <w:szCs w:val="24"/>
        </w:rPr>
        <w:t>A cost driver</w:t>
      </w:r>
      <w:r>
        <w:rPr>
          <w:rFonts w:ascii="Arial" w:hAnsi="Arial" w:cs="Arial"/>
          <w:sz w:val="24"/>
          <w:szCs w:val="24"/>
        </w:rPr>
        <w:t xml:space="preserve">- this </w:t>
      </w:r>
      <w:r w:rsidRPr="003B22B7">
        <w:rPr>
          <w:rFonts w:ascii="Arial" w:hAnsi="Arial" w:cs="Arial"/>
          <w:sz w:val="24"/>
          <w:szCs w:val="24"/>
        </w:rPr>
        <w:t>is a factor that may be linked to a change in the cost of an activity. Frequently used as the foundation for a cost or activity study, such as a manufacturing unit.</w:t>
      </w:r>
    </w:p>
    <w:p w14:paraId="7110A256" w14:textId="7119738D" w:rsidR="003B22B7" w:rsidRDefault="003B22B7" w:rsidP="003B22B7">
      <w:pPr>
        <w:jc w:val="both"/>
        <w:rPr>
          <w:rFonts w:ascii="Arial" w:hAnsi="Arial" w:cs="Arial"/>
          <w:sz w:val="24"/>
          <w:szCs w:val="24"/>
        </w:rPr>
      </w:pPr>
      <w:r w:rsidRPr="00A05605">
        <w:rPr>
          <w:rFonts w:ascii="Arial" w:hAnsi="Arial" w:cs="Arial"/>
          <w:i/>
          <w:iCs/>
          <w:sz w:val="24"/>
          <w:szCs w:val="24"/>
        </w:rPr>
        <w:t>Notional costs</w:t>
      </w:r>
      <w:r w:rsidR="00E65C1F" w:rsidRPr="00A05605">
        <w:rPr>
          <w:rFonts w:ascii="Arial" w:hAnsi="Arial" w:cs="Arial"/>
          <w:i/>
          <w:iCs/>
          <w:sz w:val="24"/>
          <w:szCs w:val="24"/>
        </w:rPr>
        <w:t xml:space="preserve"> </w:t>
      </w:r>
      <w:r w:rsidR="00E65C1F">
        <w:rPr>
          <w:rFonts w:ascii="Arial" w:hAnsi="Arial" w:cs="Arial"/>
          <w:sz w:val="24"/>
          <w:szCs w:val="24"/>
        </w:rPr>
        <w:t xml:space="preserve">- </w:t>
      </w:r>
      <w:r w:rsidR="00E65C1F" w:rsidRPr="003B22B7">
        <w:rPr>
          <w:rFonts w:ascii="Arial" w:hAnsi="Arial" w:cs="Arial"/>
          <w:sz w:val="24"/>
          <w:szCs w:val="24"/>
        </w:rPr>
        <w:t>representational</w:t>
      </w:r>
      <w:r w:rsidRPr="003B22B7">
        <w:rPr>
          <w:rFonts w:ascii="Arial" w:hAnsi="Arial" w:cs="Arial"/>
          <w:sz w:val="24"/>
          <w:szCs w:val="24"/>
        </w:rPr>
        <w:t xml:space="preserve"> cost number used in decision-making processes that represents a cost which could have been generated but was not, and hence must be represented by a hypothetical cost.</w:t>
      </w:r>
    </w:p>
    <w:p w14:paraId="2CB32C3D" w14:textId="3F76BFD2" w:rsidR="00E65C1F" w:rsidRPr="00E65C1F" w:rsidRDefault="00E65C1F" w:rsidP="00E65C1F">
      <w:pPr>
        <w:jc w:val="both"/>
        <w:rPr>
          <w:rFonts w:ascii="Arial" w:hAnsi="Arial" w:cs="Arial"/>
          <w:sz w:val="24"/>
          <w:szCs w:val="24"/>
        </w:rPr>
      </w:pPr>
      <w:r w:rsidRPr="00A05605">
        <w:rPr>
          <w:rFonts w:ascii="Arial" w:hAnsi="Arial" w:cs="Arial"/>
          <w:i/>
          <w:iCs/>
          <w:sz w:val="24"/>
          <w:szCs w:val="24"/>
        </w:rPr>
        <w:t>Opportunity costs</w:t>
      </w:r>
      <w:r w:rsidRPr="00E65C1F">
        <w:rPr>
          <w:rFonts w:ascii="Arial" w:hAnsi="Arial" w:cs="Arial"/>
          <w:sz w:val="24"/>
          <w:szCs w:val="24"/>
        </w:rPr>
        <w:t xml:space="preserve"> </w:t>
      </w:r>
      <w:r>
        <w:rPr>
          <w:rFonts w:ascii="Arial" w:hAnsi="Arial" w:cs="Arial"/>
          <w:sz w:val="24"/>
          <w:szCs w:val="24"/>
        </w:rPr>
        <w:t>-</w:t>
      </w:r>
      <w:r w:rsidRPr="00E65C1F">
        <w:rPr>
          <w:rFonts w:ascii="Arial" w:hAnsi="Arial" w:cs="Arial"/>
          <w:sz w:val="24"/>
          <w:szCs w:val="24"/>
        </w:rPr>
        <w:t xml:space="preserve"> the amount of the profit that is lost when one plan of action is chosen over another. There is no need for a tangible payment to be made; simply deferring revenue or payment is enough to qualify as an opportunity cost.</w:t>
      </w:r>
    </w:p>
    <w:p w14:paraId="67F65A0B" w14:textId="37D388CE" w:rsidR="00E65C1F" w:rsidRPr="00E65C1F" w:rsidRDefault="00E65C1F" w:rsidP="00E65C1F">
      <w:pPr>
        <w:jc w:val="both"/>
        <w:rPr>
          <w:rFonts w:ascii="Arial" w:hAnsi="Arial" w:cs="Arial"/>
          <w:sz w:val="24"/>
          <w:szCs w:val="24"/>
        </w:rPr>
      </w:pPr>
      <w:r w:rsidRPr="00A05605">
        <w:rPr>
          <w:rFonts w:ascii="Arial" w:hAnsi="Arial" w:cs="Arial"/>
          <w:i/>
          <w:iCs/>
          <w:sz w:val="24"/>
          <w:szCs w:val="24"/>
        </w:rPr>
        <w:t>Relevant cost</w:t>
      </w:r>
      <w:r w:rsidRPr="00E65C1F">
        <w:rPr>
          <w:rFonts w:ascii="Arial" w:hAnsi="Arial" w:cs="Arial"/>
          <w:sz w:val="24"/>
          <w:szCs w:val="24"/>
        </w:rPr>
        <w:t xml:space="preserve"> </w:t>
      </w:r>
      <w:r w:rsidR="00A05605" w:rsidRPr="00E65C1F">
        <w:rPr>
          <w:rFonts w:ascii="Arial" w:hAnsi="Arial" w:cs="Arial"/>
          <w:sz w:val="24"/>
          <w:szCs w:val="24"/>
        </w:rPr>
        <w:t>is</w:t>
      </w:r>
      <w:r w:rsidRPr="00E65C1F">
        <w:rPr>
          <w:rFonts w:ascii="Arial" w:hAnsi="Arial" w:cs="Arial"/>
          <w:sz w:val="24"/>
          <w:szCs w:val="24"/>
        </w:rPr>
        <w:t xml:space="preserve"> those that are relevant to management decision-making and will thus be included in any study. Future expenses, not past or buried, should be considered.</w:t>
      </w:r>
    </w:p>
    <w:p w14:paraId="175B492C" w14:textId="30ECD467" w:rsidR="004F619A" w:rsidRPr="008B6817" w:rsidRDefault="00E65C1F" w:rsidP="004F4FE5">
      <w:pPr>
        <w:jc w:val="both"/>
        <w:rPr>
          <w:rFonts w:ascii="Arial" w:hAnsi="Arial" w:cs="Arial"/>
          <w:sz w:val="24"/>
          <w:szCs w:val="24"/>
        </w:rPr>
      </w:pPr>
      <w:r w:rsidRPr="00A05605">
        <w:rPr>
          <w:rFonts w:ascii="Arial" w:hAnsi="Arial" w:cs="Arial"/>
          <w:i/>
          <w:iCs/>
          <w:sz w:val="24"/>
          <w:szCs w:val="24"/>
        </w:rPr>
        <w:t>Sunk costs</w:t>
      </w:r>
      <w:r w:rsidRPr="00E65C1F">
        <w:rPr>
          <w:rFonts w:ascii="Arial" w:hAnsi="Arial" w:cs="Arial"/>
          <w:sz w:val="24"/>
          <w:szCs w:val="24"/>
        </w:rPr>
        <w:t xml:space="preserve"> are expenses which have already been spent and should not be used in decision-making analyses.</w:t>
      </w:r>
    </w:p>
    <w:tbl>
      <w:tblPr>
        <w:tblStyle w:val="TableGrid"/>
        <w:tblpPr w:leftFromText="180" w:rightFromText="180" w:vertAnchor="text" w:horzAnchor="margin" w:tblpY="177"/>
        <w:tblW w:w="9186" w:type="dxa"/>
        <w:tblLook w:val="04A0" w:firstRow="1" w:lastRow="0" w:firstColumn="1" w:lastColumn="0" w:noHBand="0" w:noVBand="1"/>
      </w:tblPr>
      <w:tblGrid>
        <w:gridCol w:w="2255"/>
        <w:gridCol w:w="1098"/>
        <w:gridCol w:w="2321"/>
        <w:gridCol w:w="964"/>
        <w:gridCol w:w="2548"/>
      </w:tblGrid>
      <w:tr w:rsidR="005F6C81" w14:paraId="50A06AEC" w14:textId="37774CCA" w:rsidTr="003A05F1">
        <w:trPr>
          <w:trHeight w:val="383"/>
        </w:trPr>
        <w:tc>
          <w:tcPr>
            <w:tcW w:w="9186" w:type="dxa"/>
            <w:gridSpan w:val="5"/>
          </w:tcPr>
          <w:p w14:paraId="76C9B719" w14:textId="4F235E4F" w:rsidR="005F6C81" w:rsidRDefault="005F6C81" w:rsidP="00150B65">
            <w:pPr>
              <w:jc w:val="center"/>
              <w:rPr>
                <w:rFonts w:ascii="Arial" w:hAnsi="Arial" w:cs="Arial"/>
                <w:b/>
                <w:bCs/>
                <w:sz w:val="24"/>
                <w:szCs w:val="24"/>
              </w:rPr>
            </w:pPr>
            <w:r w:rsidRPr="0045686B">
              <w:rPr>
                <w:rFonts w:ascii="Arial" w:hAnsi="Arial" w:cs="Arial"/>
                <w:b/>
                <w:bCs/>
                <w:sz w:val="24"/>
                <w:szCs w:val="24"/>
              </w:rPr>
              <w:t>Differential cost per annum</w:t>
            </w:r>
          </w:p>
        </w:tc>
      </w:tr>
      <w:tr w:rsidR="00150B65" w14:paraId="7C549881" w14:textId="3382327E" w:rsidTr="003A05F1">
        <w:trPr>
          <w:trHeight w:val="383"/>
        </w:trPr>
        <w:tc>
          <w:tcPr>
            <w:tcW w:w="3353" w:type="dxa"/>
            <w:gridSpan w:val="2"/>
            <w:shd w:val="clear" w:color="auto" w:fill="D5DCE4" w:themeFill="text2" w:themeFillTint="33"/>
          </w:tcPr>
          <w:p w14:paraId="3532D0BA" w14:textId="1AE5D27F" w:rsidR="00544EC4" w:rsidRDefault="00544EC4" w:rsidP="00150B65">
            <w:pPr>
              <w:rPr>
                <w:rFonts w:ascii="Arial" w:hAnsi="Arial" w:cs="Arial"/>
                <w:sz w:val="24"/>
                <w:szCs w:val="24"/>
              </w:rPr>
            </w:pPr>
            <w:r w:rsidRPr="0045686B">
              <w:rPr>
                <w:rFonts w:ascii="Arial" w:hAnsi="Arial" w:cs="Arial"/>
                <w:sz w:val="24"/>
                <w:szCs w:val="24"/>
              </w:rPr>
              <w:t>New Website</w:t>
            </w:r>
            <w:r w:rsidR="005F6C81">
              <w:rPr>
                <w:rFonts w:ascii="Arial" w:hAnsi="Arial" w:cs="Arial"/>
                <w:sz w:val="24"/>
                <w:szCs w:val="24"/>
              </w:rPr>
              <w:t>/ Make</w:t>
            </w:r>
          </w:p>
        </w:tc>
        <w:tc>
          <w:tcPr>
            <w:tcW w:w="3284" w:type="dxa"/>
            <w:gridSpan w:val="2"/>
            <w:shd w:val="clear" w:color="auto" w:fill="FFE599" w:themeFill="accent4" w:themeFillTint="66"/>
          </w:tcPr>
          <w:p w14:paraId="797E461C" w14:textId="567B6C70" w:rsidR="00544EC4" w:rsidRDefault="00544EC4" w:rsidP="00150B65">
            <w:pPr>
              <w:rPr>
                <w:rFonts w:ascii="Arial" w:hAnsi="Arial" w:cs="Arial"/>
                <w:sz w:val="24"/>
                <w:szCs w:val="24"/>
              </w:rPr>
            </w:pPr>
            <w:r w:rsidRPr="0045686B">
              <w:rPr>
                <w:rFonts w:ascii="Arial" w:hAnsi="Arial" w:cs="Arial"/>
                <w:sz w:val="24"/>
                <w:szCs w:val="24"/>
              </w:rPr>
              <w:t>Amazon store</w:t>
            </w:r>
            <w:r w:rsidR="005F6C81">
              <w:rPr>
                <w:rFonts w:ascii="Arial" w:hAnsi="Arial" w:cs="Arial"/>
                <w:sz w:val="24"/>
                <w:szCs w:val="24"/>
              </w:rPr>
              <w:t>/ Buy</w:t>
            </w:r>
          </w:p>
        </w:tc>
        <w:tc>
          <w:tcPr>
            <w:tcW w:w="2548" w:type="dxa"/>
            <w:shd w:val="clear" w:color="auto" w:fill="ED7D31" w:themeFill="accent2"/>
          </w:tcPr>
          <w:p w14:paraId="24D7E1B8" w14:textId="751124AF" w:rsidR="00544EC4" w:rsidRDefault="005F6C81" w:rsidP="00150B65">
            <w:pPr>
              <w:rPr>
                <w:rFonts w:ascii="Arial" w:hAnsi="Arial" w:cs="Arial"/>
                <w:sz w:val="24"/>
                <w:szCs w:val="24"/>
              </w:rPr>
            </w:pPr>
            <w:r>
              <w:rPr>
                <w:rFonts w:ascii="Arial" w:hAnsi="Arial" w:cs="Arial"/>
                <w:sz w:val="24"/>
                <w:szCs w:val="24"/>
              </w:rPr>
              <w:t>Difference</w:t>
            </w:r>
          </w:p>
        </w:tc>
      </w:tr>
      <w:tr w:rsidR="00694BF6" w14:paraId="5D577BA5" w14:textId="08FB1070" w:rsidTr="003A05F1">
        <w:trPr>
          <w:trHeight w:val="383"/>
        </w:trPr>
        <w:tc>
          <w:tcPr>
            <w:tcW w:w="2255" w:type="dxa"/>
          </w:tcPr>
          <w:p w14:paraId="546B8246" w14:textId="77777777" w:rsidR="00544EC4" w:rsidRDefault="00544EC4" w:rsidP="00E9187F">
            <w:pPr>
              <w:rPr>
                <w:rFonts w:ascii="Arial" w:hAnsi="Arial" w:cs="Arial"/>
                <w:sz w:val="24"/>
                <w:szCs w:val="24"/>
              </w:rPr>
            </w:pPr>
            <w:r w:rsidRPr="0045686B">
              <w:rPr>
                <w:rFonts w:ascii="Arial" w:hAnsi="Arial" w:cs="Arial"/>
                <w:sz w:val="24"/>
                <w:szCs w:val="24"/>
              </w:rPr>
              <w:t>Units per annum</w:t>
            </w:r>
          </w:p>
        </w:tc>
        <w:tc>
          <w:tcPr>
            <w:tcW w:w="1098" w:type="dxa"/>
          </w:tcPr>
          <w:p w14:paraId="3B71A98C" w14:textId="77777777" w:rsidR="00544EC4" w:rsidRDefault="00544EC4" w:rsidP="00E9187F">
            <w:pPr>
              <w:jc w:val="center"/>
              <w:rPr>
                <w:rFonts w:ascii="Arial" w:hAnsi="Arial" w:cs="Arial"/>
                <w:sz w:val="24"/>
                <w:szCs w:val="24"/>
              </w:rPr>
            </w:pPr>
            <w:r>
              <w:rPr>
                <w:rFonts w:ascii="Arial" w:hAnsi="Arial" w:cs="Arial"/>
                <w:sz w:val="24"/>
                <w:szCs w:val="24"/>
              </w:rPr>
              <w:t>100,000</w:t>
            </w:r>
          </w:p>
        </w:tc>
        <w:tc>
          <w:tcPr>
            <w:tcW w:w="2321" w:type="dxa"/>
          </w:tcPr>
          <w:p w14:paraId="12822BD7" w14:textId="77777777" w:rsidR="00544EC4" w:rsidRDefault="00544EC4" w:rsidP="00E9187F">
            <w:pPr>
              <w:rPr>
                <w:rFonts w:ascii="Arial" w:hAnsi="Arial" w:cs="Arial"/>
                <w:sz w:val="24"/>
                <w:szCs w:val="24"/>
              </w:rPr>
            </w:pPr>
            <w:r w:rsidRPr="0045686B">
              <w:rPr>
                <w:rFonts w:ascii="Arial" w:hAnsi="Arial" w:cs="Arial"/>
                <w:sz w:val="24"/>
                <w:szCs w:val="24"/>
              </w:rPr>
              <w:t>Units per annum</w:t>
            </w:r>
          </w:p>
        </w:tc>
        <w:tc>
          <w:tcPr>
            <w:tcW w:w="963" w:type="dxa"/>
          </w:tcPr>
          <w:p w14:paraId="26D891A0" w14:textId="77777777" w:rsidR="00544EC4" w:rsidRDefault="00544EC4" w:rsidP="00E9187F">
            <w:pPr>
              <w:jc w:val="center"/>
              <w:rPr>
                <w:rFonts w:ascii="Arial" w:hAnsi="Arial" w:cs="Arial"/>
                <w:sz w:val="24"/>
                <w:szCs w:val="24"/>
              </w:rPr>
            </w:pPr>
            <w:r>
              <w:rPr>
                <w:rFonts w:ascii="Arial" w:hAnsi="Arial" w:cs="Arial"/>
                <w:sz w:val="24"/>
                <w:szCs w:val="24"/>
              </w:rPr>
              <w:t>65,000</w:t>
            </w:r>
          </w:p>
        </w:tc>
        <w:tc>
          <w:tcPr>
            <w:tcW w:w="2548" w:type="dxa"/>
          </w:tcPr>
          <w:p w14:paraId="22B23BD5" w14:textId="30C46271" w:rsidR="00544EC4" w:rsidRDefault="005F6C81" w:rsidP="00E9187F">
            <w:pPr>
              <w:jc w:val="center"/>
              <w:rPr>
                <w:rFonts w:ascii="Arial" w:hAnsi="Arial" w:cs="Arial"/>
                <w:sz w:val="24"/>
                <w:szCs w:val="24"/>
              </w:rPr>
            </w:pPr>
            <w:r>
              <w:rPr>
                <w:rFonts w:ascii="Arial" w:hAnsi="Arial" w:cs="Arial"/>
                <w:sz w:val="24"/>
                <w:szCs w:val="24"/>
              </w:rPr>
              <w:t>(35,000)</w:t>
            </w:r>
          </w:p>
        </w:tc>
      </w:tr>
      <w:tr w:rsidR="00694BF6" w14:paraId="56C1167C" w14:textId="2AAE1520" w:rsidTr="003A05F1">
        <w:trPr>
          <w:trHeight w:val="383"/>
        </w:trPr>
        <w:tc>
          <w:tcPr>
            <w:tcW w:w="2255" w:type="dxa"/>
          </w:tcPr>
          <w:p w14:paraId="002F3E97" w14:textId="77777777" w:rsidR="00544EC4" w:rsidRDefault="00544EC4" w:rsidP="00E9187F">
            <w:pPr>
              <w:rPr>
                <w:rFonts w:ascii="Arial" w:hAnsi="Arial" w:cs="Arial"/>
                <w:sz w:val="24"/>
                <w:szCs w:val="24"/>
              </w:rPr>
            </w:pPr>
            <w:r w:rsidRPr="0045686B">
              <w:rPr>
                <w:rFonts w:ascii="Arial" w:hAnsi="Arial" w:cs="Arial"/>
                <w:b/>
                <w:bCs/>
                <w:sz w:val="24"/>
                <w:szCs w:val="24"/>
              </w:rPr>
              <w:t>Relevant costs:</w:t>
            </w:r>
          </w:p>
        </w:tc>
        <w:tc>
          <w:tcPr>
            <w:tcW w:w="1098" w:type="dxa"/>
          </w:tcPr>
          <w:p w14:paraId="2F80CB92" w14:textId="77777777" w:rsidR="00544EC4" w:rsidRDefault="00544EC4" w:rsidP="00E9187F">
            <w:pPr>
              <w:jc w:val="center"/>
              <w:rPr>
                <w:rFonts w:ascii="Arial" w:hAnsi="Arial" w:cs="Arial"/>
                <w:sz w:val="24"/>
                <w:szCs w:val="24"/>
              </w:rPr>
            </w:pPr>
            <w:r w:rsidRPr="0045686B">
              <w:rPr>
                <w:rFonts w:ascii="Arial" w:hAnsi="Arial" w:cs="Arial"/>
                <w:b/>
                <w:bCs/>
                <w:sz w:val="24"/>
                <w:szCs w:val="24"/>
              </w:rPr>
              <w:t>£</w:t>
            </w:r>
          </w:p>
        </w:tc>
        <w:tc>
          <w:tcPr>
            <w:tcW w:w="2321" w:type="dxa"/>
          </w:tcPr>
          <w:p w14:paraId="7B0E7A07" w14:textId="77777777" w:rsidR="00544EC4" w:rsidRDefault="00544EC4" w:rsidP="00E9187F">
            <w:pPr>
              <w:rPr>
                <w:rFonts w:ascii="Arial" w:hAnsi="Arial" w:cs="Arial"/>
                <w:sz w:val="24"/>
                <w:szCs w:val="24"/>
              </w:rPr>
            </w:pPr>
            <w:r w:rsidRPr="0045686B">
              <w:rPr>
                <w:rFonts w:ascii="Arial" w:hAnsi="Arial" w:cs="Arial"/>
                <w:b/>
                <w:bCs/>
                <w:sz w:val="24"/>
                <w:szCs w:val="24"/>
              </w:rPr>
              <w:t>Relevant costs:</w:t>
            </w:r>
          </w:p>
        </w:tc>
        <w:tc>
          <w:tcPr>
            <w:tcW w:w="963" w:type="dxa"/>
          </w:tcPr>
          <w:p w14:paraId="756C4C89" w14:textId="77777777" w:rsidR="00544EC4" w:rsidRDefault="00544EC4" w:rsidP="00E9187F">
            <w:pPr>
              <w:jc w:val="center"/>
              <w:rPr>
                <w:rFonts w:ascii="Arial" w:hAnsi="Arial" w:cs="Arial"/>
                <w:sz w:val="24"/>
                <w:szCs w:val="24"/>
              </w:rPr>
            </w:pPr>
            <w:r>
              <w:rPr>
                <w:rFonts w:ascii="Arial" w:hAnsi="Arial" w:cs="Arial"/>
                <w:b/>
                <w:bCs/>
                <w:sz w:val="24"/>
                <w:szCs w:val="24"/>
              </w:rPr>
              <w:t>£</w:t>
            </w:r>
          </w:p>
        </w:tc>
        <w:tc>
          <w:tcPr>
            <w:tcW w:w="2548" w:type="dxa"/>
          </w:tcPr>
          <w:p w14:paraId="736D2FAF" w14:textId="77777777" w:rsidR="00544EC4" w:rsidRDefault="00544EC4" w:rsidP="00E9187F">
            <w:pPr>
              <w:jc w:val="center"/>
              <w:rPr>
                <w:rFonts w:ascii="Arial" w:hAnsi="Arial" w:cs="Arial"/>
                <w:b/>
                <w:bCs/>
                <w:sz w:val="24"/>
                <w:szCs w:val="24"/>
              </w:rPr>
            </w:pPr>
          </w:p>
        </w:tc>
      </w:tr>
      <w:tr w:rsidR="00694BF6" w14:paraId="4F8CEABC" w14:textId="3ECB3C38" w:rsidTr="003A05F1">
        <w:trPr>
          <w:trHeight w:val="383"/>
        </w:trPr>
        <w:tc>
          <w:tcPr>
            <w:tcW w:w="2255" w:type="dxa"/>
          </w:tcPr>
          <w:p w14:paraId="4888707B" w14:textId="3A97AA72" w:rsidR="00544EC4" w:rsidRDefault="00544EC4" w:rsidP="00E9187F">
            <w:pPr>
              <w:rPr>
                <w:rFonts w:ascii="Arial" w:hAnsi="Arial" w:cs="Arial"/>
                <w:sz w:val="24"/>
                <w:szCs w:val="24"/>
              </w:rPr>
            </w:pPr>
            <w:bookmarkStart w:id="9" w:name="_Hlk102239156"/>
            <w:r w:rsidRPr="00026EDF">
              <w:rPr>
                <w:rFonts w:ascii="Arial" w:hAnsi="Arial" w:cs="Arial"/>
                <w:sz w:val="24"/>
                <w:szCs w:val="24"/>
              </w:rPr>
              <w:t>Cost of setting up delivery network</w:t>
            </w:r>
          </w:p>
        </w:tc>
        <w:tc>
          <w:tcPr>
            <w:tcW w:w="1098" w:type="dxa"/>
          </w:tcPr>
          <w:p w14:paraId="35500BEE" w14:textId="787441C5" w:rsidR="00544EC4" w:rsidRDefault="00544EC4" w:rsidP="00E9187F">
            <w:pPr>
              <w:jc w:val="center"/>
              <w:rPr>
                <w:rFonts w:ascii="Arial" w:hAnsi="Arial" w:cs="Arial"/>
                <w:sz w:val="24"/>
                <w:szCs w:val="24"/>
              </w:rPr>
            </w:pPr>
            <w:r>
              <w:rPr>
                <w:rFonts w:ascii="Arial" w:hAnsi="Arial" w:cs="Arial"/>
                <w:sz w:val="24"/>
                <w:szCs w:val="24"/>
              </w:rPr>
              <w:t>150,000</w:t>
            </w:r>
          </w:p>
        </w:tc>
        <w:tc>
          <w:tcPr>
            <w:tcW w:w="2321" w:type="dxa"/>
          </w:tcPr>
          <w:p w14:paraId="5AE67CDB" w14:textId="77777777" w:rsidR="00544EC4" w:rsidRDefault="00544EC4" w:rsidP="00E9187F">
            <w:pPr>
              <w:rPr>
                <w:rFonts w:ascii="Arial" w:hAnsi="Arial" w:cs="Arial"/>
                <w:sz w:val="24"/>
                <w:szCs w:val="24"/>
              </w:rPr>
            </w:pPr>
            <w:r>
              <w:rPr>
                <w:rFonts w:ascii="Arial" w:hAnsi="Arial" w:cs="Arial"/>
                <w:sz w:val="24"/>
                <w:szCs w:val="24"/>
              </w:rPr>
              <w:t>Fulfilment fees</w:t>
            </w:r>
          </w:p>
        </w:tc>
        <w:tc>
          <w:tcPr>
            <w:tcW w:w="963" w:type="dxa"/>
          </w:tcPr>
          <w:p w14:paraId="5750BDC4" w14:textId="756504D9" w:rsidR="00544EC4" w:rsidRDefault="00544EC4" w:rsidP="00E9187F">
            <w:pPr>
              <w:jc w:val="center"/>
              <w:rPr>
                <w:rFonts w:ascii="Arial" w:hAnsi="Arial" w:cs="Arial"/>
                <w:sz w:val="24"/>
                <w:szCs w:val="24"/>
              </w:rPr>
            </w:pPr>
            <w:r>
              <w:rPr>
                <w:rFonts w:ascii="Arial" w:hAnsi="Arial" w:cs="Arial"/>
                <w:sz w:val="24"/>
                <w:szCs w:val="24"/>
              </w:rPr>
              <w:t>50,000</w:t>
            </w:r>
          </w:p>
        </w:tc>
        <w:tc>
          <w:tcPr>
            <w:tcW w:w="2548" w:type="dxa"/>
          </w:tcPr>
          <w:p w14:paraId="15D1FCB3" w14:textId="77777777" w:rsidR="00544EC4" w:rsidRDefault="00544EC4" w:rsidP="00E9187F">
            <w:pPr>
              <w:jc w:val="center"/>
              <w:rPr>
                <w:rFonts w:ascii="Arial" w:hAnsi="Arial" w:cs="Arial"/>
                <w:sz w:val="24"/>
                <w:szCs w:val="24"/>
              </w:rPr>
            </w:pPr>
          </w:p>
        </w:tc>
      </w:tr>
      <w:tr w:rsidR="00694BF6" w14:paraId="0C3514F7" w14:textId="33D81607" w:rsidTr="003A05F1">
        <w:trPr>
          <w:trHeight w:val="383"/>
        </w:trPr>
        <w:tc>
          <w:tcPr>
            <w:tcW w:w="2255" w:type="dxa"/>
          </w:tcPr>
          <w:p w14:paraId="2518D5ED" w14:textId="7BCBB07B" w:rsidR="00544EC4" w:rsidRPr="00026EDF" w:rsidRDefault="00544EC4" w:rsidP="00E9187F">
            <w:pPr>
              <w:rPr>
                <w:rFonts w:ascii="Arial" w:hAnsi="Arial" w:cs="Arial"/>
                <w:sz w:val="24"/>
                <w:szCs w:val="24"/>
              </w:rPr>
            </w:pPr>
            <w:r w:rsidRPr="00544EC4">
              <w:rPr>
                <w:rFonts w:ascii="Arial" w:hAnsi="Arial" w:cs="Arial"/>
                <w:sz w:val="24"/>
                <w:szCs w:val="24"/>
              </w:rPr>
              <w:t>Cost of upgrading current website</w:t>
            </w:r>
          </w:p>
        </w:tc>
        <w:tc>
          <w:tcPr>
            <w:tcW w:w="1098" w:type="dxa"/>
          </w:tcPr>
          <w:p w14:paraId="44D39AF9" w14:textId="2E2BE213" w:rsidR="00544EC4" w:rsidRDefault="00544EC4" w:rsidP="00E9187F">
            <w:pPr>
              <w:jc w:val="center"/>
              <w:rPr>
                <w:rFonts w:ascii="Arial" w:hAnsi="Arial" w:cs="Arial"/>
                <w:sz w:val="24"/>
                <w:szCs w:val="24"/>
              </w:rPr>
            </w:pPr>
            <w:r>
              <w:rPr>
                <w:rFonts w:ascii="Arial" w:hAnsi="Arial" w:cs="Arial"/>
                <w:sz w:val="24"/>
                <w:szCs w:val="24"/>
              </w:rPr>
              <w:t>50,000</w:t>
            </w:r>
          </w:p>
        </w:tc>
        <w:tc>
          <w:tcPr>
            <w:tcW w:w="2321" w:type="dxa"/>
          </w:tcPr>
          <w:p w14:paraId="04ED0CF1" w14:textId="77777777" w:rsidR="00544EC4" w:rsidRDefault="00544EC4" w:rsidP="00E9187F">
            <w:pPr>
              <w:rPr>
                <w:rFonts w:ascii="Arial" w:hAnsi="Arial" w:cs="Arial"/>
                <w:sz w:val="24"/>
                <w:szCs w:val="24"/>
              </w:rPr>
            </w:pPr>
          </w:p>
        </w:tc>
        <w:tc>
          <w:tcPr>
            <w:tcW w:w="963" w:type="dxa"/>
          </w:tcPr>
          <w:p w14:paraId="15161BCC" w14:textId="77777777" w:rsidR="00544EC4" w:rsidRDefault="00544EC4" w:rsidP="00E9187F">
            <w:pPr>
              <w:jc w:val="center"/>
              <w:rPr>
                <w:rFonts w:ascii="Arial" w:hAnsi="Arial" w:cs="Arial"/>
                <w:sz w:val="24"/>
                <w:szCs w:val="24"/>
              </w:rPr>
            </w:pPr>
          </w:p>
        </w:tc>
        <w:tc>
          <w:tcPr>
            <w:tcW w:w="2548" w:type="dxa"/>
          </w:tcPr>
          <w:p w14:paraId="03D1CA76" w14:textId="77777777" w:rsidR="00544EC4" w:rsidRDefault="00544EC4" w:rsidP="00E9187F">
            <w:pPr>
              <w:jc w:val="center"/>
              <w:rPr>
                <w:rFonts w:ascii="Arial" w:hAnsi="Arial" w:cs="Arial"/>
                <w:sz w:val="24"/>
                <w:szCs w:val="24"/>
              </w:rPr>
            </w:pPr>
          </w:p>
        </w:tc>
      </w:tr>
      <w:tr w:rsidR="00694BF6" w14:paraId="45B23EF0" w14:textId="4354DB5B" w:rsidTr="003A05F1">
        <w:trPr>
          <w:trHeight w:val="383"/>
        </w:trPr>
        <w:tc>
          <w:tcPr>
            <w:tcW w:w="2255" w:type="dxa"/>
          </w:tcPr>
          <w:p w14:paraId="25129D7A" w14:textId="51BEFE52" w:rsidR="00544EC4" w:rsidRDefault="00544EC4" w:rsidP="00E9187F">
            <w:pPr>
              <w:rPr>
                <w:rFonts w:ascii="Arial" w:hAnsi="Arial" w:cs="Arial"/>
                <w:sz w:val="24"/>
                <w:szCs w:val="24"/>
              </w:rPr>
            </w:pPr>
            <w:r>
              <w:rPr>
                <w:rFonts w:ascii="Arial" w:hAnsi="Arial" w:cs="Arial"/>
                <w:sz w:val="24"/>
                <w:szCs w:val="24"/>
              </w:rPr>
              <w:t>Salary of fulltime IT programmer</w:t>
            </w:r>
          </w:p>
        </w:tc>
        <w:tc>
          <w:tcPr>
            <w:tcW w:w="1098" w:type="dxa"/>
          </w:tcPr>
          <w:p w14:paraId="563008FE" w14:textId="040B3B14" w:rsidR="00544EC4" w:rsidRDefault="00544EC4" w:rsidP="00E9187F">
            <w:pPr>
              <w:jc w:val="center"/>
              <w:rPr>
                <w:rFonts w:ascii="Arial" w:hAnsi="Arial" w:cs="Arial"/>
                <w:sz w:val="24"/>
                <w:szCs w:val="24"/>
              </w:rPr>
            </w:pPr>
            <w:r>
              <w:rPr>
                <w:rFonts w:ascii="Arial" w:hAnsi="Arial" w:cs="Arial"/>
                <w:sz w:val="24"/>
                <w:szCs w:val="24"/>
              </w:rPr>
              <w:t>35,000</w:t>
            </w:r>
          </w:p>
        </w:tc>
        <w:tc>
          <w:tcPr>
            <w:tcW w:w="2321" w:type="dxa"/>
          </w:tcPr>
          <w:p w14:paraId="0BD5D08B" w14:textId="77777777" w:rsidR="00544EC4" w:rsidRDefault="00544EC4" w:rsidP="00E9187F">
            <w:pPr>
              <w:rPr>
                <w:rFonts w:ascii="Arial" w:hAnsi="Arial" w:cs="Arial"/>
                <w:sz w:val="24"/>
                <w:szCs w:val="24"/>
              </w:rPr>
            </w:pPr>
          </w:p>
        </w:tc>
        <w:tc>
          <w:tcPr>
            <w:tcW w:w="963" w:type="dxa"/>
          </w:tcPr>
          <w:p w14:paraId="24AE16ED" w14:textId="77777777" w:rsidR="00544EC4" w:rsidRDefault="00544EC4" w:rsidP="00E9187F">
            <w:pPr>
              <w:jc w:val="center"/>
              <w:rPr>
                <w:rFonts w:ascii="Arial" w:hAnsi="Arial" w:cs="Arial"/>
                <w:sz w:val="24"/>
                <w:szCs w:val="24"/>
              </w:rPr>
            </w:pPr>
          </w:p>
        </w:tc>
        <w:tc>
          <w:tcPr>
            <w:tcW w:w="2548" w:type="dxa"/>
          </w:tcPr>
          <w:p w14:paraId="29701B09" w14:textId="77777777" w:rsidR="00544EC4" w:rsidRDefault="00544EC4" w:rsidP="00E9187F">
            <w:pPr>
              <w:jc w:val="center"/>
              <w:rPr>
                <w:rFonts w:ascii="Arial" w:hAnsi="Arial" w:cs="Arial"/>
                <w:sz w:val="24"/>
                <w:szCs w:val="24"/>
              </w:rPr>
            </w:pPr>
          </w:p>
        </w:tc>
      </w:tr>
      <w:bookmarkEnd w:id="9"/>
      <w:tr w:rsidR="00694BF6" w14:paraId="23E0083A" w14:textId="5F72700D" w:rsidTr="003A05F1">
        <w:trPr>
          <w:trHeight w:val="383"/>
        </w:trPr>
        <w:tc>
          <w:tcPr>
            <w:tcW w:w="2255" w:type="dxa"/>
          </w:tcPr>
          <w:p w14:paraId="6C1602AA" w14:textId="28AB58DD" w:rsidR="00544EC4" w:rsidRPr="00145FF3" w:rsidRDefault="00544EC4" w:rsidP="00E9187F">
            <w:pPr>
              <w:rPr>
                <w:rFonts w:ascii="Arial" w:hAnsi="Arial" w:cs="Arial"/>
                <w:color w:val="FF0000"/>
                <w:sz w:val="24"/>
                <w:szCs w:val="24"/>
              </w:rPr>
            </w:pPr>
            <w:r w:rsidRPr="00145FF3">
              <w:rPr>
                <w:rFonts w:ascii="Arial" w:hAnsi="Arial" w:cs="Arial"/>
                <w:color w:val="FF0000"/>
                <w:sz w:val="24"/>
                <w:szCs w:val="24"/>
              </w:rPr>
              <w:t>Total cost</w:t>
            </w:r>
          </w:p>
        </w:tc>
        <w:tc>
          <w:tcPr>
            <w:tcW w:w="1098" w:type="dxa"/>
          </w:tcPr>
          <w:p w14:paraId="237121D4" w14:textId="19DF0923" w:rsidR="00544EC4" w:rsidRPr="00145FF3" w:rsidRDefault="00694BF6" w:rsidP="00E9187F">
            <w:pPr>
              <w:jc w:val="center"/>
              <w:rPr>
                <w:rFonts w:ascii="Arial" w:hAnsi="Arial" w:cs="Arial"/>
                <w:color w:val="FF0000"/>
                <w:sz w:val="24"/>
                <w:szCs w:val="24"/>
              </w:rPr>
            </w:pPr>
            <w:r>
              <w:rPr>
                <w:rFonts w:ascii="Arial" w:hAnsi="Arial" w:cs="Arial"/>
                <w:color w:val="FF0000"/>
                <w:sz w:val="24"/>
                <w:szCs w:val="24"/>
              </w:rPr>
              <w:t>235</w:t>
            </w:r>
            <w:r w:rsidR="00544EC4" w:rsidRPr="00145FF3">
              <w:rPr>
                <w:rFonts w:ascii="Arial" w:hAnsi="Arial" w:cs="Arial"/>
                <w:color w:val="FF0000"/>
                <w:sz w:val="24"/>
                <w:szCs w:val="24"/>
              </w:rPr>
              <w:t>,000</w:t>
            </w:r>
          </w:p>
        </w:tc>
        <w:tc>
          <w:tcPr>
            <w:tcW w:w="2321" w:type="dxa"/>
          </w:tcPr>
          <w:p w14:paraId="462B9569" w14:textId="77777777" w:rsidR="00544EC4" w:rsidRPr="00145FF3" w:rsidRDefault="00544EC4" w:rsidP="00E9187F">
            <w:pPr>
              <w:rPr>
                <w:rFonts w:ascii="Arial" w:hAnsi="Arial" w:cs="Arial"/>
                <w:color w:val="FF0000"/>
                <w:sz w:val="24"/>
                <w:szCs w:val="24"/>
              </w:rPr>
            </w:pPr>
            <w:r w:rsidRPr="00145FF3">
              <w:rPr>
                <w:rFonts w:ascii="Arial" w:hAnsi="Arial" w:cs="Arial"/>
                <w:color w:val="FF0000"/>
                <w:sz w:val="24"/>
                <w:szCs w:val="24"/>
              </w:rPr>
              <w:t>Total cost</w:t>
            </w:r>
          </w:p>
        </w:tc>
        <w:tc>
          <w:tcPr>
            <w:tcW w:w="963" w:type="dxa"/>
          </w:tcPr>
          <w:p w14:paraId="110FBD5B" w14:textId="77777777" w:rsidR="00544EC4" w:rsidRPr="00145FF3" w:rsidRDefault="00544EC4" w:rsidP="00E9187F">
            <w:pPr>
              <w:jc w:val="center"/>
              <w:rPr>
                <w:rFonts w:ascii="Arial" w:hAnsi="Arial" w:cs="Arial"/>
                <w:color w:val="FF0000"/>
                <w:sz w:val="24"/>
                <w:szCs w:val="24"/>
              </w:rPr>
            </w:pPr>
            <w:r w:rsidRPr="00145FF3">
              <w:rPr>
                <w:rFonts w:ascii="Arial" w:hAnsi="Arial" w:cs="Arial"/>
                <w:color w:val="FF0000"/>
                <w:sz w:val="24"/>
                <w:szCs w:val="24"/>
              </w:rPr>
              <w:t>50,000</w:t>
            </w:r>
          </w:p>
        </w:tc>
        <w:tc>
          <w:tcPr>
            <w:tcW w:w="2548" w:type="dxa"/>
          </w:tcPr>
          <w:p w14:paraId="44418029" w14:textId="4A28B222" w:rsidR="00544EC4" w:rsidRPr="00145FF3" w:rsidRDefault="00150B65" w:rsidP="00E9187F">
            <w:pPr>
              <w:jc w:val="center"/>
              <w:rPr>
                <w:rFonts w:ascii="Arial" w:hAnsi="Arial" w:cs="Arial"/>
                <w:color w:val="FF0000"/>
                <w:sz w:val="24"/>
                <w:szCs w:val="24"/>
              </w:rPr>
            </w:pPr>
            <w:r>
              <w:rPr>
                <w:rFonts w:ascii="Arial" w:hAnsi="Arial" w:cs="Arial"/>
                <w:color w:val="FF0000"/>
                <w:sz w:val="24"/>
                <w:szCs w:val="24"/>
              </w:rPr>
              <w:t>185,000</w:t>
            </w:r>
          </w:p>
        </w:tc>
      </w:tr>
      <w:tr w:rsidR="00150B65" w14:paraId="4AB64D3D" w14:textId="77777777" w:rsidTr="003A05F1">
        <w:trPr>
          <w:trHeight w:val="383"/>
        </w:trPr>
        <w:tc>
          <w:tcPr>
            <w:tcW w:w="6638" w:type="dxa"/>
            <w:gridSpan w:val="4"/>
          </w:tcPr>
          <w:p w14:paraId="68D06FDC" w14:textId="3C4C3ECF" w:rsidR="00150B65" w:rsidRPr="00150B65" w:rsidRDefault="00150B65" w:rsidP="00150B65">
            <w:pPr>
              <w:rPr>
                <w:rFonts w:ascii="Arial" w:hAnsi="Arial" w:cs="Arial"/>
                <w:b/>
                <w:bCs/>
                <w:color w:val="FF0000"/>
                <w:sz w:val="24"/>
                <w:szCs w:val="24"/>
              </w:rPr>
            </w:pPr>
            <w:r w:rsidRPr="00150B65">
              <w:rPr>
                <w:rFonts w:ascii="Arial" w:hAnsi="Arial" w:cs="Arial"/>
                <w:b/>
                <w:bCs/>
                <w:sz w:val="24"/>
                <w:szCs w:val="24"/>
              </w:rPr>
              <w:t>Net advantage in favour of buying</w:t>
            </w:r>
          </w:p>
        </w:tc>
        <w:tc>
          <w:tcPr>
            <w:tcW w:w="2548" w:type="dxa"/>
          </w:tcPr>
          <w:p w14:paraId="1F604150" w14:textId="36DC0045" w:rsidR="00150B65" w:rsidRPr="00150B65" w:rsidRDefault="00150B65" w:rsidP="00E9187F">
            <w:pPr>
              <w:jc w:val="center"/>
              <w:rPr>
                <w:rFonts w:ascii="Arial" w:hAnsi="Arial" w:cs="Arial"/>
                <w:b/>
                <w:bCs/>
                <w:color w:val="FF0000"/>
                <w:sz w:val="24"/>
                <w:szCs w:val="24"/>
              </w:rPr>
            </w:pPr>
            <w:r w:rsidRPr="00150B65">
              <w:rPr>
                <w:rFonts w:ascii="Arial" w:hAnsi="Arial" w:cs="Arial"/>
                <w:b/>
                <w:bCs/>
                <w:sz w:val="24"/>
                <w:szCs w:val="24"/>
              </w:rPr>
              <w:t>185,000</w:t>
            </w:r>
          </w:p>
        </w:tc>
      </w:tr>
    </w:tbl>
    <w:p w14:paraId="4027C83C" w14:textId="77777777" w:rsidR="003A05F1" w:rsidRDefault="003A05F1" w:rsidP="00850F40">
      <w:pPr>
        <w:jc w:val="both"/>
        <w:rPr>
          <w:rFonts w:ascii="Arial" w:hAnsi="Arial" w:cs="Arial"/>
          <w:sz w:val="24"/>
          <w:szCs w:val="24"/>
        </w:rPr>
      </w:pPr>
    </w:p>
    <w:p w14:paraId="22C345D7" w14:textId="77777777" w:rsidR="003A05F1" w:rsidRDefault="003A05F1" w:rsidP="00850F40">
      <w:pPr>
        <w:jc w:val="both"/>
        <w:rPr>
          <w:rFonts w:ascii="Arial" w:hAnsi="Arial" w:cs="Arial"/>
          <w:sz w:val="24"/>
          <w:szCs w:val="24"/>
        </w:rPr>
      </w:pPr>
    </w:p>
    <w:p w14:paraId="50626EBA" w14:textId="729B833A" w:rsidR="00D8570C" w:rsidRPr="007626DA" w:rsidRDefault="00850F40" w:rsidP="003A05F1">
      <w:pPr>
        <w:jc w:val="both"/>
        <w:rPr>
          <w:rFonts w:ascii="Arial" w:hAnsi="Arial" w:cs="Arial"/>
          <w:sz w:val="24"/>
          <w:szCs w:val="24"/>
        </w:rPr>
      </w:pPr>
      <w:r w:rsidRPr="00850F40">
        <w:rPr>
          <w:rFonts w:ascii="Arial" w:hAnsi="Arial" w:cs="Arial"/>
          <w:sz w:val="24"/>
          <w:szCs w:val="24"/>
        </w:rPr>
        <w:t xml:space="preserve">In case of Amana Ltd, in order to decide if the setting up </w:t>
      </w:r>
      <w:bookmarkStart w:id="10" w:name="_Hlk102053708"/>
      <w:r w:rsidRPr="00850F40">
        <w:rPr>
          <w:rFonts w:ascii="Arial" w:hAnsi="Arial" w:cs="Arial"/>
          <w:sz w:val="24"/>
          <w:szCs w:val="24"/>
        </w:rPr>
        <w:t>delivery system and updating the current website</w:t>
      </w:r>
      <w:bookmarkEnd w:id="10"/>
      <w:r w:rsidRPr="00850F40">
        <w:rPr>
          <w:rFonts w:ascii="Arial" w:hAnsi="Arial" w:cs="Arial"/>
          <w:sz w:val="24"/>
          <w:szCs w:val="24"/>
        </w:rPr>
        <w:t xml:space="preserve"> is better solution than selling its products on Amazon first, we must consider the total amount that is required for the investment and the volume of possible sales for the year. As indicated in the table </w:t>
      </w:r>
      <w:r>
        <w:rPr>
          <w:rFonts w:ascii="Arial" w:hAnsi="Arial" w:cs="Arial"/>
          <w:sz w:val="24"/>
          <w:szCs w:val="24"/>
        </w:rPr>
        <w:t>above</w:t>
      </w:r>
      <w:r w:rsidRPr="00850F40">
        <w:rPr>
          <w:rFonts w:ascii="Arial" w:hAnsi="Arial" w:cs="Arial"/>
          <w:sz w:val="24"/>
          <w:szCs w:val="24"/>
        </w:rPr>
        <w:t xml:space="preserve">, the cost of setting up new delivery system is significantly higher than the fulfilment fees Amana Ltd </w:t>
      </w:r>
      <w:r w:rsidR="006D4EBB" w:rsidRPr="00850F40">
        <w:rPr>
          <w:rFonts w:ascii="Arial" w:hAnsi="Arial" w:cs="Arial"/>
          <w:sz w:val="24"/>
          <w:szCs w:val="24"/>
        </w:rPr>
        <w:t>have to</w:t>
      </w:r>
      <w:r w:rsidRPr="00850F40">
        <w:rPr>
          <w:rFonts w:ascii="Arial" w:hAnsi="Arial" w:cs="Arial"/>
          <w:sz w:val="24"/>
          <w:szCs w:val="24"/>
        </w:rPr>
        <w:t xml:space="preserve"> pay in order to set up Amazon </w:t>
      </w:r>
      <w:r w:rsidR="003A05F1" w:rsidRPr="00850F40">
        <w:rPr>
          <w:rFonts w:ascii="Arial" w:hAnsi="Arial" w:cs="Arial"/>
          <w:sz w:val="24"/>
          <w:szCs w:val="24"/>
        </w:rPr>
        <w:t>store.</w:t>
      </w:r>
      <w:r w:rsidR="007F223C">
        <w:rPr>
          <w:rFonts w:ascii="Arial" w:hAnsi="Arial" w:cs="Arial"/>
          <w:sz w:val="24"/>
          <w:szCs w:val="24"/>
        </w:rPr>
        <w:t xml:space="preserve"> </w:t>
      </w:r>
      <w:r w:rsidRPr="00850F40">
        <w:rPr>
          <w:rFonts w:ascii="Arial" w:hAnsi="Arial" w:cs="Arial"/>
          <w:sz w:val="24"/>
          <w:szCs w:val="24"/>
        </w:rPr>
        <w:t xml:space="preserve">From the other side, Amana Ltd need to </w:t>
      </w:r>
      <w:r w:rsidR="00095468">
        <w:rPr>
          <w:rFonts w:ascii="Arial" w:hAnsi="Arial" w:cs="Arial"/>
          <w:sz w:val="24"/>
          <w:szCs w:val="24"/>
        </w:rPr>
        <w:t>reflect on the</w:t>
      </w:r>
      <w:r w:rsidRPr="00850F40">
        <w:rPr>
          <w:rFonts w:ascii="Arial" w:hAnsi="Arial" w:cs="Arial"/>
          <w:sz w:val="24"/>
          <w:szCs w:val="24"/>
        </w:rPr>
        <w:t xml:space="preserve"> difference between the potential sales guaranteed by Amazon and the sales estimated as guaranteed if they sale on their own site. An</w:t>
      </w:r>
      <w:r w:rsidR="008B5934">
        <w:rPr>
          <w:rFonts w:ascii="Arial" w:hAnsi="Arial" w:cs="Arial"/>
          <w:sz w:val="24"/>
          <w:szCs w:val="24"/>
        </w:rPr>
        <w:t xml:space="preserve"> eventual</w:t>
      </w:r>
      <w:r w:rsidRPr="00850F40">
        <w:rPr>
          <w:rFonts w:ascii="Arial" w:hAnsi="Arial" w:cs="Arial"/>
          <w:sz w:val="24"/>
          <w:szCs w:val="24"/>
        </w:rPr>
        <w:t xml:space="preserve"> complication they may encounter is the lack of control over pricing and return policy if they decide to set up their store on Amazon platform. Taking into consideration all available information</w:t>
      </w:r>
      <w:r>
        <w:rPr>
          <w:rFonts w:ascii="Arial" w:hAnsi="Arial" w:cs="Arial"/>
          <w:sz w:val="24"/>
          <w:szCs w:val="24"/>
        </w:rPr>
        <w:t xml:space="preserve"> it is advisable Amana Ltd to </w:t>
      </w:r>
      <w:r w:rsidR="00841BF3">
        <w:rPr>
          <w:rFonts w:ascii="Arial" w:hAnsi="Arial" w:cs="Arial"/>
          <w:sz w:val="24"/>
          <w:szCs w:val="24"/>
        </w:rPr>
        <w:t xml:space="preserve">invest </w:t>
      </w:r>
      <w:r w:rsidR="000B633E">
        <w:rPr>
          <w:rFonts w:ascii="Arial" w:hAnsi="Arial" w:cs="Arial"/>
          <w:sz w:val="24"/>
          <w:szCs w:val="24"/>
        </w:rPr>
        <w:t xml:space="preserve">in baying Amazon store, given that the fulfilment fees are the lesser investment and are </w:t>
      </w:r>
      <w:r w:rsidR="00095468">
        <w:rPr>
          <w:rFonts w:ascii="Arial" w:hAnsi="Arial" w:cs="Arial"/>
          <w:sz w:val="24"/>
          <w:szCs w:val="24"/>
        </w:rPr>
        <w:t>considered</w:t>
      </w:r>
      <w:r w:rsidR="000B633E">
        <w:rPr>
          <w:rFonts w:ascii="Arial" w:hAnsi="Arial" w:cs="Arial"/>
          <w:sz w:val="24"/>
          <w:szCs w:val="24"/>
        </w:rPr>
        <w:t xml:space="preserve"> to be opportunity cost.</w:t>
      </w:r>
    </w:p>
    <w:p w14:paraId="5BC9BD12" w14:textId="77777777" w:rsidR="00D8570C" w:rsidRPr="007626DA" w:rsidRDefault="00D8570C" w:rsidP="001803D5">
      <w:pPr>
        <w:rPr>
          <w:rFonts w:ascii="Arial" w:hAnsi="Arial" w:cs="Arial"/>
          <w:sz w:val="24"/>
          <w:szCs w:val="24"/>
        </w:rPr>
      </w:pPr>
    </w:p>
    <w:p w14:paraId="0540117D" w14:textId="689376C1" w:rsidR="00823DCA" w:rsidRPr="007626DA" w:rsidRDefault="00F80D67" w:rsidP="00EA476F">
      <w:pPr>
        <w:pStyle w:val="Heading1"/>
      </w:pPr>
      <w:bookmarkStart w:id="11" w:name="_Toc102058851"/>
      <w:r w:rsidRPr="007626DA">
        <w:t>Conclusion</w:t>
      </w:r>
      <w:bookmarkEnd w:id="11"/>
    </w:p>
    <w:p w14:paraId="7C3FB076" w14:textId="2CFAA452" w:rsidR="00F80D67" w:rsidRDefault="00841BF3" w:rsidP="00D8570C">
      <w:pPr>
        <w:jc w:val="both"/>
        <w:rPr>
          <w:rFonts w:ascii="Arial" w:hAnsi="Arial" w:cs="Arial"/>
          <w:sz w:val="24"/>
          <w:szCs w:val="24"/>
        </w:rPr>
      </w:pPr>
      <w:r>
        <w:rPr>
          <w:rFonts w:ascii="Arial" w:hAnsi="Arial" w:cs="Arial"/>
          <w:sz w:val="24"/>
          <w:szCs w:val="24"/>
        </w:rPr>
        <w:t xml:space="preserve">Based on the information above we may concludes that </w:t>
      </w:r>
      <w:r w:rsidR="0008026C">
        <w:rPr>
          <w:rFonts w:ascii="Arial" w:hAnsi="Arial" w:cs="Arial"/>
          <w:sz w:val="24"/>
          <w:szCs w:val="24"/>
        </w:rPr>
        <w:t>c</w:t>
      </w:r>
      <w:r w:rsidR="00F80D67" w:rsidRPr="007626DA">
        <w:rPr>
          <w:rFonts w:ascii="Arial" w:hAnsi="Arial" w:cs="Arial"/>
          <w:sz w:val="24"/>
          <w:szCs w:val="24"/>
        </w:rPr>
        <w:t xml:space="preserve">ompanies are generally being run on a strategic basis. This means that a company's plans are </w:t>
      </w:r>
      <w:r w:rsidR="0008026C">
        <w:rPr>
          <w:rFonts w:ascii="Arial" w:hAnsi="Arial" w:cs="Arial"/>
          <w:sz w:val="24"/>
          <w:szCs w:val="24"/>
        </w:rPr>
        <w:t xml:space="preserve">important </w:t>
      </w:r>
      <w:r w:rsidR="00F80D67" w:rsidRPr="007626DA">
        <w:rPr>
          <w:rFonts w:ascii="Arial" w:hAnsi="Arial" w:cs="Arial"/>
          <w:sz w:val="24"/>
          <w:szCs w:val="24"/>
        </w:rPr>
        <w:t xml:space="preserve">foundation for both long-term and short-term actions. If management accounting is to assist in decision making within a management planning, the reports and techniques used must be closely </w:t>
      </w:r>
      <w:r w:rsidR="0008026C" w:rsidRPr="007626DA">
        <w:rPr>
          <w:rFonts w:ascii="Arial" w:hAnsi="Arial" w:cs="Arial"/>
          <w:sz w:val="24"/>
          <w:szCs w:val="24"/>
        </w:rPr>
        <w:t>supported</w:t>
      </w:r>
      <w:r w:rsidR="00F80D67" w:rsidRPr="007626DA">
        <w:rPr>
          <w:rFonts w:ascii="Arial" w:hAnsi="Arial" w:cs="Arial"/>
          <w:sz w:val="24"/>
          <w:szCs w:val="24"/>
        </w:rPr>
        <w:t xml:space="preserve"> with the framework that has already been </w:t>
      </w:r>
      <w:r w:rsidR="0015192E" w:rsidRPr="007626DA">
        <w:rPr>
          <w:rFonts w:ascii="Arial" w:hAnsi="Arial" w:cs="Arial"/>
          <w:sz w:val="24"/>
          <w:szCs w:val="24"/>
        </w:rPr>
        <w:t>established.</w:t>
      </w:r>
      <w:r w:rsidR="0015192E">
        <w:rPr>
          <w:rFonts w:ascii="Arial" w:hAnsi="Arial" w:cs="Arial"/>
          <w:sz w:val="24"/>
          <w:szCs w:val="24"/>
        </w:rPr>
        <w:t xml:space="preserve"> </w:t>
      </w:r>
      <w:r w:rsidR="0015192E" w:rsidRPr="003132AA">
        <w:rPr>
          <w:rFonts w:ascii="Arial" w:hAnsi="Arial" w:cs="Arial"/>
          <w:sz w:val="24"/>
          <w:szCs w:val="24"/>
        </w:rPr>
        <w:t>The</w:t>
      </w:r>
      <w:r w:rsidR="003132AA" w:rsidRPr="003132AA">
        <w:rPr>
          <w:rFonts w:ascii="Arial" w:hAnsi="Arial" w:cs="Arial"/>
          <w:sz w:val="24"/>
          <w:szCs w:val="24"/>
        </w:rPr>
        <w:t xml:space="preserve"> decision maker must make a choice based on the facts presented above. </w:t>
      </w:r>
      <w:r w:rsidR="00F80D67" w:rsidRPr="007626DA">
        <w:rPr>
          <w:rFonts w:ascii="Arial" w:hAnsi="Arial" w:cs="Arial"/>
          <w:sz w:val="24"/>
          <w:szCs w:val="24"/>
        </w:rPr>
        <w:t>Traditional management accounting, on the other hand, has been reprimanded for failing to adequately handle the strategic components of corporate management. This is not to say that the strategies presented thus far are no longer relevant. It does, however, imply that management accounting must continue to evolve in order to maintain its place at the centre of company decision making.</w:t>
      </w:r>
    </w:p>
    <w:p w14:paraId="1085146B" w14:textId="5C6D03DE" w:rsidR="00E12A7B" w:rsidRDefault="00E12A7B" w:rsidP="00D8570C">
      <w:pPr>
        <w:jc w:val="both"/>
        <w:rPr>
          <w:rFonts w:ascii="Arial" w:hAnsi="Arial" w:cs="Arial"/>
          <w:sz w:val="24"/>
          <w:szCs w:val="24"/>
        </w:rPr>
      </w:pPr>
    </w:p>
    <w:p w14:paraId="5D3A41ED" w14:textId="1EFFF89E" w:rsidR="00E12A7B" w:rsidRDefault="00E12A7B" w:rsidP="00D8570C">
      <w:pPr>
        <w:jc w:val="both"/>
        <w:rPr>
          <w:rFonts w:ascii="Arial" w:hAnsi="Arial" w:cs="Arial"/>
          <w:sz w:val="24"/>
          <w:szCs w:val="24"/>
        </w:rPr>
      </w:pPr>
    </w:p>
    <w:p w14:paraId="5CF17EDE" w14:textId="379CF0B4" w:rsidR="00E12A7B" w:rsidRDefault="00E12A7B" w:rsidP="00D8570C">
      <w:pPr>
        <w:jc w:val="both"/>
        <w:rPr>
          <w:rFonts w:ascii="Arial" w:hAnsi="Arial" w:cs="Arial"/>
          <w:sz w:val="24"/>
          <w:szCs w:val="24"/>
        </w:rPr>
      </w:pPr>
    </w:p>
    <w:p w14:paraId="1ACAEC01" w14:textId="75CCA832" w:rsidR="00E12A7B" w:rsidRDefault="00E12A7B" w:rsidP="00D8570C">
      <w:pPr>
        <w:jc w:val="both"/>
        <w:rPr>
          <w:rFonts w:ascii="Arial" w:hAnsi="Arial" w:cs="Arial"/>
          <w:sz w:val="24"/>
          <w:szCs w:val="24"/>
        </w:rPr>
      </w:pPr>
    </w:p>
    <w:p w14:paraId="475D6B18" w14:textId="65E244F8" w:rsidR="00E12A7B" w:rsidRDefault="00E12A7B" w:rsidP="00D8570C">
      <w:pPr>
        <w:jc w:val="both"/>
        <w:rPr>
          <w:rFonts w:ascii="Arial" w:hAnsi="Arial" w:cs="Arial"/>
          <w:sz w:val="24"/>
          <w:szCs w:val="24"/>
        </w:rPr>
      </w:pPr>
    </w:p>
    <w:p w14:paraId="347CC259" w14:textId="3138AB85" w:rsidR="00E12A7B" w:rsidRDefault="00E12A7B" w:rsidP="00D8570C">
      <w:pPr>
        <w:jc w:val="both"/>
        <w:rPr>
          <w:rFonts w:ascii="Arial" w:hAnsi="Arial" w:cs="Arial"/>
          <w:sz w:val="24"/>
          <w:szCs w:val="24"/>
        </w:rPr>
      </w:pPr>
    </w:p>
    <w:p w14:paraId="6618E954" w14:textId="3A5EA6F9" w:rsidR="00E12A7B" w:rsidRDefault="00E12A7B" w:rsidP="00D8570C">
      <w:pPr>
        <w:jc w:val="both"/>
        <w:rPr>
          <w:rFonts w:ascii="Arial" w:hAnsi="Arial" w:cs="Arial"/>
          <w:sz w:val="24"/>
          <w:szCs w:val="24"/>
        </w:rPr>
      </w:pPr>
    </w:p>
    <w:p w14:paraId="5C38712D" w14:textId="7C5AB990" w:rsidR="00841BF3" w:rsidRDefault="00841BF3" w:rsidP="00D8570C">
      <w:pPr>
        <w:jc w:val="both"/>
        <w:rPr>
          <w:rFonts w:ascii="Arial" w:hAnsi="Arial" w:cs="Arial"/>
          <w:sz w:val="24"/>
          <w:szCs w:val="24"/>
        </w:rPr>
      </w:pPr>
    </w:p>
    <w:p w14:paraId="3F8DD0EF" w14:textId="3E9531F9" w:rsidR="00841BF3" w:rsidRDefault="00841BF3" w:rsidP="00D8570C">
      <w:pPr>
        <w:jc w:val="both"/>
        <w:rPr>
          <w:rFonts w:ascii="Arial" w:hAnsi="Arial" w:cs="Arial"/>
          <w:sz w:val="24"/>
          <w:szCs w:val="24"/>
        </w:rPr>
      </w:pPr>
    </w:p>
    <w:p w14:paraId="7CAAEC6E" w14:textId="443D2309" w:rsidR="00841BF3" w:rsidRDefault="00841BF3" w:rsidP="00D8570C">
      <w:pPr>
        <w:jc w:val="both"/>
        <w:rPr>
          <w:rFonts w:ascii="Arial" w:hAnsi="Arial" w:cs="Arial"/>
          <w:sz w:val="24"/>
          <w:szCs w:val="24"/>
        </w:rPr>
      </w:pPr>
    </w:p>
    <w:p w14:paraId="7875D979" w14:textId="77777777" w:rsidR="00841BF3" w:rsidRDefault="00841BF3" w:rsidP="00D8570C">
      <w:pPr>
        <w:jc w:val="both"/>
        <w:rPr>
          <w:rFonts w:ascii="Arial" w:hAnsi="Arial" w:cs="Arial"/>
          <w:sz w:val="24"/>
          <w:szCs w:val="24"/>
        </w:rPr>
      </w:pPr>
    </w:p>
    <w:p w14:paraId="1EDC921D" w14:textId="77777777" w:rsidR="00E12A7B" w:rsidRDefault="00E12A7B" w:rsidP="00D8570C">
      <w:pPr>
        <w:jc w:val="both"/>
        <w:rPr>
          <w:rFonts w:ascii="Arial" w:hAnsi="Arial" w:cs="Arial"/>
          <w:sz w:val="24"/>
          <w:szCs w:val="24"/>
        </w:rPr>
      </w:pPr>
    </w:p>
    <w:p w14:paraId="2E3BE9AB" w14:textId="77777777" w:rsidR="004F4FE5" w:rsidRDefault="004F4FE5" w:rsidP="001803D5">
      <w:pPr>
        <w:rPr>
          <w:rFonts w:ascii="Arial" w:hAnsi="Arial" w:cs="Arial"/>
          <w:sz w:val="24"/>
          <w:szCs w:val="24"/>
        </w:rPr>
      </w:pPr>
    </w:p>
    <w:p w14:paraId="22F4BEE0" w14:textId="77777777" w:rsidR="004F4FE5" w:rsidRPr="007E7748" w:rsidRDefault="004F4FE5" w:rsidP="00EA476F">
      <w:pPr>
        <w:pStyle w:val="Heading2"/>
        <w:jc w:val="center"/>
        <w:rPr>
          <w:b/>
          <w:bCs/>
        </w:rPr>
      </w:pPr>
      <w:bookmarkStart w:id="12" w:name="_Toc102058852"/>
      <w:r w:rsidRPr="007E7748">
        <w:rPr>
          <w:b/>
          <w:bCs/>
        </w:rPr>
        <w:t>References</w:t>
      </w:r>
      <w:bookmarkEnd w:id="12"/>
    </w:p>
    <w:p w14:paraId="411B357C" w14:textId="77777777" w:rsidR="004F4FE5" w:rsidRDefault="004F4FE5" w:rsidP="001803D5">
      <w:pPr>
        <w:rPr>
          <w:rFonts w:ascii="Arial" w:hAnsi="Arial" w:cs="Arial"/>
          <w:sz w:val="24"/>
          <w:szCs w:val="24"/>
        </w:rPr>
      </w:pPr>
    </w:p>
    <w:p w14:paraId="650F948F" w14:textId="28497A3A" w:rsidR="00630FB2" w:rsidRPr="007E7748" w:rsidRDefault="00630FB2" w:rsidP="007E7748">
      <w:pPr>
        <w:pStyle w:val="ListParagraph"/>
        <w:numPr>
          <w:ilvl w:val="0"/>
          <w:numId w:val="2"/>
        </w:numPr>
        <w:rPr>
          <w:rFonts w:ascii="Arial" w:hAnsi="Arial" w:cs="Arial"/>
          <w:sz w:val="24"/>
          <w:szCs w:val="24"/>
        </w:rPr>
      </w:pPr>
      <w:proofErr w:type="spellStart"/>
      <w:r w:rsidRPr="007E7748">
        <w:rPr>
          <w:rFonts w:ascii="Arial" w:hAnsi="Arial" w:cs="Arial"/>
          <w:sz w:val="24"/>
          <w:szCs w:val="24"/>
        </w:rPr>
        <w:t>Atrill</w:t>
      </w:r>
      <w:proofErr w:type="spellEnd"/>
      <w:r w:rsidRPr="007E7748">
        <w:rPr>
          <w:rFonts w:ascii="Arial" w:hAnsi="Arial" w:cs="Arial"/>
          <w:sz w:val="24"/>
          <w:szCs w:val="24"/>
        </w:rPr>
        <w:t>, &amp; McLaney, E. J. (2021). </w:t>
      </w:r>
      <w:r w:rsidRPr="007E7748">
        <w:rPr>
          <w:rFonts w:ascii="Arial" w:hAnsi="Arial" w:cs="Arial"/>
          <w:i/>
          <w:iCs/>
          <w:sz w:val="24"/>
          <w:szCs w:val="24"/>
        </w:rPr>
        <w:t>Management accounting for decision makers</w:t>
      </w:r>
      <w:r w:rsidRPr="007E7748">
        <w:rPr>
          <w:rFonts w:ascii="Arial" w:hAnsi="Arial" w:cs="Arial"/>
          <w:sz w:val="24"/>
          <w:szCs w:val="24"/>
        </w:rPr>
        <w:t xml:space="preserve"> (Tenth </w:t>
      </w:r>
      <w:proofErr w:type="spellStart"/>
      <w:r w:rsidRPr="007E7748">
        <w:rPr>
          <w:rFonts w:ascii="Arial" w:hAnsi="Arial" w:cs="Arial"/>
          <w:sz w:val="24"/>
          <w:szCs w:val="24"/>
        </w:rPr>
        <w:t>editon</w:t>
      </w:r>
      <w:proofErr w:type="spellEnd"/>
      <w:r w:rsidRPr="007E7748">
        <w:rPr>
          <w:rFonts w:ascii="Arial" w:hAnsi="Arial" w:cs="Arial"/>
          <w:sz w:val="24"/>
          <w:szCs w:val="24"/>
        </w:rPr>
        <w:t>). Pearson.</w:t>
      </w:r>
    </w:p>
    <w:p w14:paraId="25E2DD49" w14:textId="622235AF" w:rsidR="006D4EBB" w:rsidRPr="007E7748" w:rsidRDefault="006D4EBB" w:rsidP="007E7748">
      <w:pPr>
        <w:pStyle w:val="ListParagraph"/>
        <w:numPr>
          <w:ilvl w:val="0"/>
          <w:numId w:val="2"/>
        </w:numPr>
        <w:rPr>
          <w:rFonts w:ascii="Arial" w:hAnsi="Arial" w:cs="Arial"/>
          <w:sz w:val="24"/>
          <w:szCs w:val="24"/>
        </w:rPr>
      </w:pPr>
      <w:r w:rsidRPr="007E7748">
        <w:rPr>
          <w:rFonts w:ascii="Arial" w:hAnsi="Arial" w:cs="Arial"/>
          <w:sz w:val="24"/>
          <w:szCs w:val="24"/>
        </w:rPr>
        <w:t>Coombs, H &amp; Jenkins, D. E. (2005). Management accounting principles and applications. SAGE.</w:t>
      </w:r>
    </w:p>
    <w:p w14:paraId="5572771B" w14:textId="0B834FF2" w:rsidR="006D4EBB" w:rsidRPr="007E7748" w:rsidRDefault="006D4EBB" w:rsidP="007E7748">
      <w:pPr>
        <w:pStyle w:val="ListParagraph"/>
        <w:numPr>
          <w:ilvl w:val="0"/>
          <w:numId w:val="2"/>
        </w:numPr>
        <w:rPr>
          <w:rFonts w:ascii="Arial" w:hAnsi="Arial" w:cs="Arial"/>
          <w:sz w:val="24"/>
          <w:szCs w:val="24"/>
        </w:rPr>
      </w:pPr>
      <w:r w:rsidRPr="007E7748">
        <w:rPr>
          <w:rFonts w:ascii="Arial" w:hAnsi="Arial" w:cs="Arial"/>
          <w:sz w:val="24"/>
          <w:szCs w:val="24"/>
        </w:rPr>
        <w:t xml:space="preserve">David, E (2019) </w:t>
      </w:r>
      <w:r w:rsidRPr="007E7748">
        <w:rPr>
          <w:rFonts w:ascii="Arial" w:hAnsi="Arial" w:cs="Arial"/>
          <w:i/>
          <w:iCs/>
          <w:sz w:val="24"/>
          <w:szCs w:val="24"/>
        </w:rPr>
        <w:t xml:space="preserve">Variance analysis and performance: two empirical studies. </w:t>
      </w:r>
      <w:r w:rsidRPr="007E7748">
        <w:rPr>
          <w:rFonts w:ascii="Arial" w:hAnsi="Arial" w:cs="Arial"/>
          <w:sz w:val="24"/>
          <w:szCs w:val="24"/>
        </w:rPr>
        <w:t>Pergamon.</w:t>
      </w:r>
    </w:p>
    <w:p w14:paraId="479EA25F" w14:textId="028840F4" w:rsidR="006D4EBB" w:rsidRPr="007E7748" w:rsidRDefault="006D4EBB" w:rsidP="007E7748">
      <w:pPr>
        <w:pStyle w:val="ListParagraph"/>
        <w:numPr>
          <w:ilvl w:val="0"/>
          <w:numId w:val="2"/>
        </w:numPr>
        <w:rPr>
          <w:rFonts w:ascii="Arial" w:hAnsi="Arial" w:cs="Arial"/>
          <w:sz w:val="24"/>
          <w:szCs w:val="24"/>
        </w:rPr>
      </w:pPr>
      <w:bookmarkStart w:id="13" w:name="_Hlk101955048"/>
      <w:r w:rsidRPr="007E7748">
        <w:rPr>
          <w:rFonts w:ascii="Arial" w:hAnsi="Arial" w:cs="Arial"/>
          <w:sz w:val="24"/>
          <w:szCs w:val="24"/>
        </w:rPr>
        <w:t xml:space="preserve">Drury, C (2016) </w:t>
      </w:r>
      <w:bookmarkEnd w:id="13"/>
      <w:r w:rsidRPr="007E7748">
        <w:rPr>
          <w:rFonts w:ascii="Arial" w:hAnsi="Arial" w:cs="Arial"/>
          <w:i/>
          <w:iCs/>
          <w:sz w:val="24"/>
          <w:szCs w:val="24"/>
        </w:rPr>
        <w:t>Management and cost accounting.</w:t>
      </w:r>
      <w:r w:rsidRPr="007E7748">
        <w:rPr>
          <w:rFonts w:ascii="Arial" w:hAnsi="Arial" w:cs="Arial"/>
          <w:sz w:val="24"/>
          <w:szCs w:val="24"/>
        </w:rPr>
        <w:t xml:space="preserve"> Cengage Learning</w:t>
      </w:r>
    </w:p>
    <w:p w14:paraId="7DAFE574" w14:textId="2DFFF21A" w:rsidR="002717FC" w:rsidRPr="007E7748" w:rsidRDefault="00630FB2" w:rsidP="007E7748">
      <w:pPr>
        <w:pStyle w:val="ListParagraph"/>
        <w:numPr>
          <w:ilvl w:val="0"/>
          <w:numId w:val="2"/>
        </w:numPr>
        <w:rPr>
          <w:rFonts w:ascii="Arial" w:hAnsi="Arial" w:cs="Arial"/>
          <w:sz w:val="24"/>
          <w:szCs w:val="24"/>
        </w:rPr>
      </w:pPr>
      <w:bookmarkStart w:id="14" w:name="_Hlk101954791"/>
      <w:proofErr w:type="spellStart"/>
      <w:proofErr w:type="gramStart"/>
      <w:r w:rsidRPr="007E7748">
        <w:rPr>
          <w:rFonts w:ascii="Arial" w:hAnsi="Arial" w:cs="Arial"/>
          <w:sz w:val="24"/>
          <w:szCs w:val="24"/>
        </w:rPr>
        <w:t>Dyson</w:t>
      </w:r>
      <w:r w:rsidR="004E21B6" w:rsidRPr="007E7748">
        <w:rPr>
          <w:rFonts w:ascii="Arial" w:hAnsi="Arial" w:cs="Arial"/>
          <w:sz w:val="24"/>
          <w:szCs w:val="24"/>
        </w:rPr>
        <w:t>,J.R</w:t>
      </w:r>
      <w:proofErr w:type="spellEnd"/>
      <w:r w:rsidR="004E21B6" w:rsidRPr="007E7748">
        <w:rPr>
          <w:rFonts w:ascii="Arial" w:hAnsi="Arial" w:cs="Arial"/>
          <w:sz w:val="24"/>
          <w:szCs w:val="24"/>
        </w:rPr>
        <w:t>.</w:t>
      </w:r>
      <w:proofErr w:type="gramEnd"/>
      <w:r w:rsidRPr="007E7748">
        <w:rPr>
          <w:rFonts w:ascii="Arial" w:hAnsi="Arial" w:cs="Arial"/>
          <w:sz w:val="24"/>
          <w:szCs w:val="24"/>
        </w:rPr>
        <w:t xml:space="preserve"> (20</w:t>
      </w:r>
      <w:r w:rsidR="00767501" w:rsidRPr="007E7748">
        <w:rPr>
          <w:rFonts w:ascii="Arial" w:hAnsi="Arial" w:cs="Arial"/>
          <w:sz w:val="24"/>
          <w:szCs w:val="24"/>
        </w:rPr>
        <w:t>2</w:t>
      </w:r>
      <w:r w:rsidRPr="007E7748">
        <w:rPr>
          <w:rFonts w:ascii="Arial" w:hAnsi="Arial" w:cs="Arial"/>
          <w:sz w:val="24"/>
          <w:szCs w:val="24"/>
        </w:rPr>
        <w:t>0)</w:t>
      </w:r>
      <w:bookmarkEnd w:id="14"/>
      <w:r w:rsidRPr="007E7748">
        <w:rPr>
          <w:rFonts w:ascii="Arial" w:hAnsi="Arial" w:cs="Arial"/>
          <w:sz w:val="24"/>
          <w:szCs w:val="24"/>
        </w:rPr>
        <w:t>. </w:t>
      </w:r>
      <w:r w:rsidRPr="007E7748">
        <w:rPr>
          <w:rFonts w:ascii="Arial" w:hAnsi="Arial" w:cs="Arial"/>
          <w:i/>
          <w:iCs/>
          <w:sz w:val="24"/>
          <w:szCs w:val="24"/>
        </w:rPr>
        <w:t>Accounting for non-accounting students</w:t>
      </w:r>
      <w:r w:rsidRPr="007E7748">
        <w:rPr>
          <w:rFonts w:ascii="Arial" w:hAnsi="Arial" w:cs="Arial"/>
          <w:sz w:val="24"/>
          <w:szCs w:val="24"/>
        </w:rPr>
        <w:t> (8th ed.). Financial Times Prentice Hall.</w:t>
      </w:r>
    </w:p>
    <w:p w14:paraId="57AA90F1" w14:textId="77777777" w:rsidR="006D4EBB" w:rsidRPr="007E7748" w:rsidRDefault="006D4EBB" w:rsidP="007E7748">
      <w:pPr>
        <w:pStyle w:val="ListParagraph"/>
        <w:numPr>
          <w:ilvl w:val="0"/>
          <w:numId w:val="2"/>
        </w:numPr>
        <w:rPr>
          <w:rFonts w:ascii="Arial" w:hAnsi="Arial" w:cs="Arial"/>
          <w:i/>
          <w:iCs/>
          <w:sz w:val="24"/>
          <w:szCs w:val="24"/>
        </w:rPr>
      </w:pPr>
      <w:proofErr w:type="spellStart"/>
      <w:r w:rsidRPr="007E7748">
        <w:rPr>
          <w:rFonts w:ascii="Arial" w:hAnsi="Arial" w:cs="Arial"/>
          <w:sz w:val="24"/>
          <w:szCs w:val="24"/>
        </w:rPr>
        <w:t>Gartenstein</w:t>
      </w:r>
      <w:proofErr w:type="spellEnd"/>
      <w:r w:rsidRPr="007E7748">
        <w:rPr>
          <w:rFonts w:ascii="Arial" w:hAnsi="Arial" w:cs="Arial"/>
          <w:sz w:val="24"/>
          <w:szCs w:val="24"/>
        </w:rPr>
        <w:t xml:space="preserve">, D (2018) </w:t>
      </w:r>
      <w:r w:rsidRPr="007E7748">
        <w:rPr>
          <w:rFonts w:ascii="Arial" w:hAnsi="Arial" w:cs="Arial"/>
          <w:i/>
          <w:iCs/>
          <w:sz w:val="24"/>
          <w:szCs w:val="24"/>
        </w:rPr>
        <w:t>Advantages and Disadvantages of Pricing Strategies</w:t>
      </w:r>
    </w:p>
    <w:p w14:paraId="45874657" w14:textId="6171F92B" w:rsidR="006D4EBB" w:rsidRPr="007E7748" w:rsidRDefault="006D4EBB" w:rsidP="007E7748">
      <w:pPr>
        <w:pStyle w:val="ListParagraph"/>
        <w:numPr>
          <w:ilvl w:val="0"/>
          <w:numId w:val="2"/>
        </w:numPr>
        <w:rPr>
          <w:rFonts w:ascii="Arial" w:hAnsi="Arial" w:cs="Arial"/>
          <w:sz w:val="24"/>
          <w:szCs w:val="24"/>
        </w:rPr>
      </w:pPr>
      <w:hyperlink r:id="rId10" w:history="1">
        <w:r w:rsidRPr="007E7748">
          <w:rPr>
            <w:rStyle w:val="Hyperlink"/>
            <w:rFonts w:ascii="Arial" w:hAnsi="Arial" w:cs="Arial"/>
            <w:sz w:val="24"/>
            <w:szCs w:val="24"/>
          </w:rPr>
          <w:t>https://smallbusiness.chron.com/four-types-pricing-objectives-33873.html</w:t>
        </w:r>
      </w:hyperlink>
      <w:r w:rsidRPr="007E7748">
        <w:rPr>
          <w:rFonts w:ascii="Arial" w:hAnsi="Arial" w:cs="Arial"/>
          <w:sz w:val="24"/>
          <w:szCs w:val="24"/>
        </w:rPr>
        <w:t xml:space="preserve"> [Accessed:27/04/2022]</w:t>
      </w:r>
    </w:p>
    <w:p w14:paraId="4EF79953" w14:textId="5F236E1A" w:rsidR="006D4EBB" w:rsidRPr="007E7748" w:rsidRDefault="006D4EBB" w:rsidP="007E7748">
      <w:pPr>
        <w:pStyle w:val="ListParagraph"/>
        <w:numPr>
          <w:ilvl w:val="0"/>
          <w:numId w:val="2"/>
        </w:numPr>
        <w:rPr>
          <w:rFonts w:ascii="Arial" w:hAnsi="Arial" w:cs="Arial"/>
          <w:sz w:val="24"/>
          <w:szCs w:val="24"/>
        </w:rPr>
      </w:pPr>
      <w:bookmarkStart w:id="15" w:name="_Hlk101795970"/>
      <w:proofErr w:type="spellStart"/>
      <w:r w:rsidRPr="007E7748">
        <w:rPr>
          <w:rFonts w:ascii="Arial" w:hAnsi="Arial" w:cs="Arial"/>
          <w:sz w:val="24"/>
          <w:szCs w:val="24"/>
        </w:rPr>
        <w:t>Gazely</w:t>
      </w:r>
      <w:proofErr w:type="spellEnd"/>
      <w:r w:rsidRPr="007E7748">
        <w:rPr>
          <w:rFonts w:ascii="Arial" w:hAnsi="Arial" w:cs="Arial"/>
          <w:sz w:val="24"/>
          <w:szCs w:val="24"/>
        </w:rPr>
        <w:t>, A &amp; Lambert, M. (2006)</w:t>
      </w:r>
      <w:bookmarkEnd w:id="15"/>
      <w:r w:rsidRPr="007E7748">
        <w:rPr>
          <w:rFonts w:ascii="Arial" w:hAnsi="Arial" w:cs="Arial"/>
          <w:sz w:val="24"/>
          <w:szCs w:val="24"/>
        </w:rPr>
        <w:t>. </w:t>
      </w:r>
      <w:r w:rsidRPr="007E7748">
        <w:rPr>
          <w:rFonts w:ascii="Arial" w:hAnsi="Arial" w:cs="Arial"/>
          <w:i/>
          <w:iCs/>
          <w:sz w:val="24"/>
          <w:szCs w:val="24"/>
        </w:rPr>
        <w:t>Management accounting</w:t>
      </w:r>
      <w:r w:rsidRPr="007E7748">
        <w:rPr>
          <w:rFonts w:ascii="Arial" w:hAnsi="Arial" w:cs="Arial"/>
          <w:sz w:val="24"/>
          <w:szCs w:val="24"/>
        </w:rPr>
        <w:t>. SAGE</w:t>
      </w:r>
    </w:p>
    <w:p w14:paraId="0773C353" w14:textId="4DF69E7C" w:rsidR="007860DA" w:rsidRPr="007E7748" w:rsidRDefault="007860DA" w:rsidP="007E7748">
      <w:pPr>
        <w:pStyle w:val="ListParagraph"/>
        <w:numPr>
          <w:ilvl w:val="0"/>
          <w:numId w:val="2"/>
        </w:numPr>
        <w:rPr>
          <w:rFonts w:ascii="Arial" w:hAnsi="Arial" w:cs="Arial"/>
          <w:sz w:val="24"/>
          <w:szCs w:val="24"/>
        </w:rPr>
      </w:pPr>
      <w:r w:rsidRPr="007E7748">
        <w:rPr>
          <w:rFonts w:ascii="Arial" w:hAnsi="Arial" w:cs="Arial"/>
          <w:i/>
          <w:iCs/>
          <w:sz w:val="24"/>
          <w:szCs w:val="24"/>
        </w:rPr>
        <w:t>Journal of revenue and pricing management.</w:t>
      </w:r>
      <w:r w:rsidRPr="007E7748">
        <w:rPr>
          <w:rFonts w:ascii="Arial" w:hAnsi="Arial" w:cs="Arial"/>
          <w:sz w:val="24"/>
          <w:szCs w:val="24"/>
        </w:rPr>
        <w:t> (2002). Henry Stewart Publications.</w:t>
      </w:r>
    </w:p>
    <w:p w14:paraId="092AC887" w14:textId="31876788" w:rsidR="004A2B53" w:rsidRPr="007E7748" w:rsidRDefault="004A2B53" w:rsidP="007E7748">
      <w:pPr>
        <w:pStyle w:val="ListParagraph"/>
        <w:numPr>
          <w:ilvl w:val="0"/>
          <w:numId w:val="2"/>
        </w:numPr>
        <w:rPr>
          <w:rFonts w:ascii="Arial" w:hAnsi="Arial" w:cs="Arial"/>
          <w:sz w:val="24"/>
          <w:szCs w:val="24"/>
        </w:rPr>
      </w:pPr>
      <w:bookmarkStart w:id="16" w:name="_Hlk102056415"/>
      <w:proofErr w:type="spellStart"/>
      <w:r w:rsidRPr="007E7748">
        <w:rPr>
          <w:rFonts w:ascii="Arial" w:hAnsi="Arial" w:cs="Arial"/>
          <w:sz w:val="24"/>
          <w:szCs w:val="24"/>
        </w:rPr>
        <w:t>Liozu</w:t>
      </w:r>
      <w:proofErr w:type="spellEnd"/>
      <w:r w:rsidRPr="007E7748">
        <w:rPr>
          <w:rFonts w:ascii="Arial" w:hAnsi="Arial" w:cs="Arial"/>
          <w:sz w:val="24"/>
          <w:szCs w:val="24"/>
        </w:rPr>
        <w:t xml:space="preserve">, &amp; </w:t>
      </w:r>
      <w:proofErr w:type="spellStart"/>
      <w:r w:rsidRPr="007E7748">
        <w:rPr>
          <w:rFonts w:ascii="Arial" w:hAnsi="Arial" w:cs="Arial"/>
          <w:sz w:val="24"/>
          <w:szCs w:val="24"/>
        </w:rPr>
        <w:t>Hinterhuber</w:t>
      </w:r>
      <w:bookmarkEnd w:id="16"/>
      <w:proofErr w:type="spellEnd"/>
      <w:r w:rsidRPr="007E7748">
        <w:rPr>
          <w:rFonts w:ascii="Arial" w:hAnsi="Arial" w:cs="Arial"/>
          <w:sz w:val="24"/>
          <w:szCs w:val="24"/>
        </w:rPr>
        <w:t>, A. (2015). Measuring the profit impact of pricing &amp; revenue management. </w:t>
      </w:r>
      <w:r w:rsidRPr="007E7748">
        <w:rPr>
          <w:rFonts w:ascii="Arial" w:hAnsi="Arial" w:cs="Arial"/>
          <w:i/>
          <w:iCs/>
          <w:sz w:val="24"/>
          <w:szCs w:val="24"/>
        </w:rPr>
        <w:t>Journal of Revenue and Pricing Management</w:t>
      </w:r>
      <w:r w:rsidRPr="007E7748">
        <w:rPr>
          <w:rFonts w:ascii="Arial" w:hAnsi="Arial" w:cs="Arial"/>
          <w:sz w:val="24"/>
          <w:szCs w:val="24"/>
        </w:rPr>
        <w:t>, </w:t>
      </w:r>
      <w:r w:rsidRPr="007E7748">
        <w:rPr>
          <w:rFonts w:ascii="Arial" w:hAnsi="Arial" w:cs="Arial"/>
          <w:i/>
          <w:iCs/>
          <w:sz w:val="24"/>
          <w:szCs w:val="24"/>
        </w:rPr>
        <w:t>14</w:t>
      </w:r>
      <w:r w:rsidRPr="007E7748">
        <w:rPr>
          <w:rFonts w:ascii="Arial" w:hAnsi="Arial" w:cs="Arial"/>
          <w:sz w:val="24"/>
          <w:szCs w:val="24"/>
        </w:rPr>
        <w:t xml:space="preserve">(3), 137–139. </w:t>
      </w:r>
      <w:hyperlink r:id="rId11" w:history="1">
        <w:r w:rsidR="006D4EBB" w:rsidRPr="007E7748">
          <w:rPr>
            <w:rStyle w:val="Hyperlink"/>
            <w:rFonts w:ascii="Arial" w:hAnsi="Arial" w:cs="Arial"/>
            <w:sz w:val="24"/>
            <w:szCs w:val="24"/>
          </w:rPr>
          <w:t>https://doi.org/10.1057/rpm.2015.13</w:t>
        </w:r>
      </w:hyperlink>
      <w:r w:rsidR="006D4EBB" w:rsidRPr="007E7748">
        <w:rPr>
          <w:rFonts w:ascii="Arial" w:hAnsi="Arial" w:cs="Arial"/>
          <w:sz w:val="24"/>
          <w:szCs w:val="24"/>
        </w:rPr>
        <w:t xml:space="preserve"> </w:t>
      </w:r>
      <w:bookmarkStart w:id="17" w:name="_Hlk102308113"/>
      <w:r w:rsidR="006D4EBB" w:rsidRPr="007E7748">
        <w:rPr>
          <w:rFonts w:ascii="Arial" w:hAnsi="Arial" w:cs="Arial"/>
          <w:sz w:val="24"/>
          <w:szCs w:val="24"/>
        </w:rPr>
        <w:t>[Accessed:25/04/2022]</w:t>
      </w:r>
      <w:bookmarkEnd w:id="17"/>
    </w:p>
    <w:p w14:paraId="3654F9DC" w14:textId="329B9098" w:rsidR="006D4EBB" w:rsidRPr="007E7748" w:rsidRDefault="006D4EBB" w:rsidP="007E7748">
      <w:pPr>
        <w:pStyle w:val="ListParagraph"/>
        <w:numPr>
          <w:ilvl w:val="0"/>
          <w:numId w:val="2"/>
        </w:numPr>
        <w:rPr>
          <w:rFonts w:ascii="Arial" w:hAnsi="Arial" w:cs="Arial"/>
          <w:sz w:val="24"/>
          <w:szCs w:val="24"/>
        </w:rPr>
      </w:pPr>
      <w:bookmarkStart w:id="18" w:name="_Hlk101954941"/>
      <w:proofErr w:type="spellStart"/>
      <w:r w:rsidRPr="007E7748">
        <w:rPr>
          <w:rFonts w:ascii="Arial" w:hAnsi="Arial" w:cs="Arial"/>
          <w:sz w:val="24"/>
          <w:szCs w:val="24"/>
        </w:rPr>
        <w:t>Steffan.B</w:t>
      </w:r>
      <w:proofErr w:type="spellEnd"/>
      <w:r w:rsidRPr="007E7748">
        <w:rPr>
          <w:rFonts w:ascii="Arial" w:hAnsi="Arial" w:cs="Arial"/>
          <w:sz w:val="24"/>
          <w:szCs w:val="24"/>
        </w:rPr>
        <w:t xml:space="preserve"> (2008). </w:t>
      </w:r>
      <w:bookmarkEnd w:id="18"/>
      <w:r w:rsidRPr="007E7748">
        <w:rPr>
          <w:rFonts w:ascii="Arial" w:hAnsi="Arial" w:cs="Arial"/>
          <w:i/>
          <w:iCs/>
          <w:sz w:val="24"/>
          <w:szCs w:val="24"/>
        </w:rPr>
        <w:t>Essential management accounting how to maximise profit and boost financial performance.</w:t>
      </w:r>
      <w:r w:rsidRPr="007E7748">
        <w:rPr>
          <w:rFonts w:ascii="Arial" w:hAnsi="Arial" w:cs="Arial"/>
          <w:sz w:val="24"/>
          <w:szCs w:val="24"/>
        </w:rPr>
        <w:t xml:space="preserve"> Kogan Page.</w:t>
      </w:r>
    </w:p>
    <w:p w14:paraId="6FF22958" w14:textId="4C46A43B" w:rsidR="00194E85" w:rsidRPr="007E7748" w:rsidRDefault="00194E85" w:rsidP="007E7748">
      <w:pPr>
        <w:pStyle w:val="ListParagraph"/>
        <w:numPr>
          <w:ilvl w:val="0"/>
          <w:numId w:val="2"/>
        </w:numPr>
        <w:rPr>
          <w:rFonts w:ascii="Arial" w:hAnsi="Arial" w:cs="Arial"/>
          <w:sz w:val="24"/>
          <w:szCs w:val="24"/>
        </w:rPr>
      </w:pPr>
      <w:bookmarkStart w:id="19" w:name="_Hlk101788693"/>
      <w:r w:rsidRPr="007E7748">
        <w:rPr>
          <w:rFonts w:ascii="Arial" w:hAnsi="Arial" w:cs="Arial"/>
          <w:sz w:val="24"/>
          <w:szCs w:val="24"/>
        </w:rPr>
        <w:t>W</w:t>
      </w:r>
      <w:r w:rsidR="00CE636A" w:rsidRPr="007E7748">
        <w:rPr>
          <w:rFonts w:ascii="Arial" w:hAnsi="Arial" w:cs="Arial"/>
          <w:sz w:val="24"/>
          <w:szCs w:val="24"/>
        </w:rPr>
        <w:t>esterman</w:t>
      </w:r>
      <w:r w:rsidRPr="007E7748">
        <w:rPr>
          <w:rFonts w:ascii="Arial" w:hAnsi="Arial" w:cs="Arial"/>
          <w:sz w:val="24"/>
          <w:szCs w:val="24"/>
        </w:rPr>
        <w:t xml:space="preserve">, D. and </w:t>
      </w:r>
      <w:r w:rsidR="00AD58B4" w:rsidRPr="007E7748">
        <w:rPr>
          <w:rFonts w:ascii="Arial" w:hAnsi="Arial" w:cs="Arial"/>
          <w:sz w:val="24"/>
          <w:szCs w:val="24"/>
        </w:rPr>
        <w:t>Lancaster</w:t>
      </w:r>
      <w:r w:rsidRPr="007E7748">
        <w:rPr>
          <w:rFonts w:ascii="Arial" w:hAnsi="Arial" w:cs="Arial"/>
          <w:sz w:val="24"/>
          <w:szCs w:val="24"/>
        </w:rPr>
        <w:t xml:space="preserve">, </w:t>
      </w:r>
      <w:r w:rsidR="00AD58B4" w:rsidRPr="007E7748">
        <w:rPr>
          <w:rFonts w:ascii="Arial" w:hAnsi="Arial" w:cs="Arial"/>
          <w:sz w:val="24"/>
          <w:szCs w:val="24"/>
        </w:rPr>
        <w:t>J. (</w:t>
      </w:r>
      <w:r w:rsidRPr="007E7748">
        <w:rPr>
          <w:rFonts w:ascii="Arial" w:hAnsi="Arial" w:cs="Arial"/>
          <w:sz w:val="24"/>
          <w:szCs w:val="24"/>
        </w:rPr>
        <w:t>2011</w:t>
      </w:r>
      <w:r w:rsidR="00AD58B4" w:rsidRPr="007E7748">
        <w:rPr>
          <w:rFonts w:ascii="Arial" w:hAnsi="Arial" w:cs="Arial"/>
          <w:sz w:val="24"/>
          <w:szCs w:val="24"/>
        </w:rPr>
        <w:t>)</w:t>
      </w:r>
      <w:r w:rsidRPr="007E7748">
        <w:rPr>
          <w:rFonts w:ascii="Arial" w:hAnsi="Arial" w:cs="Arial"/>
          <w:sz w:val="24"/>
          <w:szCs w:val="24"/>
        </w:rPr>
        <w:t xml:space="preserve">. </w:t>
      </w:r>
      <w:bookmarkEnd w:id="19"/>
      <w:r w:rsidRPr="007E7748">
        <w:rPr>
          <w:rFonts w:ascii="Arial" w:hAnsi="Arial" w:cs="Arial"/>
          <w:sz w:val="24"/>
          <w:szCs w:val="24"/>
        </w:rPr>
        <w:t>Improved pricing and integration with revenue management - The next step toward improved revenues. </w:t>
      </w:r>
      <w:r w:rsidRPr="007E7748">
        <w:rPr>
          <w:rFonts w:ascii="Arial" w:hAnsi="Arial" w:cs="Arial"/>
          <w:i/>
          <w:iCs/>
          <w:sz w:val="24"/>
          <w:szCs w:val="24"/>
        </w:rPr>
        <w:t>Journal of Revenue and Pricing Management, </w:t>
      </w:r>
      <w:r w:rsidRPr="007E7748">
        <w:rPr>
          <w:rFonts w:ascii="Arial" w:hAnsi="Arial" w:cs="Arial"/>
          <w:b/>
          <w:bCs/>
          <w:sz w:val="24"/>
          <w:szCs w:val="24"/>
        </w:rPr>
        <w:t>10</w:t>
      </w:r>
      <w:r w:rsidRPr="007E7748">
        <w:rPr>
          <w:rFonts w:ascii="Arial" w:hAnsi="Arial" w:cs="Arial"/>
          <w:sz w:val="24"/>
          <w:szCs w:val="24"/>
        </w:rPr>
        <w:t>(3), pp. 199-210.</w:t>
      </w:r>
      <w:r w:rsidR="00073F7B" w:rsidRPr="007E7748">
        <w:rPr>
          <w:rFonts w:ascii="Arial" w:hAnsi="Arial" w:cs="Arial"/>
          <w:sz w:val="24"/>
          <w:szCs w:val="24"/>
        </w:rPr>
        <w:t xml:space="preserve"> </w:t>
      </w:r>
      <w:r w:rsidR="00073F7B" w:rsidRPr="007E7748">
        <w:rPr>
          <w:rFonts w:ascii="Arial" w:hAnsi="Arial" w:cs="Arial"/>
          <w:sz w:val="24"/>
          <w:szCs w:val="24"/>
        </w:rPr>
        <w:t>[Accessed:2</w:t>
      </w:r>
      <w:r w:rsidR="00073F7B" w:rsidRPr="007E7748">
        <w:rPr>
          <w:rFonts w:ascii="Arial" w:hAnsi="Arial" w:cs="Arial"/>
          <w:sz w:val="24"/>
          <w:szCs w:val="24"/>
        </w:rPr>
        <w:t>6</w:t>
      </w:r>
      <w:r w:rsidR="00073F7B" w:rsidRPr="007E7748">
        <w:rPr>
          <w:rFonts w:ascii="Arial" w:hAnsi="Arial" w:cs="Arial"/>
          <w:sz w:val="24"/>
          <w:szCs w:val="24"/>
        </w:rPr>
        <w:t>/04/2022]</w:t>
      </w:r>
    </w:p>
    <w:p w14:paraId="63E3FE5F" w14:textId="2E861193" w:rsidR="00FC1D0D" w:rsidRPr="007626DA" w:rsidRDefault="00FC1D0D" w:rsidP="00FC1D0D">
      <w:pPr>
        <w:rPr>
          <w:rFonts w:ascii="Arial" w:hAnsi="Arial" w:cs="Arial"/>
          <w:sz w:val="24"/>
          <w:szCs w:val="24"/>
        </w:rPr>
      </w:pPr>
    </w:p>
    <w:sectPr w:rsidR="00FC1D0D" w:rsidRPr="007626DA" w:rsidSect="0046717A">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DE4A9" w14:textId="77777777" w:rsidR="00DA023C" w:rsidRDefault="00DA023C" w:rsidP="0046717A">
      <w:pPr>
        <w:spacing w:after="0" w:line="240" w:lineRule="auto"/>
      </w:pPr>
      <w:r>
        <w:separator/>
      </w:r>
    </w:p>
  </w:endnote>
  <w:endnote w:type="continuationSeparator" w:id="0">
    <w:p w14:paraId="004971CB" w14:textId="77777777" w:rsidR="00DA023C" w:rsidRDefault="00DA023C" w:rsidP="004671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9441B2" w14:textId="1B5F4010" w:rsidR="0046717A" w:rsidRDefault="0046717A">
    <w:pPr>
      <w:pStyle w:val="Footer"/>
      <w:jc w:val="center"/>
    </w:pPr>
  </w:p>
  <w:p w14:paraId="73C2FB93" w14:textId="77777777" w:rsidR="0046717A" w:rsidRDefault="004671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0062027"/>
      <w:docPartObj>
        <w:docPartGallery w:val="Page Numbers (Bottom of Page)"/>
        <w:docPartUnique/>
      </w:docPartObj>
    </w:sdtPr>
    <w:sdtEndPr>
      <w:rPr>
        <w:noProof/>
      </w:rPr>
    </w:sdtEndPr>
    <w:sdtContent>
      <w:p w14:paraId="7FDB4962" w14:textId="77777777" w:rsidR="0046717A" w:rsidRDefault="004671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9B2885" w14:textId="77777777" w:rsidR="0046717A" w:rsidRDefault="004671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4CD556" w14:textId="77777777" w:rsidR="00DA023C" w:rsidRDefault="00DA023C" w:rsidP="0046717A">
      <w:pPr>
        <w:spacing w:after="0" w:line="240" w:lineRule="auto"/>
      </w:pPr>
      <w:r>
        <w:separator/>
      </w:r>
    </w:p>
  </w:footnote>
  <w:footnote w:type="continuationSeparator" w:id="0">
    <w:p w14:paraId="3FB84109" w14:textId="77777777" w:rsidR="00DA023C" w:rsidRDefault="00DA023C" w:rsidP="004671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44585"/>
    <w:multiLevelType w:val="hybridMultilevel"/>
    <w:tmpl w:val="A566D9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2C308F"/>
    <w:multiLevelType w:val="hybridMultilevel"/>
    <w:tmpl w:val="4FB2A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6976251">
    <w:abstractNumId w:val="1"/>
  </w:num>
  <w:num w:numId="2" w16cid:durableId="694308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3D5"/>
    <w:rsid w:val="00001432"/>
    <w:rsid w:val="0001608D"/>
    <w:rsid w:val="00016ED4"/>
    <w:rsid w:val="000210F9"/>
    <w:rsid w:val="00026EDF"/>
    <w:rsid w:val="000576B8"/>
    <w:rsid w:val="00073F7B"/>
    <w:rsid w:val="0008026C"/>
    <w:rsid w:val="0008670F"/>
    <w:rsid w:val="00095468"/>
    <w:rsid w:val="000B633E"/>
    <w:rsid w:val="00106897"/>
    <w:rsid w:val="001210E8"/>
    <w:rsid w:val="00142281"/>
    <w:rsid w:val="00145FF3"/>
    <w:rsid w:val="00150B65"/>
    <w:rsid w:val="0015192E"/>
    <w:rsid w:val="00176AFA"/>
    <w:rsid w:val="001803D5"/>
    <w:rsid w:val="00190C72"/>
    <w:rsid w:val="00194E85"/>
    <w:rsid w:val="001A0CE4"/>
    <w:rsid w:val="001C0D91"/>
    <w:rsid w:val="001C1E7A"/>
    <w:rsid w:val="001F3C73"/>
    <w:rsid w:val="0020492A"/>
    <w:rsid w:val="00232152"/>
    <w:rsid w:val="002717FC"/>
    <w:rsid w:val="00280F76"/>
    <w:rsid w:val="002B441A"/>
    <w:rsid w:val="002C0D5E"/>
    <w:rsid w:val="002F0738"/>
    <w:rsid w:val="003132AA"/>
    <w:rsid w:val="003445A2"/>
    <w:rsid w:val="00365703"/>
    <w:rsid w:val="00366E36"/>
    <w:rsid w:val="003A05F1"/>
    <w:rsid w:val="003A465C"/>
    <w:rsid w:val="003A4C29"/>
    <w:rsid w:val="003B22B7"/>
    <w:rsid w:val="003C6932"/>
    <w:rsid w:val="003F070B"/>
    <w:rsid w:val="004407AE"/>
    <w:rsid w:val="0045686B"/>
    <w:rsid w:val="00462F06"/>
    <w:rsid w:val="0046717A"/>
    <w:rsid w:val="00485377"/>
    <w:rsid w:val="004A2B53"/>
    <w:rsid w:val="004D3205"/>
    <w:rsid w:val="004D61E9"/>
    <w:rsid w:val="004D77A0"/>
    <w:rsid w:val="004E085D"/>
    <w:rsid w:val="004E21B6"/>
    <w:rsid w:val="004F32AC"/>
    <w:rsid w:val="004F4FE5"/>
    <w:rsid w:val="004F619A"/>
    <w:rsid w:val="004F7744"/>
    <w:rsid w:val="00544EC4"/>
    <w:rsid w:val="005533CD"/>
    <w:rsid w:val="00557F74"/>
    <w:rsid w:val="00560C94"/>
    <w:rsid w:val="0056295E"/>
    <w:rsid w:val="005A4AD8"/>
    <w:rsid w:val="005C31FC"/>
    <w:rsid w:val="005F6C81"/>
    <w:rsid w:val="00603C7B"/>
    <w:rsid w:val="00630FB2"/>
    <w:rsid w:val="00653B82"/>
    <w:rsid w:val="00654093"/>
    <w:rsid w:val="006824E4"/>
    <w:rsid w:val="00694BF6"/>
    <w:rsid w:val="00695DB4"/>
    <w:rsid w:val="006D27C5"/>
    <w:rsid w:val="006D4EBB"/>
    <w:rsid w:val="006F1394"/>
    <w:rsid w:val="0076250E"/>
    <w:rsid w:val="007626DA"/>
    <w:rsid w:val="00767501"/>
    <w:rsid w:val="007860DA"/>
    <w:rsid w:val="0079759C"/>
    <w:rsid w:val="007C01EC"/>
    <w:rsid w:val="007E561D"/>
    <w:rsid w:val="007E7748"/>
    <w:rsid w:val="007F223C"/>
    <w:rsid w:val="00802748"/>
    <w:rsid w:val="00812E82"/>
    <w:rsid w:val="00823DCA"/>
    <w:rsid w:val="00837B78"/>
    <w:rsid w:val="00841BF3"/>
    <w:rsid w:val="00846531"/>
    <w:rsid w:val="00850F40"/>
    <w:rsid w:val="00861D76"/>
    <w:rsid w:val="008721EC"/>
    <w:rsid w:val="00873D00"/>
    <w:rsid w:val="008B5934"/>
    <w:rsid w:val="008B6817"/>
    <w:rsid w:val="008E73C3"/>
    <w:rsid w:val="008F4400"/>
    <w:rsid w:val="00906A15"/>
    <w:rsid w:val="00944D67"/>
    <w:rsid w:val="00A0377D"/>
    <w:rsid w:val="00A05605"/>
    <w:rsid w:val="00A11660"/>
    <w:rsid w:val="00A86869"/>
    <w:rsid w:val="00AD4273"/>
    <w:rsid w:val="00AD58B4"/>
    <w:rsid w:val="00AE7FAD"/>
    <w:rsid w:val="00B07048"/>
    <w:rsid w:val="00B36B26"/>
    <w:rsid w:val="00B85077"/>
    <w:rsid w:val="00BA6355"/>
    <w:rsid w:val="00BC5928"/>
    <w:rsid w:val="00BE3C14"/>
    <w:rsid w:val="00BF2E70"/>
    <w:rsid w:val="00C07C4E"/>
    <w:rsid w:val="00C32975"/>
    <w:rsid w:val="00CA12EF"/>
    <w:rsid w:val="00CE115C"/>
    <w:rsid w:val="00CE636A"/>
    <w:rsid w:val="00CF041C"/>
    <w:rsid w:val="00CF5CBC"/>
    <w:rsid w:val="00D368B6"/>
    <w:rsid w:val="00D36B44"/>
    <w:rsid w:val="00D44302"/>
    <w:rsid w:val="00D751BE"/>
    <w:rsid w:val="00D8570C"/>
    <w:rsid w:val="00D86693"/>
    <w:rsid w:val="00DA023C"/>
    <w:rsid w:val="00DA0E11"/>
    <w:rsid w:val="00DC629F"/>
    <w:rsid w:val="00E02EE2"/>
    <w:rsid w:val="00E11F08"/>
    <w:rsid w:val="00E12A7B"/>
    <w:rsid w:val="00E230E2"/>
    <w:rsid w:val="00E34184"/>
    <w:rsid w:val="00E65C1F"/>
    <w:rsid w:val="00E83534"/>
    <w:rsid w:val="00E9187F"/>
    <w:rsid w:val="00EA476F"/>
    <w:rsid w:val="00ED2B26"/>
    <w:rsid w:val="00F16A02"/>
    <w:rsid w:val="00F1746C"/>
    <w:rsid w:val="00F8034B"/>
    <w:rsid w:val="00F80D67"/>
    <w:rsid w:val="00F82A68"/>
    <w:rsid w:val="00F93772"/>
    <w:rsid w:val="00FC1D0D"/>
    <w:rsid w:val="00FD0B49"/>
    <w:rsid w:val="00FD4042"/>
    <w:rsid w:val="00FE19BB"/>
    <w:rsid w:val="00FE7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6F678"/>
  <w15:chartTrackingRefBased/>
  <w15:docId w15:val="{966B2A5F-6386-4373-8FBB-B75740AD5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EA476F"/>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EA476F"/>
    <w:pPr>
      <w:keepNext/>
      <w:keepLines/>
      <w:spacing w:before="40" w:after="0"/>
      <w:outlineLvl w:val="1"/>
    </w:pPr>
    <w:rPr>
      <w:rFonts w:ascii="Arial" w:eastAsiaTheme="majorEastAsia" w:hAnsi="Arial" w:cstheme="majorBidi"/>
      <w:color w:val="000000" w:themeColor="text1"/>
      <w:sz w:val="2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36B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A476F"/>
    <w:rPr>
      <w:rFonts w:ascii="Arial" w:eastAsiaTheme="majorEastAsia" w:hAnsi="Arial" w:cstheme="majorBidi"/>
      <w:b/>
      <w:color w:val="000000" w:themeColor="text1"/>
      <w:sz w:val="24"/>
      <w:szCs w:val="32"/>
      <w:lang w:val="en-GB"/>
    </w:rPr>
  </w:style>
  <w:style w:type="character" w:styleId="Hyperlink">
    <w:name w:val="Hyperlink"/>
    <w:basedOn w:val="DefaultParagraphFont"/>
    <w:uiPriority w:val="99"/>
    <w:unhideWhenUsed/>
    <w:rsid w:val="007860DA"/>
    <w:rPr>
      <w:color w:val="0563C1" w:themeColor="hyperlink"/>
      <w:u w:val="single"/>
    </w:rPr>
  </w:style>
  <w:style w:type="character" w:styleId="UnresolvedMention">
    <w:name w:val="Unresolved Mention"/>
    <w:basedOn w:val="DefaultParagraphFont"/>
    <w:uiPriority w:val="99"/>
    <w:semiHidden/>
    <w:unhideWhenUsed/>
    <w:rsid w:val="007860DA"/>
    <w:rPr>
      <w:color w:val="605E5C"/>
      <w:shd w:val="clear" w:color="auto" w:fill="E1DFDD"/>
    </w:rPr>
  </w:style>
  <w:style w:type="paragraph" w:styleId="ListParagraph">
    <w:name w:val="List Paragraph"/>
    <w:basedOn w:val="Normal"/>
    <w:uiPriority w:val="34"/>
    <w:qFormat/>
    <w:rsid w:val="005C31FC"/>
    <w:pPr>
      <w:ind w:left="720"/>
      <w:contextualSpacing/>
    </w:pPr>
  </w:style>
  <w:style w:type="character" w:styleId="FollowedHyperlink">
    <w:name w:val="FollowedHyperlink"/>
    <w:basedOn w:val="DefaultParagraphFont"/>
    <w:uiPriority w:val="99"/>
    <w:semiHidden/>
    <w:unhideWhenUsed/>
    <w:rsid w:val="00CE636A"/>
    <w:rPr>
      <w:color w:val="954F72" w:themeColor="followedHyperlink"/>
      <w:u w:val="single"/>
    </w:rPr>
  </w:style>
  <w:style w:type="paragraph" w:styleId="Header">
    <w:name w:val="header"/>
    <w:basedOn w:val="Normal"/>
    <w:link w:val="HeaderChar"/>
    <w:uiPriority w:val="99"/>
    <w:unhideWhenUsed/>
    <w:rsid w:val="004671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17A"/>
    <w:rPr>
      <w:lang w:val="en-GB"/>
    </w:rPr>
  </w:style>
  <w:style w:type="paragraph" w:styleId="Footer">
    <w:name w:val="footer"/>
    <w:basedOn w:val="Normal"/>
    <w:link w:val="FooterChar"/>
    <w:uiPriority w:val="99"/>
    <w:unhideWhenUsed/>
    <w:rsid w:val="004671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17A"/>
    <w:rPr>
      <w:lang w:val="en-GB"/>
    </w:rPr>
  </w:style>
  <w:style w:type="paragraph" w:styleId="TOCHeading">
    <w:name w:val="TOC Heading"/>
    <w:basedOn w:val="Heading1"/>
    <w:next w:val="Normal"/>
    <w:uiPriority w:val="39"/>
    <w:unhideWhenUsed/>
    <w:qFormat/>
    <w:rsid w:val="0046717A"/>
    <w:pPr>
      <w:outlineLvl w:val="9"/>
    </w:pPr>
    <w:rPr>
      <w:lang w:val="en-US"/>
    </w:rPr>
  </w:style>
  <w:style w:type="paragraph" w:styleId="TOC1">
    <w:name w:val="toc 1"/>
    <w:basedOn w:val="Normal"/>
    <w:next w:val="Normal"/>
    <w:autoRedefine/>
    <w:uiPriority w:val="39"/>
    <w:unhideWhenUsed/>
    <w:rsid w:val="0046717A"/>
    <w:pPr>
      <w:spacing w:after="100"/>
    </w:pPr>
  </w:style>
  <w:style w:type="character" w:customStyle="1" w:styleId="Heading2Char">
    <w:name w:val="Heading 2 Char"/>
    <w:basedOn w:val="DefaultParagraphFont"/>
    <w:link w:val="Heading2"/>
    <w:uiPriority w:val="9"/>
    <w:rsid w:val="00EA476F"/>
    <w:rPr>
      <w:rFonts w:ascii="Arial" w:eastAsiaTheme="majorEastAsia" w:hAnsi="Arial" w:cstheme="majorBidi"/>
      <w:color w:val="000000" w:themeColor="text1"/>
      <w:sz w:val="24"/>
      <w:szCs w:val="26"/>
      <w:lang w:val="en-GB"/>
    </w:rPr>
  </w:style>
  <w:style w:type="paragraph" w:styleId="TOC2">
    <w:name w:val="toc 2"/>
    <w:basedOn w:val="Normal"/>
    <w:next w:val="Normal"/>
    <w:autoRedefine/>
    <w:uiPriority w:val="39"/>
    <w:unhideWhenUsed/>
    <w:rsid w:val="00BF2E7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9780057">
      <w:bodyDiv w:val="1"/>
      <w:marLeft w:val="0"/>
      <w:marRight w:val="0"/>
      <w:marTop w:val="0"/>
      <w:marBottom w:val="0"/>
      <w:divBdr>
        <w:top w:val="none" w:sz="0" w:space="0" w:color="auto"/>
        <w:left w:val="none" w:sz="0" w:space="0" w:color="auto"/>
        <w:bottom w:val="none" w:sz="0" w:space="0" w:color="auto"/>
        <w:right w:val="none" w:sz="0" w:space="0" w:color="auto"/>
      </w:divBdr>
    </w:div>
    <w:div w:id="1546992093">
      <w:bodyDiv w:val="1"/>
      <w:marLeft w:val="0"/>
      <w:marRight w:val="0"/>
      <w:marTop w:val="0"/>
      <w:marBottom w:val="0"/>
      <w:divBdr>
        <w:top w:val="none" w:sz="0" w:space="0" w:color="auto"/>
        <w:left w:val="none" w:sz="0" w:space="0" w:color="auto"/>
        <w:bottom w:val="none" w:sz="0" w:space="0" w:color="auto"/>
        <w:right w:val="none" w:sz="0" w:space="0" w:color="auto"/>
      </w:divBdr>
    </w:div>
    <w:div w:id="2026856290">
      <w:bodyDiv w:val="1"/>
      <w:marLeft w:val="0"/>
      <w:marRight w:val="0"/>
      <w:marTop w:val="0"/>
      <w:marBottom w:val="0"/>
      <w:divBdr>
        <w:top w:val="none" w:sz="0" w:space="0" w:color="auto"/>
        <w:left w:val="none" w:sz="0" w:space="0" w:color="auto"/>
        <w:bottom w:val="none" w:sz="0" w:space="0" w:color="auto"/>
        <w:right w:val="none" w:sz="0" w:space="0" w:color="auto"/>
      </w:divBdr>
      <w:divsChild>
        <w:div w:id="27412748">
          <w:marLeft w:val="0"/>
          <w:marRight w:val="0"/>
          <w:marTop w:val="0"/>
          <w:marBottom w:val="0"/>
          <w:divBdr>
            <w:top w:val="none" w:sz="0" w:space="0" w:color="auto"/>
            <w:left w:val="none" w:sz="0" w:space="0" w:color="auto"/>
            <w:bottom w:val="none" w:sz="0" w:space="0" w:color="auto"/>
            <w:right w:val="none" w:sz="0" w:space="0" w:color="auto"/>
          </w:divBdr>
          <w:divsChild>
            <w:div w:id="83305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750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57/rpm.2015.13" TargetMode="External"/><Relationship Id="rId5" Type="http://schemas.openxmlformats.org/officeDocument/2006/relationships/webSettings" Target="webSettings.xml"/><Relationship Id="rId10" Type="http://schemas.openxmlformats.org/officeDocument/2006/relationships/hyperlink" Target="https://smallbusiness.chron.com/four-types-pricing-objectives-33873.htm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DB09EA-C1C8-49BA-846C-EFF8A3855A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9</Pages>
  <Words>2805</Words>
  <Characters>15991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Konov</dc:creator>
  <cp:keywords/>
  <dc:description/>
  <cp:lastModifiedBy>Petar Konov</cp:lastModifiedBy>
  <cp:revision>5</cp:revision>
  <dcterms:created xsi:type="dcterms:W3CDTF">2022-04-28T16:24:00Z</dcterms:created>
  <dcterms:modified xsi:type="dcterms:W3CDTF">2022-05-01T13:45:00Z</dcterms:modified>
</cp:coreProperties>
</file>