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C6DC27" w14:textId="72A5C442" w:rsidR="001C50D0" w:rsidRDefault="001C50D0" w:rsidP="001C50D0">
      <w:pPr>
        <w:jc w:val="center"/>
        <w:rPr>
          <w:b/>
          <w:bCs/>
          <w:sz w:val="144"/>
          <w:szCs w:val="144"/>
        </w:rPr>
      </w:pPr>
      <w:r>
        <w:rPr>
          <w:b/>
          <w:bCs/>
          <w:sz w:val="144"/>
          <w:szCs w:val="144"/>
        </w:rPr>
        <w:t>Lab Report 3</w:t>
      </w:r>
    </w:p>
    <w:p w14:paraId="77265057" w14:textId="103C2BF5" w:rsidR="001C50D0" w:rsidRDefault="001C50D0" w:rsidP="001C50D0">
      <w:pPr>
        <w:jc w:val="center"/>
        <w:rPr>
          <w:b/>
          <w:bCs/>
          <w:sz w:val="144"/>
          <w:szCs w:val="144"/>
        </w:rPr>
      </w:pPr>
      <w:r>
        <w:rPr>
          <w:b/>
          <w:bCs/>
          <w:sz w:val="144"/>
          <w:szCs w:val="144"/>
        </w:rPr>
        <w:t>Calorimetry</w:t>
      </w:r>
    </w:p>
    <w:p w14:paraId="1058B60B" w14:textId="29B061BF" w:rsidR="001C50D0" w:rsidRDefault="001B1CDB" w:rsidP="001C50D0">
      <w:pPr>
        <w:jc w:val="center"/>
        <w:rPr>
          <w:b/>
          <w:bCs/>
          <w:sz w:val="40"/>
          <w:szCs w:val="40"/>
        </w:rPr>
      </w:pPr>
      <w:r>
        <w:rPr>
          <w:b/>
          <w:bCs/>
          <w:sz w:val="40"/>
          <w:szCs w:val="40"/>
        </w:rPr>
        <w:t xml:space="preserve">Emma Lane </w:t>
      </w:r>
    </w:p>
    <w:p w14:paraId="72892880" w14:textId="6371EC78" w:rsidR="001B1CDB" w:rsidRPr="001B1CDB" w:rsidRDefault="001B1CDB" w:rsidP="001C50D0">
      <w:pPr>
        <w:jc w:val="center"/>
        <w:rPr>
          <w:b/>
          <w:bCs/>
          <w:sz w:val="40"/>
          <w:szCs w:val="40"/>
        </w:rPr>
      </w:pPr>
      <w:r>
        <w:rPr>
          <w:b/>
          <w:bCs/>
          <w:sz w:val="40"/>
          <w:szCs w:val="40"/>
        </w:rPr>
        <w:t>ACDB4011</w:t>
      </w:r>
    </w:p>
    <w:p w14:paraId="2DAFF8B8" w14:textId="77777777" w:rsidR="001C50D0" w:rsidRDefault="001C50D0" w:rsidP="001C50D0">
      <w:pPr>
        <w:jc w:val="center"/>
        <w:rPr>
          <w:b/>
          <w:bCs/>
          <w:sz w:val="144"/>
          <w:szCs w:val="144"/>
        </w:rPr>
      </w:pPr>
    </w:p>
    <w:p w14:paraId="467CA926" w14:textId="77777777" w:rsidR="001C50D0" w:rsidRDefault="001C50D0" w:rsidP="001C50D0">
      <w:pPr>
        <w:jc w:val="center"/>
        <w:rPr>
          <w:b/>
          <w:bCs/>
          <w:sz w:val="144"/>
          <w:szCs w:val="144"/>
        </w:rPr>
      </w:pPr>
    </w:p>
    <w:p w14:paraId="27F90953" w14:textId="77777777" w:rsidR="001C50D0" w:rsidRDefault="001C50D0" w:rsidP="001C50D0">
      <w:pPr>
        <w:jc w:val="center"/>
        <w:rPr>
          <w:b/>
          <w:bCs/>
          <w:sz w:val="144"/>
          <w:szCs w:val="144"/>
        </w:rPr>
      </w:pPr>
    </w:p>
    <w:p w14:paraId="519C4772" w14:textId="77777777" w:rsidR="001B1CDB" w:rsidRDefault="001B1CDB" w:rsidP="001C50D0">
      <w:pPr>
        <w:jc w:val="center"/>
      </w:pPr>
    </w:p>
    <w:p w14:paraId="19BC4A01" w14:textId="77777777" w:rsidR="001B1CDB" w:rsidRPr="001B1CDB" w:rsidRDefault="001B1CDB" w:rsidP="001C50D0">
      <w:pPr>
        <w:jc w:val="center"/>
      </w:pPr>
    </w:p>
    <w:sdt>
      <w:sdtPr>
        <w:rPr>
          <w:rFonts w:asciiTheme="minorHAnsi" w:eastAsiaTheme="minorHAnsi" w:hAnsiTheme="minorHAnsi" w:cstheme="minorBidi"/>
          <w:color w:val="auto"/>
          <w:kern w:val="2"/>
          <w:sz w:val="24"/>
          <w:szCs w:val="24"/>
          <w:lang w:val="en-GB"/>
          <w14:ligatures w14:val="standardContextual"/>
        </w:rPr>
        <w:id w:val="-498892091"/>
        <w:docPartObj>
          <w:docPartGallery w:val="Table of Contents"/>
          <w:docPartUnique/>
        </w:docPartObj>
      </w:sdtPr>
      <w:sdtEndPr>
        <w:rPr>
          <w:b/>
          <w:bCs/>
          <w:noProof/>
        </w:rPr>
      </w:sdtEndPr>
      <w:sdtContent>
        <w:p w14:paraId="173DADE1" w14:textId="7FA8D6AD" w:rsidR="001C50D0" w:rsidRDefault="001C50D0">
          <w:pPr>
            <w:pStyle w:val="TOCHeading"/>
          </w:pPr>
          <w:r>
            <w:t>Contents</w:t>
          </w:r>
        </w:p>
        <w:p w14:paraId="0257C8C0" w14:textId="717D52A6" w:rsidR="005206B9" w:rsidRDefault="001C50D0">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66605620" w:history="1">
            <w:r w:rsidR="005206B9" w:rsidRPr="00F47626">
              <w:rPr>
                <w:rStyle w:val="Hyperlink"/>
                <w:noProof/>
              </w:rPr>
              <w:t>1.</w:t>
            </w:r>
            <w:r w:rsidR="005206B9">
              <w:rPr>
                <w:rFonts w:eastAsiaTheme="minorEastAsia"/>
                <w:noProof/>
                <w:lang w:eastAsia="en-GB"/>
              </w:rPr>
              <w:tab/>
            </w:r>
            <w:r w:rsidR="005206B9" w:rsidRPr="00F47626">
              <w:rPr>
                <w:rStyle w:val="Hyperlink"/>
                <w:noProof/>
              </w:rPr>
              <w:t>Introduction</w:t>
            </w:r>
            <w:r w:rsidR="005206B9">
              <w:rPr>
                <w:noProof/>
                <w:webHidden/>
              </w:rPr>
              <w:tab/>
            </w:r>
            <w:r w:rsidR="005206B9">
              <w:rPr>
                <w:noProof/>
                <w:webHidden/>
              </w:rPr>
              <w:fldChar w:fldCharType="begin"/>
            </w:r>
            <w:r w:rsidR="005206B9">
              <w:rPr>
                <w:noProof/>
                <w:webHidden/>
              </w:rPr>
              <w:instrText xml:space="preserve"> PAGEREF _Toc166605620 \h </w:instrText>
            </w:r>
            <w:r w:rsidR="005206B9">
              <w:rPr>
                <w:noProof/>
                <w:webHidden/>
              </w:rPr>
            </w:r>
            <w:r w:rsidR="005206B9">
              <w:rPr>
                <w:noProof/>
                <w:webHidden/>
              </w:rPr>
              <w:fldChar w:fldCharType="separate"/>
            </w:r>
            <w:r w:rsidR="005206B9">
              <w:rPr>
                <w:noProof/>
                <w:webHidden/>
              </w:rPr>
              <w:t>3</w:t>
            </w:r>
            <w:r w:rsidR="005206B9">
              <w:rPr>
                <w:noProof/>
                <w:webHidden/>
              </w:rPr>
              <w:fldChar w:fldCharType="end"/>
            </w:r>
          </w:hyperlink>
        </w:p>
        <w:p w14:paraId="7CBD300F" w14:textId="587B1226" w:rsidR="005206B9" w:rsidRDefault="005206B9">
          <w:pPr>
            <w:pStyle w:val="TOC1"/>
            <w:tabs>
              <w:tab w:val="left" w:pos="480"/>
              <w:tab w:val="right" w:leader="dot" w:pos="9016"/>
            </w:tabs>
            <w:rPr>
              <w:rFonts w:eastAsiaTheme="minorEastAsia"/>
              <w:noProof/>
              <w:lang w:eastAsia="en-GB"/>
            </w:rPr>
          </w:pPr>
          <w:hyperlink w:anchor="_Toc166605621" w:history="1">
            <w:r w:rsidRPr="00F47626">
              <w:rPr>
                <w:rStyle w:val="Hyperlink"/>
                <w:noProof/>
              </w:rPr>
              <w:t>2.</w:t>
            </w:r>
            <w:r>
              <w:rPr>
                <w:rFonts w:eastAsiaTheme="minorEastAsia"/>
                <w:noProof/>
                <w:lang w:eastAsia="en-GB"/>
              </w:rPr>
              <w:tab/>
            </w:r>
            <w:r w:rsidRPr="00F47626">
              <w:rPr>
                <w:rStyle w:val="Hyperlink"/>
                <w:noProof/>
              </w:rPr>
              <w:t>Results</w:t>
            </w:r>
            <w:r>
              <w:rPr>
                <w:noProof/>
                <w:webHidden/>
              </w:rPr>
              <w:tab/>
            </w:r>
            <w:r>
              <w:rPr>
                <w:noProof/>
                <w:webHidden/>
              </w:rPr>
              <w:fldChar w:fldCharType="begin"/>
            </w:r>
            <w:r>
              <w:rPr>
                <w:noProof/>
                <w:webHidden/>
              </w:rPr>
              <w:instrText xml:space="preserve"> PAGEREF _Toc166605621 \h </w:instrText>
            </w:r>
            <w:r>
              <w:rPr>
                <w:noProof/>
                <w:webHidden/>
              </w:rPr>
            </w:r>
            <w:r>
              <w:rPr>
                <w:noProof/>
                <w:webHidden/>
              </w:rPr>
              <w:fldChar w:fldCharType="separate"/>
            </w:r>
            <w:r>
              <w:rPr>
                <w:noProof/>
                <w:webHidden/>
              </w:rPr>
              <w:t>4</w:t>
            </w:r>
            <w:r>
              <w:rPr>
                <w:noProof/>
                <w:webHidden/>
              </w:rPr>
              <w:fldChar w:fldCharType="end"/>
            </w:r>
          </w:hyperlink>
        </w:p>
        <w:p w14:paraId="00E9A624" w14:textId="3EC866E8" w:rsidR="005206B9" w:rsidRDefault="005206B9">
          <w:pPr>
            <w:pStyle w:val="TOC2"/>
            <w:tabs>
              <w:tab w:val="left" w:pos="960"/>
              <w:tab w:val="right" w:leader="dot" w:pos="9016"/>
            </w:tabs>
            <w:rPr>
              <w:rFonts w:eastAsiaTheme="minorEastAsia"/>
              <w:noProof/>
              <w:lang w:eastAsia="en-GB"/>
            </w:rPr>
          </w:pPr>
          <w:hyperlink w:anchor="_Toc166605622" w:history="1">
            <w:r w:rsidRPr="00F47626">
              <w:rPr>
                <w:rStyle w:val="Hyperlink"/>
                <w:noProof/>
              </w:rPr>
              <w:t>2.1</w:t>
            </w:r>
            <w:r>
              <w:rPr>
                <w:rFonts w:eastAsiaTheme="minorEastAsia"/>
                <w:noProof/>
                <w:lang w:eastAsia="en-GB"/>
              </w:rPr>
              <w:tab/>
            </w:r>
            <w:r w:rsidRPr="00F47626">
              <w:rPr>
                <w:rStyle w:val="Hyperlink"/>
                <w:noProof/>
              </w:rPr>
              <w:t>HCcalorimeter</w:t>
            </w:r>
            <w:r>
              <w:rPr>
                <w:noProof/>
                <w:webHidden/>
              </w:rPr>
              <w:tab/>
            </w:r>
            <w:r>
              <w:rPr>
                <w:noProof/>
                <w:webHidden/>
              </w:rPr>
              <w:fldChar w:fldCharType="begin"/>
            </w:r>
            <w:r>
              <w:rPr>
                <w:noProof/>
                <w:webHidden/>
              </w:rPr>
              <w:instrText xml:space="preserve"> PAGEREF _Toc166605622 \h </w:instrText>
            </w:r>
            <w:r>
              <w:rPr>
                <w:noProof/>
                <w:webHidden/>
              </w:rPr>
            </w:r>
            <w:r>
              <w:rPr>
                <w:noProof/>
                <w:webHidden/>
              </w:rPr>
              <w:fldChar w:fldCharType="separate"/>
            </w:r>
            <w:r>
              <w:rPr>
                <w:noProof/>
                <w:webHidden/>
              </w:rPr>
              <w:t>4</w:t>
            </w:r>
            <w:r>
              <w:rPr>
                <w:noProof/>
                <w:webHidden/>
              </w:rPr>
              <w:fldChar w:fldCharType="end"/>
            </w:r>
          </w:hyperlink>
        </w:p>
        <w:p w14:paraId="1E9772D8" w14:textId="3F7E7398" w:rsidR="005206B9" w:rsidRDefault="005206B9">
          <w:pPr>
            <w:pStyle w:val="TOC2"/>
            <w:tabs>
              <w:tab w:val="left" w:pos="960"/>
              <w:tab w:val="right" w:leader="dot" w:pos="9016"/>
            </w:tabs>
            <w:rPr>
              <w:rFonts w:eastAsiaTheme="minorEastAsia"/>
              <w:noProof/>
              <w:lang w:eastAsia="en-GB"/>
            </w:rPr>
          </w:pPr>
          <w:hyperlink w:anchor="_Toc166605623" w:history="1">
            <w:r w:rsidRPr="00F47626">
              <w:rPr>
                <w:rStyle w:val="Hyperlink"/>
                <w:noProof/>
              </w:rPr>
              <w:t>2.2</w:t>
            </w:r>
            <w:r>
              <w:rPr>
                <w:rFonts w:eastAsiaTheme="minorEastAsia"/>
                <w:noProof/>
                <w:lang w:eastAsia="en-GB"/>
              </w:rPr>
              <w:tab/>
            </w:r>
            <w:r w:rsidRPr="00F47626">
              <w:rPr>
                <w:rStyle w:val="Hyperlink"/>
                <w:noProof/>
              </w:rPr>
              <w:t>Heat capacity of a metal</w:t>
            </w:r>
            <w:r>
              <w:rPr>
                <w:noProof/>
                <w:webHidden/>
              </w:rPr>
              <w:tab/>
            </w:r>
            <w:r>
              <w:rPr>
                <w:noProof/>
                <w:webHidden/>
              </w:rPr>
              <w:fldChar w:fldCharType="begin"/>
            </w:r>
            <w:r>
              <w:rPr>
                <w:noProof/>
                <w:webHidden/>
              </w:rPr>
              <w:instrText xml:space="preserve"> PAGEREF _Toc166605623 \h </w:instrText>
            </w:r>
            <w:r>
              <w:rPr>
                <w:noProof/>
                <w:webHidden/>
              </w:rPr>
            </w:r>
            <w:r>
              <w:rPr>
                <w:noProof/>
                <w:webHidden/>
              </w:rPr>
              <w:fldChar w:fldCharType="separate"/>
            </w:r>
            <w:r>
              <w:rPr>
                <w:noProof/>
                <w:webHidden/>
              </w:rPr>
              <w:t>5</w:t>
            </w:r>
            <w:r>
              <w:rPr>
                <w:noProof/>
                <w:webHidden/>
              </w:rPr>
              <w:fldChar w:fldCharType="end"/>
            </w:r>
          </w:hyperlink>
        </w:p>
        <w:p w14:paraId="331D920D" w14:textId="47CBCB8F" w:rsidR="005206B9" w:rsidRDefault="005206B9">
          <w:pPr>
            <w:pStyle w:val="TOC1"/>
            <w:tabs>
              <w:tab w:val="left" w:pos="480"/>
              <w:tab w:val="right" w:leader="dot" w:pos="9016"/>
            </w:tabs>
            <w:rPr>
              <w:rFonts w:eastAsiaTheme="minorEastAsia"/>
              <w:noProof/>
              <w:lang w:eastAsia="en-GB"/>
            </w:rPr>
          </w:pPr>
          <w:hyperlink w:anchor="_Toc166605624" w:history="1">
            <w:r w:rsidRPr="00F47626">
              <w:rPr>
                <w:rStyle w:val="Hyperlink"/>
                <w:noProof/>
              </w:rPr>
              <w:t>3.</w:t>
            </w:r>
            <w:r>
              <w:rPr>
                <w:rFonts w:eastAsiaTheme="minorEastAsia"/>
                <w:noProof/>
                <w:lang w:eastAsia="en-GB"/>
              </w:rPr>
              <w:tab/>
            </w:r>
            <w:r w:rsidRPr="00F47626">
              <w:rPr>
                <w:rStyle w:val="Hyperlink"/>
                <w:noProof/>
              </w:rPr>
              <w:t>Discussion</w:t>
            </w:r>
            <w:r>
              <w:rPr>
                <w:noProof/>
                <w:webHidden/>
              </w:rPr>
              <w:tab/>
            </w:r>
            <w:r>
              <w:rPr>
                <w:noProof/>
                <w:webHidden/>
              </w:rPr>
              <w:fldChar w:fldCharType="begin"/>
            </w:r>
            <w:r>
              <w:rPr>
                <w:noProof/>
                <w:webHidden/>
              </w:rPr>
              <w:instrText xml:space="preserve"> PAGEREF _Toc166605624 \h </w:instrText>
            </w:r>
            <w:r>
              <w:rPr>
                <w:noProof/>
                <w:webHidden/>
              </w:rPr>
            </w:r>
            <w:r>
              <w:rPr>
                <w:noProof/>
                <w:webHidden/>
              </w:rPr>
              <w:fldChar w:fldCharType="separate"/>
            </w:r>
            <w:r>
              <w:rPr>
                <w:noProof/>
                <w:webHidden/>
              </w:rPr>
              <w:t>6</w:t>
            </w:r>
            <w:r>
              <w:rPr>
                <w:noProof/>
                <w:webHidden/>
              </w:rPr>
              <w:fldChar w:fldCharType="end"/>
            </w:r>
          </w:hyperlink>
        </w:p>
        <w:p w14:paraId="1078C9F1" w14:textId="6F0CED77" w:rsidR="005206B9" w:rsidRDefault="005206B9">
          <w:pPr>
            <w:pStyle w:val="TOC2"/>
            <w:tabs>
              <w:tab w:val="left" w:pos="960"/>
              <w:tab w:val="right" w:leader="dot" w:pos="9016"/>
            </w:tabs>
            <w:rPr>
              <w:rFonts w:eastAsiaTheme="minorEastAsia"/>
              <w:noProof/>
              <w:lang w:eastAsia="en-GB"/>
            </w:rPr>
          </w:pPr>
          <w:hyperlink w:anchor="_Toc166605625" w:history="1">
            <w:r w:rsidRPr="00F47626">
              <w:rPr>
                <w:rStyle w:val="Hyperlink"/>
                <w:noProof/>
              </w:rPr>
              <w:t>3.1</w:t>
            </w:r>
            <w:r>
              <w:rPr>
                <w:rFonts w:eastAsiaTheme="minorEastAsia"/>
                <w:noProof/>
                <w:lang w:eastAsia="en-GB"/>
              </w:rPr>
              <w:tab/>
            </w:r>
            <w:r w:rsidRPr="00F47626">
              <w:rPr>
                <w:rStyle w:val="Hyperlink"/>
                <w:noProof/>
              </w:rPr>
              <w:t>Interpreting the results and their significance</w:t>
            </w:r>
            <w:r>
              <w:rPr>
                <w:noProof/>
                <w:webHidden/>
              </w:rPr>
              <w:tab/>
            </w:r>
            <w:r>
              <w:rPr>
                <w:noProof/>
                <w:webHidden/>
              </w:rPr>
              <w:fldChar w:fldCharType="begin"/>
            </w:r>
            <w:r>
              <w:rPr>
                <w:noProof/>
                <w:webHidden/>
              </w:rPr>
              <w:instrText xml:space="preserve"> PAGEREF _Toc166605625 \h </w:instrText>
            </w:r>
            <w:r>
              <w:rPr>
                <w:noProof/>
                <w:webHidden/>
              </w:rPr>
            </w:r>
            <w:r>
              <w:rPr>
                <w:noProof/>
                <w:webHidden/>
              </w:rPr>
              <w:fldChar w:fldCharType="separate"/>
            </w:r>
            <w:r>
              <w:rPr>
                <w:noProof/>
                <w:webHidden/>
              </w:rPr>
              <w:t>6</w:t>
            </w:r>
            <w:r>
              <w:rPr>
                <w:noProof/>
                <w:webHidden/>
              </w:rPr>
              <w:fldChar w:fldCharType="end"/>
            </w:r>
          </w:hyperlink>
        </w:p>
        <w:p w14:paraId="04E7C9C8" w14:textId="7CB56969" w:rsidR="005206B9" w:rsidRDefault="005206B9">
          <w:pPr>
            <w:pStyle w:val="TOC2"/>
            <w:tabs>
              <w:tab w:val="left" w:pos="960"/>
              <w:tab w:val="right" w:leader="dot" w:pos="9016"/>
            </w:tabs>
            <w:rPr>
              <w:rFonts w:eastAsiaTheme="minorEastAsia"/>
              <w:noProof/>
              <w:lang w:eastAsia="en-GB"/>
            </w:rPr>
          </w:pPr>
          <w:hyperlink w:anchor="_Toc166605626" w:history="1">
            <w:r w:rsidRPr="00F47626">
              <w:rPr>
                <w:rStyle w:val="Hyperlink"/>
                <w:noProof/>
              </w:rPr>
              <w:t>3.2</w:t>
            </w:r>
            <w:r>
              <w:rPr>
                <w:rFonts w:eastAsiaTheme="minorEastAsia"/>
                <w:noProof/>
                <w:lang w:eastAsia="en-GB"/>
              </w:rPr>
              <w:tab/>
            </w:r>
            <w:r w:rsidRPr="00F47626">
              <w:rPr>
                <w:rStyle w:val="Hyperlink"/>
                <w:noProof/>
              </w:rPr>
              <w:t>How is calorimetry relevant in the field of OME?</w:t>
            </w:r>
            <w:r>
              <w:rPr>
                <w:noProof/>
                <w:webHidden/>
              </w:rPr>
              <w:tab/>
            </w:r>
            <w:r>
              <w:rPr>
                <w:noProof/>
                <w:webHidden/>
              </w:rPr>
              <w:fldChar w:fldCharType="begin"/>
            </w:r>
            <w:r>
              <w:rPr>
                <w:noProof/>
                <w:webHidden/>
              </w:rPr>
              <w:instrText xml:space="preserve"> PAGEREF _Toc166605626 \h </w:instrText>
            </w:r>
            <w:r>
              <w:rPr>
                <w:noProof/>
                <w:webHidden/>
              </w:rPr>
            </w:r>
            <w:r>
              <w:rPr>
                <w:noProof/>
                <w:webHidden/>
              </w:rPr>
              <w:fldChar w:fldCharType="separate"/>
            </w:r>
            <w:r>
              <w:rPr>
                <w:noProof/>
                <w:webHidden/>
              </w:rPr>
              <w:t>6</w:t>
            </w:r>
            <w:r>
              <w:rPr>
                <w:noProof/>
                <w:webHidden/>
              </w:rPr>
              <w:fldChar w:fldCharType="end"/>
            </w:r>
          </w:hyperlink>
        </w:p>
        <w:p w14:paraId="4B34A15C" w14:textId="79FA4186" w:rsidR="005206B9" w:rsidRDefault="005206B9">
          <w:pPr>
            <w:pStyle w:val="TOC2"/>
            <w:tabs>
              <w:tab w:val="left" w:pos="960"/>
              <w:tab w:val="right" w:leader="dot" w:pos="9016"/>
            </w:tabs>
            <w:rPr>
              <w:rFonts w:eastAsiaTheme="minorEastAsia"/>
              <w:noProof/>
              <w:lang w:eastAsia="en-GB"/>
            </w:rPr>
          </w:pPr>
          <w:hyperlink w:anchor="_Toc166605627" w:history="1">
            <w:r w:rsidRPr="00F47626">
              <w:rPr>
                <w:rStyle w:val="Hyperlink"/>
                <w:noProof/>
              </w:rPr>
              <w:t>3.3</w:t>
            </w:r>
            <w:r>
              <w:rPr>
                <w:rFonts w:eastAsiaTheme="minorEastAsia"/>
                <w:noProof/>
                <w:lang w:eastAsia="en-GB"/>
              </w:rPr>
              <w:tab/>
            </w:r>
            <w:r w:rsidRPr="00F47626">
              <w:rPr>
                <w:rStyle w:val="Hyperlink"/>
                <w:noProof/>
              </w:rPr>
              <w:t>Limitations to the calorimetry experiment</w:t>
            </w:r>
            <w:r>
              <w:rPr>
                <w:noProof/>
                <w:webHidden/>
              </w:rPr>
              <w:tab/>
            </w:r>
            <w:r>
              <w:rPr>
                <w:noProof/>
                <w:webHidden/>
              </w:rPr>
              <w:fldChar w:fldCharType="begin"/>
            </w:r>
            <w:r>
              <w:rPr>
                <w:noProof/>
                <w:webHidden/>
              </w:rPr>
              <w:instrText xml:space="preserve"> PAGEREF _Toc166605627 \h </w:instrText>
            </w:r>
            <w:r>
              <w:rPr>
                <w:noProof/>
                <w:webHidden/>
              </w:rPr>
            </w:r>
            <w:r>
              <w:rPr>
                <w:noProof/>
                <w:webHidden/>
              </w:rPr>
              <w:fldChar w:fldCharType="separate"/>
            </w:r>
            <w:r>
              <w:rPr>
                <w:noProof/>
                <w:webHidden/>
              </w:rPr>
              <w:t>7</w:t>
            </w:r>
            <w:r>
              <w:rPr>
                <w:noProof/>
                <w:webHidden/>
              </w:rPr>
              <w:fldChar w:fldCharType="end"/>
            </w:r>
          </w:hyperlink>
        </w:p>
        <w:p w14:paraId="3D1F223F" w14:textId="764DD0AD" w:rsidR="005206B9" w:rsidRDefault="005206B9">
          <w:pPr>
            <w:pStyle w:val="TOC1"/>
            <w:tabs>
              <w:tab w:val="left" w:pos="480"/>
              <w:tab w:val="right" w:leader="dot" w:pos="9016"/>
            </w:tabs>
            <w:rPr>
              <w:rFonts w:eastAsiaTheme="minorEastAsia"/>
              <w:noProof/>
              <w:lang w:eastAsia="en-GB"/>
            </w:rPr>
          </w:pPr>
          <w:hyperlink w:anchor="_Toc166605628" w:history="1">
            <w:r w:rsidRPr="00F47626">
              <w:rPr>
                <w:rStyle w:val="Hyperlink"/>
                <w:noProof/>
              </w:rPr>
              <w:t>4.</w:t>
            </w:r>
            <w:r>
              <w:rPr>
                <w:rFonts w:eastAsiaTheme="minorEastAsia"/>
                <w:noProof/>
                <w:lang w:eastAsia="en-GB"/>
              </w:rPr>
              <w:tab/>
            </w:r>
            <w:r w:rsidRPr="00F47626">
              <w:rPr>
                <w:rStyle w:val="Hyperlink"/>
                <w:noProof/>
              </w:rPr>
              <w:t>Conclusion</w:t>
            </w:r>
            <w:r>
              <w:rPr>
                <w:noProof/>
                <w:webHidden/>
              </w:rPr>
              <w:tab/>
            </w:r>
            <w:r>
              <w:rPr>
                <w:noProof/>
                <w:webHidden/>
              </w:rPr>
              <w:fldChar w:fldCharType="begin"/>
            </w:r>
            <w:r>
              <w:rPr>
                <w:noProof/>
                <w:webHidden/>
              </w:rPr>
              <w:instrText xml:space="preserve"> PAGEREF _Toc166605628 \h </w:instrText>
            </w:r>
            <w:r>
              <w:rPr>
                <w:noProof/>
                <w:webHidden/>
              </w:rPr>
            </w:r>
            <w:r>
              <w:rPr>
                <w:noProof/>
                <w:webHidden/>
              </w:rPr>
              <w:fldChar w:fldCharType="separate"/>
            </w:r>
            <w:r>
              <w:rPr>
                <w:noProof/>
                <w:webHidden/>
              </w:rPr>
              <w:t>8</w:t>
            </w:r>
            <w:r>
              <w:rPr>
                <w:noProof/>
                <w:webHidden/>
              </w:rPr>
              <w:fldChar w:fldCharType="end"/>
            </w:r>
          </w:hyperlink>
        </w:p>
        <w:p w14:paraId="6E71A88B" w14:textId="70C70D6A" w:rsidR="005206B9" w:rsidRDefault="005206B9">
          <w:pPr>
            <w:pStyle w:val="TOC1"/>
            <w:tabs>
              <w:tab w:val="left" w:pos="480"/>
              <w:tab w:val="right" w:leader="dot" w:pos="9016"/>
            </w:tabs>
            <w:rPr>
              <w:rFonts w:eastAsiaTheme="minorEastAsia"/>
              <w:noProof/>
              <w:lang w:eastAsia="en-GB"/>
            </w:rPr>
          </w:pPr>
          <w:hyperlink w:anchor="_Toc166605629" w:history="1">
            <w:r w:rsidRPr="00F47626">
              <w:rPr>
                <w:rStyle w:val="Hyperlink"/>
                <w:noProof/>
              </w:rPr>
              <w:t>5.</w:t>
            </w:r>
            <w:r>
              <w:rPr>
                <w:rFonts w:eastAsiaTheme="minorEastAsia"/>
                <w:noProof/>
                <w:lang w:eastAsia="en-GB"/>
              </w:rPr>
              <w:tab/>
            </w:r>
            <w:r w:rsidRPr="00F47626">
              <w:rPr>
                <w:rStyle w:val="Hyperlink"/>
                <w:noProof/>
              </w:rPr>
              <w:t>References</w:t>
            </w:r>
            <w:r>
              <w:rPr>
                <w:noProof/>
                <w:webHidden/>
              </w:rPr>
              <w:tab/>
            </w:r>
            <w:r>
              <w:rPr>
                <w:noProof/>
                <w:webHidden/>
              </w:rPr>
              <w:fldChar w:fldCharType="begin"/>
            </w:r>
            <w:r>
              <w:rPr>
                <w:noProof/>
                <w:webHidden/>
              </w:rPr>
              <w:instrText xml:space="preserve"> PAGEREF _Toc166605629 \h </w:instrText>
            </w:r>
            <w:r>
              <w:rPr>
                <w:noProof/>
                <w:webHidden/>
              </w:rPr>
            </w:r>
            <w:r>
              <w:rPr>
                <w:noProof/>
                <w:webHidden/>
              </w:rPr>
              <w:fldChar w:fldCharType="separate"/>
            </w:r>
            <w:r>
              <w:rPr>
                <w:noProof/>
                <w:webHidden/>
              </w:rPr>
              <w:t>10</w:t>
            </w:r>
            <w:r>
              <w:rPr>
                <w:noProof/>
                <w:webHidden/>
              </w:rPr>
              <w:fldChar w:fldCharType="end"/>
            </w:r>
          </w:hyperlink>
        </w:p>
        <w:p w14:paraId="195BDEA6" w14:textId="220431F3" w:rsidR="005206B9" w:rsidRDefault="005206B9">
          <w:pPr>
            <w:pStyle w:val="TOC1"/>
            <w:tabs>
              <w:tab w:val="left" w:pos="480"/>
              <w:tab w:val="right" w:leader="dot" w:pos="9016"/>
            </w:tabs>
            <w:rPr>
              <w:rFonts w:eastAsiaTheme="minorEastAsia"/>
              <w:noProof/>
              <w:lang w:eastAsia="en-GB"/>
            </w:rPr>
          </w:pPr>
          <w:hyperlink w:anchor="_Toc166605630" w:history="1">
            <w:r w:rsidRPr="00F47626">
              <w:rPr>
                <w:rStyle w:val="Hyperlink"/>
                <w:noProof/>
              </w:rPr>
              <w:t>6.</w:t>
            </w:r>
            <w:r>
              <w:rPr>
                <w:rFonts w:eastAsiaTheme="minorEastAsia"/>
                <w:noProof/>
                <w:lang w:eastAsia="en-GB"/>
              </w:rPr>
              <w:tab/>
            </w:r>
            <w:r w:rsidRPr="00F47626">
              <w:rPr>
                <w:rStyle w:val="Hyperlink"/>
                <w:noProof/>
              </w:rPr>
              <w:t>Appendix</w:t>
            </w:r>
            <w:r>
              <w:rPr>
                <w:noProof/>
                <w:webHidden/>
              </w:rPr>
              <w:tab/>
            </w:r>
            <w:r>
              <w:rPr>
                <w:noProof/>
                <w:webHidden/>
              </w:rPr>
              <w:fldChar w:fldCharType="begin"/>
            </w:r>
            <w:r>
              <w:rPr>
                <w:noProof/>
                <w:webHidden/>
              </w:rPr>
              <w:instrText xml:space="preserve"> PAGEREF _Toc166605630 \h </w:instrText>
            </w:r>
            <w:r>
              <w:rPr>
                <w:noProof/>
                <w:webHidden/>
              </w:rPr>
            </w:r>
            <w:r>
              <w:rPr>
                <w:noProof/>
                <w:webHidden/>
              </w:rPr>
              <w:fldChar w:fldCharType="separate"/>
            </w:r>
            <w:r>
              <w:rPr>
                <w:noProof/>
                <w:webHidden/>
              </w:rPr>
              <w:t>11</w:t>
            </w:r>
            <w:r>
              <w:rPr>
                <w:noProof/>
                <w:webHidden/>
              </w:rPr>
              <w:fldChar w:fldCharType="end"/>
            </w:r>
          </w:hyperlink>
        </w:p>
        <w:p w14:paraId="74794D69" w14:textId="126B64B9" w:rsidR="005206B9" w:rsidRDefault="005206B9">
          <w:pPr>
            <w:pStyle w:val="TOC2"/>
            <w:tabs>
              <w:tab w:val="left" w:pos="960"/>
              <w:tab w:val="right" w:leader="dot" w:pos="9016"/>
            </w:tabs>
            <w:rPr>
              <w:rFonts w:eastAsiaTheme="minorEastAsia"/>
              <w:noProof/>
              <w:lang w:eastAsia="en-GB"/>
            </w:rPr>
          </w:pPr>
          <w:hyperlink w:anchor="_Toc166605631" w:history="1">
            <w:r w:rsidRPr="00F47626">
              <w:rPr>
                <w:rStyle w:val="Hyperlink"/>
                <w:noProof/>
              </w:rPr>
              <w:t>6.1</w:t>
            </w:r>
            <w:r>
              <w:rPr>
                <w:rFonts w:eastAsiaTheme="minorEastAsia"/>
                <w:noProof/>
                <w:lang w:eastAsia="en-GB"/>
              </w:rPr>
              <w:tab/>
            </w:r>
            <w:r w:rsidRPr="00F47626">
              <w:rPr>
                <w:rStyle w:val="Hyperlink"/>
                <w:noProof/>
              </w:rPr>
              <w:t>Materials and equipment</w:t>
            </w:r>
            <w:r>
              <w:rPr>
                <w:noProof/>
                <w:webHidden/>
              </w:rPr>
              <w:tab/>
            </w:r>
            <w:r>
              <w:rPr>
                <w:noProof/>
                <w:webHidden/>
              </w:rPr>
              <w:fldChar w:fldCharType="begin"/>
            </w:r>
            <w:r>
              <w:rPr>
                <w:noProof/>
                <w:webHidden/>
              </w:rPr>
              <w:instrText xml:space="preserve"> PAGEREF _Toc166605631 \h </w:instrText>
            </w:r>
            <w:r>
              <w:rPr>
                <w:noProof/>
                <w:webHidden/>
              </w:rPr>
            </w:r>
            <w:r>
              <w:rPr>
                <w:noProof/>
                <w:webHidden/>
              </w:rPr>
              <w:fldChar w:fldCharType="separate"/>
            </w:r>
            <w:r>
              <w:rPr>
                <w:noProof/>
                <w:webHidden/>
              </w:rPr>
              <w:t>11</w:t>
            </w:r>
            <w:r>
              <w:rPr>
                <w:noProof/>
                <w:webHidden/>
              </w:rPr>
              <w:fldChar w:fldCharType="end"/>
            </w:r>
          </w:hyperlink>
        </w:p>
        <w:p w14:paraId="6C9B9D71" w14:textId="2049E2CE" w:rsidR="005206B9" w:rsidRDefault="005206B9">
          <w:pPr>
            <w:pStyle w:val="TOC2"/>
            <w:tabs>
              <w:tab w:val="left" w:pos="960"/>
              <w:tab w:val="right" w:leader="dot" w:pos="9016"/>
            </w:tabs>
            <w:rPr>
              <w:rFonts w:eastAsiaTheme="minorEastAsia"/>
              <w:noProof/>
              <w:lang w:eastAsia="en-GB"/>
            </w:rPr>
          </w:pPr>
          <w:hyperlink w:anchor="_Toc166605632" w:history="1">
            <w:r w:rsidRPr="00F47626">
              <w:rPr>
                <w:rStyle w:val="Hyperlink"/>
                <w:noProof/>
              </w:rPr>
              <w:t>6.2</w:t>
            </w:r>
            <w:r>
              <w:rPr>
                <w:rFonts w:eastAsiaTheme="minorEastAsia"/>
                <w:noProof/>
                <w:lang w:eastAsia="en-GB"/>
              </w:rPr>
              <w:tab/>
            </w:r>
            <w:r w:rsidRPr="00F47626">
              <w:rPr>
                <w:rStyle w:val="Hyperlink"/>
                <w:noProof/>
              </w:rPr>
              <w:t>Experimental procedure</w:t>
            </w:r>
            <w:r>
              <w:rPr>
                <w:noProof/>
                <w:webHidden/>
              </w:rPr>
              <w:tab/>
            </w:r>
            <w:r>
              <w:rPr>
                <w:noProof/>
                <w:webHidden/>
              </w:rPr>
              <w:fldChar w:fldCharType="begin"/>
            </w:r>
            <w:r>
              <w:rPr>
                <w:noProof/>
                <w:webHidden/>
              </w:rPr>
              <w:instrText xml:space="preserve"> PAGEREF _Toc166605632 \h </w:instrText>
            </w:r>
            <w:r>
              <w:rPr>
                <w:noProof/>
                <w:webHidden/>
              </w:rPr>
            </w:r>
            <w:r>
              <w:rPr>
                <w:noProof/>
                <w:webHidden/>
              </w:rPr>
              <w:fldChar w:fldCharType="separate"/>
            </w:r>
            <w:r>
              <w:rPr>
                <w:noProof/>
                <w:webHidden/>
              </w:rPr>
              <w:t>11</w:t>
            </w:r>
            <w:r>
              <w:rPr>
                <w:noProof/>
                <w:webHidden/>
              </w:rPr>
              <w:fldChar w:fldCharType="end"/>
            </w:r>
          </w:hyperlink>
        </w:p>
        <w:p w14:paraId="28F3F243" w14:textId="7FEB7A3A" w:rsidR="005206B9" w:rsidRDefault="005206B9">
          <w:pPr>
            <w:pStyle w:val="TOC3"/>
            <w:tabs>
              <w:tab w:val="left" w:pos="1440"/>
              <w:tab w:val="right" w:leader="dot" w:pos="9016"/>
            </w:tabs>
            <w:rPr>
              <w:rFonts w:eastAsiaTheme="minorEastAsia"/>
              <w:noProof/>
              <w:lang w:eastAsia="en-GB"/>
            </w:rPr>
          </w:pPr>
          <w:hyperlink w:anchor="_Toc166605633" w:history="1">
            <w:r w:rsidRPr="00F47626">
              <w:rPr>
                <w:rStyle w:val="Hyperlink"/>
                <w:noProof/>
              </w:rPr>
              <w:t>6.2.1</w:t>
            </w:r>
            <w:r>
              <w:rPr>
                <w:rFonts w:eastAsiaTheme="minorEastAsia"/>
                <w:noProof/>
                <w:lang w:eastAsia="en-GB"/>
              </w:rPr>
              <w:tab/>
            </w:r>
            <w:r w:rsidRPr="00F47626">
              <w:rPr>
                <w:rStyle w:val="Hyperlink"/>
                <w:noProof/>
              </w:rPr>
              <w:t>Procedure to measure HCcalorimeter</w:t>
            </w:r>
            <w:r>
              <w:rPr>
                <w:noProof/>
                <w:webHidden/>
              </w:rPr>
              <w:tab/>
            </w:r>
            <w:r>
              <w:rPr>
                <w:noProof/>
                <w:webHidden/>
              </w:rPr>
              <w:fldChar w:fldCharType="begin"/>
            </w:r>
            <w:r>
              <w:rPr>
                <w:noProof/>
                <w:webHidden/>
              </w:rPr>
              <w:instrText xml:space="preserve"> PAGEREF _Toc166605633 \h </w:instrText>
            </w:r>
            <w:r>
              <w:rPr>
                <w:noProof/>
                <w:webHidden/>
              </w:rPr>
            </w:r>
            <w:r>
              <w:rPr>
                <w:noProof/>
                <w:webHidden/>
              </w:rPr>
              <w:fldChar w:fldCharType="separate"/>
            </w:r>
            <w:r>
              <w:rPr>
                <w:noProof/>
                <w:webHidden/>
              </w:rPr>
              <w:t>11</w:t>
            </w:r>
            <w:r>
              <w:rPr>
                <w:noProof/>
                <w:webHidden/>
              </w:rPr>
              <w:fldChar w:fldCharType="end"/>
            </w:r>
          </w:hyperlink>
        </w:p>
        <w:p w14:paraId="31A1B1B5" w14:textId="57E17E33" w:rsidR="005206B9" w:rsidRDefault="005206B9">
          <w:pPr>
            <w:pStyle w:val="TOC3"/>
            <w:tabs>
              <w:tab w:val="left" w:pos="1440"/>
              <w:tab w:val="right" w:leader="dot" w:pos="9016"/>
            </w:tabs>
            <w:rPr>
              <w:rFonts w:eastAsiaTheme="minorEastAsia"/>
              <w:noProof/>
              <w:lang w:eastAsia="en-GB"/>
            </w:rPr>
          </w:pPr>
          <w:hyperlink w:anchor="_Toc166605634" w:history="1">
            <w:r w:rsidRPr="00F47626">
              <w:rPr>
                <w:rStyle w:val="Hyperlink"/>
                <w:noProof/>
              </w:rPr>
              <w:t>6.2.2</w:t>
            </w:r>
            <w:r>
              <w:rPr>
                <w:rFonts w:eastAsiaTheme="minorEastAsia"/>
                <w:noProof/>
                <w:lang w:eastAsia="en-GB"/>
              </w:rPr>
              <w:tab/>
            </w:r>
            <w:r w:rsidRPr="00F47626">
              <w:rPr>
                <w:rStyle w:val="Hyperlink"/>
                <w:noProof/>
              </w:rPr>
              <w:t>Procedure to measure the specific heat capacity of metal sample</w:t>
            </w:r>
            <w:r>
              <w:rPr>
                <w:noProof/>
                <w:webHidden/>
              </w:rPr>
              <w:tab/>
            </w:r>
            <w:r>
              <w:rPr>
                <w:noProof/>
                <w:webHidden/>
              </w:rPr>
              <w:fldChar w:fldCharType="begin"/>
            </w:r>
            <w:r>
              <w:rPr>
                <w:noProof/>
                <w:webHidden/>
              </w:rPr>
              <w:instrText xml:space="preserve"> PAGEREF _Toc166605634 \h </w:instrText>
            </w:r>
            <w:r>
              <w:rPr>
                <w:noProof/>
                <w:webHidden/>
              </w:rPr>
            </w:r>
            <w:r>
              <w:rPr>
                <w:noProof/>
                <w:webHidden/>
              </w:rPr>
              <w:fldChar w:fldCharType="separate"/>
            </w:r>
            <w:r>
              <w:rPr>
                <w:noProof/>
                <w:webHidden/>
              </w:rPr>
              <w:t>11</w:t>
            </w:r>
            <w:r>
              <w:rPr>
                <w:noProof/>
                <w:webHidden/>
              </w:rPr>
              <w:fldChar w:fldCharType="end"/>
            </w:r>
          </w:hyperlink>
        </w:p>
        <w:p w14:paraId="34445F30" w14:textId="232B3D87" w:rsidR="001C50D0" w:rsidRDefault="001C50D0">
          <w:r>
            <w:rPr>
              <w:b/>
              <w:bCs/>
              <w:noProof/>
            </w:rPr>
            <w:fldChar w:fldCharType="end"/>
          </w:r>
        </w:p>
      </w:sdtContent>
    </w:sdt>
    <w:p w14:paraId="25CDA155" w14:textId="77777777" w:rsidR="001C50D0" w:rsidRDefault="001C50D0" w:rsidP="001C50D0"/>
    <w:p w14:paraId="71F79975" w14:textId="77777777" w:rsidR="001C50D0" w:rsidRPr="001C50D0" w:rsidRDefault="001C50D0" w:rsidP="001C50D0"/>
    <w:p w14:paraId="6A5B8B0D" w14:textId="77777777" w:rsidR="001C50D0" w:rsidRPr="001C50D0" w:rsidRDefault="001C50D0" w:rsidP="001C50D0"/>
    <w:p w14:paraId="73938812" w14:textId="77777777" w:rsidR="001C50D0" w:rsidRPr="001C50D0" w:rsidRDefault="001C50D0" w:rsidP="001C50D0"/>
    <w:p w14:paraId="6308C4EA" w14:textId="77777777" w:rsidR="001C50D0" w:rsidRPr="001C50D0" w:rsidRDefault="001C50D0" w:rsidP="001C50D0"/>
    <w:p w14:paraId="1131A220" w14:textId="77777777" w:rsidR="001C50D0" w:rsidRPr="001C50D0" w:rsidRDefault="001C50D0" w:rsidP="001C50D0"/>
    <w:p w14:paraId="0C454735" w14:textId="77777777" w:rsidR="001C50D0" w:rsidRPr="001C50D0" w:rsidRDefault="001C50D0" w:rsidP="001C50D0"/>
    <w:p w14:paraId="424630D0" w14:textId="77777777" w:rsidR="001C50D0" w:rsidRPr="001C50D0" w:rsidRDefault="001C50D0" w:rsidP="001C50D0"/>
    <w:p w14:paraId="2E387885" w14:textId="77777777" w:rsidR="001C50D0" w:rsidRPr="001C50D0" w:rsidRDefault="001C50D0" w:rsidP="001C50D0"/>
    <w:p w14:paraId="56D32D9E" w14:textId="77777777" w:rsidR="001C50D0" w:rsidRPr="001C50D0" w:rsidRDefault="001C50D0" w:rsidP="001C50D0"/>
    <w:p w14:paraId="0980A071" w14:textId="77777777" w:rsidR="001C50D0" w:rsidRPr="001C50D0" w:rsidRDefault="001C50D0" w:rsidP="001C50D0"/>
    <w:p w14:paraId="3B4FCFB3" w14:textId="52B0B023" w:rsidR="001C50D0" w:rsidRDefault="001C50D0" w:rsidP="001C50D0">
      <w:pPr>
        <w:tabs>
          <w:tab w:val="left" w:pos="1668"/>
        </w:tabs>
      </w:pPr>
    </w:p>
    <w:p w14:paraId="4BB8AC84" w14:textId="5E733BA3" w:rsidR="001C50D0" w:rsidRDefault="001C50D0" w:rsidP="00420397">
      <w:pPr>
        <w:pStyle w:val="Heading1"/>
        <w:numPr>
          <w:ilvl w:val="0"/>
          <w:numId w:val="2"/>
        </w:numPr>
      </w:pPr>
      <w:bookmarkStart w:id="0" w:name="_Toc166605620"/>
      <w:r>
        <w:lastRenderedPageBreak/>
        <w:t>Introduction</w:t>
      </w:r>
      <w:bookmarkEnd w:id="0"/>
    </w:p>
    <w:p w14:paraId="7DDE3DC8" w14:textId="77777777" w:rsidR="00A535E6" w:rsidRDefault="001C50D0" w:rsidP="001C50D0">
      <w:r>
        <w:t xml:space="preserve">The purpose of the calorimetry experiment is to determine the specific heat capacity of a metal, in this instance aluminium. To find this the metal is placed in an already boiling water bath and left to continue to boil to </w:t>
      </w:r>
      <w:r w:rsidR="00A535E6">
        <w:t>en</w:t>
      </w:r>
      <w:r>
        <w:t xml:space="preserve">sure the metal is the same temperature as the water. The metal is then left to cool in the water to a controlled temperature before being placed in </w:t>
      </w:r>
      <w:r w:rsidR="00A535E6">
        <w:t xml:space="preserve">room temperature </w:t>
      </w:r>
      <w:r>
        <w:t xml:space="preserve">water in </w:t>
      </w:r>
      <w:r w:rsidR="00A535E6">
        <w:t>a</w:t>
      </w:r>
      <w:r>
        <w:t xml:space="preserve"> calorimeter</w:t>
      </w:r>
      <w:r w:rsidR="00A535E6">
        <w:t xml:space="preserve">. </w:t>
      </w:r>
    </w:p>
    <w:p w14:paraId="4E1304F4" w14:textId="77777777" w:rsidR="00A535E6" w:rsidRDefault="00A535E6" w:rsidP="001C50D0">
      <w:r>
        <w:t xml:space="preserve">Once the aluminium is immersed in the calorimeter the heat is transferred from the metal to not only the water, but the calorimeter itself, the thermometer and the stirring rod, until thermal equilibrium is achieved. </w:t>
      </w:r>
    </w:p>
    <w:p w14:paraId="246BE976" w14:textId="77777777" w:rsidR="00A535E6" w:rsidRDefault="00A535E6" w:rsidP="001C50D0"/>
    <w:p w14:paraId="647C8377" w14:textId="77777777" w:rsidR="00B42B5B" w:rsidRDefault="006C0BEA" w:rsidP="001C50D0">
      <w:r>
        <w:t xml:space="preserve">The hypothesis for the experiment is that when the heated aluminium is placed into the calorimeter, </w:t>
      </w:r>
      <w:r w:rsidR="00B42B5B">
        <w:t>it will transfer thermal energy through the water until thermal equilibrium of the calorimeter is reached.</w:t>
      </w:r>
    </w:p>
    <w:p w14:paraId="14218146" w14:textId="77777777" w:rsidR="00B42B5B" w:rsidRDefault="00B42B5B" w:rsidP="001C50D0"/>
    <w:p w14:paraId="07914669" w14:textId="77777777" w:rsidR="00502570" w:rsidRDefault="00B42B5B" w:rsidP="001C50D0">
      <w:r>
        <w:t xml:space="preserve">The variables of the experiment are the aluminium which is heated in a water bath to the boiling temperature of water, and the water in the calorimeter, which, through thermal energy transfer should heat up. </w:t>
      </w:r>
    </w:p>
    <w:p w14:paraId="5CE9127B" w14:textId="77777777" w:rsidR="00502570" w:rsidRDefault="00B42B5B" w:rsidP="001C50D0">
      <w:r>
        <w:t>The equations used</w:t>
      </w:r>
      <w:r w:rsidR="00502570">
        <w:t>:</w:t>
      </w:r>
    </w:p>
    <w:p w14:paraId="599B9E3A" w14:textId="77777777" w:rsidR="00502570" w:rsidRPr="00502570" w:rsidRDefault="00502570" w:rsidP="00502570">
      <w:pPr>
        <w:pStyle w:val="ListParagraph"/>
        <w:numPr>
          <w:ilvl w:val="0"/>
          <w:numId w:val="1"/>
        </w:numPr>
      </w:pPr>
      <w:r>
        <w:t>1</w:t>
      </w:r>
      <w:r w:rsidRPr="00502570">
        <w:rPr>
          <w:vertAlign w:val="superscript"/>
        </w:rPr>
        <w:t>st</w:t>
      </w:r>
      <w:r>
        <w:t xml:space="preserve"> law of thermal dynamics equation </w:t>
      </w:r>
      <w:r>
        <w:rPr>
          <w:b/>
          <w:bCs/>
          <w:sz w:val="32"/>
          <w:szCs w:val="32"/>
        </w:rPr>
        <w:t xml:space="preserve">Q = m x Cp x </w:t>
      </w:r>
      <w:r>
        <w:rPr>
          <w:rFonts w:ascii="Cambria Math" w:hAnsi="Cambria Math"/>
          <w:b/>
          <w:bCs/>
          <w:sz w:val="32"/>
          <w:szCs w:val="32"/>
        </w:rPr>
        <w:t>∆</w:t>
      </w:r>
      <w:r w:rsidRPr="00502570">
        <w:rPr>
          <w:b/>
          <w:bCs/>
          <w:sz w:val="32"/>
          <w:szCs w:val="32"/>
        </w:rPr>
        <w:t>T</w:t>
      </w:r>
      <w:r>
        <w:rPr>
          <w:rFonts w:ascii="Cambria Math" w:hAnsi="Cambria Math"/>
          <w:b/>
          <w:bCs/>
          <w:sz w:val="32"/>
          <w:szCs w:val="32"/>
        </w:rPr>
        <w:t xml:space="preserve"> </w:t>
      </w:r>
    </w:p>
    <w:p w14:paraId="242DBD31" w14:textId="2B64F777" w:rsidR="001C50D0" w:rsidRDefault="00502570" w:rsidP="00502570">
      <w:pPr>
        <w:ind w:left="360"/>
      </w:pPr>
      <w:r>
        <w:rPr>
          <w:rFonts w:ascii="Cambria Math" w:hAnsi="Cambria Math"/>
        </w:rPr>
        <w:t>W</w:t>
      </w:r>
      <w:r w:rsidRPr="00502570">
        <w:rPr>
          <w:rFonts w:ascii="Cambria Math" w:hAnsi="Cambria Math"/>
        </w:rPr>
        <w:t>here</w:t>
      </w:r>
      <w:r w:rsidR="00B42B5B">
        <w:t xml:space="preserve"> </w:t>
      </w:r>
      <w:r w:rsidRPr="00502570">
        <w:rPr>
          <w:b/>
          <w:bCs/>
          <w:sz w:val="32"/>
          <w:szCs w:val="32"/>
        </w:rPr>
        <w:t>Q</w:t>
      </w:r>
      <w:r>
        <w:rPr>
          <w:b/>
          <w:bCs/>
          <w:sz w:val="32"/>
          <w:szCs w:val="32"/>
        </w:rPr>
        <w:t xml:space="preserve"> </w:t>
      </w:r>
      <w:r>
        <w:t xml:space="preserve">represents the heat change (in joules (J)), </w:t>
      </w:r>
      <w:r>
        <w:rPr>
          <w:b/>
          <w:bCs/>
          <w:sz w:val="32"/>
          <w:szCs w:val="32"/>
        </w:rPr>
        <w:t xml:space="preserve">m </w:t>
      </w:r>
      <w:r>
        <w:t xml:space="preserve">is the mass (g), </w:t>
      </w:r>
      <w:r>
        <w:rPr>
          <w:b/>
          <w:bCs/>
          <w:sz w:val="32"/>
          <w:szCs w:val="32"/>
        </w:rPr>
        <w:t>Cp</w:t>
      </w:r>
      <w:r>
        <w:rPr>
          <w:b/>
          <w:bCs/>
        </w:rPr>
        <w:t xml:space="preserve"> </w:t>
      </w:r>
      <w:r>
        <w:t>is the specific heat capacity of an object (J/g/</w:t>
      </w:r>
      <w:r>
        <w:rPr>
          <w:vertAlign w:val="superscript"/>
        </w:rPr>
        <w:t>o</w:t>
      </w:r>
      <w:r>
        <w:t xml:space="preserve">C) and </w:t>
      </w:r>
      <w:r>
        <w:rPr>
          <w:rFonts w:ascii="Cambria Math" w:hAnsi="Cambria Math"/>
          <w:b/>
          <w:bCs/>
          <w:sz w:val="32"/>
          <w:szCs w:val="32"/>
        </w:rPr>
        <w:t>∆</w:t>
      </w:r>
      <w:r w:rsidRPr="00502570">
        <w:rPr>
          <w:b/>
          <w:bCs/>
          <w:sz w:val="32"/>
          <w:szCs w:val="32"/>
        </w:rPr>
        <w:t>T</w:t>
      </w:r>
      <w:r>
        <w:rPr>
          <w:rFonts w:ascii="Cambria Math" w:hAnsi="Cambria Math"/>
          <w:b/>
          <w:bCs/>
          <w:sz w:val="32"/>
          <w:szCs w:val="32"/>
        </w:rPr>
        <w:t xml:space="preserve"> </w:t>
      </w:r>
      <w:r>
        <w:rPr>
          <w:rFonts w:ascii="Cambria Math" w:hAnsi="Cambria Math"/>
        </w:rPr>
        <w:t>is the change in temperature (</w:t>
      </w:r>
      <w:r>
        <w:rPr>
          <w:vertAlign w:val="superscript"/>
        </w:rPr>
        <w:t>o</w:t>
      </w:r>
      <w:r>
        <w:t>C)</w:t>
      </w:r>
    </w:p>
    <w:p w14:paraId="3E31E8E4" w14:textId="39239E2D" w:rsidR="00EB1535" w:rsidRDefault="00EB1535" w:rsidP="00EB1535">
      <w:pPr>
        <w:pStyle w:val="ListParagraph"/>
        <w:numPr>
          <w:ilvl w:val="0"/>
          <w:numId w:val="1"/>
        </w:numPr>
      </w:pPr>
      <w:r>
        <w:t>To find the specific heat capacity of aluminium:</w:t>
      </w:r>
    </w:p>
    <w:p w14:paraId="6387B2CF" w14:textId="3F5FC962" w:rsidR="00EB1535" w:rsidRPr="00EB1535" w:rsidRDefault="00EB1535" w:rsidP="00EB1535">
      <w:pPr>
        <w:pStyle w:val="ListParagraph"/>
        <w:rPr>
          <w:b/>
          <w:bCs/>
        </w:rPr>
      </w:pPr>
      <w:r>
        <w:rPr>
          <w:b/>
          <w:bCs/>
          <w:i/>
          <w:iCs/>
        </w:rPr>
        <w:t xml:space="preserve">m </w:t>
      </w:r>
      <w:r>
        <w:rPr>
          <w:b/>
          <w:bCs/>
        </w:rPr>
        <w:t xml:space="preserve">water x Cp water x </w:t>
      </w:r>
      <w:r>
        <w:rPr>
          <w:rFonts w:ascii="Cambria Math" w:hAnsi="Cambria Math"/>
          <w:b/>
          <w:bCs/>
        </w:rPr>
        <w:t>∆</w:t>
      </w:r>
      <w:r>
        <w:rPr>
          <w:b/>
          <w:bCs/>
        </w:rPr>
        <w:t xml:space="preserve">T water </w:t>
      </w:r>
      <w:r w:rsidRPr="00EB1535">
        <w:rPr>
          <w:rFonts w:ascii="Times New Roman" w:hAnsi="Times New Roman" w:cs="Times New Roman"/>
          <w:b/>
          <w:bCs/>
        </w:rPr>
        <w:t>÷</w:t>
      </w:r>
      <w:r>
        <w:rPr>
          <w:b/>
          <w:bCs/>
        </w:rPr>
        <w:t xml:space="preserve"> </w:t>
      </w:r>
      <w:r>
        <w:rPr>
          <w:b/>
          <w:bCs/>
          <w:i/>
          <w:iCs/>
        </w:rPr>
        <w:t xml:space="preserve">m </w:t>
      </w:r>
      <w:r>
        <w:rPr>
          <w:b/>
          <w:bCs/>
        </w:rPr>
        <w:t xml:space="preserve">metal x </w:t>
      </w:r>
      <w:r>
        <w:rPr>
          <w:rFonts w:ascii="Cambria Math" w:hAnsi="Cambria Math"/>
          <w:b/>
          <w:bCs/>
        </w:rPr>
        <w:t>∆</w:t>
      </w:r>
      <w:r>
        <w:rPr>
          <w:b/>
          <w:bCs/>
        </w:rPr>
        <w:t>T of metal = Cp of metal.</w:t>
      </w:r>
    </w:p>
    <w:p w14:paraId="63F35E35" w14:textId="77777777" w:rsidR="00502570" w:rsidRDefault="00502570" w:rsidP="00502570">
      <w:pPr>
        <w:ind w:left="360"/>
      </w:pPr>
    </w:p>
    <w:p w14:paraId="724F240B" w14:textId="115BC067" w:rsidR="00502570" w:rsidRPr="00EB1535" w:rsidRDefault="00502570" w:rsidP="00502570">
      <w:pPr>
        <w:ind w:left="360"/>
        <w:rPr>
          <w:sz w:val="28"/>
          <w:szCs w:val="28"/>
        </w:rPr>
      </w:pPr>
    </w:p>
    <w:p w14:paraId="614B5E09" w14:textId="77777777" w:rsidR="00502570" w:rsidRDefault="00502570" w:rsidP="00AD6B04">
      <w:pPr>
        <w:rPr>
          <w:b/>
          <w:bCs/>
          <w:sz w:val="28"/>
          <w:szCs w:val="28"/>
        </w:rPr>
      </w:pPr>
    </w:p>
    <w:p w14:paraId="1E386A08" w14:textId="60D0D282" w:rsidR="00502570" w:rsidRDefault="00420397" w:rsidP="00420397">
      <w:pPr>
        <w:pStyle w:val="Heading1"/>
        <w:numPr>
          <w:ilvl w:val="0"/>
          <w:numId w:val="2"/>
        </w:numPr>
      </w:pPr>
      <w:bookmarkStart w:id="1" w:name="_Toc166605621"/>
      <w:r>
        <w:lastRenderedPageBreak/>
        <w:t>Results</w:t>
      </w:r>
      <w:bookmarkEnd w:id="1"/>
      <w:r>
        <w:t xml:space="preserve"> </w:t>
      </w:r>
    </w:p>
    <w:p w14:paraId="77A5CFBC" w14:textId="1FABB064" w:rsidR="00420397" w:rsidRDefault="00420397" w:rsidP="00420397">
      <w:pPr>
        <w:pStyle w:val="Heading2"/>
        <w:numPr>
          <w:ilvl w:val="1"/>
          <w:numId w:val="2"/>
        </w:numPr>
      </w:pPr>
      <w:bookmarkStart w:id="2" w:name="_Toc166605622"/>
      <w:r>
        <w:t>HCcalorimeter</w:t>
      </w:r>
      <w:bookmarkEnd w:id="2"/>
    </w:p>
    <w:p w14:paraId="6174F0CF" w14:textId="2753858D" w:rsidR="006C0A11" w:rsidRPr="006C0A11" w:rsidRDefault="006C0A11" w:rsidP="006C0A11">
      <w:r>
        <w:t xml:space="preserve">The following data is representative of the first experiment to determine the heat capacity of the calorimeter. </w:t>
      </w:r>
      <w:r w:rsidRPr="00EB1535">
        <w:t xml:space="preserve">Where temperature is represented by </w:t>
      </w:r>
      <w:r w:rsidRPr="00EB1535">
        <w:rPr>
          <w:b/>
          <w:bCs/>
        </w:rPr>
        <w:t>T</w:t>
      </w:r>
      <w:r w:rsidRPr="00EB1535">
        <w:t xml:space="preserve">, mass of the water is represented by </w:t>
      </w:r>
      <w:r w:rsidRPr="00EB1535">
        <w:rPr>
          <w:b/>
          <w:bCs/>
        </w:rPr>
        <w:t>M</w:t>
      </w:r>
      <w:r w:rsidRPr="00EB1535">
        <w:t xml:space="preserve">, and the temperature change is represented by </w:t>
      </w:r>
      <w:r w:rsidRPr="00EB1535">
        <w:rPr>
          <w:b/>
          <w:bCs/>
        </w:rPr>
        <w:t>∆T.</w:t>
      </w:r>
    </w:p>
    <w:tbl>
      <w:tblPr>
        <w:tblStyle w:val="TableGrid"/>
        <w:tblW w:w="0" w:type="auto"/>
        <w:tblLook w:val="04A0" w:firstRow="1" w:lastRow="0" w:firstColumn="1" w:lastColumn="0" w:noHBand="0" w:noVBand="1"/>
      </w:tblPr>
      <w:tblGrid>
        <w:gridCol w:w="3080"/>
        <w:gridCol w:w="3081"/>
        <w:gridCol w:w="3081"/>
      </w:tblGrid>
      <w:tr w:rsidR="006C0A11" w14:paraId="614EC1DF" w14:textId="77777777" w:rsidTr="006C0A11">
        <w:tc>
          <w:tcPr>
            <w:tcW w:w="3080" w:type="dxa"/>
          </w:tcPr>
          <w:p w14:paraId="7AB5A9B4" w14:textId="029EADB8" w:rsidR="006C0A11" w:rsidRPr="006C0A11" w:rsidRDefault="006C0A11" w:rsidP="00420397">
            <w:r>
              <w:rPr>
                <w:b/>
                <w:bCs/>
              </w:rPr>
              <w:t xml:space="preserve">T </w:t>
            </w:r>
            <w:r w:rsidRPr="006C0A11">
              <w:t>hot = 56</w:t>
            </w:r>
            <w:r w:rsidR="00797B4E">
              <w:t>.0</w:t>
            </w:r>
            <w:r w:rsidRPr="006C0A11">
              <w:rPr>
                <w:vertAlign w:val="superscript"/>
              </w:rPr>
              <w:t>0</w:t>
            </w:r>
            <w:r w:rsidRPr="006C0A11">
              <w:t>C</w:t>
            </w:r>
          </w:p>
        </w:tc>
        <w:tc>
          <w:tcPr>
            <w:tcW w:w="3081" w:type="dxa"/>
          </w:tcPr>
          <w:p w14:paraId="263C4CD6" w14:textId="7E88A4AE" w:rsidR="006C0A11" w:rsidRPr="006C0A11" w:rsidRDefault="006C0A11" w:rsidP="00420397">
            <w:r>
              <w:rPr>
                <w:b/>
                <w:bCs/>
              </w:rPr>
              <w:t xml:space="preserve">M </w:t>
            </w:r>
            <w:r>
              <w:t>hot = 50g</w:t>
            </w:r>
          </w:p>
        </w:tc>
        <w:tc>
          <w:tcPr>
            <w:tcW w:w="3081" w:type="dxa"/>
          </w:tcPr>
          <w:p w14:paraId="725C7DB0" w14:textId="21D8AAD9" w:rsidR="006C0A11" w:rsidRPr="006C0A11" w:rsidRDefault="006C0A11" w:rsidP="00420397">
            <w:r w:rsidRPr="006C0A11">
              <w:rPr>
                <w:rFonts w:ascii="Cambria Math" w:hAnsi="Cambria Math"/>
                <w:b/>
                <w:bCs/>
              </w:rPr>
              <w:t>∆T</w:t>
            </w:r>
            <w:r>
              <w:rPr>
                <w:rFonts w:ascii="Cambria Math" w:hAnsi="Cambria Math"/>
                <w:b/>
                <w:bCs/>
              </w:rPr>
              <w:t xml:space="preserve"> </w:t>
            </w:r>
            <w:r>
              <w:rPr>
                <w:rFonts w:ascii="Cambria Math" w:hAnsi="Cambria Math"/>
              </w:rPr>
              <w:t>hot = -16.5</w:t>
            </w:r>
            <w:r w:rsidRPr="006C0A11">
              <w:rPr>
                <w:vertAlign w:val="superscript"/>
              </w:rPr>
              <w:t>0</w:t>
            </w:r>
            <w:r w:rsidRPr="006C0A11">
              <w:t>C</w:t>
            </w:r>
          </w:p>
        </w:tc>
      </w:tr>
      <w:tr w:rsidR="006C0A11" w:rsidRPr="00F20ED1" w14:paraId="5EBB06B3" w14:textId="77777777" w:rsidTr="006C0A11">
        <w:tc>
          <w:tcPr>
            <w:tcW w:w="3080" w:type="dxa"/>
          </w:tcPr>
          <w:p w14:paraId="25706872" w14:textId="3BF16D01" w:rsidR="006C0A11" w:rsidRPr="00F20ED1" w:rsidRDefault="006C0A11" w:rsidP="00420397">
            <w:r w:rsidRPr="00F20ED1">
              <w:rPr>
                <w:b/>
                <w:bCs/>
              </w:rPr>
              <w:t>T</w:t>
            </w:r>
            <w:r w:rsidRPr="00F20ED1">
              <w:t xml:space="preserve"> cold = 26</w:t>
            </w:r>
            <w:r w:rsidR="00797B4E">
              <w:t>.0</w:t>
            </w:r>
            <w:r w:rsidRPr="00F20ED1">
              <w:rPr>
                <w:vertAlign w:val="superscript"/>
              </w:rPr>
              <w:t>0</w:t>
            </w:r>
            <w:r w:rsidRPr="00F20ED1">
              <w:t>C</w:t>
            </w:r>
          </w:p>
        </w:tc>
        <w:tc>
          <w:tcPr>
            <w:tcW w:w="3081" w:type="dxa"/>
          </w:tcPr>
          <w:p w14:paraId="6463AE7C" w14:textId="26C6A4E5" w:rsidR="006C0A11" w:rsidRPr="00F20ED1" w:rsidRDefault="006C0A11" w:rsidP="00420397">
            <w:r w:rsidRPr="009B4154">
              <w:rPr>
                <w:b/>
                <w:bCs/>
              </w:rPr>
              <w:t>M</w:t>
            </w:r>
            <w:r w:rsidRPr="00F20ED1">
              <w:t xml:space="preserve"> cold = 50g</w:t>
            </w:r>
          </w:p>
        </w:tc>
        <w:tc>
          <w:tcPr>
            <w:tcW w:w="3081" w:type="dxa"/>
          </w:tcPr>
          <w:p w14:paraId="5F29B96A" w14:textId="101F0480" w:rsidR="006C0A11" w:rsidRPr="00F20ED1" w:rsidRDefault="006C0A11" w:rsidP="00420397">
            <w:r w:rsidRPr="009B4154">
              <w:rPr>
                <w:rFonts w:ascii="Cambria Math" w:hAnsi="Cambria Math"/>
                <w:b/>
                <w:bCs/>
              </w:rPr>
              <w:t>∆T</w:t>
            </w:r>
            <w:r w:rsidRPr="00F20ED1">
              <w:rPr>
                <w:rFonts w:ascii="Cambria Math" w:hAnsi="Cambria Math"/>
              </w:rPr>
              <w:t xml:space="preserve"> cold = 13.5</w:t>
            </w:r>
            <w:r w:rsidRPr="00F20ED1">
              <w:rPr>
                <w:vertAlign w:val="superscript"/>
              </w:rPr>
              <w:t>0</w:t>
            </w:r>
            <w:r w:rsidRPr="00F20ED1">
              <w:t>C</w:t>
            </w:r>
          </w:p>
        </w:tc>
      </w:tr>
      <w:tr w:rsidR="006C0A11" w14:paraId="3EBDEB86" w14:textId="77777777" w:rsidTr="006C0A11">
        <w:tc>
          <w:tcPr>
            <w:tcW w:w="3080" w:type="dxa"/>
          </w:tcPr>
          <w:p w14:paraId="47FCF025" w14:textId="7E53ABDE" w:rsidR="006C0A11" w:rsidRPr="006C0A11" w:rsidRDefault="006C0A11" w:rsidP="00420397">
            <w:r>
              <w:rPr>
                <w:b/>
                <w:bCs/>
              </w:rPr>
              <w:t>T</w:t>
            </w:r>
            <w:r>
              <w:t xml:space="preserve"> max = 39.5</w:t>
            </w:r>
            <w:r w:rsidR="00797B4E">
              <w:t>.0</w:t>
            </w:r>
            <w:r w:rsidRPr="006C0A11">
              <w:rPr>
                <w:vertAlign w:val="superscript"/>
              </w:rPr>
              <w:t>0</w:t>
            </w:r>
            <w:r w:rsidRPr="006C0A11">
              <w:t>C</w:t>
            </w:r>
          </w:p>
        </w:tc>
        <w:tc>
          <w:tcPr>
            <w:tcW w:w="3081" w:type="dxa"/>
          </w:tcPr>
          <w:p w14:paraId="4D95A397" w14:textId="77777777" w:rsidR="006C0A11" w:rsidRDefault="006C0A11" w:rsidP="00420397"/>
        </w:tc>
        <w:tc>
          <w:tcPr>
            <w:tcW w:w="3081" w:type="dxa"/>
          </w:tcPr>
          <w:p w14:paraId="00B1C422" w14:textId="10FC68C9" w:rsidR="006C0A11" w:rsidRPr="006C0A11" w:rsidRDefault="006C0A11" w:rsidP="00420397">
            <w:r w:rsidRPr="006C0A11">
              <w:rPr>
                <w:rFonts w:ascii="Cambria Math" w:hAnsi="Cambria Math"/>
                <w:b/>
                <w:bCs/>
              </w:rPr>
              <w:t>∆T</w:t>
            </w:r>
            <w:r>
              <w:rPr>
                <w:rFonts w:ascii="Cambria Math" w:hAnsi="Cambria Math"/>
                <w:b/>
                <w:bCs/>
              </w:rPr>
              <w:t xml:space="preserve"> </w:t>
            </w:r>
            <w:r>
              <w:rPr>
                <w:rFonts w:ascii="Cambria Math" w:hAnsi="Cambria Math"/>
              </w:rPr>
              <w:t>calorimeter = 13.5</w:t>
            </w:r>
            <w:r w:rsidRPr="006C0A11">
              <w:rPr>
                <w:vertAlign w:val="superscript"/>
              </w:rPr>
              <w:t>0</w:t>
            </w:r>
            <w:r w:rsidRPr="006C0A11">
              <w:t>C</w:t>
            </w:r>
          </w:p>
        </w:tc>
      </w:tr>
    </w:tbl>
    <w:p w14:paraId="3F183B67" w14:textId="77777777" w:rsidR="00420397" w:rsidRDefault="00420397" w:rsidP="00420397"/>
    <w:p w14:paraId="704CA47A" w14:textId="6EE435AD" w:rsidR="00CE12C3" w:rsidRDefault="006C0A11" w:rsidP="00420397">
      <w:r>
        <w:t xml:space="preserve">To get the </w:t>
      </w:r>
      <w:r w:rsidR="0067777B">
        <w:t>h</w:t>
      </w:r>
      <w:r>
        <w:t xml:space="preserve">eat </w:t>
      </w:r>
      <w:r w:rsidR="0067777B">
        <w:t>c</w:t>
      </w:r>
      <w:r>
        <w:t>apacity of the calorimeter</w:t>
      </w:r>
      <w:r w:rsidR="00CE12C3">
        <w:t>, the values for Q hot-water and Q cold-water are needed using the mass of water, specific heat of water (4.186</w:t>
      </w:r>
      <w:r w:rsidR="00CE12C3" w:rsidRPr="006C0A11">
        <w:rPr>
          <w:vertAlign w:val="superscript"/>
        </w:rPr>
        <w:t>0</w:t>
      </w:r>
      <w:r w:rsidR="00CE12C3" w:rsidRPr="006C0A11">
        <w:t>C</w:t>
      </w:r>
      <w:r w:rsidR="00CE12C3">
        <w:t>) and the temperature change for both hot and cold water.</w:t>
      </w:r>
    </w:p>
    <w:p w14:paraId="3EF6AAE2" w14:textId="77777777" w:rsidR="00CE12C3" w:rsidRDefault="00CE12C3" w:rsidP="00420397">
      <w:r>
        <w:t>For Q hot- water: 50 x 4.186 x -16.5 = -3453.45 (J)</w:t>
      </w:r>
    </w:p>
    <w:p w14:paraId="0A745593" w14:textId="77777777" w:rsidR="00CE12C3" w:rsidRDefault="00CE12C3" w:rsidP="00420397">
      <w:r>
        <w:t>For Q cold water: 50 x 4.186 x 13.5 = 2825.55 (J)</w:t>
      </w:r>
    </w:p>
    <w:p w14:paraId="7AE048B8" w14:textId="1154384D" w:rsidR="00CE12C3" w:rsidRDefault="00CE12C3" w:rsidP="00420397">
      <w:r>
        <w:t xml:space="preserve">For Q Cal: -(-3453.45) = 2825.55 + Q cal </w:t>
      </w:r>
    </w:p>
    <w:p w14:paraId="1B24BD74" w14:textId="40952659" w:rsidR="00CE12C3" w:rsidRDefault="00CE12C3" w:rsidP="00420397">
      <w:r>
        <w:t xml:space="preserve">                        3453.45 – 2825.55 = 2825.55 – 2825.55 + Q cal</w:t>
      </w:r>
    </w:p>
    <w:p w14:paraId="0324AC8E" w14:textId="23C376D6" w:rsidR="00CE12C3" w:rsidRDefault="00CE12C3" w:rsidP="00420397">
      <w:r>
        <w:t xml:space="preserve"> </w:t>
      </w:r>
      <w:r>
        <w:tab/>
        <w:t xml:space="preserve">          627.90 = Q cal</w:t>
      </w:r>
    </w:p>
    <w:p w14:paraId="2BBA8E5C" w14:textId="40E54F8E" w:rsidR="00CE12C3" w:rsidRDefault="00CE12C3" w:rsidP="00420397">
      <w:pPr>
        <w:rPr>
          <w:rFonts w:eastAsiaTheme="minorEastAsia"/>
        </w:rPr>
      </w:pPr>
      <w:r>
        <w:t xml:space="preserve">For HC calorimeter:  </w:t>
      </w:r>
      <m:oMath>
        <m:f>
          <m:fPr>
            <m:ctrlPr>
              <w:rPr>
                <w:rFonts w:ascii="Cambria Math" w:hAnsi="Cambria Math"/>
              </w:rPr>
            </m:ctrlPr>
          </m:fPr>
          <m:num>
            <m:r>
              <w:rPr>
                <w:rFonts w:ascii="Cambria Math" w:hAnsi="Cambria Math"/>
              </w:rPr>
              <m:t>627.90</m:t>
            </m:r>
          </m:num>
          <m:den>
            <m:r>
              <w:rPr>
                <w:rFonts w:ascii="Cambria Math" w:hAnsi="Cambria Math"/>
              </w:rPr>
              <m:t>13.5</m:t>
            </m:r>
          </m:den>
        </m:f>
      </m:oMath>
      <w:r>
        <w:rPr>
          <w:rFonts w:eastAsiaTheme="minorEastAsia"/>
        </w:rPr>
        <w:t xml:space="preserve"> = C</w:t>
      </w:r>
    </w:p>
    <w:p w14:paraId="27229D69" w14:textId="77777777" w:rsidR="00CE12C3" w:rsidRDefault="00CE12C3" w:rsidP="00420397">
      <w:r>
        <w:rPr>
          <w:rFonts w:eastAsiaTheme="minorEastAsia"/>
        </w:rPr>
        <w:t xml:space="preserve">                                             46.51 = C </w:t>
      </w:r>
    </w:p>
    <w:p w14:paraId="1BB53326" w14:textId="77777777" w:rsidR="00CE12C3" w:rsidRDefault="00CE12C3" w:rsidP="00420397"/>
    <w:p w14:paraId="6AE7D828" w14:textId="5B5C5ED5" w:rsidR="00BE5CFE" w:rsidRDefault="00CE12C3" w:rsidP="00420397">
      <w:proofErr w:type="gramStart"/>
      <w:r>
        <w:rPr>
          <w:rFonts w:eastAsiaTheme="minorEastAsia"/>
          <w:sz w:val="28"/>
          <w:szCs w:val="28"/>
        </w:rPr>
        <w:t>Therefore</w:t>
      </w:r>
      <w:proofErr w:type="gramEnd"/>
      <w:r>
        <w:rPr>
          <w:rFonts w:eastAsiaTheme="minorEastAsia"/>
          <w:sz w:val="28"/>
          <w:szCs w:val="28"/>
        </w:rPr>
        <w:t xml:space="preserve"> t</w:t>
      </w:r>
      <w:r w:rsidR="00F20ED1">
        <w:rPr>
          <w:rFonts w:eastAsiaTheme="minorEastAsia"/>
          <w:sz w:val="28"/>
          <w:szCs w:val="28"/>
        </w:rPr>
        <w:t xml:space="preserve">he heat capacity of the calorimeter is </w:t>
      </w:r>
      <w:r>
        <w:rPr>
          <w:rFonts w:eastAsiaTheme="minorEastAsia"/>
          <w:sz w:val="28"/>
          <w:szCs w:val="28"/>
        </w:rPr>
        <w:t>46.51</w:t>
      </w:r>
      <w:r w:rsidR="00F20ED1">
        <w:rPr>
          <w:rFonts w:eastAsiaTheme="minorEastAsia"/>
          <w:sz w:val="28"/>
          <w:szCs w:val="28"/>
        </w:rPr>
        <w:t xml:space="preserve"> J/g/</w:t>
      </w:r>
      <w:r w:rsidR="00F20ED1" w:rsidRPr="006C0A11">
        <w:rPr>
          <w:vertAlign w:val="superscript"/>
        </w:rPr>
        <w:t>0</w:t>
      </w:r>
      <w:r w:rsidR="00F20ED1" w:rsidRPr="006C0A11">
        <w:t>C</w:t>
      </w:r>
    </w:p>
    <w:p w14:paraId="25CD5D85" w14:textId="03049F90" w:rsidR="00F20ED1" w:rsidRDefault="00BE5CFE" w:rsidP="00420397">
      <w:pPr>
        <w:rPr>
          <w:rFonts w:cs="Segoe UI"/>
          <w:color w:val="0D0D0D"/>
          <w:shd w:val="clear" w:color="auto" w:fill="FFFFFF"/>
        </w:rPr>
      </w:pPr>
      <w:r>
        <w:rPr>
          <w:rFonts w:cs="Segoe UI"/>
          <w:color w:val="0D0D0D"/>
          <w:shd w:val="clear" w:color="auto" w:fill="FFFFFF"/>
        </w:rPr>
        <w:t>T</w:t>
      </w:r>
      <w:r w:rsidRPr="00BE5CFE">
        <w:rPr>
          <w:rFonts w:cs="Segoe UI"/>
          <w:color w:val="0D0D0D"/>
          <w:shd w:val="clear" w:color="auto" w:fill="FFFFFF"/>
        </w:rPr>
        <w:t>hese findings demonstrate the principles of heat transfer and conservation of energy in a calorimetry experiment.</w:t>
      </w:r>
    </w:p>
    <w:p w14:paraId="75AE3EBF" w14:textId="13938E30" w:rsidR="00BE5CFE" w:rsidRDefault="00BE5CFE" w:rsidP="00420397">
      <w:pPr>
        <w:rPr>
          <w:rFonts w:cs="Segoe UI"/>
          <w:color w:val="0D0D0D"/>
          <w:shd w:val="clear" w:color="auto" w:fill="FFFFFF"/>
        </w:rPr>
      </w:pPr>
      <w:r w:rsidRPr="00BE5CFE">
        <w:rPr>
          <w:rFonts w:cs="Segoe UI"/>
          <w:color w:val="0D0D0D"/>
          <w:shd w:val="clear" w:color="auto" w:fill="FFFFFF"/>
        </w:rPr>
        <w:t>For the hot water, the specific heat capacity is -3453.45 J, and for the cold water, it is 2825.55 J. The negative sign for the hot water indicates that it lost heat, while the positive sign for the cold water indicates that it gained heat.</w:t>
      </w:r>
    </w:p>
    <w:p w14:paraId="6C9DE08B" w14:textId="07B0DE0F" w:rsidR="00BE5CFE" w:rsidRDefault="00BE5CFE" w:rsidP="00420397">
      <w:pPr>
        <w:rPr>
          <w:rFonts w:cs="Segoe UI"/>
          <w:color w:val="0D0D0D"/>
          <w:shd w:val="clear" w:color="auto" w:fill="FFFFFF"/>
        </w:rPr>
      </w:pPr>
      <w:r>
        <w:rPr>
          <w:rFonts w:cs="Segoe UI"/>
          <w:color w:val="0D0D0D"/>
          <w:shd w:val="clear" w:color="auto" w:fill="FFFFFF"/>
        </w:rPr>
        <w:t>T</w:t>
      </w:r>
      <w:r w:rsidRPr="00BE5CFE">
        <w:rPr>
          <w:rFonts w:cs="Segoe UI"/>
          <w:color w:val="0D0D0D"/>
          <w:shd w:val="clear" w:color="auto" w:fill="FFFFFF"/>
        </w:rPr>
        <w:t>he heat gained by the calorimeter equals the heat lost by the hot water.</w:t>
      </w:r>
    </w:p>
    <w:p w14:paraId="4264CF66" w14:textId="059DDAF6" w:rsidR="00797B4E" w:rsidRDefault="00BE5CFE" w:rsidP="00420397">
      <w:r w:rsidRPr="00BE5CFE">
        <w:rPr>
          <w:rFonts w:cs="Segoe UI"/>
          <w:color w:val="0D0D0D"/>
          <w:shd w:val="clear" w:color="auto" w:fill="FFFFFF"/>
        </w:rPr>
        <w:t>The total energy transferred in the system should be conserved. The heat lost by the hot water equals the heat gained by the cold water and the calorimeter. This principle is reflected in the calculations, where the heat gained by the cold water and the calorimeter equals the heat lost by the hot water</w:t>
      </w:r>
      <w:r>
        <w:rPr>
          <w:rFonts w:cs="Segoe UI"/>
          <w:color w:val="0D0D0D"/>
          <w:shd w:val="clear" w:color="auto" w:fill="FFFFFF"/>
        </w:rPr>
        <w:t>.</w:t>
      </w:r>
    </w:p>
    <w:p w14:paraId="7F17654A" w14:textId="63CD70C1" w:rsidR="00F20ED1" w:rsidRDefault="00F20ED1" w:rsidP="00F20ED1">
      <w:pPr>
        <w:pStyle w:val="Heading2"/>
        <w:numPr>
          <w:ilvl w:val="1"/>
          <w:numId w:val="2"/>
        </w:numPr>
        <w:rPr>
          <w:rFonts w:eastAsiaTheme="minorEastAsia"/>
        </w:rPr>
      </w:pPr>
      <w:bookmarkStart w:id="3" w:name="_Toc166605623"/>
      <w:r>
        <w:rPr>
          <w:rFonts w:eastAsiaTheme="minorEastAsia"/>
        </w:rPr>
        <w:lastRenderedPageBreak/>
        <w:t>Heat capacity of a metal</w:t>
      </w:r>
      <w:bookmarkEnd w:id="3"/>
    </w:p>
    <w:p w14:paraId="1DFD72B9" w14:textId="6B1B12D0" w:rsidR="006C0A11" w:rsidRDefault="00EB1535" w:rsidP="00420397">
      <w:pPr>
        <w:rPr>
          <w:rFonts w:ascii="Cambria Math" w:hAnsi="Cambria Math"/>
          <w:b/>
          <w:bCs/>
        </w:rPr>
      </w:pPr>
      <w:r>
        <w:t xml:space="preserve">The following data is representative of the second experiment to find out the specific heat capacity of a metal. </w:t>
      </w:r>
      <w:r>
        <w:t xml:space="preserve">Where temperature is represented by </w:t>
      </w:r>
      <w:r>
        <w:rPr>
          <w:b/>
          <w:bCs/>
        </w:rPr>
        <w:t>T</w:t>
      </w:r>
      <w:r>
        <w:t xml:space="preserve">, mass of the water is represented by </w:t>
      </w:r>
      <w:r>
        <w:rPr>
          <w:b/>
          <w:bCs/>
        </w:rPr>
        <w:t>M</w:t>
      </w:r>
      <w:r>
        <w:t xml:space="preserve">, and the temperature change is represented by </w:t>
      </w:r>
      <w:r w:rsidRPr="00797B4E">
        <w:rPr>
          <w:b/>
          <w:bCs/>
        </w:rPr>
        <w:t>∆T.</w:t>
      </w:r>
    </w:p>
    <w:tbl>
      <w:tblPr>
        <w:tblStyle w:val="TableGrid"/>
        <w:tblW w:w="0" w:type="auto"/>
        <w:tblLook w:val="04A0" w:firstRow="1" w:lastRow="0" w:firstColumn="1" w:lastColumn="0" w:noHBand="0" w:noVBand="1"/>
      </w:tblPr>
      <w:tblGrid>
        <w:gridCol w:w="3080"/>
        <w:gridCol w:w="3081"/>
        <w:gridCol w:w="3081"/>
      </w:tblGrid>
      <w:tr w:rsidR="00EB1535" w14:paraId="43B36C5D" w14:textId="77777777" w:rsidTr="00EB1535">
        <w:tc>
          <w:tcPr>
            <w:tcW w:w="3080" w:type="dxa"/>
          </w:tcPr>
          <w:p w14:paraId="1913EB08" w14:textId="49AD8A28" w:rsidR="00EB1535" w:rsidRPr="00EB1535" w:rsidRDefault="00EB1535" w:rsidP="00420397">
            <w:r>
              <w:rPr>
                <w:b/>
                <w:bCs/>
              </w:rPr>
              <w:t>T</w:t>
            </w:r>
            <w:r>
              <w:t xml:space="preserve"> hot</w:t>
            </w:r>
            <w:r w:rsidR="00797B4E">
              <w:t xml:space="preserve"> = 80.0</w:t>
            </w:r>
            <w:r w:rsidR="00797B4E" w:rsidRPr="006C0A11">
              <w:rPr>
                <w:vertAlign w:val="superscript"/>
              </w:rPr>
              <w:t>0</w:t>
            </w:r>
            <w:r w:rsidR="00797B4E" w:rsidRPr="006C0A11">
              <w:t>C</w:t>
            </w:r>
          </w:p>
        </w:tc>
        <w:tc>
          <w:tcPr>
            <w:tcW w:w="3081" w:type="dxa"/>
          </w:tcPr>
          <w:p w14:paraId="2C2C611B" w14:textId="3B0B9958" w:rsidR="00EB1535" w:rsidRPr="00797B4E" w:rsidRDefault="00797B4E" w:rsidP="00420397">
            <w:r>
              <w:rPr>
                <w:b/>
                <w:bCs/>
              </w:rPr>
              <w:t xml:space="preserve">M </w:t>
            </w:r>
            <w:r>
              <w:t>metal = 18.5g</w:t>
            </w:r>
          </w:p>
        </w:tc>
        <w:tc>
          <w:tcPr>
            <w:tcW w:w="3081" w:type="dxa"/>
          </w:tcPr>
          <w:p w14:paraId="3D96226C" w14:textId="7A890DE2" w:rsidR="00EB1535" w:rsidRPr="00797B4E" w:rsidRDefault="00797B4E" w:rsidP="00420397">
            <w:r w:rsidRPr="00797B4E">
              <w:rPr>
                <w:b/>
                <w:bCs/>
              </w:rPr>
              <w:t>∆T</w:t>
            </w:r>
            <w:r>
              <w:rPr>
                <w:b/>
                <w:bCs/>
              </w:rPr>
              <w:t xml:space="preserve"> </w:t>
            </w:r>
            <w:r>
              <w:t>metal = 57.5</w:t>
            </w:r>
            <w:r w:rsidRPr="006C0A11">
              <w:rPr>
                <w:vertAlign w:val="superscript"/>
              </w:rPr>
              <w:t>0</w:t>
            </w:r>
            <w:r w:rsidRPr="006C0A11">
              <w:t>C</w:t>
            </w:r>
          </w:p>
        </w:tc>
      </w:tr>
      <w:tr w:rsidR="00EB1535" w14:paraId="7C6D27F6" w14:textId="77777777" w:rsidTr="00EB1535">
        <w:tc>
          <w:tcPr>
            <w:tcW w:w="3080" w:type="dxa"/>
          </w:tcPr>
          <w:p w14:paraId="55511189" w14:textId="73782C5A" w:rsidR="00EB1535" w:rsidRPr="00EB1535" w:rsidRDefault="00EB1535" w:rsidP="00420397">
            <w:r>
              <w:rPr>
                <w:b/>
                <w:bCs/>
              </w:rPr>
              <w:t xml:space="preserve">T </w:t>
            </w:r>
            <w:r>
              <w:t>cold</w:t>
            </w:r>
            <w:r w:rsidR="00797B4E">
              <w:t xml:space="preserve"> = 22.5</w:t>
            </w:r>
            <w:r w:rsidR="00797B4E" w:rsidRPr="006C0A11">
              <w:rPr>
                <w:vertAlign w:val="superscript"/>
              </w:rPr>
              <w:t>0</w:t>
            </w:r>
            <w:r w:rsidR="00797B4E" w:rsidRPr="006C0A11">
              <w:t>C</w:t>
            </w:r>
          </w:p>
        </w:tc>
        <w:tc>
          <w:tcPr>
            <w:tcW w:w="3081" w:type="dxa"/>
          </w:tcPr>
          <w:p w14:paraId="221AA83C" w14:textId="196BF990" w:rsidR="00EB1535" w:rsidRPr="00797B4E" w:rsidRDefault="00797B4E" w:rsidP="00420397">
            <w:r>
              <w:rPr>
                <w:b/>
                <w:bCs/>
              </w:rPr>
              <w:t>M</w:t>
            </w:r>
            <w:r>
              <w:t xml:space="preserve"> water = 30.0g</w:t>
            </w:r>
          </w:p>
        </w:tc>
        <w:tc>
          <w:tcPr>
            <w:tcW w:w="3081" w:type="dxa"/>
          </w:tcPr>
          <w:p w14:paraId="73B4DC1D" w14:textId="16EB15DC" w:rsidR="00EB1535" w:rsidRPr="00797B4E" w:rsidRDefault="00797B4E" w:rsidP="00420397">
            <w:r w:rsidRPr="00797B4E">
              <w:rPr>
                <w:b/>
                <w:bCs/>
              </w:rPr>
              <w:t>∆T</w:t>
            </w:r>
            <w:r>
              <w:rPr>
                <w:b/>
                <w:bCs/>
              </w:rPr>
              <w:t xml:space="preserve"> </w:t>
            </w:r>
            <w:r w:rsidRPr="00797B4E">
              <w:t>water</w:t>
            </w:r>
            <w:r>
              <w:t xml:space="preserve"> = 7.5</w:t>
            </w:r>
            <w:r w:rsidRPr="006C0A11">
              <w:rPr>
                <w:vertAlign w:val="superscript"/>
              </w:rPr>
              <w:t>0</w:t>
            </w:r>
            <w:r w:rsidRPr="006C0A11">
              <w:t>C</w:t>
            </w:r>
          </w:p>
        </w:tc>
      </w:tr>
      <w:tr w:rsidR="00EB1535" w14:paraId="5AA13B66" w14:textId="77777777" w:rsidTr="00EB1535">
        <w:tc>
          <w:tcPr>
            <w:tcW w:w="3080" w:type="dxa"/>
          </w:tcPr>
          <w:p w14:paraId="02A30A12" w14:textId="2D7A675B" w:rsidR="00EB1535" w:rsidRPr="00797B4E" w:rsidRDefault="00797B4E" w:rsidP="00420397">
            <w:r>
              <w:rPr>
                <w:b/>
                <w:bCs/>
              </w:rPr>
              <w:t>T</w:t>
            </w:r>
            <w:r>
              <w:t xml:space="preserve"> Max = 30.0</w:t>
            </w:r>
            <w:r w:rsidRPr="006C0A11">
              <w:rPr>
                <w:vertAlign w:val="superscript"/>
              </w:rPr>
              <w:t>0</w:t>
            </w:r>
            <w:r w:rsidRPr="006C0A11">
              <w:t>C</w:t>
            </w:r>
          </w:p>
        </w:tc>
        <w:tc>
          <w:tcPr>
            <w:tcW w:w="3081" w:type="dxa"/>
          </w:tcPr>
          <w:p w14:paraId="43C61833" w14:textId="77777777" w:rsidR="00EB1535" w:rsidRDefault="00EB1535" w:rsidP="00420397"/>
        </w:tc>
        <w:tc>
          <w:tcPr>
            <w:tcW w:w="3081" w:type="dxa"/>
          </w:tcPr>
          <w:p w14:paraId="219B3732" w14:textId="5FAFE539" w:rsidR="00EB1535" w:rsidRPr="00797B4E" w:rsidRDefault="00797B4E" w:rsidP="00420397">
            <w:r w:rsidRPr="00797B4E">
              <w:rPr>
                <w:b/>
                <w:bCs/>
              </w:rPr>
              <w:t>∆T</w:t>
            </w:r>
            <w:r>
              <w:rPr>
                <w:b/>
                <w:bCs/>
              </w:rPr>
              <w:t xml:space="preserve"> </w:t>
            </w:r>
            <w:r>
              <w:t>calorimeter</w:t>
            </w:r>
            <w:r w:rsidR="00237DE3">
              <w:t xml:space="preserve"> = </w:t>
            </w:r>
            <w:r>
              <w:t>7.5</w:t>
            </w:r>
            <w:r w:rsidRPr="006C0A11">
              <w:rPr>
                <w:vertAlign w:val="superscript"/>
              </w:rPr>
              <w:t>0</w:t>
            </w:r>
            <w:r w:rsidRPr="006C0A11">
              <w:t>C</w:t>
            </w:r>
          </w:p>
        </w:tc>
      </w:tr>
    </w:tbl>
    <w:p w14:paraId="6D6118B4" w14:textId="77777777" w:rsidR="00797B4E" w:rsidRDefault="00797B4E" w:rsidP="00797B4E"/>
    <w:p w14:paraId="143CD8A5" w14:textId="77777777" w:rsidR="00797B4E" w:rsidRDefault="00797B4E" w:rsidP="00797B4E">
      <w:r>
        <w:t>Using the equation:</w:t>
      </w:r>
    </w:p>
    <w:p w14:paraId="3C69AA75" w14:textId="7D4FEA5C" w:rsidR="00797B4E" w:rsidRDefault="00797B4E" w:rsidP="00797B4E">
      <w:pPr>
        <w:rPr>
          <w:b/>
          <w:bCs/>
        </w:rPr>
      </w:pPr>
      <w:r w:rsidRPr="00797B4E">
        <w:rPr>
          <w:b/>
          <w:bCs/>
          <w:i/>
          <w:iCs/>
        </w:rPr>
        <w:t xml:space="preserve">m </w:t>
      </w:r>
      <w:r w:rsidRPr="00797B4E">
        <w:rPr>
          <w:b/>
          <w:bCs/>
        </w:rPr>
        <w:t xml:space="preserve">water x Cp water x </w:t>
      </w:r>
      <w:r w:rsidRPr="00797B4E">
        <w:rPr>
          <w:rFonts w:ascii="Cambria Math" w:hAnsi="Cambria Math"/>
          <w:b/>
          <w:bCs/>
        </w:rPr>
        <w:t>∆</w:t>
      </w:r>
      <w:r w:rsidRPr="00797B4E">
        <w:rPr>
          <w:b/>
          <w:bCs/>
        </w:rPr>
        <w:t xml:space="preserve">T water </w:t>
      </w:r>
      <w:r w:rsidRPr="00797B4E">
        <w:rPr>
          <w:rFonts w:ascii="Times New Roman" w:hAnsi="Times New Roman" w:cs="Times New Roman"/>
          <w:b/>
          <w:bCs/>
        </w:rPr>
        <w:t>÷</w:t>
      </w:r>
      <w:r w:rsidRPr="00797B4E">
        <w:rPr>
          <w:b/>
          <w:bCs/>
        </w:rPr>
        <w:t xml:space="preserve"> </w:t>
      </w:r>
      <w:r w:rsidRPr="00797B4E">
        <w:rPr>
          <w:b/>
          <w:bCs/>
          <w:i/>
          <w:iCs/>
        </w:rPr>
        <w:t xml:space="preserve">m </w:t>
      </w:r>
      <w:r w:rsidRPr="00797B4E">
        <w:rPr>
          <w:b/>
          <w:bCs/>
        </w:rPr>
        <w:t xml:space="preserve">metal x </w:t>
      </w:r>
      <w:r w:rsidRPr="00797B4E">
        <w:rPr>
          <w:rFonts w:ascii="Cambria Math" w:hAnsi="Cambria Math"/>
          <w:b/>
          <w:bCs/>
        </w:rPr>
        <w:t>∆</w:t>
      </w:r>
      <w:r w:rsidRPr="00797B4E">
        <w:rPr>
          <w:b/>
          <w:bCs/>
        </w:rPr>
        <w:t>T of metal = Cp of metal.</w:t>
      </w:r>
    </w:p>
    <w:p w14:paraId="65EBF9AB" w14:textId="3D404189" w:rsidR="00797B4E" w:rsidRDefault="00797B4E" w:rsidP="00797B4E">
      <w:r>
        <w:t>30.0g x 4.186J/(g</w:t>
      </w:r>
      <w:r w:rsidRPr="006C0A11">
        <w:rPr>
          <w:vertAlign w:val="superscript"/>
        </w:rPr>
        <w:t>0</w:t>
      </w:r>
      <w:r w:rsidRPr="006C0A11">
        <w:t>C</w:t>
      </w:r>
      <w:r>
        <w:t>) x 7.5</w:t>
      </w:r>
      <w:r w:rsidRPr="006C0A11">
        <w:rPr>
          <w:vertAlign w:val="superscript"/>
        </w:rPr>
        <w:t>0</w:t>
      </w:r>
      <w:r w:rsidRPr="006C0A11">
        <w:t>C</w:t>
      </w:r>
      <w:r>
        <w:t xml:space="preserve"> = 941.85</w:t>
      </w:r>
    </w:p>
    <w:p w14:paraId="72650978" w14:textId="4B2B8F3E" w:rsidR="00797B4E" w:rsidRDefault="00797B4E" w:rsidP="00797B4E">
      <w:r>
        <w:t>18.5g x 57.5</w:t>
      </w:r>
      <w:r w:rsidRPr="006C0A11">
        <w:rPr>
          <w:vertAlign w:val="superscript"/>
        </w:rPr>
        <w:t>0</w:t>
      </w:r>
      <w:r w:rsidRPr="006C0A11">
        <w:t>C</w:t>
      </w:r>
      <w:r>
        <w:t xml:space="preserve"> = 1063.75</w:t>
      </w:r>
    </w:p>
    <w:p w14:paraId="1B8BCDB7" w14:textId="6A58D17A" w:rsidR="00797B4E" w:rsidRDefault="00797B4E" w:rsidP="00797B4E">
      <w:pPr>
        <w:rPr>
          <w:b/>
          <w:bCs/>
        </w:rPr>
      </w:pPr>
      <w:r>
        <w:t xml:space="preserve">941.85 </w:t>
      </w:r>
      <w:r>
        <w:rPr>
          <w:rFonts w:ascii="Times New Roman" w:hAnsi="Times New Roman" w:cs="Times New Roman"/>
        </w:rPr>
        <w:t>÷</w:t>
      </w:r>
      <w:r>
        <w:t xml:space="preserve"> 1063.75 = </w:t>
      </w:r>
      <w:r w:rsidRPr="00797B4E">
        <w:rPr>
          <w:b/>
          <w:bCs/>
        </w:rPr>
        <w:t>0.9</w:t>
      </w:r>
      <w:r w:rsidRPr="00797B4E">
        <w:rPr>
          <w:b/>
          <w:bCs/>
        </w:rPr>
        <w:t>J/(g</w:t>
      </w:r>
      <w:r w:rsidRPr="00797B4E">
        <w:rPr>
          <w:b/>
          <w:bCs/>
          <w:vertAlign w:val="superscript"/>
        </w:rPr>
        <w:t>0</w:t>
      </w:r>
      <w:r w:rsidRPr="00797B4E">
        <w:rPr>
          <w:b/>
          <w:bCs/>
        </w:rPr>
        <w:t>C)</w:t>
      </w:r>
    </w:p>
    <w:p w14:paraId="1790F163" w14:textId="038C56B4" w:rsidR="00797B4E" w:rsidRDefault="00797B4E" w:rsidP="00797B4E">
      <w:r>
        <w:rPr>
          <w:sz w:val="28"/>
          <w:szCs w:val="28"/>
        </w:rPr>
        <w:t>Therefore, the specific heat capacity for aluminium is 0.9J/(g</w:t>
      </w:r>
      <w:r w:rsidRPr="006C0A11">
        <w:rPr>
          <w:vertAlign w:val="superscript"/>
        </w:rPr>
        <w:t>0</w:t>
      </w:r>
      <w:r w:rsidRPr="006C0A11">
        <w:t>C</w:t>
      </w:r>
      <w:r>
        <w:t>)</w:t>
      </w:r>
    </w:p>
    <w:p w14:paraId="042941C3" w14:textId="77777777" w:rsidR="00BE5CFE" w:rsidRDefault="00BE5CFE" w:rsidP="00797B4E"/>
    <w:p w14:paraId="6B03B5DC" w14:textId="2D604ED2" w:rsidR="00797B4E" w:rsidRDefault="00BE5CFE" w:rsidP="00797B4E">
      <w:pPr>
        <w:rPr>
          <w:rFonts w:cs="Segoe UI"/>
          <w:color w:val="0D0D0D"/>
          <w:shd w:val="clear" w:color="auto" w:fill="FFFFFF"/>
        </w:rPr>
      </w:pPr>
      <w:r w:rsidRPr="00BE5CFE">
        <w:rPr>
          <w:rFonts w:cs="Segoe UI"/>
          <w:color w:val="0D0D0D"/>
          <w:shd w:val="clear" w:color="auto" w:fill="FFFFFF"/>
        </w:rPr>
        <w:t>T</w:t>
      </w:r>
      <w:r w:rsidRPr="00BE5CFE">
        <w:rPr>
          <w:rFonts w:cs="Segoe UI"/>
          <w:color w:val="0D0D0D"/>
          <w:shd w:val="clear" w:color="auto" w:fill="FFFFFF"/>
        </w:rPr>
        <w:t>hese findings illustrate the principles of heat transfer and energy conservation in a calorimetry experiment and provide insight into the specific heat capacity and identity of the metal being tested.</w:t>
      </w:r>
      <w:r>
        <w:rPr>
          <w:rFonts w:cs="Segoe UI"/>
          <w:color w:val="0D0D0D"/>
          <w:shd w:val="clear" w:color="auto" w:fill="FFFFFF"/>
        </w:rPr>
        <w:t xml:space="preserve"> </w:t>
      </w:r>
    </w:p>
    <w:p w14:paraId="7585E577" w14:textId="5F05B60C" w:rsidR="00BE5CFE" w:rsidRPr="00BE5CFE" w:rsidRDefault="00BE5CFE" w:rsidP="00797B4E">
      <w:pPr>
        <w:rPr>
          <w:rFonts w:cs="Segoe UI"/>
          <w:color w:val="0D0D0D"/>
          <w:shd w:val="clear" w:color="auto" w:fill="FFFFFF"/>
        </w:rPr>
      </w:pPr>
      <w:r w:rsidRPr="00BE5CFE">
        <w:rPr>
          <w:rFonts w:cs="Segoe UI"/>
          <w:color w:val="0D0D0D"/>
          <w:shd w:val="clear" w:color="auto" w:fill="FFFFFF"/>
        </w:rPr>
        <w:t>The specific heat capacity of the metal can provide information about its identity. In this case, the specific heat capacity obtained (0.9 J/(</w:t>
      </w:r>
      <w:proofErr w:type="spellStart"/>
      <w:r w:rsidRPr="00BE5CFE">
        <w:rPr>
          <w:rFonts w:cs="Segoe UI"/>
          <w:color w:val="0D0D0D"/>
          <w:shd w:val="clear" w:color="auto" w:fill="FFFFFF"/>
        </w:rPr>
        <w:t>g°C</w:t>
      </w:r>
      <w:proofErr w:type="spellEnd"/>
      <w:r w:rsidRPr="00BE5CFE">
        <w:rPr>
          <w:rFonts w:cs="Segoe UI"/>
          <w:color w:val="0D0D0D"/>
          <w:shd w:val="clear" w:color="auto" w:fill="FFFFFF"/>
        </w:rPr>
        <w:t xml:space="preserve">)) suggests that the metal is likely </w:t>
      </w:r>
      <w:r w:rsidRPr="00BE5CFE">
        <w:rPr>
          <w:rFonts w:cs="Segoe UI"/>
          <w:color w:val="0D0D0D"/>
          <w:shd w:val="clear" w:color="auto" w:fill="FFFFFF"/>
        </w:rPr>
        <w:t>aluminium</w:t>
      </w:r>
      <w:r w:rsidRPr="00BE5CFE">
        <w:rPr>
          <w:rFonts w:cs="Segoe UI"/>
          <w:color w:val="0D0D0D"/>
          <w:shd w:val="clear" w:color="auto" w:fill="FFFFFF"/>
        </w:rPr>
        <w:t xml:space="preserve">. </w:t>
      </w:r>
      <w:r w:rsidRPr="00BE5CFE">
        <w:rPr>
          <w:rFonts w:cs="Segoe UI"/>
          <w:color w:val="0D0D0D"/>
          <w:shd w:val="clear" w:color="auto" w:fill="FFFFFF"/>
        </w:rPr>
        <w:t>Aluminium</w:t>
      </w:r>
      <w:r w:rsidRPr="00BE5CFE">
        <w:rPr>
          <w:rFonts w:cs="Segoe UI"/>
          <w:color w:val="0D0D0D"/>
          <w:shd w:val="clear" w:color="auto" w:fill="FFFFFF"/>
        </w:rPr>
        <w:t xml:space="preserve"> has a specific heat capacity of approximately 0.9 J/(</w:t>
      </w:r>
      <w:proofErr w:type="spellStart"/>
      <w:r w:rsidRPr="00BE5CFE">
        <w:rPr>
          <w:rFonts w:cs="Segoe UI"/>
          <w:color w:val="0D0D0D"/>
          <w:shd w:val="clear" w:color="auto" w:fill="FFFFFF"/>
        </w:rPr>
        <w:t>g°C</w:t>
      </w:r>
      <w:proofErr w:type="spellEnd"/>
      <w:r w:rsidRPr="00BE5CFE">
        <w:rPr>
          <w:rFonts w:cs="Segoe UI"/>
          <w:color w:val="0D0D0D"/>
          <w:shd w:val="clear" w:color="auto" w:fill="FFFFFF"/>
        </w:rPr>
        <w:t>), which matches the calculated value.</w:t>
      </w:r>
    </w:p>
    <w:p w14:paraId="3D4E5760" w14:textId="184374DC" w:rsidR="00BE5CFE" w:rsidRDefault="00BE5CFE" w:rsidP="00797B4E">
      <w:pPr>
        <w:rPr>
          <w:rFonts w:cs="Segoe UI"/>
          <w:color w:val="0D0D0D"/>
          <w:shd w:val="clear" w:color="auto" w:fill="FFFFFF"/>
        </w:rPr>
      </w:pPr>
      <w:r>
        <w:rPr>
          <w:rFonts w:cs="Segoe UI"/>
          <w:color w:val="0D0D0D"/>
          <w:shd w:val="clear" w:color="auto" w:fill="FFFFFF"/>
        </w:rPr>
        <w:t>As with</w:t>
      </w:r>
      <w:r w:rsidRPr="00BE5CFE">
        <w:rPr>
          <w:rFonts w:cs="Segoe UI"/>
          <w:color w:val="0D0D0D"/>
          <w:shd w:val="clear" w:color="auto" w:fill="FFFFFF"/>
        </w:rPr>
        <w:t xml:space="preserve"> the previous analysis, the principle of energy conservation holds true in this scenario as well</w:t>
      </w:r>
      <w:r>
        <w:rPr>
          <w:rFonts w:cs="Segoe UI"/>
          <w:color w:val="0D0D0D"/>
          <w:shd w:val="clear" w:color="auto" w:fill="FFFFFF"/>
        </w:rPr>
        <w:t>, where t</w:t>
      </w:r>
      <w:r w:rsidRPr="00BE5CFE">
        <w:rPr>
          <w:rFonts w:cs="Segoe UI"/>
          <w:color w:val="0D0D0D"/>
          <w:shd w:val="clear" w:color="auto" w:fill="FFFFFF"/>
        </w:rPr>
        <w:t>he heat lost by the metal equals the heat gained by the water and the calorimeter, indicating the conservation of energy within the system.</w:t>
      </w:r>
    </w:p>
    <w:p w14:paraId="4A9F82B6" w14:textId="77777777" w:rsidR="00797B4E" w:rsidRDefault="00797B4E" w:rsidP="00797B4E"/>
    <w:p w14:paraId="1989FDC1" w14:textId="77777777" w:rsidR="00B42D65" w:rsidRDefault="00B42D65" w:rsidP="00797B4E"/>
    <w:p w14:paraId="5810CE1C" w14:textId="77777777" w:rsidR="00B42D65" w:rsidRDefault="00B42D65" w:rsidP="00797B4E"/>
    <w:p w14:paraId="3B30F204" w14:textId="77777777" w:rsidR="00B42D65" w:rsidRDefault="00B42D65" w:rsidP="00797B4E"/>
    <w:p w14:paraId="171C63D2" w14:textId="77777777" w:rsidR="00B42D65" w:rsidRDefault="00B42D65" w:rsidP="00797B4E"/>
    <w:p w14:paraId="7F3AD368" w14:textId="77777777" w:rsidR="00B42D65" w:rsidRDefault="00B42D65" w:rsidP="00797B4E"/>
    <w:p w14:paraId="5FEE39D3" w14:textId="77777777" w:rsidR="00B42D65" w:rsidRDefault="00B42D65" w:rsidP="00797B4E"/>
    <w:p w14:paraId="4F0B975D" w14:textId="29785EB9" w:rsidR="00B42D65" w:rsidRDefault="00AD6B04" w:rsidP="00AD6B04">
      <w:pPr>
        <w:pStyle w:val="Heading1"/>
        <w:numPr>
          <w:ilvl w:val="0"/>
          <w:numId w:val="2"/>
        </w:numPr>
      </w:pPr>
      <w:bookmarkStart w:id="4" w:name="_Toc166605624"/>
      <w:r>
        <w:lastRenderedPageBreak/>
        <w:t>Discussion</w:t>
      </w:r>
      <w:bookmarkEnd w:id="4"/>
    </w:p>
    <w:p w14:paraId="0C945DE6" w14:textId="01FD2BF3" w:rsidR="00AD6B04" w:rsidRDefault="00AD6B04" w:rsidP="00AD6B04">
      <w:pPr>
        <w:pStyle w:val="Heading2"/>
        <w:numPr>
          <w:ilvl w:val="1"/>
          <w:numId w:val="2"/>
        </w:numPr>
      </w:pPr>
      <w:bookmarkStart w:id="5" w:name="_Toc166605625"/>
      <w:r>
        <w:t>Interpreting the results and their significance</w:t>
      </w:r>
      <w:bookmarkEnd w:id="5"/>
    </w:p>
    <w:p w14:paraId="00742006" w14:textId="700319AF" w:rsidR="00AD6B04" w:rsidRDefault="00AD6B04" w:rsidP="00AD6B04">
      <w:r>
        <w:t>The data indicates when the metal was initially at a reading of 80.0</w:t>
      </w:r>
      <w:r>
        <w:rPr>
          <w:vertAlign w:val="superscript"/>
        </w:rPr>
        <w:t>0</w:t>
      </w:r>
      <w:r>
        <w:t xml:space="preserve">C. When transferred to the colder water the heat transferred from the metal to the water until thermal equilibrium was reached. This resulted in a decrease in the temperature of the metal and an increase in the temperature of the water. </w:t>
      </w:r>
    </w:p>
    <w:p w14:paraId="28A8B6D7" w14:textId="77777777" w:rsidR="00E32793" w:rsidRDefault="00AD6B04" w:rsidP="00AD6B04">
      <w:pPr>
        <w:rPr>
          <w:rFonts w:cs="Segoe UI"/>
          <w:color w:val="0D0D0D"/>
          <w:shd w:val="clear" w:color="auto" w:fill="FFFFFF"/>
        </w:rPr>
      </w:pPr>
      <w:r>
        <w:t xml:space="preserve">By using the principles of calorimetry and the calculations, the specific heat of the metal was determined to be around </w:t>
      </w:r>
      <w:r w:rsidR="00233915" w:rsidRPr="00233915">
        <w:rPr>
          <w:rFonts w:cs="Segoe UI"/>
          <w:color w:val="0D0D0D"/>
          <w:shd w:val="clear" w:color="auto" w:fill="FFFFFF"/>
        </w:rPr>
        <w:t>0.9 J/(</w:t>
      </w:r>
      <w:proofErr w:type="spellStart"/>
      <w:r w:rsidR="00233915" w:rsidRPr="00233915">
        <w:rPr>
          <w:rFonts w:cs="Segoe UI"/>
          <w:color w:val="0D0D0D"/>
          <w:shd w:val="clear" w:color="auto" w:fill="FFFFFF"/>
        </w:rPr>
        <w:t>g°C</w:t>
      </w:r>
      <w:proofErr w:type="spellEnd"/>
      <w:r w:rsidR="00233915" w:rsidRPr="00233915">
        <w:rPr>
          <w:rFonts w:cs="Segoe UI"/>
          <w:color w:val="0D0D0D"/>
          <w:shd w:val="clear" w:color="auto" w:fill="FFFFFF"/>
        </w:rPr>
        <w:t>)</w:t>
      </w:r>
      <w:r w:rsidR="00233915">
        <w:rPr>
          <w:rFonts w:cs="Segoe UI"/>
          <w:color w:val="0D0D0D"/>
          <w:shd w:val="clear" w:color="auto" w:fill="FFFFFF"/>
        </w:rPr>
        <w:t>. This signifies the amount of heat required to raise the temperature of 1 gram of metal by 1</w:t>
      </w:r>
      <w:r w:rsidR="00233915">
        <w:rPr>
          <w:vertAlign w:val="superscript"/>
        </w:rPr>
        <w:t>0</w:t>
      </w:r>
      <w:r w:rsidR="00233915">
        <w:t>C</w:t>
      </w:r>
      <w:r w:rsidR="00233915">
        <w:t xml:space="preserve">. </w:t>
      </w:r>
      <w:r w:rsidR="00233915" w:rsidRPr="00233915">
        <w:rPr>
          <w:rFonts w:cs="Segoe UI"/>
          <w:color w:val="0D0D0D"/>
          <w:shd w:val="clear" w:color="auto" w:fill="FFFFFF"/>
        </w:rPr>
        <w:t xml:space="preserve">In this </w:t>
      </w:r>
      <w:r w:rsidR="00233915">
        <w:rPr>
          <w:rFonts w:cs="Segoe UI"/>
          <w:color w:val="0D0D0D"/>
          <w:shd w:val="clear" w:color="auto" w:fill="FFFFFF"/>
        </w:rPr>
        <w:t>experiment</w:t>
      </w:r>
      <w:r w:rsidR="00233915" w:rsidRPr="00233915">
        <w:rPr>
          <w:rFonts w:cs="Segoe UI"/>
          <w:color w:val="0D0D0D"/>
          <w:shd w:val="clear" w:color="auto" w:fill="FFFFFF"/>
        </w:rPr>
        <w:t xml:space="preserve">, the specific heat capacity obtained matches that of </w:t>
      </w:r>
      <w:r w:rsidR="00233915" w:rsidRPr="00233915">
        <w:rPr>
          <w:rFonts w:cs="Segoe UI"/>
          <w:color w:val="0D0D0D"/>
          <w:shd w:val="clear" w:color="auto" w:fill="FFFFFF"/>
        </w:rPr>
        <w:t>aluminium</w:t>
      </w:r>
      <w:r w:rsidR="00233915" w:rsidRPr="00233915">
        <w:rPr>
          <w:rFonts w:cs="Segoe UI"/>
          <w:color w:val="0D0D0D"/>
          <w:shd w:val="clear" w:color="auto" w:fill="FFFFFF"/>
        </w:rPr>
        <w:t xml:space="preserve">, suggesting that the metal being tested is likely </w:t>
      </w:r>
      <w:r w:rsidR="00233915" w:rsidRPr="00233915">
        <w:rPr>
          <w:rFonts w:cs="Segoe UI"/>
          <w:color w:val="0D0D0D"/>
          <w:shd w:val="clear" w:color="auto" w:fill="FFFFFF"/>
        </w:rPr>
        <w:t>aluminium</w:t>
      </w:r>
      <w:r w:rsidR="00233915" w:rsidRPr="00233915">
        <w:rPr>
          <w:rFonts w:cs="Segoe UI"/>
          <w:color w:val="0D0D0D"/>
          <w:shd w:val="clear" w:color="auto" w:fill="FFFFFF"/>
        </w:rPr>
        <w:t>.</w:t>
      </w:r>
    </w:p>
    <w:p w14:paraId="5B144925" w14:textId="2D985A75" w:rsidR="00D07CA2" w:rsidRDefault="00E32793" w:rsidP="00AD6B04">
      <w:pPr>
        <w:rPr>
          <w:rFonts w:cs="Segoe UI"/>
          <w:color w:val="0D0D0D"/>
          <w:shd w:val="clear" w:color="auto" w:fill="FFFFFF"/>
        </w:rPr>
      </w:pPr>
      <w:r w:rsidRPr="00E32793">
        <w:rPr>
          <w:rFonts w:cs="Segoe UI"/>
          <w:color w:val="0D0D0D"/>
          <w:shd w:val="clear" w:color="auto" w:fill="FFFFFF"/>
        </w:rPr>
        <w:t>The data validates the principles of calorimetry and energy conservation. The heat lost by the metal equals the heat gained by the water and the calorimeter, confirming the conservation of energy</w:t>
      </w:r>
      <w:r>
        <w:rPr>
          <w:rFonts w:cs="Segoe UI"/>
          <w:color w:val="0D0D0D"/>
          <w:shd w:val="clear" w:color="auto" w:fill="FFFFFF"/>
        </w:rPr>
        <w:t>.</w:t>
      </w:r>
    </w:p>
    <w:p w14:paraId="37260C7D" w14:textId="0AD9BDA0" w:rsidR="007C7143" w:rsidRDefault="007C7143" w:rsidP="007C7143">
      <w:pPr>
        <w:pStyle w:val="Heading2"/>
        <w:rPr>
          <w:shd w:val="clear" w:color="auto" w:fill="FFFFFF"/>
        </w:rPr>
      </w:pPr>
    </w:p>
    <w:p w14:paraId="337A8E69" w14:textId="585AF620" w:rsidR="005206B9" w:rsidRPr="005206B9" w:rsidRDefault="005206B9" w:rsidP="005206B9">
      <w:pPr>
        <w:pStyle w:val="Heading2"/>
        <w:numPr>
          <w:ilvl w:val="1"/>
          <w:numId w:val="2"/>
        </w:numPr>
      </w:pPr>
      <w:bookmarkStart w:id="6" w:name="_Toc166605626"/>
      <w:r w:rsidRPr="005206B9">
        <w:t>How is calorimetry relevant in the field of OME?</w:t>
      </w:r>
      <w:bookmarkEnd w:id="6"/>
      <w:r>
        <w:t xml:space="preserve"> </w:t>
      </w:r>
    </w:p>
    <w:p w14:paraId="48BAB977" w14:textId="6EA58FF2" w:rsidR="00797B4E" w:rsidRPr="00741710" w:rsidRDefault="008D2A71" w:rsidP="00797B4E">
      <w:pPr>
        <w:rPr>
          <w:rFonts w:cs="Segoe UI"/>
          <w:color w:val="0D0D0D"/>
          <w:shd w:val="clear" w:color="auto" w:fill="FFFFFF"/>
          <w:vertAlign w:val="superscript"/>
        </w:rPr>
      </w:pPr>
      <w:r>
        <w:t>Calorimetry helps measure the energy content of explosives and propellants.</w:t>
      </w:r>
      <w:r w:rsidRPr="008D2A71">
        <w:rPr>
          <w:rFonts w:ascii="Segoe UI" w:hAnsi="Segoe UI" w:cs="Segoe UI"/>
          <w:color w:val="0D0D0D"/>
          <w:shd w:val="clear" w:color="auto" w:fill="FFFFFF"/>
        </w:rPr>
        <w:t xml:space="preserve"> </w:t>
      </w:r>
      <w:r w:rsidRPr="008D2A71">
        <w:rPr>
          <w:rFonts w:cs="Segoe UI"/>
          <w:color w:val="0D0D0D"/>
          <w:shd w:val="clear" w:color="auto" w:fill="FFFFFF"/>
        </w:rPr>
        <w:t>By determining the heat released during their combustion or detonation, calorimetry provides insights into their explosive power and efficiency. This information is vital for designing and optimizing explosive formulations for military applications.</w:t>
      </w:r>
      <w:r w:rsidR="00741710">
        <w:rPr>
          <w:rFonts w:cs="Segoe UI"/>
          <w:color w:val="0D0D0D"/>
          <w:shd w:val="clear" w:color="auto" w:fill="FFFFFF"/>
        </w:rPr>
        <w:t xml:space="preserve"> </w:t>
      </w:r>
      <w:r w:rsidR="00741710">
        <w:rPr>
          <w:rFonts w:cs="Segoe UI"/>
          <w:color w:val="0D0D0D"/>
          <w:shd w:val="clear" w:color="auto" w:fill="FFFFFF"/>
          <w:vertAlign w:val="superscript"/>
        </w:rPr>
        <w:t>[1]</w:t>
      </w:r>
    </w:p>
    <w:p w14:paraId="17BC2FB7" w14:textId="6A5AFC91" w:rsidR="008D2A71" w:rsidRPr="00741710" w:rsidRDefault="008D2A71" w:rsidP="00797B4E">
      <w:pPr>
        <w:rPr>
          <w:rFonts w:cs="Segoe UI"/>
          <w:color w:val="0D0D0D"/>
          <w:shd w:val="clear" w:color="auto" w:fill="FFFFFF"/>
          <w:vertAlign w:val="superscript"/>
        </w:rPr>
      </w:pPr>
      <w:r>
        <w:rPr>
          <w:rFonts w:cs="Segoe UI"/>
          <w:color w:val="0D0D0D"/>
          <w:shd w:val="clear" w:color="auto" w:fill="FFFFFF"/>
        </w:rPr>
        <w:t>It i</w:t>
      </w:r>
      <w:r w:rsidRPr="008D2A71">
        <w:rPr>
          <w:rFonts w:cs="Segoe UI"/>
          <w:color w:val="0D0D0D"/>
          <w:shd w:val="clear" w:color="auto" w:fill="FFFFFF"/>
        </w:rPr>
        <w:t xml:space="preserve">s </w:t>
      </w:r>
      <w:r>
        <w:rPr>
          <w:rFonts w:cs="Segoe UI"/>
          <w:color w:val="0D0D0D"/>
          <w:shd w:val="clear" w:color="auto" w:fill="FFFFFF"/>
        </w:rPr>
        <w:t xml:space="preserve">also </w:t>
      </w:r>
      <w:r w:rsidRPr="008D2A71">
        <w:rPr>
          <w:rFonts w:cs="Segoe UI"/>
          <w:color w:val="0D0D0D"/>
          <w:shd w:val="clear" w:color="auto" w:fill="FFFFFF"/>
        </w:rPr>
        <w:t xml:space="preserve">used to assess the thermal stability and compatibility of OME materials. It helps </w:t>
      </w:r>
      <w:r>
        <w:rPr>
          <w:rFonts w:cs="Segoe UI"/>
          <w:color w:val="0D0D0D"/>
          <w:shd w:val="clear" w:color="auto" w:fill="FFFFFF"/>
        </w:rPr>
        <w:t xml:space="preserve">to </w:t>
      </w:r>
      <w:r w:rsidRPr="008D2A71">
        <w:rPr>
          <w:rFonts w:cs="Segoe UI"/>
          <w:color w:val="0D0D0D"/>
          <w:shd w:val="clear" w:color="auto" w:fill="FFFFFF"/>
        </w:rPr>
        <w:t xml:space="preserve">identify potential hazards such as spontaneous combustion, decomposition, or sensitivity to heat or shock. Understanding the thermal </w:t>
      </w:r>
      <w:r w:rsidRPr="008D2A71">
        <w:rPr>
          <w:rFonts w:cs="Segoe UI"/>
          <w:color w:val="0D0D0D"/>
          <w:shd w:val="clear" w:color="auto" w:fill="FFFFFF"/>
        </w:rPr>
        <w:t>behaviour</w:t>
      </w:r>
      <w:r w:rsidRPr="008D2A71">
        <w:rPr>
          <w:rFonts w:cs="Segoe UI"/>
          <w:color w:val="0D0D0D"/>
          <w:shd w:val="clear" w:color="auto" w:fill="FFFFFF"/>
        </w:rPr>
        <w:t xml:space="preserve"> of these materials is crucial for safe handling, storage, and transportation.</w:t>
      </w:r>
      <w:r w:rsidR="00741710">
        <w:rPr>
          <w:rFonts w:cs="Segoe UI"/>
          <w:color w:val="0D0D0D"/>
          <w:shd w:val="clear" w:color="auto" w:fill="FFFFFF"/>
          <w:vertAlign w:val="superscript"/>
        </w:rPr>
        <w:t xml:space="preserve"> [2]</w:t>
      </w:r>
    </w:p>
    <w:p w14:paraId="2C438538" w14:textId="4D2C56B5" w:rsidR="008D2A71" w:rsidRPr="00741710" w:rsidRDefault="00741710" w:rsidP="00797B4E">
      <w:pPr>
        <w:rPr>
          <w:rFonts w:cs="Segoe UI"/>
          <w:color w:val="0D0D0D"/>
          <w:shd w:val="clear" w:color="auto" w:fill="FFFFFF"/>
          <w:vertAlign w:val="superscript"/>
        </w:rPr>
      </w:pPr>
      <w:r w:rsidRPr="00741710">
        <w:rPr>
          <w:rFonts w:cs="Segoe UI"/>
          <w:color w:val="0D0D0D"/>
          <w:shd w:val="clear" w:color="auto" w:fill="FFFFFF"/>
        </w:rPr>
        <w:t xml:space="preserve">Calorimetry supports research and development efforts aimed at enhancing the performance, safety, and environmental sustainability of OME materials. By providing insights into their thermal properties and </w:t>
      </w:r>
      <w:r w:rsidRPr="00741710">
        <w:rPr>
          <w:rFonts w:cs="Segoe UI"/>
          <w:color w:val="0D0D0D"/>
          <w:shd w:val="clear" w:color="auto" w:fill="FFFFFF"/>
        </w:rPr>
        <w:t>behaviour</w:t>
      </w:r>
      <w:r w:rsidRPr="00741710">
        <w:rPr>
          <w:rFonts w:cs="Segoe UI"/>
          <w:color w:val="0D0D0D"/>
          <w:shd w:val="clear" w:color="auto" w:fill="FFFFFF"/>
        </w:rPr>
        <w:t>, calorimetry guides the design of next-generation explosives, propellants, and pyrotechnic compositions.</w:t>
      </w:r>
      <w:r>
        <w:rPr>
          <w:rFonts w:cs="Segoe UI"/>
          <w:color w:val="0D0D0D"/>
          <w:shd w:val="clear" w:color="auto" w:fill="FFFFFF"/>
        </w:rPr>
        <w:t xml:space="preserve"> </w:t>
      </w:r>
      <w:r>
        <w:rPr>
          <w:rFonts w:cs="Segoe UI"/>
          <w:color w:val="0D0D0D"/>
          <w:shd w:val="clear" w:color="auto" w:fill="FFFFFF"/>
          <w:vertAlign w:val="superscript"/>
        </w:rPr>
        <w:t>[3]</w:t>
      </w:r>
    </w:p>
    <w:p w14:paraId="242BAC6F" w14:textId="54649F40" w:rsidR="00741710" w:rsidRPr="00741710" w:rsidRDefault="00741710" w:rsidP="00797B4E">
      <w:r w:rsidRPr="00741710">
        <w:rPr>
          <w:rFonts w:cs="Segoe UI"/>
          <w:color w:val="0D0D0D"/>
          <w:shd w:val="clear" w:color="auto" w:fill="FFFFFF"/>
        </w:rPr>
        <w:t>In summary, calorimetry is indispensable to the OME field, offering critical insights into energy release, thermal stability, reaction kinetics, and safety considerations associated with explosives, propellants, and related materials. Its application enables informed decision-making, risk management, and innovation in military ordnance and munitions technology.</w:t>
      </w:r>
    </w:p>
    <w:p w14:paraId="6485A29C" w14:textId="3CBD283D" w:rsidR="00797B4E" w:rsidRDefault="00797B4E" w:rsidP="00420397"/>
    <w:p w14:paraId="13FBF58D" w14:textId="3743A7AE" w:rsidR="00741710" w:rsidRDefault="00741710" w:rsidP="00741710">
      <w:pPr>
        <w:pStyle w:val="Heading2"/>
        <w:numPr>
          <w:ilvl w:val="1"/>
          <w:numId w:val="2"/>
        </w:numPr>
      </w:pPr>
      <w:bookmarkStart w:id="7" w:name="_Toc166605627"/>
      <w:r>
        <w:lastRenderedPageBreak/>
        <w:t>Limitations to the calorimetry experiment</w:t>
      </w:r>
      <w:bookmarkEnd w:id="7"/>
      <w:r>
        <w:t xml:space="preserve"> </w:t>
      </w:r>
    </w:p>
    <w:p w14:paraId="2954DA33" w14:textId="5A0A1FAE" w:rsidR="00741710" w:rsidRDefault="00D92D94" w:rsidP="00741710">
      <w:pPr>
        <w:rPr>
          <w:rFonts w:ascii="Segoe UI" w:hAnsi="Segoe UI" w:cs="Segoe UI"/>
          <w:color w:val="0D0D0D"/>
          <w:shd w:val="clear" w:color="auto" w:fill="FFFFFF"/>
        </w:rPr>
      </w:pPr>
      <w:r>
        <w:rPr>
          <w:rFonts w:ascii="Segoe UI" w:hAnsi="Segoe UI" w:cs="Segoe UI"/>
          <w:color w:val="0D0D0D"/>
          <w:shd w:val="clear" w:color="auto" w:fill="FFFFFF"/>
        </w:rPr>
        <w:t xml:space="preserve">The calorimetry experiment can </w:t>
      </w:r>
      <w:r>
        <w:rPr>
          <w:rFonts w:ascii="Segoe UI" w:hAnsi="Segoe UI" w:cs="Segoe UI"/>
          <w:color w:val="0D0D0D"/>
          <w:shd w:val="clear" w:color="auto" w:fill="FFFFFF"/>
        </w:rPr>
        <w:t>have several limitations and potential sources of error:</w:t>
      </w:r>
    </w:p>
    <w:p w14:paraId="0DEAF53B" w14:textId="2EB32619" w:rsidR="00D92D94" w:rsidRPr="00D92D94" w:rsidRDefault="00D92D94" w:rsidP="00D92D94">
      <w:pPr>
        <w:pStyle w:val="ListParagraph"/>
        <w:numPr>
          <w:ilvl w:val="0"/>
          <w:numId w:val="3"/>
        </w:numPr>
      </w:pPr>
      <w:r>
        <w:t xml:space="preserve">Insulation. </w:t>
      </w:r>
      <w:r w:rsidRPr="00D92D94">
        <w:rPr>
          <w:rFonts w:cs="Segoe UI"/>
          <w:color w:val="0D0D0D"/>
          <w:shd w:val="clear" w:color="auto" w:fill="FFFFFF"/>
        </w:rPr>
        <w:t>Inadequate insulation of the calorimeter can lead to heat loss to the surroundings, affecting the accuracy of temperature measurements and heat transfer calculations. Using well-insulated calorimeter setups can mitigate this issue.</w:t>
      </w:r>
    </w:p>
    <w:p w14:paraId="0C62C512" w14:textId="1CB593C4" w:rsidR="00D92D94" w:rsidRPr="00D92D94" w:rsidRDefault="00D92D94" w:rsidP="00D92D94">
      <w:pPr>
        <w:pStyle w:val="ListParagraph"/>
        <w:numPr>
          <w:ilvl w:val="0"/>
          <w:numId w:val="3"/>
        </w:numPr>
      </w:pPr>
      <w:r>
        <w:t xml:space="preserve">Incomplete mixing. </w:t>
      </w:r>
      <w:r w:rsidRPr="00D92D94">
        <w:rPr>
          <w:rFonts w:cs="Segoe UI"/>
          <w:color w:val="0D0D0D"/>
          <w:shd w:val="clear" w:color="auto" w:fill="FFFFFF"/>
        </w:rPr>
        <w:t>Incomplete mixing of the hot and cold substances within the calorimeter can result in inaccuracies in determining the final equilibrium temperature. Ensuring thorough mixing through agitation or stirring helps minimize this source of error.</w:t>
      </w:r>
    </w:p>
    <w:p w14:paraId="7D38999F" w14:textId="13723289" w:rsidR="00D92D94" w:rsidRPr="00D92D94" w:rsidRDefault="00D92D94" w:rsidP="00D92D94">
      <w:pPr>
        <w:pStyle w:val="ListParagraph"/>
        <w:numPr>
          <w:ilvl w:val="0"/>
          <w:numId w:val="3"/>
        </w:numPr>
      </w:pPr>
      <w:r>
        <w:t xml:space="preserve">System calibration. </w:t>
      </w:r>
      <w:r w:rsidRPr="00D92D94">
        <w:rPr>
          <w:rFonts w:cs="Segoe UI"/>
          <w:color w:val="0D0D0D"/>
          <w:shd w:val="clear" w:color="auto" w:fill="FFFFFF"/>
        </w:rPr>
        <w:t xml:space="preserve">Failure to properly calibrate the calorimetry system, including temperature sensors, </w:t>
      </w:r>
      <w:r>
        <w:rPr>
          <w:rFonts w:cs="Segoe UI"/>
          <w:color w:val="0D0D0D"/>
          <w:shd w:val="clear" w:color="auto" w:fill="FFFFFF"/>
        </w:rPr>
        <w:t xml:space="preserve">and </w:t>
      </w:r>
      <w:r w:rsidRPr="00D92D94">
        <w:rPr>
          <w:rFonts w:cs="Segoe UI"/>
          <w:color w:val="0D0D0D"/>
          <w:shd w:val="clear" w:color="auto" w:fill="FFFFFF"/>
        </w:rPr>
        <w:t>mass measurements, can introduce errors. Regular calibration and validation of experimental procedures help minimize such errors.</w:t>
      </w:r>
    </w:p>
    <w:p w14:paraId="4A91649D" w14:textId="10AA5652" w:rsidR="00D92D94" w:rsidRPr="00741710" w:rsidRDefault="00D92D94" w:rsidP="00D92D94">
      <w:pPr>
        <w:pStyle w:val="ListParagraph"/>
        <w:numPr>
          <w:ilvl w:val="0"/>
          <w:numId w:val="3"/>
        </w:numPr>
      </w:pPr>
      <w:r>
        <w:t xml:space="preserve">Human error. </w:t>
      </w:r>
      <w:r w:rsidRPr="00D92D94">
        <w:rPr>
          <w:rFonts w:cs="Segoe UI"/>
          <w:color w:val="0D0D0D"/>
          <w:shd w:val="clear" w:color="auto" w:fill="FFFFFF"/>
        </w:rPr>
        <w:t>Human error in experimental setup, data recording, or calculation can impact the reliability of calorimetry results. Thorough training, proper documentation, and attention to experimental procedures help minimize the risk of human error.</w:t>
      </w:r>
    </w:p>
    <w:p w14:paraId="7B78A761" w14:textId="77777777" w:rsidR="00741710" w:rsidRDefault="00741710" w:rsidP="00420397"/>
    <w:p w14:paraId="24F12D76" w14:textId="77777777" w:rsidR="00741710" w:rsidRDefault="00741710" w:rsidP="00420397"/>
    <w:p w14:paraId="1F04D9F0" w14:textId="77777777" w:rsidR="00741710" w:rsidRDefault="00741710" w:rsidP="00420397"/>
    <w:p w14:paraId="0E3B2A18" w14:textId="77777777" w:rsidR="00741710" w:rsidRDefault="00741710" w:rsidP="00420397"/>
    <w:p w14:paraId="0A9B92E7" w14:textId="77777777" w:rsidR="00741710" w:rsidRDefault="00741710" w:rsidP="00420397"/>
    <w:p w14:paraId="1D536E1A" w14:textId="77777777" w:rsidR="00741710" w:rsidRDefault="00741710" w:rsidP="00420397"/>
    <w:p w14:paraId="16F1EBBF" w14:textId="77777777" w:rsidR="00741710" w:rsidRDefault="00741710" w:rsidP="00420397"/>
    <w:p w14:paraId="10400C47" w14:textId="77777777" w:rsidR="00741710" w:rsidRDefault="00741710" w:rsidP="00420397"/>
    <w:p w14:paraId="6961C712" w14:textId="77777777" w:rsidR="00741710" w:rsidRDefault="00741710" w:rsidP="00420397"/>
    <w:p w14:paraId="29C5A189" w14:textId="77777777" w:rsidR="00741710" w:rsidRDefault="00741710" w:rsidP="00420397"/>
    <w:p w14:paraId="3AB91A9E" w14:textId="77777777" w:rsidR="00741710" w:rsidRDefault="00741710" w:rsidP="00420397"/>
    <w:p w14:paraId="09CA6EEB" w14:textId="77777777" w:rsidR="00741710" w:rsidRDefault="00741710" w:rsidP="00420397"/>
    <w:p w14:paraId="4DC56735" w14:textId="21A81643" w:rsidR="00741710" w:rsidRDefault="00741710" w:rsidP="00741710">
      <w:pPr>
        <w:pStyle w:val="Heading1"/>
        <w:numPr>
          <w:ilvl w:val="0"/>
          <w:numId w:val="2"/>
        </w:numPr>
      </w:pPr>
      <w:bookmarkStart w:id="8" w:name="_Toc166605628"/>
      <w:r>
        <w:lastRenderedPageBreak/>
        <w:t>Conclusion</w:t>
      </w:r>
      <w:bookmarkEnd w:id="8"/>
    </w:p>
    <w:p w14:paraId="430D0314" w14:textId="61BBA6D9" w:rsidR="004E6FB5" w:rsidRDefault="004E6FB5" w:rsidP="004E6FB5">
      <w:r>
        <w:t>The results support the hypothesis for both experiments:</w:t>
      </w:r>
    </w:p>
    <w:p w14:paraId="3B73B3DF" w14:textId="18424AD1" w:rsidR="004E6FB5" w:rsidRDefault="004E6FB5" w:rsidP="004E6FB5">
      <w:pPr>
        <w:pStyle w:val="ListParagraph"/>
        <w:numPr>
          <w:ilvl w:val="0"/>
          <w:numId w:val="4"/>
        </w:numPr>
      </w:pPr>
      <w:r>
        <w:t>Calorimeter heat capacity experiment.</w:t>
      </w:r>
    </w:p>
    <w:p w14:paraId="38E7652A" w14:textId="232F3EAF" w:rsidR="004E6FB5" w:rsidRPr="004E6FB5" w:rsidRDefault="004E6FB5" w:rsidP="004E6FB5">
      <w:pPr>
        <w:pStyle w:val="ListParagraph"/>
        <w:numPr>
          <w:ilvl w:val="0"/>
          <w:numId w:val="5"/>
        </w:numPr>
      </w:pPr>
      <w:r>
        <w:t xml:space="preserve">The calculated heat capacity of the calorimeter is consistent </w:t>
      </w:r>
      <w:r w:rsidRPr="004E6FB5">
        <w:rPr>
          <w:rFonts w:cs="Segoe UI"/>
          <w:color w:val="0D0D0D"/>
          <w:shd w:val="clear" w:color="auto" w:fill="FFFFFF"/>
        </w:rPr>
        <w:t>with the principle of energy conservation, indicating that the heat lost by the hot water equals the heat gained by the cold water and the calorimeter.</w:t>
      </w:r>
    </w:p>
    <w:p w14:paraId="3DFBCF89" w14:textId="732868A1" w:rsidR="004E6FB5" w:rsidRPr="004E6FB5" w:rsidRDefault="004E6FB5" w:rsidP="004E6FB5">
      <w:pPr>
        <w:pStyle w:val="ListParagraph"/>
        <w:numPr>
          <w:ilvl w:val="0"/>
          <w:numId w:val="5"/>
        </w:numPr>
      </w:pPr>
      <w:r>
        <w:t xml:space="preserve">The determined </w:t>
      </w:r>
      <w:r w:rsidRPr="004E6FB5">
        <w:rPr>
          <w:rFonts w:cs="Segoe UI"/>
          <w:color w:val="0D0D0D"/>
          <w:shd w:val="clear" w:color="auto" w:fill="FFFFFF"/>
        </w:rPr>
        <w:t>heat capacity of the calorimeter reflects the energy transfer occurring within the system, supporting the hypothesis that the calorimeter reaches thermal equilibrium with the surroundings.</w:t>
      </w:r>
    </w:p>
    <w:p w14:paraId="53634FCF" w14:textId="77777777" w:rsidR="004E6FB5" w:rsidRPr="004E6FB5" w:rsidRDefault="004E6FB5" w:rsidP="004E6FB5">
      <w:pPr>
        <w:pStyle w:val="ListParagraph"/>
        <w:ind w:left="1440"/>
      </w:pPr>
    </w:p>
    <w:p w14:paraId="3148DF81" w14:textId="55FC34E9" w:rsidR="004E6FB5" w:rsidRDefault="004E6FB5" w:rsidP="004E6FB5">
      <w:pPr>
        <w:pStyle w:val="ListParagraph"/>
        <w:numPr>
          <w:ilvl w:val="0"/>
          <w:numId w:val="4"/>
        </w:numPr>
      </w:pPr>
      <w:r>
        <w:t>Metal specific heat capacity experiment:</w:t>
      </w:r>
    </w:p>
    <w:p w14:paraId="15E5F89B" w14:textId="2B725005" w:rsidR="004E6FB5" w:rsidRPr="004E6FB5" w:rsidRDefault="004E6FB5" w:rsidP="004E6FB5">
      <w:pPr>
        <w:pStyle w:val="ListParagraph"/>
        <w:numPr>
          <w:ilvl w:val="0"/>
          <w:numId w:val="7"/>
        </w:numPr>
      </w:pPr>
      <w:r>
        <w:t xml:space="preserve">The calculated heat </w:t>
      </w:r>
      <w:r w:rsidRPr="004E6FB5">
        <w:t xml:space="preserve">capacity </w:t>
      </w:r>
      <w:r w:rsidRPr="004E6FB5">
        <w:rPr>
          <w:rFonts w:cs="Segoe UI"/>
          <w:color w:val="0D0D0D"/>
          <w:shd w:val="clear" w:color="auto" w:fill="FFFFFF"/>
        </w:rPr>
        <w:t xml:space="preserve">closely matches the known value for </w:t>
      </w:r>
      <w:r w:rsidRPr="004E6FB5">
        <w:rPr>
          <w:rFonts w:cs="Segoe UI"/>
          <w:color w:val="0D0D0D"/>
          <w:shd w:val="clear" w:color="auto" w:fill="FFFFFF"/>
        </w:rPr>
        <w:t>aluminium</w:t>
      </w:r>
      <w:r w:rsidRPr="004E6FB5">
        <w:rPr>
          <w:rFonts w:cs="Segoe UI"/>
          <w:color w:val="0D0D0D"/>
          <w:shd w:val="clear" w:color="auto" w:fill="FFFFFF"/>
        </w:rPr>
        <w:t xml:space="preserve">, indicating that the metal in question is likely </w:t>
      </w:r>
      <w:r w:rsidRPr="004E6FB5">
        <w:rPr>
          <w:rFonts w:cs="Segoe UI"/>
          <w:color w:val="0D0D0D"/>
          <w:shd w:val="clear" w:color="auto" w:fill="FFFFFF"/>
        </w:rPr>
        <w:t>aluminium</w:t>
      </w:r>
      <w:r w:rsidRPr="004E6FB5">
        <w:rPr>
          <w:rFonts w:cs="Segoe UI"/>
          <w:color w:val="0D0D0D"/>
          <w:shd w:val="clear" w:color="auto" w:fill="FFFFFF"/>
        </w:rPr>
        <w:t>.</w:t>
      </w:r>
    </w:p>
    <w:p w14:paraId="243BD39D" w14:textId="5342C336" w:rsidR="004E6FB5" w:rsidRPr="004E6FB5" w:rsidRDefault="004E6FB5" w:rsidP="004E6FB5">
      <w:pPr>
        <w:pStyle w:val="ListParagraph"/>
        <w:numPr>
          <w:ilvl w:val="0"/>
          <w:numId w:val="7"/>
        </w:numPr>
      </w:pPr>
      <w:r>
        <w:rPr>
          <w:rFonts w:cs="Segoe UI"/>
          <w:color w:val="0D0D0D"/>
          <w:shd w:val="clear" w:color="auto" w:fill="FFFFFF"/>
        </w:rPr>
        <w:t xml:space="preserve">The observed energy conservation, </w:t>
      </w:r>
      <w:r w:rsidRPr="004E6FB5">
        <w:rPr>
          <w:rFonts w:cs="Segoe UI"/>
          <w:color w:val="0D0D0D"/>
          <w:shd w:val="clear" w:color="auto" w:fill="FFFFFF"/>
        </w:rPr>
        <w:t>where the heat lost by the metal equals the heat gained by the water and the calorimeter, supports the hypothesis that the metal transfers thermal energy through the water until thermal equilibrium is reached.</w:t>
      </w:r>
    </w:p>
    <w:p w14:paraId="22CC0D1A" w14:textId="6943C997" w:rsidR="004E6FB5" w:rsidRDefault="004E6FB5" w:rsidP="004E6FB5">
      <w:pPr>
        <w:rPr>
          <w:rFonts w:cs="Segoe UI"/>
          <w:color w:val="0D0D0D"/>
          <w:shd w:val="clear" w:color="auto" w:fill="FFFFFF"/>
        </w:rPr>
      </w:pPr>
      <w:r>
        <w:t xml:space="preserve">In both experiments, </w:t>
      </w:r>
      <w:r w:rsidRPr="004E6FB5">
        <w:rPr>
          <w:rFonts w:cs="Segoe UI"/>
          <w:color w:val="0D0D0D"/>
          <w:shd w:val="clear" w:color="auto" w:fill="FFFFFF"/>
        </w:rPr>
        <w:t xml:space="preserve">the results validate the principles of heat transfer and energy conservation, providing strong evidence in support of the hypothesis. The experiments demonstrate the effectiveness of calorimetry </w:t>
      </w:r>
      <w:r>
        <w:rPr>
          <w:rFonts w:cs="Segoe UI"/>
          <w:color w:val="0D0D0D"/>
          <w:shd w:val="clear" w:color="auto" w:fill="FFFFFF"/>
        </w:rPr>
        <w:t xml:space="preserve">and </w:t>
      </w:r>
      <w:r w:rsidRPr="004E6FB5">
        <w:rPr>
          <w:rFonts w:cs="Segoe UI"/>
          <w:color w:val="0D0D0D"/>
          <w:shd w:val="clear" w:color="auto" w:fill="FFFFFF"/>
        </w:rPr>
        <w:t xml:space="preserve">provide valuable insights into the specific heat capacities and thermal </w:t>
      </w:r>
      <w:r w:rsidRPr="004E6FB5">
        <w:rPr>
          <w:rFonts w:cs="Segoe UI"/>
          <w:color w:val="0D0D0D"/>
          <w:shd w:val="clear" w:color="auto" w:fill="FFFFFF"/>
        </w:rPr>
        <w:t>behaviours</w:t>
      </w:r>
      <w:r w:rsidRPr="004E6FB5">
        <w:rPr>
          <w:rFonts w:cs="Segoe UI"/>
          <w:color w:val="0D0D0D"/>
          <w:shd w:val="clear" w:color="auto" w:fill="FFFFFF"/>
        </w:rPr>
        <w:t xml:space="preserve"> of the substances involved.</w:t>
      </w:r>
    </w:p>
    <w:p w14:paraId="64379C29" w14:textId="77777777" w:rsidR="004E6FB5" w:rsidRDefault="004E6FB5" w:rsidP="004E6FB5">
      <w:pPr>
        <w:rPr>
          <w:rFonts w:cs="Segoe UI"/>
          <w:color w:val="0D0D0D"/>
          <w:shd w:val="clear" w:color="auto" w:fill="FFFFFF"/>
        </w:rPr>
      </w:pPr>
    </w:p>
    <w:p w14:paraId="6892522F" w14:textId="265C3794" w:rsidR="004E6FB5" w:rsidRDefault="004E6FB5" w:rsidP="004E6FB5">
      <w:pPr>
        <w:rPr>
          <w:rFonts w:cs="Segoe UI"/>
          <w:color w:val="0D0D0D"/>
          <w:shd w:val="clear" w:color="auto" w:fill="FFFFFF"/>
        </w:rPr>
      </w:pPr>
      <w:r>
        <w:rPr>
          <w:rFonts w:cs="Segoe UI"/>
          <w:color w:val="0D0D0D"/>
          <w:shd w:val="clear" w:color="auto" w:fill="FFFFFF"/>
        </w:rPr>
        <w:t xml:space="preserve">Based on </w:t>
      </w:r>
      <w:r w:rsidRPr="004E6FB5">
        <w:rPr>
          <w:rFonts w:cs="Segoe UI"/>
          <w:color w:val="0D0D0D"/>
          <w:shd w:val="clear" w:color="auto" w:fill="FFFFFF"/>
        </w:rPr>
        <w:t>findings of the calorimetry experiments, several potential directions for further research could be pursued:</w:t>
      </w:r>
    </w:p>
    <w:p w14:paraId="28C70721" w14:textId="4F353BE0" w:rsidR="004E6FB5" w:rsidRPr="000764FD" w:rsidRDefault="000764FD" w:rsidP="004E6FB5">
      <w:pPr>
        <w:pStyle w:val="ListParagraph"/>
        <w:numPr>
          <w:ilvl w:val="0"/>
          <w:numId w:val="8"/>
        </w:numPr>
      </w:pPr>
      <w:r>
        <w:t xml:space="preserve">Conduct similar experiments </w:t>
      </w:r>
      <w:r w:rsidRPr="000764FD">
        <w:rPr>
          <w:rFonts w:cs="Segoe UI"/>
          <w:color w:val="0D0D0D"/>
          <w:shd w:val="clear" w:color="auto" w:fill="FFFFFF"/>
        </w:rPr>
        <w:t xml:space="preserve">with different metals </w:t>
      </w:r>
      <w:r>
        <w:rPr>
          <w:rFonts w:cs="Segoe UI"/>
          <w:color w:val="0D0D0D"/>
          <w:shd w:val="clear" w:color="auto" w:fill="FFFFFF"/>
        </w:rPr>
        <w:t>and/</w:t>
      </w:r>
      <w:r w:rsidRPr="000764FD">
        <w:rPr>
          <w:rFonts w:cs="Segoe UI"/>
          <w:color w:val="0D0D0D"/>
          <w:shd w:val="clear" w:color="auto" w:fill="FFFFFF"/>
        </w:rPr>
        <w:t xml:space="preserve">or materials to investigate their specific heat capacities and thermal </w:t>
      </w:r>
      <w:r w:rsidRPr="000764FD">
        <w:rPr>
          <w:rFonts w:cs="Segoe UI"/>
          <w:color w:val="0D0D0D"/>
          <w:shd w:val="clear" w:color="auto" w:fill="FFFFFF"/>
        </w:rPr>
        <w:t>behaviours</w:t>
      </w:r>
      <w:r w:rsidRPr="000764FD">
        <w:rPr>
          <w:rFonts w:cs="Segoe UI"/>
          <w:color w:val="0D0D0D"/>
          <w:shd w:val="clear" w:color="auto" w:fill="FFFFFF"/>
        </w:rPr>
        <w:t>. This could involve testing a wider range of metals or exploring other types of materials, such as ceramics or polymers, to expand understanding of their thermal properties.</w:t>
      </w:r>
    </w:p>
    <w:p w14:paraId="60EC24A0" w14:textId="4358946D" w:rsidR="000764FD" w:rsidRPr="000764FD" w:rsidRDefault="000764FD" w:rsidP="004E6FB5">
      <w:pPr>
        <w:pStyle w:val="ListParagraph"/>
        <w:numPr>
          <w:ilvl w:val="0"/>
          <w:numId w:val="8"/>
        </w:numPr>
      </w:pPr>
      <w:r>
        <w:t xml:space="preserve">Research and develop </w:t>
      </w:r>
      <w:r w:rsidRPr="000764FD">
        <w:rPr>
          <w:rFonts w:cs="Segoe UI"/>
          <w:color w:val="0D0D0D"/>
          <w:shd w:val="clear" w:color="auto" w:fill="FFFFFF"/>
        </w:rPr>
        <w:t>improved calorimeter designs or measurement techniques to enhance accuracy and efficiency. This could involve exploring novel sensor technologies, insulation materials, or experimental setups to minimi</w:t>
      </w:r>
      <w:r>
        <w:rPr>
          <w:rFonts w:cs="Segoe UI"/>
          <w:color w:val="0D0D0D"/>
          <w:shd w:val="clear" w:color="auto" w:fill="FFFFFF"/>
        </w:rPr>
        <w:t>s</w:t>
      </w:r>
      <w:r w:rsidRPr="000764FD">
        <w:rPr>
          <w:rFonts w:cs="Segoe UI"/>
          <w:color w:val="0D0D0D"/>
          <w:shd w:val="clear" w:color="auto" w:fill="FFFFFF"/>
        </w:rPr>
        <w:t>e sources of error and improve the reliability of calorimetry measurements.</w:t>
      </w:r>
    </w:p>
    <w:p w14:paraId="79C45567" w14:textId="7F745B14" w:rsidR="000764FD" w:rsidRPr="004E6FB5" w:rsidRDefault="000764FD" w:rsidP="004E6FB5">
      <w:pPr>
        <w:pStyle w:val="ListParagraph"/>
        <w:numPr>
          <w:ilvl w:val="0"/>
          <w:numId w:val="8"/>
        </w:numPr>
      </w:pPr>
      <w:r>
        <w:rPr>
          <w:rFonts w:cs="Segoe UI"/>
          <w:color w:val="0D0D0D"/>
          <w:shd w:val="clear" w:color="auto" w:fill="FFFFFF"/>
        </w:rPr>
        <w:t xml:space="preserve">Explore the </w:t>
      </w:r>
      <w:r w:rsidRPr="000764FD">
        <w:rPr>
          <w:rFonts w:cs="Segoe UI"/>
          <w:color w:val="0D0D0D"/>
          <w:shd w:val="clear" w:color="auto" w:fill="FFFFFF"/>
        </w:rPr>
        <w:t xml:space="preserve">application of calorimetry in environmental monitoring and safety assessments. Research could focus on using calorimetry techniques to study thermal reactions, combustion processes, or thermal hazards associated with </w:t>
      </w:r>
      <w:r w:rsidRPr="000764FD">
        <w:rPr>
          <w:rFonts w:cs="Segoe UI"/>
          <w:color w:val="0D0D0D"/>
          <w:shd w:val="clear" w:color="auto" w:fill="FFFFFF"/>
        </w:rPr>
        <w:lastRenderedPageBreak/>
        <w:t>chemical substances, providing insights for risk assessment and mitigation strategies.</w:t>
      </w:r>
    </w:p>
    <w:p w14:paraId="2BB54051" w14:textId="77777777" w:rsidR="00741710" w:rsidRDefault="00741710" w:rsidP="00741710"/>
    <w:p w14:paraId="097C1490" w14:textId="77777777" w:rsidR="00741710" w:rsidRDefault="00741710" w:rsidP="00741710"/>
    <w:p w14:paraId="04224F89" w14:textId="77777777" w:rsidR="00741710" w:rsidRDefault="00741710" w:rsidP="00741710"/>
    <w:p w14:paraId="6A0DEE78" w14:textId="77777777" w:rsidR="00741710" w:rsidRDefault="00741710" w:rsidP="00741710"/>
    <w:p w14:paraId="2C158AA6" w14:textId="77777777" w:rsidR="00741710" w:rsidRDefault="00741710" w:rsidP="00741710"/>
    <w:p w14:paraId="08262C09" w14:textId="77777777" w:rsidR="00741710" w:rsidRDefault="00741710" w:rsidP="00741710"/>
    <w:p w14:paraId="6D74D993" w14:textId="77777777" w:rsidR="00741710" w:rsidRDefault="00741710" w:rsidP="00741710"/>
    <w:p w14:paraId="42825E98" w14:textId="77777777" w:rsidR="00741710" w:rsidRDefault="00741710" w:rsidP="00741710"/>
    <w:p w14:paraId="5BB3B018" w14:textId="77777777" w:rsidR="00741710" w:rsidRDefault="00741710" w:rsidP="00741710"/>
    <w:p w14:paraId="5A09F9C0" w14:textId="77777777" w:rsidR="00741710" w:rsidRDefault="00741710" w:rsidP="00741710"/>
    <w:p w14:paraId="7D129030" w14:textId="77777777" w:rsidR="00741710" w:rsidRDefault="00741710" w:rsidP="00741710"/>
    <w:p w14:paraId="470EF4A2" w14:textId="77777777" w:rsidR="00741710" w:rsidRDefault="00741710" w:rsidP="00741710"/>
    <w:p w14:paraId="5E228AFE" w14:textId="77777777" w:rsidR="00741710" w:rsidRDefault="00741710" w:rsidP="00741710"/>
    <w:p w14:paraId="6DB93EC3" w14:textId="77777777" w:rsidR="00741710" w:rsidRDefault="00741710" w:rsidP="00741710"/>
    <w:p w14:paraId="64A08DF4" w14:textId="77777777" w:rsidR="00741710" w:rsidRDefault="00741710" w:rsidP="00741710"/>
    <w:p w14:paraId="130CC849" w14:textId="77777777" w:rsidR="00741710" w:rsidRDefault="00741710" w:rsidP="00741710"/>
    <w:p w14:paraId="110B4E8E" w14:textId="77777777" w:rsidR="00741710" w:rsidRDefault="00741710" w:rsidP="00741710"/>
    <w:p w14:paraId="6E2B23F7" w14:textId="77777777" w:rsidR="00741710" w:rsidRDefault="00741710" w:rsidP="00741710"/>
    <w:p w14:paraId="5BFF518A" w14:textId="77777777" w:rsidR="00741710" w:rsidRDefault="00741710" w:rsidP="00741710"/>
    <w:p w14:paraId="1B03D6BE" w14:textId="77777777" w:rsidR="00741710" w:rsidRDefault="00741710" w:rsidP="00741710"/>
    <w:p w14:paraId="4BCEB477" w14:textId="77777777" w:rsidR="00741710" w:rsidRDefault="00741710" w:rsidP="00741710"/>
    <w:p w14:paraId="6D140597" w14:textId="77777777" w:rsidR="00741710" w:rsidRDefault="00741710" w:rsidP="00741710"/>
    <w:p w14:paraId="67BFC1A9" w14:textId="77777777" w:rsidR="00741710" w:rsidRDefault="00741710" w:rsidP="00741710"/>
    <w:p w14:paraId="2BC9EDA6" w14:textId="77777777" w:rsidR="00741710" w:rsidRDefault="00741710" w:rsidP="00741710"/>
    <w:p w14:paraId="557D56F0" w14:textId="77777777" w:rsidR="00741710" w:rsidRDefault="00741710" w:rsidP="00741710"/>
    <w:p w14:paraId="0DE70382" w14:textId="77777777" w:rsidR="00741710" w:rsidRDefault="00741710" w:rsidP="00741710"/>
    <w:p w14:paraId="144B7663" w14:textId="4047F907" w:rsidR="00741710" w:rsidRDefault="00741710" w:rsidP="00741710">
      <w:pPr>
        <w:pStyle w:val="Heading1"/>
        <w:numPr>
          <w:ilvl w:val="0"/>
          <w:numId w:val="2"/>
        </w:numPr>
      </w:pPr>
      <w:bookmarkStart w:id="9" w:name="_Toc166605629"/>
      <w:r>
        <w:lastRenderedPageBreak/>
        <w:t>References</w:t>
      </w:r>
      <w:bookmarkEnd w:id="9"/>
    </w:p>
    <w:p w14:paraId="434C27C4" w14:textId="18DB9DD3" w:rsidR="00741710" w:rsidRPr="00741710" w:rsidRDefault="00741710" w:rsidP="00741710">
      <w:pPr>
        <w:spacing w:after="0" w:line="240" w:lineRule="auto"/>
        <w:ind w:right="720"/>
        <w:rPr>
          <w:rFonts w:eastAsia="Times New Roman" w:cs="Calibri"/>
          <w:color w:val="000000"/>
          <w:kern w:val="0"/>
          <w:lang w:eastAsia="en-GB"/>
          <w14:ligatures w14:val="none"/>
        </w:rPr>
      </w:pPr>
      <w:r w:rsidRPr="00741710">
        <w:rPr>
          <w:rFonts w:eastAsia="Times New Roman" w:cs="Calibri"/>
          <w:color w:val="000000"/>
          <w:kern w:val="0"/>
          <w:lang w:eastAsia="en-GB"/>
          <w14:ligatures w14:val="none"/>
        </w:rPr>
        <w:t>[1]</w:t>
      </w:r>
      <w:r w:rsidRPr="00741710">
        <w:rPr>
          <w:rFonts w:eastAsia="Times New Roman" w:cs="Calibri"/>
          <w:color w:val="000000"/>
          <w:kern w:val="0"/>
          <w:lang w:eastAsia="en-GB"/>
          <w14:ligatures w14:val="none"/>
        </w:rPr>
        <w:t xml:space="preserve"> </w:t>
      </w:r>
      <w:r w:rsidRPr="00741710">
        <w:rPr>
          <w:rFonts w:eastAsia="Times New Roman" w:cs="Calibri"/>
          <w:color w:val="000000"/>
          <w:kern w:val="0"/>
          <w:lang w:eastAsia="en-GB"/>
          <w14:ligatures w14:val="none"/>
        </w:rPr>
        <w:t xml:space="preserve">“NATO STANDARD AOP-63 IN-SERVICE SURVEILLANCE OF MUNITIONS SAMPLING AND TEST PROCEDURES Edition A Version 1,” 2017. Available: </w:t>
      </w:r>
      <w:hyperlink r:id="rId5" w:history="1">
        <w:r w:rsidRPr="00741710">
          <w:rPr>
            <w:rStyle w:val="Hyperlink"/>
            <w:rFonts w:eastAsia="Times New Roman" w:cs="Calibri"/>
            <w:kern w:val="0"/>
            <w:lang w:eastAsia="en-GB"/>
            <w14:ligatures w14:val="none"/>
          </w:rPr>
          <w:t>https://www.msiac.nato.int/sites/default/files/media/SurveyonInServiceSurveillanceandStabilityTests/aop-63_eda_v1_e_in-service_surveillance_of_munitions_sampling_and_test_procedures.pdf</w:t>
        </w:r>
      </w:hyperlink>
      <w:r w:rsidRPr="00741710">
        <w:rPr>
          <w:rFonts w:eastAsia="Times New Roman" w:cs="Calibri"/>
          <w:color w:val="000000"/>
          <w:kern w:val="0"/>
          <w:lang w:eastAsia="en-GB"/>
          <w14:ligatures w14:val="none"/>
        </w:rPr>
        <w:t xml:space="preserve"> </w:t>
      </w:r>
    </w:p>
    <w:p w14:paraId="57D45C7D" w14:textId="77777777" w:rsidR="00741710" w:rsidRPr="00741710" w:rsidRDefault="00741710" w:rsidP="00741710">
      <w:pPr>
        <w:spacing w:after="0" w:line="240" w:lineRule="auto"/>
        <w:ind w:right="720"/>
        <w:rPr>
          <w:rFonts w:eastAsia="Times New Roman" w:cs="Calibri"/>
          <w:color w:val="000000"/>
          <w:kern w:val="0"/>
          <w:lang w:eastAsia="en-GB"/>
          <w14:ligatures w14:val="none"/>
        </w:rPr>
      </w:pPr>
    </w:p>
    <w:p w14:paraId="1E383040" w14:textId="233EB598" w:rsidR="00741710" w:rsidRDefault="00741710" w:rsidP="00741710">
      <w:pPr>
        <w:rPr>
          <w:rFonts w:eastAsia="Times New Roman" w:cs="Calibri"/>
          <w:color w:val="000000"/>
          <w:kern w:val="0"/>
          <w:lang w:eastAsia="en-GB"/>
          <w14:ligatures w14:val="none"/>
        </w:rPr>
      </w:pPr>
      <w:r w:rsidRPr="00741710">
        <w:rPr>
          <w:rFonts w:eastAsia="Times New Roman" w:cs="Calibri"/>
          <w:color w:val="000000"/>
          <w:kern w:val="0"/>
          <w:lang w:eastAsia="en-GB"/>
          <w14:ligatures w14:val="none"/>
        </w:rPr>
        <w:t xml:space="preserve">[2] </w:t>
      </w:r>
      <w:r w:rsidRPr="00741710">
        <w:rPr>
          <w:rFonts w:eastAsia="Times New Roman" w:cs="Calibri"/>
          <w:color w:val="000000"/>
          <w:kern w:val="0"/>
          <w:lang w:eastAsia="en-GB"/>
          <w14:ligatures w14:val="none"/>
        </w:rPr>
        <w:t xml:space="preserve">“AOP-48 (Edition 2) ALLIED ORDNANCE PUBLICATION NORTH ATLANTIC TREATY ORGANIZATION EXPLOSIVES, NITROCELLULOSE-BASED PROPELLANTS, STABILITY TEST PROCEDURES AND REQUIREMENTS USING STABILIZER DEPLETION AOP-48,” 2008. Available: </w:t>
      </w:r>
      <w:hyperlink r:id="rId6" w:history="1">
        <w:r w:rsidRPr="00741710">
          <w:rPr>
            <w:rStyle w:val="Hyperlink"/>
            <w:rFonts w:eastAsia="Times New Roman" w:cs="Calibri"/>
            <w:kern w:val="0"/>
            <w:lang w:eastAsia="en-GB"/>
            <w14:ligatures w14:val="none"/>
          </w:rPr>
          <w:t>https://www.msiac.nato.int/sites/default/files/media/SurveyonInServiceSurveillanceandStabilityTests/aop-48_edn02_explosives_nitrocellulose_based_propellants_stability_test_procedures_and_requirements_using_stabilizer_depletion_-e.pdf</w:t>
        </w:r>
      </w:hyperlink>
      <w:r w:rsidRPr="00741710">
        <w:rPr>
          <w:rFonts w:eastAsia="Times New Roman" w:cs="Calibri"/>
          <w:color w:val="000000"/>
          <w:kern w:val="0"/>
          <w:lang w:eastAsia="en-GB"/>
          <w14:ligatures w14:val="none"/>
        </w:rPr>
        <w:t xml:space="preserve"> </w:t>
      </w:r>
    </w:p>
    <w:p w14:paraId="7853B8B2" w14:textId="492A56D8" w:rsidR="00741710" w:rsidRPr="00741710" w:rsidRDefault="00741710" w:rsidP="00741710">
      <w:pPr>
        <w:rPr>
          <w:rFonts w:ascii="Calibri" w:eastAsia="Times New Roman" w:hAnsi="Calibri" w:cs="Calibri"/>
          <w:color w:val="000000"/>
          <w:kern w:val="0"/>
          <w:sz w:val="27"/>
          <w:szCs w:val="27"/>
          <w:lang w:eastAsia="en-GB"/>
          <w14:ligatures w14:val="none"/>
        </w:rPr>
      </w:pPr>
      <w:r>
        <w:rPr>
          <w:rFonts w:eastAsia="Times New Roman" w:cs="Calibri"/>
          <w:color w:val="000000"/>
          <w:kern w:val="0"/>
          <w:lang w:eastAsia="en-GB"/>
          <w14:ligatures w14:val="none"/>
        </w:rPr>
        <w:t xml:space="preserve">[3] </w:t>
      </w:r>
      <w:r w:rsidRPr="00741710">
        <w:rPr>
          <w:rFonts w:eastAsia="Times New Roman" w:cs="Calibri"/>
          <w:color w:val="000000"/>
          <w:kern w:val="0"/>
          <w:lang w:eastAsia="en-GB"/>
          <w14:ligatures w14:val="none"/>
        </w:rPr>
        <w:t xml:space="preserve">“NATO STANDARD AOP-62 IN-SERVICE SURVEILLANCE OF MUNITIONS GENERAL GUIDANCE Edition A Version 1,” 2017. Available: </w:t>
      </w:r>
      <w:hyperlink r:id="rId7" w:history="1">
        <w:r w:rsidRPr="00741710">
          <w:rPr>
            <w:rStyle w:val="Hyperlink"/>
            <w:rFonts w:eastAsia="Times New Roman" w:cs="Calibri"/>
            <w:kern w:val="0"/>
            <w:lang w:eastAsia="en-GB"/>
            <w14:ligatures w14:val="none"/>
          </w:rPr>
          <w:t>https://www.msiac.nato.int/sites/default/files/media/SurveyonInServiceSurveillanceandStabilityTests/aop-62_eda_v1_e_in-service_surveillance_of_munitions_general_guidance.pdf</w:t>
        </w:r>
      </w:hyperlink>
      <w:r>
        <w:rPr>
          <w:rFonts w:ascii="Calibri" w:eastAsia="Times New Roman" w:hAnsi="Calibri" w:cs="Calibri"/>
          <w:color w:val="000000"/>
          <w:kern w:val="0"/>
          <w:sz w:val="27"/>
          <w:szCs w:val="27"/>
          <w:lang w:eastAsia="en-GB"/>
          <w14:ligatures w14:val="none"/>
        </w:rPr>
        <w:t xml:space="preserve"> </w:t>
      </w:r>
    </w:p>
    <w:p w14:paraId="3EE17DE6" w14:textId="77777777" w:rsidR="00741710" w:rsidRPr="00741710" w:rsidRDefault="00741710" w:rsidP="0074171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741710">
        <w:rPr>
          <w:rFonts w:ascii="Calibri" w:eastAsia="Times New Roman" w:hAnsi="Calibri" w:cs="Calibri"/>
          <w:color w:val="000000"/>
          <w:kern w:val="0"/>
          <w:sz w:val="27"/>
          <w:szCs w:val="27"/>
          <w:lang w:eastAsia="en-GB"/>
          <w14:ligatures w14:val="none"/>
        </w:rPr>
        <w:t>‌</w:t>
      </w:r>
    </w:p>
    <w:p w14:paraId="389142E9" w14:textId="6BA7B67F" w:rsidR="00741710" w:rsidRPr="00741710" w:rsidRDefault="00741710" w:rsidP="00741710">
      <w:pPr>
        <w:rPr>
          <w:rFonts w:eastAsia="Times New Roman" w:cs="Calibri"/>
          <w:color w:val="000000"/>
          <w:kern w:val="0"/>
          <w:lang w:eastAsia="en-GB"/>
          <w14:ligatures w14:val="none"/>
        </w:rPr>
      </w:pPr>
    </w:p>
    <w:p w14:paraId="6C9FCC68" w14:textId="77777777" w:rsidR="00741710" w:rsidRPr="00741710" w:rsidRDefault="00741710" w:rsidP="0074171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741710">
        <w:rPr>
          <w:rFonts w:ascii="Calibri" w:eastAsia="Times New Roman" w:hAnsi="Calibri" w:cs="Calibri"/>
          <w:color w:val="000000"/>
          <w:kern w:val="0"/>
          <w:sz w:val="27"/>
          <w:szCs w:val="27"/>
          <w:lang w:eastAsia="en-GB"/>
          <w14:ligatures w14:val="none"/>
        </w:rPr>
        <w:t>‌</w:t>
      </w:r>
    </w:p>
    <w:p w14:paraId="0835FBD7" w14:textId="4971A4B9" w:rsidR="00741710" w:rsidRPr="00741710" w:rsidRDefault="00741710" w:rsidP="00741710">
      <w:pPr>
        <w:spacing w:after="0" w:line="240" w:lineRule="auto"/>
        <w:ind w:right="720"/>
        <w:rPr>
          <w:rFonts w:ascii="Calibri" w:eastAsia="Times New Roman" w:hAnsi="Calibri" w:cs="Calibri"/>
          <w:color w:val="000000"/>
          <w:kern w:val="0"/>
          <w:sz w:val="27"/>
          <w:szCs w:val="27"/>
          <w:lang w:eastAsia="en-GB"/>
          <w14:ligatures w14:val="none"/>
        </w:rPr>
      </w:pPr>
    </w:p>
    <w:p w14:paraId="6394D9E6" w14:textId="311FC625" w:rsidR="00741710" w:rsidRDefault="00741710" w:rsidP="00741710"/>
    <w:p w14:paraId="1990B49A" w14:textId="77777777" w:rsidR="00C4105A" w:rsidRDefault="00C4105A" w:rsidP="00741710"/>
    <w:p w14:paraId="64C5F555" w14:textId="77777777" w:rsidR="00C4105A" w:rsidRDefault="00C4105A" w:rsidP="00741710"/>
    <w:p w14:paraId="5347DA03" w14:textId="77777777" w:rsidR="00C4105A" w:rsidRDefault="00C4105A" w:rsidP="00741710"/>
    <w:p w14:paraId="7CB7CCFE" w14:textId="77777777" w:rsidR="00C4105A" w:rsidRDefault="00C4105A" w:rsidP="00741710"/>
    <w:p w14:paraId="6308554A" w14:textId="77777777" w:rsidR="00C4105A" w:rsidRDefault="00C4105A" w:rsidP="00741710"/>
    <w:p w14:paraId="56CBB517" w14:textId="77777777" w:rsidR="00C4105A" w:rsidRDefault="00C4105A" w:rsidP="00741710"/>
    <w:p w14:paraId="716122C1" w14:textId="77777777" w:rsidR="00C4105A" w:rsidRDefault="00C4105A" w:rsidP="00741710"/>
    <w:p w14:paraId="4B60471B" w14:textId="77777777" w:rsidR="00C4105A" w:rsidRDefault="00C4105A" w:rsidP="00741710"/>
    <w:p w14:paraId="301E2CE6" w14:textId="2230D28E" w:rsidR="00C4105A" w:rsidRDefault="00C4105A" w:rsidP="00C4105A">
      <w:pPr>
        <w:pStyle w:val="Heading1"/>
        <w:numPr>
          <w:ilvl w:val="0"/>
          <w:numId w:val="2"/>
        </w:numPr>
      </w:pPr>
      <w:bookmarkStart w:id="10" w:name="_Toc166605630"/>
      <w:r>
        <w:lastRenderedPageBreak/>
        <w:t>Appendix</w:t>
      </w:r>
      <w:bookmarkEnd w:id="10"/>
    </w:p>
    <w:p w14:paraId="134D4562" w14:textId="2028D9C5" w:rsidR="00C4105A" w:rsidRDefault="00C4105A" w:rsidP="00C4105A">
      <w:pPr>
        <w:pStyle w:val="Heading2"/>
        <w:numPr>
          <w:ilvl w:val="1"/>
          <w:numId w:val="2"/>
        </w:numPr>
      </w:pPr>
      <w:bookmarkStart w:id="11" w:name="_Toc166605631"/>
      <w:r>
        <w:t>Materials and equipment</w:t>
      </w:r>
      <w:bookmarkEnd w:id="11"/>
    </w:p>
    <w:tbl>
      <w:tblPr>
        <w:tblStyle w:val="TableGrid"/>
        <w:tblW w:w="0" w:type="auto"/>
        <w:tblLook w:val="04A0" w:firstRow="1" w:lastRow="0" w:firstColumn="1" w:lastColumn="0" w:noHBand="0" w:noVBand="1"/>
      </w:tblPr>
      <w:tblGrid>
        <w:gridCol w:w="4621"/>
        <w:gridCol w:w="4621"/>
      </w:tblGrid>
      <w:tr w:rsidR="00C4105A" w14:paraId="0D7C2B3B" w14:textId="77777777" w:rsidTr="00C4105A">
        <w:tc>
          <w:tcPr>
            <w:tcW w:w="4621" w:type="dxa"/>
          </w:tcPr>
          <w:p w14:paraId="2A82B950" w14:textId="2FA81F51" w:rsidR="00C4105A" w:rsidRPr="00C4105A" w:rsidRDefault="00C4105A" w:rsidP="00C4105A">
            <w:pPr>
              <w:rPr>
                <w:b/>
                <w:bCs/>
              </w:rPr>
            </w:pPr>
            <w:r>
              <w:rPr>
                <w:b/>
                <w:bCs/>
              </w:rPr>
              <w:t>Equipment/materials</w:t>
            </w:r>
          </w:p>
        </w:tc>
        <w:tc>
          <w:tcPr>
            <w:tcW w:w="4621" w:type="dxa"/>
          </w:tcPr>
          <w:p w14:paraId="740C0DD9" w14:textId="356261BE" w:rsidR="00C4105A" w:rsidRPr="00C4105A" w:rsidRDefault="00DA108B" w:rsidP="00C4105A">
            <w:pPr>
              <w:rPr>
                <w:b/>
                <w:bCs/>
              </w:rPr>
            </w:pPr>
            <w:r>
              <w:rPr>
                <w:b/>
                <w:bCs/>
              </w:rPr>
              <w:t>Use</w:t>
            </w:r>
          </w:p>
        </w:tc>
      </w:tr>
      <w:tr w:rsidR="00C4105A" w14:paraId="7BA9D707" w14:textId="77777777" w:rsidTr="00C4105A">
        <w:tc>
          <w:tcPr>
            <w:tcW w:w="4621" w:type="dxa"/>
          </w:tcPr>
          <w:p w14:paraId="6F933166" w14:textId="3396779C" w:rsidR="00C4105A" w:rsidRDefault="00DA108B" w:rsidP="00C4105A">
            <w:r>
              <w:t xml:space="preserve">2 x Styrofoam cups (stacked inside </w:t>
            </w:r>
            <w:proofErr w:type="spellStart"/>
            <w:r>
              <w:t>eachother</w:t>
            </w:r>
            <w:proofErr w:type="spellEnd"/>
            <w:r>
              <w:t>)</w:t>
            </w:r>
          </w:p>
        </w:tc>
        <w:tc>
          <w:tcPr>
            <w:tcW w:w="4621" w:type="dxa"/>
          </w:tcPr>
          <w:p w14:paraId="7CDB1461" w14:textId="25F14B5F" w:rsidR="00C4105A" w:rsidRDefault="00DA108B" w:rsidP="00C4105A">
            <w:r>
              <w:t>Good insulators to perform the experiment</w:t>
            </w:r>
          </w:p>
        </w:tc>
      </w:tr>
      <w:tr w:rsidR="00C4105A" w14:paraId="1D92EA86" w14:textId="77777777" w:rsidTr="00C4105A">
        <w:tc>
          <w:tcPr>
            <w:tcW w:w="4621" w:type="dxa"/>
          </w:tcPr>
          <w:p w14:paraId="3DAB293F" w14:textId="6B4B13BF" w:rsidR="00C4105A" w:rsidRDefault="00DA108B" w:rsidP="00C4105A">
            <w:r>
              <w:t xml:space="preserve">Cork lid with 2 holes </w:t>
            </w:r>
          </w:p>
        </w:tc>
        <w:tc>
          <w:tcPr>
            <w:tcW w:w="4621" w:type="dxa"/>
          </w:tcPr>
          <w:p w14:paraId="6A5A198B" w14:textId="147E90F5" w:rsidR="00C4105A" w:rsidRDefault="00DA108B" w:rsidP="00C4105A">
            <w:r>
              <w:t>To provide an insulated covering the holes are for a stirrer and the thermometer</w:t>
            </w:r>
          </w:p>
        </w:tc>
      </w:tr>
      <w:tr w:rsidR="00C4105A" w14:paraId="57701653" w14:textId="77777777" w:rsidTr="00C4105A">
        <w:tc>
          <w:tcPr>
            <w:tcW w:w="4621" w:type="dxa"/>
          </w:tcPr>
          <w:p w14:paraId="283BE847" w14:textId="02938D88" w:rsidR="00C4105A" w:rsidRDefault="00DA108B" w:rsidP="00C4105A">
            <w:r>
              <w:t>Thermometer</w:t>
            </w:r>
          </w:p>
        </w:tc>
        <w:tc>
          <w:tcPr>
            <w:tcW w:w="4621" w:type="dxa"/>
          </w:tcPr>
          <w:p w14:paraId="1D4ABE37" w14:textId="365E5776" w:rsidR="00C4105A" w:rsidRDefault="00DA108B" w:rsidP="00C4105A">
            <w:r>
              <w:t xml:space="preserve">To record the temperatures </w:t>
            </w:r>
          </w:p>
        </w:tc>
      </w:tr>
      <w:tr w:rsidR="00C4105A" w14:paraId="44F08C6D" w14:textId="77777777" w:rsidTr="00C4105A">
        <w:tc>
          <w:tcPr>
            <w:tcW w:w="4621" w:type="dxa"/>
          </w:tcPr>
          <w:p w14:paraId="02155FE6" w14:textId="0570CE4F" w:rsidR="00C4105A" w:rsidRDefault="00DA108B" w:rsidP="00C4105A">
            <w:r>
              <w:t>Wooden stirrer</w:t>
            </w:r>
          </w:p>
        </w:tc>
        <w:tc>
          <w:tcPr>
            <w:tcW w:w="4621" w:type="dxa"/>
          </w:tcPr>
          <w:p w14:paraId="090CA3B2" w14:textId="24C120A5" w:rsidR="00C4105A" w:rsidRDefault="00DA108B" w:rsidP="00C4105A">
            <w:r>
              <w:t>To mix the materials to gain a more accurate result</w:t>
            </w:r>
          </w:p>
        </w:tc>
      </w:tr>
      <w:tr w:rsidR="00C4105A" w14:paraId="40A69D8E" w14:textId="77777777" w:rsidTr="00C4105A">
        <w:tc>
          <w:tcPr>
            <w:tcW w:w="4621" w:type="dxa"/>
          </w:tcPr>
          <w:p w14:paraId="5B481B3C" w14:textId="682D4397" w:rsidR="00C4105A" w:rsidRDefault="00DA108B" w:rsidP="00C4105A">
            <w:r>
              <w:t>Stand and clamp</w:t>
            </w:r>
          </w:p>
        </w:tc>
        <w:tc>
          <w:tcPr>
            <w:tcW w:w="4621" w:type="dxa"/>
          </w:tcPr>
          <w:p w14:paraId="7849C20E" w14:textId="2DE36FF7" w:rsidR="00C4105A" w:rsidRDefault="00DA108B" w:rsidP="00C4105A">
            <w:r>
              <w:t>To keep the calorimeter in place</w:t>
            </w:r>
          </w:p>
        </w:tc>
      </w:tr>
      <w:tr w:rsidR="00C4105A" w14:paraId="5E54D7D3" w14:textId="77777777" w:rsidTr="00C4105A">
        <w:tc>
          <w:tcPr>
            <w:tcW w:w="4621" w:type="dxa"/>
          </w:tcPr>
          <w:p w14:paraId="52F71DD6" w14:textId="1B7BA7D3" w:rsidR="00C4105A" w:rsidRDefault="00DA108B" w:rsidP="00C4105A">
            <w:r>
              <w:t>Metal sample</w:t>
            </w:r>
          </w:p>
        </w:tc>
        <w:tc>
          <w:tcPr>
            <w:tcW w:w="4621" w:type="dxa"/>
          </w:tcPr>
          <w:p w14:paraId="6D407EFE" w14:textId="101E8105" w:rsidR="00C4105A" w:rsidRDefault="00DA108B" w:rsidP="00C4105A">
            <w:r>
              <w:t>For the second experiment to determine its specific heat capacity</w:t>
            </w:r>
          </w:p>
        </w:tc>
      </w:tr>
      <w:tr w:rsidR="00DA108B" w14:paraId="4C020886" w14:textId="77777777" w:rsidTr="00C4105A">
        <w:tc>
          <w:tcPr>
            <w:tcW w:w="4621" w:type="dxa"/>
          </w:tcPr>
          <w:p w14:paraId="798290D2" w14:textId="0ED5FBB1" w:rsidR="00DA108B" w:rsidRDefault="00DA108B" w:rsidP="00C4105A">
            <w:r>
              <w:t>Glass beaker</w:t>
            </w:r>
          </w:p>
        </w:tc>
        <w:tc>
          <w:tcPr>
            <w:tcW w:w="4621" w:type="dxa"/>
          </w:tcPr>
          <w:p w14:paraId="20FAAE6B" w14:textId="76B48B01" w:rsidR="00DA108B" w:rsidRDefault="00DA108B" w:rsidP="00C4105A">
            <w:r>
              <w:t xml:space="preserve">For a water bath to enable the metal sample to reach a certain temperature </w:t>
            </w:r>
          </w:p>
        </w:tc>
      </w:tr>
      <w:tr w:rsidR="00DA108B" w14:paraId="0B395526" w14:textId="77777777" w:rsidTr="00C4105A">
        <w:tc>
          <w:tcPr>
            <w:tcW w:w="4621" w:type="dxa"/>
          </w:tcPr>
          <w:p w14:paraId="74B60113" w14:textId="2F395CE4" w:rsidR="00DA108B" w:rsidRDefault="00DA108B" w:rsidP="00C4105A">
            <w:r>
              <w:t>Bunsen Burner</w:t>
            </w:r>
          </w:p>
        </w:tc>
        <w:tc>
          <w:tcPr>
            <w:tcW w:w="4621" w:type="dxa"/>
          </w:tcPr>
          <w:p w14:paraId="055439C8" w14:textId="29BB9624" w:rsidR="00DA108B" w:rsidRDefault="00DA108B" w:rsidP="00C4105A">
            <w:r>
              <w:t xml:space="preserve">To heat up samples </w:t>
            </w:r>
          </w:p>
        </w:tc>
      </w:tr>
      <w:tr w:rsidR="00DA108B" w14:paraId="23C26ED5" w14:textId="77777777" w:rsidTr="00C4105A">
        <w:tc>
          <w:tcPr>
            <w:tcW w:w="4621" w:type="dxa"/>
          </w:tcPr>
          <w:p w14:paraId="2511D2C3" w14:textId="42415BDF" w:rsidR="00DA108B" w:rsidRDefault="00DA108B" w:rsidP="00C4105A">
            <w:r>
              <w:t>Tripod and gauze</w:t>
            </w:r>
          </w:p>
        </w:tc>
        <w:tc>
          <w:tcPr>
            <w:tcW w:w="4621" w:type="dxa"/>
          </w:tcPr>
          <w:p w14:paraId="37CF38CA" w14:textId="34F89B8F" w:rsidR="00DA108B" w:rsidRDefault="00DA108B" w:rsidP="00C4105A">
            <w:r>
              <w:t>To keep the samples steady while heating</w:t>
            </w:r>
          </w:p>
        </w:tc>
      </w:tr>
      <w:tr w:rsidR="00C4105A" w14:paraId="1D96C987" w14:textId="77777777" w:rsidTr="00C4105A">
        <w:tc>
          <w:tcPr>
            <w:tcW w:w="4621" w:type="dxa"/>
          </w:tcPr>
          <w:p w14:paraId="77E895BC" w14:textId="476F82DA" w:rsidR="00C4105A" w:rsidRDefault="00DA108B" w:rsidP="00C4105A">
            <w:r>
              <w:t>Metal tongs</w:t>
            </w:r>
          </w:p>
        </w:tc>
        <w:tc>
          <w:tcPr>
            <w:tcW w:w="4621" w:type="dxa"/>
          </w:tcPr>
          <w:p w14:paraId="30C55691" w14:textId="58A89723" w:rsidR="00C4105A" w:rsidRDefault="00DA108B" w:rsidP="00C4105A">
            <w:r>
              <w:t>To transfer the metal sample from the water bath to the calorimeter</w:t>
            </w:r>
          </w:p>
        </w:tc>
      </w:tr>
    </w:tbl>
    <w:p w14:paraId="78BDB07E" w14:textId="77777777" w:rsidR="00C4105A" w:rsidRPr="00C4105A" w:rsidRDefault="00C4105A" w:rsidP="00C4105A"/>
    <w:p w14:paraId="7344B184" w14:textId="7B60E0CC" w:rsidR="00C4105A" w:rsidRDefault="00DA108B" w:rsidP="00DA108B">
      <w:pPr>
        <w:pStyle w:val="Heading2"/>
        <w:numPr>
          <w:ilvl w:val="1"/>
          <w:numId w:val="2"/>
        </w:numPr>
      </w:pPr>
      <w:bookmarkStart w:id="12" w:name="_Toc166605632"/>
      <w:r>
        <w:t>Experimental procedure</w:t>
      </w:r>
      <w:bookmarkEnd w:id="12"/>
    </w:p>
    <w:p w14:paraId="519DF865" w14:textId="77777777" w:rsidR="00DA108B" w:rsidRDefault="00DA108B" w:rsidP="00DA108B">
      <w:pPr>
        <w:pStyle w:val="Heading3"/>
        <w:numPr>
          <w:ilvl w:val="2"/>
          <w:numId w:val="2"/>
        </w:numPr>
      </w:pPr>
      <w:bookmarkStart w:id="13" w:name="_Toc166605633"/>
      <w:r>
        <w:t xml:space="preserve">Procedure to measure </w:t>
      </w:r>
      <w:proofErr w:type="spellStart"/>
      <w:proofErr w:type="gramStart"/>
      <w:r>
        <w:t>HCcalorimeter</w:t>
      </w:r>
      <w:bookmarkEnd w:id="13"/>
      <w:proofErr w:type="spellEnd"/>
      <w:proofErr w:type="gramEnd"/>
    </w:p>
    <w:p w14:paraId="56D66EAE" w14:textId="529C4E04" w:rsidR="00DA108B" w:rsidRDefault="00DA108B" w:rsidP="00DA108B">
      <w:pPr>
        <w:pStyle w:val="ListParagraph"/>
        <w:numPr>
          <w:ilvl w:val="0"/>
          <w:numId w:val="10"/>
        </w:numPr>
      </w:pPr>
      <w:r>
        <w:t>Add 50ml of water to the Styrofoam cups, close lid and add thermometer and stirring rod.</w:t>
      </w:r>
    </w:p>
    <w:p w14:paraId="6150BFF2" w14:textId="732C9DE5" w:rsidR="00DA108B" w:rsidRDefault="00DA108B" w:rsidP="00DA108B">
      <w:pPr>
        <w:pStyle w:val="ListParagraph"/>
        <w:numPr>
          <w:ilvl w:val="0"/>
          <w:numId w:val="10"/>
        </w:numPr>
      </w:pPr>
      <w:r>
        <w:t>Add 50ml to a glass beaker and heat to around 80</w:t>
      </w:r>
      <w:r>
        <w:rPr>
          <w:vertAlign w:val="superscript"/>
        </w:rPr>
        <w:t>o</w:t>
      </w:r>
      <w:r>
        <w:t>C. Leave to cool until temperature reaches around 60</w:t>
      </w:r>
      <w:r w:rsidRPr="00DA108B">
        <w:rPr>
          <w:vertAlign w:val="superscript"/>
        </w:rPr>
        <w:t xml:space="preserve"> </w:t>
      </w:r>
      <w:proofErr w:type="spellStart"/>
      <w:r>
        <w:rPr>
          <w:vertAlign w:val="superscript"/>
        </w:rPr>
        <w:t>o</w:t>
      </w:r>
      <w:r>
        <w:t>C</w:t>
      </w:r>
      <w:r w:rsidR="00C25DDE">
        <w:t>.</w:t>
      </w:r>
      <w:proofErr w:type="spellEnd"/>
      <w:r w:rsidR="00C25DDE">
        <w:t xml:space="preserve"> Record this temperature as </w:t>
      </w:r>
      <w:r w:rsidR="00C25DDE">
        <w:rPr>
          <w:b/>
          <w:bCs/>
        </w:rPr>
        <w:t>T</w:t>
      </w:r>
      <w:r w:rsidR="00C25DDE">
        <w:t xml:space="preserve">hot. </w:t>
      </w:r>
    </w:p>
    <w:p w14:paraId="01A1ADAF" w14:textId="6EDB55B6" w:rsidR="00C25DDE" w:rsidRDefault="00C25DDE" w:rsidP="00DA108B">
      <w:pPr>
        <w:pStyle w:val="ListParagraph"/>
        <w:numPr>
          <w:ilvl w:val="0"/>
          <w:numId w:val="10"/>
        </w:numPr>
      </w:pPr>
      <w:r>
        <w:t xml:space="preserve">Record the temperature of the water in the calorimeter as </w:t>
      </w:r>
      <w:proofErr w:type="spellStart"/>
      <w:r>
        <w:rPr>
          <w:b/>
          <w:bCs/>
        </w:rPr>
        <w:t>T</w:t>
      </w:r>
      <w:r>
        <w:t>cold</w:t>
      </w:r>
      <w:proofErr w:type="spellEnd"/>
      <w:r>
        <w:t>.</w:t>
      </w:r>
    </w:p>
    <w:p w14:paraId="562F254C" w14:textId="452E6E49" w:rsidR="00C25DDE" w:rsidRDefault="00C25DDE" w:rsidP="00DA108B">
      <w:pPr>
        <w:pStyle w:val="ListParagraph"/>
        <w:numPr>
          <w:ilvl w:val="0"/>
          <w:numId w:val="10"/>
        </w:numPr>
      </w:pPr>
      <w:r>
        <w:t xml:space="preserve">Add the hot water to the calorimeter and mix thoroughly. Watch the thermometer and record the temperature when maximum equilibrium is reached as </w:t>
      </w:r>
      <w:proofErr w:type="spellStart"/>
      <w:r>
        <w:rPr>
          <w:b/>
          <w:bCs/>
        </w:rPr>
        <w:t>T</w:t>
      </w:r>
      <w:r>
        <w:t>max</w:t>
      </w:r>
      <w:proofErr w:type="spellEnd"/>
      <w:r>
        <w:t>.</w:t>
      </w:r>
    </w:p>
    <w:p w14:paraId="23E9EC2B" w14:textId="25EA7BA5" w:rsidR="00C25DDE" w:rsidRDefault="00C25DDE" w:rsidP="00DA108B">
      <w:pPr>
        <w:pStyle w:val="ListParagraph"/>
        <w:numPr>
          <w:ilvl w:val="0"/>
          <w:numId w:val="10"/>
        </w:numPr>
      </w:pPr>
      <w:r>
        <w:t>Calculate the heat capacity of the calorimeter.</w:t>
      </w:r>
    </w:p>
    <w:p w14:paraId="2F062CF0" w14:textId="77777777" w:rsidR="00C25DDE" w:rsidRDefault="00C25DDE" w:rsidP="00C25DDE"/>
    <w:p w14:paraId="2322FA0F" w14:textId="1F14CE6F" w:rsidR="00C25DDE" w:rsidRDefault="00C25DDE" w:rsidP="00C25DDE">
      <w:pPr>
        <w:pStyle w:val="Heading3"/>
        <w:numPr>
          <w:ilvl w:val="2"/>
          <w:numId w:val="2"/>
        </w:numPr>
      </w:pPr>
      <w:bookmarkStart w:id="14" w:name="_Toc166605634"/>
      <w:r>
        <w:t xml:space="preserve">Procedure to measure the specific heat capacity of metal </w:t>
      </w:r>
      <w:proofErr w:type="gramStart"/>
      <w:r>
        <w:t>sample</w:t>
      </w:r>
      <w:bookmarkEnd w:id="14"/>
      <w:proofErr w:type="gramEnd"/>
    </w:p>
    <w:p w14:paraId="4D5A5FAA" w14:textId="3A4DEC4A" w:rsidR="00C25DDE" w:rsidRDefault="00C25DDE" w:rsidP="00C25DDE">
      <w:pPr>
        <w:pStyle w:val="ListParagraph"/>
        <w:numPr>
          <w:ilvl w:val="0"/>
          <w:numId w:val="11"/>
        </w:numPr>
      </w:pPr>
      <w:r>
        <w:t xml:space="preserve">Obtain metal sample and record its mass as </w:t>
      </w:r>
      <w:proofErr w:type="spellStart"/>
      <w:proofErr w:type="gramStart"/>
      <w:r>
        <w:rPr>
          <w:b/>
          <w:bCs/>
        </w:rPr>
        <w:t>M</w:t>
      </w:r>
      <w:r>
        <w:t>metal</w:t>
      </w:r>
      <w:proofErr w:type="spellEnd"/>
      <w:proofErr w:type="gramEnd"/>
    </w:p>
    <w:p w14:paraId="62582D37" w14:textId="5B603D9A" w:rsidR="00C25DDE" w:rsidRDefault="00C25DDE" w:rsidP="00C25DDE">
      <w:pPr>
        <w:pStyle w:val="ListParagraph"/>
        <w:numPr>
          <w:ilvl w:val="0"/>
          <w:numId w:val="11"/>
        </w:numPr>
      </w:pPr>
      <w:r>
        <w:t>Set up a water bath and heat until the water is boiling. Place metal sample into the bath and keep boiling to allow the metal to reach the same temperature.</w:t>
      </w:r>
    </w:p>
    <w:p w14:paraId="1B2CECA0" w14:textId="5B1F0B4A" w:rsidR="00C25DDE" w:rsidRDefault="00C25DDE" w:rsidP="00C25DDE">
      <w:pPr>
        <w:pStyle w:val="ListParagraph"/>
        <w:numPr>
          <w:ilvl w:val="0"/>
          <w:numId w:val="11"/>
        </w:numPr>
      </w:pPr>
      <w:r>
        <w:t xml:space="preserve">Add 30ml of water to the calorimeter, measure temperature and record as </w:t>
      </w:r>
      <w:proofErr w:type="spellStart"/>
      <w:r>
        <w:rPr>
          <w:b/>
          <w:bCs/>
        </w:rPr>
        <w:t>T</w:t>
      </w:r>
      <w:r>
        <w:t>cold</w:t>
      </w:r>
      <w:proofErr w:type="spellEnd"/>
      <w:r>
        <w:t>.</w:t>
      </w:r>
    </w:p>
    <w:p w14:paraId="2F661670" w14:textId="47B08FD2" w:rsidR="00C25DDE" w:rsidRDefault="00C25DDE" w:rsidP="00C25DDE">
      <w:pPr>
        <w:pStyle w:val="ListParagraph"/>
        <w:numPr>
          <w:ilvl w:val="0"/>
          <w:numId w:val="11"/>
        </w:numPr>
      </w:pPr>
      <w:r>
        <w:t xml:space="preserve">Once the metal has reached thermal equilibrium with the boiling water, transfer just the metal to the calorimeter, cover with lid and stir, record temperature every </w:t>
      </w:r>
      <w:r>
        <w:lastRenderedPageBreak/>
        <w:t>10 seconds. Continue recording until the temperature has reached a maximum and cooled down by 2</w:t>
      </w:r>
      <w:r>
        <w:rPr>
          <w:vertAlign w:val="superscript"/>
        </w:rPr>
        <w:t>o</w:t>
      </w:r>
      <w:r>
        <w:t xml:space="preserve">C. Record as </w:t>
      </w:r>
      <w:proofErr w:type="spellStart"/>
      <w:r>
        <w:rPr>
          <w:b/>
          <w:bCs/>
        </w:rPr>
        <w:t>T</w:t>
      </w:r>
      <w:r>
        <w:t>max</w:t>
      </w:r>
      <w:proofErr w:type="spellEnd"/>
      <w:r>
        <w:t>.</w:t>
      </w:r>
    </w:p>
    <w:p w14:paraId="640363B7" w14:textId="36BBF116" w:rsidR="00C25DDE" w:rsidRPr="00C25DDE" w:rsidRDefault="00C25DDE" w:rsidP="00C25DDE">
      <w:pPr>
        <w:pStyle w:val="ListParagraph"/>
        <w:numPr>
          <w:ilvl w:val="0"/>
          <w:numId w:val="11"/>
        </w:numPr>
      </w:pPr>
      <w:r>
        <w:t>Calculate the specific heat of the metal.</w:t>
      </w:r>
    </w:p>
    <w:sectPr w:rsidR="00C25DDE" w:rsidRPr="00C25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34E42"/>
    <w:multiLevelType w:val="multilevel"/>
    <w:tmpl w:val="F13A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2914D3"/>
    <w:multiLevelType w:val="hybridMultilevel"/>
    <w:tmpl w:val="6F5C90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C1437A"/>
    <w:multiLevelType w:val="multilevel"/>
    <w:tmpl w:val="2F20470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9513392"/>
    <w:multiLevelType w:val="hybridMultilevel"/>
    <w:tmpl w:val="5448D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3115B6"/>
    <w:multiLevelType w:val="hybridMultilevel"/>
    <w:tmpl w:val="3B50E9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EC72C6B"/>
    <w:multiLevelType w:val="hybridMultilevel"/>
    <w:tmpl w:val="75B6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040707"/>
    <w:multiLevelType w:val="hybridMultilevel"/>
    <w:tmpl w:val="80CE0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67CB4"/>
    <w:multiLevelType w:val="hybridMultilevel"/>
    <w:tmpl w:val="A46C5C3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8" w15:restartNumberingAfterBreak="0">
    <w:nsid w:val="5CCF3F2D"/>
    <w:multiLevelType w:val="hybridMultilevel"/>
    <w:tmpl w:val="8ED897EA"/>
    <w:lvl w:ilvl="0" w:tplc="4C2E1776">
      <w:start w:val="1"/>
      <w:numFmt w:val="decimal"/>
      <w:lvlText w:val="%1."/>
      <w:lvlJc w:val="left"/>
      <w:pPr>
        <w:ind w:left="720" w:hanging="360"/>
      </w:pPr>
      <w:rPr>
        <w:rFonts w:ascii="Segoe UI" w:hAnsi="Segoe UI" w:cs="Segoe UI" w:hint="default"/>
        <w:color w:val="0D0D0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226B91"/>
    <w:multiLevelType w:val="multilevel"/>
    <w:tmpl w:val="2F20470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63CA0EB2"/>
    <w:multiLevelType w:val="hybridMultilevel"/>
    <w:tmpl w:val="F19819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71D7EE3"/>
    <w:multiLevelType w:val="hybridMultilevel"/>
    <w:tmpl w:val="0FDCEFE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139008">
    <w:abstractNumId w:val="11"/>
  </w:num>
  <w:num w:numId="2" w16cid:durableId="2034762794">
    <w:abstractNumId w:val="9"/>
  </w:num>
  <w:num w:numId="3" w16cid:durableId="591206735">
    <w:abstractNumId w:val="8"/>
  </w:num>
  <w:num w:numId="4" w16cid:durableId="1299460303">
    <w:abstractNumId w:val="1"/>
  </w:num>
  <w:num w:numId="5" w16cid:durableId="1653675855">
    <w:abstractNumId w:val="10"/>
  </w:num>
  <w:num w:numId="6" w16cid:durableId="290283036">
    <w:abstractNumId w:val="0"/>
  </w:num>
  <w:num w:numId="7" w16cid:durableId="488055624">
    <w:abstractNumId w:val="4"/>
  </w:num>
  <w:num w:numId="8" w16cid:durableId="299264648">
    <w:abstractNumId w:val="3"/>
  </w:num>
  <w:num w:numId="9" w16cid:durableId="1376931340">
    <w:abstractNumId w:val="7"/>
  </w:num>
  <w:num w:numId="10" w16cid:durableId="1851481252">
    <w:abstractNumId w:val="6"/>
  </w:num>
  <w:num w:numId="11" w16cid:durableId="453597558">
    <w:abstractNumId w:val="5"/>
  </w:num>
  <w:num w:numId="12" w16cid:durableId="1082290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C50D0"/>
    <w:rsid w:val="000764FD"/>
    <w:rsid w:val="00080FE3"/>
    <w:rsid w:val="001B1CDB"/>
    <w:rsid w:val="001C50D0"/>
    <w:rsid w:val="0021405A"/>
    <w:rsid w:val="00233915"/>
    <w:rsid w:val="00237DE3"/>
    <w:rsid w:val="00420397"/>
    <w:rsid w:val="004E6FB5"/>
    <w:rsid w:val="00502570"/>
    <w:rsid w:val="005206B9"/>
    <w:rsid w:val="005615C8"/>
    <w:rsid w:val="005B6CAA"/>
    <w:rsid w:val="0067777B"/>
    <w:rsid w:val="006C0A11"/>
    <w:rsid w:val="006C0BEA"/>
    <w:rsid w:val="00741710"/>
    <w:rsid w:val="00797B4E"/>
    <w:rsid w:val="007C7143"/>
    <w:rsid w:val="008A466E"/>
    <w:rsid w:val="008D2A71"/>
    <w:rsid w:val="008F577A"/>
    <w:rsid w:val="009A7F37"/>
    <w:rsid w:val="009B4154"/>
    <w:rsid w:val="00A00215"/>
    <w:rsid w:val="00A535E6"/>
    <w:rsid w:val="00AC5F5E"/>
    <w:rsid w:val="00AD6B04"/>
    <w:rsid w:val="00B42B5B"/>
    <w:rsid w:val="00B42D65"/>
    <w:rsid w:val="00BE5CFE"/>
    <w:rsid w:val="00C25DDE"/>
    <w:rsid w:val="00C33860"/>
    <w:rsid w:val="00C4105A"/>
    <w:rsid w:val="00CE12C3"/>
    <w:rsid w:val="00D07CA2"/>
    <w:rsid w:val="00D92D94"/>
    <w:rsid w:val="00DA108B"/>
    <w:rsid w:val="00E32793"/>
    <w:rsid w:val="00E8507F"/>
    <w:rsid w:val="00EB1535"/>
    <w:rsid w:val="00F20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EE809"/>
  <w15:docId w15:val="{C8F8B96D-BFA5-4165-BF9F-7D792BD91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0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50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50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5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5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50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50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50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50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5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5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5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5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5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5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5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50D0"/>
    <w:rPr>
      <w:rFonts w:eastAsiaTheme="majorEastAsia" w:cstheme="majorBidi"/>
      <w:color w:val="272727" w:themeColor="text1" w:themeTint="D8"/>
    </w:rPr>
  </w:style>
  <w:style w:type="paragraph" w:styleId="Title">
    <w:name w:val="Title"/>
    <w:basedOn w:val="Normal"/>
    <w:next w:val="Normal"/>
    <w:link w:val="TitleChar"/>
    <w:uiPriority w:val="10"/>
    <w:qFormat/>
    <w:rsid w:val="001C50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5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5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5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50D0"/>
    <w:pPr>
      <w:spacing w:before="160"/>
      <w:jc w:val="center"/>
    </w:pPr>
    <w:rPr>
      <w:i/>
      <w:iCs/>
      <w:color w:val="404040" w:themeColor="text1" w:themeTint="BF"/>
    </w:rPr>
  </w:style>
  <w:style w:type="character" w:customStyle="1" w:styleId="QuoteChar">
    <w:name w:val="Quote Char"/>
    <w:basedOn w:val="DefaultParagraphFont"/>
    <w:link w:val="Quote"/>
    <w:uiPriority w:val="29"/>
    <w:rsid w:val="001C50D0"/>
    <w:rPr>
      <w:i/>
      <w:iCs/>
      <w:color w:val="404040" w:themeColor="text1" w:themeTint="BF"/>
    </w:rPr>
  </w:style>
  <w:style w:type="paragraph" w:styleId="ListParagraph">
    <w:name w:val="List Paragraph"/>
    <w:basedOn w:val="Normal"/>
    <w:uiPriority w:val="34"/>
    <w:qFormat/>
    <w:rsid w:val="001C50D0"/>
    <w:pPr>
      <w:ind w:left="720"/>
      <w:contextualSpacing/>
    </w:pPr>
  </w:style>
  <w:style w:type="character" w:styleId="IntenseEmphasis">
    <w:name w:val="Intense Emphasis"/>
    <w:basedOn w:val="DefaultParagraphFont"/>
    <w:uiPriority w:val="21"/>
    <w:qFormat/>
    <w:rsid w:val="001C50D0"/>
    <w:rPr>
      <w:i/>
      <w:iCs/>
      <w:color w:val="0F4761" w:themeColor="accent1" w:themeShade="BF"/>
    </w:rPr>
  </w:style>
  <w:style w:type="paragraph" w:styleId="IntenseQuote">
    <w:name w:val="Intense Quote"/>
    <w:basedOn w:val="Normal"/>
    <w:next w:val="Normal"/>
    <w:link w:val="IntenseQuoteChar"/>
    <w:uiPriority w:val="30"/>
    <w:qFormat/>
    <w:rsid w:val="001C5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50D0"/>
    <w:rPr>
      <w:i/>
      <w:iCs/>
      <w:color w:val="0F4761" w:themeColor="accent1" w:themeShade="BF"/>
    </w:rPr>
  </w:style>
  <w:style w:type="character" w:styleId="IntenseReference">
    <w:name w:val="Intense Reference"/>
    <w:basedOn w:val="DefaultParagraphFont"/>
    <w:uiPriority w:val="32"/>
    <w:qFormat/>
    <w:rsid w:val="001C50D0"/>
    <w:rPr>
      <w:b/>
      <w:bCs/>
      <w:smallCaps/>
      <w:color w:val="0F4761" w:themeColor="accent1" w:themeShade="BF"/>
      <w:spacing w:val="5"/>
    </w:rPr>
  </w:style>
  <w:style w:type="paragraph" w:styleId="TOCHeading">
    <w:name w:val="TOC Heading"/>
    <w:basedOn w:val="Heading1"/>
    <w:next w:val="Normal"/>
    <w:uiPriority w:val="39"/>
    <w:unhideWhenUsed/>
    <w:qFormat/>
    <w:rsid w:val="001C50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20397"/>
    <w:pPr>
      <w:spacing w:after="100"/>
    </w:pPr>
  </w:style>
  <w:style w:type="character" w:styleId="Hyperlink">
    <w:name w:val="Hyperlink"/>
    <w:basedOn w:val="DefaultParagraphFont"/>
    <w:uiPriority w:val="99"/>
    <w:unhideWhenUsed/>
    <w:rsid w:val="00420397"/>
    <w:rPr>
      <w:color w:val="467886" w:themeColor="hyperlink"/>
      <w:u w:val="single"/>
    </w:rPr>
  </w:style>
  <w:style w:type="table" w:styleId="TableGrid">
    <w:name w:val="Table Grid"/>
    <w:basedOn w:val="TableNormal"/>
    <w:uiPriority w:val="39"/>
    <w:rsid w:val="006C0A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AD6B04"/>
    <w:pPr>
      <w:spacing w:after="100"/>
      <w:ind w:left="240"/>
    </w:pPr>
  </w:style>
  <w:style w:type="paragraph" w:styleId="NormalWeb">
    <w:name w:val="Normal (Web)"/>
    <w:basedOn w:val="Normal"/>
    <w:uiPriority w:val="99"/>
    <w:semiHidden/>
    <w:unhideWhenUsed/>
    <w:rsid w:val="00741710"/>
    <w:pPr>
      <w:spacing w:before="100" w:beforeAutospacing="1" w:after="100" w:afterAutospacing="1" w:line="240" w:lineRule="auto"/>
    </w:pPr>
    <w:rPr>
      <w:rFonts w:ascii="Times New Roman" w:eastAsia="Times New Roman" w:hAnsi="Times New Roman" w:cs="Times New Roman"/>
      <w:kern w:val="0"/>
      <w:lang w:eastAsia="en-GB"/>
    </w:rPr>
  </w:style>
  <w:style w:type="character" w:styleId="UnresolvedMention">
    <w:name w:val="Unresolved Mention"/>
    <w:basedOn w:val="DefaultParagraphFont"/>
    <w:uiPriority w:val="99"/>
    <w:semiHidden/>
    <w:unhideWhenUsed/>
    <w:rsid w:val="00741710"/>
    <w:rPr>
      <w:color w:val="605E5C"/>
      <w:shd w:val="clear" w:color="auto" w:fill="E1DFDD"/>
    </w:rPr>
  </w:style>
  <w:style w:type="paragraph" w:styleId="TOC3">
    <w:name w:val="toc 3"/>
    <w:basedOn w:val="Normal"/>
    <w:next w:val="Normal"/>
    <w:autoRedefine/>
    <w:uiPriority w:val="39"/>
    <w:unhideWhenUsed/>
    <w:rsid w:val="00080FE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5426127">
      <w:bodyDiv w:val="1"/>
      <w:marLeft w:val="0"/>
      <w:marRight w:val="0"/>
      <w:marTop w:val="0"/>
      <w:marBottom w:val="0"/>
      <w:divBdr>
        <w:top w:val="none" w:sz="0" w:space="0" w:color="auto"/>
        <w:left w:val="none" w:sz="0" w:space="0" w:color="auto"/>
        <w:bottom w:val="none" w:sz="0" w:space="0" w:color="auto"/>
        <w:right w:val="none" w:sz="0" w:space="0" w:color="auto"/>
      </w:divBdr>
      <w:divsChild>
        <w:div w:id="1885866870">
          <w:marLeft w:val="0"/>
          <w:marRight w:val="720"/>
          <w:marTop w:val="0"/>
          <w:marBottom w:val="0"/>
          <w:divBdr>
            <w:top w:val="none" w:sz="0" w:space="0" w:color="auto"/>
            <w:left w:val="none" w:sz="0" w:space="0" w:color="auto"/>
            <w:bottom w:val="none" w:sz="0" w:space="0" w:color="auto"/>
            <w:right w:val="none" w:sz="0" w:space="0" w:color="auto"/>
          </w:divBdr>
        </w:div>
        <w:div w:id="723338282">
          <w:marLeft w:val="0"/>
          <w:marRight w:val="0"/>
          <w:marTop w:val="0"/>
          <w:marBottom w:val="0"/>
          <w:divBdr>
            <w:top w:val="none" w:sz="0" w:space="0" w:color="auto"/>
            <w:left w:val="none" w:sz="0" w:space="0" w:color="auto"/>
            <w:bottom w:val="none" w:sz="0" w:space="0" w:color="auto"/>
            <w:right w:val="none" w:sz="0" w:space="0" w:color="auto"/>
          </w:divBdr>
        </w:div>
      </w:divsChild>
    </w:div>
    <w:div w:id="278529669">
      <w:bodyDiv w:val="1"/>
      <w:marLeft w:val="0"/>
      <w:marRight w:val="0"/>
      <w:marTop w:val="0"/>
      <w:marBottom w:val="0"/>
      <w:divBdr>
        <w:top w:val="none" w:sz="0" w:space="0" w:color="auto"/>
        <w:left w:val="none" w:sz="0" w:space="0" w:color="auto"/>
        <w:bottom w:val="none" w:sz="0" w:space="0" w:color="auto"/>
        <w:right w:val="none" w:sz="0" w:space="0" w:color="auto"/>
      </w:divBdr>
      <w:divsChild>
        <w:div w:id="1094323559">
          <w:marLeft w:val="0"/>
          <w:marRight w:val="720"/>
          <w:marTop w:val="0"/>
          <w:marBottom w:val="0"/>
          <w:divBdr>
            <w:top w:val="none" w:sz="0" w:space="0" w:color="auto"/>
            <w:left w:val="none" w:sz="0" w:space="0" w:color="auto"/>
            <w:bottom w:val="none" w:sz="0" w:space="0" w:color="auto"/>
            <w:right w:val="none" w:sz="0" w:space="0" w:color="auto"/>
          </w:divBdr>
        </w:div>
        <w:div w:id="735666350">
          <w:marLeft w:val="0"/>
          <w:marRight w:val="0"/>
          <w:marTop w:val="0"/>
          <w:marBottom w:val="0"/>
          <w:divBdr>
            <w:top w:val="none" w:sz="0" w:space="0" w:color="auto"/>
            <w:left w:val="none" w:sz="0" w:space="0" w:color="auto"/>
            <w:bottom w:val="none" w:sz="0" w:space="0" w:color="auto"/>
            <w:right w:val="none" w:sz="0" w:space="0" w:color="auto"/>
          </w:divBdr>
        </w:div>
      </w:divsChild>
    </w:div>
    <w:div w:id="544414764">
      <w:bodyDiv w:val="1"/>
      <w:marLeft w:val="0"/>
      <w:marRight w:val="0"/>
      <w:marTop w:val="0"/>
      <w:marBottom w:val="0"/>
      <w:divBdr>
        <w:top w:val="none" w:sz="0" w:space="0" w:color="auto"/>
        <w:left w:val="none" w:sz="0" w:space="0" w:color="auto"/>
        <w:bottom w:val="none" w:sz="0" w:space="0" w:color="auto"/>
        <w:right w:val="none" w:sz="0" w:space="0" w:color="auto"/>
      </w:divBdr>
    </w:div>
    <w:div w:id="1142044554">
      <w:bodyDiv w:val="1"/>
      <w:marLeft w:val="0"/>
      <w:marRight w:val="0"/>
      <w:marTop w:val="0"/>
      <w:marBottom w:val="0"/>
      <w:divBdr>
        <w:top w:val="none" w:sz="0" w:space="0" w:color="auto"/>
        <w:left w:val="none" w:sz="0" w:space="0" w:color="auto"/>
        <w:bottom w:val="none" w:sz="0" w:space="0" w:color="auto"/>
        <w:right w:val="none" w:sz="0" w:space="0" w:color="auto"/>
      </w:divBdr>
      <w:divsChild>
        <w:div w:id="531918158">
          <w:marLeft w:val="0"/>
          <w:marRight w:val="720"/>
          <w:marTop w:val="0"/>
          <w:marBottom w:val="0"/>
          <w:divBdr>
            <w:top w:val="none" w:sz="0" w:space="0" w:color="auto"/>
            <w:left w:val="none" w:sz="0" w:space="0" w:color="auto"/>
            <w:bottom w:val="none" w:sz="0" w:space="0" w:color="auto"/>
            <w:right w:val="none" w:sz="0" w:space="0" w:color="auto"/>
          </w:divBdr>
        </w:div>
        <w:div w:id="18401958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siac.nato.int/sites/default/files/media/SurveyonInServiceSurveillanceandStabilityTests/aop-62_eda_v1_e_in-service_surveillance_of_munitions_general_guidanc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siac.nato.int/sites/default/files/media/SurveyonInServiceSurveillanceandStabilityTests/aop-48_edn02_explosives_nitrocellulose_based_propellants_stability_test_procedures_and_requirements_using_stabilizer_depletion_-e.pdf" TargetMode="External"/><Relationship Id="rId5" Type="http://schemas.openxmlformats.org/officeDocument/2006/relationships/hyperlink" Target="https://www.msiac.nato.int/sites/default/files/media/SurveyonInServiceSurveillanceandStabilityTests/aop-63_eda_v1_e_in-service_surveillance_of_munitions_sampling_and_test_procedure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13185</TotalTime>
  <Pages>12</Pages>
  <Words>2336</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dc:creator>
  <cp:keywords/>
  <dc:description/>
  <cp:lastModifiedBy>emma lane</cp:lastModifiedBy>
  <cp:revision>7</cp:revision>
  <dcterms:created xsi:type="dcterms:W3CDTF">2024-04-18T11:33:00Z</dcterms:created>
  <dcterms:modified xsi:type="dcterms:W3CDTF">2024-05-14T18:00:00Z</dcterms:modified>
</cp:coreProperties>
</file>