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508952094"/>
        <w:docPartObj>
          <w:docPartGallery w:val="Cover Pages"/>
          <w:docPartUnique/>
        </w:docPartObj>
      </w:sdtPr>
      <w:sdtContent>
        <w:p w14:paraId="40E9EC01" w14:textId="52AE8A42" w:rsidR="00404D08" w:rsidRDefault="00C6449A" w:rsidP="00B44EA2">
          <w:pPr>
            <w:pStyle w:val="NoSpacing"/>
            <w:spacing w:line="360" w:lineRule="auto"/>
            <w:rPr>
              <w:rFonts w:eastAsiaTheme="minorHAnsi"/>
              <w:lang w:val="en-GB"/>
            </w:rPr>
          </w:pPr>
          <w:r>
            <w:rPr>
              <w:noProof/>
            </w:rPr>
            <mc:AlternateContent>
              <mc:Choice Requires="wpg">
                <w:drawing>
                  <wp:anchor distT="0" distB="0" distL="114300" distR="114300" simplePos="0" relativeHeight="251659264" behindDoc="1" locked="0" layoutInCell="1" allowOverlap="1" wp14:anchorId="13898472" wp14:editId="6F54973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4905" cy="9125585"/>
                    <wp:effectExtent l="0" t="0" r="4445" b="15240"/>
                    <wp:wrapNone/>
                    <wp:docPr id="2" name="Group 1"/>
                    <wp:cNvGraphicFramePr/>
                    <a:graphic xmlns:a="http://schemas.openxmlformats.org/drawingml/2006/main">
                      <a:graphicData uri="http://schemas.microsoft.com/office/word/2010/wordprocessingGroup">
                        <wpg:wgp>
                          <wpg:cNvGrpSpPr/>
                          <wpg:grpSpPr>
                            <a:xfrm>
                              <a:off x="0" y="0"/>
                              <a:ext cx="2415101" cy="9125712"/>
                              <a:chOff x="0" y="0"/>
                              <a:chExt cx="241510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20541" y="10477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6-30T00:00:00Z">
                                      <w:dateFormat w:val="M/d/yyyy"/>
                                      <w:lid w:val="en-US"/>
                                      <w:storeMappedDataAs w:val="dateTime"/>
                                      <w:calendar w:val="gregorian"/>
                                    </w:date>
                                  </w:sdtPr>
                                  <w:sdtContent>
                                    <w:p w14:paraId="064D8F7A" w14:textId="569D98E6" w:rsidR="004B58CC" w:rsidRDefault="005665AD" w:rsidP="004B58CC">
                                      <w:pPr>
                                        <w:pStyle w:val="NoSpacing"/>
                                        <w:jc w:val="center"/>
                                        <w:rPr>
                                          <w:color w:val="FFFFFF" w:themeColor="background1"/>
                                          <w:sz w:val="28"/>
                                          <w:szCs w:val="28"/>
                                        </w:rPr>
                                      </w:pPr>
                                      <w:r>
                                        <w:rPr>
                                          <w:color w:val="FFFFFF" w:themeColor="background1"/>
                                          <w:sz w:val="28"/>
                                          <w:szCs w:val="28"/>
                                        </w:rPr>
                                        <w:t>6/30/2025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3898472" id="Group 1" o:spid="_x0000_s1026" style="position:absolute;margin-left:0;margin-top:0;width:190.15pt;height:718.55pt;z-index:-251657216;mso-height-percent:950;mso-left-percent:40;mso-position-horizontal-relative:page;mso-position-vertical:center;mso-position-vertical-relative:page;mso-height-percent:950;mso-left-percent:40" coordsize="2415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R7haSQAAGMEAQAOAAAAZHJzL2Uyb0RvYy54bWzsXW1vIzeS/n7A/QfBHw+4jPpFLcnYySLI&#10;Gw7I7gYbH/azRpbHxsqSTtLEk/3191QVSRWbxW7NSMkmM50PkT0qP01Wk1VPFYvkn/78/nk9+nm1&#10;PzxtN69vii/GN6PVZrm9f9q8fX3zv3ff/ffsZnQ4Ljb3i/V2s3p988vqcPPnL//zP/70srtdldvH&#10;7fp+tR8BZHO4fdm9vnk8Hne3r14dlo+r58Xhi+1utcGXD9v98+KIX/dvX93vFy9Af16/Ksfj5tXL&#10;dn+/22+Xq8MB//qNfHnzJeM/PKyWx789PBxWx9H69Q3aduT/7/n/b+j/r7780+L27X6xe3xaumYs&#10;PqIVz4unDR4aoL5ZHBejd/unBOr5abnfHrYPxy+W2+dX24eHp+WK+4DeFONWb77fb9/tuC9vb1/e&#10;7oKaoNqWnj4advnXn7/f737a/biHJl52b6EL/o368v5h/0yfaOXoPavsl6Cy1fvjaIl/LOtiUoyL&#10;m9ES382LcjItSlHq8hGaT/5u+fhtz1++8g9+FTXnZYcBcjjp4HCZDn56XOxWrNrDLXTw4370dP/6&#10;proZbRbPGKZ/x8BZbN6uV6OKekMPh1RQ0+H2AI2dq6NiXk+qSaKi0NHF7W5/OH6/2j6P6IfXN3s8&#10;nUfT4ucfDkc8H6JehB562K6f7r97Wq/5F5oqq6/X+9HPCwzy43vWP/4iklpvSHazpb8SQPoXqNh3&#10;hX86/rJekdx68/fVAzRCL5gbwvPx9JDFcrnaHAv56nFxv5JnT8b4j/RFT/fN4t8YkJAf8PyA7QC8&#10;pIB4bIFx8vSnK57O4Y/HXQ2TPw5/wU/ebo7hj5+fNtu9BbBGr9yTRd4rSVRDWnqzvf8F42W/FWNy&#10;2C2/e8Jr+2FxOP642MN6wM7AIuLbx+3+XzejF1iX1zeH/3u32K9uRuv/2WDozou6JnPEv9STaYlf&#10;9vqbN/qbzbvnr7d4t5hmeBr/SPLHtf/xYb99/gcM4Vf0VHy12Czx7Nc3y+Pe//L1UaweTOly9dVX&#10;LAYTtFscf9j8tFsSOGmJhtnd+38s9js3Fo+Y6X/d+umyuG0NSZGlv9xsv3p33D488Xg96cnpD1NX&#10;ptGvPodrP4d/xBBdvN1uRvUHTeGyHE9qaBr2rBjX0+nEOYlg8Wg6N1AyWbzJBNITN2K8vfRT1Wnw&#10;cfu8+nG9OJK5SfRHs57+eZifD9ean8f3b95jCp+G4BWnapimxayczfCbzFP88OnMUccBhA6cfCMc&#10;mPhGZiUjHvTkoT+AQUwbUDaeWXVZjMfJzBpPpjUJ0Myq58W4Kmc0tRa3gUvMxk2NhtD3ZVHMTlzD&#10;s4qiGjflFH6cMKoCjymbaHq2WUWmt03cW8aIe0vtYrL0w3b5z8Nos/36EYxh9dVhB+9N5pTcSPtP&#10;IkrjiU5gWEVdoPVp97zp8fao3TmloBzEiXflQAIdaWvoN+Bd5P5kcH23X62I7Y/wT24SO+JF+j7s&#10;WNmi2UDJZK4TIxu9efnL9h78bQFXxObW22THYatm3jgNN2XRzEoexuAWjpQW86qZOqrWzGcgNNHg&#10;gaLfCVOj1nhXiHFwD57GA+Le9eMOPXp4XoMN/Ner0Xj0MipKx4vfBhE4GSXyOCJKwMP9JILBEESq&#10;uQ2DwR5kikk5MoHgFYPQrLaB0O8gU41rGwgTIwihTzbSVAnVxdRGQmTYjzRXQtCPjVRoZU8bu02F&#10;VjesRAbqHI0XkcpnuVZpnecapXU+qTJt0jrPjSWtctUgzOowOBePEk1gFL/fuAGLn8AWEVAKnd5t&#10;DxSy0eiF/bzzXBhSNLozwmKx7jhSwvO6haEUQvacqVsYHSfhqZuE3cIYTyQ8P0uYhgz38LwuwtGI&#10;+HmdLFwvi/O6Wbh+FlFHRZXuPVFI2M5h7EE/Xt+8EZsBIk+vl14T/Th6gQuCyRk9wlXCrtC/P29/&#10;Xt1tWeLYCszxrNO3642WqjAFoSlYFqdY/7X/3DHYTLoMu9Epxm0CHKzCeXJiE9E+/zj/KY+diuow&#10;nzvhfCdA2ch55NAEbOJfsn+U/5RHyshpAy3X28NKsEn//JDwTuhVKscRReYhUO6J3+mNupj3w8N/&#10;Ckm+WRwe5Rn8fFLE4hYZps09//S4Wtx/634+Lp7W8jOrysVwkvNQvPpXi3J9/HpsR69XjFg59yGx&#10;vOvfbxejlvBFbb7DhoiUe02+g8zCzPOd+XgyEz6j+M4M+TsMaGbc5XRcMeHGS/e8SQ/bD+M7MGo8&#10;rk5kRjtgclFlw7aaPJRnTTBYgRPMyI+nKJHvndswsEUBppraONrzzsnzGs2BPQg4TQZHO94CQiZQ&#10;xHUKJgNpzzTXQWNspIjrFOOMkiKyk8fS6m6YWaStislOtlmRynNQkc5nmQ5qpRf2u4PzOL2YcpIB&#10;0krPtUjrXI1JzICBNhm88A9Am7I0tXAEsYgYIrnmwIY/imVhyhDLIvPx8SxL2haa5hmH/xTmUWHY&#10;gzvNu/lJI1KwRZ1ch0wroTmzx45eeF/8UNiYs+QoJUo8UYx6Fq4Ssbl3NP5h/lN6CldBTfP02X/p&#10;Pwcito8SnAMR611L9SsYjmG5BT+KkNpEjOOcaxOxXF7OJ55K/OeJGFaC59UVM09pWqnNxIpymmSn&#10;NDdg75nCaCpGztOC0byAvXkKo1nBlGiPhaNZQUWsIMXRpKCY5IA0Kyg4f5UiaVZQcf7KalJExcpM&#10;oyImViM5ZXePEgyBakqmL21WRMWaijJ0Zru0zifMEA2sWOuUNjSxtN5nuT5qzc9rInYmVqT6MfNp&#10;o2Fa+XA+OY1RzjhorKgm9pigSOskVeIt2W0jQ3CSQ6LRHGGlHvHUxRyafgNFlXkFcG/qmWWTRdPv&#10;oBjneqpfQoGFhFzb9FuYZl5CqV/CvM7NJXLmQWtIX5pKq/QrmM5zvaz0G8i9zkq/gPwMqLT+y8zL&#10;pJKM0Pj8zKy09jkFn45ZImYBKm8wEF2fxDKmhzJVASpvxdCGk1img7SKHaCyhrXWes8habVrSz/E&#10;SXb+/NOLk7JhFdlhcPU7WFpJf3Zn6cnQsrgPYnrEMZNZ3IcCPeKYrCzuY58ecUxIFo9CwmxXXexy&#10;B4t2TlfJohE6jNZZ4q6rsEtnibuuwvacJe66CvtyjjjZF2o7bMhZ4q6rddTVy2NragZia2YTHx9c&#10;S1/aGfs4mIStRH+nXjv+S//pAnAWglV2SvHf+k8XvIoy4Ac6xYhM4JHwPJ1ibukCzq5TbCLvF/61&#10;U2wmDwVJ6xQrxvBoaBzxr25B8qIkCGrVLehGlCeG2QQB6JJDROJaxp5Xr/90ah67R4PrdApOpS+g&#10;MZ1iWPaRIdD9WNfhvvfhzGLf24W3h/Z6h4popGfcyTDvGcL2XBhWr65Yo/nJr15horSTJjz5r500&#10;qVAPNZPJW88axDSuPsYnTaZFTcaCFq8QAGKty3vOi1avagqwUGUG26OXpjSZJgo8m7BB1iKw+4Fv&#10;Z1CguiCSQdGxC8dBaVt05NJQoGc0RoctJa04pTA6aikqCo0NHCg4tLigyqEUR4csJS+BGThRtsRu&#10;T5wrGRd2g+JUidmgKFEy4USJ1SKt6UyLYk1THGwBaV1ndBQtWc3GGWXTGsVJ25Q3SLWNRYKTDFpj&#10;tylOj9hIUXJkNsnoO0qNUACcNinKi8ygAVNNpdZ3pkVa31ktoaTzpAFKKhot0mO74VVL48WhvvQE&#10;RLGvAaS1nR1KUSKE8iApUJQGqXODO8qCcHrSQNJGJDvf4hyIbdOiFEhRUWrG0FKUAcFkMnsX6zsD&#10;pNWdM5Ba38pCDpmGIdMg3HXINCTlmn+ATMPFuQDYQUoFkH2yMgH0NXigD/Jz1YwtMR9R+k8X5gtW&#10;0x1Wkhdi5tkX+LIY7HRn9Clg8AudUhKiwg11SgkWvF6nlCtShZftFoPRRjedX8iH7V6suwOw7gSG&#10;Z3eF9g6rr2WM1ddNMRp9KhPF9qnflQH3vUta2OGR0ZNJkIRfzzDLjNghYh8idmPLeKbMASOtHbHz&#10;DLx6xN5U2HQl87KsigI/cxjtI/ayrmu/v2aO/TVXrDdNw/F2xN5gVbMV1OuIveDFrxRGs+2aQhsD&#10;R0c2JZc5pDgwCqfQDhG5CaQjG6baRQqkqXaJZXQTSFNtWZlNgTTVLrkG1uhaFLdPefE5RYoi94p3&#10;xFhQsboz+o6C95rTGxaWVnkha7xGu7TSJ3gzpq6oEu70aurM+4si+AlXcljt0oqn7VhYEzfapVXf&#10;FFQxYWDFMTwifRMriuKBksGKdC8FDmm7okB+MqfKWqtdke6LzJiIyhsmHFxaWFr3GIN2F/WQr5uc&#10;urTqpVzb6KHWfIWKFrOHUTxfc5FEChVF9GVOWVFEX3IpiAGljUx2TkchvdQuGVB6yGOzZ6aDWu2Z&#10;iRhVNVAo7l7fEIoPofgQiqOywNo5+e8IxS+OrclDUXBNE9wKruNFw1xs7Ype6u7YjtwVBUdhX76P&#10;vf2ni8HRIojBFnZGim7RFuylU4w4J9DATDrFaIWJ5MA6uuXc6i4YRbecO0gEbKFbDpsr6blgAj1y&#10;opWTIfZK859uadwttsODd+Nhgyo9F965Uw7aFbV0N8/tPIBX7USr4c3xUHjMTjFKzpNYzwhw4QY8&#10;XSdaPIS9uoYoeoiiz4+iMVnaUTQP4WtH0TgmpXbr3lPU1bi9AKddm5OymmFy8Lr3eH7FIFoq1fSS&#10;dhJDd4bQWEN+GaUgmtzyUly68VNHFCUFOimK5rUZFE1qmR+nKDqSwOo6SG3SIx1GEDVOQXQMwcTY&#10;Z1o/502DF7MQ6JlJyCUchDDIkfoX4g29/xT/SCvR/VLOs4R6TI/hPwVrcCz+RLxhF9rH7kKD3Wo7&#10;FiaM13YsKJKqpm7sF5OqkoKpk2OBX6HsGzsWVC5eMztL5KzLsQiB1xI6YcX7LpKSLO1XsM3/cZSC&#10;aL9ig2i3wgcMpSCRW5FsV7s72q1wJjVF0W7FBtFuhffcpCBRNlbyNu2mRLlY8k6CMmRt7IDdRa13&#10;UJssSfKWgYudGUVWiKih+48PqDEe4KVCgb/3O/5T/I8IIeCT1vsv/acIuTgvjAT/rf8UKTQZz+sp&#10;kx783eDvzj7BOrMcCWvZ9nec5rm2v5tgOZKy2BjVk2Y2x2GuYiz9cmRTTsJyJM6KbMbXqSCu5hzB&#10;zDkjoV1aO5qaSp5Ji2ivl8XRjo8svIGjHV81oepWoLVdhfZ92KVqAmnnVxXkQw0g7f6wp9QE0v6v&#10;5DMIDSDtAgveeW30LXKCJTyl2abID+Ld2q0ikh/W/mjlxcbSGi95vc5ql1Y6TpfMYGmtl7yOaGFp&#10;vRcVrUka6orWJCvsGzc1H1UVz3PN0qqvx6UNFS1JIgo3WxWtSNZcEG70MKor5mpQo4PxgiQH7BaU&#10;VjwXu1tQWu8NL4xZUJHeM/O41OO9mdIiogWlR3xmYEUbrac1VQUYSNFyZGYuR6uRwMgg6eHOyY3U&#10;KlAMHabElImo1Sat88zwjOqLp1w8YSFplWf0FK1FZjVOu0FCy7kOwxgH0Q7rhivxjUZRBj1A8XK5&#10;ARXtsEY8Zes82mHdEPW3oLTSperBapVWes7LUMWYanrG8NVa69iVl2mWHulVlRlV2E14emLRZGYN&#10;iOVJqkQpiTnW6RSU0HokQu12TbQrLVGCYGPp0V7iYApT9bSGFJ5Y4MAMG0urvpxRYYfxGnEYvMLC&#10;SW82ltZ9BXdiY2nd5/wE7fsMja+4RsRqllY9h8rG4KITnE5QudHVaM2rsTXElx8SX2b3mLuk4x3y&#10;MCoczYtjVILd3l100mweHYOL0X06tWc7vcSGQ4H+H7FAPzsI3FryZUcB5NHdAIbTOme8k9eiEYk1&#10;5LPE3QAOOY3uAUy+h9DhXc5Bd6v2d+HA4B5019VwYUiPuOvq5LyuugMA7sIm8W50d1zfHcy56urF&#10;aS/yPZT3IvdiJb74e6jYp6tytSRtOZ+o8p+SsEJgyy8sJKr91/7TidGWSTwUBwFIX/3X/lPEEJSy&#10;GOLObjkiMoBDTNkt5w5RQLzYKYdIkfEQC3bLEcXHcxHndcrhbEUSQwzXKYY1Mhbr2Zji9h/QDVad&#10;ypM3gbiqU8xtOgGD7xQD86H3hdne9Ux5pGMyGLr+dfpPea0ypxHHdGKJahGjdEpJu/pa70qcEFt0&#10;gvkiHVlfzra/AaWk19lTk0QTj99696AE02c5cPnOxoHFsxx4eqccGLrIBQbite8/3eSiGAHtA7/u&#10;xpuBs5OcnESc1QpYM8v1zBkwYhbrSaLnzM1QHzTUB51fH4QR2U5r82D/FdPazRzruO1lXFzC6M8S&#10;rcbTeZjBFx2Lwckithk6Xd0OBnE5Gk1vLaJjcM5dJSBR/E0hs4GCaRxiU85VJChR5M0nFqZtgccI&#10;KAUnrRIYHXTzRhajMXjRAYa3nogx1b3WAbfsrDdwokS2FE8l7YnT2DPKdFhIWstI0yChkCJFekZ8&#10;byNpTUsOLUWKdN3QthqrTZG2Oe+VIml1F8gC20ha4RkgrfBZpkVR9tp+/XHuOoejtW1PjChxTWkS&#10;pyA4tM+5SCwbB9rL8HlxYQmfb5oE4wgB3gW3A9GpHgjUaFhagZqwZs8lc2GaMPAeqiaEs+dsezJz&#10;oH09Bfqu7h4GtZNEuirAYtbNXUkFRDXFT2SppqPzRQiVPbP1n8JwXY0FjFhn24TNz3zY7TH8p8Pi&#10;hoXDF/2X/lMHNv4V+e8GyjpQ1vMpK7xmm7JynHxtytqMp9NTSfu8AT9lmugrMep5GSoPx4jtfJB4&#10;OWXliaaZWZuyIr7uYKyy8p6AaCqFJT2UkScoEY/iwvgERdOoDIrmUMw0EhDNoIhoSEs+PZ5xucfD&#10;m6dNbpMLHJ5LwQUde6vrP12yA8MDjqVHKnaxHmGw34P9Ptt+U2FIy37jn2DOrm2/VSVdM5vOws3L&#10;3n7jqA9vv5uGrtBFGzBhLzbfnInvst4oruiw3hQIJxDadsvltAmGtt2UbUgwtOWuqVYqbYe23GY7&#10;tOHm0q0UQ8e9ZP2Tduioly+3SDGiJIMJEqUYyIUIyKfnQrLhJPQMe33nlwi6l87sUPVi94ThAO8E&#10;1V8cjvEoQXu8S/Gf4pwkHAuv2H/pP0VIIqOehSZxYMh0yGT3CP5ziFL2wy1dXzw/LfcX1osT6Wp7&#10;OabBV/dyMxwpDZMKW4AfJhMU47Bz8V5OHzg9m7q8+zXcnOQMuvxcIYvIWkQnIcnBpCCRp+PEeoqi&#10;XR2ne1OYyNlxZj2F0d6OM9kpjPZ3qP9GSjSF0Q4vc0KsdnlAsHEip4fCU0s7kdvLI2k1F/bZvkR9&#10;woIAX+NudI2WvoMQLz6kKqIcUpBhXmEBaV2TQzdwtK45+yyqHlz6H7ZI72J+gVHCCV+MhIsZBq/j&#10;ZBmGS5j2VFy4JC2KbrroA7WacrRh/Hp24T+FZaBu4xwxmqhACwVbHsR/CpjLRfdQpCF8/5Q3wuF6&#10;+Le3b/e7n3bE4aIfcUG7uz4UVlZ4yff77budRGckDInv6U9/BAGEx6Yff9gu/3kYbbZfP+Ja5dVX&#10;h91qecSw5rHf/pPwPPl7H0RvHx5G72mJpHGTop7h8l5/c6fnKEU1bkqUV/EubtwpOpk1TNAR+zz+&#10;LUFo6vkclT7McpaP374/jpb0iGk9pUJk3gjeTKfzVj72pBxqIbGwl8Nu9P55vcFPu8Prm8fjcXf7&#10;6tVh+bh6XhyuwQFBDFoU8FcprYCdmTrtTgrsGJSDik875Iv5LNw5QmzwepmOwldxvL13Pb1rZ6pr&#10;nzU/iWhyIgdXpjCanBQTSlYbQJqc4M5NHMOYAmlyUo2JCBpAmpwAw0bS9KTmC9wNJM0Fs0iaDQLD&#10;blPEBnETotm7iA7i7NoM1Dkaj/hgwYdMGv2LCCFlmQyVR4SQ7/qwgLTOiRBaQFrlSk0DI/x8GSEN&#10;E845wa58PCV0Z9zBsnQSOVwkR9QLdqNTjNsEOViF8+TEJma5KK5D48didnfSTNhaopk9R9dhEhF9&#10;7Kasvz4xpJe1WO8eF6OfF2s6Ig//ue6xy119vYZfhk4O2/XT/XdP6zX9xXozeqHKe/o5+iL8jcAd&#10;30sO8sOfsNsfjt8sDo+Cw8+gZi1uQY829/zT42px/637+bh4WsvP/PrQYqISB6ZN9NOb7f0vYFrD&#10;uUIfea4Qhn6LM/0qa/sVdkPiLEeeGbM57m/kpyjOJKkyZpN11WApyY1VT2yX7w7H71fbZx7WP6Om&#10;iUdKKJM7sR3MrJAdYT+XJpDanMnVr+fyZrT10kixaMqEAs/HkQGjGRO2VJo4mjHNKQFn4GjnzTvq&#10;jfZo511MMw2K+BJvKjWQNF9CY+wmRXypANMzOxcRpjyWJkwoFbWhtMKLKSUHDU1FhKnKDQCtcxzo&#10;moHSWs8haa3zgf1Wm7TWc0Ba6apBA/f6w3Kv7EoiLBIZwrtQ7shriXjTl1Vr0kwmqkYjkMzkqSDT&#10;WmU7fRsntqRtKKLsokLuwJx5d47P7R6DMeoE43ZDH27msJ+/21IP4pbByLDe+uRo9znxNJxi19kH&#10;4WDuxtDsU0Wq5yTqgc4NdO549/4fiz1SgcxQhZe6X5D5+o1SYOSVW3wO/4RpQFwZKUefbzxIspHm&#10;R/SNJ9ejNy9/2d6vXt8s3h23bE08EUsyjJNxMa6wYxBYJz6H26oRdElycF6OW7lBWLqPpXNimDRV&#10;a7M5HNIlbTlxQk0vcN7GyyhF0eRiWoIQGDCazfGWnhQmIhZ8l4yBo3kFc7AUR9MK3JBkt6dNK1IY&#10;TSpQpWr2KiJyxE5SmIjFETlxnRrIyYeQk4sdPF4Mr85hgH+8f6eLjOAdZUkg6/XoUeRDZS5lxRyT&#10;cXd4ZcUEDCUaXf5YhNpU4ZqlrqS0D09YDCkRGgybd89fb5FHgrX91O+up1Wttg/lIp/IUyI/dqkP&#10;xbSpfFKkHJd1eyEJK3MzSr/KIf44ePCKWRHZYt/lR5varQlm/CiH6SmMdqR8Vp2BEzlSuf6MV+p0&#10;c2JPSgtJBpD2pLyj1R0doIG0Ky15ycYA0q4Uy19IQKQ9i5wpX85tAEXeFAdymUiRP0UuzO4cjcOQ&#10;ygLHymBFCpcr59I3F6VFMOwyWFrpclad1UWt9YILpwxtRcdOTmZ8H5vRLq14Wni09aVV38g1cSkW&#10;mamTvnBGm4kFj3aSQu9s3UcHTxaosrKxtO6bcaaP0Z32CHYzWJHu5RJJo49a97hOzm6WHvL1NNcs&#10;rXpJKqZjPjp7spoThTRGRHT2pLsKL5nQVKEZXk/Fh4daUHrQ46JCs4PR6ZMl02MLSpsZrsozhml0&#10;/GQhN2WmaqddoKHtnMFLVRUdP0kk2TUJrCikqRePPnN9SvXgJ+uSMKFDWN8XzsQpomxGCUoDW7vz&#10;SfNuYaiFhP3aWbcwOk7Cvly8WxgjioT96l23MFlKkg6rbj3iro9YNz9HI2TwGP28bjpWfBeOdepp&#10;jOtpnMHLvx7X1cCmu9HJ+FDbQ9V8j7jralgN7RF3r1RCdozOHnHXVbkYt1ecTAG1PZD9bvQ/6FV4&#10;0AkSrTTBLwjEYA+hqZ7zq9xYKIL6fU7Uf0pu121TB7/pjLHo6FE8s+q5Qh4HJrGYrNJlwzpwEulC&#10;zwFL4BssB0bR2TpwCZEL6SLfSf/pai9dN8AEuvFgpKkfJ0Pscfynw0MVJ8uN/ZZi/73/dHIu3J30&#10;nADmOD08b2fzXHocXrVTzF2FB4/ZKUaeGn2FN+wUc9Wt8HSdYjKLh2B8qE/4dye0YTrawThbkWsH&#10;4yjTRKJa7AAOi0ZkThPklNHGv8AsSSyOA/ICDfF58Y/OaItR1BGrJspEJKdsILQE7FWgo2dcqDcl&#10;3p6iwNoGlJIP0WbN6gfpoCSDoqmxnJeVoOh4RM4HT3oE1Ya2EMFOtaJjwJNWPnN2LXzskiN+ML9A&#10;ZTA4Pp7JUDgG1yMDLMsW3IV6PVKUGiGG0r2yPLinYb3197HeChvadk9cdnBt91SMcWyusHdsOa2x&#10;fSN2T/paPqSNr+ee5MxW7RPa7knuaNYS2j1Juksae8okw2IEcy/X8nGcrkG0d7JBtHPCxgbcYpeA&#10;RM5J0mXtpmjnhIyahaKdE/nJVCfaOcm1fElTosyw5JDaTYnywuTjpEOfuY/LplXsDNLFLpH2U8Al&#10;Qvcf7xIl8Ow5UViEek5wo9bAIYaR4ENS/ymhqQTOPbspB685eM3fh9fEmG57TbaX1/aaKEMq3GHh&#10;td7G6DdC4vpaFCq5qI4WYEMO9aKwjq5Gw5Z7ydhon9Z2nVM0jqPMk2fUvjOLo90nx3YpjnafVcNn&#10;EqTtQddPbpiWIY0GaReK4yzsjmknis1zJpD2ouWcPKChIe1IUX1iI0WutORVQwMq8qZ045TZqmiV&#10;ldaHzWZR2ixoqizLDJZWOoZeBktrnW45tNul9V7IcRnpC4xWWSu5Gy4dC5S3DK2nene7j1r3Na+U&#10;G8MhWmXNdTFaZJUVSAsqGuuZkRUdkjzJ9TBaYy1pp4UxIKiWIqihkZsjU2Wh1PckJYd5pHqnGxJO&#10;ULyCb3VQ6z3XKK31KZ+TbSBFK6wZpGiBFRj2uKIVl9DyzEiggD7ITPnUSatN0Wi3VR4tr+Z7p1We&#10;612scVrUttqkNS5H1aQvL77dTy5gS8dBerufMaRoY2PQ1ITPJjdaResLQQrXLpqjE4tJJyFcOWt3&#10;kJZIAhQXAFit0gO95l3YVqu01nEkQKZZWu8V10tYWFrvBa7ztLuox3rJJ7AbWFQ4HLpY8s4io4/x&#10;7X68AcvC0povceyO2a74dj84S3Ns0TUhp3bNMn2ktakgVWTbpXVfcfLV6qPWPddxWF3Uqq+aDPPA&#10;lU+nZsk9vumQj273Q3tsbaW3+wnSEKbalRx2mJqPajFkEfB9vsfWZzXjMsh3gaR31xaQIydFfraF&#10;DllF0h24pJlwdmO3Iofb/ahGxirSGm73O1JFG+XJdovjI50dQG6MV5TgFKz8GX+PwedrC3L7EL1c&#10;d3EEIlseymEk+7SY/5T0GB3DSCMeJz1I8Zj/2n+KGKJSFuvb9oCQU+TkWKT8kpdbzULA2PlchIqM&#10;R7cLdrUPYSDLIdDrlsNRD9RdBHGdcu6xfYUqft2h56kUE+GhCKw6H+oqUJqe4iIBQ8jQCeakAgHx&#10;79N/ynsVbSCQ6cSSd3DeE5ueEiUKgFkX3S/KX+8HDXe9d1zrx68znCTlu+c/pZvIEbNY3/EprkYP&#10;ZL7zqaDxjAei3ikHii5ySA109QL0m+WKsI3BN99/ulnoLoEAee7EA21mvJ4yK1BiFuu5ANTbm/Yz&#10;hw1IeKeL2+FMlt9wEy+mezs9znbkV0yPT+bjetw+lWWCU1lAFWn/EQ47owsDZX5flBynPIMsjHVl&#10;xgs5W0CL6FCecigpiM6gFJRAMVB0EE8hfIoSBfCUZzJQdPiO/QcWDIxnyAO4SwL5Jeou6dCds1Vp&#10;a3TcXlR8JHKqmighLgVhrj7gtLAQp8N5Q47RsSgdzkfWpE2KkuHAsFUUbTlCxtzSES1uBiUVyF2Y&#10;yqbi/JMU5YmNNml1F5wmtnqnFZ4B0gp3lwQm7y1KglOaP21QnAKnxXyjPdE2I3tiRPlvBTNkW+yQ&#10;bMi25IJVe1vJxeUSGPoU79HotuI94d7ec+SiPSG4UleTDaeEjmIxq4tlkgGDv+q7JFD4OQxqJ5iL&#10;t053jXmm6j+FsZIK8Ew3wbPt93s5QEg7e+CCy55wS6R6uLl0E2FG1wPjV+S7NhBf6Gwgvnxu8291&#10;eg3mUZv4Mo+5OvHF1iHy4RSilyWqRFrVlNFVg/U0xN2XE18OpTUFxAwN3IbcO2J9Hncn4qZ57zlX&#10;DRIfS1E07y252D9piiZjWKW0UDQTY76SgOAVGv359NjK5X4Tb542EV7iNmnJn8Ywj5m835E8SY/U&#10;4AWG6sDfR3UggrS2F2DOd3UvcKoOxA0INWUA2fT66kB9YSGuUfDZ0oudQBqat2ymJGa1l9A+gLIW&#10;CUSU+pjCdqcY2gOYGNr+c6FHiqHtP+VgknZo81+TP0sxdAxOPiTB0BG4HPyf7CiLEh4mSJTuODXk&#10;03NE2VVe6Bm+4aLTGC52chgO8HEYAx8fGgKCYiseJVkXJ0Iy1rJCEmSeFQyFEgMfDflPCfgGXzn4&#10;yt+Hr4StbPtKXuO+uq9EGaFbX2yKitxl7CunOJ8A/oOPKrvqgZ+SBdG+sB0xudV6LdJ2lylI5C85&#10;gy2Hs2gU7TA5gZ3CaJfJN8sYjdE+U+q4kxBPe03crINccdoa7TaR30YhYwKjHScQbJzIdcr9iQlQ&#10;5DzzSFrNBV+gmCJpRfPFQkbXoqUCKcFPgbSq+XgsC0jrmmhBqqOoYp7z6aLqgRj8YfPpF7MUjBJO&#10;YWMkXMxTeOBmKYhLAYeVVE8r/KfLJ2PSgPPgOpyutC21mphRGL8exH8KmKve6RNzB2ahsqnrmWQY&#10;8MyeA3AGejTQoz56dLofkM8gD7cn8r+/vKVjZ+CL94vd49Pym8VxoX/nv7hdldvH7fp+tf/y/wEA&#10;AP//AwBQSwMEFAAGAAgAAAAhAPo4FQTdAAAABgEAAA8AAABkcnMvZG93bnJldi54bWxMj0FLw0AQ&#10;he9C/8MyBW92N8Y2JWZTRBBEvdh68bbNTpPQ7GzIbtr03zt6sZcHw3u8902xmVwnTjiE1pOGZKFA&#10;IFXetlRr+Nq93K1BhGjIms4TarhggE05uylMbv2ZPvG0jbXgEgq50dDE2OdShqpBZ8LC90jsHfzg&#10;TORzqKUdzJnLXSfvlVpJZ1rihcb0+NxgddyOTsPbBcds95o0q+xjqarl8fv9EHqtb+fT0yOIiFP8&#10;D8MvPqNDyUx7P5INotPAj8Q/ZS9dqxTEnkMPaZaALAt5jV/+AAAA//8DAFBLAQItABQABgAIAAAA&#10;IQC2gziS/gAAAOEBAAATAAAAAAAAAAAAAAAAAAAAAABbQ29udGVudF9UeXBlc10ueG1sUEsBAi0A&#10;FAAGAAgAAAAhADj9If/WAAAAlAEAAAsAAAAAAAAAAAAAAAAALwEAAF9yZWxzLy5yZWxzUEsBAi0A&#10;FAAGAAgAAAAhAOJpHuFpJAAAYwQBAA4AAAAAAAAAAAAAAAAALgIAAGRycy9lMm9Eb2MueG1sUEsB&#10;Ai0AFAAGAAgAAAAhAPo4FQTdAAAABgEAAA8AAAAAAAAAAAAAAAAAwyYAAGRycy9kb3ducmV2Lnht&#10;bFBLBQYAAAAABAAEAPMAAADN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2205;top:10477;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6-30T00:00:00Z">
                                <w:dateFormat w:val="M/d/yyyy"/>
                                <w:lid w:val="en-US"/>
                                <w:storeMappedDataAs w:val="dateTime"/>
                                <w:calendar w:val="gregorian"/>
                              </w:date>
                            </w:sdtPr>
                            <w:sdtContent>
                              <w:p w14:paraId="064D8F7A" w14:textId="569D98E6" w:rsidR="004B58CC" w:rsidRDefault="005665AD" w:rsidP="004B58CC">
                                <w:pPr>
                                  <w:pStyle w:val="NoSpacing"/>
                                  <w:jc w:val="center"/>
                                  <w:rPr>
                                    <w:color w:val="FFFFFF" w:themeColor="background1"/>
                                    <w:sz w:val="28"/>
                                    <w:szCs w:val="28"/>
                                  </w:rPr>
                                </w:pPr>
                                <w:r>
                                  <w:rPr>
                                    <w:color w:val="FFFFFF" w:themeColor="background1"/>
                                    <w:sz w:val="28"/>
                                    <w:szCs w:val="28"/>
                                  </w:rPr>
                                  <w:t>6/30/2025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B58CC">
            <w:rPr>
              <w:noProof/>
            </w:rPr>
            <mc:AlternateContent>
              <mc:Choice Requires="wps">
                <w:drawing>
                  <wp:anchor distT="0" distB="0" distL="114300" distR="114300" simplePos="0" relativeHeight="251661312" behindDoc="0" locked="0" layoutInCell="1" allowOverlap="1" wp14:anchorId="3D844151" wp14:editId="1176FC6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ED8D82" w14:textId="2B387E4A" w:rsidR="004B58CC" w:rsidRDefault="00000000" w:rsidP="00ED682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B58CC">
                                      <w:rPr>
                                        <w:color w:val="4472C4" w:themeColor="accent1"/>
                                        <w:sz w:val="26"/>
                                        <w:szCs w:val="26"/>
                                      </w:rPr>
                                      <w:t>Raluca-Cornelia Vasiu</w:t>
                                    </w:r>
                                    <w:r w:rsidR="00ED6828">
                                      <w:rPr>
                                        <w:color w:val="4472C4" w:themeColor="accent1"/>
                                        <w:sz w:val="26"/>
                                        <w:szCs w:val="26"/>
                                      </w:rPr>
                                      <w:t xml:space="preserve"> (2241085)</w:t>
                                    </w:r>
                                  </w:sdtContent>
                                </w:sdt>
                              </w:p>
                              <w:p w14:paraId="54F3CEA9" w14:textId="32806F9D" w:rsidR="00ED6828" w:rsidRPr="00ED6828" w:rsidRDefault="00ED6828" w:rsidP="00ED6828">
                                <w:pPr>
                                  <w:pStyle w:val="NoSpacing"/>
                                  <w:jc w:val="center"/>
                                  <w:rPr>
                                    <w:sz w:val="26"/>
                                    <w:szCs w:val="26"/>
                                  </w:rPr>
                                </w:pPr>
                                <w:r w:rsidRPr="00ED6828">
                                  <w:rPr>
                                    <w:sz w:val="26"/>
                                    <w:szCs w:val="26"/>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844151"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FED8D82" w14:textId="2B387E4A" w:rsidR="004B58CC" w:rsidRDefault="00000000" w:rsidP="00ED682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B58CC">
                                <w:rPr>
                                  <w:color w:val="4472C4" w:themeColor="accent1"/>
                                  <w:sz w:val="26"/>
                                  <w:szCs w:val="26"/>
                                </w:rPr>
                                <w:t>Raluca-Cornelia Vasiu</w:t>
                              </w:r>
                              <w:r w:rsidR="00ED6828">
                                <w:rPr>
                                  <w:color w:val="4472C4" w:themeColor="accent1"/>
                                  <w:sz w:val="26"/>
                                  <w:szCs w:val="26"/>
                                </w:rPr>
                                <w:t xml:space="preserve"> (2241085)</w:t>
                              </w:r>
                            </w:sdtContent>
                          </w:sdt>
                        </w:p>
                        <w:p w14:paraId="54F3CEA9" w14:textId="32806F9D" w:rsidR="00ED6828" w:rsidRPr="00ED6828" w:rsidRDefault="00ED6828" w:rsidP="00ED6828">
                          <w:pPr>
                            <w:pStyle w:val="NoSpacing"/>
                            <w:jc w:val="center"/>
                            <w:rPr>
                              <w:sz w:val="26"/>
                              <w:szCs w:val="26"/>
                            </w:rPr>
                          </w:pPr>
                          <w:r w:rsidRPr="00ED6828">
                            <w:rPr>
                              <w:sz w:val="26"/>
                              <w:szCs w:val="26"/>
                            </w:rPr>
                            <w:t>University of Wales Trinity Saint David</w:t>
                          </w:r>
                        </w:p>
                      </w:txbxContent>
                    </v:textbox>
                    <w10:wrap anchorx="page" anchory="page"/>
                  </v:shape>
                </w:pict>
              </mc:Fallback>
            </mc:AlternateContent>
          </w:r>
        </w:p>
        <w:p w14:paraId="1BB3E891" w14:textId="0CFADDF2" w:rsidR="00404D08" w:rsidRPr="00404D08" w:rsidRDefault="00C6449A" w:rsidP="00B44EA2">
          <w:pPr>
            <w:spacing w:line="360" w:lineRule="auto"/>
            <w:rPr>
              <w:lang w:val="en-US"/>
            </w:rPr>
          </w:pPr>
          <w:r>
            <w:rPr>
              <w:noProof/>
            </w:rPr>
            <mc:AlternateContent>
              <mc:Choice Requires="wps">
                <w:drawing>
                  <wp:anchor distT="0" distB="0" distL="114300" distR="114300" simplePos="0" relativeHeight="251660288" behindDoc="0" locked="0" layoutInCell="1" allowOverlap="1" wp14:anchorId="1553F97F" wp14:editId="38FD128B">
                    <wp:simplePos x="0" y="0"/>
                    <wp:positionH relativeFrom="page">
                      <wp:posOffset>3009900</wp:posOffset>
                    </wp:positionH>
                    <wp:positionV relativeFrom="margin">
                      <wp:posOffset>322580</wp:posOffset>
                    </wp:positionV>
                    <wp:extent cx="4354195" cy="1120140"/>
                    <wp:effectExtent l="0" t="0" r="8255" b="3810"/>
                    <wp:wrapNone/>
                    <wp:docPr id="1" name="Text Box 3"/>
                    <wp:cNvGraphicFramePr/>
                    <a:graphic xmlns:a="http://schemas.openxmlformats.org/drawingml/2006/main">
                      <a:graphicData uri="http://schemas.microsoft.com/office/word/2010/wordprocessingShape">
                        <wps:wsp>
                          <wps:cNvSpPr txBox="1"/>
                          <wps:spPr>
                            <a:xfrm>
                              <a:off x="0" y="0"/>
                              <a:ext cx="4354195" cy="1120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DFB17A" w14:textId="0D98F13C" w:rsidR="0029603D" w:rsidRDefault="00BE7A7C" w:rsidP="00FA6796">
                                <w:pPr>
                                  <w:pStyle w:val="NoSpacing"/>
                                  <w:jc w:val="center"/>
                                  <w:rPr>
                                    <w:rFonts w:asciiTheme="majorHAnsi" w:eastAsiaTheme="majorEastAsia" w:hAnsiTheme="majorHAnsi" w:cstheme="majorBidi"/>
                                    <w:b/>
                                    <w:bCs/>
                                    <w:color w:val="262626" w:themeColor="text1" w:themeTint="D9"/>
                                    <w:sz w:val="40"/>
                                    <w:szCs w:val="40"/>
                                    <w:lang w:val="en-GB"/>
                                  </w:rPr>
                                </w:pPr>
                                <w:r w:rsidRPr="00BE7A7C">
                                  <w:rPr>
                                    <w:rFonts w:asciiTheme="majorHAnsi" w:eastAsiaTheme="majorEastAsia" w:hAnsiTheme="majorHAnsi" w:cstheme="majorBidi"/>
                                    <w:b/>
                                    <w:bCs/>
                                    <w:color w:val="262626" w:themeColor="text1" w:themeTint="D9"/>
                                    <w:sz w:val="40"/>
                                    <w:szCs w:val="40"/>
                                    <w:lang w:val="en-GB"/>
                                  </w:rPr>
                                  <w:t>Building a Sustainable Marketing Relationship</w:t>
                                </w:r>
                              </w:p>
                              <w:p w14:paraId="3B04C10D" w14:textId="2738CEC2" w:rsidR="007F1769" w:rsidRPr="007F1769" w:rsidRDefault="007F1769" w:rsidP="00FA6796">
                                <w:pPr>
                                  <w:pStyle w:val="NoSpacing"/>
                                  <w:jc w:val="center"/>
                                  <w:rPr>
                                    <w:rFonts w:asciiTheme="majorHAnsi" w:eastAsiaTheme="majorEastAsia" w:hAnsiTheme="majorHAnsi" w:cstheme="majorBidi"/>
                                    <w:b/>
                                    <w:bCs/>
                                    <w:color w:val="262626" w:themeColor="text1" w:themeTint="D9"/>
                                    <w:sz w:val="24"/>
                                    <w:szCs w:val="24"/>
                                  </w:rPr>
                                </w:pPr>
                                <w:r w:rsidRPr="007F1769">
                                  <w:rPr>
                                    <w:rFonts w:asciiTheme="majorHAnsi" w:eastAsiaTheme="majorEastAsia" w:hAnsiTheme="majorHAnsi" w:cstheme="majorBidi"/>
                                    <w:b/>
                                    <w:bCs/>
                                    <w:color w:val="262626" w:themeColor="text1" w:themeTint="D9"/>
                                    <w:sz w:val="24"/>
                                    <w:szCs w:val="24"/>
                                    <w:lang w:val="en-GB"/>
                                  </w:rPr>
                                  <w:t>(</w:t>
                                </w:r>
                                <w:r w:rsidRPr="007F1769">
                                  <w:rPr>
                                    <w:rFonts w:ascii="Arial" w:hAnsi="Arial" w:cs="Arial"/>
                                    <w:sz w:val="24"/>
                                    <w:szCs w:val="24"/>
                                  </w:rPr>
                                  <w:t>BMSW5007)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553F97F" id="Text Box 3" o:spid="_x0000_s1056" type="#_x0000_t202" style="position:absolute;margin-left:237pt;margin-top:25.4pt;width:342.85pt;height:88.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oVgYwIAADUFAAAOAAAAZHJzL2Uyb0RvYy54bWysVEtv2zAMvg/YfxB0X530hS2oU2QtOgwo&#10;2mLp0LMiS40xWdQoJnb260fJdlJ0u3TYRabF5/eR1MVl1zixNRhr8KWcHk2kMF5DVfvnUn5/vPnw&#10;UYpIylfKgTel3JkoL+fv3120YWaOYQ2uMig4iI+zNpRyTRRmRRH12jQqHkEwnpUWsFHEv/hcVKha&#10;jt644ngyOS9awCogaBMj3173SjnP8a01mu6tjYaEKyXXRvnEfK7SWcwv1OwZVVjXeihD/UMVjao9&#10;J92HulakxAbrP0I1tUaIYOlIQ1OAtbU2GQOjmU5eoVmuVTAZC5MTw56m+P/C6rvtMjygoO4zdNzA&#10;REgb4izyZcLTWWzSlysVrGcKd3vaTEdC8+Xpydnp9NOZFJp10ykDOc3EFgf3gJG+GGhEEkqJ3JdM&#10;l9reRuKUbDqapGwebmrncm+cF20pz0/OJtlhr2EP55OtyV0ewhxKzxLtnEk2zn8zVtRVRpAu8nyZ&#10;K4diq3gylNbGUwaf47J1srJcxFscB/tDVW9x7nGMmcHT3rmpPWBG/6rs6sdYsu3tmcgXuJNI3apj&#10;4KU8Hju7gmrHDUfodyEGfVNzU25VpAeFPPzcY15ouufDOmDyYZCkWAP++tt9sueZZK0ULS9TKePP&#10;jUIjhfvqeVrT5o0CjsJqFPymuQLuwpSfiqCzyA5IbhQtQvPEe75IWVilvOZcpaRRvKJ+pfmd0Gax&#10;yEa8X0HRrV8GnUKnpqQRe+yeFIZhDolH+A7GNVOzV+PY2yZPD4sNga3zrCZeexYHvnk38wgP70ha&#10;/pf/2erw2s1/AwAA//8DAFBLAwQUAAYACAAAACEAw45Rr+EAAAALAQAADwAAAGRycy9kb3ducmV2&#10;LnhtbEyPy07DMBBF90j8gzVI7KidqCU0xKkQjx0UaEGCnRMPSURsR/YkDX+Pu4LlaK7uPafYzKZn&#10;E/rQOSshWQhgaGunO9tIeNs/XFwBC6SsVr2zKOEHA2zK05NC5dod7CtOO2pYLLEhVxJaoiHnPNQt&#10;GhUWbkAbf1/OG0Xx9A3XXh1iuel5KsQlN6qzcaFVA962WH/vRiOh/wj+sRL0Od01T/TyzMf3+2Qr&#10;5fnZfHMNjHCmvzAc8SM6lJGpcqPVgfUSltkyupCElYgKx0CyWmfAKglpmqXAy4L/dyh/AQAA//8D&#10;AFBLAQItABQABgAIAAAAIQC2gziS/gAAAOEBAAATAAAAAAAAAAAAAAAAAAAAAABbQ29udGVudF9U&#10;eXBlc10ueG1sUEsBAi0AFAAGAAgAAAAhADj9If/WAAAAlAEAAAsAAAAAAAAAAAAAAAAALwEAAF9y&#10;ZWxzLy5yZWxzUEsBAi0AFAAGAAgAAAAhAEZ2hWBjAgAANQUAAA4AAAAAAAAAAAAAAAAALgIAAGRy&#10;cy9lMm9Eb2MueG1sUEsBAi0AFAAGAAgAAAAhAMOOUa/hAAAACwEAAA8AAAAAAAAAAAAAAAAAvQQA&#10;AGRycy9kb3ducmV2LnhtbFBLBQYAAAAABAAEAPMAAADLBQAAAAA=&#10;" filled="f" stroked="f" strokeweight=".5pt">
                    <v:textbox inset="0,0,0,0">
                      <w:txbxContent>
                        <w:p w14:paraId="14DFB17A" w14:textId="0D98F13C" w:rsidR="0029603D" w:rsidRDefault="00BE7A7C" w:rsidP="00FA6796">
                          <w:pPr>
                            <w:pStyle w:val="NoSpacing"/>
                            <w:jc w:val="center"/>
                            <w:rPr>
                              <w:rFonts w:asciiTheme="majorHAnsi" w:eastAsiaTheme="majorEastAsia" w:hAnsiTheme="majorHAnsi" w:cstheme="majorBidi"/>
                              <w:b/>
                              <w:bCs/>
                              <w:color w:val="262626" w:themeColor="text1" w:themeTint="D9"/>
                              <w:sz w:val="40"/>
                              <w:szCs w:val="40"/>
                              <w:lang w:val="en-GB"/>
                            </w:rPr>
                          </w:pPr>
                          <w:r w:rsidRPr="00BE7A7C">
                            <w:rPr>
                              <w:rFonts w:asciiTheme="majorHAnsi" w:eastAsiaTheme="majorEastAsia" w:hAnsiTheme="majorHAnsi" w:cstheme="majorBidi"/>
                              <w:b/>
                              <w:bCs/>
                              <w:color w:val="262626" w:themeColor="text1" w:themeTint="D9"/>
                              <w:sz w:val="40"/>
                              <w:szCs w:val="40"/>
                              <w:lang w:val="en-GB"/>
                            </w:rPr>
                            <w:t>Building a Sustainable Marketing Relationship</w:t>
                          </w:r>
                        </w:p>
                        <w:p w14:paraId="3B04C10D" w14:textId="2738CEC2" w:rsidR="007F1769" w:rsidRPr="007F1769" w:rsidRDefault="007F1769" w:rsidP="00FA6796">
                          <w:pPr>
                            <w:pStyle w:val="NoSpacing"/>
                            <w:jc w:val="center"/>
                            <w:rPr>
                              <w:rFonts w:asciiTheme="majorHAnsi" w:eastAsiaTheme="majorEastAsia" w:hAnsiTheme="majorHAnsi" w:cstheme="majorBidi"/>
                              <w:b/>
                              <w:bCs/>
                              <w:color w:val="262626" w:themeColor="text1" w:themeTint="D9"/>
                              <w:sz w:val="24"/>
                              <w:szCs w:val="24"/>
                            </w:rPr>
                          </w:pPr>
                          <w:r w:rsidRPr="007F1769">
                            <w:rPr>
                              <w:rFonts w:asciiTheme="majorHAnsi" w:eastAsiaTheme="majorEastAsia" w:hAnsiTheme="majorHAnsi" w:cstheme="majorBidi"/>
                              <w:b/>
                              <w:bCs/>
                              <w:color w:val="262626" w:themeColor="text1" w:themeTint="D9"/>
                              <w:sz w:val="24"/>
                              <w:szCs w:val="24"/>
                              <w:lang w:val="en-GB"/>
                            </w:rPr>
                            <w:t>(</w:t>
                          </w:r>
                          <w:r w:rsidRPr="007F1769">
                            <w:rPr>
                              <w:rFonts w:ascii="Arial" w:hAnsi="Arial" w:cs="Arial"/>
                              <w:sz w:val="24"/>
                              <w:szCs w:val="24"/>
                            </w:rPr>
                            <w:t>BMSW5007</w:t>
                          </w:r>
                          <w:r w:rsidRPr="007F1769">
                            <w:rPr>
                              <w:rFonts w:ascii="Arial" w:hAnsi="Arial" w:cs="Arial"/>
                              <w:sz w:val="24"/>
                              <w:szCs w:val="24"/>
                            </w:rPr>
                            <w:t>)</w:t>
                          </w:r>
                        </w:p>
                      </w:txbxContent>
                    </v:textbox>
                    <w10:wrap anchorx="page" anchory="margin"/>
                  </v:shape>
                </w:pict>
              </mc:Fallback>
            </mc:AlternateContent>
          </w:r>
        </w:p>
        <w:p w14:paraId="3D60889E" w14:textId="3C9AEF78" w:rsidR="00404D08" w:rsidRPr="00404D08" w:rsidRDefault="00404D08" w:rsidP="00B44EA2">
          <w:pPr>
            <w:spacing w:line="360" w:lineRule="auto"/>
            <w:rPr>
              <w:lang w:val="en-US"/>
            </w:rPr>
          </w:pPr>
        </w:p>
        <w:p w14:paraId="4E7B6125" w14:textId="634EA1CD" w:rsidR="00404D08" w:rsidRPr="00404D08" w:rsidRDefault="00404D08" w:rsidP="00B44EA2">
          <w:pPr>
            <w:spacing w:line="360" w:lineRule="auto"/>
            <w:rPr>
              <w:lang w:val="en-US"/>
            </w:rPr>
          </w:pPr>
        </w:p>
        <w:p w14:paraId="414EA9AC" w14:textId="26FF826F" w:rsidR="00404D08" w:rsidRPr="00404D08" w:rsidRDefault="00404D08" w:rsidP="00B44EA2">
          <w:pPr>
            <w:spacing w:line="360" w:lineRule="auto"/>
            <w:rPr>
              <w:lang w:val="en-US"/>
            </w:rPr>
          </w:pPr>
        </w:p>
        <w:p w14:paraId="23C81A12" w14:textId="44C0BA78" w:rsidR="00404D08" w:rsidRPr="00404D08" w:rsidRDefault="00604304" w:rsidP="00B44EA2">
          <w:pPr>
            <w:spacing w:line="360" w:lineRule="auto"/>
            <w:rPr>
              <w:lang w:val="en-US"/>
            </w:rPr>
          </w:pPr>
          <w:r>
            <w:rPr>
              <w:lang w:val="en-US"/>
            </w:rPr>
            <w:t xml:space="preserve"> </w:t>
          </w:r>
        </w:p>
        <w:p w14:paraId="721DB9DE" w14:textId="77777777" w:rsidR="00404D08" w:rsidRPr="00404D08" w:rsidRDefault="00404D08" w:rsidP="00B44EA2">
          <w:pPr>
            <w:spacing w:line="360" w:lineRule="auto"/>
            <w:rPr>
              <w:lang w:val="en-US"/>
            </w:rPr>
          </w:pPr>
        </w:p>
        <w:p w14:paraId="685630AA" w14:textId="77777777" w:rsidR="00404D08" w:rsidRPr="00404D08" w:rsidRDefault="00404D08" w:rsidP="00B44EA2">
          <w:pPr>
            <w:spacing w:line="360" w:lineRule="auto"/>
            <w:rPr>
              <w:lang w:val="en-US"/>
            </w:rPr>
          </w:pPr>
        </w:p>
        <w:p w14:paraId="0A296075" w14:textId="77777777" w:rsidR="00404D08" w:rsidRPr="00404D08" w:rsidRDefault="00404D08" w:rsidP="00B44EA2">
          <w:pPr>
            <w:spacing w:line="360" w:lineRule="auto"/>
            <w:rPr>
              <w:lang w:val="en-US"/>
            </w:rPr>
          </w:pPr>
        </w:p>
        <w:p w14:paraId="1A06E9F1" w14:textId="77777777" w:rsidR="00404D08" w:rsidRPr="00404D08" w:rsidRDefault="00404D08" w:rsidP="00B44EA2">
          <w:pPr>
            <w:spacing w:line="360" w:lineRule="auto"/>
            <w:rPr>
              <w:lang w:val="en-US"/>
            </w:rPr>
          </w:pPr>
        </w:p>
        <w:p w14:paraId="55D90786" w14:textId="1D93A0E4" w:rsidR="00404D08" w:rsidRPr="00C6449A" w:rsidRDefault="00C6449A" w:rsidP="00880D43">
          <w:pPr>
            <w:spacing w:line="360" w:lineRule="auto"/>
            <w:jc w:val="center"/>
            <w:rPr>
              <w:rFonts w:cstheme="minorHAnsi"/>
              <w:b/>
              <w:iCs/>
              <w:sz w:val="48"/>
              <w:szCs w:val="48"/>
              <w:lang w:val="en-US"/>
            </w:rPr>
          </w:pPr>
          <w:r w:rsidRPr="00C6449A">
            <w:rPr>
              <w:rFonts w:cstheme="minorHAnsi"/>
              <w:b/>
              <w:iCs/>
              <w:sz w:val="48"/>
              <w:szCs w:val="48"/>
            </w:rPr>
            <w:t>The Influence of Sustainable Relationship Marketing Policies and Practices and the Impact on Organisation Performance</w:t>
          </w:r>
        </w:p>
        <w:p w14:paraId="1D0C62AB" w14:textId="77777777" w:rsidR="00404D08" w:rsidRDefault="00404D08" w:rsidP="00B44EA2">
          <w:pPr>
            <w:pStyle w:val="NoSpacing"/>
            <w:spacing w:line="360" w:lineRule="auto"/>
            <w:rPr>
              <w:rFonts w:eastAsiaTheme="minorHAnsi"/>
              <w:lang w:val="en-GB"/>
            </w:rPr>
          </w:pPr>
        </w:p>
        <w:p w14:paraId="4D8999E8" w14:textId="3E09E320" w:rsidR="00BE2BA5" w:rsidRPr="00A10DBD" w:rsidRDefault="004B58CC" w:rsidP="00BE2BA5">
          <w:pPr>
            <w:pStyle w:val="Heading1"/>
            <w:spacing w:line="360" w:lineRule="auto"/>
            <w:rPr>
              <w:rStyle w:val="IntenseEmphasis"/>
              <w:b/>
              <w:bCs/>
            </w:rPr>
          </w:pPr>
          <w:r w:rsidRPr="00404D08">
            <w:br w:type="page"/>
          </w:r>
          <w:r w:rsidR="000A2065">
            <w:lastRenderedPageBreak/>
            <w:t xml:space="preserve"> </w:t>
          </w:r>
          <w:bookmarkStart w:id="0" w:name="_Toc202262865"/>
          <w:r w:rsidR="00BE2BA5" w:rsidRPr="00A10DBD">
            <w:rPr>
              <w:rStyle w:val="IntenseEmphasis"/>
              <w:b/>
              <w:bCs/>
            </w:rPr>
            <w:t>Executive Summary</w:t>
          </w:r>
          <w:bookmarkEnd w:id="0"/>
        </w:p>
        <w:p w14:paraId="5E909CFD" w14:textId="77777777" w:rsidR="00BE2BA5" w:rsidRPr="00BE2BA5" w:rsidRDefault="00BE2BA5" w:rsidP="00BE2BA5"/>
        <w:p w14:paraId="32E244CE" w14:textId="77777777" w:rsidR="00BE2BA5" w:rsidRPr="00BE2BA5" w:rsidRDefault="00BE2BA5" w:rsidP="00BE2BA5">
          <w:pPr>
            <w:spacing w:line="360" w:lineRule="auto"/>
            <w:rPr>
              <w:sz w:val="24"/>
              <w:szCs w:val="24"/>
            </w:rPr>
          </w:pPr>
          <w:r w:rsidRPr="00BE2BA5">
            <w:rPr>
              <w:sz w:val="24"/>
              <w:szCs w:val="24"/>
            </w:rPr>
            <w:t>This report was compiled to explore the influence of sustainable relationship marketing policies and practices on Tesco’s organisational performance. It provides an overview of Tesco’s historical development, current market position, and mission statement, followed by a critical discussion on how Tesco leverages data collection and analysis to build long-term customer relationships.</w:t>
          </w:r>
        </w:p>
        <w:p w14:paraId="2D765F6A" w14:textId="77777777" w:rsidR="00BE2BA5" w:rsidRPr="00BE2BA5" w:rsidRDefault="00BE2BA5" w:rsidP="00BE2BA5">
          <w:pPr>
            <w:spacing w:line="360" w:lineRule="auto"/>
            <w:rPr>
              <w:sz w:val="24"/>
              <w:szCs w:val="24"/>
            </w:rPr>
          </w:pPr>
          <w:r w:rsidRPr="00BE2BA5">
            <w:rPr>
              <w:sz w:val="24"/>
              <w:szCs w:val="24"/>
            </w:rPr>
            <w:t>The study also evaluates Tesco's marketing relationship approach in terms of sustainability, ethical behaviour, pricing, differentiation, and segmentation. Each area is assessed in relation to how it supports customer centrality and sustainable marketing.</w:t>
          </w:r>
        </w:p>
        <w:p w14:paraId="31373169" w14:textId="77777777" w:rsidR="00BE2BA5" w:rsidRPr="00BE2BA5" w:rsidRDefault="00BE2BA5" w:rsidP="00BE2BA5">
          <w:pPr>
            <w:spacing w:line="360" w:lineRule="auto"/>
            <w:rPr>
              <w:sz w:val="24"/>
              <w:szCs w:val="24"/>
            </w:rPr>
          </w:pPr>
          <w:r w:rsidRPr="00BE2BA5">
            <w:rPr>
              <w:sz w:val="24"/>
              <w:szCs w:val="24"/>
            </w:rPr>
            <w:t>The results show that Tesco has successfully combined targeted marketing techniques with data-driven decision-making to increase consumer satisfaction and loyalty. Its relationship management strategies have benefited greatly from ethical and sustainable practices. Deeper personalisation, increased transparency in sustainability reporting, and better inclusion in segmentation techniques are some areas that still need improvement.</w:t>
          </w:r>
        </w:p>
        <w:p w14:paraId="2D6F630F" w14:textId="77777777" w:rsidR="00BE2BA5" w:rsidRPr="00BE2BA5" w:rsidRDefault="00BE2BA5" w:rsidP="00BE2BA5">
          <w:pPr>
            <w:spacing w:line="360" w:lineRule="auto"/>
            <w:rPr>
              <w:sz w:val="24"/>
              <w:szCs w:val="24"/>
            </w:rPr>
          </w:pPr>
          <w:r w:rsidRPr="00BE2BA5">
            <w:rPr>
              <w:sz w:val="24"/>
              <w:szCs w:val="24"/>
            </w:rPr>
            <w:t>The study concludes with recommendations to reinforce Tesco's framework for sustainable marketing relationships and strategic insights for future improvements.</w:t>
          </w:r>
        </w:p>
        <w:p w14:paraId="25380F17" w14:textId="77777777" w:rsidR="00BE2BA5" w:rsidRPr="00BE2BA5" w:rsidRDefault="00BE2BA5" w:rsidP="00BE2BA5">
          <w:pPr>
            <w:keepNext/>
            <w:keepLines/>
            <w:spacing w:before="240" w:after="0" w:line="360" w:lineRule="auto"/>
            <w:outlineLvl w:val="0"/>
            <w:rPr>
              <w:rFonts w:asciiTheme="majorHAnsi" w:eastAsiaTheme="majorEastAsia" w:hAnsiTheme="majorHAnsi" w:cstheme="majorBidi"/>
              <w:color w:val="2F5496" w:themeColor="accent1" w:themeShade="BF"/>
              <w:sz w:val="32"/>
              <w:szCs w:val="32"/>
            </w:rPr>
          </w:pPr>
        </w:p>
        <w:p w14:paraId="504B5DE8" w14:textId="72A7BA9F" w:rsidR="000A2065" w:rsidRDefault="000A2065" w:rsidP="00B44EA2">
          <w:pPr>
            <w:pStyle w:val="NoSpacing"/>
            <w:spacing w:line="360" w:lineRule="auto"/>
          </w:pPr>
        </w:p>
        <w:p w14:paraId="79E3CFB7" w14:textId="77777777" w:rsidR="00127B82" w:rsidRDefault="00127B82" w:rsidP="00B44EA2">
          <w:pPr>
            <w:spacing w:line="360" w:lineRule="auto"/>
          </w:pPr>
        </w:p>
        <w:p w14:paraId="6E5C723C" w14:textId="77777777" w:rsidR="00BE2BA5" w:rsidRDefault="00BE2BA5" w:rsidP="00B44EA2">
          <w:pPr>
            <w:spacing w:line="360" w:lineRule="auto"/>
          </w:pPr>
        </w:p>
        <w:p w14:paraId="29EDE037" w14:textId="77777777" w:rsidR="00BE2BA5" w:rsidRDefault="00BE2BA5" w:rsidP="00B44EA2">
          <w:pPr>
            <w:spacing w:line="360" w:lineRule="auto"/>
          </w:pPr>
        </w:p>
        <w:p w14:paraId="3AC3E339" w14:textId="77777777" w:rsidR="00BE2BA5" w:rsidRDefault="00BE2BA5" w:rsidP="00B44EA2">
          <w:pPr>
            <w:spacing w:line="360" w:lineRule="auto"/>
          </w:pPr>
        </w:p>
        <w:p w14:paraId="3EDB5341" w14:textId="77777777" w:rsidR="00BE2BA5" w:rsidRDefault="00BE2BA5" w:rsidP="00B44EA2">
          <w:pPr>
            <w:spacing w:line="360" w:lineRule="auto"/>
          </w:pPr>
        </w:p>
        <w:p w14:paraId="00DEF251" w14:textId="77777777" w:rsidR="00BE2BA5" w:rsidRDefault="00BE2BA5" w:rsidP="00B44EA2">
          <w:pPr>
            <w:spacing w:line="360" w:lineRule="auto"/>
          </w:pPr>
        </w:p>
        <w:p w14:paraId="03122D00" w14:textId="77777777" w:rsidR="00F50BD6" w:rsidRPr="00F50BD6" w:rsidRDefault="00F50BD6" w:rsidP="00B44EA2">
          <w:pPr>
            <w:spacing w:line="360" w:lineRule="auto"/>
          </w:pPr>
        </w:p>
        <w:sdt>
          <w:sdtPr>
            <w:rPr>
              <w:rFonts w:asciiTheme="minorHAnsi" w:eastAsiaTheme="minorHAnsi" w:hAnsiTheme="minorHAnsi" w:cstheme="minorBidi"/>
              <w:color w:val="auto"/>
              <w:sz w:val="22"/>
              <w:szCs w:val="22"/>
              <w:lang w:val="en-GB"/>
            </w:rPr>
            <w:id w:val="538628868"/>
            <w:docPartObj>
              <w:docPartGallery w:val="Table of Contents"/>
              <w:docPartUnique/>
            </w:docPartObj>
          </w:sdtPr>
          <w:sdtEndPr>
            <w:rPr>
              <w:b/>
              <w:bCs/>
              <w:noProof/>
            </w:rPr>
          </w:sdtEndPr>
          <w:sdtContent>
            <w:p w14:paraId="126E9D56" w14:textId="00CE93EB" w:rsidR="002939E5" w:rsidRPr="00A10DBD" w:rsidRDefault="002939E5" w:rsidP="00B44EA2">
              <w:pPr>
                <w:pStyle w:val="TOCHeading"/>
                <w:spacing w:line="360" w:lineRule="auto"/>
                <w:rPr>
                  <w:rStyle w:val="IntenseEmphasis"/>
                  <w:b/>
                  <w:bCs/>
                </w:rPr>
              </w:pPr>
              <w:r w:rsidRPr="00A10DBD">
                <w:rPr>
                  <w:rStyle w:val="IntenseEmphasis"/>
                  <w:b/>
                  <w:bCs/>
                </w:rPr>
                <w:t>Contents</w:t>
              </w:r>
            </w:p>
            <w:p w14:paraId="5F8B590E" w14:textId="02E9A929" w:rsidR="00DE180C" w:rsidRDefault="002939E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2262865" w:history="1">
                <w:r w:rsidR="00DE180C" w:rsidRPr="0017766B">
                  <w:rPr>
                    <w:rStyle w:val="Hyperlink"/>
                    <w:b/>
                    <w:bCs/>
                    <w:i/>
                    <w:iCs/>
                    <w:noProof/>
                  </w:rPr>
                  <w:t>Executive Summary</w:t>
                </w:r>
                <w:r w:rsidR="00DE180C">
                  <w:rPr>
                    <w:noProof/>
                    <w:webHidden/>
                  </w:rPr>
                  <w:tab/>
                </w:r>
                <w:r w:rsidR="00DE180C">
                  <w:rPr>
                    <w:noProof/>
                    <w:webHidden/>
                  </w:rPr>
                  <w:fldChar w:fldCharType="begin"/>
                </w:r>
                <w:r w:rsidR="00DE180C">
                  <w:rPr>
                    <w:noProof/>
                    <w:webHidden/>
                  </w:rPr>
                  <w:instrText xml:space="preserve"> PAGEREF _Toc202262865 \h </w:instrText>
                </w:r>
                <w:r w:rsidR="00DE180C">
                  <w:rPr>
                    <w:noProof/>
                    <w:webHidden/>
                  </w:rPr>
                </w:r>
                <w:r w:rsidR="00DE180C">
                  <w:rPr>
                    <w:noProof/>
                    <w:webHidden/>
                  </w:rPr>
                  <w:fldChar w:fldCharType="separate"/>
                </w:r>
                <w:r w:rsidR="00DE180C">
                  <w:rPr>
                    <w:noProof/>
                    <w:webHidden/>
                  </w:rPr>
                  <w:t>1</w:t>
                </w:r>
                <w:r w:rsidR="00DE180C">
                  <w:rPr>
                    <w:noProof/>
                    <w:webHidden/>
                  </w:rPr>
                  <w:fldChar w:fldCharType="end"/>
                </w:r>
              </w:hyperlink>
            </w:p>
            <w:p w14:paraId="7FE44BF8" w14:textId="1FAE5225" w:rsidR="00DE180C" w:rsidRDefault="00DE180C">
              <w:pPr>
                <w:pStyle w:val="TOC1"/>
                <w:tabs>
                  <w:tab w:val="right" w:leader="dot" w:pos="9016"/>
                </w:tabs>
                <w:rPr>
                  <w:rFonts w:eastAsiaTheme="minorEastAsia"/>
                  <w:noProof/>
                  <w:kern w:val="2"/>
                  <w:sz w:val="24"/>
                  <w:szCs w:val="24"/>
                  <w:lang w:eastAsia="en-GB"/>
                  <w14:ligatures w14:val="standardContextual"/>
                </w:rPr>
              </w:pPr>
              <w:hyperlink w:anchor="_Toc202262866" w:history="1">
                <w:r w:rsidRPr="0017766B">
                  <w:rPr>
                    <w:rStyle w:val="Hyperlink"/>
                    <w:b/>
                    <w:bCs/>
                    <w:i/>
                    <w:iCs/>
                    <w:noProof/>
                  </w:rPr>
                  <w:t>1.0 Introduction</w:t>
                </w:r>
                <w:r>
                  <w:rPr>
                    <w:noProof/>
                    <w:webHidden/>
                  </w:rPr>
                  <w:tab/>
                </w:r>
                <w:r>
                  <w:rPr>
                    <w:noProof/>
                    <w:webHidden/>
                  </w:rPr>
                  <w:fldChar w:fldCharType="begin"/>
                </w:r>
                <w:r>
                  <w:rPr>
                    <w:noProof/>
                    <w:webHidden/>
                  </w:rPr>
                  <w:instrText xml:space="preserve"> PAGEREF _Toc202262866 \h </w:instrText>
                </w:r>
                <w:r>
                  <w:rPr>
                    <w:noProof/>
                    <w:webHidden/>
                  </w:rPr>
                </w:r>
                <w:r>
                  <w:rPr>
                    <w:noProof/>
                    <w:webHidden/>
                  </w:rPr>
                  <w:fldChar w:fldCharType="separate"/>
                </w:r>
                <w:r>
                  <w:rPr>
                    <w:noProof/>
                    <w:webHidden/>
                  </w:rPr>
                  <w:t>3</w:t>
                </w:r>
                <w:r>
                  <w:rPr>
                    <w:noProof/>
                    <w:webHidden/>
                  </w:rPr>
                  <w:fldChar w:fldCharType="end"/>
                </w:r>
              </w:hyperlink>
            </w:p>
            <w:p w14:paraId="744359C8" w14:textId="68B756A9" w:rsidR="00DE180C" w:rsidRDefault="00DE180C">
              <w:pPr>
                <w:pStyle w:val="TOC1"/>
                <w:tabs>
                  <w:tab w:val="right" w:leader="dot" w:pos="9016"/>
                </w:tabs>
                <w:rPr>
                  <w:rFonts w:eastAsiaTheme="minorEastAsia"/>
                  <w:noProof/>
                  <w:kern w:val="2"/>
                  <w:sz w:val="24"/>
                  <w:szCs w:val="24"/>
                  <w:lang w:eastAsia="en-GB"/>
                  <w14:ligatures w14:val="standardContextual"/>
                </w:rPr>
              </w:pPr>
              <w:hyperlink w:anchor="_Toc202262867" w:history="1">
                <w:r w:rsidRPr="0017766B">
                  <w:rPr>
                    <w:rStyle w:val="Hyperlink"/>
                    <w:b/>
                    <w:bCs/>
                    <w:i/>
                    <w:iCs/>
                    <w:noProof/>
                  </w:rPr>
                  <w:t>2.0 Main Findings</w:t>
                </w:r>
                <w:r>
                  <w:rPr>
                    <w:noProof/>
                    <w:webHidden/>
                  </w:rPr>
                  <w:tab/>
                </w:r>
                <w:r>
                  <w:rPr>
                    <w:noProof/>
                    <w:webHidden/>
                  </w:rPr>
                  <w:fldChar w:fldCharType="begin"/>
                </w:r>
                <w:r>
                  <w:rPr>
                    <w:noProof/>
                    <w:webHidden/>
                  </w:rPr>
                  <w:instrText xml:space="preserve"> PAGEREF _Toc202262867 \h </w:instrText>
                </w:r>
                <w:r>
                  <w:rPr>
                    <w:noProof/>
                    <w:webHidden/>
                  </w:rPr>
                </w:r>
                <w:r>
                  <w:rPr>
                    <w:noProof/>
                    <w:webHidden/>
                  </w:rPr>
                  <w:fldChar w:fldCharType="separate"/>
                </w:r>
                <w:r>
                  <w:rPr>
                    <w:noProof/>
                    <w:webHidden/>
                  </w:rPr>
                  <w:t>4</w:t>
                </w:r>
                <w:r>
                  <w:rPr>
                    <w:noProof/>
                    <w:webHidden/>
                  </w:rPr>
                  <w:fldChar w:fldCharType="end"/>
                </w:r>
              </w:hyperlink>
            </w:p>
            <w:p w14:paraId="56D8550D" w14:textId="5F85A94B" w:rsidR="00DE180C" w:rsidRDefault="00DE180C">
              <w:pPr>
                <w:pStyle w:val="TOC2"/>
                <w:tabs>
                  <w:tab w:val="right" w:leader="dot" w:pos="9016"/>
                </w:tabs>
                <w:rPr>
                  <w:rFonts w:eastAsiaTheme="minorEastAsia"/>
                  <w:noProof/>
                  <w:kern w:val="2"/>
                  <w:sz w:val="24"/>
                  <w:szCs w:val="24"/>
                  <w:lang w:eastAsia="en-GB"/>
                  <w14:ligatures w14:val="standardContextual"/>
                </w:rPr>
              </w:pPr>
              <w:hyperlink w:anchor="_Toc202262868" w:history="1">
                <w:r w:rsidRPr="0017766B">
                  <w:rPr>
                    <w:rStyle w:val="Hyperlink"/>
                    <w:b/>
                    <w:bCs/>
                    <w:i/>
                    <w:iCs/>
                    <w:noProof/>
                  </w:rPr>
                  <w:t>2.1 Tesco Profile and Mission Statement</w:t>
                </w:r>
                <w:r>
                  <w:rPr>
                    <w:noProof/>
                    <w:webHidden/>
                  </w:rPr>
                  <w:tab/>
                </w:r>
                <w:r>
                  <w:rPr>
                    <w:noProof/>
                    <w:webHidden/>
                  </w:rPr>
                  <w:fldChar w:fldCharType="begin"/>
                </w:r>
                <w:r>
                  <w:rPr>
                    <w:noProof/>
                    <w:webHidden/>
                  </w:rPr>
                  <w:instrText xml:space="preserve"> PAGEREF _Toc202262868 \h </w:instrText>
                </w:r>
                <w:r>
                  <w:rPr>
                    <w:noProof/>
                    <w:webHidden/>
                  </w:rPr>
                </w:r>
                <w:r>
                  <w:rPr>
                    <w:noProof/>
                    <w:webHidden/>
                  </w:rPr>
                  <w:fldChar w:fldCharType="separate"/>
                </w:r>
                <w:r>
                  <w:rPr>
                    <w:noProof/>
                    <w:webHidden/>
                  </w:rPr>
                  <w:t>4</w:t>
                </w:r>
                <w:r>
                  <w:rPr>
                    <w:noProof/>
                    <w:webHidden/>
                  </w:rPr>
                  <w:fldChar w:fldCharType="end"/>
                </w:r>
              </w:hyperlink>
            </w:p>
            <w:p w14:paraId="4443B641" w14:textId="4EEABBE2" w:rsidR="00DE180C" w:rsidRDefault="00DE180C">
              <w:pPr>
                <w:pStyle w:val="TOC2"/>
                <w:tabs>
                  <w:tab w:val="right" w:leader="dot" w:pos="9016"/>
                </w:tabs>
                <w:rPr>
                  <w:rFonts w:eastAsiaTheme="minorEastAsia"/>
                  <w:noProof/>
                  <w:kern w:val="2"/>
                  <w:sz w:val="24"/>
                  <w:szCs w:val="24"/>
                  <w:lang w:eastAsia="en-GB"/>
                  <w14:ligatures w14:val="standardContextual"/>
                </w:rPr>
              </w:pPr>
              <w:hyperlink w:anchor="_Toc202262869" w:history="1">
                <w:r w:rsidRPr="0017766B">
                  <w:rPr>
                    <w:rStyle w:val="Hyperlink"/>
                    <w:b/>
                    <w:bCs/>
                    <w:i/>
                    <w:iCs/>
                    <w:noProof/>
                  </w:rPr>
                  <w:t>2.2 Data Collection and Evaluation</w:t>
                </w:r>
                <w:r>
                  <w:rPr>
                    <w:noProof/>
                    <w:webHidden/>
                  </w:rPr>
                  <w:tab/>
                </w:r>
                <w:r>
                  <w:rPr>
                    <w:noProof/>
                    <w:webHidden/>
                  </w:rPr>
                  <w:fldChar w:fldCharType="begin"/>
                </w:r>
                <w:r>
                  <w:rPr>
                    <w:noProof/>
                    <w:webHidden/>
                  </w:rPr>
                  <w:instrText xml:space="preserve"> PAGEREF _Toc202262869 \h </w:instrText>
                </w:r>
                <w:r>
                  <w:rPr>
                    <w:noProof/>
                    <w:webHidden/>
                  </w:rPr>
                </w:r>
                <w:r>
                  <w:rPr>
                    <w:noProof/>
                    <w:webHidden/>
                  </w:rPr>
                  <w:fldChar w:fldCharType="separate"/>
                </w:r>
                <w:r>
                  <w:rPr>
                    <w:noProof/>
                    <w:webHidden/>
                  </w:rPr>
                  <w:t>5</w:t>
                </w:r>
                <w:r>
                  <w:rPr>
                    <w:noProof/>
                    <w:webHidden/>
                  </w:rPr>
                  <w:fldChar w:fldCharType="end"/>
                </w:r>
              </w:hyperlink>
            </w:p>
            <w:p w14:paraId="74B3AFFB" w14:textId="3175BFCF" w:rsidR="00DE180C" w:rsidRDefault="00DE180C">
              <w:pPr>
                <w:pStyle w:val="TOC2"/>
                <w:tabs>
                  <w:tab w:val="right" w:leader="dot" w:pos="9016"/>
                </w:tabs>
                <w:rPr>
                  <w:rFonts w:eastAsiaTheme="minorEastAsia"/>
                  <w:noProof/>
                  <w:kern w:val="2"/>
                  <w:sz w:val="24"/>
                  <w:szCs w:val="24"/>
                  <w:lang w:eastAsia="en-GB"/>
                  <w14:ligatures w14:val="standardContextual"/>
                </w:rPr>
              </w:pPr>
              <w:hyperlink w:anchor="_Toc202262870" w:history="1">
                <w:r w:rsidRPr="0017766B">
                  <w:rPr>
                    <w:rStyle w:val="Hyperlink"/>
                    <w:b/>
                    <w:bCs/>
                    <w:i/>
                    <w:iCs/>
                    <w:noProof/>
                  </w:rPr>
                  <w:t>2.3 Segmentation, Pricing Strategies and Differentiation</w:t>
                </w:r>
                <w:r>
                  <w:rPr>
                    <w:noProof/>
                    <w:webHidden/>
                  </w:rPr>
                  <w:tab/>
                </w:r>
                <w:r>
                  <w:rPr>
                    <w:noProof/>
                    <w:webHidden/>
                  </w:rPr>
                  <w:fldChar w:fldCharType="begin"/>
                </w:r>
                <w:r>
                  <w:rPr>
                    <w:noProof/>
                    <w:webHidden/>
                  </w:rPr>
                  <w:instrText xml:space="preserve"> PAGEREF _Toc202262870 \h </w:instrText>
                </w:r>
                <w:r>
                  <w:rPr>
                    <w:noProof/>
                    <w:webHidden/>
                  </w:rPr>
                </w:r>
                <w:r>
                  <w:rPr>
                    <w:noProof/>
                    <w:webHidden/>
                  </w:rPr>
                  <w:fldChar w:fldCharType="separate"/>
                </w:r>
                <w:r>
                  <w:rPr>
                    <w:noProof/>
                    <w:webHidden/>
                  </w:rPr>
                  <w:t>7</w:t>
                </w:r>
                <w:r>
                  <w:rPr>
                    <w:noProof/>
                    <w:webHidden/>
                  </w:rPr>
                  <w:fldChar w:fldCharType="end"/>
                </w:r>
              </w:hyperlink>
            </w:p>
            <w:p w14:paraId="2C731E41" w14:textId="42578241" w:rsidR="00DE180C" w:rsidRDefault="00DE180C">
              <w:pPr>
                <w:pStyle w:val="TOC2"/>
                <w:tabs>
                  <w:tab w:val="right" w:leader="dot" w:pos="9016"/>
                </w:tabs>
                <w:rPr>
                  <w:rFonts w:eastAsiaTheme="minorEastAsia"/>
                  <w:noProof/>
                  <w:kern w:val="2"/>
                  <w:sz w:val="24"/>
                  <w:szCs w:val="24"/>
                  <w:lang w:eastAsia="en-GB"/>
                  <w14:ligatures w14:val="standardContextual"/>
                </w:rPr>
              </w:pPr>
              <w:hyperlink w:anchor="_Toc202262871" w:history="1">
                <w:r w:rsidRPr="0017766B">
                  <w:rPr>
                    <w:rStyle w:val="Hyperlink"/>
                    <w:b/>
                    <w:bCs/>
                    <w:i/>
                    <w:iCs/>
                    <w:noProof/>
                  </w:rPr>
                  <w:t>2.4 Ethics and Sustainability Policies and Practices</w:t>
                </w:r>
                <w:r>
                  <w:rPr>
                    <w:noProof/>
                    <w:webHidden/>
                  </w:rPr>
                  <w:tab/>
                </w:r>
                <w:r>
                  <w:rPr>
                    <w:noProof/>
                    <w:webHidden/>
                  </w:rPr>
                  <w:fldChar w:fldCharType="begin"/>
                </w:r>
                <w:r>
                  <w:rPr>
                    <w:noProof/>
                    <w:webHidden/>
                  </w:rPr>
                  <w:instrText xml:space="preserve"> PAGEREF _Toc202262871 \h </w:instrText>
                </w:r>
                <w:r>
                  <w:rPr>
                    <w:noProof/>
                    <w:webHidden/>
                  </w:rPr>
                </w:r>
                <w:r>
                  <w:rPr>
                    <w:noProof/>
                    <w:webHidden/>
                  </w:rPr>
                  <w:fldChar w:fldCharType="separate"/>
                </w:r>
                <w:r>
                  <w:rPr>
                    <w:noProof/>
                    <w:webHidden/>
                  </w:rPr>
                  <w:t>9</w:t>
                </w:r>
                <w:r>
                  <w:rPr>
                    <w:noProof/>
                    <w:webHidden/>
                  </w:rPr>
                  <w:fldChar w:fldCharType="end"/>
                </w:r>
              </w:hyperlink>
            </w:p>
            <w:p w14:paraId="575C7702" w14:textId="795E43FC" w:rsidR="00DE180C" w:rsidRDefault="00DE180C">
              <w:pPr>
                <w:pStyle w:val="TOC1"/>
                <w:tabs>
                  <w:tab w:val="right" w:leader="dot" w:pos="9016"/>
                </w:tabs>
                <w:rPr>
                  <w:rFonts w:eastAsiaTheme="minorEastAsia"/>
                  <w:noProof/>
                  <w:kern w:val="2"/>
                  <w:sz w:val="24"/>
                  <w:szCs w:val="24"/>
                  <w:lang w:eastAsia="en-GB"/>
                  <w14:ligatures w14:val="standardContextual"/>
                </w:rPr>
              </w:pPr>
              <w:hyperlink w:anchor="_Toc202262872" w:history="1">
                <w:r w:rsidRPr="0017766B">
                  <w:rPr>
                    <w:rStyle w:val="Hyperlink"/>
                    <w:b/>
                    <w:bCs/>
                    <w:i/>
                    <w:iCs/>
                    <w:noProof/>
                  </w:rPr>
                  <w:t>3.0 Conclusion</w:t>
                </w:r>
                <w:r>
                  <w:rPr>
                    <w:noProof/>
                    <w:webHidden/>
                  </w:rPr>
                  <w:tab/>
                </w:r>
                <w:r>
                  <w:rPr>
                    <w:noProof/>
                    <w:webHidden/>
                  </w:rPr>
                  <w:fldChar w:fldCharType="begin"/>
                </w:r>
                <w:r>
                  <w:rPr>
                    <w:noProof/>
                    <w:webHidden/>
                  </w:rPr>
                  <w:instrText xml:space="preserve"> PAGEREF _Toc202262872 \h </w:instrText>
                </w:r>
                <w:r>
                  <w:rPr>
                    <w:noProof/>
                    <w:webHidden/>
                  </w:rPr>
                </w:r>
                <w:r>
                  <w:rPr>
                    <w:noProof/>
                    <w:webHidden/>
                  </w:rPr>
                  <w:fldChar w:fldCharType="separate"/>
                </w:r>
                <w:r>
                  <w:rPr>
                    <w:noProof/>
                    <w:webHidden/>
                  </w:rPr>
                  <w:t>12</w:t>
                </w:r>
                <w:r>
                  <w:rPr>
                    <w:noProof/>
                    <w:webHidden/>
                  </w:rPr>
                  <w:fldChar w:fldCharType="end"/>
                </w:r>
              </w:hyperlink>
            </w:p>
            <w:p w14:paraId="114E67F0" w14:textId="6636BBC9" w:rsidR="00DE180C" w:rsidRDefault="00DE180C">
              <w:pPr>
                <w:pStyle w:val="TOC1"/>
                <w:tabs>
                  <w:tab w:val="right" w:leader="dot" w:pos="9016"/>
                </w:tabs>
                <w:rPr>
                  <w:rFonts w:eastAsiaTheme="minorEastAsia"/>
                  <w:noProof/>
                  <w:kern w:val="2"/>
                  <w:sz w:val="24"/>
                  <w:szCs w:val="24"/>
                  <w:lang w:eastAsia="en-GB"/>
                  <w14:ligatures w14:val="standardContextual"/>
                </w:rPr>
              </w:pPr>
              <w:hyperlink w:anchor="_Toc202262873" w:history="1">
                <w:r w:rsidRPr="0017766B">
                  <w:rPr>
                    <w:rStyle w:val="Hyperlink"/>
                    <w:b/>
                    <w:bCs/>
                    <w:i/>
                    <w:iCs/>
                    <w:noProof/>
                  </w:rPr>
                  <w:t>4.0 Reference List</w:t>
                </w:r>
                <w:r>
                  <w:rPr>
                    <w:noProof/>
                    <w:webHidden/>
                  </w:rPr>
                  <w:tab/>
                </w:r>
                <w:r>
                  <w:rPr>
                    <w:noProof/>
                    <w:webHidden/>
                  </w:rPr>
                  <w:fldChar w:fldCharType="begin"/>
                </w:r>
                <w:r>
                  <w:rPr>
                    <w:noProof/>
                    <w:webHidden/>
                  </w:rPr>
                  <w:instrText xml:space="preserve"> PAGEREF _Toc202262873 \h </w:instrText>
                </w:r>
                <w:r>
                  <w:rPr>
                    <w:noProof/>
                    <w:webHidden/>
                  </w:rPr>
                </w:r>
                <w:r>
                  <w:rPr>
                    <w:noProof/>
                    <w:webHidden/>
                  </w:rPr>
                  <w:fldChar w:fldCharType="separate"/>
                </w:r>
                <w:r>
                  <w:rPr>
                    <w:noProof/>
                    <w:webHidden/>
                  </w:rPr>
                  <w:t>13</w:t>
                </w:r>
                <w:r>
                  <w:rPr>
                    <w:noProof/>
                    <w:webHidden/>
                  </w:rPr>
                  <w:fldChar w:fldCharType="end"/>
                </w:r>
              </w:hyperlink>
            </w:p>
            <w:p w14:paraId="3896B2D3" w14:textId="07F61E5C" w:rsidR="002939E5" w:rsidRDefault="002939E5" w:rsidP="00B44EA2">
              <w:pPr>
                <w:spacing w:line="360" w:lineRule="auto"/>
              </w:pPr>
              <w:r>
                <w:rPr>
                  <w:b/>
                  <w:bCs/>
                  <w:noProof/>
                </w:rPr>
                <w:fldChar w:fldCharType="end"/>
              </w:r>
            </w:p>
          </w:sdtContent>
        </w:sdt>
        <w:p w14:paraId="2D6FB4D2" w14:textId="77777777" w:rsidR="004A4727" w:rsidRDefault="004A4727" w:rsidP="00B44EA2">
          <w:pPr>
            <w:spacing w:line="360" w:lineRule="auto"/>
            <w:rPr>
              <w:rFonts w:asciiTheme="majorHAnsi" w:eastAsiaTheme="majorEastAsia" w:hAnsiTheme="majorHAnsi" w:cstheme="majorBidi"/>
              <w:color w:val="2F5496" w:themeColor="accent1" w:themeShade="BF"/>
              <w:sz w:val="26"/>
              <w:szCs w:val="26"/>
            </w:rPr>
          </w:pPr>
          <w:r>
            <w:br w:type="page"/>
          </w:r>
        </w:p>
        <w:p w14:paraId="4A150495" w14:textId="5C12BA90" w:rsidR="000A2065" w:rsidRPr="009B1ED6" w:rsidRDefault="00BE3AC5" w:rsidP="00B44EA2">
          <w:pPr>
            <w:pStyle w:val="Heading1"/>
            <w:spacing w:line="360" w:lineRule="auto"/>
            <w:rPr>
              <w:rStyle w:val="IntenseEmphasis"/>
              <w:b/>
              <w:bCs/>
            </w:rPr>
          </w:pPr>
          <w:bookmarkStart w:id="1" w:name="_Toc202262866"/>
          <w:r w:rsidRPr="009B1ED6">
            <w:rPr>
              <w:rStyle w:val="IntenseEmphasis"/>
              <w:b/>
              <w:bCs/>
            </w:rPr>
            <w:lastRenderedPageBreak/>
            <w:t>1</w:t>
          </w:r>
          <w:r w:rsidR="00E12B70" w:rsidRPr="009B1ED6">
            <w:rPr>
              <w:rStyle w:val="IntenseEmphasis"/>
              <w:b/>
              <w:bCs/>
            </w:rPr>
            <w:t xml:space="preserve">.0 </w:t>
          </w:r>
          <w:r w:rsidR="000D5504" w:rsidRPr="009B1ED6">
            <w:rPr>
              <w:rStyle w:val="IntenseEmphasis"/>
              <w:b/>
              <w:bCs/>
            </w:rPr>
            <w:t>Introduction</w:t>
          </w:r>
          <w:bookmarkEnd w:id="1"/>
        </w:p>
        <w:p w14:paraId="39CB2FFE" w14:textId="77777777" w:rsidR="005C37A9" w:rsidRPr="005C37A9" w:rsidRDefault="005C37A9" w:rsidP="005C37A9"/>
        <w:p w14:paraId="405B1B94" w14:textId="4624F576" w:rsidR="00E61D05" w:rsidRDefault="00E61D05" w:rsidP="00E61D05">
          <w:pPr>
            <w:spacing w:line="360" w:lineRule="auto"/>
            <w:rPr>
              <w:sz w:val="24"/>
              <w:szCs w:val="24"/>
            </w:rPr>
          </w:pPr>
          <w:r w:rsidRPr="00E61D05">
            <w:rPr>
              <w:sz w:val="24"/>
              <w:szCs w:val="24"/>
            </w:rPr>
            <w:t xml:space="preserve">The Marketing Executive Officer of Marketing Focus, Tesco's online marketing journal, requested this </w:t>
          </w:r>
          <w:r>
            <w:rPr>
              <w:sz w:val="24"/>
              <w:szCs w:val="24"/>
            </w:rPr>
            <w:t>report</w:t>
          </w:r>
          <w:r w:rsidRPr="00E61D05">
            <w:rPr>
              <w:sz w:val="24"/>
              <w:szCs w:val="24"/>
            </w:rPr>
            <w:t xml:space="preserve"> to assess the ways in which Tesco's organisational success is impacted by sustainable relationship marketing policies and practices. It has been </w:t>
          </w:r>
          <w:r w:rsidR="00BB7358">
            <w:rPr>
              <w:sz w:val="24"/>
              <w:szCs w:val="24"/>
            </w:rPr>
            <w:t>produced by</w:t>
          </w:r>
          <w:r w:rsidR="0072723D">
            <w:rPr>
              <w:sz w:val="24"/>
              <w:szCs w:val="24"/>
            </w:rPr>
            <w:t xml:space="preserve"> Raluca Vasiu</w:t>
          </w:r>
          <w:r w:rsidR="00BB7358">
            <w:rPr>
              <w:sz w:val="24"/>
              <w:szCs w:val="24"/>
            </w:rPr>
            <w:t xml:space="preserve">’ as part </w:t>
          </w:r>
          <w:r w:rsidR="00537B6B" w:rsidRPr="00537B6B">
            <w:rPr>
              <w:bCs/>
              <w:sz w:val="24"/>
              <w:szCs w:val="24"/>
              <w:lang w:val="en-US"/>
            </w:rPr>
            <w:t xml:space="preserve">of the assignment for BMSW5007_SWAN module conducted by the lecturer </w:t>
          </w:r>
          <w:r w:rsidR="00E04E6C" w:rsidRPr="00537B6B">
            <w:rPr>
              <w:bCs/>
              <w:sz w:val="24"/>
              <w:szCs w:val="24"/>
              <w:lang w:val="en-US"/>
            </w:rPr>
            <w:t>Gwyneth Jones</w:t>
          </w:r>
          <w:r w:rsidR="00E04E6C">
            <w:rPr>
              <w:bCs/>
              <w:sz w:val="24"/>
              <w:szCs w:val="24"/>
              <w:lang w:val="en-US"/>
            </w:rPr>
            <w:t xml:space="preserve"> and</w:t>
          </w:r>
          <w:r w:rsidR="00C12D01">
            <w:rPr>
              <w:bCs/>
              <w:sz w:val="24"/>
              <w:szCs w:val="24"/>
              <w:lang w:val="en-US"/>
            </w:rPr>
            <w:t xml:space="preserve"> aims </w:t>
          </w:r>
          <w:r w:rsidRPr="00E61D05">
            <w:rPr>
              <w:sz w:val="24"/>
              <w:szCs w:val="24"/>
            </w:rPr>
            <w:t xml:space="preserve">to assist Tesco's marketing team's ongoing study and to guide </w:t>
          </w:r>
          <w:r w:rsidR="00652D18">
            <w:rPr>
              <w:sz w:val="24"/>
              <w:szCs w:val="24"/>
            </w:rPr>
            <w:t>future developments</w:t>
          </w:r>
          <w:r w:rsidRPr="00E61D05">
            <w:rPr>
              <w:sz w:val="24"/>
              <w:szCs w:val="24"/>
            </w:rPr>
            <w:t xml:space="preserve"> in marketing strategy.</w:t>
          </w:r>
        </w:p>
        <w:p w14:paraId="6D1EB94B" w14:textId="3D01C853" w:rsidR="00E04E6C" w:rsidRDefault="00E04E6C" w:rsidP="00E04E6C">
          <w:pPr>
            <w:spacing w:line="360" w:lineRule="auto"/>
            <w:rPr>
              <w:bCs/>
              <w:sz w:val="24"/>
              <w:szCs w:val="24"/>
            </w:rPr>
          </w:pPr>
          <w:r w:rsidRPr="00E04E6C">
            <w:rPr>
              <w:bCs/>
              <w:sz w:val="24"/>
              <w:szCs w:val="24"/>
            </w:rPr>
            <w:t>The report has been compiled using secondary research methods</w:t>
          </w:r>
          <w:r w:rsidR="00BF11F3">
            <w:rPr>
              <w:bCs/>
              <w:sz w:val="24"/>
              <w:szCs w:val="24"/>
            </w:rPr>
            <w:t xml:space="preserve"> such as </w:t>
          </w:r>
          <w:r w:rsidR="00581AEE" w:rsidRPr="00581AEE">
            <w:rPr>
              <w:bCs/>
              <w:sz w:val="24"/>
              <w:szCs w:val="24"/>
              <w:lang w:val="en-US"/>
            </w:rPr>
            <w:t>academic textbooks, websites, journals</w:t>
          </w:r>
          <w:r w:rsidRPr="00E04E6C">
            <w:rPr>
              <w:bCs/>
              <w:sz w:val="24"/>
              <w:szCs w:val="24"/>
            </w:rPr>
            <w:t>. Sources include peer-reviewed journal articles, Tesco’s annual reports, and publications from recognised marketing and retail bodies.</w:t>
          </w:r>
        </w:p>
        <w:p w14:paraId="333E154B" w14:textId="5B07ECF3" w:rsidR="00907D63" w:rsidRDefault="00907D63" w:rsidP="00E04E6C">
          <w:pPr>
            <w:spacing w:line="360" w:lineRule="auto"/>
            <w:rPr>
              <w:bCs/>
              <w:sz w:val="24"/>
              <w:szCs w:val="24"/>
            </w:rPr>
          </w:pPr>
          <w:r w:rsidRPr="00907D63">
            <w:rPr>
              <w:bCs/>
              <w:sz w:val="24"/>
              <w:szCs w:val="24"/>
            </w:rPr>
            <w:t xml:space="preserve">The report adopts a critical and objective approach, applying relevant marketing theories and models to evaluate Tesco’s practices and identify both successful initiatives and opportunities for improvement. </w:t>
          </w:r>
        </w:p>
        <w:p w14:paraId="331BA9B8" w14:textId="77777777" w:rsidR="00AA1AEE" w:rsidRPr="00E04E6C" w:rsidRDefault="00AA1AEE" w:rsidP="00E04E6C">
          <w:pPr>
            <w:spacing w:line="360" w:lineRule="auto"/>
            <w:rPr>
              <w:bCs/>
              <w:sz w:val="24"/>
              <w:szCs w:val="24"/>
            </w:rPr>
          </w:pPr>
        </w:p>
        <w:p w14:paraId="4ADA62B1" w14:textId="77777777" w:rsidR="00E04E6C" w:rsidRPr="00E61D05" w:rsidRDefault="00E04E6C" w:rsidP="00E61D05">
          <w:pPr>
            <w:spacing w:line="360" w:lineRule="auto"/>
            <w:rPr>
              <w:bCs/>
              <w:sz w:val="24"/>
              <w:szCs w:val="24"/>
              <w:lang w:val="en-US"/>
            </w:rPr>
          </w:pPr>
        </w:p>
        <w:p w14:paraId="6C7C8153" w14:textId="77777777" w:rsidR="00E61D05" w:rsidRPr="00E61D05" w:rsidRDefault="00E61D05" w:rsidP="00E61D05"/>
        <w:p w14:paraId="65C59FDE" w14:textId="77777777" w:rsidR="00E63D65" w:rsidRDefault="00E63D65" w:rsidP="00B44EA2">
          <w:pPr>
            <w:spacing w:line="360" w:lineRule="auto"/>
          </w:pPr>
        </w:p>
        <w:p w14:paraId="7C876A39" w14:textId="77777777" w:rsidR="005C37A9" w:rsidRDefault="005C37A9" w:rsidP="00B44EA2">
          <w:pPr>
            <w:spacing w:line="360" w:lineRule="auto"/>
          </w:pPr>
        </w:p>
        <w:p w14:paraId="37FBB20F" w14:textId="77777777" w:rsidR="00FC2422" w:rsidRDefault="00FC2422" w:rsidP="00B44EA2">
          <w:pPr>
            <w:spacing w:line="360" w:lineRule="auto"/>
          </w:pPr>
        </w:p>
        <w:p w14:paraId="750D42D8" w14:textId="77777777" w:rsidR="001C58F5" w:rsidRDefault="001C58F5" w:rsidP="00B44EA2">
          <w:pPr>
            <w:spacing w:line="360" w:lineRule="auto"/>
            <w:rPr>
              <w:sz w:val="24"/>
              <w:szCs w:val="24"/>
            </w:rPr>
          </w:pPr>
        </w:p>
        <w:p w14:paraId="4C052352" w14:textId="77777777" w:rsidR="00AE4C1E" w:rsidRDefault="00AE4C1E" w:rsidP="00B44EA2">
          <w:pPr>
            <w:spacing w:line="360" w:lineRule="auto"/>
            <w:rPr>
              <w:sz w:val="24"/>
              <w:szCs w:val="24"/>
            </w:rPr>
          </w:pPr>
        </w:p>
        <w:p w14:paraId="4757F8A6" w14:textId="77777777" w:rsidR="00AE4C1E" w:rsidRDefault="00AE4C1E" w:rsidP="00B44EA2">
          <w:pPr>
            <w:spacing w:line="360" w:lineRule="auto"/>
            <w:rPr>
              <w:sz w:val="24"/>
              <w:szCs w:val="24"/>
            </w:rPr>
          </w:pPr>
        </w:p>
        <w:p w14:paraId="2FEFD716" w14:textId="77777777" w:rsidR="00AE4C1E" w:rsidRDefault="00AE4C1E" w:rsidP="00B44EA2">
          <w:pPr>
            <w:spacing w:line="360" w:lineRule="auto"/>
            <w:rPr>
              <w:sz w:val="24"/>
              <w:szCs w:val="24"/>
            </w:rPr>
          </w:pPr>
        </w:p>
        <w:p w14:paraId="096B58A7" w14:textId="77777777" w:rsidR="00AE4C1E" w:rsidRPr="006D218C" w:rsidRDefault="00AE4C1E" w:rsidP="00B44EA2">
          <w:pPr>
            <w:spacing w:line="360" w:lineRule="auto"/>
            <w:rPr>
              <w:sz w:val="24"/>
              <w:szCs w:val="24"/>
            </w:rPr>
          </w:pPr>
        </w:p>
        <w:p w14:paraId="730C2516" w14:textId="790B1186" w:rsidR="004C6F6F" w:rsidRDefault="00BE3AC5" w:rsidP="00B44EA2">
          <w:pPr>
            <w:pStyle w:val="Heading1"/>
            <w:spacing w:line="360" w:lineRule="auto"/>
            <w:rPr>
              <w:rStyle w:val="IntenseEmphasis"/>
              <w:b/>
              <w:bCs/>
            </w:rPr>
          </w:pPr>
          <w:bookmarkStart w:id="2" w:name="_Toc202262867"/>
          <w:r w:rsidRPr="00FC2422">
            <w:rPr>
              <w:rStyle w:val="IntenseEmphasis"/>
              <w:b/>
              <w:bCs/>
            </w:rPr>
            <w:lastRenderedPageBreak/>
            <w:t>2</w:t>
          </w:r>
          <w:r w:rsidR="00237CF4" w:rsidRPr="00FC2422">
            <w:rPr>
              <w:rStyle w:val="IntenseEmphasis"/>
              <w:b/>
              <w:bCs/>
            </w:rPr>
            <w:t xml:space="preserve">.0 </w:t>
          </w:r>
          <w:r w:rsidR="00C43F4F" w:rsidRPr="00FC2422">
            <w:rPr>
              <w:rStyle w:val="IntenseEmphasis"/>
              <w:b/>
              <w:bCs/>
            </w:rPr>
            <w:t xml:space="preserve">Main </w:t>
          </w:r>
          <w:r w:rsidR="000D5504" w:rsidRPr="00FC2422">
            <w:rPr>
              <w:rStyle w:val="IntenseEmphasis"/>
              <w:b/>
              <w:bCs/>
            </w:rPr>
            <w:t>Findings</w:t>
          </w:r>
          <w:bookmarkEnd w:id="2"/>
        </w:p>
        <w:p w14:paraId="5D8DA2C8" w14:textId="77777777" w:rsidR="00FC2422" w:rsidRPr="00FC2422" w:rsidRDefault="00FC2422" w:rsidP="00FC2422"/>
        <w:p w14:paraId="6878E95E" w14:textId="334B3F5B" w:rsidR="00237CF4" w:rsidRDefault="00BE3AC5" w:rsidP="00113A43">
          <w:pPr>
            <w:pStyle w:val="Heading2"/>
            <w:rPr>
              <w:rStyle w:val="IntenseEmphasis"/>
              <w:b/>
              <w:bCs/>
            </w:rPr>
          </w:pPr>
          <w:bookmarkStart w:id="3" w:name="_Toc202262868"/>
          <w:r w:rsidRPr="00FC2422">
            <w:rPr>
              <w:rStyle w:val="IntenseEmphasis"/>
              <w:b/>
              <w:bCs/>
            </w:rPr>
            <w:t>2</w:t>
          </w:r>
          <w:r w:rsidR="00113A43" w:rsidRPr="00FC2422">
            <w:rPr>
              <w:rStyle w:val="IntenseEmphasis"/>
              <w:b/>
              <w:bCs/>
            </w:rPr>
            <w:t>.1</w:t>
          </w:r>
          <w:r w:rsidR="0093245F" w:rsidRPr="00FC2422">
            <w:rPr>
              <w:rStyle w:val="IntenseEmphasis"/>
              <w:b/>
              <w:bCs/>
            </w:rPr>
            <w:t xml:space="preserve"> Tesco Profile and Mission Statement</w:t>
          </w:r>
          <w:bookmarkEnd w:id="3"/>
        </w:p>
        <w:p w14:paraId="171D1A1B" w14:textId="77777777" w:rsidR="009538EA" w:rsidRDefault="009538EA" w:rsidP="009538EA"/>
        <w:p w14:paraId="6D6855DD" w14:textId="27381EB2" w:rsidR="009538EA" w:rsidRDefault="009538EA" w:rsidP="009538EA">
          <w:pPr>
            <w:spacing w:line="360" w:lineRule="auto"/>
            <w:rPr>
              <w:sz w:val="24"/>
              <w:szCs w:val="24"/>
            </w:rPr>
          </w:pPr>
          <w:r w:rsidRPr="009538EA">
            <w:rPr>
              <w:sz w:val="24"/>
              <w:szCs w:val="24"/>
            </w:rPr>
            <w:t xml:space="preserve">One of the biggest international supermarket and general merchandise companies, Tesco PLC, has its headquarters in the United Kingdom. Jack Cohen started the business as a market </w:t>
          </w:r>
          <w:r>
            <w:rPr>
              <w:sz w:val="24"/>
              <w:szCs w:val="24"/>
            </w:rPr>
            <w:t>stall</w:t>
          </w:r>
          <w:r w:rsidRPr="009538EA">
            <w:rPr>
              <w:sz w:val="24"/>
              <w:szCs w:val="24"/>
            </w:rPr>
            <w:t xml:space="preserve"> in London in 1919, and in 1929 it launched its first </w:t>
          </w:r>
          <w:r>
            <w:rPr>
              <w:sz w:val="24"/>
              <w:szCs w:val="24"/>
            </w:rPr>
            <w:t>store</w:t>
          </w:r>
          <w:r w:rsidR="002A2AF5">
            <w:rPr>
              <w:sz w:val="24"/>
              <w:szCs w:val="24"/>
            </w:rPr>
            <w:t xml:space="preserve"> </w:t>
          </w:r>
          <w:r w:rsidRPr="009538EA">
            <w:rPr>
              <w:sz w:val="24"/>
              <w:szCs w:val="24"/>
            </w:rPr>
            <w:t>(Tesco</w:t>
          </w:r>
          <w:r w:rsidR="002A2AF5">
            <w:rPr>
              <w:sz w:val="24"/>
              <w:szCs w:val="24"/>
            </w:rPr>
            <w:t xml:space="preserve"> PLC</w:t>
          </w:r>
          <w:r w:rsidRPr="009538EA">
            <w:rPr>
              <w:sz w:val="24"/>
              <w:szCs w:val="24"/>
            </w:rPr>
            <w:t>, 202</w:t>
          </w:r>
          <w:r w:rsidR="00E34918">
            <w:rPr>
              <w:sz w:val="24"/>
              <w:szCs w:val="24"/>
            </w:rPr>
            <w:t>4</w:t>
          </w:r>
          <w:r w:rsidRPr="009538EA">
            <w:rPr>
              <w:sz w:val="24"/>
              <w:szCs w:val="24"/>
            </w:rPr>
            <w:t>).</w:t>
          </w:r>
        </w:p>
        <w:p w14:paraId="6211C962" w14:textId="77777777" w:rsidR="00600C55" w:rsidRPr="00600C55" w:rsidRDefault="00085F4E" w:rsidP="00600C55">
          <w:pPr>
            <w:spacing w:line="360" w:lineRule="auto"/>
            <w:rPr>
              <w:sz w:val="24"/>
              <w:szCs w:val="24"/>
            </w:rPr>
          </w:pPr>
          <w:r w:rsidRPr="00085F4E">
            <w:rPr>
              <w:sz w:val="24"/>
              <w:szCs w:val="24"/>
            </w:rPr>
            <w:t>In recent years, Tesco has reclaimed its dominant position in the UK grocery market after facing competitive pressure from discounters such as Aldi and Lidl. As of 2024, Tesco holds approximately 27% of the UK grocery market share, positioning it as the market leader (Statista, 2024). Financially, the company reported a group operating profit of £2.6 billion in 2023/24, reflecting consistent recovery and growth following restructuring and re-focusing efforts post-2015 (Tesco PLC Annual Report, 2024).</w:t>
          </w:r>
          <w:r w:rsidR="00600C55">
            <w:rPr>
              <w:sz w:val="24"/>
              <w:szCs w:val="24"/>
            </w:rPr>
            <w:t xml:space="preserve"> </w:t>
          </w:r>
          <w:r w:rsidR="00600C55" w:rsidRPr="00600C55">
            <w:rPr>
              <w:sz w:val="24"/>
              <w:szCs w:val="24"/>
            </w:rPr>
            <w:t xml:space="preserve">In the 2024 preliminary results, Tesco reported "7.2% growth year-over-year to £61.48 billion," according to Marketing Week. Carroll, Niamh (2024). </w:t>
          </w:r>
        </w:p>
        <w:p w14:paraId="5F36A894" w14:textId="1112F611" w:rsidR="00085F4E" w:rsidRPr="00085F4E" w:rsidRDefault="00085F4E" w:rsidP="00085F4E">
          <w:pPr>
            <w:spacing w:line="360" w:lineRule="auto"/>
            <w:rPr>
              <w:sz w:val="24"/>
              <w:szCs w:val="24"/>
            </w:rPr>
          </w:pPr>
          <w:r w:rsidRPr="00085F4E">
            <w:rPr>
              <w:sz w:val="24"/>
              <w:szCs w:val="24"/>
            </w:rPr>
            <w:t>Tesco’s mission statement—</w:t>
          </w:r>
          <w:r w:rsidRPr="00085F4E">
            <w:rPr>
              <w:b/>
              <w:bCs/>
              <w:sz w:val="24"/>
              <w:szCs w:val="24"/>
            </w:rPr>
            <w:t>"</w:t>
          </w:r>
          <w:r w:rsidR="001746E4" w:rsidRPr="001746E4">
            <w:t xml:space="preserve"> </w:t>
          </w:r>
          <w:r w:rsidR="001746E4" w:rsidRPr="001746E4">
            <w:rPr>
              <w:b/>
              <w:bCs/>
              <w:sz w:val="24"/>
              <w:szCs w:val="24"/>
            </w:rPr>
            <w:t xml:space="preserve">Serving our customers, communities and planet a little better every day. </w:t>
          </w:r>
          <w:r w:rsidRPr="00085F4E">
            <w:rPr>
              <w:b/>
              <w:bCs/>
              <w:sz w:val="24"/>
              <w:szCs w:val="24"/>
            </w:rPr>
            <w:t>"</w:t>
          </w:r>
          <w:r w:rsidRPr="00085F4E">
            <w:rPr>
              <w:sz w:val="24"/>
              <w:szCs w:val="24"/>
            </w:rPr>
            <w:t>—highlights its commitment to continuous improvement and customer satisfaction. This concise yet powerful statement reinforces the organisation’s focus on incremental enhancements in customer service, product offering, and operational efficiency. It aligns closely with the principles of relationship marketing, where long-term engagement and customer value are prioritised over transactional short-term gains (Gummesson, 2002).</w:t>
          </w:r>
        </w:p>
        <w:p w14:paraId="4EEE20EA" w14:textId="77777777" w:rsidR="00085F4E" w:rsidRPr="00085F4E" w:rsidRDefault="00085F4E" w:rsidP="00085F4E">
          <w:pPr>
            <w:spacing w:line="360" w:lineRule="auto"/>
            <w:rPr>
              <w:sz w:val="24"/>
              <w:szCs w:val="24"/>
            </w:rPr>
          </w:pPr>
          <w:r w:rsidRPr="00085F4E">
            <w:rPr>
              <w:sz w:val="24"/>
              <w:szCs w:val="24"/>
            </w:rPr>
            <w:t>Relationship marketing is especially important for Tesco in a saturated and highly competitive retail environment. Through sustained efforts in customer insight, loyalty programmes, personalised experiences, and ethical practices, Tesco aims to create value not just for its shareholders, but for its customers and wider communities. This approach fosters trust, loyalty, and long-term profitability—key indicators of a successful sustainable marketing relationship (Kotler &amp; Armstrong, 2021).</w:t>
          </w:r>
        </w:p>
        <w:p w14:paraId="2071981D" w14:textId="4ADB6062" w:rsidR="00085F4E" w:rsidRDefault="00085F4E" w:rsidP="00085F4E">
          <w:pPr>
            <w:spacing w:line="360" w:lineRule="auto"/>
            <w:rPr>
              <w:sz w:val="24"/>
              <w:szCs w:val="24"/>
            </w:rPr>
          </w:pPr>
          <w:r w:rsidRPr="00085F4E">
            <w:rPr>
              <w:sz w:val="24"/>
              <w:szCs w:val="24"/>
            </w:rPr>
            <w:t xml:space="preserve">Tesco’s strategic focus on technology, digital transformation, and customer data analytics reinforces its mission and supports its efforts to remain </w:t>
          </w:r>
          <w:r w:rsidR="000E4A93" w:rsidRPr="00085F4E">
            <w:rPr>
              <w:sz w:val="24"/>
              <w:szCs w:val="24"/>
            </w:rPr>
            <w:t>customer centric</w:t>
          </w:r>
          <w:r w:rsidRPr="00085F4E">
            <w:rPr>
              <w:sz w:val="24"/>
              <w:szCs w:val="24"/>
            </w:rPr>
            <w:t xml:space="preserve">. This is evident in </w:t>
          </w:r>
          <w:r w:rsidRPr="00085F4E">
            <w:rPr>
              <w:sz w:val="24"/>
              <w:szCs w:val="24"/>
            </w:rPr>
            <w:lastRenderedPageBreak/>
            <w:t>its evolving Clubcard Plus scheme, personalised offers through the app, and growing online presence—all of which are underpinned by data-driven insights into customer behaviour (Mintel, 2023).</w:t>
          </w:r>
        </w:p>
        <w:p w14:paraId="5C9B5AC6" w14:textId="77777777" w:rsidR="00CC4A2F" w:rsidRPr="0072399B" w:rsidRDefault="00CC4A2F" w:rsidP="00085F4E">
          <w:pPr>
            <w:spacing w:line="360" w:lineRule="auto"/>
            <w:rPr>
              <w:b/>
              <w:bCs/>
              <w:sz w:val="26"/>
              <w:szCs w:val="26"/>
            </w:rPr>
          </w:pPr>
        </w:p>
        <w:p w14:paraId="5BA5DA1C" w14:textId="19A6318F" w:rsidR="00CC4A2F" w:rsidRDefault="00CC4A2F" w:rsidP="00006994">
          <w:pPr>
            <w:pStyle w:val="Heading2"/>
            <w:rPr>
              <w:rStyle w:val="IntenseEmphasis"/>
              <w:b/>
              <w:bCs/>
            </w:rPr>
          </w:pPr>
          <w:bookmarkStart w:id="4" w:name="_Toc202262869"/>
          <w:r w:rsidRPr="009622D9">
            <w:rPr>
              <w:rStyle w:val="IntenseEmphasis"/>
              <w:b/>
              <w:bCs/>
            </w:rPr>
            <w:t xml:space="preserve">2.2 Data </w:t>
          </w:r>
          <w:r w:rsidR="0072399B" w:rsidRPr="009622D9">
            <w:rPr>
              <w:rStyle w:val="IntenseEmphasis"/>
              <w:b/>
              <w:bCs/>
            </w:rPr>
            <w:t>Collection and Evaluation</w:t>
          </w:r>
          <w:bookmarkEnd w:id="4"/>
        </w:p>
        <w:p w14:paraId="51875399" w14:textId="77777777" w:rsidR="002A2CC2" w:rsidRDefault="002A2CC2" w:rsidP="002A2CC2"/>
        <w:p w14:paraId="281995E6" w14:textId="77777777" w:rsidR="002A2CC2" w:rsidRPr="002A2CC2" w:rsidRDefault="002A2CC2" w:rsidP="002A2CC2">
          <w:pPr>
            <w:spacing w:line="360" w:lineRule="auto"/>
            <w:rPr>
              <w:sz w:val="24"/>
              <w:szCs w:val="24"/>
            </w:rPr>
          </w:pPr>
          <w:r w:rsidRPr="002A2CC2">
            <w:rPr>
              <w:sz w:val="24"/>
              <w:szCs w:val="24"/>
            </w:rPr>
            <w:t>Relationship marketing refers to a long-term marketing strategy that focuses on developing meaningful and sustained customer connections, rather than prioritising one-time transactions. Grönroos (1994) defines it as “establishing, maintaining, and enhancing relationships with customers and other partners, at a profit, so that the objectives of the parties involved are met.” When made sustainable, such relationships are supported by mutual trust, shared values, and consistent engagement (Payne &amp; Frow, 2017).</w:t>
          </w:r>
        </w:p>
        <w:p w14:paraId="0B77BDB8" w14:textId="77777777" w:rsidR="002A2CC2" w:rsidRPr="002A2CC2" w:rsidRDefault="002A2CC2" w:rsidP="002A2CC2">
          <w:pPr>
            <w:spacing w:line="360" w:lineRule="auto"/>
            <w:rPr>
              <w:sz w:val="24"/>
              <w:szCs w:val="24"/>
            </w:rPr>
          </w:pPr>
          <w:r w:rsidRPr="002A2CC2">
            <w:rPr>
              <w:sz w:val="24"/>
              <w:szCs w:val="24"/>
            </w:rPr>
            <w:t>The sustainability of relationship marketing depends heavily on an organisation’s ability to effectively collect, analyse, and evaluate customer data. Data provides the foundation for understanding evolving consumer preferences, tracking behaviour, and tailoring offerings to meet both present and future needs (Chaffey &amp; Smith, 2017). Tesco exemplifies this data-centric approach through its comprehensive Customer Relationship Management (CRM) infrastructure.</w:t>
          </w:r>
        </w:p>
        <w:p w14:paraId="6045D075" w14:textId="77777777" w:rsidR="002A2CC2" w:rsidRPr="00045F19" w:rsidRDefault="002A2CC2" w:rsidP="002A2CC2">
          <w:pPr>
            <w:spacing w:line="360" w:lineRule="auto"/>
            <w:rPr>
              <w:b/>
              <w:bCs/>
              <w:sz w:val="24"/>
              <w:szCs w:val="24"/>
            </w:rPr>
          </w:pPr>
          <w:r w:rsidRPr="00045F19">
            <w:rPr>
              <w:b/>
              <w:bCs/>
              <w:sz w:val="24"/>
              <w:szCs w:val="24"/>
            </w:rPr>
            <w:t>Data Collection at Tesco</w:t>
          </w:r>
        </w:p>
        <w:p w14:paraId="715AF4E3" w14:textId="77777777" w:rsidR="002A2CC2" w:rsidRPr="002A2CC2" w:rsidRDefault="002A2CC2" w:rsidP="002A2CC2">
          <w:pPr>
            <w:spacing w:line="360" w:lineRule="auto"/>
            <w:rPr>
              <w:sz w:val="24"/>
              <w:szCs w:val="24"/>
            </w:rPr>
          </w:pPr>
          <w:r w:rsidRPr="002A2CC2">
            <w:rPr>
              <w:sz w:val="24"/>
              <w:szCs w:val="24"/>
            </w:rPr>
            <w:t>Tesco employs both structured and unstructured data collection methods. Its Clubcard loyalty programme, used by over 20 million UK customers (Tesco, 2024), captures granular data on shopping frequency, product preferences, price sensitivity, and geographic purchasing trends. Additionally, Tesco collects digital data through its website, mobile app, online grocery platform, and in-store technologies such as “Scan as You Shop” systems. These data points are integrated via Tesco’s centralised CRM platform to build dynamic, real-time customer profiles (KPMG, 2023).</w:t>
          </w:r>
        </w:p>
        <w:p w14:paraId="2829DC40" w14:textId="77777777" w:rsidR="002A2CC2" w:rsidRPr="00045F19" w:rsidRDefault="002A2CC2" w:rsidP="002A2CC2">
          <w:pPr>
            <w:spacing w:line="360" w:lineRule="auto"/>
            <w:rPr>
              <w:b/>
              <w:bCs/>
              <w:sz w:val="24"/>
              <w:szCs w:val="24"/>
            </w:rPr>
          </w:pPr>
          <w:r w:rsidRPr="00045F19">
            <w:rPr>
              <w:b/>
              <w:bCs/>
              <w:sz w:val="24"/>
              <w:szCs w:val="24"/>
            </w:rPr>
            <w:t>Data Analysis and Evaluation</w:t>
          </w:r>
        </w:p>
        <w:p w14:paraId="68F35E36" w14:textId="77777777" w:rsidR="002A2CC2" w:rsidRPr="002A2CC2" w:rsidRDefault="002A2CC2" w:rsidP="002A2CC2">
          <w:pPr>
            <w:spacing w:line="360" w:lineRule="auto"/>
            <w:rPr>
              <w:sz w:val="24"/>
              <w:szCs w:val="24"/>
            </w:rPr>
          </w:pPr>
          <w:r w:rsidRPr="002A2CC2">
            <w:rPr>
              <w:sz w:val="24"/>
              <w:szCs w:val="24"/>
            </w:rPr>
            <w:t xml:space="preserve">Through data mining, predictive analytics, and machine learning, Tesco generates customer insights that inform key business decisions—from stock management and pricing strategies </w:t>
          </w:r>
          <w:r w:rsidRPr="002A2CC2">
            <w:rPr>
              <w:sz w:val="24"/>
              <w:szCs w:val="24"/>
            </w:rPr>
            <w:lastRenderedPageBreak/>
            <w:t>to marketing campaign design (Davenport &amp; Harris, 2007). For instance, transaction histories are analysed to personalise discounts and offer timely product recommendations. Tesco uses these insights to create micro-segmentation strategies, which increase promotional relevance and drive customer loyalty (West, Ford &amp; Ibrahim, 2015).</w:t>
          </w:r>
        </w:p>
        <w:p w14:paraId="45EBD34B" w14:textId="77777777" w:rsidR="002A2CC2" w:rsidRPr="002A2CC2" w:rsidRDefault="002A2CC2" w:rsidP="002A2CC2">
          <w:pPr>
            <w:spacing w:line="360" w:lineRule="auto"/>
            <w:rPr>
              <w:sz w:val="24"/>
              <w:szCs w:val="24"/>
            </w:rPr>
          </w:pPr>
          <w:r w:rsidRPr="002A2CC2">
            <w:rPr>
              <w:sz w:val="24"/>
              <w:szCs w:val="24"/>
            </w:rPr>
            <w:t>Moreover, Tesco’s investment in artificial intelligence tools such as AI-powered chatbots and real-time feedback systems enhances its ability to interpret customer sentiment, enabling continuous improvement in service delivery (PWC, 2024).</w:t>
          </w:r>
        </w:p>
        <w:p w14:paraId="73442E02" w14:textId="77777777" w:rsidR="002A2CC2" w:rsidRPr="002A2CC2" w:rsidRDefault="002A2CC2" w:rsidP="002A2CC2">
          <w:pPr>
            <w:spacing w:line="360" w:lineRule="auto"/>
            <w:rPr>
              <w:sz w:val="24"/>
              <w:szCs w:val="24"/>
            </w:rPr>
          </w:pPr>
          <w:r w:rsidRPr="002A2CC2">
            <w:rPr>
              <w:sz w:val="24"/>
              <w:szCs w:val="24"/>
            </w:rPr>
            <w:t>Evaluation mechanisms play a critical role in sustaining marketing relationships. Tesco measures effectiveness using metrics such as Customer Lifetime Value (CLV), Net Promoter Score (NPS), churn rates, and conversion from promotions to purchase. These evaluations help assess whether the marketing strategy is strengthening customer relationships over time or requires adjustment (Kotler et al., 2019).</w:t>
          </w:r>
        </w:p>
        <w:p w14:paraId="19A5F2E6" w14:textId="77777777" w:rsidR="002A2CC2" w:rsidRPr="002A2CC2" w:rsidRDefault="002A2CC2" w:rsidP="002A2CC2">
          <w:pPr>
            <w:spacing w:line="360" w:lineRule="auto"/>
            <w:rPr>
              <w:sz w:val="24"/>
              <w:szCs w:val="24"/>
            </w:rPr>
          </w:pPr>
        </w:p>
        <w:p w14:paraId="0E6428D1" w14:textId="77777777" w:rsidR="002A2CC2" w:rsidRPr="00045F19" w:rsidRDefault="002A2CC2" w:rsidP="002A2CC2">
          <w:pPr>
            <w:spacing w:line="360" w:lineRule="auto"/>
            <w:rPr>
              <w:b/>
              <w:bCs/>
              <w:sz w:val="24"/>
              <w:szCs w:val="24"/>
            </w:rPr>
          </w:pPr>
          <w:r w:rsidRPr="00045F19">
            <w:rPr>
              <w:b/>
              <w:bCs/>
              <w:sz w:val="24"/>
              <w:szCs w:val="24"/>
            </w:rPr>
            <w:t>Ethical Considerations in Data Practices</w:t>
          </w:r>
        </w:p>
        <w:p w14:paraId="337E8370" w14:textId="77777777" w:rsidR="002A2CC2" w:rsidRPr="002A2CC2" w:rsidRDefault="002A2CC2" w:rsidP="002A2CC2">
          <w:pPr>
            <w:spacing w:line="360" w:lineRule="auto"/>
            <w:rPr>
              <w:sz w:val="24"/>
              <w:szCs w:val="24"/>
            </w:rPr>
          </w:pPr>
          <w:r w:rsidRPr="002A2CC2">
            <w:rPr>
              <w:sz w:val="24"/>
              <w:szCs w:val="24"/>
            </w:rPr>
            <w:t>While data collection offers significant advantages, Tesco must uphold stringent ethical and legal standards to maintain customer trust. In compliance with the General Data Protection Regulation (GDPR), Tesco ensures transparency, consent, and data minimisation in all digital interactions (ICO, 2023). Mishandling of data can erode trust and damage long-term relationships, especially as consumers become more aware of digital privacy risks (Martin &amp; Murphy, 2017).</w:t>
          </w:r>
        </w:p>
        <w:p w14:paraId="6ADA9A49" w14:textId="77777777" w:rsidR="002A2CC2" w:rsidRPr="002A2CC2" w:rsidRDefault="002A2CC2" w:rsidP="002A2CC2">
          <w:pPr>
            <w:spacing w:line="360" w:lineRule="auto"/>
            <w:rPr>
              <w:sz w:val="24"/>
              <w:szCs w:val="24"/>
            </w:rPr>
          </w:pPr>
          <w:r w:rsidRPr="002A2CC2">
            <w:rPr>
              <w:sz w:val="24"/>
              <w:szCs w:val="24"/>
            </w:rPr>
            <w:t>To ensure sustainable data use, Tesco regularly audits its data governance practices, anonymises sensitive information, and gives customers control over their data preferences. This ethical approach complements its relationship marketing by promoting transparency and accountability.</w:t>
          </w:r>
        </w:p>
        <w:p w14:paraId="2C5A4CCA" w14:textId="77777777" w:rsidR="002A2CC2" w:rsidRPr="00045F19" w:rsidRDefault="002A2CC2" w:rsidP="002A2CC2">
          <w:pPr>
            <w:spacing w:line="360" w:lineRule="auto"/>
            <w:rPr>
              <w:b/>
              <w:bCs/>
              <w:sz w:val="24"/>
              <w:szCs w:val="24"/>
            </w:rPr>
          </w:pPr>
          <w:r w:rsidRPr="00045F19">
            <w:rPr>
              <w:b/>
              <w:bCs/>
              <w:sz w:val="24"/>
              <w:szCs w:val="24"/>
            </w:rPr>
            <w:t>Strategic Impact</w:t>
          </w:r>
        </w:p>
        <w:p w14:paraId="1E5E8038" w14:textId="1F409EAD" w:rsidR="002A2CC2" w:rsidRPr="002A2CC2" w:rsidRDefault="002A2CC2" w:rsidP="002A2CC2">
          <w:pPr>
            <w:spacing w:line="360" w:lineRule="auto"/>
            <w:rPr>
              <w:sz w:val="24"/>
              <w:szCs w:val="24"/>
            </w:rPr>
          </w:pPr>
          <w:r w:rsidRPr="002A2CC2">
            <w:rPr>
              <w:sz w:val="24"/>
              <w:szCs w:val="24"/>
            </w:rPr>
            <w:t>The integration of data into relationship marketing not only enhances Tesco’s operational agility but also strengthens brand loyalty and emotional engagement. Personalised experiences, when powered by responsible data usage, contribute to customer-centricity—an essential aspect of sustainable marketing success (Rust, Moorman &amp; Bhalla, 2010).</w:t>
          </w:r>
        </w:p>
        <w:p w14:paraId="3348D0AF" w14:textId="77777777" w:rsidR="009622D9" w:rsidRDefault="009622D9" w:rsidP="009622D9"/>
        <w:p w14:paraId="020F66C6" w14:textId="77777777" w:rsidR="009622D9" w:rsidRDefault="009622D9" w:rsidP="000B6484">
          <w:pPr>
            <w:pStyle w:val="Heading2"/>
            <w:rPr>
              <w:rStyle w:val="IntenseEmphasis"/>
              <w:b/>
              <w:bCs/>
            </w:rPr>
          </w:pPr>
          <w:bookmarkStart w:id="5" w:name="_Toc202262870"/>
          <w:r w:rsidRPr="000B6484">
            <w:rPr>
              <w:rStyle w:val="IntenseEmphasis"/>
              <w:b/>
              <w:bCs/>
            </w:rPr>
            <w:t>2.3 Segmentation, Pricing Strategies and Differentiation</w:t>
          </w:r>
          <w:bookmarkEnd w:id="5"/>
        </w:p>
        <w:p w14:paraId="79B3D94E" w14:textId="77777777" w:rsidR="000B6484" w:rsidRPr="000B6484" w:rsidRDefault="000B6484" w:rsidP="000B6484"/>
        <w:p w14:paraId="23E66B89" w14:textId="77777777" w:rsidR="009622D9" w:rsidRPr="000B6484" w:rsidRDefault="009622D9" w:rsidP="000B6484">
          <w:pPr>
            <w:spacing w:line="360" w:lineRule="auto"/>
            <w:rPr>
              <w:sz w:val="24"/>
              <w:szCs w:val="24"/>
            </w:rPr>
          </w:pPr>
          <w:r w:rsidRPr="000B6484">
            <w:rPr>
              <w:sz w:val="24"/>
              <w:szCs w:val="24"/>
            </w:rPr>
            <w:t>A sustainable marketing relationship requires that organisations deeply understand and respond to diverse customer needs. Tesco achieves this by applying market segmentation, adaptive pricing strategies, and strategic differentiation, all of which contribute to customer centrality and long-term loyalty.</w:t>
          </w:r>
        </w:p>
        <w:p w14:paraId="083DFB45" w14:textId="77777777" w:rsidR="009622D9" w:rsidRPr="00B61F3B" w:rsidRDefault="009622D9" w:rsidP="000B6484">
          <w:pPr>
            <w:spacing w:line="360" w:lineRule="auto"/>
            <w:rPr>
              <w:b/>
              <w:bCs/>
              <w:sz w:val="24"/>
              <w:szCs w:val="24"/>
            </w:rPr>
          </w:pPr>
          <w:r w:rsidRPr="00B61F3B">
            <w:rPr>
              <w:b/>
              <w:bCs/>
              <w:sz w:val="24"/>
              <w:szCs w:val="24"/>
            </w:rPr>
            <w:t>Segmentation</w:t>
          </w:r>
        </w:p>
        <w:p w14:paraId="4CDD41DC" w14:textId="77777777" w:rsidR="009622D9" w:rsidRPr="000B6484" w:rsidRDefault="009622D9" w:rsidP="000B6484">
          <w:pPr>
            <w:spacing w:line="360" w:lineRule="auto"/>
            <w:rPr>
              <w:sz w:val="24"/>
              <w:szCs w:val="24"/>
            </w:rPr>
          </w:pPr>
          <w:r w:rsidRPr="000B6484">
            <w:rPr>
              <w:sz w:val="24"/>
              <w:szCs w:val="24"/>
            </w:rPr>
            <w:t>Market segmentation is the process of dividing a broad market into smaller groups of consumers with similar needs or characteristics. Kotler and Keller (2016) define it as “dividing the market into distinct groups of buyers who have different needs, characteristics, or behaviour and who might require separate products or marketing mixes.” It is essential for targeting customers effectively and ensuring product relevance.</w:t>
          </w:r>
        </w:p>
        <w:p w14:paraId="793F43DF" w14:textId="77777777" w:rsidR="009622D9" w:rsidRPr="000B6484" w:rsidRDefault="009622D9" w:rsidP="000B6484">
          <w:pPr>
            <w:spacing w:line="360" w:lineRule="auto"/>
            <w:rPr>
              <w:sz w:val="24"/>
              <w:szCs w:val="24"/>
            </w:rPr>
          </w:pPr>
          <w:r w:rsidRPr="000B6484">
            <w:rPr>
              <w:sz w:val="24"/>
              <w:szCs w:val="24"/>
            </w:rPr>
            <w:t>Tesco employs multi-dimensional segmentation, combining demographic, geographic, psychographic, and behavioural criteria. For example:</w:t>
          </w:r>
        </w:p>
        <w:p w14:paraId="41B49836" w14:textId="77777777" w:rsidR="009622D9" w:rsidRPr="000B6484" w:rsidRDefault="009622D9" w:rsidP="000B6484">
          <w:pPr>
            <w:spacing w:line="360" w:lineRule="auto"/>
            <w:rPr>
              <w:sz w:val="24"/>
              <w:szCs w:val="24"/>
            </w:rPr>
          </w:pPr>
          <w:r w:rsidRPr="000B6484">
            <w:rPr>
              <w:sz w:val="24"/>
              <w:szCs w:val="24"/>
            </w:rPr>
            <w:t>Demographic segmentation enables Tesco to serve a range of income groups through its value-tiered brand portfolio: Tesco Value, Tesco Brand, and Tesco Finest (Mintel, 2023).</w:t>
          </w:r>
        </w:p>
        <w:p w14:paraId="61AB51DA" w14:textId="77777777" w:rsidR="009622D9" w:rsidRPr="000B6484" w:rsidRDefault="009622D9" w:rsidP="000B6484">
          <w:pPr>
            <w:spacing w:line="360" w:lineRule="auto"/>
            <w:rPr>
              <w:sz w:val="24"/>
              <w:szCs w:val="24"/>
            </w:rPr>
          </w:pPr>
          <w:r w:rsidRPr="000B6484">
            <w:rPr>
              <w:sz w:val="24"/>
              <w:szCs w:val="24"/>
            </w:rPr>
            <w:t>Behavioural segmentation leverages Clubcard data to classify customers by shopping frequency, responsiveness to discounts, and product preferences (KPMG, 2023).</w:t>
          </w:r>
        </w:p>
        <w:p w14:paraId="2A76A012" w14:textId="77777777" w:rsidR="00E41972" w:rsidRDefault="009622D9" w:rsidP="000B6484">
          <w:pPr>
            <w:spacing w:line="360" w:lineRule="auto"/>
            <w:rPr>
              <w:sz w:val="24"/>
              <w:szCs w:val="24"/>
            </w:rPr>
          </w:pPr>
          <w:r w:rsidRPr="000B6484">
            <w:rPr>
              <w:sz w:val="24"/>
              <w:szCs w:val="24"/>
            </w:rPr>
            <w:t>Psychographic segmentation targets lifestyle-driven choices. For instance, Tesco’s ‘Wicked Kitchen’ vegan range appeals to health-conscious and ethically motivated consumers (IGD, 2024).</w:t>
          </w:r>
        </w:p>
        <w:p w14:paraId="62DF2DAF" w14:textId="6898014C" w:rsidR="009622D9" w:rsidRDefault="009622D9" w:rsidP="000B6484">
          <w:pPr>
            <w:spacing w:line="360" w:lineRule="auto"/>
            <w:rPr>
              <w:sz w:val="24"/>
              <w:szCs w:val="24"/>
            </w:rPr>
          </w:pPr>
          <w:r w:rsidRPr="000B6484">
            <w:rPr>
              <w:sz w:val="24"/>
              <w:szCs w:val="24"/>
            </w:rPr>
            <w:t>These segmentation strategies allow Tesco to deliver personalised experiences, helping strengthen emotional bonds and support long-term customer relationships (Smith &amp; Zook, 2016).</w:t>
          </w:r>
        </w:p>
        <w:p w14:paraId="57B9EFAB" w14:textId="77777777" w:rsidR="00747C6A" w:rsidRDefault="00747C6A" w:rsidP="000B6484">
          <w:pPr>
            <w:spacing w:line="360" w:lineRule="auto"/>
            <w:rPr>
              <w:sz w:val="24"/>
              <w:szCs w:val="24"/>
            </w:rPr>
          </w:pPr>
        </w:p>
        <w:p w14:paraId="29965CBE" w14:textId="77777777" w:rsidR="00747C6A" w:rsidRDefault="00747C6A" w:rsidP="000B6484">
          <w:pPr>
            <w:spacing w:line="360" w:lineRule="auto"/>
            <w:rPr>
              <w:sz w:val="24"/>
              <w:szCs w:val="24"/>
            </w:rPr>
          </w:pPr>
        </w:p>
        <w:p w14:paraId="65A514FE" w14:textId="77777777" w:rsidR="00747C6A" w:rsidRPr="000B6484" w:rsidRDefault="00747C6A" w:rsidP="000B6484">
          <w:pPr>
            <w:spacing w:line="360" w:lineRule="auto"/>
            <w:rPr>
              <w:sz w:val="24"/>
              <w:szCs w:val="24"/>
            </w:rPr>
          </w:pPr>
        </w:p>
        <w:p w14:paraId="3ED021F4" w14:textId="77777777" w:rsidR="009622D9" w:rsidRPr="00B61F3B" w:rsidRDefault="009622D9" w:rsidP="000B6484">
          <w:pPr>
            <w:spacing w:line="360" w:lineRule="auto"/>
            <w:rPr>
              <w:b/>
              <w:bCs/>
              <w:sz w:val="24"/>
              <w:szCs w:val="24"/>
            </w:rPr>
          </w:pPr>
          <w:r w:rsidRPr="00B61F3B">
            <w:rPr>
              <w:b/>
              <w:bCs/>
              <w:sz w:val="24"/>
              <w:szCs w:val="24"/>
            </w:rPr>
            <w:lastRenderedPageBreak/>
            <w:t>Pricing Strategies</w:t>
          </w:r>
        </w:p>
        <w:p w14:paraId="51B36E13" w14:textId="515C0EC2" w:rsidR="009622D9" w:rsidRPr="000B6484" w:rsidRDefault="009622D9" w:rsidP="000B6484">
          <w:pPr>
            <w:spacing w:line="360" w:lineRule="auto"/>
            <w:rPr>
              <w:sz w:val="24"/>
              <w:szCs w:val="24"/>
            </w:rPr>
          </w:pPr>
          <w:r w:rsidRPr="000B6484">
            <w:rPr>
              <w:sz w:val="24"/>
              <w:szCs w:val="24"/>
            </w:rPr>
            <w:t xml:space="preserve">Pricing is a critical lever in Tesco’s relationship marketing strategy. It signals value, influences </w:t>
          </w:r>
          <w:r w:rsidR="00B61F3B" w:rsidRPr="000B6484">
            <w:rPr>
              <w:sz w:val="24"/>
              <w:szCs w:val="24"/>
            </w:rPr>
            <w:t>trust and</w:t>
          </w:r>
          <w:r w:rsidRPr="000B6484">
            <w:rPr>
              <w:sz w:val="24"/>
              <w:szCs w:val="24"/>
            </w:rPr>
            <w:t xml:space="preserve"> directly affects purchasing behaviour. Tesco uses a combination of pricing approaches:</w:t>
          </w:r>
        </w:p>
        <w:p w14:paraId="731001D3" w14:textId="77777777" w:rsidR="009622D9" w:rsidRPr="000B6484" w:rsidRDefault="009622D9" w:rsidP="000B6484">
          <w:pPr>
            <w:spacing w:line="360" w:lineRule="auto"/>
            <w:rPr>
              <w:sz w:val="24"/>
              <w:szCs w:val="24"/>
            </w:rPr>
          </w:pPr>
          <w:r w:rsidRPr="000B6484">
            <w:rPr>
              <w:sz w:val="24"/>
              <w:szCs w:val="24"/>
            </w:rPr>
            <w:t>Competitive pricing: By price-matching competitors like Aldi, Tesco retains price-sensitive customers and ensures market relevance (Tesco, 2024).</w:t>
          </w:r>
        </w:p>
        <w:p w14:paraId="7E9B2F88" w14:textId="77777777" w:rsidR="009622D9" w:rsidRPr="000B6484" w:rsidRDefault="009622D9" w:rsidP="000B6484">
          <w:pPr>
            <w:spacing w:line="360" w:lineRule="auto"/>
            <w:rPr>
              <w:sz w:val="24"/>
              <w:szCs w:val="24"/>
            </w:rPr>
          </w:pPr>
          <w:r w:rsidRPr="000B6484">
            <w:rPr>
              <w:sz w:val="24"/>
              <w:szCs w:val="24"/>
            </w:rPr>
            <w:t>Psychological pricing: Charm pricing (e.g., £1.99 instead of £2) is used extensively in promotions to make prices appear lower.</w:t>
          </w:r>
        </w:p>
        <w:p w14:paraId="7207DAF1" w14:textId="77777777" w:rsidR="009622D9" w:rsidRPr="000B6484" w:rsidRDefault="009622D9" w:rsidP="000B6484">
          <w:pPr>
            <w:spacing w:line="360" w:lineRule="auto"/>
            <w:rPr>
              <w:sz w:val="24"/>
              <w:szCs w:val="24"/>
            </w:rPr>
          </w:pPr>
          <w:r w:rsidRPr="000B6484">
            <w:rPr>
              <w:sz w:val="24"/>
              <w:szCs w:val="24"/>
            </w:rPr>
            <w:t>Dynamic and personalised pricing: Clubcard Prices offer discounts based on loyalty and purchasing behaviour. These are visible only to members, enhancing perceived value and encouraging repeat use (Retail Gazette, 2024).</w:t>
          </w:r>
        </w:p>
        <w:p w14:paraId="3CE7B96A" w14:textId="77777777" w:rsidR="009622D9" w:rsidRPr="000B6484" w:rsidRDefault="009622D9" w:rsidP="000B6484">
          <w:pPr>
            <w:spacing w:line="360" w:lineRule="auto"/>
            <w:rPr>
              <w:sz w:val="24"/>
              <w:szCs w:val="24"/>
            </w:rPr>
          </w:pPr>
          <w:r w:rsidRPr="000B6484">
            <w:rPr>
              <w:sz w:val="24"/>
              <w:szCs w:val="24"/>
            </w:rPr>
            <w:t>According to Monroe (2003), perceived price fairness is vital to maintaining trust in customer relationships. Tesco’s pricing reinforces value-for-money perceptions, a key factor in sustainable customer retention.</w:t>
          </w:r>
        </w:p>
        <w:p w14:paraId="20C0F060" w14:textId="77777777" w:rsidR="009622D9" w:rsidRPr="000B6484" w:rsidRDefault="009622D9" w:rsidP="000B6484">
          <w:pPr>
            <w:spacing w:line="360" w:lineRule="auto"/>
            <w:rPr>
              <w:sz w:val="24"/>
              <w:szCs w:val="24"/>
            </w:rPr>
          </w:pPr>
        </w:p>
        <w:p w14:paraId="24D256B0" w14:textId="77777777" w:rsidR="009622D9" w:rsidRPr="00B61F3B" w:rsidRDefault="009622D9" w:rsidP="000B6484">
          <w:pPr>
            <w:spacing w:line="360" w:lineRule="auto"/>
            <w:rPr>
              <w:b/>
              <w:bCs/>
              <w:sz w:val="24"/>
              <w:szCs w:val="24"/>
            </w:rPr>
          </w:pPr>
          <w:r w:rsidRPr="00B61F3B">
            <w:rPr>
              <w:b/>
              <w:bCs/>
              <w:sz w:val="24"/>
              <w:szCs w:val="24"/>
            </w:rPr>
            <w:t>Differentiation</w:t>
          </w:r>
        </w:p>
        <w:p w14:paraId="3454602D" w14:textId="77777777" w:rsidR="009622D9" w:rsidRPr="000B6484" w:rsidRDefault="009622D9" w:rsidP="000B6484">
          <w:pPr>
            <w:spacing w:line="360" w:lineRule="auto"/>
            <w:rPr>
              <w:sz w:val="24"/>
              <w:szCs w:val="24"/>
            </w:rPr>
          </w:pPr>
          <w:r w:rsidRPr="000B6484">
            <w:rPr>
              <w:sz w:val="24"/>
              <w:szCs w:val="24"/>
            </w:rPr>
            <w:t>Differentiation involves delivering unique value that distinguishes a brand from competitors. Porter (1985) categorises it as one of three generic competitive strategies, emphasising brand uniqueness and added value.</w:t>
          </w:r>
        </w:p>
        <w:p w14:paraId="5869378F" w14:textId="77777777" w:rsidR="009622D9" w:rsidRPr="000B6484" w:rsidRDefault="009622D9" w:rsidP="000B6484">
          <w:pPr>
            <w:spacing w:line="360" w:lineRule="auto"/>
            <w:rPr>
              <w:sz w:val="24"/>
              <w:szCs w:val="24"/>
            </w:rPr>
          </w:pPr>
          <w:r w:rsidRPr="000B6484">
            <w:rPr>
              <w:sz w:val="24"/>
              <w:szCs w:val="24"/>
            </w:rPr>
            <w:t>Tesco differentiates through:</w:t>
          </w:r>
        </w:p>
        <w:p w14:paraId="70261B8D" w14:textId="77777777" w:rsidR="00E975A2" w:rsidRDefault="009622D9" w:rsidP="000B6484">
          <w:pPr>
            <w:spacing w:line="360" w:lineRule="auto"/>
            <w:rPr>
              <w:sz w:val="24"/>
              <w:szCs w:val="24"/>
            </w:rPr>
          </w:pPr>
          <w:r w:rsidRPr="000B6484">
            <w:rPr>
              <w:sz w:val="24"/>
              <w:szCs w:val="24"/>
            </w:rPr>
            <w:t>Private label innovation: Its Tesco Finest and Tesco Free From lines cater to gourmet and dietary needs, respectively.</w:t>
          </w:r>
        </w:p>
        <w:p w14:paraId="453EFA06" w14:textId="5FF4AFAC" w:rsidR="009622D9" w:rsidRPr="000B6484" w:rsidRDefault="009622D9" w:rsidP="000B6484">
          <w:pPr>
            <w:spacing w:line="360" w:lineRule="auto"/>
            <w:rPr>
              <w:sz w:val="24"/>
              <w:szCs w:val="24"/>
            </w:rPr>
          </w:pPr>
          <w:r w:rsidRPr="000B6484">
            <w:rPr>
              <w:sz w:val="24"/>
              <w:szCs w:val="24"/>
            </w:rPr>
            <w:t xml:space="preserve">Convenience services: Offerings such as Click &amp; Collect, same-day delivery, </w:t>
          </w:r>
          <w:r w:rsidR="008754CB">
            <w:rPr>
              <w:sz w:val="24"/>
              <w:szCs w:val="24"/>
            </w:rPr>
            <w:t>Express stores</w:t>
          </w:r>
          <w:r w:rsidR="00047E24">
            <w:rPr>
              <w:sz w:val="24"/>
              <w:szCs w:val="24"/>
            </w:rPr>
            <w:t xml:space="preserve">, One-Stop stores, </w:t>
          </w:r>
          <w:r w:rsidRPr="000B6484">
            <w:rPr>
              <w:sz w:val="24"/>
              <w:szCs w:val="24"/>
            </w:rPr>
            <w:t>and the Tesco Grocery &amp; Clubcard App improve the customer journey (Tesco PLC, 2023).</w:t>
          </w:r>
        </w:p>
        <w:p w14:paraId="5F1A3E42" w14:textId="0BD84450" w:rsidR="009622D9" w:rsidRPr="000B6484" w:rsidRDefault="009622D9" w:rsidP="000B6484">
          <w:pPr>
            <w:spacing w:line="360" w:lineRule="auto"/>
            <w:rPr>
              <w:sz w:val="24"/>
              <w:szCs w:val="24"/>
            </w:rPr>
          </w:pPr>
          <w:r w:rsidRPr="000B6484">
            <w:rPr>
              <w:sz w:val="24"/>
              <w:szCs w:val="24"/>
            </w:rPr>
            <w:t>Technology integration: Tesco uses real-time inventory systems</w:t>
          </w:r>
          <w:r w:rsidR="00631B35">
            <w:rPr>
              <w:sz w:val="24"/>
              <w:szCs w:val="24"/>
            </w:rPr>
            <w:t xml:space="preserve"> (INFORM)</w:t>
          </w:r>
          <w:r w:rsidRPr="000B6484">
            <w:rPr>
              <w:sz w:val="24"/>
              <w:szCs w:val="24"/>
            </w:rPr>
            <w:t xml:space="preserve"> and AI to ensure availability and speed—an important competitive edge in online retailing (PWC, 2024).</w:t>
          </w:r>
        </w:p>
        <w:p w14:paraId="23F3CB86" w14:textId="77777777" w:rsidR="009622D9" w:rsidRPr="000B6484" w:rsidRDefault="009622D9" w:rsidP="000B6484">
          <w:pPr>
            <w:spacing w:line="360" w:lineRule="auto"/>
            <w:rPr>
              <w:sz w:val="24"/>
              <w:szCs w:val="24"/>
            </w:rPr>
          </w:pPr>
          <w:r w:rsidRPr="000B6484">
            <w:rPr>
              <w:sz w:val="24"/>
              <w:szCs w:val="24"/>
            </w:rPr>
            <w:lastRenderedPageBreak/>
            <w:t>These differentiators not only enhance satisfaction but also promote customer centrality, which Shah et al. (2006) describe as “a strategy where customer preferences shape all business decisions.” In Tesco’s case, innovations are consistently designed around customer feedback and data, reinforcing long-term engagement and loyalty.</w:t>
          </w:r>
        </w:p>
        <w:p w14:paraId="5AD3A92C" w14:textId="77777777" w:rsidR="009622D9" w:rsidRPr="000B6484" w:rsidRDefault="009622D9" w:rsidP="000B6484">
          <w:pPr>
            <w:spacing w:line="360" w:lineRule="auto"/>
            <w:rPr>
              <w:sz w:val="24"/>
              <w:szCs w:val="24"/>
            </w:rPr>
          </w:pPr>
        </w:p>
        <w:p w14:paraId="050DE07E" w14:textId="77777777" w:rsidR="009622D9" w:rsidRPr="00E975A2" w:rsidRDefault="009622D9" w:rsidP="000B6484">
          <w:pPr>
            <w:spacing w:line="360" w:lineRule="auto"/>
            <w:rPr>
              <w:b/>
              <w:bCs/>
              <w:sz w:val="24"/>
              <w:szCs w:val="24"/>
            </w:rPr>
          </w:pPr>
          <w:r w:rsidRPr="00E975A2">
            <w:rPr>
              <w:b/>
              <w:bCs/>
              <w:sz w:val="24"/>
              <w:szCs w:val="24"/>
            </w:rPr>
            <w:t>Strategic Impact</w:t>
          </w:r>
        </w:p>
        <w:p w14:paraId="7B68C4D7" w14:textId="0069FDA5" w:rsidR="009622D9" w:rsidRDefault="009622D9" w:rsidP="000B6484">
          <w:pPr>
            <w:spacing w:line="360" w:lineRule="auto"/>
            <w:rPr>
              <w:sz w:val="24"/>
              <w:szCs w:val="24"/>
            </w:rPr>
          </w:pPr>
          <w:r w:rsidRPr="000B6484">
            <w:rPr>
              <w:sz w:val="24"/>
              <w:szCs w:val="24"/>
            </w:rPr>
            <w:t>By combining segmentation, pricing, and differentiation, Tesco successfully aligns with its mission to “serve shoppers a little better every day.” These strategies support sustainable relationship marketing by increasing loyalty, relevance, and trust—three pillars essential to both customer and business sustainability (Peppers &amp; Rogers, 2011; Kumar &amp; Reinartz, 2016).</w:t>
          </w:r>
        </w:p>
        <w:p w14:paraId="1BFB66FF" w14:textId="77777777" w:rsidR="00AC0C8A" w:rsidRDefault="00AC0C8A" w:rsidP="000B6484">
          <w:pPr>
            <w:spacing w:line="360" w:lineRule="auto"/>
            <w:rPr>
              <w:sz w:val="24"/>
              <w:szCs w:val="24"/>
            </w:rPr>
          </w:pPr>
        </w:p>
        <w:p w14:paraId="4FD66112" w14:textId="77777777" w:rsidR="00796A5B" w:rsidRPr="00AC0C8A" w:rsidRDefault="00796A5B" w:rsidP="00AC0C8A">
          <w:pPr>
            <w:pStyle w:val="Heading2"/>
            <w:rPr>
              <w:rStyle w:val="IntenseEmphasis"/>
              <w:b/>
              <w:bCs/>
            </w:rPr>
          </w:pPr>
          <w:bookmarkStart w:id="6" w:name="_Toc202262871"/>
          <w:r w:rsidRPr="00AC0C8A">
            <w:rPr>
              <w:rStyle w:val="IntenseEmphasis"/>
              <w:b/>
              <w:bCs/>
            </w:rPr>
            <w:t>2.4 Ethics and Sustainability Policies and Practices</w:t>
          </w:r>
          <w:bookmarkEnd w:id="6"/>
        </w:p>
        <w:p w14:paraId="6E56E09A" w14:textId="77777777" w:rsidR="00796A5B" w:rsidRPr="00796A5B" w:rsidRDefault="00796A5B" w:rsidP="00796A5B">
          <w:pPr>
            <w:spacing w:line="360" w:lineRule="auto"/>
            <w:rPr>
              <w:sz w:val="24"/>
              <w:szCs w:val="24"/>
            </w:rPr>
          </w:pPr>
        </w:p>
        <w:p w14:paraId="15F377D2" w14:textId="77777777" w:rsidR="00796A5B" w:rsidRPr="00796A5B" w:rsidRDefault="00796A5B" w:rsidP="00796A5B">
          <w:pPr>
            <w:spacing w:line="360" w:lineRule="auto"/>
            <w:rPr>
              <w:sz w:val="24"/>
              <w:szCs w:val="24"/>
            </w:rPr>
          </w:pPr>
          <w:r w:rsidRPr="00796A5B">
            <w:rPr>
              <w:sz w:val="24"/>
              <w:szCs w:val="24"/>
            </w:rPr>
            <w:t>Ethical and sustainable marketing practices are essential components of long-term relationship building with customers. Ethical marketing ensures that businesses operate with transparency, fairness, and social responsibility, while sustainable marketing prioritises actions that support environmental stewardship and community well-being alongside profitability (Belz &amp; Peattie, 2012).</w:t>
          </w:r>
        </w:p>
        <w:p w14:paraId="508F115A" w14:textId="77777777" w:rsidR="00796A5B" w:rsidRPr="00796A5B" w:rsidRDefault="00796A5B" w:rsidP="00796A5B">
          <w:pPr>
            <w:spacing w:line="360" w:lineRule="auto"/>
            <w:rPr>
              <w:sz w:val="24"/>
              <w:szCs w:val="24"/>
            </w:rPr>
          </w:pPr>
          <w:r w:rsidRPr="00796A5B">
            <w:rPr>
              <w:sz w:val="24"/>
              <w:szCs w:val="24"/>
            </w:rPr>
            <w:t>Tesco integrates both concepts through a strategic commitment to corporate responsibility, operational transparency, and environmental performance. These initiatives are essential to achieving customer centrality, which entails aligning business activities around customer needs, values, and ethical expectations (Shah et al., 2006).</w:t>
          </w:r>
        </w:p>
        <w:p w14:paraId="1B998A48" w14:textId="77777777" w:rsidR="00796A5B" w:rsidRPr="00796A5B" w:rsidRDefault="00796A5B" w:rsidP="00796A5B">
          <w:pPr>
            <w:spacing w:line="360" w:lineRule="auto"/>
            <w:rPr>
              <w:sz w:val="24"/>
              <w:szCs w:val="24"/>
            </w:rPr>
          </w:pPr>
        </w:p>
        <w:p w14:paraId="6C5AA4CD" w14:textId="77777777" w:rsidR="00796A5B" w:rsidRPr="00AC0C8A" w:rsidRDefault="00796A5B" w:rsidP="00796A5B">
          <w:pPr>
            <w:spacing w:line="360" w:lineRule="auto"/>
            <w:rPr>
              <w:b/>
              <w:bCs/>
              <w:sz w:val="24"/>
              <w:szCs w:val="24"/>
            </w:rPr>
          </w:pPr>
          <w:r w:rsidRPr="00AC0C8A">
            <w:rPr>
              <w:b/>
              <w:bCs/>
              <w:sz w:val="24"/>
              <w:szCs w:val="24"/>
            </w:rPr>
            <w:t>Ethical Practices at Tesco</w:t>
          </w:r>
        </w:p>
        <w:p w14:paraId="4DAF0799" w14:textId="77777777" w:rsidR="00796A5B" w:rsidRPr="00796A5B" w:rsidRDefault="00796A5B" w:rsidP="00796A5B">
          <w:pPr>
            <w:spacing w:line="360" w:lineRule="auto"/>
            <w:rPr>
              <w:sz w:val="24"/>
              <w:szCs w:val="24"/>
            </w:rPr>
          </w:pPr>
          <w:r w:rsidRPr="00796A5B">
            <w:rPr>
              <w:sz w:val="24"/>
              <w:szCs w:val="24"/>
            </w:rPr>
            <w:t xml:space="preserve">Tesco follows clear ethical guidelines embedded in its Code of Business Conduct and Supplier Code of Practice. These include anti-bribery commitments, respect for human </w:t>
          </w:r>
          <w:r w:rsidRPr="00796A5B">
            <w:rPr>
              <w:sz w:val="24"/>
              <w:szCs w:val="24"/>
            </w:rPr>
            <w:lastRenderedPageBreak/>
            <w:t>rights, diversity and inclusion, and transparent stakeholder communication (Tesco PLC, 2023).</w:t>
          </w:r>
        </w:p>
        <w:p w14:paraId="396E262E" w14:textId="77777777" w:rsidR="00796A5B" w:rsidRPr="00796A5B" w:rsidRDefault="00796A5B" w:rsidP="00796A5B">
          <w:pPr>
            <w:spacing w:line="360" w:lineRule="auto"/>
            <w:rPr>
              <w:sz w:val="24"/>
              <w:szCs w:val="24"/>
            </w:rPr>
          </w:pPr>
          <w:r w:rsidRPr="00796A5B">
            <w:rPr>
              <w:sz w:val="24"/>
              <w:szCs w:val="24"/>
            </w:rPr>
            <w:t>For instance, Tesco ensures fair wages and safe working conditions across its supply chains by participating in the Ethical Trading Initiative (ETI). It also publishes detailed Modern Slavery Statements, aligning with global human rights expectations (ETI, 2023).</w:t>
          </w:r>
        </w:p>
        <w:p w14:paraId="200F314C" w14:textId="77777777" w:rsidR="00796A5B" w:rsidRPr="00796A5B" w:rsidRDefault="00796A5B" w:rsidP="00796A5B">
          <w:pPr>
            <w:spacing w:line="360" w:lineRule="auto"/>
            <w:rPr>
              <w:sz w:val="24"/>
              <w:szCs w:val="24"/>
            </w:rPr>
          </w:pPr>
          <w:r w:rsidRPr="00796A5B">
            <w:rPr>
              <w:sz w:val="24"/>
              <w:szCs w:val="24"/>
            </w:rPr>
            <w:t>Furthermore, ethical marketing communication is upheld by avoiding misleading advertisements and maintaining clear food labelling practices. These efforts help build trust and loyalty, crucial for sustaining long-term relationships (Jobber &amp; Ellis-Chadwick, 2019).</w:t>
          </w:r>
        </w:p>
        <w:p w14:paraId="01E2F9AB" w14:textId="77777777" w:rsidR="00796A5B" w:rsidRPr="00796A5B" w:rsidRDefault="00796A5B" w:rsidP="00796A5B">
          <w:pPr>
            <w:spacing w:line="360" w:lineRule="auto"/>
            <w:rPr>
              <w:sz w:val="24"/>
              <w:szCs w:val="24"/>
            </w:rPr>
          </w:pPr>
        </w:p>
        <w:p w14:paraId="7B90CC6A" w14:textId="77777777" w:rsidR="00796A5B" w:rsidRPr="00AC0C8A" w:rsidRDefault="00796A5B" w:rsidP="00796A5B">
          <w:pPr>
            <w:spacing w:line="360" w:lineRule="auto"/>
            <w:rPr>
              <w:b/>
              <w:bCs/>
              <w:sz w:val="24"/>
              <w:szCs w:val="24"/>
            </w:rPr>
          </w:pPr>
          <w:r w:rsidRPr="00AC0C8A">
            <w:rPr>
              <w:b/>
              <w:bCs/>
              <w:sz w:val="24"/>
              <w:szCs w:val="24"/>
            </w:rPr>
            <w:t>Sustainability in Practice</w:t>
          </w:r>
        </w:p>
        <w:p w14:paraId="5DC9316E" w14:textId="77777777" w:rsidR="00796A5B" w:rsidRPr="00796A5B" w:rsidRDefault="00796A5B" w:rsidP="00796A5B">
          <w:pPr>
            <w:spacing w:line="360" w:lineRule="auto"/>
            <w:rPr>
              <w:sz w:val="24"/>
              <w:szCs w:val="24"/>
            </w:rPr>
          </w:pPr>
          <w:r w:rsidRPr="00796A5B">
            <w:rPr>
              <w:sz w:val="24"/>
              <w:szCs w:val="24"/>
            </w:rPr>
            <w:t>Tesco’s sustainability initiatives are primarily implemented through its "Little Helps Plan," which focuses on three key areas: climate action, sustainable sourcing, and community engagement. These efforts reflect a strategic integration of triple bottom line thinking—balancing profit, people, and the planet (Elkington, 1997).</w:t>
          </w:r>
        </w:p>
        <w:p w14:paraId="0A5C66BC" w14:textId="77777777" w:rsidR="00796A5B" w:rsidRPr="00796A5B" w:rsidRDefault="00796A5B" w:rsidP="00796A5B">
          <w:pPr>
            <w:spacing w:line="360" w:lineRule="auto"/>
            <w:rPr>
              <w:sz w:val="24"/>
              <w:szCs w:val="24"/>
            </w:rPr>
          </w:pPr>
          <w:r w:rsidRPr="00796A5B">
            <w:rPr>
              <w:sz w:val="24"/>
              <w:szCs w:val="24"/>
            </w:rPr>
            <w:t>Environmental Action: Tesco aims to achieve net-zero carbon emissions by 2035 in its operations and by 2050 across its supply chain. It has invested in renewable energy, electric delivery fleets, and sustainable refrigeration to reduce its environmental footprint (WRAP, 2023).</w:t>
          </w:r>
        </w:p>
        <w:p w14:paraId="7EC0CD8C" w14:textId="77777777" w:rsidR="00796A5B" w:rsidRPr="00796A5B" w:rsidRDefault="00796A5B" w:rsidP="00796A5B">
          <w:pPr>
            <w:spacing w:line="360" w:lineRule="auto"/>
            <w:rPr>
              <w:sz w:val="24"/>
              <w:szCs w:val="24"/>
            </w:rPr>
          </w:pPr>
          <w:r w:rsidRPr="00796A5B">
            <w:rPr>
              <w:sz w:val="24"/>
              <w:szCs w:val="24"/>
            </w:rPr>
            <w:t>Food Waste Reduction: Tesco has pledged to halve food waste by 2025. It donates surplus food to charities and has implemented technology to better track inventory and expiry data (</w:t>
          </w:r>
          <w:proofErr w:type="spellStart"/>
          <w:r w:rsidRPr="00796A5B">
            <w:rPr>
              <w:sz w:val="24"/>
              <w:szCs w:val="24"/>
            </w:rPr>
            <w:t>Fareshare</w:t>
          </w:r>
          <w:proofErr w:type="spellEnd"/>
          <w:r w:rsidRPr="00796A5B">
            <w:rPr>
              <w:sz w:val="24"/>
              <w:szCs w:val="24"/>
            </w:rPr>
            <w:t>, 2023).</w:t>
          </w:r>
        </w:p>
        <w:p w14:paraId="4E557EBC" w14:textId="2A43DB00" w:rsidR="00796A5B" w:rsidRPr="00796A5B" w:rsidRDefault="00293B52" w:rsidP="00796A5B">
          <w:pPr>
            <w:spacing w:line="360" w:lineRule="auto"/>
            <w:rPr>
              <w:sz w:val="24"/>
              <w:szCs w:val="24"/>
            </w:rPr>
          </w:pPr>
          <w:r>
            <w:rPr>
              <w:sz w:val="24"/>
              <w:szCs w:val="24"/>
            </w:rPr>
            <w:t>P</w:t>
          </w:r>
          <w:r w:rsidR="00796A5B" w:rsidRPr="00796A5B">
            <w:rPr>
              <w:sz w:val="24"/>
              <w:szCs w:val="24"/>
            </w:rPr>
            <w:t>ackaging and Plastic Reduction: Tesco removed over one billion pieces of plastic from its stores between 2020 and 2023, promoting reusable packaging alternatives and recycling education (Green Alliance, 2023).</w:t>
          </w:r>
        </w:p>
        <w:p w14:paraId="40EBDB0C" w14:textId="77777777" w:rsidR="00796A5B" w:rsidRPr="00796A5B" w:rsidRDefault="00796A5B" w:rsidP="00796A5B">
          <w:pPr>
            <w:spacing w:line="360" w:lineRule="auto"/>
            <w:rPr>
              <w:sz w:val="24"/>
              <w:szCs w:val="24"/>
            </w:rPr>
          </w:pPr>
        </w:p>
        <w:p w14:paraId="333F32A7" w14:textId="77777777" w:rsidR="00796A5B" w:rsidRPr="00293B52" w:rsidRDefault="00796A5B" w:rsidP="00796A5B">
          <w:pPr>
            <w:spacing w:line="360" w:lineRule="auto"/>
            <w:rPr>
              <w:b/>
              <w:bCs/>
              <w:sz w:val="24"/>
              <w:szCs w:val="24"/>
            </w:rPr>
          </w:pPr>
          <w:r w:rsidRPr="00293B52">
            <w:rPr>
              <w:b/>
              <w:bCs/>
              <w:sz w:val="24"/>
              <w:szCs w:val="24"/>
            </w:rPr>
            <w:t>Theoretical Application</w:t>
          </w:r>
        </w:p>
        <w:p w14:paraId="476EE8A2" w14:textId="77777777" w:rsidR="00796A5B" w:rsidRPr="00796A5B" w:rsidRDefault="00796A5B" w:rsidP="00796A5B">
          <w:pPr>
            <w:spacing w:line="360" w:lineRule="auto"/>
            <w:rPr>
              <w:sz w:val="24"/>
              <w:szCs w:val="24"/>
            </w:rPr>
          </w:pPr>
          <w:r w:rsidRPr="00796A5B">
            <w:rPr>
              <w:sz w:val="24"/>
              <w:szCs w:val="24"/>
            </w:rPr>
            <w:t xml:space="preserve">Carroll’s Pyramid of Corporate Social Responsibility (1991) illustrates Tesco’s approach, encompassing economic, legal, ethical, and philanthropic responsibilities. Tesco satisfies </w:t>
          </w:r>
          <w:r w:rsidRPr="00796A5B">
            <w:rPr>
              <w:sz w:val="24"/>
              <w:szCs w:val="24"/>
            </w:rPr>
            <w:lastRenderedPageBreak/>
            <w:t>economic goals through profitability, legal standards via regulatory compliance, ethical responsibilities through sustainable sourcing, and philanthropic efforts by supporting food banks and education initiatives.</w:t>
          </w:r>
        </w:p>
        <w:p w14:paraId="0BD9A7CB" w14:textId="77777777" w:rsidR="00796A5B" w:rsidRPr="00796A5B" w:rsidRDefault="00796A5B" w:rsidP="00796A5B">
          <w:pPr>
            <w:spacing w:line="360" w:lineRule="auto"/>
            <w:rPr>
              <w:sz w:val="24"/>
              <w:szCs w:val="24"/>
            </w:rPr>
          </w:pPr>
          <w:r w:rsidRPr="00796A5B">
            <w:rPr>
              <w:sz w:val="24"/>
              <w:szCs w:val="24"/>
            </w:rPr>
            <w:t>Similarly, stakeholder theory (Freeman, 1984) supports Tesco’s model by positioning customer and community interests at the core of strategic decisions. This approach improves brand loyalty and encourages advocacy, aligning directly with sustainable relationship marketing goals.</w:t>
          </w:r>
        </w:p>
        <w:p w14:paraId="3806C667" w14:textId="77777777" w:rsidR="00796A5B" w:rsidRPr="00796A5B" w:rsidRDefault="00796A5B" w:rsidP="00796A5B">
          <w:pPr>
            <w:spacing w:line="360" w:lineRule="auto"/>
            <w:rPr>
              <w:sz w:val="24"/>
              <w:szCs w:val="24"/>
            </w:rPr>
          </w:pPr>
        </w:p>
        <w:p w14:paraId="76F624F9" w14:textId="77777777" w:rsidR="00796A5B" w:rsidRPr="00293B52" w:rsidRDefault="00796A5B" w:rsidP="00796A5B">
          <w:pPr>
            <w:spacing w:line="360" w:lineRule="auto"/>
            <w:rPr>
              <w:b/>
              <w:bCs/>
              <w:sz w:val="24"/>
              <w:szCs w:val="24"/>
            </w:rPr>
          </w:pPr>
          <w:r w:rsidRPr="00293B52">
            <w:rPr>
              <w:b/>
              <w:bCs/>
              <w:sz w:val="24"/>
              <w:szCs w:val="24"/>
            </w:rPr>
            <w:t>Impact on Customer Centrality</w:t>
          </w:r>
        </w:p>
        <w:p w14:paraId="6D12BC85" w14:textId="77777777" w:rsidR="00796A5B" w:rsidRPr="00796A5B" w:rsidRDefault="00796A5B" w:rsidP="00796A5B">
          <w:pPr>
            <w:spacing w:line="360" w:lineRule="auto"/>
            <w:rPr>
              <w:sz w:val="24"/>
              <w:szCs w:val="24"/>
            </w:rPr>
          </w:pPr>
          <w:r w:rsidRPr="00796A5B">
            <w:rPr>
              <w:sz w:val="24"/>
              <w:szCs w:val="24"/>
            </w:rPr>
            <w:t>By embedding ethics and sustainability across all touchpoints, Tesco nurtures deeper emotional and behavioural loyalty. Customers increasingly favour brands that align with their values—Tesco’s visibility in social and environmental efforts thus enhances brand trust and relationship strength (Cone Communications, 2017).</w:t>
          </w:r>
        </w:p>
        <w:p w14:paraId="1412877B" w14:textId="77777777" w:rsidR="00796A5B" w:rsidRPr="00796A5B" w:rsidRDefault="00796A5B" w:rsidP="00796A5B">
          <w:pPr>
            <w:spacing w:line="360" w:lineRule="auto"/>
            <w:rPr>
              <w:sz w:val="24"/>
              <w:szCs w:val="24"/>
            </w:rPr>
          </w:pPr>
          <w:r w:rsidRPr="00796A5B">
            <w:rPr>
              <w:sz w:val="24"/>
              <w:szCs w:val="24"/>
            </w:rPr>
            <w:t>However, Tesco must address criticisms about greenwashing and ensure greater transparency in sustainability reporting. Independent audits and customer engagement forums can improve accountability and maintain alignment with evolving consumer expectations.</w:t>
          </w:r>
        </w:p>
        <w:p w14:paraId="25E43016" w14:textId="77777777" w:rsidR="00796A5B" w:rsidRDefault="00796A5B" w:rsidP="00796A5B">
          <w:pPr>
            <w:spacing w:line="360" w:lineRule="auto"/>
            <w:rPr>
              <w:sz w:val="24"/>
              <w:szCs w:val="24"/>
            </w:rPr>
          </w:pPr>
        </w:p>
        <w:p w14:paraId="1CFE6EE8" w14:textId="77777777" w:rsidR="00312809" w:rsidRDefault="00312809" w:rsidP="00796A5B">
          <w:pPr>
            <w:spacing w:line="360" w:lineRule="auto"/>
            <w:rPr>
              <w:sz w:val="24"/>
              <w:szCs w:val="24"/>
            </w:rPr>
          </w:pPr>
        </w:p>
        <w:p w14:paraId="3A253E1E" w14:textId="77777777" w:rsidR="00312809" w:rsidRDefault="00312809" w:rsidP="00796A5B">
          <w:pPr>
            <w:spacing w:line="360" w:lineRule="auto"/>
            <w:rPr>
              <w:sz w:val="24"/>
              <w:szCs w:val="24"/>
            </w:rPr>
          </w:pPr>
        </w:p>
        <w:p w14:paraId="30810067" w14:textId="77777777" w:rsidR="00312809" w:rsidRDefault="00312809" w:rsidP="00796A5B">
          <w:pPr>
            <w:spacing w:line="360" w:lineRule="auto"/>
            <w:rPr>
              <w:sz w:val="24"/>
              <w:szCs w:val="24"/>
            </w:rPr>
          </w:pPr>
        </w:p>
        <w:p w14:paraId="52680D92" w14:textId="77777777" w:rsidR="00312809" w:rsidRDefault="00312809" w:rsidP="00796A5B">
          <w:pPr>
            <w:spacing w:line="360" w:lineRule="auto"/>
            <w:rPr>
              <w:sz w:val="24"/>
              <w:szCs w:val="24"/>
            </w:rPr>
          </w:pPr>
        </w:p>
        <w:p w14:paraId="67A49C84" w14:textId="77777777" w:rsidR="00312809" w:rsidRDefault="00312809" w:rsidP="00796A5B">
          <w:pPr>
            <w:spacing w:line="360" w:lineRule="auto"/>
            <w:rPr>
              <w:sz w:val="24"/>
              <w:szCs w:val="24"/>
            </w:rPr>
          </w:pPr>
        </w:p>
        <w:p w14:paraId="47FE83DD" w14:textId="77777777" w:rsidR="00C51F37" w:rsidRDefault="00C51F37" w:rsidP="00796A5B">
          <w:pPr>
            <w:spacing w:line="360" w:lineRule="auto"/>
            <w:rPr>
              <w:sz w:val="24"/>
              <w:szCs w:val="24"/>
            </w:rPr>
          </w:pPr>
        </w:p>
        <w:p w14:paraId="796B216C" w14:textId="77777777" w:rsidR="00C51F37" w:rsidRPr="00796A5B" w:rsidRDefault="00C51F37" w:rsidP="00796A5B">
          <w:pPr>
            <w:spacing w:line="360" w:lineRule="auto"/>
            <w:rPr>
              <w:sz w:val="24"/>
              <w:szCs w:val="24"/>
            </w:rPr>
          </w:pPr>
        </w:p>
        <w:p w14:paraId="3E158187" w14:textId="77777777" w:rsidR="00796A5B" w:rsidRPr="00FB362D" w:rsidRDefault="00796A5B" w:rsidP="00BE03D1">
          <w:pPr>
            <w:pStyle w:val="Heading1"/>
            <w:rPr>
              <w:rStyle w:val="IntenseEmphasis"/>
              <w:b/>
              <w:bCs/>
            </w:rPr>
          </w:pPr>
          <w:bookmarkStart w:id="7" w:name="_Toc202262872"/>
          <w:r w:rsidRPr="00FB362D">
            <w:rPr>
              <w:rStyle w:val="IntenseEmphasis"/>
              <w:b/>
              <w:bCs/>
            </w:rPr>
            <w:lastRenderedPageBreak/>
            <w:t>3.0 Conclusion</w:t>
          </w:r>
          <w:bookmarkEnd w:id="7"/>
        </w:p>
        <w:p w14:paraId="5A16E119" w14:textId="77777777" w:rsidR="00796A5B" w:rsidRPr="00796A5B" w:rsidRDefault="00796A5B" w:rsidP="00796A5B">
          <w:pPr>
            <w:spacing w:line="360" w:lineRule="auto"/>
            <w:rPr>
              <w:sz w:val="24"/>
              <w:szCs w:val="24"/>
            </w:rPr>
          </w:pPr>
        </w:p>
        <w:p w14:paraId="3AC659BE" w14:textId="77777777" w:rsidR="00796A5B" w:rsidRPr="00796A5B" w:rsidRDefault="00796A5B" w:rsidP="00796A5B">
          <w:pPr>
            <w:spacing w:line="360" w:lineRule="auto"/>
            <w:rPr>
              <w:sz w:val="24"/>
              <w:szCs w:val="24"/>
            </w:rPr>
          </w:pPr>
          <w:r w:rsidRPr="00796A5B">
            <w:rPr>
              <w:sz w:val="24"/>
              <w:szCs w:val="24"/>
            </w:rPr>
            <w:t>This report examined Tesco’s sustainable relationship marketing strategy and its impact on organisational performance. Findings indicate that Tesco successfully integrates customer data, segmentation, personalised pricing, and ethical values to enhance long-term customer engagement.</w:t>
          </w:r>
        </w:p>
        <w:p w14:paraId="666DA9CF" w14:textId="77777777" w:rsidR="00796A5B" w:rsidRPr="00796A5B" w:rsidRDefault="00796A5B" w:rsidP="00796A5B">
          <w:pPr>
            <w:spacing w:line="360" w:lineRule="auto"/>
            <w:rPr>
              <w:sz w:val="24"/>
              <w:szCs w:val="24"/>
            </w:rPr>
          </w:pPr>
        </w:p>
        <w:p w14:paraId="18185799" w14:textId="77777777" w:rsidR="00796A5B" w:rsidRPr="00796A5B" w:rsidRDefault="00796A5B" w:rsidP="00796A5B">
          <w:pPr>
            <w:spacing w:line="360" w:lineRule="auto"/>
            <w:rPr>
              <w:sz w:val="24"/>
              <w:szCs w:val="24"/>
            </w:rPr>
          </w:pPr>
          <w:r w:rsidRPr="00796A5B">
            <w:rPr>
              <w:sz w:val="24"/>
              <w:szCs w:val="24"/>
            </w:rPr>
            <w:t>Tesco’s strength lies in its strategic use of data-driven personalisation, diversified segmentation, competitive and value-driven pricing, and innovative differentiation. These components align effectively with customer needs and enhance trust and loyalty. Additionally, Tesco’s ethical marketing and sustainability initiatives support emotional connection and stakeholder credibility.</w:t>
          </w:r>
        </w:p>
        <w:p w14:paraId="0E5D5031" w14:textId="77777777" w:rsidR="00796A5B" w:rsidRPr="00796A5B" w:rsidRDefault="00796A5B" w:rsidP="00796A5B">
          <w:pPr>
            <w:spacing w:line="360" w:lineRule="auto"/>
            <w:rPr>
              <w:sz w:val="24"/>
              <w:szCs w:val="24"/>
            </w:rPr>
          </w:pPr>
          <w:r w:rsidRPr="00796A5B">
            <w:rPr>
              <w:sz w:val="24"/>
              <w:szCs w:val="24"/>
            </w:rPr>
            <w:t>Nevertheless, areas for improvement remain. Tesco can enhance customer-centricity by:</w:t>
          </w:r>
        </w:p>
        <w:p w14:paraId="2CDA24DE" w14:textId="77777777" w:rsidR="00796A5B" w:rsidRPr="00796A5B" w:rsidRDefault="00796A5B" w:rsidP="00796A5B">
          <w:pPr>
            <w:spacing w:line="360" w:lineRule="auto"/>
            <w:rPr>
              <w:sz w:val="24"/>
              <w:szCs w:val="24"/>
            </w:rPr>
          </w:pPr>
        </w:p>
        <w:p w14:paraId="7D87BAE3" w14:textId="77777777" w:rsidR="004C0FA0" w:rsidRDefault="00796A5B" w:rsidP="00796A5B">
          <w:pPr>
            <w:pStyle w:val="ListParagraph"/>
            <w:numPr>
              <w:ilvl w:val="0"/>
              <w:numId w:val="14"/>
            </w:numPr>
            <w:spacing w:line="360" w:lineRule="auto"/>
            <w:rPr>
              <w:sz w:val="24"/>
              <w:szCs w:val="24"/>
            </w:rPr>
          </w:pPr>
          <w:r w:rsidRPr="004C0FA0">
            <w:rPr>
              <w:sz w:val="24"/>
              <w:szCs w:val="24"/>
            </w:rPr>
            <w:t>Increasing personalisation through real-time AI tools</w:t>
          </w:r>
        </w:p>
        <w:p w14:paraId="0DA22AEE" w14:textId="77777777" w:rsidR="004C0FA0" w:rsidRDefault="00796A5B" w:rsidP="00796A5B">
          <w:pPr>
            <w:pStyle w:val="ListParagraph"/>
            <w:numPr>
              <w:ilvl w:val="0"/>
              <w:numId w:val="14"/>
            </w:numPr>
            <w:spacing w:line="360" w:lineRule="auto"/>
            <w:rPr>
              <w:sz w:val="24"/>
              <w:szCs w:val="24"/>
            </w:rPr>
          </w:pPr>
          <w:r w:rsidRPr="004C0FA0">
            <w:rPr>
              <w:sz w:val="24"/>
              <w:szCs w:val="24"/>
            </w:rPr>
            <w:t>Improving transparency in sustainability performance reporting</w:t>
          </w:r>
        </w:p>
        <w:p w14:paraId="53B2CDC2" w14:textId="6F46E3E8" w:rsidR="00796A5B" w:rsidRPr="004C0FA0" w:rsidRDefault="00796A5B" w:rsidP="00796A5B">
          <w:pPr>
            <w:pStyle w:val="ListParagraph"/>
            <w:numPr>
              <w:ilvl w:val="0"/>
              <w:numId w:val="14"/>
            </w:numPr>
            <w:spacing w:line="360" w:lineRule="auto"/>
            <w:rPr>
              <w:sz w:val="24"/>
              <w:szCs w:val="24"/>
            </w:rPr>
          </w:pPr>
          <w:r w:rsidRPr="004C0FA0">
            <w:rPr>
              <w:sz w:val="24"/>
              <w:szCs w:val="24"/>
            </w:rPr>
            <w:t>Expanding its focus on inclusive marketing to represent under-served communities</w:t>
          </w:r>
        </w:p>
        <w:p w14:paraId="187E5FE8" w14:textId="77777777" w:rsidR="0030663C" w:rsidRDefault="0030663C" w:rsidP="00796A5B">
          <w:pPr>
            <w:spacing w:line="360" w:lineRule="auto"/>
            <w:rPr>
              <w:sz w:val="24"/>
              <w:szCs w:val="24"/>
            </w:rPr>
          </w:pPr>
        </w:p>
        <w:p w14:paraId="6095C963" w14:textId="5B63A358" w:rsidR="00796A5B" w:rsidRPr="00796A5B" w:rsidRDefault="00796A5B" w:rsidP="00796A5B">
          <w:pPr>
            <w:spacing w:line="360" w:lineRule="auto"/>
            <w:rPr>
              <w:sz w:val="24"/>
              <w:szCs w:val="24"/>
            </w:rPr>
          </w:pPr>
          <w:r w:rsidRPr="00796A5B">
            <w:rPr>
              <w:sz w:val="24"/>
              <w:szCs w:val="24"/>
            </w:rPr>
            <w:t>To remain competitive, Tesco must continue to evolve its relationship strategies by staying attuned to customer feedback, environmental concerns, and ethical expectations. By doing so, Tesco will not only maintain its market leadership but also exemplify best practices in sustainable marketing relationships.</w:t>
          </w:r>
        </w:p>
        <w:p w14:paraId="3D341CE0" w14:textId="77777777" w:rsidR="00796A5B" w:rsidRPr="000B6484" w:rsidRDefault="00796A5B" w:rsidP="000B6484">
          <w:pPr>
            <w:spacing w:line="360" w:lineRule="auto"/>
            <w:rPr>
              <w:sz w:val="24"/>
              <w:szCs w:val="24"/>
            </w:rPr>
          </w:pPr>
        </w:p>
        <w:p w14:paraId="3F7670A4" w14:textId="77777777" w:rsidR="005833E5" w:rsidRPr="000B6484" w:rsidRDefault="005833E5" w:rsidP="000B6484">
          <w:pPr>
            <w:spacing w:line="360" w:lineRule="auto"/>
            <w:rPr>
              <w:rStyle w:val="IntenseEmphasis"/>
              <w:sz w:val="24"/>
              <w:szCs w:val="24"/>
            </w:rPr>
          </w:pPr>
        </w:p>
        <w:p w14:paraId="3700D23B" w14:textId="77777777" w:rsidR="00D9181A" w:rsidRPr="00085F4E" w:rsidRDefault="00D9181A" w:rsidP="000B6484">
          <w:pPr>
            <w:spacing w:line="360" w:lineRule="auto"/>
            <w:rPr>
              <w:rStyle w:val="IntenseEmphasis"/>
              <w:rFonts w:cstheme="minorHAnsi"/>
              <w:b/>
              <w:bCs/>
              <w:sz w:val="24"/>
              <w:szCs w:val="24"/>
            </w:rPr>
          </w:pPr>
        </w:p>
        <w:p w14:paraId="562040F6" w14:textId="77777777" w:rsidR="00085F4E" w:rsidRPr="000B6484" w:rsidRDefault="00085F4E" w:rsidP="000B6484">
          <w:pPr>
            <w:spacing w:line="360" w:lineRule="auto"/>
            <w:rPr>
              <w:sz w:val="24"/>
              <w:szCs w:val="24"/>
            </w:rPr>
          </w:pPr>
        </w:p>
        <w:p w14:paraId="1C4BB99F" w14:textId="54695409" w:rsidR="003F0AA1" w:rsidRPr="003F0AA1" w:rsidRDefault="003F0AA1" w:rsidP="004103F3">
          <w:pPr>
            <w:spacing w:line="360" w:lineRule="auto"/>
            <w:rPr>
              <w:b/>
              <w:bCs/>
              <w:sz w:val="24"/>
              <w:szCs w:val="24"/>
            </w:rPr>
          </w:pPr>
        </w:p>
        <w:p w14:paraId="4B50F09D" w14:textId="34B1FB2F" w:rsidR="008315EC" w:rsidRDefault="00BE03D1" w:rsidP="00BE03D1">
          <w:pPr>
            <w:pStyle w:val="Heading1"/>
            <w:rPr>
              <w:rStyle w:val="IntenseEmphasis"/>
              <w:b/>
              <w:bCs/>
            </w:rPr>
          </w:pPr>
          <w:bookmarkStart w:id="8" w:name="_Toc202262873"/>
          <w:r w:rsidRPr="00FB362D">
            <w:rPr>
              <w:rStyle w:val="IntenseEmphasis"/>
              <w:b/>
              <w:bCs/>
            </w:rPr>
            <w:lastRenderedPageBreak/>
            <w:t xml:space="preserve">4.0 </w:t>
          </w:r>
          <w:r w:rsidR="00AD4BDB" w:rsidRPr="00FB362D">
            <w:rPr>
              <w:rStyle w:val="IntenseEmphasis"/>
              <w:b/>
              <w:bCs/>
            </w:rPr>
            <w:t>Reference</w:t>
          </w:r>
          <w:r w:rsidR="0068138A">
            <w:rPr>
              <w:rStyle w:val="IntenseEmphasis"/>
              <w:b/>
              <w:bCs/>
            </w:rPr>
            <w:t xml:space="preserve"> List</w:t>
          </w:r>
          <w:bookmarkEnd w:id="8"/>
        </w:p>
        <w:p w14:paraId="6CBCB2CE" w14:textId="77777777" w:rsidR="0068138A" w:rsidRDefault="0068138A" w:rsidP="0068138A"/>
        <w:p w14:paraId="490DBF35" w14:textId="77777777" w:rsidR="003A4298" w:rsidRPr="003A4298" w:rsidRDefault="003A4298" w:rsidP="003A4298">
          <w:r w:rsidRPr="003A4298">
            <w:t xml:space="preserve">Belz, F.M. and Peattie, K., 2012. </w:t>
          </w:r>
          <w:r w:rsidRPr="003A4298">
            <w:rPr>
              <w:i/>
              <w:iCs/>
            </w:rPr>
            <w:t>Sustainability marketing: A global perspective</w:t>
          </w:r>
          <w:r w:rsidRPr="003A4298">
            <w:t>. 2nd ed. Chichester: Wiley.</w:t>
          </w:r>
        </w:p>
        <w:p w14:paraId="2F6D3B95" w14:textId="77777777" w:rsidR="003A4298" w:rsidRPr="003A4298" w:rsidRDefault="003A4298" w:rsidP="003A4298">
          <w:r w:rsidRPr="003A4298">
            <w:t xml:space="preserve">Blythe, J. and </w:t>
          </w:r>
          <w:proofErr w:type="spellStart"/>
          <w:r w:rsidRPr="003A4298">
            <w:t>Megicks</w:t>
          </w:r>
          <w:proofErr w:type="spellEnd"/>
          <w:r w:rsidRPr="003A4298">
            <w:t xml:space="preserve">, P., 2010. </w:t>
          </w:r>
          <w:r w:rsidRPr="003A4298">
            <w:rPr>
              <w:i/>
              <w:iCs/>
            </w:rPr>
            <w:t>Marketing strategy</w:t>
          </w:r>
          <w:r w:rsidRPr="003A4298">
            <w:t>. Andover: Cengage Learning.</w:t>
          </w:r>
        </w:p>
        <w:p w14:paraId="0C93891E" w14:textId="77777777" w:rsidR="003A4298" w:rsidRPr="003A4298" w:rsidRDefault="003A4298" w:rsidP="003A4298">
          <w:r w:rsidRPr="003A4298">
            <w:t xml:space="preserve">Carroll, A.B., 1991. The pyramid of corporate social responsibility: Toward the moral management of organizational stakeholders. </w:t>
          </w:r>
          <w:r w:rsidRPr="003A4298">
            <w:rPr>
              <w:i/>
              <w:iCs/>
            </w:rPr>
            <w:t>Business Horizons</w:t>
          </w:r>
          <w:r w:rsidRPr="003A4298">
            <w:t>, 34(4), pp.39-48.</w:t>
          </w:r>
        </w:p>
        <w:p w14:paraId="12FFEA0A" w14:textId="77777777" w:rsidR="003A4298" w:rsidRPr="003A4298" w:rsidRDefault="003A4298" w:rsidP="003A4298">
          <w:r w:rsidRPr="003A4298">
            <w:t xml:space="preserve">Chaffey, D. and Smith, P.R., 2017. </w:t>
          </w:r>
          <w:r w:rsidRPr="003A4298">
            <w:rPr>
              <w:i/>
              <w:iCs/>
            </w:rPr>
            <w:t>Digital marketing excellence</w:t>
          </w:r>
          <w:r w:rsidRPr="003A4298">
            <w:t>. 6th ed. London: Routledge.</w:t>
          </w:r>
        </w:p>
        <w:p w14:paraId="7EC24690" w14:textId="2C159929" w:rsidR="003A4298" w:rsidRPr="003A4298" w:rsidRDefault="003A4298" w:rsidP="003A4298">
          <w:r w:rsidRPr="003A4298">
            <w:t xml:space="preserve">Cone Communications, 2017. </w:t>
          </w:r>
          <w:r w:rsidRPr="003A4298">
            <w:rPr>
              <w:i/>
              <w:iCs/>
            </w:rPr>
            <w:t>CSR Study: The Impact of Social Responsibility on Consumer Behaviour</w:t>
          </w:r>
          <w:r w:rsidRPr="003A4298">
            <w:t xml:space="preserve">. [online] Available at: </w:t>
          </w:r>
          <w:hyperlink r:id="rId9" w:history="1">
            <w:r w:rsidR="00335735" w:rsidRPr="004D0B63">
              <w:rPr>
                <w:rStyle w:val="Hyperlink"/>
              </w:rPr>
              <w:t>https://www.conecomm.com</w:t>
            </w:r>
          </w:hyperlink>
          <w:r w:rsidR="00335735">
            <w:t xml:space="preserve"> </w:t>
          </w:r>
          <w:r w:rsidRPr="003A4298">
            <w:t>[Accessed 10 Jun. 2024].</w:t>
          </w:r>
        </w:p>
        <w:p w14:paraId="7E1A06B5" w14:textId="77777777" w:rsidR="003A4298" w:rsidRPr="003A4298" w:rsidRDefault="003A4298" w:rsidP="003A4298">
          <w:r w:rsidRPr="003A4298">
            <w:t xml:space="preserve">Davenport, T.H. and Harris, J.G., 2007. </w:t>
          </w:r>
          <w:r w:rsidRPr="003A4298">
            <w:rPr>
              <w:i/>
              <w:iCs/>
            </w:rPr>
            <w:t>Competing on analytics: The new science of winning</w:t>
          </w:r>
          <w:r w:rsidRPr="003A4298">
            <w:t>. Harvard Business Press.</w:t>
          </w:r>
        </w:p>
        <w:p w14:paraId="47804C75" w14:textId="77777777" w:rsidR="003A4298" w:rsidRPr="003A4298" w:rsidRDefault="003A4298" w:rsidP="003A4298">
          <w:r w:rsidRPr="003A4298">
            <w:t xml:space="preserve">Elkington, J., 1997. </w:t>
          </w:r>
          <w:r w:rsidRPr="003A4298">
            <w:rPr>
              <w:i/>
              <w:iCs/>
            </w:rPr>
            <w:t>Cannibals with forks: The triple bottom line of 21st-century business</w:t>
          </w:r>
          <w:r w:rsidRPr="003A4298">
            <w:t>. Oxford: Capstone.</w:t>
          </w:r>
        </w:p>
        <w:p w14:paraId="20020457" w14:textId="1653E3C8" w:rsidR="003A4298" w:rsidRPr="003A4298" w:rsidRDefault="003A4298" w:rsidP="003A4298">
          <w:r w:rsidRPr="003A4298">
            <w:t xml:space="preserve">ETI, 2023. </w:t>
          </w:r>
          <w:r w:rsidRPr="003A4298">
            <w:rPr>
              <w:i/>
              <w:iCs/>
            </w:rPr>
            <w:t>Ethical Trading Initiative Annual Report</w:t>
          </w:r>
          <w:r w:rsidRPr="003A4298">
            <w:t xml:space="preserve">. [online] Available at: </w:t>
          </w:r>
          <w:hyperlink r:id="rId10" w:history="1">
            <w:r w:rsidR="00335735" w:rsidRPr="003A4298">
              <w:rPr>
                <w:rStyle w:val="Hyperlink"/>
              </w:rPr>
              <w:t>https://www.ethicaltrade.org</w:t>
            </w:r>
          </w:hyperlink>
          <w:r w:rsidR="00335735">
            <w:t xml:space="preserve"> </w:t>
          </w:r>
          <w:r w:rsidRPr="003A4298">
            <w:t>[Accessed 8 Jun. 2024].</w:t>
          </w:r>
        </w:p>
        <w:p w14:paraId="086D3D4C" w14:textId="5C8CB0A2" w:rsidR="003A4298" w:rsidRPr="003A4298" w:rsidRDefault="003A4298" w:rsidP="003A4298">
          <w:proofErr w:type="spellStart"/>
          <w:r w:rsidRPr="003A4298">
            <w:t>Fareshare</w:t>
          </w:r>
          <w:proofErr w:type="spellEnd"/>
          <w:r w:rsidRPr="003A4298">
            <w:t xml:space="preserve">, 2023. </w:t>
          </w:r>
          <w:r w:rsidRPr="003A4298">
            <w:rPr>
              <w:i/>
              <w:iCs/>
            </w:rPr>
            <w:t>Corporate Partnerships: Tesco’s Surplus Food Redistribution</w:t>
          </w:r>
          <w:r w:rsidRPr="003A4298">
            <w:t xml:space="preserve">. [online] Available at: </w:t>
          </w:r>
          <w:hyperlink r:id="rId11" w:history="1">
            <w:r w:rsidR="00335735" w:rsidRPr="003A4298">
              <w:rPr>
                <w:rStyle w:val="Hyperlink"/>
              </w:rPr>
              <w:t>https://fareshare.org.uk</w:t>
            </w:r>
          </w:hyperlink>
          <w:r w:rsidR="00335735">
            <w:t xml:space="preserve"> </w:t>
          </w:r>
          <w:r w:rsidRPr="003A4298">
            <w:t>[Accessed 9 Jun. 2024].</w:t>
          </w:r>
        </w:p>
        <w:p w14:paraId="61D54F38" w14:textId="77777777" w:rsidR="003A4298" w:rsidRPr="003A4298" w:rsidRDefault="003A4298" w:rsidP="003A4298">
          <w:r w:rsidRPr="003A4298">
            <w:t xml:space="preserve">Freeman, R.E., 1984. </w:t>
          </w:r>
          <w:r w:rsidRPr="003A4298">
            <w:rPr>
              <w:i/>
              <w:iCs/>
            </w:rPr>
            <w:t>Strategic management: A stakeholder approach</w:t>
          </w:r>
          <w:r w:rsidRPr="003A4298">
            <w:t>. Boston: Pitman.</w:t>
          </w:r>
        </w:p>
        <w:p w14:paraId="4F4D038A" w14:textId="22539E50" w:rsidR="003A4298" w:rsidRPr="003A4298" w:rsidRDefault="003A4298" w:rsidP="003A4298">
          <w:r w:rsidRPr="003A4298">
            <w:t xml:space="preserve">Green Alliance, 2023. </w:t>
          </w:r>
          <w:r w:rsidRPr="003A4298">
            <w:rPr>
              <w:i/>
              <w:iCs/>
            </w:rPr>
            <w:t>Retailers and Plastic Waste: Tesco’s Commitment to Packaging Reform</w:t>
          </w:r>
          <w:r w:rsidRPr="003A4298">
            <w:t xml:space="preserve">. [online] Available at: </w:t>
          </w:r>
          <w:hyperlink r:id="rId12" w:history="1">
            <w:r w:rsidR="00056975" w:rsidRPr="003A4298">
              <w:rPr>
                <w:rStyle w:val="Hyperlink"/>
              </w:rPr>
              <w:t>https://green-alliance.org.uk</w:t>
            </w:r>
          </w:hyperlink>
          <w:r w:rsidR="00056975">
            <w:t xml:space="preserve"> </w:t>
          </w:r>
          <w:r w:rsidRPr="003A4298">
            <w:t>[Accessed 10 Jun. 2024].</w:t>
          </w:r>
        </w:p>
        <w:p w14:paraId="588DAA0F" w14:textId="77777777" w:rsidR="003A4298" w:rsidRPr="003A4298" w:rsidRDefault="003A4298" w:rsidP="003A4298">
          <w:r w:rsidRPr="003A4298">
            <w:t xml:space="preserve">Grönroos, C., 1994. From marketing mix to relationship marketing: Towards a paradigm shift in marketing. </w:t>
          </w:r>
          <w:r w:rsidRPr="003A4298">
            <w:rPr>
              <w:i/>
              <w:iCs/>
            </w:rPr>
            <w:t>Management Decision</w:t>
          </w:r>
          <w:r w:rsidRPr="003A4298">
            <w:t>, 32(2), pp.4–20.</w:t>
          </w:r>
        </w:p>
        <w:p w14:paraId="4DC1F4FD" w14:textId="77777777" w:rsidR="003A4298" w:rsidRPr="003A4298" w:rsidRDefault="003A4298" w:rsidP="003A4298">
          <w:r w:rsidRPr="003A4298">
            <w:t xml:space="preserve">ICO, 2023. </w:t>
          </w:r>
          <w:r w:rsidRPr="003A4298">
            <w:rPr>
              <w:i/>
              <w:iCs/>
            </w:rPr>
            <w:t>Guide to the General Data Protection Regulation (GDPR)</w:t>
          </w:r>
          <w:r w:rsidRPr="003A4298">
            <w:t>. [online] Available at: https://ico.org.uk [Accessed 8 Jun. 2024].</w:t>
          </w:r>
        </w:p>
        <w:p w14:paraId="24E06B33" w14:textId="265DADCF" w:rsidR="003A4298" w:rsidRPr="003A4298" w:rsidRDefault="003A4298" w:rsidP="003A4298">
          <w:r w:rsidRPr="003A4298">
            <w:t xml:space="preserve">IGD, 2024. </w:t>
          </w:r>
          <w:r w:rsidRPr="003A4298">
            <w:rPr>
              <w:i/>
              <w:iCs/>
            </w:rPr>
            <w:t>Tesco's plant-based innovation: A case study in psychographic segmentation</w:t>
          </w:r>
          <w:r w:rsidRPr="003A4298">
            <w:t xml:space="preserve">. [online] Available at: </w:t>
          </w:r>
          <w:hyperlink r:id="rId13" w:history="1">
            <w:r w:rsidR="00056975" w:rsidRPr="003A4298">
              <w:rPr>
                <w:rStyle w:val="Hyperlink"/>
              </w:rPr>
              <w:t>https://www.igd.com</w:t>
            </w:r>
          </w:hyperlink>
          <w:r w:rsidR="00056975">
            <w:t xml:space="preserve"> </w:t>
          </w:r>
          <w:r w:rsidRPr="003A4298">
            <w:t>[Accessed 10 Jun. 2024].</w:t>
          </w:r>
        </w:p>
        <w:p w14:paraId="507D3C79" w14:textId="77777777" w:rsidR="003A4298" w:rsidRPr="003A4298" w:rsidRDefault="003A4298" w:rsidP="003A4298">
          <w:r w:rsidRPr="003A4298">
            <w:t xml:space="preserve">Jobber, D. and Ellis-Chadwick, F., 2019. </w:t>
          </w:r>
          <w:r w:rsidRPr="003A4298">
            <w:rPr>
              <w:i/>
              <w:iCs/>
            </w:rPr>
            <w:t>Principles and practice of marketing</w:t>
          </w:r>
          <w:r w:rsidRPr="003A4298">
            <w:t>. 9th ed. London: McGraw-Hill Education.</w:t>
          </w:r>
        </w:p>
        <w:p w14:paraId="6F85C997" w14:textId="77777777" w:rsidR="003A4298" w:rsidRPr="003A4298" w:rsidRDefault="003A4298" w:rsidP="003A4298">
          <w:r w:rsidRPr="003A4298">
            <w:t xml:space="preserve">Kotler, P. and Armstrong, G., 2021. </w:t>
          </w:r>
          <w:r w:rsidRPr="003A4298">
            <w:rPr>
              <w:i/>
              <w:iCs/>
            </w:rPr>
            <w:t>Principles of marketing</w:t>
          </w:r>
          <w:r w:rsidRPr="003A4298">
            <w:t>. 18th ed. Harlow: Pearson.</w:t>
          </w:r>
        </w:p>
        <w:p w14:paraId="7A93ABAD" w14:textId="77777777" w:rsidR="003A4298" w:rsidRPr="003A4298" w:rsidRDefault="003A4298" w:rsidP="003A4298">
          <w:r w:rsidRPr="003A4298">
            <w:t xml:space="preserve">Kotler, P. and Keller, K.L., 2016. </w:t>
          </w:r>
          <w:r w:rsidRPr="003A4298">
            <w:rPr>
              <w:i/>
              <w:iCs/>
            </w:rPr>
            <w:t>Marketing management</w:t>
          </w:r>
          <w:r w:rsidRPr="003A4298">
            <w:t>. 15th ed. Harlow: Pearson.</w:t>
          </w:r>
        </w:p>
        <w:p w14:paraId="0E2DF593" w14:textId="7BA131AB" w:rsidR="003A4298" w:rsidRPr="003A4298" w:rsidRDefault="003A4298" w:rsidP="003A4298">
          <w:r w:rsidRPr="003A4298">
            <w:t xml:space="preserve">KPMG, 2023. </w:t>
          </w:r>
          <w:r w:rsidRPr="003A4298">
            <w:rPr>
              <w:i/>
              <w:iCs/>
            </w:rPr>
            <w:t>Retail trends 2023: Data and digital transformation in UK grocery</w:t>
          </w:r>
          <w:r w:rsidRPr="003A4298">
            <w:t xml:space="preserve">. [online] Available at: </w:t>
          </w:r>
          <w:hyperlink r:id="rId14" w:history="1">
            <w:r w:rsidR="00056975" w:rsidRPr="003A4298">
              <w:rPr>
                <w:rStyle w:val="Hyperlink"/>
              </w:rPr>
              <w:t>https://home.kpmg/uk</w:t>
            </w:r>
          </w:hyperlink>
          <w:r w:rsidR="00056975">
            <w:t xml:space="preserve"> </w:t>
          </w:r>
          <w:r w:rsidRPr="003A4298">
            <w:t>[Accessed 10 Jun. 2024].</w:t>
          </w:r>
        </w:p>
        <w:p w14:paraId="1432C745" w14:textId="77777777" w:rsidR="003A4298" w:rsidRPr="003A4298" w:rsidRDefault="003A4298" w:rsidP="003A4298">
          <w:r w:rsidRPr="003A4298">
            <w:t xml:space="preserve">Kumar, V. and Reinartz, W., 2016. Creating Enduring Customer Value. </w:t>
          </w:r>
          <w:r w:rsidRPr="003A4298">
            <w:rPr>
              <w:i/>
              <w:iCs/>
            </w:rPr>
            <w:t>Journal of Marketing</w:t>
          </w:r>
          <w:r w:rsidRPr="003A4298">
            <w:t>, 80(6), pp.36–68.</w:t>
          </w:r>
        </w:p>
        <w:p w14:paraId="7B1364C0" w14:textId="77777777" w:rsidR="003A4298" w:rsidRPr="003A4298" w:rsidRDefault="003A4298" w:rsidP="003A4298">
          <w:r w:rsidRPr="003A4298">
            <w:lastRenderedPageBreak/>
            <w:t xml:space="preserve">Martin, K.D. and Murphy, P.E., 2017. The role of data privacy in marketing. </w:t>
          </w:r>
          <w:r w:rsidRPr="003A4298">
            <w:rPr>
              <w:i/>
              <w:iCs/>
            </w:rPr>
            <w:t>Journal of the Academy of Marketing Science</w:t>
          </w:r>
          <w:r w:rsidRPr="003A4298">
            <w:t>, 45(2), pp.135–155.</w:t>
          </w:r>
        </w:p>
        <w:p w14:paraId="320D0CEA" w14:textId="71F5205C" w:rsidR="003A4298" w:rsidRPr="003A4298" w:rsidRDefault="003A4298" w:rsidP="003A4298">
          <w:r w:rsidRPr="003A4298">
            <w:t xml:space="preserve">Mintel, 2023. </w:t>
          </w:r>
          <w:r w:rsidRPr="003A4298">
            <w:rPr>
              <w:i/>
              <w:iCs/>
            </w:rPr>
            <w:t>UK Grocery Retailing Market Report</w:t>
          </w:r>
          <w:r w:rsidRPr="003A4298">
            <w:t xml:space="preserve">. [online] Available at: </w:t>
          </w:r>
          <w:hyperlink r:id="rId15" w:history="1">
            <w:r w:rsidR="00056975" w:rsidRPr="003A4298">
              <w:rPr>
                <w:rStyle w:val="Hyperlink"/>
              </w:rPr>
              <w:t>https://www.mintel.com</w:t>
            </w:r>
          </w:hyperlink>
          <w:r w:rsidR="00056975">
            <w:t xml:space="preserve"> </w:t>
          </w:r>
          <w:r w:rsidRPr="003A4298">
            <w:t>[Accessed 8 Jun. 2024].</w:t>
          </w:r>
        </w:p>
        <w:p w14:paraId="39B54DE4" w14:textId="77777777" w:rsidR="003A4298" w:rsidRPr="003A4298" w:rsidRDefault="003A4298" w:rsidP="003A4298">
          <w:r w:rsidRPr="003A4298">
            <w:t xml:space="preserve">Monroe, K.B., 2003. </w:t>
          </w:r>
          <w:r w:rsidRPr="003A4298">
            <w:rPr>
              <w:i/>
              <w:iCs/>
            </w:rPr>
            <w:t>Pricing: Making Profitable Decisions</w:t>
          </w:r>
          <w:r w:rsidRPr="003A4298">
            <w:t>. 3rd ed. Boston: McGraw-Hill.</w:t>
          </w:r>
        </w:p>
        <w:p w14:paraId="7B79F858" w14:textId="77777777" w:rsidR="003A4298" w:rsidRPr="003A4298" w:rsidRDefault="003A4298" w:rsidP="003A4298">
          <w:r w:rsidRPr="003A4298">
            <w:t xml:space="preserve">Payne, A. and Frow, P., 2017. </w:t>
          </w:r>
          <w:r w:rsidRPr="003A4298">
            <w:rPr>
              <w:i/>
              <w:iCs/>
            </w:rPr>
            <w:t>Strategic customer management: Integrating relationship marketing and CRM</w:t>
          </w:r>
          <w:r w:rsidRPr="003A4298">
            <w:t>. Cambridge University Press.</w:t>
          </w:r>
        </w:p>
        <w:p w14:paraId="113943FA" w14:textId="77777777" w:rsidR="003A4298" w:rsidRPr="003A4298" w:rsidRDefault="003A4298" w:rsidP="003A4298">
          <w:r w:rsidRPr="003A4298">
            <w:t xml:space="preserve">Peppers, D. and Rogers, M., 2011. </w:t>
          </w:r>
          <w:r w:rsidRPr="003A4298">
            <w:rPr>
              <w:i/>
              <w:iCs/>
            </w:rPr>
            <w:t>Managing customer relationships: A strategic framework</w:t>
          </w:r>
          <w:r w:rsidRPr="003A4298">
            <w:t>. 2nd ed. Hoboken: Wiley.</w:t>
          </w:r>
        </w:p>
        <w:p w14:paraId="5CF198F9" w14:textId="77777777" w:rsidR="003A4298" w:rsidRPr="003A4298" w:rsidRDefault="003A4298" w:rsidP="003A4298">
          <w:r w:rsidRPr="003A4298">
            <w:t xml:space="preserve">Porter, M.E., 1985. </w:t>
          </w:r>
          <w:r w:rsidRPr="003A4298">
            <w:rPr>
              <w:i/>
              <w:iCs/>
            </w:rPr>
            <w:t>Competitive advantage: Creating and sustaining superior performance</w:t>
          </w:r>
          <w:r w:rsidRPr="003A4298">
            <w:t>. New York: Free Press.</w:t>
          </w:r>
        </w:p>
        <w:p w14:paraId="3B86696A" w14:textId="0388D992" w:rsidR="003A4298" w:rsidRPr="003A4298" w:rsidRDefault="003A4298" w:rsidP="003A4298">
          <w:r w:rsidRPr="003A4298">
            <w:t xml:space="preserve">PWC, 2024. </w:t>
          </w:r>
          <w:r w:rsidRPr="003A4298">
            <w:rPr>
              <w:i/>
              <w:iCs/>
            </w:rPr>
            <w:t>AI in UK retail: Trends and implications</w:t>
          </w:r>
          <w:r w:rsidRPr="003A4298">
            <w:t xml:space="preserve">. [online] Available at: </w:t>
          </w:r>
          <w:hyperlink r:id="rId16" w:history="1">
            <w:r w:rsidR="00056975" w:rsidRPr="003A4298">
              <w:rPr>
                <w:rStyle w:val="Hyperlink"/>
              </w:rPr>
              <w:t>https://www.pwc.co.uk</w:t>
            </w:r>
          </w:hyperlink>
          <w:r w:rsidR="00056975">
            <w:t xml:space="preserve"> </w:t>
          </w:r>
          <w:r w:rsidRPr="003A4298">
            <w:t>[Accessed 10 Jun. 2024].</w:t>
          </w:r>
        </w:p>
        <w:p w14:paraId="2E86E2FF" w14:textId="06C80492" w:rsidR="003A4298" w:rsidRPr="003A4298" w:rsidRDefault="003A4298" w:rsidP="003A4298">
          <w:r w:rsidRPr="003A4298">
            <w:t xml:space="preserve">Retail Gazette, 2024. </w:t>
          </w:r>
          <w:r w:rsidRPr="003A4298">
            <w:rPr>
              <w:i/>
              <w:iCs/>
            </w:rPr>
            <w:t>Tesco’s Clubcard pricing strategy doubles down on loyalty</w:t>
          </w:r>
          <w:r w:rsidRPr="003A4298">
            <w:t xml:space="preserve">. [online] Available at: </w:t>
          </w:r>
          <w:hyperlink r:id="rId17" w:history="1">
            <w:r w:rsidR="00C075A0" w:rsidRPr="003A4298">
              <w:rPr>
                <w:rStyle w:val="Hyperlink"/>
              </w:rPr>
              <w:t>https://www.retailgazette.co.u</w:t>
            </w:r>
            <w:r w:rsidR="00C075A0" w:rsidRPr="004D0B63">
              <w:rPr>
                <w:rStyle w:val="Hyperlink"/>
              </w:rPr>
              <w:t>k</w:t>
            </w:r>
          </w:hyperlink>
          <w:r w:rsidR="00C075A0">
            <w:t xml:space="preserve"> </w:t>
          </w:r>
          <w:r w:rsidRPr="003A4298">
            <w:t>[Accessed 9 Jun. 2024].</w:t>
          </w:r>
        </w:p>
        <w:p w14:paraId="07BF222A" w14:textId="77777777" w:rsidR="003A4298" w:rsidRPr="003A4298" w:rsidRDefault="003A4298" w:rsidP="003A4298">
          <w:r w:rsidRPr="003A4298">
            <w:t xml:space="preserve">Rust, R.T., Moorman, C. and Bhalla, G., 2010. Rethinking marketing. </w:t>
          </w:r>
          <w:r w:rsidRPr="003A4298">
            <w:rPr>
              <w:i/>
              <w:iCs/>
            </w:rPr>
            <w:t>Harvard Business Review</w:t>
          </w:r>
          <w:r w:rsidRPr="003A4298">
            <w:t>, 88(1), pp.94–101.</w:t>
          </w:r>
        </w:p>
        <w:p w14:paraId="4A8E4A59" w14:textId="77777777" w:rsidR="003A4298" w:rsidRPr="003A4298" w:rsidRDefault="003A4298" w:rsidP="003A4298">
          <w:r w:rsidRPr="003A4298">
            <w:t xml:space="preserve">Shah, D., Rust, R.T., Parasuraman, A., </w:t>
          </w:r>
          <w:proofErr w:type="spellStart"/>
          <w:r w:rsidRPr="003A4298">
            <w:t>Staelin</w:t>
          </w:r>
          <w:proofErr w:type="spellEnd"/>
          <w:r w:rsidRPr="003A4298">
            <w:t xml:space="preserve">, R. and Day, G.S., 2006. The path to customer centricity. </w:t>
          </w:r>
          <w:r w:rsidRPr="003A4298">
            <w:rPr>
              <w:i/>
              <w:iCs/>
            </w:rPr>
            <w:t>Journal of Service Research</w:t>
          </w:r>
          <w:r w:rsidRPr="003A4298">
            <w:t>, 9(2), pp.113–124.</w:t>
          </w:r>
        </w:p>
        <w:p w14:paraId="4FC70ECC" w14:textId="77777777" w:rsidR="003A4298" w:rsidRPr="003A4298" w:rsidRDefault="003A4298" w:rsidP="003A4298">
          <w:r w:rsidRPr="003A4298">
            <w:t xml:space="preserve">Smith, P.R. and Zook, Z., 2016. </w:t>
          </w:r>
          <w:r w:rsidRPr="003A4298">
            <w:rPr>
              <w:i/>
              <w:iCs/>
            </w:rPr>
            <w:t>Marketing communications: Integrating offline and online with social media</w:t>
          </w:r>
          <w:r w:rsidRPr="003A4298">
            <w:t>. 6th ed. London: Kogan Page.</w:t>
          </w:r>
        </w:p>
        <w:p w14:paraId="228F997A" w14:textId="2707021E" w:rsidR="003A4298" w:rsidRPr="003A4298" w:rsidRDefault="003A4298" w:rsidP="003A4298">
          <w:r w:rsidRPr="003A4298">
            <w:t xml:space="preserve">Tesco, 2024. </w:t>
          </w:r>
          <w:r w:rsidRPr="003A4298">
            <w:rPr>
              <w:i/>
              <w:iCs/>
            </w:rPr>
            <w:t>Tesco PLC Annual Report 2023/24</w:t>
          </w:r>
          <w:r w:rsidRPr="003A4298">
            <w:t xml:space="preserve">. [online] Available at: </w:t>
          </w:r>
          <w:hyperlink r:id="rId18" w:history="1">
            <w:r w:rsidR="00056975" w:rsidRPr="003A4298">
              <w:rPr>
                <w:rStyle w:val="Hyperlink"/>
              </w:rPr>
              <w:t>https://www.tescoplc.com/investors/reports-results</w:t>
            </w:r>
          </w:hyperlink>
          <w:r w:rsidR="00056975">
            <w:t xml:space="preserve"> </w:t>
          </w:r>
          <w:r w:rsidRPr="003A4298">
            <w:t>[Accessed 6 Jun. 2024].</w:t>
          </w:r>
        </w:p>
        <w:p w14:paraId="79FFB056" w14:textId="3D0A9EFB" w:rsidR="003A4298" w:rsidRPr="003A4298" w:rsidRDefault="003A4298" w:rsidP="003A4298">
          <w:r w:rsidRPr="003A4298">
            <w:t xml:space="preserve">Tesco PLC, 2023. </w:t>
          </w:r>
          <w:r w:rsidRPr="003A4298">
            <w:rPr>
              <w:i/>
              <w:iCs/>
            </w:rPr>
            <w:t>The Little Helps Plan: Responsibility Strategy Overview</w:t>
          </w:r>
          <w:r w:rsidRPr="003A4298">
            <w:t xml:space="preserve">. [online] Available at: </w:t>
          </w:r>
          <w:hyperlink r:id="rId19" w:history="1">
            <w:r w:rsidR="00056975" w:rsidRPr="003A4298">
              <w:rPr>
                <w:rStyle w:val="Hyperlink"/>
              </w:rPr>
              <w:t>https://www.tescoplc.com/sustainability</w:t>
            </w:r>
          </w:hyperlink>
          <w:r w:rsidR="00056975">
            <w:t xml:space="preserve"> </w:t>
          </w:r>
          <w:r w:rsidRPr="003A4298">
            <w:t>[Accessed 6 Jun. 2024].</w:t>
          </w:r>
        </w:p>
        <w:p w14:paraId="611CDD55" w14:textId="77777777" w:rsidR="003A4298" w:rsidRPr="003A4298" w:rsidRDefault="003A4298" w:rsidP="003A4298">
          <w:r w:rsidRPr="003A4298">
            <w:t xml:space="preserve">West, D.C., Ford, J. and Ibrahim, E., 2015. </w:t>
          </w:r>
          <w:r w:rsidRPr="003A4298">
            <w:rPr>
              <w:i/>
              <w:iCs/>
            </w:rPr>
            <w:t>Strategic marketing: Creating competitive advantage</w:t>
          </w:r>
          <w:r w:rsidRPr="003A4298">
            <w:t>. 3rd ed. Oxford: Oxford University Press.</w:t>
          </w:r>
        </w:p>
        <w:p w14:paraId="2B63FD17" w14:textId="7B6F91B4" w:rsidR="003A4298" w:rsidRPr="003A4298" w:rsidRDefault="003A4298" w:rsidP="003A4298">
          <w:r w:rsidRPr="003A4298">
            <w:t xml:space="preserve">WRAP, 2023. </w:t>
          </w:r>
          <w:r w:rsidRPr="003A4298">
            <w:rPr>
              <w:i/>
              <w:iCs/>
            </w:rPr>
            <w:t>Retail sector climate progress report</w:t>
          </w:r>
          <w:r w:rsidRPr="003A4298">
            <w:t xml:space="preserve">. [online] Available at: </w:t>
          </w:r>
          <w:hyperlink r:id="rId20" w:history="1">
            <w:r w:rsidR="00056975" w:rsidRPr="003A4298">
              <w:rPr>
                <w:rStyle w:val="Hyperlink"/>
              </w:rPr>
              <w:t>https://wrap.org.uk</w:t>
            </w:r>
          </w:hyperlink>
          <w:r w:rsidR="00056975">
            <w:t xml:space="preserve"> </w:t>
          </w:r>
          <w:r w:rsidRPr="003A4298">
            <w:t>[Accessed 9 Jun. 2024].</w:t>
          </w:r>
        </w:p>
        <w:p w14:paraId="75C4CEC3" w14:textId="77777777" w:rsidR="0068138A" w:rsidRPr="0068138A" w:rsidRDefault="0068138A" w:rsidP="0068138A"/>
        <w:p w14:paraId="4BC449A0" w14:textId="77777777" w:rsidR="00270EB6" w:rsidRPr="00270EB6" w:rsidRDefault="00270EB6" w:rsidP="00270EB6">
          <w:pPr>
            <w:rPr>
              <w:sz w:val="24"/>
              <w:szCs w:val="24"/>
            </w:rPr>
          </w:pPr>
        </w:p>
        <w:p w14:paraId="44496D92" w14:textId="77777777" w:rsidR="00270EB6" w:rsidRPr="00270EB6" w:rsidRDefault="00270EB6" w:rsidP="00270EB6">
          <w:pPr>
            <w:rPr>
              <w:sz w:val="24"/>
              <w:szCs w:val="24"/>
            </w:rPr>
          </w:pPr>
        </w:p>
        <w:p w14:paraId="4FFD49D6" w14:textId="77777777" w:rsidR="00270EB6" w:rsidRPr="00270EB6" w:rsidRDefault="00270EB6" w:rsidP="00270EB6">
          <w:pPr>
            <w:rPr>
              <w:sz w:val="24"/>
              <w:szCs w:val="24"/>
            </w:rPr>
          </w:pPr>
        </w:p>
        <w:p w14:paraId="430681BD" w14:textId="77777777" w:rsidR="00270EB6" w:rsidRPr="00270EB6" w:rsidRDefault="00270EB6" w:rsidP="00270EB6">
          <w:pPr>
            <w:rPr>
              <w:sz w:val="24"/>
              <w:szCs w:val="24"/>
            </w:rPr>
          </w:pPr>
        </w:p>
        <w:p w14:paraId="6BAC182F" w14:textId="77777777" w:rsidR="00270EB6" w:rsidRPr="00270EB6" w:rsidRDefault="00270EB6" w:rsidP="00270EB6">
          <w:pPr>
            <w:rPr>
              <w:sz w:val="24"/>
              <w:szCs w:val="24"/>
            </w:rPr>
          </w:pPr>
        </w:p>
        <w:p w14:paraId="4428ABD3" w14:textId="77777777" w:rsidR="00270EB6" w:rsidRPr="00270EB6" w:rsidRDefault="00270EB6" w:rsidP="00270EB6">
          <w:pPr>
            <w:rPr>
              <w:sz w:val="24"/>
              <w:szCs w:val="24"/>
            </w:rPr>
          </w:pPr>
        </w:p>
        <w:p w14:paraId="67549517" w14:textId="77777777" w:rsidR="00270EB6" w:rsidRPr="00270EB6" w:rsidRDefault="00270EB6" w:rsidP="00270EB6">
          <w:pPr>
            <w:rPr>
              <w:sz w:val="24"/>
              <w:szCs w:val="24"/>
            </w:rPr>
          </w:pPr>
        </w:p>
        <w:p w14:paraId="32E89296" w14:textId="77777777" w:rsidR="00270EB6" w:rsidRPr="00270EB6" w:rsidRDefault="00270EB6" w:rsidP="00270EB6">
          <w:pPr>
            <w:rPr>
              <w:sz w:val="24"/>
              <w:szCs w:val="24"/>
            </w:rPr>
          </w:pPr>
        </w:p>
        <w:p w14:paraId="46365447" w14:textId="77777777" w:rsidR="006D3070" w:rsidRPr="006D3070" w:rsidRDefault="006D3070" w:rsidP="006D3070">
          <w:pPr>
            <w:rPr>
              <w:sz w:val="24"/>
              <w:szCs w:val="24"/>
            </w:rPr>
          </w:pPr>
        </w:p>
        <w:p w14:paraId="2D4C00A9" w14:textId="77777777" w:rsidR="006D3070" w:rsidRPr="006D3070" w:rsidRDefault="006D3070" w:rsidP="006D3070">
          <w:pPr>
            <w:rPr>
              <w:sz w:val="24"/>
              <w:szCs w:val="24"/>
            </w:rPr>
          </w:pPr>
        </w:p>
        <w:p w14:paraId="57C21734" w14:textId="77777777" w:rsidR="006D3070" w:rsidRPr="006D3070" w:rsidRDefault="006D3070" w:rsidP="006D3070">
          <w:pPr>
            <w:rPr>
              <w:sz w:val="24"/>
              <w:szCs w:val="24"/>
            </w:rPr>
          </w:pPr>
        </w:p>
        <w:p w14:paraId="4C010E7D" w14:textId="77777777" w:rsidR="006D3070" w:rsidRPr="006D3070" w:rsidRDefault="006D3070" w:rsidP="006D3070">
          <w:pPr>
            <w:rPr>
              <w:sz w:val="24"/>
              <w:szCs w:val="24"/>
            </w:rPr>
          </w:pPr>
        </w:p>
        <w:p w14:paraId="5F95C120" w14:textId="77777777" w:rsidR="006D3070" w:rsidRPr="006D3070" w:rsidRDefault="006D3070" w:rsidP="006D3070">
          <w:pPr>
            <w:rPr>
              <w:sz w:val="24"/>
              <w:szCs w:val="24"/>
            </w:rPr>
          </w:pPr>
        </w:p>
        <w:p w14:paraId="0F1EE229" w14:textId="77777777" w:rsidR="006D3070" w:rsidRPr="006D3070" w:rsidRDefault="006D3070" w:rsidP="006D3070">
          <w:pPr>
            <w:rPr>
              <w:sz w:val="24"/>
              <w:szCs w:val="24"/>
            </w:rPr>
          </w:pPr>
        </w:p>
        <w:p w14:paraId="204871E2" w14:textId="77777777" w:rsidR="006D3070" w:rsidRPr="006D3070" w:rsidRDefault="006D3070" w:rsidP="006D3070">
          <w:pPr>
            <w:rPr>
              <w:sz w:val="24"/>
              <w:szCs w:val="24"/>
            </w:rPr>
          </w:pPr>
        </w:p>
        <w:p w14:paraId="46F1F885" w14:textId="77777777" w:rsidR="008315EC" w:rsidRDefault="008315EC" w:rsidP="00B44EA2">
          <w:pPr>
            <w:pStyle w:val="Heading1"/>
            <w:spacing w:line="360" w:lineRule="auto"/>
          </w:pPr>
        </w:p>
        <w:p w14:paraId="337A334F" w14:textId="77777777" w:rsidR="008315EC" w:rsidRDefault="008315EC" w:rsidP="00B44EA2">
          <w:pPr>
            <w:pStyle w:val="Heading1"/>
            <w:spacing w:line="360" w:lineRule="auto"/>
          </w:pPr>
        </w:p>
        <w:p w14:paraId="500E33B9" w14:textId="783A4B5E" w:rsidR="008F43C3" w:rsidRPr="008F43C3" w:rsidRDefault="008F43C3" w:rsidP="008F43C3"/>
        <w:p w14:paraId="7882590E" w14:textId="6F6A52E0" w:rsidR="00527BD4" w:rsidRPr="00527BD4" w:rsidRDefault="00527BD4" w:rsidP="00B44EA2">
          <w:pPr>
            <w:spacing w:line="360" w:lineRule="auto"/>
          </w:pPr>
        </w:p>
        <w:p w14:paraId="375B3C43" w14:textId="77777777" w:rsidR="009A4FE5" w:rsidRDefault="009A4FE5" w:rsidP="00B44EA2">
          <w:pPr>
            <w:spacing w:line="360" w:lineRule="auto"/>
          </w:pPr>
        </w:p>
        <w:p w14:paraId="4FCF68AA" w14:textId="5CFA53C9" w:rsidR="005E7FF6" w:rsidRDefault="005E7FF6" w:rsidP="00B44EA2">
          <w:pPr>
            <w:spacing w:line="360" w:lineRule="auto"/>
          </w:pPr>
        </w:p>
        <w:p w14:paraId="33976022" w14:textId="77777777" w:rsidR="005E7FF6" w:rsidRPr="005E7FF6" w:rsidRDefault="005E7FF6" w:rsidP="00B44EA2">
          <w:pPr>
            <w:spacing w:line="360" w:lineRule="auto"/>
          </w:pPr>
        </w:p>
        <w:p w14:paraId="6E0508A0" w14:textId="77777777" w:rsidR="00872236" w:rsidRDefault="00872236" w:rsidP="00B44EA2">
          <w:pPr>
            <w:spacing w:line="360" w:lineRule="auto"/>
          </w:pPr>
        </w:p>
        <w:p w14:paraId="2D932EB8" w14:textId="77777777" w:rsidR="00C635B3" w:rsidRPr="00C635B3" w:rsidRDefault="00C635B3" w:rsidP="00B44EA2">
          <w:pPr>
            <w:spacing w:line="360" w:lineRule="auto"/>
          </w:pPr>
        </w:p>
        <w:p w14:paraId="76C14A6B" w14:textId="0A6D1BF7" w:rsidR="000058E7" w:rsidRDefault="000058E7" w:rsidP="00B44EA2">
          <w:pPr>
            <w:spacing w:line="360" w:lineRule="auto"/>
          </w:pPr>
        </w:p>
        <w:p w14:paraId="71F41364" w14:textId="77777777" w:rsidR="00E96A92" w:rsidRPr="00E96A92" w:rsidRDefault="00E96A92" w:rsidP="00B44EA2">
          <w:pPr>
            <w:spacing w:line="360" w:lineRule="auto"/>
          </w:pPr>
        </w:p>
        <w:p w14:paraId="709B2944" w14:textId="77777777" w:rsidR="003F017A" w:rsidRPr="00883B65" w:rsidRDefault="003F017A" w:rsidP="00B44EA2">
          <w:pPr>
            <w:spacing w:line="360" w:lineRule="auto"/>
          </w:pPr>
        </w:p>
        <w:p w14:paraId="3B458603" w14:textId="16D69352" w:rsidR="00883B65" w:rsidRPr="005D254E" w:rsidRDefault="00883B65" w:rsidP="00A35F88">
          <w:pPr>
            <w:spacing w:line="360" w:lineRule="auto"/>
          </w:pPr>
        </w:p>
        <w:p w14:paraId="5EB6EC45" w14:textId="40DE7A4B" w:rsidR="00DA36CD" w:rsidRPr="00DF613A" w:rsidRDefault="00DA36CD" w:rsidP="000F479B">
          <w:pPr>
            <w:spacing w:line="360" w:lineRule="auto"/>
            <w:jc w:val="center"/>
          </w:pPr>
        </w:p>
        <w:p w14:paraId="4BFB822E" w14:textId="3206705B" w:rsidR="00AD4BDB" w:rsidRDefault="00AD4BDB" w:rsidP="00B44EA2">
          <w:pPr>
            <w:spacing w:line="360" w:lineRule="auto"/>
          </w:pPr>
        </w:p>
        <w:p w14:paraId="75FD037D" w14:textId="77777777" w:rsidR="00AD4BDB" w:rsidRDefault="00AD4BDB" w:rsidP="00B44EA2">
          <w:pPr>
            <w:spacing w:line="360" w:lineRule="auto"/>
          </w:pPr>
        </w:p>
        <w:p w14:paraId="38AE287C" w14:textId="77777777" w:rsidR="004C6F6F" w:rsidRDefault="004C6F6F" w:rsidP="00B44EA2">
          <w:pPr>
            <w:spacing w:line="360" w:lineRule="auto"/>
          </w:pPr>
        </w:p>
        <w:p w14:paraId="071F2B33" w14:textId="77777777" w:rsidR="004C6F6F" w:rsidRDefault="004C6F6F" w:rsidP="00B44EA2">
          <w:pPr>
            <w:spacing w:line="360" w:lineRule="auto"/>
          </w:pPr>
        </w:p>
        <w:p w14:paraId="70EFA209" w14:textId="0F1ED448" w:rsidR="004B58CC" w:rsidRDefault="00457BE3" w:rsidP="00B44EA2">
          <w:pPr>
            <w:spacing w:line="360" w:lineRule="auto"/>
          </w:pPr>
          <w:r>
            <w:rPr>
              <w:color w:val="FFFFFF" w:themeColor="background1"/>
              <w:sz w:val="28"/>
              <w:szCs w:val="28"/>
            </w:rPr>
            <w:t>23RD JUNE</w:t>
          </w:r>
        </w:p>
      </w:sdtContent>
    </w:sdt>
    <w:sectPr w:rsidR="004B58CC" w:rsidSect="00DF7438">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A56C38" w14:textId="77777777" w:rsidR="007C5CA3" w:rsidRDefault="007C5CA3" w:rsidP="000A2065">
      <w:pPr>
        <w:spacing w:after="0" w:line="240" w:lineRule="auto"/>
      </w:pPr>
      <w:r>
        <w:separator/>
      </w:r>
    </w:p>
  </w:endnote>
  <w:endnote w:type="continuationSeparator" w:id="0">
    <w:p w14:paraId="7904D599" w14:textId="77777777" w:rsidR="007C5CA3" w:rsidRDefault="007C5CA3" w:rsidP="000A2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2E0187" w14:textId="77777777" w:rsidR="00812D69" w:rsidRDefault="00812D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72488E" w14:textId="77777777" w:rsidR="00812D69" w:rsidRDefault="00812D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CF3CD" w14:textId="77777777" w:rsidR="00812D69" w:rsidRDefault="00812D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AF9664" w14:textId="77777777" w:rsidR="007C5CA3" w:rsidRDefault="007C5CA3" w:rsidP="000A2065">
      <w:pPr>
        <w:spacing w:after="0" w:line="240" w:lineRule="auto"/>
      </w:pPr>
      <w:r>
        <w:separator/>
      </w:r>
    </w:p>
  </w:footnote>
  <w:footnote w:type="continuationSeparator" w:id="0">
    <w:p w14:paraId="23390DB4" w14:textId="77777777" w:rsidR="007C5CA3" w:rsidRDefault="007C5CA3" w:rsidP="000A20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71357D" w14:textId="77777777" w:rsidR="00812D69" w:rsidRDefault="00812D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2CECDF" w14:textId="77777777" w:rsidR="00812D69" w:rsidRDefault="00812D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F6E31" w14:textId="77777777" w:rsidR="00812D69" w:rsidRDefault="00812D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E7D05"/>
    <w:multiLevelType w:val="hybridMultilevel"/>
    <w:tmpl w:val="E6747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45D9A"/>
    <w:multiLevelType w:val="hybridMultilevel"/>
    <w:tmpl w:val="3906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2222A"/>
    <w:multiLevelType w:val="hybridMultilevel"/>
    <w:tmpl w:val="E1B09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661C9"/>
    <w:multiLevelType w:val="hybridMultilevel"/>
    <w:tmpl w:val="6AD8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7A260F"/>
    <w:multiLevelType w:val="hybridMultilevel"/>
    <w:tmpl w:val="90C20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382D66"/>
    <w:multiLevelType w:val="hybridMultilevel"/>
    <w:tmpl w:val="CFFA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7A281B"/>
    <w:multiLevelType w:val="hybridMultilevel"/>
    <w:tmpl w:val="A6A4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844873"/>
    <w:multiLevelType w:val="hybridMultilevel"/>
    <w:tmpl w:val="34D6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2C0A8A"/>
    <w:multiLevelType w:val="multilevel"/>
    <w:tmpl w:val="D86C554A"/>
    <w:lvl w:ilvl="0">
      <w:start w:val="1"/>
      <w:numFmt w:val="decimal"/>
      <w:lvlText w:val="%1."/>
      <w:lvlJc w:val="left"/>
      <w:pPr>
        <w:tabs>
          <w:tab w:val="num" w:pos="720"/>
        </w:tabs>
        <w:ind w:left="720" w:hanging="360"/>
      </w:pPr>
      <w:rPr>
        <w:b w:val="0"/>
        <w:bCs w:val="0"/>
      </w:rPr>
    </w:lvl>
    <w:lvl w:ilvl="1">
      <w:start w:val="1"/>
      <w:numFmt w:val="bullet"/>
      <w:lvlText w:val="o"/>
      <w:lvlJc w:val="left"/>
      <w:pPr>
        <w:tabs>
          <w:tab w:val="num" w:pos="1352"/>
        </w:tabs>
        <w:ind w:left="1352"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0D15F9"/>
    <w:multiLevelType w:val="hybridMultilevel"/>
    <w:tmpl w:val="33B4C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154CAE"/>
    <w:multiLevelType w:val="hybridMultilevel"/>
    <w:tmpl w:val="EDF6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150CFE"/>
    <w:multiLevelType w:val="hybridMultilevel"/>
    <w:tmpl w:val="244A9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137752"/>
    <w:multiLevelType w:val="hybridMultilevel"/>
    <w:tmpl w:val="A2788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E26FB3"/>
    <w:multiLevelType w:val="hybridMultilevel"/>
    <w:tmpl w:val="F3849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3417092">
    <w:abstractNumId w:val="5"/>
  </w:num>
  <w:num w:numId="2" w16cid:durableId="1970359173">
    <w:abstractNumId w:val="12"/>
  </w:num>
  <w:num w:numId="3" w16cid:durableId="1916470334">
    <w:abstractNumId w:val="10"/>
  </w:num>
  <w:num w:numId="4" w16cid:durableId="986907385">
    <w:abstractNumId w:val="3"/>
  </w:num>
  <w:num w:numId="5" w16cid:durableId="1027560466">
    <w:abstractNumId w:val="0"/>
  </w:num>
  <w:num w:numId="6" w16cid:durableId="1906988049">
    <w:abstractNumId w:val="8"/>
  </w:num>
  <w:num w:numId="7" w16cid:durableId="1402800035">
    <w:abstractNumId w:val="2"/>
  </w:num>
  <w:num w:numId="8" w16cid:durableId="554466007">
    <w:abstractNumId w:val="9"/>
  </w:num>
  <w:num w:numId="9" w16cid:durableId="1623345526">
    <w:abstractNumId w:val="11"/>
  </w:num>
  <w:num w:numId="10" w16cid:durableId="1727727819">
    <w:abstractNumId w:val="13"/>
  </w:num>
  <w:num w:numId="11" w16cid:durableId="1775831551">
    <w:abstractNumId w:val="1"/>
  </w:num>
  <w:num w:numId="12" w16cid:durableId="1362703727">
    <w:abstractNumId w:val="4"/>
  </w:num>
  <w:num w:numId="13" w16cid:durableId="992441813">
    <w:abstractNumId w:val="6"/>
  </w:num>
  <w:num w:numId="14" w16cid:durableId="194649958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480"/>
    <w:rsid w:val="00003861"/>
    <w:rsid w:val="000058E7"/>
    <w:rsid w:val="00006994"/>
    <w:rsid w:val="000071E1"/>
    <w:rsid w:val="00012440"/>
    <w:rsid w:val="0001646C"/>
    <w:rsid w:val="00016AF5"/>
    <w:rsid w:val="00025ADD"/>
    <w:rsid w:val="00027E4C"/>
    <w:rsid w:val="0003019C"/>
    <w:rsid w:val="000302C9"/>
    <w:rsid w:val="000334FE"/>
    <w:rsid w:val="00033730"/>
    <w:rsid w:val="00033F4D"/>
    <w:rsid w:val="00037A18"/>
    <w:rsid w:val="00041C53"/>
    <w:rsid w:val="00043A69"/>
    <w:rsid w:val="000450A5"/>
    <w:rsid w:val="00045413"/>
    <w:rsid w:val="00045F19"/>
    <w:rsid w:val="00047E24"/>
    <w:rsid w:val="00050C34"/>
    <w:rsid w:val="00054BD5"/>
    <w:rsid w:val="00056975"/>
    <w:rsid w:val="0007020A"/>
    <w:rsid w:val="00072CB9"/>
    <w:rsid w:val="0007627C"/>
    <w:rsid w:val="000810CA"/>
    <w:rsid w:val="00083D12"/>
    <w:rsid w:val="0008442F"/>
    <w:rsid w:val="00084A1D"/>
    <w:rsid w:val="00085F4E"/>
    <w:rsid w:val="00087DB9"/>
    <w:rsid w:val="0009238C"/>
    <w:rsid w:val="00093009"/>
    <w:rsid w:val="000A2065"/>
    <w:rsid w:val="000A5CF2"/>
    <w:rsid w:val="000A641C"/>
    <w:rsid w:val="000A78E6"/>
    <w:rsid w:val="000A7F35"/>
    <w:rsid w:val="000B10E0"/>
    <w:rsid w:val="000B6484"/>
    <w:rsid w:val="000C055F"/>
    <w:rsid w:val="000C11A2"/>
    <w:rsid w:val="000C6CDF"/>
    <w:rsid w:val="000D20C1"/>
    <w:rsid w:val="000D5504"/>
    <w:rsid w:val="000D65D7"/>
    <w:rsid w:val="000E144D"/>
    <w:rsid w:val="000E4A93"/>
    <w:rsid w:val="000E597A"/>
    <w:rsid w:val="000E684F"/>
    <w:rsid w:val="000E68FA"/>
    <w:rsid w:val="000E7D77"/>
    <w:rsid w:val="000F35D3"/>
    <w:rsid w:val="000F479B"/>
    <w:rsid w:val="000F4BA3"/>
    <w:rsid w:val="000F4F5E"/>
    <w:rsid w:val="001040BB"/>
    <w:rsid w:val="00113A43"/>
    <w:rsid w:val="00124182"/>
    <w:rsid w:val="00125233"/>
    <w:rsid w:val="00127B82"/>
    <w:rsid w:val="00144D72"/>
    <w:rsid w:val="001466AA"/>
    <w:rsid w:val="0015614D"/>
    <w:rsid w:val="0015628A"/>
    <w:rsid w:val="001565E7"/>
    <w:rsid w:val="001566A9"/>
    <w:rsid w:val="00160B88"/>
    <w:rsid w:val="001622E3"/>
    <w:rsid w:val="00163D84"/>
    <w:rsid w:val="001643EB"/>
    <w:rsid w:val="001654AF"/>
    <w:rsid w:val="00165EE9"/>
    <w:rsid w:val="0016706C"/>
    <w:rsid w:val="00170E54"/>
    <w:rsid w:val="00171754"/>
    <w:rsid w:val="001746E4"/>
    <w:rsid w:val="001859D2"/>
    <w:rsid w:val="00187300"/>
    <w:rsid w:val="001922EF"/>
    <w:rsid w:val="001957F8"/>
    <w:rsid w:val="001A3078"/>
    <w:rsid w:val="001A3A4D"/>
    <w:rsid w:val="001A447B"/>
    <w:rsid w:val="001A760A"/>
    <w:rsid w:val="001A7788"/>
    <w:rsid w:val="001B051D"/>
    <w:rsid w:val="001B36F0"/>
    <w:rsid w:val="001C2B81"/>
    <w:rsid w:val="001C58F5"/>
    <w:rsid w:val="001D4DD7"/>
    <w:rsid w:val="001D6FF0"/>
    <w:rsid w:val="001E198E"/>
    <w:rsid w:val="001E6E55"/>
    <w:rsid w:val="001F15FB"/>
    <w:rsid w:val="00200530"/>
    <w:rsid w:val="002135ED"/>
    <w:rsid w:val="00226679"/>
    <w:rsid w:val="002322A5"/>
    <w:rsid w:val="00236015"/>
    <w:rsid w:val="00237CF4"/>
    <w:rsid w:val="00242629"/>
    <w:rsid w:val="00244C3D"/>
    <w:rsid w:val="00245E06"/>
    <w:rsid w:val="002461F4"/>
    <w:rsid w:val="00255452"/>
    <w:rsid w:val="002625A8"/>
    <w:rsid w:val="002659FD"/>
    <w:rsid w:val="00270480"/>
    <w:rsid w:val="00270EB6"/>
    <w:rsid w:val="00272D7B"/>
    <w:rsid w:val="002739B2"/>
    <w:rsid w:val="00275DDD"/>
    <w:rsid w:val="00280835"/>
    <w:rsid w:val="00284AF6"/>
    <w:rsid w:val="00290E78"/>
    <w:rsid w:val="0029141D"/>
    <w:rsid w:val="002939E5"/>
    <w:rsid w:val="00293B52"/>
    <w:rsid w:val="002959E9"/>
    <w:rsid w:val="0029603D"/>
    <w:rsid w:val="002A0150"/>
    <w:rsid w:val="002A2AF5"/>
    <w:rsid w:val="002A2CC2"/>
    <w:rsid w:val="002A33F8"/>
    <w:rsid w:val="002A7B70"/>
    <w:rsid w:val="002B0A68"/>
    <w:rsid w:val="002B2E7A"/>
    <w:rsid w:val="002B35EA"/>
    <w:rsid w:val="002B6491"/>
    <w:rsid w:val="002C1290"/>
    <w:rsid w:val="002C16F3"/>
    <w:rsid w:val="002C1A87"/>
    <w:rsid w:val="002C1F8F"/>
    <w:rsid w:val="002C2ABF"/>
    <w:rsid w:val="002C6BEF"/>
    <w:rsid w:val="002D303E"/>
    <w:rsid w:val="002D3BC3"/>
    <w:rsid w:val="002E38A4"/>
    <w:rsid w:val="002E5ECA"/>
    <w:rsid w:val="002F3EF9"/>
    <w:rsid w:val="002F49C8"/>
    <w:rsid w:val="002F4AD2"/>
    <w:rsid w:val="002F75B6"/>
    <w:rsid w:val="00301E12"/>
    <w:rsid w:val="003033FE"/>
    <w:rsid w:val="003049DC"/>
    <w:rsid w:val="0030663C"/>
    <w:rsid w:val="003109C7"/>
    <w:rsid w:val="00310CA4"/>
    <w:rsid w:val="00311CEE"/>
    <w:rsid w:val="00311ED4"/>
    <w:rsid w:val="00312809"/>
    <w:rsid w:val="003163EA"/>
    <w:rsid w:val="00324AE8"/>
    <w:rsid w:val="00325BC4"/>
    <w:rsid w:val="003314E5"/>
    <w:rsid w:val="00333861"/>
    <w:rsid w:val="00333C9E"/>
    <w:rsid w:val="00335735"/>
    <w:rsid w:val="00340462"/>
    <w:rsid w:val="00351D4D"/>
    <w:rsid w:val="003602F0"/>
    <w:rsid w:val="0036607A"/>
    <w:rsid w:val="00371EF2"/>
    <w:rsid w:val="00376BE6"/>
    <w:rsid w:val="00380453"/>
    <w:rsid w:val="00382E26"/>
    <w:rsid w:val="00383460"/>
    <w:rsid w:val="00396F49"/>
    <w:rsid w:val="003A0FB1"/>
    <w:rsid w:val="003A14D3"/>
    <w:rsid w:val="003A3126"/>
    <w:rsid w:val="003A4298"/>
    <w:rsid w:val="003A5E8C"/>
    <w:rsid w:val="003A72E7"/>
    <w:rsid w:val="003B313E"/>
    <w:rsid w:val="003B4000"/>
    <w:rsid w:val="003B4AFD"/>
    <w:rsid w:val="003D0441"/>
    <w:rsid w:val="003D1B41"/>
    <w:rsid w:val="003E0735"/>
    <w:rsid w:val="003E433B"/>
    <w:rsid w:val="003E5111"/>
    <w:rsid w:val="003F017A"/>
    <w:rsid w:val="003F0AA1"/>
    <w:rsid w:val="003F19D9"/>
    <w:rsid w:val="003F2B60"/>
    <w:rsid w:val="003F72DA"/>
    <w:rsid w:val="00404D08"/>
    <w:rsid w:val="0040623A"/>
    <w:rsid w:val="004103F3"/>
    <w:rsid w:val="00412BF4"/>
    <w:rsid w:val="00413AE6"/>
    <w:rsid w:val="00417105"/>
    <w:rsid w:val="0042063D"/>
    <w:rsid w:val="00421ED7"/>
    <w:rsid w:val="0042216C"/>
    <w:rsid w:val="00424D93"/>
    <w:rsid w:val="004264C5"/>
    <w:rsid w:val="0043091D"/>
    <w:rsid w:val="00430CDE"/>
    <w:rsid w:val="004362C6"/>
    <w:rsid w:val="004434BD"/>
    <w:rsid w:val="004463CF"/>
    <w:rsid w:val="00455669"/>
    <w:rsid w:val="00455878"/>
    <w:rsid w:val="00457BE3"/>
    <w:rsid w:val="00457D26"/>
    <w:rsid w:val="0047647A"/>
    <w:rsid w:val="00482093"/>
    <w:rsid w:val="00483AFC"/>
    <w:rsid w:val="0048437D"/>
    <w:rsid w:val="004850BA"/>
    <w:rsid w:val="00492CC9"/>
    <w:rsid w:val="00497367"/>
    <w:rsid w:val="004A1E42"/>
    <w:rsid w:val="004A4727"/>
    <w:rsid w:val="004B1737"/>
    <w:rsid w:val="004B26F0"/>
    <w:rsid w:val="004B2D10"/>
    <w:rsid w:val="004B4FC8"/>
    <w:rsid w:val="004B58CC"/>
    <w:rsid w:val="004B7808"/>
    <w:rsid w:val="004C0FA0"/>
    <w:rsid w:val="004C179C"/>
    <w:rsid w:val="004C204F"/>
    <w:rsid w:val="004C4EDA"/>
    <w:rsid w:val="004C6F6F"/>
    <w:rsid w:val="004C7DD6"/>
    <w:rsid w:val="004D04A2"/>
    <w:rsid w:val="004D096C"/>
    <w:rsid w:val="004D4138"/>
    <w:rsid w:val="004D5B46"/>
    <w:rsid w:val="004E0560"/>
    <w:rsid w:val="004E2569"/>
    <w:rsid w:val="004F10B5"/>
    <w:rsid w:val="004F1771"/>
    <w:rsid w:val="004F582F"/>
    <w:rsid w:val="005031E9"/>
    <w:rsid w:val="005036E7"/>
    <w:rsid w:val="00503CCC"/>
    <w:rsid w:val="0050669A"/>
    <w:rsid w:val="00510D51"/>
    <w:rsid w:val="00513838"/>
    <w:rsid w:val="00513FA4"/>
    <w:rsid w:val="005203D4"/>
    <w:rsid w:val="00525408"/>
    <w:rsid w:val="00526873"/>
    <w:rsid w:val="00527BD4"/>
    <w:rsid w:val="00532844"/>
    <w:rsid w:val="00535F81"/>
    <w:rsid w:val="00537B6B"/>
    <w:rsid w:val="0054132C"/>
    <w:rsid w:val="00544810"/>
    <w:rsid w:val="0054529E"/>
    <w:rsid w:val="0054547F"/>
    <w:rsid w:val="00554880"/>
    <w:rsid w:val="00556D1A"/>
    <w:rsid w:val="00560D24"/>
    <w:rsid w:val="00561883"/>
    <w:rsid w:val="00565F5D"/>
    <w:rsid w:val="005665AD"/>
    <w:rsid w:val="0056688B"/>
    <w:rsid w:val="00567B5D"/>
    <w:rsid w:val="0057325E"/>
    <w:rsid w:val="0057345B"/>
    <w:rsid w:val="005757FA"/>
    <w:rsid w:val="005769D1"/>
    <w:rsid w:val="00581AEE"/>
    <w:rsid w:val="005833E5"/>
    <w:rsid w:val="005844AF"/>
    <w:rsid w:val="00587293"/>
    <w:rsid w:val="00587F0B"/>
    <w:rsid w:val="0059058B"/>
    <w:rsid w:val="00591781"/>
    <w:rsid w:val="00592031"/>
    <w:rsid w:val="0059273C"/>
    <w:rsid w:val="005950A9"/>
    <w:rsid w:val="005A13D9"/>
    <w:rsid w:val="005A3B6D"/>
    <w:rsid w:val="005A3B8B"/>
    <w:rsid w:val="005A7BE7"/>
    <w:rsid w:val="005B29C2"/>
    <w:rsid w:val="005B5E35"/>
    <w:rsid w:val="005B663C"/>
    <w:rsid w:val="005B699E"/>
    <w:rsid w:val="005C1AD6"/>
    <w:rsid w:val="005C37A9"/>
    <w:rsid w:val="005D254E"/>
    <w:rsid w:val="005D3F97"/>
    <w:rsid w:val="005D636D"/>
    <w:rsid w:val="005E3DCE"/>
    <w:rsid w:val="005E7FF6"/>
    <w:rsid w:val="005F0762"/>
    <w:rsid w:val="005F2E93"/>
    <w:rsid w:val="005F33C9"/>
    <w:rsid w:val="005F67DF"/>
    <w:rsid w:val="00600C55"/>
    <w:rsid w:val="006023E8"/>
    <w:rsid w:val="00604304"/>
    <w:rsid w:val="006138A7"/>
    <w:rsid w:val="006225B8"/>
    <w:rsid w:val="0062484B"/>
    <w:rsid w:val="006317C1"/>
    <w:rsid w:val="00631821"/>
    <w:rsid w:val="00631B35"/>
    <w:rsid w:val="00631F3B"/>
    <w:rsid w:val="00634C21"/>
    <w:rsid w:val="00651D41"/>
    <w:rsid w:val="00652D18"/>
    <w:rsid w:val="00653D8B"/>
    <w:rsid w:val="00654AD8"/>
    <w:rsid w:val="006570DF"/>
    <w:rsid w:val="00657BCD"/>
    <w:rsid w:val="00657CA9"/>
    <w:rsid w:val="00665CBF"/>
    <w:rsid w:val="00667EDA"/>
    <w:rsid w:val="006705D9"/>
    <w:rsid w:val="00670B95"/>
    <w:rsid w:val="00672D08"/>
    <w:rsid w:val="00673352"/>
    <w:rsid w:val="00673769"/>
    <w:rsid w:val="006747AA"/>
    <w:rsid w:val="00676EF7"/>
    <w:rsid w:val="0068138A"/>
    <w:rsid w:val="00687697"/>
    <w:rsid w:val="006970ED"/>
    <w:rsid w:val="006A3038"/>
    <w:rsid w:val="006B1948"/>
    <w:rsid w:val="006B2CE2"/>
    <w:rsid w:val="006B3A73"/>
    <w:rsid w:val="006B4469"/>
    <w:rsid w:val="006B7859"/>
    <w:rsid w:val="006C0A4D"/>
    <w:rsid w:val="006C0FF2"/>
    <w:rsid w:val="006C363E"/>
    <w:rsid w:val="006C7EE7"/>
    <w:rsid w:val="006D17F7"/>
    <w:rsid w:val="006D1D3E"/>
    <w:rsid w:val="006D218C"/>
    <w:rsid w:val="006D3070"/>
    <w:rsid w:val="006F18E7"/>
    <w:rsid w:val="006F2F9A"/>
    <w:rsid w:val="006F3F89"/>
    <w:rsid w:val="006F7578"/>
    <w:rsid w:val="00700BA1"/>
    <w:rsid w:val="007039CC"/>
    <w:rsid w:val="00707224"/>
    <w:rsid w:val="00710716"/>
    <w:rsid w:val="00712644"/>
    <w:rsid w:val="0072399B"/>
    <w:rsid w:val="00726F5F"/>
    <w:rsid w:val="0072723D"/>
    <w:rsid w:val="007322C8"/>
    <w:rsid w:val="0074307D"/>
    <w:rsid w:val="00747763"/>
    <w:rsid w:val="00747967"/>
    <w:rsid w:val="00747C6A"/>
    <w:rsid w:val="007527FA"/>
    <w:rsid w:val="00755CAE"/>
    <w:rsid w:val="00771EC2"/>
    <w:rsid w:val="00774C99"/>
    <w:rsid w:val="00776CA3"/>
    <w:rsid w:val="007808E3"/>
    <w:rsid w:val="00781CE4"/>
    <w:rsid w:val="00783103"/>
    <w:rsid w:val="00786471"/>
    <w:rsid w:val="00791ED4"/>
    <w:rsid w:val="00792CE6"/>
    <w:rsid w:val="00794DDF"/>
    <w:rsid w:val="00796623"/>
    <w:rsid w:val="00796A5B"/>
    <w:rsid w:val="007A0060"/>
    <w:rsid w:val="007A16E2"/>
    <w:rsid w:val="007A2CE8"/>
    <w:rsid w:val="007A677B"/>
    <w:rsid w:val="007A7BD1"/>
    <w:rsid w:val="007B1CC5"/>
    <w:rsid w:val="007C06B7"/>
    <w:rsid w:val="007C5CA3"/>
    <w:rsid w:val="007C6784"/>
    <w:rsid w:val="007D2BBD"/>
    <w:rsid w:val="007D53C5"/>
    <w:rsid w:val="007F1769"/>
    <w:rsid w:val="007F21E6"/>
    <w:rsid w:val="00812360"/>
    <w:rsid w:val="00812D69"/>
    <w:rsid w:val="00813887"/>
    <w:rsid w:val="00816D29"/>
    <w:rsid w:val="00817278"/>
    <w:rsid w:val="008175DC"/>
    <w:rsid w:val="008315EC"/>
    <w:rsid w:val="00832AB2"/>
    <w:rsid w:val="008360EF"/>
    <w:rsid w:val="00843F48"/>
    <w:rsid w:val="00845972"/>
    <w:rsid w:val="00846F23"/>
    <w:rsid w:val="008500EA"/>
    <w:rsid w:val="0085020D"/>
    <w:rsid w:val="00850919"/>
    <w:rsid w:val="00850A1B"/>
    <w:rsid w:val="00851CCD"/>
    <w:rsid w:val="008555E7"/>
    <w:rsid w:val="00860F7C"/>
    <w:rsid w:val="00863D67"/>
    <w:rsid w:val="00865D22"/>
    <w:rsid w:val="00866E06"/>
    <w:rsid w:val="0086797E"/>
    <w:rsid w:val="00871BEB"/>
    <w:rsid w:val="00872236"/>
    <w:rsid w:val="00873FD9"/>
    <w:rsid w:val="008754CB"/>
    <w:rsid w:val="00876677"/>
    <w:rsid w:val="00880D43"/>
    <w:rsid w:val="008828AC"/>
    <w:rsid w:val="00883B65"/>
    <w:rsid w:val="0088439B"/>
    <w:rsid w:val="00884914"/>
    <w:rsid w:val="00895697"/>
    <w:rsid w:val="00897A27"/>
    <w:rsid w:val="008A5329"/>
    <w:rsid w:val="008B1950"/>
    <w:rsid w:val="008B684D"/>
    <w:rsid w:val="008B7170"/>
    <w:rsid w:val="008C0712"/>
    <w:rsid w:val="008C5861"/>
    <w:rsid w:val="008D094D"/>
    <w:rsid w:val="008D143E"/>
    <w:rsid w:val="008D2063"/>
    <w:rsid w:val="008E6D2A"/>
    <w:rsid w:val="008E768D"/>
    <w:rsid w:val="008F337B"/>
    <w:rsid w:val="008F43C3"/>
    <w:rsid w:val="0090423C"/>
    <w:rsid w:val="00907632"/>
    <w:rsid w:val="00907D63"/>
    <w:rsid w:val="00910378"/>
    <w:rsid w:val="00911EE6"/>
    <w:rsid w:val="00927E35"/>
    <w:rsid w:val="00930C65"/>
    <w:rsid w:val="0093245F"/>
    <w:rsid w:val="009336C2"/>
    <w:rsid w:val="009425EC"/>
    <w:rsid w:val="00951EBE"/>
    <w:rsid w:val="009538EA"/>
    <w:rsid w:val="00954EEF"/>
    <w:rsid w:val="00955B61"/>
    <w:rsid w:val="00956781"/>
    <w:rsid w:val="00960BD1"/>
    <w:rsid w:val="009622D9"/>
    <w:rsid w:val="009642E3"/>
    <w:rsid w:val="00966EF7"/>
    <w:rsid w:val="00984E31"/>
    <w:rsid w:val="00984FF3"/>
    <w:rsid w:val="00991265"/>
    <w:rsid w:val="00991566"/>
    <w:rsid w:val="0099179F"/>
    <w:rsid w:val="009919E2"/>
    <w:rsid w:val="00997E2F"/>
    <w:rsid w:val="009A050A"/>
    <w:rsid w:val="009A41C6"/>
    <w:rsid w:val="009A4FE5"/>
    <w:rsid w:val="009B1ED6"/>
    <w:rsid w:val="009B20EA"/>
    <w:rsid w:val="009B27EE"/>
    <w:rsid w:val="009B4FDA"/>
    <w:rsid w:val="009B612D"/>
    <w:rsid w:val="009C5624"/>
    <w:rsid w:val="009C5E90"/>
    <w:rsid w:val="009C5EBE"/>
    <w:rsid w:val="009D5B7F"/>
    <w:rsid w:val="009D6851"/>
    <w:rsid w:val="009E0345"/>
    <w:rsid w:val="009E3644"/>
    <w:rsid w:val="009E3DB3"/>
    <w:rsid w:val="009F1D0F"/>
    <w:rsid w:val="009F2CAD"/>
    <w:rsid w:val="009F41F1"/>
    <w:rsid w:val="009F76AB"/>
    <w:rsid w:val="009F7B5A"/>
    <w:rsid w:val="00A01681"/>
    <w:rsid w:val="00A06D33"/>
    <w:rsid w:val="00A10DBD"/>
    <w:rsid w:val="00A11E4C"/>
    <w:rsid w:val="00A11FAC"/>
    <w:rsid w:val="00A12468"/>
    <w:rsid w:val="00A16D83"/>
    <w:rsid w:val="00A22AEB"/>
    <w:rsid w:val="00A23754"/>
    <w:rsid w:val="00A24212"/>
    <w:rsid w:val="00A32A23"/>
    <w:rsid w:val="00A33A3C"/>
    <w:rsid w:val="00A34B73"/>
    <w:rsid w:val="00A35F88"/>
    <w:rsid w:val="00A40117"/>
    <w:rsid w:val="00A459D8"/>
    <w:rsid w:val="00A46D7A"/>
    <w:rsid w:val="00A56640"/>
    <w:rsid w:val="00A64100"/>
    <w:rsid w:val="00A65445"/>
    <w:rsid w:val="00A71EA5"/>
    <w:rsid w:val="00A723C5"/>
    <w:rsid w:val="00A72C4C"/>
    <w:rsid w:val="00A76AE2"/>
    <w:rsid w:val="00A87755"/>
    <w:rsid w:val="00A9152E"/>
    <w:rsid w:val="00A9301F"/>
    <w:rsid w:val="00A933F3"/>
    <w:rsid w:val="00A94D84"/>
    <w:rsid w:val="00A969AA"/>
    <w:rsid w:val="00AA020D"/>
    <w:rsid w:val="00AA18DE"/>
    <w:rsid w:val="00AA1AEE"/>
    <w:rsid w:val="00AA733E"/>
    <w:rsid w:val="00AB0C86"/>
    <w:rsid w:val="00AC0C8A"/>
    <w:rsid w:val="00AC5150"/>
    <w:rsid w:val="00AD1689"/>
    <w:rsid w:val="00AD4BDB"/>
    <w:rsid w:val="00AE1678"/>
    <w:rsid w:val="00AE3A63"/>
    <w:rsid w:val="00AE4C1E"/>
    <w:rsid w:val="00AE4DED"/>
    <w:rsid w:val="00AE4E7D"/>
    <w:rsid w:val="00AE5843"/>
    <w:rsid w:val="00AE7CA0"/>
    <w:rsid w:val="00AF1A12"/>
    <w:rsid w:val="00AF4D1B"/>
    <w:rsid w:val="00B038BC"/>
    <w:rsid w:val="00B07EA5"/>
    <w:rsid w:val="00B11197"/>
    <w:rsid w:val="00B148A6"/>
    <w:rsid w:val="00B148AB"/>
    <w:rsid w:val="00B22058"/>
    <w:rsid w:val="00B220D9"/>
    <w:rsid w:val="00B230D0"/>
    <w:rsid w:val="00B2511A"/>
    <w:rsid w:val="00B2768C"/>
    <w:rsid w:val="00B30D32"/>
    <w:rsid w:val="00B34B12"/>
    <w:rsid w:val="00B35440"/>
    <w:rsid w:val="00B358BD"/>
    <w:rsid w:val="00B42090"/>
    <w:rsid w:val="00B4378F"/>
    <w:rsid w:val="00B44EA2"/>
    <w:rsid w:val="00B514D7"/>
    <w:rsid w:val="00B53E44"/>
    <w:rsid w:val="00B573F1"/>
    <w:rsid w:val="00B61F3B"/>
    <w:rsid w:val="00B64A0B"/>
    <w:rsid w:val="00B6635F"/>
    <w:rsid w:val="00B6673F"/>
    <w:rsid w:val="00B66CEA"/>
    <w:rsid w:val="00B74CB5"/>
    <w:rsid w:val="00B81256"/>
    <w:rsid w:val="00B84620"/>
    <w:rsid w:val="00B86718"/>
    <w:rsid w:val="00B915FC"/>
    <w:rsid w:val="00B91975"/>
    <w:rsid w:val="00B96B6A"/>
    <w:rsid w:val="00BA13FC"/>
    <w:rsid w:val="00BA511C"/>
    <w:rsid w:val="00BB5149"/>
    <w:rsid w:val="00BB7358"/>
    <w:rsid w:val="00BC5D29"/>
    <w:rsid w:val="00BD0317"/>
    <w:rsid w:val="00BE03D1"/>
    <w:rsid w:val="00BE0A19"/>
    <w:rsid w:val="00BE2BA5"/>
    <w:rsid w:val="00BE3AC5"/>
    <w:rsid w:val="00BE6139"/>
    <w:rsid w:val="00BE6168"/>
    <w:rsid w:val="00BE6880"/>
    <w:rsid w:val="00BE7A7C"/>
    <w:rsid w:val="00BF11F3"/>
    <w:rsid w:val="00BF144A"/>
    <w:rsid w:val="00BF3F17"/>
    <w:rsid w:val="00BF4BED"/>
    <w:rsid w:val="00BF57FC"/>
    <w:rsid w:val="00BF6C10"/>
    <w:rsid w:val="00C00507"/>
    <w:rsid w:val="00C02E77"/>
    <w:rsid w:val="00C0638C"/>
    <w:rsid w:val="00C075A0"/>
    <w:rsid w:val="00C11BDB"/>
    <w:rsid w:val="00C12A16"/>
    <w:rsid w:val="00C12D01"/>
    <w:rsid w:val="00C16B33"/>
    <w:rsid w:val="00C20443"/>
    <w:rsid w:val="00C2132E"/>
    <w:rsid w:val="00C22338"/>
    <w:rsid w:val="00C2561E"/>
    <w:rsid w:val="00C25AA1"/>
    <w:rsid w:val="00C30843"/>
    <w:rsid w:val="00C3188A"/>
    <w:rsid w:val="00C3241C"/>
    <w:rsid w:val="00C3421C"/>
    <w:rsid w:val="00C34F1D"/>
    <w:rsid w:val="00C4116B"/>
    <w:rsid w:val="00C41F6D"/>
    <w:rsid w:val="00C427D2"/>
    <w:rsid w:val="00C43303"/>
    <w:rsid w:val="00C43F4F"/>
    <w:rsid w:val="00C4571A"/>
    <w:rsid w:val="00C46E87"/>
    <w:rsid w:val="00C5101A"/>
    <w:rsid w:val="00C51F37"/>
    <w:rsid w:val="00C523CE"/>
    <w:rsid w:val="00C5333B"/>
    <w:rsid w:val="00C53B55"/>
    <w:rsid w:val="00C546B0"/>
    <w:rsid w:val="00C5700E"/>
    <w:rsid w:val="00C635B3"/>
    <w:rsid w:val="00C6449A"/>
    <w:rsid w:val="00C655E3"/>
    <w:rsid w:val="00C77A9F"/>
    <w:rsid w:val="00C84209"/>
    <w:rsid w:val="00C84397"/>
    <w:rsid w:val="00C90220"/>
    <w:rsid w:val="00C9450C"/>
    <w:rsid w:val="00C962F7"/>
    <w:rsid w:val="00CA2B71"/>
    <w:rsid w:val="00CB1C5D"/>
    <w:rsid w:val="00CB2700"/>
    <w:rsid w:val="00CB4689"/>
    <w:rsid w:val="00CC1985"/>
    <w:rsid w:val="00CC4A2F"/>
    <w:rsid w:val="00CC6AA0"/>
    <w:rsid w:val="00CC7389"/>
    <w:rsid w:val="00CC7D27"/>
    <w:rsid w:val="00CD7958"/>
    <w:rsid w:val="00CE04A8"/>
    <w:rsid w:val="00CE09CA"/>
    <w:rsid w:val="00CE3CD4"/>
    <w:rsid w:val="00CE789D"/>
    <w:rsid w:val="00CE7CFE"/>
    <w:rsid w:val="00CF2A71"/>
    <w:rsid w:val="00CF63D8"/>
    <w:rsid w:val="00D06A66"/>
    <w:rsid w:val="00D107DA"/>
    <w:rsid w:val="00D1097D"/>
    <w:rsid w:val="00D1755E"/>
    <w:rsid w:val="00D2022D"/>
    <w:rsid w:val="00D20B45"/>
    <w:rsid w:val="00D24DEC"/>
    <w:rsid w:val="00D269B1"/>
    <w:rsid w:val="00D30A26"/>
    <w:rsid w:val="00D326A6"/>
    <w:rsid w:val="00D3695E"/>
    <w:rsid w:val="00D42AE6"/>
    <w:rsid w:val="00D460A2"/>
    <w:rsid w:val="00D462EA"/>
    <w:rsid w:val="00D5077B"/>
    <w:rsid w:val="00D510A4"/>
    <w:rsid w:val="00D51E22"/>
    <w:rsid w:val="00D5403A"/>
    <w:rsid w:val="00D573A0"/>
    <w:rsid w:val="00D62CD6"/>
    <w:rsid w:val="00D643C8"/>
    <w:rsid w:val="00D6790D"/>
    <w:rsid w:val="00D71564"/>
    <w:rsid w:val="00D76CBE"/>
    <w:rsid w:val="00D8175F"/>
    <w:rsid w:val="00D81BEE"/>
    <w:rsid w:val="00D82959"/>
    <w:rsid w:val="00D87978"/>
    <w:rsid w:val="00D9181A"/>
    <w:rsid w:val="00D9752C"/>
    <w:rsid w:val="00D97704"/>
    <w:rsid w:val="00DA0536"/>
    <w:rsid w:val="00DA28F4"/>
    <w:rsid w:val="00DA2DD2"/>
    <w:rsid w:val="00DA36CD"/>
    <w:rsid w:val="00DA7ED8"/>
    <w:rsid w:val="00DB0EDE"/>
    <w:rsid w:val="00DB724E"/>
    <w:rsid w:val="00DB7522"/>
    <w:rsid w:val="00DC1C37"/>
    <w:rsid w:val="00DC2CEA"/>
    <w:rsid w:val="00DC6EB8"/>
    <w:rsid w:val="00DC7E17"/>
    <w:rsid w:val="00DD311A"/>
    <w:rsid w:val="00DD7298"/>
    <w:rsid w:val="00DE01AD"/>
    <w:rsid w:val="00DE180C"/>
    <w:rsid w:val="00DE4208"/>
    <w:rsid w:val="00DF379E"/>
    <w:rsid w:val="00DF4ECC"/>
    <w:rsid w:val="00DF5C76"/>
    <w:rsid w:val="00DF613A"/>
    <w:rsid w:val="00DF68E7"/>
    <w:rsid w:val="00DF7438"/>
    <w:rsid w:val="00DF7F77"/>
    <w:rsid w:val="00E01C0A"/>
    <w:rsid w:val="00E035BB"/>
    <w:rsid w:val="00E04E6C"/>
    <w:rsid w:val="00E105FA"/>
    <w:rsid w:val="00E121DE"/>
    <w:rsid w:val="00E12B70"/>
    <w:rsid w:val="00E163D9"/>
    <w:rsid w:val="00E23157"/>
    <w:rsid w:val="00E270A9"/>
    <w:rsid w:val="00E27C20"/>
    <w:rsid w:val="00E34918"/>
    <w:rsid w:val="00E360FD"/>
    <w:rsid w:val="00E364F9"/>
    <w:rsid w:val="00E366D2"/>
    <w:rsid w:val="00E37A80"/>
    <w:rsid w:val="00E400F8"/>
    <w:rsid w:val="00E40B5C"/>
    <w:rsid w:val="00E41972"/>
    <w:rsid w:val="00E4330E"/>
    <w:rsid w:val="00E47154"/>
    <w:rsid w:val="00E53D7B"/>
    <w:rsid w:val="00E546FD"/>
    <w:rsid w:val="00E60D5A"/>
    <w:rsid w:val="00E61D05"/>
    <w:rsid w:val="00E63D65"/>
    <w:rsid w:val="00E6717A"/>
    <w:rsid w:val="00E71AC4"/>
    <w:rsid w:val="00E72669"/>
    <w:rsid w:val="00E738E1"/>
    <w:rsid w:val="00E77CBF"/>
    <w:rsid w:val="00E77D55"/>
    <w:rsid w:val="00E807F9"/>
    <w:rsid w:val="00E82099"/>
    <w:rsid w:val="00E83E22"/>
    <w:rsid w:val="00E8639F"/>
    <w:rsid w:val="00E96A92"/>
    <w:rsid w:val="00E9718C"/>
    <w:rsid w:val="00E975A2"/>
    <w:rsid w:val="00EA2271"/>
    <w:rsid w:val="00EA61FA"/>
    <w:rsid w:val="00EA65A0"/>
    <w:rsid w:val="00EA7434"/>
    <w:rsid w:val="00EB2757"/>
    <w:rsid w:val="00EB285B"/>
    <w:rsid w:val="00EB48CF"/>
    <w:rsid w:val="00EB5B8A"/>
    <w:rsid w:val="00EC0912"/>
    <w:rsid w:val="00EC41FA"/>
    <w:rsid w:val="00EC4ABB"/>
    <w:rsid w:val="00EC6044"/>
    <w:rsid w:val="00ED0918"/>
    <w:rsid w:val="00ED5017"/>
    <w:rsid w:val="00ED6828"/>
    <w:rsid w:val="00ED69C3"/>
    <w:rsid w:val="00EE3EB2"/>
    <w:rsid w:val="00EE3FE0"/>
    <w:rsid w:val="00EE72F8"/>
    <w:rsid w:val="00EE7EF2"/>
    <w:rsid w:val="00EF0040"/>
    <w:rsid w:val="00EF56E3"/>
    <w:rsid w:val="00F10D17"/>
    <w:rsid w:val="00F119EB"/>
    <w:rsid w:val="00F16E01"/>
    <w:rsid w:val="00F23CFB"/>
    <w:rsid w:val="00F276D4"/>
    <w:rsid w:val="00F46328"/>
    <w:rsid w:val="00F46FCC"/>
    <w:rsid w:val="00F50847"/>
    <w:rsid w:val="00F50BD6"/>
    <w:rsid w:val="00F53F78"/>
    <w:rsid w:val="00F60321"/>
    <w:rsid w:val="00F64BEE"/>
    <w:rsid w:val="00F75B2F"/>
    <w:rsid w:val="00F75D65"/>
    <w:rsid w:val="00F7618B"/>
    <w:rsid w:val="00F9264E"/>
    <w:rsid w:val="00FA0036"/>
    <w:rsid w:val="00FA0D9B"/>
    <w:rsid w:val="00FA4CD3"/>
    <w:rsid w:val="00FA6796"/>
    <w:rsid w:val="00FB3206"/>
    <w:rsid w:val="00FB362D"/>
    <w:rsid w:val="00FB6C10"/>
    <w:rsid w:val="00FB799E"/>
    <w:rsid w:val="00FC2422"/>
    <w:rsid w:val="00FC4B4C"/>
    <w:rsid w:val="00FD2A4A"/>
    <w:rsid w:val="00FD2EEF"/>
    <w:rsid w:val="00FD4CDC"/>
    <w:rsid w:val="00FE4A11"/>
    <w:rsid w:val="00FF0B4F"/>
    <w:rsid w:val="00FF5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32C46"/>
  <w15:chartTrackingRefBased/>
  <w15:docId w15:val="{A2544AEF-996B-4B03-B490-C84C24211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2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62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47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58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58CC"/>
    <w:rPr>
      <w:rFonts w:eastAsiaTheme="minorEastAsia"/>
      <w:lang w:val="en-US"/>
    </w:rPr>
  </w:style>
  <w:style w:type="paragraph" w:styleId="Header">
    <w:name w:val="header"/>
    <w:basedOn w:val="Normal"/>
    <w:link w:val="HeaderChar"/>
    <w:uiPriority w:val="99"/>
    <w:unhideWhenUsed/>
    <w:rsid w:val="000A2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065"/>
  </w:style>
  <w:style w:type="paragraph" w:styleId="Footer">
    <w:name w:val="footer"/>
    <w:basedOn w:val="Normal"/>
    <w:link w:val="FooterChar"/>
    <w:uiPriority w:val="99"/>
    <w:unhideWhenUsed/>
    <w:rsid w:val="000A2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065"/>
  </w:style>
  <w:style w:type="paragraph" w:styleId="ListParagraph">
    <w:name w:val="List Paragraph"/>
    <w:basedOn w:val="Normal"/>
    <w:uiPriority w:val="34"/>
    <w:qFormat/>
    <w:rsid w:val="000A2065"/>
    <w:pPr>
      <w:ind w:left="720"/>
      <w:contextualSpacing/>
    </w:pPr>
  </w:style>
  <w:style w:type="character" w:customStyle="1" w:styleId="Heading1Char">
    <w:name w:val="Heading 1 Char"/>
    <w:basedOn w:val="DefaultParagraphFont"/>
    <w:link w:val="Heading1"/>
    <w:uiPriority w:val="9"/>
    <w:rsid w:val="004362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362C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7367"/>
    <w:pPr>
      <w:outlineLvl w:val="9"/>
    </w:pPr>
    <w:rPr>
      <w:lang w:val="en-US"/>
    </w:rPr>
  </w:style>
  <w:style w:type="paragraph" w:styleId="TOC2">
    <w:name w:val="toc 2"/>
    <w:basedOn w:val="Normal"/>
    <w:next w:val="Normal"/>
    <w:autoRedefine/>
    <w:uiPriority w:val="39"/>
    <w:unhideWhenUsed/>
    <w:rsid w:val="00497367"/>
    <w:pPr>
      <w:spacing w:after="100"/>
      <w:ind w:left="220"/>
    </w:pPr>
  </w:style>
  <w:style w:type="character" w:styleId="Hyperlink">
    <w:name w:val="Hyperlink"/>
    <w:basedOn w:val="DefaultParagraphFont"/>
    <w:uiPriority w:val="99"/>
    <w:unhideWhenUsed/>
    <w:rsid w:val="00497367"/>
    <w:rPr>
      <w:color w:val="0563C1" w:themeColor="hyperlink"/>
      <w:u w:val="single"/>
    </w:rPr>
  </w:style>
  <w:style w:type="character" w:customStyle="1" w:styleId="Heading3Char">
    <w:name w:val="Heading 3 Char"/>
    <w:basedOn w:val="DefaultParagraphFont"/>
    <w:link w:val="Heading3"/>
    <w:uiPriority w:val="9"/>
    <w:rsid w:val="004A472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A4727"/>
    <w:pPr>
      <w:spacing w:after="100"/>
      <w:ind w:left="440"/>
    </w:pPr>
  </w:style>
  <w:style w:type="character" w:styleId="UnresolvedMention">
    <w:name w:val="Unresolved Mention"/>
    <w:basedOn w:val="DefaultParagraphFont"/>
    <w:uiPriority w:val="99"/>
    <w:semiHidden/>
    <w:unhideWhenUsed/>
    <w:rsid w:val="00412BF4"/>
    <w:rPr>
      <w:color w:val="605E5C"/>
      <w:shd w:val="clear" w:color="auto" w:fill="E1DFDD"/>
    </w:rPr>
  </w:style>
  <w:style w:type="paragraph" w:styleId="TOC1">
    <w:name w:val="toc 1"/>
    <w:basedOn w:val="Normal"/>
    <w:next w:val="Normal"/>
    <w:autoRedefine/>
    <w:uiPriority w:val="39"/>
    <w:unhideWhenUsed/>
    <w:rsid w:val="000E684F"/>
    <w:pPr>
      <w:spacing w:after="100"/>
    </w:pPr>
  </w:style>
  <w:style w:type="table" w:styleId="TableGrid">
    <w:name w:val="Table Grid"/>
    <w:basedOn w:val="TableNormal"/>
    <w:uiPriority w:val="39"/>
    <w:rsid w:val="00B43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9B1ED6"/>
    <w:rPr>
      <w:i/>
      <w:iCs/>
      <w:color w:val="4472C4" w:themeColor="accent1"/>
    </w:rPr>
  </w:style>
  <w:style w:type="character" w:styleId="FollowedHyperlink">
    <w:name w:val="FollowedHyperlink"/>
    <w:basedOn w:val="DefaultParagraphFont"/>
    <w:uiPriority w:val="99"/>
    <w:semiHidden/>
    <w:unhideWhenUsed/>
    <w:rsid w:val="00C075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60801">
      <w:bodyDiv w:val="1"/>
      <w:marLeft w:val="0"/>
      <w:marRight w:val="0"/>
      <w:marTop w:val="0"/>
      <w:marBottom w:val="0"/>
      <w:divBdr>
        <w:top w:val="none" w:sz="0" w:space="0" w:color="auto"/>
        <w:left w:val="none" w:sz="0" w:space="0" w:color="auto"/>
        <w:bottom w:val="none" w:sz="0" w:space="0" w:color="auto"/>
        <w:right w:val="none" w:sz="0" w:space="0" w:color="auto"/>
      </w:divBdr>
    </w:div>
    <w:div w:id="146211676">
      <w:bodyDiv w:val="1"/>
      <w:marLeft w:val="0"/>
      <w:marRight w:val="0"/>
      <w:marTop w:val="0"/>
      <w:marBottom w:val="0"/>
      <w:divBdr>
        <w:top w:val="none" w:sz="0" w:space="0" w:color="auto"/>
        <w:left w:val="none" w:sz="0" w:space="0" w:color="auto"/>
        <w:bottom w:val="none" w:sz="0" w:space="0" w:color="auto"/>
        <w:right w:val="none" w:sz="0" w:space="0" w:color="auto"/>
      </w:divBdr>
    </w:div>
    <w:div w:id="284851365">
      <w:bodyDiv w:val="1"/>
      <w:marLeft w:val="0"/>
      <w:marRight w:val="0"/>
      <w:marTop w:val="0"/>
      <w:marBottom w:val="0"/>
      <w:divBdr>
        <w:top w:val="none" w:sz="0" w:space="0" w:color="auto"/>
        <w:left w:val="none" w:sz="0" w:space="0" w:color="auto"/>
        <w:bottom w:val="none" w:sz="0" w:space="0" w:color="auto"/>
        <w:right w:val="none" w:sz="0" w:space="0" w:color="auto"/>
      </w:divBdr>
    </w:div>
    <w:div w:id="305210379">
      <w:bodyDiv w:val="1"/>
      <w:marLeft w:val="0"/>
      <w:marRight w:val="0"/>
      <w:marTop w:val="0"/>
      <w:marBottom w:val="0"/>
      <w:divBdr>
        <w:top w:val="none" w:sz="0" w:space="0" w:color="auto"/>
        <w:left w:val="none" w:sz="0" w:space="0" w:color="auto"/>
        <w:bottom w:val="none" w:sz="0" w:space="0" w:color="auto"/>
        <w:right w:val="none" w:sz="0" w:space="0" w:color="auto"/>
      </w:divBdr>
    </w:div>
    <w:div w:id="367879979">
      <w:bodyDiv w:val="1"/>
      <w:marLeft w:val="0"/>
      <w:marRight w:val="0"/>
      <w:marTop w:val="0"/>
      <w:marBottom w:val="0"/>
      <w:divBdr>
        <w:top w:val="none" w:sz="0" w:space="0" w:color="auto"/>
        <w:left w:val="none" w:sz="0" w:space="0" w:color="auto"/>
        <w:bottom w:val="none" w:sz="0" w:space="0" w:color="auto"/>
        <w:right w:val="none" w:sz="0" w:space="0" w:color="auto"/>
      </w:divBdr>
    </w:div>
    <w:div w:id="490565001">
      <w:bodyDiv w:val="1"/>
      <w:marLeft w:val="0"/>
      <w:marRight w:val="0"/>
      <w:marTop w:val="0"/>
      <w:marBottom w:val="0"/>
      <w:divBdr>
        <w:top w:val="none" w:sz="0" w:space="0" w:color="auto"/>
        <w:left w:val="none" w:sz="0" w:space="0" w:color="auto"/>
        <w:bottom w:val="none" w:sz="0" w:space="0" w:color="auto"/>
        <w:right w:val="none" w:sz="0" w:space="0" w:color="auto"/>
      </w:divBdr>
    </w:div>
    <w:div w:id="574242686">
      <w:bodyDiv w:val="1"/>
      <w:marLeft w:val="0"/>
      <w:marRight w:val="0"/>
      <w:marTop w:val="0"/>
      <w:marBottom w:val="0"/>
      <w:divBdr>
        <w:top w:val="none" w:sz="0" w:space="0" w:color="auto"/>
        <w:left w:val="none" w:sz="0" w:space="0" w:color="auto"/>
        <w:bottom w:val="none" w:sz="0" w:space="0" w:color="auto"/>
        <w:right w:val="none" w:sz="0" w:space="0" w:color="auto"/>
      </w:divBdr>
    </w:div>
    <w:div w:id="599996545">
      <w:bodyDiv w:val="1"/>
      <w:marLeft w:val="0"/>
      <w:marRight w:val="0"/>
      <w:marTop w:val="0"/>
      <w:marBottom w:val="0"/>
      <w:divBdr>
        <w:top w:val="none" w:sz="0" w:space="0" w:color="auto"/>
        <w:left w:val="none" w:sz="0" w:space="0" w:color="auto"/>
        <w:bottom w:val="none" w:sz="0" w:space="0" w:color="auto"/>
        <w:right w:val="none" w:sz="0" w:space="0" w:color="auto"/>
      </w:divBdr>
    </w:div>
    <w:div w:id="676231299">
      <w:bodyDiv w:val="1"/>
      <w:marLeft w:val="0"/>
      <w:marRight w:val="0"/>
      <w:marTop w:val="0"/>
      <w:marBottom w:val="0"/>
      <w:divBdr>
        <w:top w:val="none" w:sz="0" w:space="0" w:color="auto"/>
        <w:left w:val="none" w:sz="0" w:space="0" w:color="auto"/>
        <w:bottom w:val="none" w:sz="0" w:space="0" w:color="auto"/>
        <w:right w:val="none" w:sz="0" w:space="0" w:color="auto"/>
      </w:divBdr>
    </w:div>
    <w:div w:id="725567216">
      <w:bodyDiv w:val="1"/>
      <w:marLeft w:val="0"/>
      <w:marRight w:val="0"/>
      <w:marTop w:val="0"/>
      <w:marBottom w:val="0"/>
      <w:divBdr>
        <w:top w:val="none" w:sz="0" w:space="0" w:color="auto"/>
        <w:left w:val="none" w:sz="0" w:space="0" w:color="auto"/>
        <w:bottom w:val="none" w:sz="0" w:space="0" w:color="auto"/>
        <w:right w:val="none" w:sz="0" w:space="0" w:color="auto"/>
      </w:divBdr>
    </w:div>
    <w:div w:id="749500934">
      <w:bodyDiv w:val="1"/>
      <w:marLeft w:val="0"/>
      <w:marRight w:val="0"/>
      <w:marTop w:val="0"/>
      <w:marBottom w:val="0"/>
      <w:divBdr>
        <w:top w:val="none" w:sz="0" w:space="0" w:color="auto"/>
        <w:left w:val="none" w:sz="0" w:space="0" w:color="auto"/>
        <w:bottom w:val="none" w:sz="0" w:space="0" w:color="auto"/>
        <w:right w:val="none" w:sz="0" w:space="0" w:color="auto"/>
      </w:divBdr>
    </w:div>
    <w:div w:id="855657346">
      <w:bodyDiv w:val="1"/>
      <w:marLeft w:val="0"/>
      <w:marRight w:val="0"/>
      <w:marTop w:val="0"/>
      <w:marBottom w:val="0"/>
      <w:divBdr>
        <w:top w:val="none" w:sz="0" w:space="0" w:color="auto"/>
        <w:left w:val="none" w:sz="0" w:space="0" w:color="auto"/>
        <w:bottom w:val="none" w:sz="0" w:space="0" w:color="auto"/>
        <w:right w:val="none" w:sz="0" w:space="0" w:color="auto"/>
      </w:divBdr>
    </w:div>
    <w:div w:id="947392797">
      <w:bodyDiv w:val="1"/>
      <w:marLeft w:val="0"/>
      <w:marRight w:val="0"/>
      <w:marTop w:val="0"/>
      <w:marBottom w:val="0"/>
      <w:divBdr>
        <w:top w:val="none" w:sz="0" w:space="0" w:color="auto"/>
        <w:left w:val="none" w:sz="0" w:space="0" w:color="auto"/>
        <w:bottom w:val="none" w:sz="0" w:space="0" w:color="auto"/>
        <w:right w:val="none" w:sz="0" w:space="0" w:color="auto"/>
      </w:divBdr>
    </w:div>
    <w:div w:id="951404493">
      <w:bodyDiv w:val="1"/>
      <w:marLeft w:val="0"/>
      <w:marRight w:val="0"/>
      <w:marTop w:val="0"/>
      <w:marBottom w:val="0"/>
      <w:divBdr>
        <w:top w:val="none" w:sz="0" w:space="0" w:color="auto"/>
        <w:left w:val="none" w:sz="0" w:space="0" w:color="auto"/>
        <w:bottom w:val="none" w:sz="0" w:space="0" w:color="auto"/>
        <w:right w:val="none" w:sz="0" w:space="0" w:color="auto"/>
      </w:divBdr>
    </w:div>
    <w:div w:id="983001383">
      <w:bodyDiv w:val="1"/>
      <w:marLeft w:val="0"/>
      <w:marRight w:val="0"/>
      <w:marTop w:val="0"/>
      <w:marBottom w:val="0"/>
      <w:divBdr>
        <w:top w:val="none" w:sz="0" w:space="0" w:color="auto"/>
        <w:left w:val="none" w:sz="0" w:space="0" w:color="auto"/>
        <w:bottom w:val="none" w:sz="0" w:space="0" w:color="auto"/>
        <w:right w:val="none" w:sz="0" w:space="0" w:color="auto"/>
      </w:divBdr>
    </w:div>
    <w:div w:id="1035231545">
      <w:bodyDiv w:val="1"/>
      <w:marLeft w:val="0"/>
      <w:marRight w:val="0"/>
      <w:marTop w:val="0"/>
      <w:marBottom w:val="0"/>
      <w:divBdr>
        <w:top w:val="none" w:sz="0" w:space="0" w:color="auto"/>
        <w:left w:val="none" w:sz="0" w:space="0" w:color="auto"/>
        <w:bottom w:val="none" w:sz="0" w:space="0" w:color="auto"/>
        <w:right w:val="none" w:sz="0" w:space="0" w:color="auto"/>
      </w:divBdr>
    </w:div>
    <w:div w:id="1103116002">
      <w:bodyDiv w:val="1"/>
      <w:marLeft w:val="0"/>
      <w:marRight w:val="0"/>
      <w:marTop w:val="0"/>
      <w:marBottom w:val="0"/>
      <w:divBdr>
        <w:top w:val="none" w:sz="0" w:space="0" w:color="auto"/>
        <w:left w:val="none" w:sz="0" w:space="0" w:color="auto"/>
        <w:bottom w:val="none" w:sz="0" w:space="0" w:color="auto"/>
        <w:right w:val="none" w:sz="0" w:space="0" w:color="auto"/>
      </w:divBdr>
    </w:div>
    <w:div w:id="1141074792">
      <w:bodyDiv w:val="1"/>
      <w:marLeft w:val="0"/>
      <w:marRight w:val="0"/>
      <w:marTop w:val="0"/>
      <w:marBottom w:val="0"/>
      <w:divBdr>
        <w:top w:val="none" w:sz="0" w:space="0" w:color="auto"/>
        <w:left w:val="none" w:sz="0" w:space="0" w:color="auto"/>
        <w:bottom w:val="none" w:sz="0" w:space="0" w:color="auto"/>
        <w:right w:val="none" w:sz="0" w:space="0" w:color="auto"/>
      </w:divBdr>
    </w:div>
    <w:div w:id="1145583993">
      <w:bodyDiv w:val="1"/>
      <w:marLeft w:val="0"/>
      <w:marRight w:val="0"/>
      <w:marTop w:val="0"/>
      <w:marBottom w:val="0"/>
      <w:divBdr>
        <w:top w:val="none" w:sz="0" w:space="0" w:color="auto"/>
        <w:left w:val="none" w:sz="0" w:space="0" w:color="auto"/>
        <w:bottom w:val="none" w:sz="0" w:space="0" w:color="auto"/>
        <w:right w:val="none" w:sz="0" w:space="0" w:color="auto"/>
      </w:divBdr>
    </w:div>
    <w:div w:id="1187057081">
      <w:bodyDiv w:val="1"/>
      <w:marLeft w:val="0"/>
      <w:marRight w:val="0"/>
      <w:marTop w:val="0"/>
      <w:marBottom w:val="0"/>
      <w:divBdr>
        <w:top w:val="none" w:sz="0" w:space="0" w:color="auto"/>
        <w:left w:val="none" w:sz="0" w:space="0" w:color="auto"/>
        <w:bottom w:val="none" w:sz="0" w:space="0" w:color="auto"/>
        <w:right w:val="none" w:sz="0" w:space="0" w:color="auto"/>
      </w:divBdr>
    </w:div>
    <w:div w:id="1333683962">
      <w:bodyDiv w:val="1"/>
      <w:marLeft w:val="0"/>
      <w:marRight w:val="0"/>
      <w:marTop w:val="0"/>
      <w:marBottom w:val="0"/>
      <w:divBdr>
        <w:top w:val="none" w:sz="0" w:space="0" w:color="auto"/>
        <w:left w:val="none" w:sz="0" w:space="0" w:color="auto"/>
        <w:bottom w:val="none" w:sz="0" w:space="0" w:color="auto"/>
        <w:right w:val="none" w:sz="0" w:space="0" w:color="auto"/>
      </w:divBdr>
    </w:div>
    <w:div w:id="1339503182">
      <w:bodyDiv w:val="1"/>
      <w:marLeft w:val="0"/>
      <w:marRight w:val="0"/>
      <w:marTop w:val="0"/>
      <w:marBottom w:val="0"/>
      <w:divBdr>
        <w:top w:val="none" w:sz="0" w:space="0" w:color="auto"/>
        <w:left w:val="none" w:sz="0" w:space="0" w:color="auto"/>
        <w:bottom w:val="none" w:sz="0" w:space="0" w:color="auto"/>
        <w:right w:val="none" w:sz="0" w:space="0" w:color="auto"/>
      </w:divBdr>
    </w:div>
    <w:div w:id="1577007431">
      <w:bodyDiv w:val="1"/>
      <w:marLeft w:val="0"/>
      <w:marRight w:val="0"/>
      <w:marTop w:val="0"/>
      <w:marBottom w:val="0"/>
      <w:divBdr>
        <w:top w:val="none" w:sz="0" w:space="0" w:color="auto"/>
        <w:left w:val="none" w:sz="0" w:space="0" w:color="auto"/>
        <w:bottom w:val="none" w:sz="0" w:space="0" w:color="auto"/>
        <w:right w:val="none" w:sz="0" w:space="0" w:color="auto"/>
      </w:divBdr>
    </w:div>
    <w:div w:id="1603417298">
      <w:bodyDiv w:val="1"/>
      <w:marLeft w:val="0"/>
      <w:marRight w:val="0"/>
      <w:marTop w:val="0"/>
      <w:marBottom w:val="0"/>
      <w:divBdr>
        <w:top w:val="none" w:sz="0" w:space="0" w:color="auto"/>
        <w:left w:val="none" w:sz="0" w:space="0" w:color="auto"/>
        <w:bottom w:val="none" w:sz="0" w:space="0" w:color="auto"/>
        <w:right w:val="none" w:sz="0" w:space="0" w:color="auto"/>
      </w:divBdr>
    </w:div>
    <w:div w:id="1621837166">
      <w:bodyDiv w:val="1"/>
      <w:marLeft w:val="0"/>
      <w:marRight w:val="0"/>
      <w:marTop w:val="0"/>
      <w:marBottom w:val="0"/>
      <w:divBdr>
        <w:top w:val="none" w:sz="0" w:space="0" w:color="auto"/>
        <w:left w:val="none" w:sz="0" w:space="0" w:color="auto"/>
        <w:bottom w:val="none" w:sz="0" w:space="0" w:color="auto"/>
        <w:right w:val="none" w:sz="0" w:space="0" w:color="auto"/>
      </w:divBdr>
    </w:div>
    <w:div w:id="1625228369">
      <w:bodyDiv w:val="1"/>
      <w:marLeft w:val="0"/>
      <w:marRight w:val="0"/>
      <w:marTop w:val="0"/>
      <w:marBottom w:val="0"/>
      <w:divBdr>
        <w:top w:val="none" w:sz="0" w:space="0" w:color="auto"/>
        <w:left w:val="none" w:sz="0" w:space="0" w:color="auto"/>
        <w:bottom w:val="none" w:sz="0" w:space="0" w:color="auto"/>
        <w:right w:val="none" w:sz="0" w:space="0" w:color="auto"/>
      </w:divBdr>
    </w:div>
    <w:div w:id="1767312424">
      <w:bodyDiv w:val="1"/>
      <w:marLeft w:val="0"/>
      <w:marRight w:val="0"/>
      <w:marTop w:val="0"/>
      <w:marBottom w:val="0"/>
      <w:divBdr>
        <w:top w:val="none" w:sz="0" w:space="0" w:color="auto"/>
        <w:left w:val="none" w:sz="0" w:space="0" w:color="auto"/>
        <w:bottom w:val="none" w:sz="0" w:space="0" w:color="auto"/>
        <w:right w:val="none" w:sz="0" w:space="0" w:color="auto"/>
      </w:divBdr>
    </w:div>
    <w:div w:id="1841693882">
      <w:bodyDiv w:val="1"/>
      <w:marLeft w:val="0"/>
      <w:marRight w:val="0"/>
      <w:marTop w:val="0"/>
      <w:marBottom w:val="0"/>
      <w:divBdr>
        <w:top w:val="none" w:sz="0" w:space="0" w:color="auto"/>
        <w:left w:val="none" w:sz="0" w:space="0" w:color="auto"/>
        <w:bottom w:val="none" w:sz="0" w:space="0" w:color="auto"/>
        <w:right w:val="none" w:sz="0" w:space="0" w:color="auto"/>
      </w:divBdr>
    </w:div>
    <w:div w:id="1918663508">
      <w:bodyDiv w:val="1"/>
      <w:marLeft w:val="0"/>
      <w:marRight w:val="0"/>
      <w:marTop w:val="0"/>
      <w:marBottom w:val="0"/>
      <w:divBdr>
        <w:top w:val="none" w:sz="0" w:space="0" w:color="auto"/>
        <w:left w:val="none" w:sz="0" w:space="0" w:color="auto"/>
        <w:bottom w:val="none" w:sz="0" w:space="0" w:color="auto"/>
        <w:right w:val="none" w:sz="0" w:space="0" w:color="auto"/>
      </w:divBdr>
    </w:div>
    <w:div w:id="2052461017">
      <w:bodyDiv w:val="1"/>
      <w:marLeft w:val="0"/>
      <w:marRight w:val="0"/>
      <w:marTop w:val="0"/>
      <w:marBottom w:val="0"/>
      <w:divBdr>
        <w:top w:val="none" w:sz="0" w:space="0" w:color="auto"/>
        <w:left w:val="none" w:sz="0" w:space="0" w:color="auto"/>
        <w:bottom w:val="none" w:sz="0" w:space="0" w:color="auto"/>
        <w:right w:val="none" w:sz="0" w:space="0" w:color="auto"/>
      </w:divBdr>
    </w:div>
    <w:div w:id="2082555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gd.com" TargetMode="External"/><Relationship Id="rId18" Type="http://schemas.openxmlformats.org/officeDocument/2006/relationships/hyperlink" Target="https://www.tescoplc.com/investors/reports-results" TargetMode="External"/><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green-alliance.org.uk" TargetMode="External"/><Relationship Id="rId17" Type="http://schemas.openxmlformats.org/officeDocument/2006/relationships/hyperlink" Target="https://www.retailgazette.co.uk"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pwc.co.uk" TargetMode="External"/><Relationship Id="rId20" Type="http://schemas.openxmlformats.org/officeDocument/2006/relationships/hyperlink" Target="https://wrap.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fareshare.org.uk"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mintel.com"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ethicaltrade.org" TargetMode="External"/><Relationship Id="rId19" Type="http://schemas.openxmlformats.org/officeDocument/2006/relationships/hyperlink" Target="https://www.tescoplc.com/sustainability" TargetMode="External"/><Relationship Id="rId4" Type="http://schemas.openxmlformats.org/officeDocument/2006/relationships/styles" Target="styles.xml"/><Relationship Id="rId9" Type="http://schemas.openxmlformats.org/officeDocument/2006/relationships/hyperlink" Target="https://www.conecomm.com" TargetMode="External"/><Relationship Id="rId14" Type="http://schemas.openxmlformats.org/officeDocument/2006/relationships/hyperlink" Target="https://home.kpmg/uk"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94ECC2-5696-451B-A20D-B3A6E1A36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17</Pages>
  <Words>3546</Words>
  <Characters>20218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Building a Sustainable Marketing Relationship</vt:lpstr>
    </vt:vector>
  </TitlesOfParts>
  <Company/>
  <LinksUpToDate>false</LinksUpToDate>
  <CharactersWithSpaces>23717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Sustainable Marketing Relationship</dc:title>
  <dc:subject>e-portofolio</dc:subject>
  <dc:creator>Raluca-Cornelia Vasiu (2241085)</dc:creator>
  <cp:keywords/>
  <dc:description/>
  <cp:lastModifiedBy>Raluca Vasiu</cp:lastModifiedBy>
  <cp:revision>109</cp:revision>
  <dcterms:created xsi:type="dcterms:W3CDTF">2024-12-06T18:57:00Z</dcterms:created>
  <dcterms:modified xsi:type="dcterms:W3CDTF">2025-07-01T10:47:00Z</dcterms:modified>
  <cp:category/>
</cp:coreProperties>
</file>