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A2AEAA" w14:textId="3CD2658A" w:rsidR="00146C3D" w:rsidRDefault="004D4AD6" w:rsidP="00E5434F">
      <w:pPr>
        <w:spacing w:line="360" w:lineRule="auto"/>
        <w:rPr>
          <w:rFonts w:asciiTheme="majorHAnsi" w:hAnsiTheme="majorHAnsi" w:cstheme="majorHAnsi"/>
          <w:sz w:val="24"/>
          <w:szCs w:val="24"/>
        </w:rPr>
      </w:pPr>
      <w:r>
        <w:rPr>
          <w:rFonts w:asciiTheme="majorHAnsi" w:hAnsiTheme="majorHAnsi" w:cstheme="majorHAnsi"/>
          <w:sz w:val="24"/>
          <w:szCs w:val="24"/>
        </w:rPr>
        <w:t xml:space="preserve">For this chapter, I will be exploring the research methodology </w:t>
      </w:r>
      <w:r w:rsidR="006B4756">
        <w:rPr>
          <w:rFonts w:asciiTheme="majorHAnsi" w:hAnsiTheme="majorHAnsi" w:cstheme="majorHAnsi"/>
          <w:sz w:val="24"/>
          <w:szCs w:val="24"/>
        </w:rPr>
        <w:t>that I will implementing</w:t>
      </w:r>
      <w:r>
        <w:rPr>
          <w:rFonts w:asciiTheme="majorHAnsi" w:hAnsiTheme="majorHAnsi" w:cstheme="majorHAnsi"/>
          <w:sz w:val="24"/>
          <w:szCs w:val="24"/>
        </w:rPr>
        <w:t xml:space="preserve"> in relation to my chosen topic of “Police Officer Safety and Well Being within UK Police Forces”.</w:t>
      </w:r>
    </w:p>
    <w:p w14:paraId="3802732D" w14:textId="2B0DE162" w:rsidR="007367E0" w:rsidRDefault="004D4AD6" w:rsidP="00E5434F">
      <w:pPr>
        <w:spacing w:line="360" w:lineRule="auto"/>
        <w:rPr>
          <w:rFonts w:asciiTheme="majorHAnsi" w:hAnsiTheme="majorHAnsi" w:cstheme="majorHAnsi"/>
          <w:sz w:val="24"/>
          <w:szCs w:val="24"/>
        </w:rPr>
      </w:pPr>
      <w:r>
        <w:rPr>
          <w:rFonts w:asciiTheme="majorHAnsi" w:hAnsiTheme="majorHAnsi" w:cstheme="majorHAnsi"/>
          <w:sz w:val="24"/>
          <w:szCs w:val="24"/>
        </w:rPr>
        <w:t>The main objective</w:t>
      </w:r>
      <w:r w:rsidR="00D34FB1">
        <w:rPr>
          <w:rFonts w:asciiTheme="majorHAnsi" w:hAnsiTheme="majorHAnsi" w:cstheme="majorHAnsi"/>
          <w:sz w:val="24"/>
          <w:szCs w:val="24"/>
        </w:rPr>
        <w:t>s</w:t>
      </w:r>
      <w:r>
        <w:rPr>
          <w:rFonts w:asciiTheme="majorHAnsi" w:hAnsiTheme="majorHAnsi" w:cstheme="majorHAnsi"/>
          <w:sz w:val="24"/>
          <w:szCs w:val="24"/>
        </w:rPr>
        <w:t xml:space="preserve"> that </w:t>
      </w:r>
      <w:r w:rsidR="00C829B6">
        <w:rPr>
          <w:rFonts w:asciiTheme="majorHAnsi" w:hAnsiTheme="majorHAnsi" w:cstheme="majorHAnsi"/>
          <w:sz w:val="24"/>
          <w:szCs w:val="24"/>
        </w:rPr>
        <w:t xml:space="preserve">my chosen research method </w:t>
      </w:r>
      <w:r>
        <w:rPr>
          <w:rFonts w:asciiTheme="majorHAnsi" w:hAnsiTheme="majorHAnsi" w:cstheme="majorHAnsi"/>
          <w:sz w:val="24"/>
          <w:szCs w:val="24"/>
        </w:rPr>
        <w:t>will cover</w:t>
      </w:r>
      <w:r w:rsidR="00C829B6">
        <w:rPr>
          <w:rFonts w:asciiTheme="majorHAnsi" w:hAnsiTheme="majorHAnsi" w:cstheme="majorHAnsi"/>
          <w:sz w:val="24"/>
          <w:szCs w:val="24"/>
        </w:rPr>
        <w:t xml:space="preserve"> </w:t>
      </w:r>
      <w:r>
        <w:rPr>
          <w:rFonts w:asciiTheme="majorHAnsi" w:hAnsiTheme="majorHAnsi" w:cstheme="majorHAnsi"/>
          <w:sz w:val="24"/>
          <w:szCs w:val="24"/>
        </w:rPr>
        <w:t xml:space="preserve">will be; The </w:t>
      </w:r>
      <w:r w:rsidR="001E06DD">
        <w:rPr>
          <w:rFonts w:asciiTheme="majorHAnsi" w:hAnsiTheme="majorHAnsi" w:cstheme="majorHAnsi"/>
          <w:sz w:val="24"/>
          <w:szCs w:val="24"/>
        </w:rPr>
        <w:t xml:space="preserve">training received for safety, </w:t>
      </w:r>
      <w:r>
        <w:rPr>
          <w:rFonts w:asciiTheme="majorHAnsi" w:hAnsiTheme="majorHAnsi" w:cstheme="majorHAnsi"/>
          <w:sz w:val="24"/>
          <w:szCs w:val="24"/>
        </w:rPr>
        <w:t>Public and Personal Safety Training (PPST)</w:t>
      </w:r>
      <w:r w:rsidR="001E06DD">
        <w:rPr>
          <w:rFonts w:asciiTheme="majorHAnsi" w:hAnsiTheme="majorHAnsi" w:cstheme="majorHAnsi"/>
          <w:sz w:val="24"/>
          <w:szCs w:val="24"/>
        </w:rPr>
        <w:t xml:space="preserve">, </w:t>
      </w:r>
      <w:r>
        <w:rPr>
          <w:rFonts w:asciiTheme="majorHAnsi" w:hAnsiTheme="majorHAnsi" w:cstheme="majorHAnsi"/>
          <w:sz w:val="24"/>
          <w:szCs w:val="24"/>
        </w:rPr>
        <w:t xml:space="preserve">and </w:t>
      </w:r>
      <w:r w:rsidR="001E06DD">
        <w:rPr>
          <w:rFonts w:asciiTheme="majorHAnsi" w:hAnsiTheme="majorHAnsi" w:cstheme="majorHAnsi"/>
          <w:sz w:val="24"/>
          <w:szCs w:val="24"/>
        </w:rPr>
        <w:t xml:space="preserve">if </w:t>
      </w:r>
      <w:r>
        <w:rPr>
          <w:rFonts w:asciiTheme="majorHAnsi" w:hAnsiTheme="majorHAnsi" w:cstheme="majorHAnsi"/>
          <w:sz w:val="24"/>
          <w:szCs w:val="24"/>
        </w:rPr>
        <w:t>this</w:t>
      </w:r>
      <w:r w:rsidR="001E06DD">
        <w:rPr>
          <w:rFonts w:asciiTheme="majorHAnsi" w:hAnsiTheme="majorHAnsi" w:cstheme="majorHAnsi"/>
          <w:sz w:val="24"/>
          <w:szCs w:val="24"/>
        </w:rPr>
        <w:t xml:space="preserve"> </w:t>
      </w:r>
      <w:r>
        <w:rPr>
          <w:rFonts w:asciiTheme="majorHAnsi" w:hAnsiTheme="majorHAnsi" w:cstheme="majorHAnsi"/>
          <w:sz w:val="24"/>
          <w:szCs w:val="24"/>
        </w:rPr>
        <w:t>training</w:t>
      </w:r>
      <w:r w:rsidR="001E06DD">
        <w:rPr>
          <w:rFonts w:asciiTheme="majorHAnsi" w:hAnsiTheme="majorHAnsi" w:cstheme="majorHAnsi"/>
          <w:sz w:val="24"/>
          <w:szCs w:val="24"/>
        </w:rPr>
        <w:t xml:space="preserve"> is </w:t>
      </w:r>
      <w:r w:rsidR="00D031FF">
        <w:rPr>
          <w:rFonts w:asciiTheme="majorHAnsi" w:hAnsiTheme="majorHAnsi" w:cstheme="majorHAnsi"/>
          <w:sz w:val="24"/>
          <w:szCs w:val="24"/>
        </w:rPr>
        <w:t>meeting officers expectations</w:t>
      </w:r>
      <w:r>
        <w:rPr>
          <w:rFonts w:asciiTheme="majorHAnsi" w:hAnsiTheme="majorHAnsi" w:cstheme="majorHAnsi"/>
          <w:sz w:val="24"/>
          <w:szCs w:val="24"/>
        </w:rPr>
        <w:t xml:space="preserve">. The current Personal Protective Equipment (PPE) carried by officers in order to keep them safe whilst on duty. The carrying of Taser and how this is deemed by officers, previous survey conducted from the National Police Chiefs Council (NPCC) was found to show that 60 percent of officers felt that carrying a Taser would make them feel safer </w:t>
      </w:r>
      <w:sdt>
        <w:sdtPr>
          <w:rPr>
            <w:rFonts w:asciiTheme="majorHAnsi" w:hAnsiTheme="majorHAnsi" w:cstheme="majorHAnsi"/>
            <w:sz w:val="24"/>
            <w:szCs w:val="24"/>
          </w:rPr>
          <w:id w:val="446745627"/>
          <w:citation/>
        </w:sdtPr>
        <w:sdtEndPr/>
        <w:sdtContent>
          <w:r>
            <w:rPr>
              <w:rFonts w:asciiTheme="majorHAnsi" w:hAnsiTheme="majorHAnsi" w:cstheme="majorHAnsi"/>
              <w:sz w:val="24"/>
              <w:szCs w:val="24"/>
            </w:rPr>
            <w:fldChar w:fldCharType="begin"/>
          </w:r>
          <w:r>
            <w:rPr>
              <w:rFonts w:asciiTheme="majorHAnsi" w:hAnsiTheme="majorHAnsi" w:cstheme="majorHAnsi"/>
              <w:sz w:val="24"/>
              <w:szCs w:val="24"/>
            </w:rPr>
            <w:instrText xml:space="preserve"> CITATION WBr22 \l 2057 </w:instrText>
          </w:r>
          <w:r>
            <w:rPr>
              <w:rFonts w:asciiTheme="majorHAnsi" w:hAnsiTheme="majorHAnsi" w:cstheme="majorHAnsi"/>
              <w:sz w:val="24"/>
              <w:szCs w:val="24"/>
            </w:rPr>
            <w:fldChar w:fldCharType="separate"/>
          </w:r>
          <w:r w:rsidR="008D31A8" w:rsidRPr="008D31A8">
            <w:rPr>
              <w:rFonts w:asciiTheme="majorHAnsi" w:hAnsiTheme="majorHAnsi" w:cstheme="majorHAnsi"/>
              <w:noProof/>
              <w:sz w:val="24"/>
              <w:szCs w:val="24"/>
            </w:rPr>
            <w:t>(Cotton, 2022)</w:t>
          </w:r>
          <w:r>
            <w:rPr>
              <w:rFonts w:asciiTheme="majorHAnsi" w:hAnsiTheme="majorHAnsi" w:cstheme="majorHAnsi"/>
              <w:sz w:val="24"/>
              <w:szCs w:val="24"/>
            </w:rPr>
            <w:fldChar w:fldCharType="end"/>
          </w:r>
        </w:sdtContent>
      </w:sdt>
      <w:r>
        <w:rPr>
          <w:rFonts w:asciiTheme="majorHAnsi" w:hAnsiTheme="majorHAnsi" w:cstheme="majorHAnsi"/>
          <w:sz w:val="24"/>
          <w:szCs w:val="24"/>
        </w:rPr>
        <w:t xml:space="preserve">. </w:t>
      </w:r>
    </w:p>
    <w:p w14:paraId="7988D224" w14:textId="7467B0AA" w:rsidR="0004124A" w:rsidRDefault="004D4AD6" w:rsidP="00E5434F">
      <w:pPr>
        <w:spacing w:line="360" w:lineRule="auto"/>
        <w:rPr>
          <w:rFonts w:asciiTheme="majorHAnsi" w:hAnsiTheme="majorHAnsi" w:cstheme="majorHAnsi"/>
          <w:sz w:val="24"/>
          <w:szCs w:val="24"/>
        </w:rPr>
      </w:pPr>
      <w:r>
        <w:rPr>
          <w:rFonts w:asciiTheme="majorHAnsi" w:hAnsiTheme="majorHAnsi" w:cstheme="majorHAnsi"/>
          <w:sz w:val="24"/>
          <w:szCs w:val="24"/>
        </w:rPr>
        <w:t>A closer look at crewing levels</w:t>
      </w:r>
      <w:r w:rsidR="0004124A">
        <w:rPr>
          <w:rFonts w:asciiTheme="majorHAnsi" w:hAnsiTheme="majorHAnsi" w:cstheme="majorHAnsi"/>
          <w:sz w:val="24"/>
          <w:szCs w:val="24"/>
        </w:rPr>
        <w:t xml:space="preserve"> and officers opinions regarding this</w:t>
      </w:r>
      <w:r>
        <w:rPr>
          <w:rFonts w:asciiTheme="majorHAnsi" w:hAnsiTheme="majorHAnsi" w:cstheme="majorHAnsi"/>
          <w:sz w:val="24"/>
          <w:szCs w:val="24"/>
        </w:rPr>
        <w:t xml:space="preserve"> will be conducted as previous research shows that many forces still operate a single crewing policy, despite research showing that double crewing is by far more effective </w:t>
      </w:r>
      <w:sdt>
        <w:sdtPr>
          <w:rPr>
            <w:rFonts w:asciiTheme="majorHAnsi" w:hAnsiTheme="majorHAnsi" w:cstheme="majorHAnsi"/>
            <w:sz w:val="24"/>
            <w:szCs w:val="24"/>
          </w:rPr>
          <w:id w:val="-978995176"/>
          <w:citation/>
        </w:sdtPr>
        <w:sdtEndPr/>
        <w:sdtContent>
          <w:r>
            <w:rPr>
              <w:rFonts w:asciiTheme="majorHAnsi" w:hAnsiTheme="majorHAnsi" w:cstheme="majorHAnsi"/>
              <w:sz w:val="24"/>
              <w:szCs w:val="24"/>
            </w:rPr>
            <w:fldChar w:fldCharType="begin"/>
          </w:r>
          <w:r>
            <w:rPr>
              <w:rFonts w:asciiTheme="majorHAnsi" w:hAnsiTheme="majorHAnsi" w:cstheme="majorHAnsi"/>
              <w:sz w:val="24"/>
              <w:szCs w:val="24"/>
            </w:rPr>
            <w:instrText xml:space="preserve"> CITATION LBl01 \l 2057 </w:instrText>
          </w:r>
          <w:r>
            <w:rPr>
              <w:rFonts w:asciiTheme="majorHAnsi" w:hAnsiTheme="majorHAnsi" w:cstheme="majorHAnsi"/>
              <w:sz w:val="24"/>
              <w:szCs w:val="24"/>
            </w:rPr>
            <w:fldChar w:fldCharType="separate"/>
          </w:r>
          <w:r w:rsidR="008D31A8" w:rsidRPr="008D31A8">
            <w:rPr>
              <w:rFonts w:asciiTheme="majorHAnsi" w:hAnsiTheme="majorHAnsi" w:cstheme="majorHAnsi"/>
              <w:noProof/>
              <w:sz w:val="24"/>
              <w:szCs w:val="24"/>
            </w:rPr>
            <w:t>(Blake, 2001)</w:t>
          </w:r>
          <w:r>
            <w:rPr>
              <w:rFonts w:asciiTheme="majorHAnsi" w:hAnsiTheme="majorHAnsi" w:cstheme="majorHAnsi"/>
              <w:sz w:val="24"/>
              <w:szCs w:val="24"/>
            </w:rPr>
            <w:fldChar w:fldCharType="end"/>
          </w:r>
        </w:sdtContent>
      </w:sdt>
      <w:r w:rsidR="00210309">
        <w:rPr>
          <w:rFonts w:asciiTheme="majorHAnsi" w:hAnsiTheme="majorHAnsi" w:cstheme="majorHAnsi"/>
          <w:sz w:val="24"/>
          <w:szCs w:val="24"/>
        </w:rPr>
        <w:t xml:space="preserve">. </w:t>
      </w:r>
      <w:r w:rsidR="0004124A">
        <w:rPr>
          <w:rFonts w:asciiTheme="majorHAnsi" w:hAnsiTheme="majorHAnsi" w:cstheme="majorHAnsi"/>
          <w:sz w:val="24"/>
          <w:szCs w:val="24"/>
        </w:rPr>
        <w:t xml:space="preserve">Officers mental health will be explored due to a highly demanding job role coupled with a lack of safety whilst conducting their duties leads to increasing numbers being off sick and worse, leaving the force altogether. </w:t>
      </w:r>
    </w:p>
    <w:p w14:paraId="552E4E2D" w14:textId="192BB6D9" w:rsidR="00FD713B" w:rsidRDefault="00322900" w:rsidP="00E5434F">
      <w:pPr>
        <w:spacing w:line="360" w:lineRule="auto"/>
        <w:rPr>
          <w:rFonts w:asciiTheme="majorHAnsi" w:hAnsiTheme="majorHAnsi" w:cstheme="majorHAnsi"/>
          <w:sz w:val="24"/>
          <w:szCs w:val="24"/>
        </w:rPr>
      </w:pPr>
      <w:r>
        <w:rPr>
          <w:rFonts w:asciiTheme="majorHAnsi" w:hAnsiTheme="majorHAnsi" w:cstheme="majorHAnsi"/>
          <w:sz w:val="24"/>
          <w:szCs w:val="24"/>
        </w:rPr>
        <w:t xml:space="preserve">Research can be described as being a systematic and organised process by which information is gathered and then analysed </w:t>
      </w:r>
      <w:sdt>
        <w:sdtPr>
          <w:rPr>
            <w:rFonts w:asciiTheme="majorHAnsi" w:hAnsiTheme="majorHAnsi" w:cstheme="majorHAnsi"/>
            <w:sz w:val="24"/>
            <w:szCs w:val="24"/>
          </w:rPr>
          <w:id w:val="-265165486"/>
          <w:citation/>
        </w:sdtPr>
        <w:sdtEndPr/>
        <w:sdtContent>
          <w:r>
            <w:rPr>
              <w:rFonts w:asciiTheme="majorHAnsi" w:hAnsiTheme="majorHAnsi" w:cstheme="majorHAnsi"/>
              <w:sz w:val="24"/>
              <w:szCs w:val="24"/>
            </w:rPr>
            <w:fldChar w:fldCharType="begin"/>
          </w:r>
          <w:r>
            <w:rPr>
              <w:rFonts w:asciiTheme="majorHAnsi" w:hAnsiTheme="majorHAnsi" w:cstheme="majorHAnsi"/>
              <w:sz w:val="24"/>
              <w:szCs w:val="24"/>
            </w:rPr>
            <w:instrText xml:space="preserve"> CITATION Que24 \l 2057 </w:instrText>
          </w:r>
          <w:r>
            <w:rPr>
              <w:rFonts w:asciiTheme="majorHAnsi" w:hAnsiTheme="majorHAnsi" w:cstheme="majorHAnsi"/>
              <w:sz w:val="24"/>
              <w:szCs w:val="24"/>
            </w:rPr>
            <w:fldChar w:fldCharType="separate"/>
          </w:r>
          <w:r w:rsidR="008D31A8" w:rsidRPr="008D31A8">
            <w:rPr>
              <w:rFonts w:asciiTheme="majorHAnsi" w:hAnsiTheme="majorHAnsi" w:cstheme="majorHAnsi"/>
              <w:noProof/>
              <w:sz w:val="24"/>
              <w:szCs w:val="24"/>
            </w:rPr>
            <w:t>(QuestionPro, 2024)</w:t>
          </w:r>
          <w:r>
            <w:rPr>
              <w:rFonts w:asciiTheme="majorHAnsi" w:hAnsiTheme="majorHAnsi" w:cstheme="majorHAnsi"/>
              <w:sz w:val="24"/>
              <w:szCs w:val="24"/>
            </w:rPr>
            <w:fldChar w:fldCharType="end"/>
          </w:r>
        </w:sdtContent>
      </w:sdt>
      <w:r>
        <w:rPr>
          <w:rFonts w:asciiTheme="majorHAnsi" w:hAnsiTheme="majorHAnsi" w:cstheme="majorHAnsi"/>
          <w:sz w:val="24"/>
          <w:szCs w:val="24"/>
        </w:rPr>
        <w:t xml:space="preserve">. The </w:t>
      </w:r>
      <w:r w:rsidR="0004124A">
        <w:rPr>
          <w:rFonts w:asciiTheme="majorHAnsi" w:hAnsiTheme="majorHAnsi" w:cstheme="majorHAnsi"/>
          <w:sz w:val="24"/>
          <w:szCs w:val="24"/>
        </w:rPr>
        <w:t>Research conducted in the literature review surrounding the above objectives</w:t>
      </w:r>
      <w:r w:rsidR="00886E16">
        <w:rPr>
          <w:rFonts w:asciiTheme="majorHAnsi" w:hAnsiTheme="majorHAnsi" w:cstheme="majorHAnsi"/>
          <w:sz w:val="24"/>
          <w:szCs w:val="24"/>
        </w:rPr>
        <w:t xml:space="preserve"> </w:t>
      </w:r>
      <w:r w:rsidR="0004124A">
        <w:rPr>
          <w:rFonts w:asciiTheme="majorHAnsi" w:hAnsiTheme="majorHAnsi" w:cstheme="majorHAnsi"/>
          <w:sz w:val="24"/>
          <w:szCs w:val="24"/>
        </w:rPr>
        <w:t>has</w:t>
      </w:r>
      <w:r w:rsidR="00886E16">
        <w:rPr>
          <w:rFonts w:asciiTheme="majorHAnsi" w:hAnsiTheme="majorHAnsi" w:cstheme="majorHAnsi"/>
          <w:sz w:val="24"/>
          <w:szCs w:val="24"/>
        </w:rPr>
        <w:t xml:space="preserve"> shown</w:t>
      </w:r>
      <w:r w:rsidR="0004124A">
        <w:rPr>
          <w:rFonts w:asciiTheme="majorHAnsi" w:hAnsiTheme="majorHAnsi" w:cstheme="majorHAnsi"/>
          <w:sz w:val="24"/>
          <w:szCs w:val="24"/>
        </w:rPr>
        <w:t xml:space="preserve"> that Police Officers do not feel safe whilst conducting their duties. </w:t>
      </w:r>
      <w:r w:rsidR="008F26CC">
        <w:rPr>
          <w:rFonts w:asciiTheme="majorHAnsi" w:hAnsiTheme="majorHAnsi" w:cstheme="majorHAnsi"/>
          <w:sz w:val="24"/>
          <w:szCs w:val="24"/>
        </w:rPr>
        <w:t>Fig. 1</w:t>
      </w:r>
      <w:r w:rsidR="0004124A">
        <w:rPr>
          <w:rFonts w:asciiTheme="majorHAnsi" w:hAnsiTheme="majorHAnsi" w:cstheme="majorHAnsi"/>
          <w:sz w:val="24"/>
          <w:szCs w:val="24"/>
        </w:rPr>
        <w:t xml:space="preserve"> show</w:t>
      </w:r>
      <w:r w:rsidR="008F26CC">
        <w:rPr>
          <w:rFonts w:asciiTheme="majorHAnsi" w:hAnsiTheme="majorHAnsi" w:cstheme="majorHAnsi"/>
          <w:sz w:val="24"/>
          <w:szCs w:val="24"/>
        </w:rPr>
        <w:t>s</w:t>
      </w:r>
      <w:r w:rsidR="0004124A">
        <w:rPr>
          <w:rFonts w:asciiTheme="majorHAnsi" w:hAnsiTheme="majorHAnsi" w:cstheme="majorHAnsi"/>
          <w:sz w:val="24"/>
          <w:szCs w:val="24"/>
        </w:rPr>
        <w:t xml:space="preserve"> that year on year assault rates on police officers have risen consistently</w:t>
      </w:r>
      <w:r w:rsidR="008F26CC">
        <w:rPr>
          <w:rFonts w:asciiTheme="majorHAnsi" w:hAnsiTheme="majorHAnsi" w:cstheme="majorHAnsi"/>
          <w:sz w:val="24"/>
          <w:szCs w:val="24"/>
        </w:rPr>
        <w:t xml:space="preserve"> over the last decade</w:t>
      </w:r>
      <w:r w:rsidR="00911A4C">
        <w:rPr>
          <w:rFonts w:asciiTheme="majorHAnsi" w:hAnsiTheme="majorHAnsi" w:cstheme="majorHAnsi"/>
          <w:sz w:val="24"/>
          <w:szCs w:val="24"/>
        </w:rPr>
        <w:t xml:space="preserve"> </w:t>
      </w:r>
      <w:sdt>
        <w:sdtPr>
          <w:rPr>
            <w:rFonts w:asciiTheme="majorHAnsi" w:hAnsiTheme="majorHAnsi" w:cstheme="majorHAnsi"/>
            <w:sz w:val="24"/>
            <w:szCs w:val="24"/>
          </w:rPr>
          <w:id w:val="1172989694"/>
          <w:citation/>
        </w:sdtPr>
        <w:sdtEndPr/>
        <w:sdtContent>
          <w:r w:rsidR="008E360A">
            <w:rPr>
              <w:rFonts w:asciiTheme="majorHAnsi" w:hAnsiTheme="majorHAnsi" w:cstheme="majorHAnsi"/>
              <w:sz w:val="24"/>
              <w:szCs w:val="24"/>
            </w:rPr>
            <w:fldChar w:fldCharType="begin"/>
          </w:r>
          <w:r w:rsidR="008E360A">
            <w:rPr>
              <w:rFonts w:asciiTheme="majorHAnsi" w:hAnsiTheme="majorHAnsi" w:cstheme="majorHAnsi"/>
              <w:sz w:val="24"/>
              <w:szCs w:val="24"/>
            </w:rPr>
            <w:instrText xml:space="preserve"> CITATION Hom224 \l 2057 </w:instrText>
          </w:r>
          <w:r w:rsidR="008E360A">
            <w:rPr>
              <w:rFonts w:asciiTheme="majorHAnsi" w:hAnsiTheme="majorHAnsi" w:cstheme="majorHAnsi"/>
              <w:sz w:val="24"/>
              <w:szCs w:val="24"/>
            </w:rPr>
            <w:fldChar w:fldCharType="separate"/>
          </w:r>
          <w:r w:rsidR="008D31A8" w:rsidRPr="008D31A8">
            <w:rPr>
              <w:rFonts w:asciiTheme="majorHAnsi" w:hAnsiTheme="majorHAnsi" w:cstheme="majorHAnsi"/>
              <w:noProof/>
              <w:sz w:val="24"/>
              <w:szCs w:val="24"/>
            </w:rPr>
            <w:t>(Office, 2022)</w:t>
          </w:r>
          <w:r w:rsidR="008E360A">
            <w:rPr>
              <w:rFonts w:asciiTheme="majorHAnsi" w:hAnsiTheme="majorHAnsi" w:cstheme="majorHAnsi"/>
              <w:sz w:val="24"/>
              <w:szCs w:val="24"/>
            </w:rPr>
            <w:fldChar w:fldCharType="end"/>
          </w:r>
        </w:sdtContent>
      </w:sdt>
      <w:r w:rsidR="00E526E9">
        <w:rPr>
          <w:rFonts w:asciiTheme="majorHAnsi" w:hAnsiTheme="majorHAnsi" w:cstheme="majorHAnsi"/>
          <w:sz w:val="24"/>
          <w:szCs w:val="24"/>
        </w:rPr>
        <w:t xml:space="preserve"> </w:t>
      </w:r>
      <w:r w:rsidR="0004124A">
        <w:rPr>
          <w:rFonts w:asciiTheme="majorHAnsi" w:hAnsiTheme="majorHAnsi" w:cstheme="majorHAnsi"/>
          <w:sz w:val="24"/>
          <w:szCs w:val="24"/>
        </w:rPr>
        <w:t>despite new training methods being brought in by the College of Policing</w:t>
      </w:r>
      <w:r w:rsidR="00911A4C">
        <w:rPr>
          <w:rFonts w:asciiTheme="majorHAnsi" w:hAnsiTheme="majorHAnsi" w:cstheme="majorHAnsi"/>
          <w:sz w:val="24"/>
          <w:szCs w:val="24"/>
        </w:rPr>
        <w:t xml:space="preserve"> </w:t>
      </w:r>
      <w:sdt>
        <w:sdtPr>
          <w:rPr>
            <w:rFonts w:asciiTheme="majorHAnsi" w:hAnsiTheme="majorHAnsi" w:cstheme="majorHAnsi"/>
            <w:sz w:val="24"/>
            <w:szCs w:val="24"/>
          </w:rPr>
          <w:id w:val="1093591446"/>
          <w:citation/>
        </w:sdtPr>
        <w:sdtEndPr/>
        <w:sdtContent>
          <w:r w:rsidR="00911A4C">
            <w:rPr>
              <w:rFonts w:asciiTheme="majorHAnsi" w:hAnsiTheme="majorHAnsi" w:cstheme="majorHAnsi"/>
              <w:sz w:val="24"/>
              <w:szCs w:val="24"/>
            </w:rPr>
            <w:fldChar w:fldCharType="begin"/>
          </w:r>
          <w:r w:rsidR="00911A4C">
            <w:rPr>
              <w:rFonts w:asciiTheme="majorHAnsi" w:hAnsiTheme="majorHAnsi" w:cstheme="majorHAnsi"/>
              <w:sz w:val="24"/>
              <w:szCs w:val="24"/>
            </w:rPr>
            <w:instrText xml:space="preserve"> CITATION Gar23 \l 2057 </w:instrText>
          </w:r>
          <w:r w:rsidR="00911A4C">
            <w:rPr>
              <w:rFonts w:asciiTheme="majorHAnsi" w:hAnsiTheme="majorHAnsi" w:cstheme="majorHAnsi"/>
              <w:sz w:val="24"/>
              <w:szCs w:val="24"/>
            </w:rPr>
            <w:fldChar w:fldCharType="separate"/>
          </w:r>
          <w:r w:rsidR="008D31A8" w:rsidRPr="008D31A8">
            <w:rPr>
              <w:rFonts w:asciiTheme="majorHAnsi" w:hAnsiTheme="majorHAnsi" w:cstheme="majorHAnsi"/>
              <w:noProof/>
              <w:sz w:val="24"/>
              <w:szCs w:val="24"/>
            </w:rPr>
            <w:t>(Heyer, 2023)</w:t>
          </w:r>
          <w:r w:rsidR="00911A4C">
            <w:rPr>
              <w:rFonts w:asciiTheme="majorHAnsi" w:hAnsiTheme="majorHAnsi" w:cstheme="majorHAnsi"/>
              <w:sz w:val="24"/>
              <w:szCs w:val="24"/>
            </w:rPr>
            <w:fldChar w:fldCharType="end"/>
          </w:r>
        </w:sdtContent>
      </w:sdt>
      <w:r w:rsidR="0004124A">
        <w:rPr>
          <w:rFonts w:asciiTheme="majorHAnsi" w:hAnsiTheme="majorHAnsi" w:cstheme="majorHAnsi"/>
          <w:sz w:val="24"/>
          <w:szCs w:val="24"/>
        </w:rPr>
        <w:t xml:space="preserve">. </w:t>
      </w:r>
      <w:r w:rsidR="00471845">
        <w:rPr>
          <w:rFonts w:asciiTheme="majorHAnsi" w:hAnsiTheme="majorHAnsi" w:cstheme="majorHAnsi"/>
          <w:sz w:val="24"/>
          <w:szCs w:val="24"/>
        </w:rPr>
        <w:t xml:space="preserve">Following the 2019 survey completed by some 40,000 officers </w:t>
      </w:r>
      <w:r w:rsidR="00B70514">
        <w:rPr>
          <w:rFonts w:asciiTheme="majorHAnsi" w:hAnsiTheme="majorHAnsi" w:cstheme="majorHAnsi"/>
          <w:sz w:val="24"/>
          <w:szCs w:val="24"/>
        </w:rPr>
        <w:t>it was found that they felt the</w:t>
      </w:r>
      <w:r w:rsidR="0004124A">
        <w:rPr>
          <w:rFonts w:asciiTheme="majorHAnsi" w:hAnsiTheme="majorHAnsi" w:cstheme="majorHAnsi"/>
          <w:sz w:val="24"/>
          <w:szCs w:val="24"/>
        </w:rPr>
        <w:t xml:space="preserve"> need to carry Taser in order to feel safer, however</w:t>
      </w:r>
      <w:r w:rsidR="00196AE9">
        <w:rPr>
          <w:rFonts w:asciiTheme="majorHAnsi" w:hAnsiTheme="majorHAnsi" w:cstheme="majorHAnsi"/>
          <w:sz w:val="24"/>
          <w:szCs w:val="24"/>
        </w:rPr>
        <w:t xml:space="preserve">, </w:t>
      </w:r>
      <w:r w:rsidR="00FD713B">
        <w:rPr>
          <w:rFonts w:asciiTheme="majorHAnsi" w:hAnsiTheme="majorHAnsi" w:cstheme="majorHAnsi"/>
          <w:sz w:val="24"/>
          <w:szCs w:val="24"/>
        </w:rPr>
        <w:t xml:space="preserve">Research from </w:t>
      </w:r>
      <w:r w:rsidR="00FD713B" w:rsidRPr="00FD713B">
        <w:rPr>
          <w:rFonts w:asciiTheme="majorHAnsi" w:hAnsiTheme="majorHAnsi" w:cstheme="majorHAnsi"/>
          <w:sz w:val="24"/>
          <w:szCs w:val="24"/>
        </w:rPr>
        <w:t>Barak</w:t>
      </w:r>
      <w:r w:rsidR="00FD713B">
        <w:rPr>
          <w:rFonts w:asciiTheme="majorHAnsi" w:hAnsiTheme="majorHAnsi" w:cstheme="majorHAnsi"/>
          <w:sz w:val="24"/>
          <w:szCs w:val="24"/>
        </w:rPr>
        <w:t xml:space="preserve"> Ariel </w:t>
      </w:r>
      <w:r w:rsidR="0004124A">
        <w:rPr>
          <w:rFonts w:asciiTheme="majorHAnsi" w:hAnsiTheme="majorHAnsi" w:cstheme="majorHAnsi"/>
          <w:sz w:val="24"/>
          <w:szCs w:val="24"/>
        </w:rPr>
        <w:t>shows that officers carrying Taser are more likely to become the victim of an assault than officers who do not carry</w:t>
      </w:r>
      <w:r w:rsidR="00FD713B">
        <w:rPr>
          <w:rFonts w:asciiTheme="majorHAnsi" w:hAnsiTheme="majorHAnsi" w:cstheme="majorHAnsi"/>
          <w:sz w:val="24"/>
          <w:szCs w:val="24"/>
        </w:rPr>
        <w:t xml:space="preserve"> </w:t>
      </w:r>
      <w:sdt>
        <w:sdtPr>
          <w:rPr>
            <w:rFonts w:asciiTheme="majorHAnsi" w:hAnsiTheme="majorHAnsi" w:cstheme="majorHAnsi"/>
            <w:sz w:val="24"/>
            <w:szCs w:val="24"/>
          </w:rPr>
          <w:id w:val="-1813630179"/>
          <w:citation/>
        </w:sdtPr>
        <w:sdtEndPr/>
        <w:sdtContent>
          <w:r w:rsidR="007B0718">
            <w:rPr>
              <w:rFonts w:asciiTheme="majorHAnsi" w:hAnsiTheme="majorHAnsi" w:cstheme="majorHAnsi"/>
              <w:sz w:val="24"/>
              <w:szCs w:val="24"/>
            </w:rPr>
            <w:fldChar w:fldCharType="begin"/>
          </w:r>
          <w:r w:rsidR="007B0718">
            <w:rPr>
              <w:rFonts w:asciiTheme="majorHAnsi" w:hAnsiTheme="majorHAnsi" w:cstheme="majorHAnsi"/>
              <w:sz w:val="24"/>
              <w:szCs w:val="24"/>
            </w:rPr>
            <w:instrText xml:space="preserve"> CITATION Bar18 \l 2057 </w:instrText>
          </w:r>
          <w:r w:rsidR="007B0718">
            <w:rPr>
              <w:rFonts w:asciiTheme="majorHAnsi" w:hAnsiTheme="majorHAnsi" w:cstheme="majorHAnsi"/>
              <w:sz w:val="24"/>
              <w:szCs w:val="24"/>
            </w:rPr>
            <w:fldChar w:fldCharType="separate"/>
          </w:r>
          <w:r w:rsidR="008D31A8" w:rsidRPr="008D31A8">
            <w:rPr>
              <w:rFonts w:asciiTheme="majorHAnsi" w:hAnsiTheme="majorHAnsi" w:cstheme="majorHAnsi"/>
              <w:noProof/>
              <w:sz w:val="24"/>
              <w:szCs w:val="24"/>
            </w:rPr>
            <w:t>(Ariel, 2018)</w:t>
          </w:r>
          <w:r w:rsidR="007B0718">
            <w:rPr>
              <w:rFonts w:asciiTheme="majorHAnsi" w:hAnsiTheme="majorHAnsi" w:cstheme="majorHAnsi"/>
              <w:sz w:val="24"/>
              <w:szCs w:val="24"/>
            </w:rPr>
            <w:fldChar w:fldCharType="end"/>
          </w:r>
        </w:sdtContent>
      </w:sdt>
      <w:r w:rsidR="007B0718">
        <w:rPr>
          <w:rFonts w:asciiTheme="majorHAnsi" w:hAnsiTheme="majorHAnsi" w:cstheme="majorHAnsi"/>
          <w:sz w:val="24"/>
          <w:szCs w:val="24"/>
        </w:rPr>
        <w:t xml:space="preserve">. </w:t>
      </w:r>
    </w:p>
    <w:p w14:paraId="3B007655" w14:textId="77777777" w:rsidR="00994AB1" w:rsidRDefault="00994AB1" w:rsidP="00E5434F">
      <w:pPr>
        <w:spacing w:line="360" w:lineRule="auto"/>
        <w:rPr>
          <w:rFonts w:asciiTheme="majorHAnsi" w:hAnsiTheme="majorHAnsi" w:cstheme="majorHAnsi"/>
          <w:sz w:val="24"/>
          <w:szCs w:val="24"/>
        </w:rPr>
      </w:pPr>
    </w:p>
    <w:p w14:paraId="756BDA6B" w14:textId="77777777" w:rsidR="00994AB1" w:rsidRDefault="00994AB1" w:rsidP="00E5434F">
      <w:pPr>
        <w:spacing w:line="360" w:lineRule="auto"/>
        <w:rPr>
          <w:rFonts w:asciiTheme="majorHAnsi" w:hAnsiTheme="majorHAnsi" w:cstheme="majorHAnsi"/>
          <w:sz w:val="24"/>
          <w:szCs w:val="24"/>
        </w:rPr>
      </w:pPr>
    </w:p>
    <w:p w14:paraId="376D6972" w14:textId="77777777" w:rsidR="00994AB1" w:rsidRDefault="00994AB1" w:rsidP="00E5434F">
      <w:pPr>
        <w:spacing w:line="360" w:lineRule="auto"/>
        <w:rPr>
          <w:rFonts w:asciiTheme="majorHAnsi" w:hAnsiTheme="majorHAnsi" w:cstheme="majorHAnsi"/>
          <w:sz w:val="24"/>
          <w:szCs w:val="24"/>
        </w:rPr>
      </w:pPr>
    </w:p>
    <w:p w14:paraId="08CE73EF" w14:textId="77777777" w:rsidR="00994AB1" w:rsidRDefault="00994AB1" w:rsidP="00E5434F">
      <w:pPr>
        <w:spacing w:line="360" w:lineRule="auto"/>
        <w:rPr>
          <w:rFonts w:asciiTheme="majorHAnsi" w:hAnsiTheme="majorHAnsi" w:cstheme="majorHAnsi"/>
          <w:sz w:val="24"/>
          <w:szCs w:val="24"/>
        </w:rPr>
      </w:pPr>
    </w:p>
    <w:p w14:paraId="57684CA5" w14:textId="119CFF13" w:rsidR="007B0718" w:rsidRPr="00994AB1" w:rsidRDefault="00B91B54" w:rsidP="00E5434F">
      <w:pPr>
        <w:spacing w:line="360" w:lineRule="auto"/>
        <w:jc w:val="center"/>
        <w:rPr>
          <w:rFonts w:asciiTheme="majorHAnsi" w:hAnsiTheme="majorHAnsi" w:cstheme="majorHAnsi"/>
          <w:b/>
          <w:bCs/>
          <w:i/>
          <w:iCs/>
          <w:sz w:val="24"/>
          <w:szCs w:val="24"/>
        </w:rPr>
      </w:pPr>
      <w:r>
        <w:rPr>
          <w:rFonts w:asciiTheme="majorHAnsi" w:hAnsiTheme="majorHAnsi" w:cstheme="majorHAnsi"/>
          <w:b/>
          <w:bCs/>
          <w:i/>
          <w:iCs/>
          <w:sz w:val="24"/>
          <w:szCs w:val="24"/>
        </w:rPr>
        <w:lastRenderedPageBreak/>
        <w:t xml:space="preserve">Figure 1: </w:t>
      </w:r>
      <w:r w:rsidR="00994AB1" w:rsidRPr="00994AB1">
        <w:rPr>
          <w:rFonts w:asciiTheme="majorHAnsi" w:hAnsiTheme="majorHAnsi" w:cstheme="majorHAnsi"/>
          <w:b/>
          <w:bCs/>
          <w:i/>
          <w:iCs/>
          <w:sz w:val="24"/>
          <w:szCs w:val="24"/>
        </w:rPr>
        <w:t>Statistics on the number of police officers assaulted in the year ending March 2021, England and Wales.</w:t>
      </w:r>
    </w:p>
    <w:p w14:paraId="4BFE60AB" w14:textId="4D57B42D" w:rsidR="008F26CC" w:rsidRPr="00392905" w:rsidRDefault="00D34078" w:rsidP="00392905">
      <w:pPr>
        <w:spacing w:line="360" w:lineRule="auto"/>
        <w:jc w:val="center"/>
        <w:rPr>
          <w:rFonts w:asciiTheme="majorHAnsi" w:hAnsiTheme="majorHAnsi" w:cstheme="majorHAnsi"/>
          <w:sz w:val="24"/>
          <w:szCs w:val="24"/>
        </w:rPr>
      </w:pPr>
      <w:r>
        <w:rPr>
          <w:noProof/>
        </w:rPr>
        <w:drawing>
          <wp:inline distT="0" distB="0" distL="0" distR="0" wp14:anchorId="1EAA53D8" wp14:editId="3C336897">
            <wp:extent cx="4848447" cy="3232119"/>
            <wp:effectExtent l="0" t="0" r="0" b="6985"/>
            <wp:docPr id="1" name="Picture 1" descr="Serious assaults against Met Police officers up 95% as force mourn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rious assaults against Met Police officers up 95% as force mourns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872846" cy="3248384"/>
                    </a:xfrm>
                    <a:prstGeom prst="rect">
                      <a:avLst/>
                    </a:prstGeom>
                    <a:noFill/>
                    <a:ln>
                      <a:noFill/>
                    </a:ln>
                  </pic:spPr>
                </pic:pic>
              </a:graphicData>
            </a:graphic>
          </wp:inline>
        </w:drawing>
      </w:r>
    </w:p>
    <w:p w14:paraId="064ADE55" w14:textId="77777777" w:rsidR="007B0718" w:rsidRDefault="007B0718" w:rsidP="00E5434F">
      <w:pPr>
        <w:spacing w:line="360" w:lineRule="auto"/>
        <w:jc w:val="center"/>
        <w:rPr>
          <w:rFonts w:asciiTheme="majorHAnsi" w:hAnsiTheme="majorHAnsi" w:cstheme="majorHAnsi"/>
          <w:b/>
          <w:bCs/>
          <w:sz w:val="24"/>
          <w:szCs w:val="24"/>
        </w:rPr>
      </w:pPr>
    </w:p>
    <w:p w14:paraId="4DD00E98" w14:textId="651E6E6B" w:rsidR="008F26CC" w:rsidRDefault="007B0718" w:rsidP="00E5434F">
      <w:pPr>
        <w:spacing w:line="360" w:lineRule="auto"/>
        <w:rPr>
          <w:rFonts w:asciiTheme="majorHAnsi" w:hAnsiTheme="majorHAnsi" w:cstheme="majorHAnsi"/>
          <w:sz w:val="24"/>
          <w:szCs w:val="24"/>
        </w:rPr>
      </w:pPr>
      <w:r>
        <w:rPr>
          <w:rFonts w:asciiTheme="majorHAnsi" w:hAnsiTheme="majorHAnsi" w:cstheme="majorHAnsi"/>
          <w:sz w:val="24"/>
          <w:szCs w:val="24"/>
        </w:rPr>
        <w:t>My survey will look to corroborate data from serving officers regarding assaults against those equipped with Taser and ascertain if research surrounding this is true. In doing so, an increase in knowledge and understanding regarding the researched topic can be achieved. Previous research has shown that despite the advantages for double crew</w:t>
      </w:r>
      <w:r w:rsidR="00402B82">
        <w:rPr>
          <w:rFonts w:asciiTheme="majorHAnsi" w:hAnsiTheme="majorHAnsi" w:cstheme="majorHAnsi"/>
          <w:sz w:val="24"/>
          <w:szCs w:val="24"/>
        </w:rPr>
        <w:t>ing</w:t>
      </w:r>
      <w:r>
        <w:rPr>
          <w:rFonts w:asciiTheme="majorHAnsi" w:hAnsiTheme="majorHAnsi" w:cstheme="majorHAnsi"/>
          <w:sz w:val="24"/>
          <w:szCs w:val="24"/>
        </w:rPr>
        <w:t xml:space="preserve"> over single crewed, many forces still operate a single crewed approach</w:t>
      </w:r>
      <w:r w:rsidR="00402B82">
        <w:rPr>
          <w:rFonts w:asciiTheme="majorHAnsi" w:hAnsiTheme="majorHAnsi" w:cstheme="majorHAnsi"/>
          <w:sz w:val="24"/>
          <w:szCs w:val="24"/>
        </w:rPr>
        <w:t xml:space="preserve"> which </w:t>
      </w:r>
      <w:r>
        <w:rPr>
          <w:rFonts w:asciiTheme="majorHAnsi" w:hAnsiTheme="majorHAnsi" w:cstheme="majorHAnsi"/>
          <w:sz w:val="24"/>
          <w:szCs w:val="24"/>
        </w:rPr>
        <w:t>ultimately plac</w:t>
      </w:r>
      <w:r w:rsidR="00402B82">
        <w:rPr>
          <w:rFonts w:asciiTheme="majorHAnsi" w:hAnsiTheme="majorHAnsi" w:cstheme="majorHAnsi"/>
          <w:sz w:val="24"/>
          <w:szCs w:val="24"/>
        </w:rPr>
        <w:t>es</w:t>
      </w:r>
      <w:r>
        <w:rPr>
          <w:rFonts w:asciiTheme="majorHAnsi" w:hAnsiTheme="majorHAnsi" w:cstheme="majorHAnsi"/>
          <w:sz w:val="24"/>
          <w:szCs w:val="24"/>
        </w:rPr>
        <w:t xml:space="preserve"> officers in an increased element of danger. </w:t>
      </w:r>
      <w:r w:rsidR="003579A5">
        <w:rPr>
          <w:rFonts w:asciiTheme="majorHAnsi" w:hAnsiTheme="majorHAnsi" w:cstheme="majorHAnsi"/>
          <w:sz w:val="24"/>
          <w:szCs w:val="24"/>
        </w:rPr>
        <w:t xml:space="preserve">Figure 2 shows the significant effect this </w:t>
      </w:r>
      <w:r w:rsidR="00BA33AC">
        <w:rPr>
          <w:rFonts w:asciiTheme="majorHAnsi" w:hAnsiTheme="majorHAnsi" w:cstheme="majorHAnsi"/>
          <w:sz w:val="24"/>
          <w:szCs w:val="24"/>
        </w:rPr>
        <w:t xml:space="preserve">can have on officers mental health and as of 2022/2023 to the highest amount of officers leaving the job through voluntary resignation over the last decade </w:t>
      </w:r>
      <w:sdt>
        <w:sdtPr>
          <w:rPr>
            <w:rFonts w:asciiTheme="majorHAnsi" w:hAnsiTheme="majorHAnsi" w:cstheme="majorHAnsi"/>
            <w:sz w:val="24"/>
            <w:szCs w:val="24"/>
          </w:rPr>
          <w:id w:val="-1246256873"/>
          <w:citation/>
        </w:sdtPr>
        <w:sdtEndPr/>
        <w:sdtContent>
          <w:r w:rsidR="008F5F44">
            <w:rPr>
              <w:rFonts w:asciiTheme="majorHAnsi" w:hAnsiTheme="majorHAnsi" w:cstheme="majorHAnsi"/>
              <w:sz w:val="24"/>
              <w:szCs w:val="24"/>
            </w:rPr>
            <w:fldChar w:fldCharType="begin"/>
          </w:r>
          <w:r w:rsidR="008F5F44">
            <w:rPr>
              <w:rFonts w:asciiTheme="majorHAnsi" w:hAnsiTheme="majorHAnsi" w:cstheme="majorHAnsi"/>
              <w:sz w:val="24"/>
              <w:szCs w:val="24"/>
            </w:rPr>
            <w:instrText xml:space="preserve"> CITATION Hom24 \l 2057 </w:instrText>
          </w:r>
          <w:r w:rsidR="008F5F44">
            <w:rPr>
              <w:rFonts w:asciiTheme="majorHAnsi" w:hAnsiTheme="majorHAnsi" w:cstheme="majorHAnsi"/>
              <w:sz w:val="24"/>
              <w:szCs w:val="24"/>
            </w:rPr>
            <w:fldChar w:fldCharType="separate"/>
          </w:r>
          <w:r w:rsidR="008D31A8" w:rsidRPr="008D31A8">
            <w:rPr>
              <w:rFonts w:asciiTheme="majorHAnsi" w:hAnsiTheme="majorHAnsi" w:cstheme="majorHAnsi"/>
              <w:noProof/>
              <w:sz w:val="24"/>
              <w:szCs w:val="24"/>
            </w:rPr>
            <w:t>(Office, 2024)</w:t>
          </w:r>
          <w:r w:rsidR="008F5F44">
            <w:rPr>
              <w:rFonts w:asciiTheme="majorHAnsi" w:hAnsiTheme="majorHAnsi" w:cstheme="majorHAnsi"/>
              <w:sz w:val="24"/>
              <w:szCs w:val="24"/>
            </w:rPr>
            <w:fldChar w:fldCharType="end"/>
          </w:r>
        </w:sdtContent>
      </w:sdt>
      <w:r w:rsidR="008F5F44">
        <w:rPr>
          <w:rFonts w:asciiTheme="majorHAnsi" w:hAnsiTheme="majorHAnsi" w:cstheme="majorHAnsi"/>
          <w:sz w:val="24"/>
          <w:szCs w:val="24"/>
        </w:rPr>
        <w:t xml:space="preserve">. </w:t>
      </w:r>
    </w:p>
    <w:p w14:paraId="30C1BC73" w14:textId="77777777" w:rsidR="00BA33AC" w:rsidRDefault="00BA33AC" w:rsidP="00E5434F">
      <w:pPr>
        <w:spacing w:line="360" w:lineRule="auto"/>
        <w:rPr>
          <w:rFonts w:asciiTheme="majorHAnsi" w:hAnsiTheme="majorHAnsi" w:cstheme="majorHAnsi"/>
          <w:sz w:val="24"/>
          <w:szCs w:val="24"/>
        </w:rPr>
      </w:pPr>
    </w:p>
    <w:p w14:paraId="3E329557" w14:textId="77777777" w:rsidR="00B91B54" w:rsidRDefault="00B91B54" w:rsidP="00E5434F">
      <w:pPr>
        <w:spacing w:line="360" w:lineRule="auto"/>
        <w:rPr>
          <w:rFonts w:asciiTheme="majorHAnsi" w:hAnsiTheme="majorHAnsi" w:cstheme="majorHAnsi"/>
          <w:b/>
          <w:bCs/>
          <w:i/>
          <w:iCs/>
          <w:sz w:val="24"/>
          <w:szCs w:val="24"/>
        </w:rPr>
      </w:pPr>
    </w:p>
    <w:p w14:paraId="21827706" w14:textId="77777777" w:rsidR="00B91B54" w:rsidRDefault="00B91B54" w:rsidP="00E5434F">
      <w:pPr>
        <w:spacing w:line="360" w:lineRule="auto"/>
        <w:rPr>
          <w:rFonts w:asciiTheme="majorHAnsi" w:hAnsiTheme="majorHAnsi" w:cstheme="majorHAnsi"/>
          <w:b/>
          <w:bCs/>
          <w:i/>
          <w:iCs/>
          <w:sz w:val="24"/>
          <w:szCs w:val="24"/>
        </w:rPr>
      </w:pPr>
    </w:p>
    <w:p w14:paraId="213A5B53" w14:textId="77777777" w:rsidR="00392905" w:rsidRDefault="00392905" w:rsidP="00E5434F">
      <w:pPr>
        <w:spacing w:line="360" w:lineRule="auto"/>
        <w:rPr>
          <w:rFonts w:asciiTheme="majorHAnsi" w:hAnsiTheme="majorHAnsi" w:cstheme="majorHAnsi"/>
          <w:b/>
          <w:bCs/>
          <w:i/>
          <w:iCs/>
          <w:sz w:val="24"/>
          <w:szCs w:val="24"/>
        </w:rPr>
      </w:pPr>
    </w:p>
    <w:p w14:paraId="5F30B607" w14:textId="77777777" w:rsidR="00B91B54" w:rsidRDefault="00B91B54" w:rsidP="00E5434F">
      <w:pPr>
        <w:spacing w:line="360" w:lineRule="auto"/>
        <w:rPr>
          <w:rFonts w:asciiTheme="majorHAnsi" w:hAnsiTheme="majorHAnsi" w:cstheme="majorHAnsi"/>
          <w:b/>
          <w:bCs/>
          <w:i/>
          <w:iCs/>
          <w:sz w:val="24"/>
          <w:szCs w:val="24"/>
        </w:rPr>
      </w:pPr>
    </w:p>
    <w:p w14:paraId="5D9EB4AA" w14:textId="251CDC00" w:rsidR="009F1C13" w:rsidRPr="00B91B54" w:rsidRDefault="008D00CD" w:rsidP="00650636">
      <w:pPr>
        <w:spacing w:line="360" w:lineRule="auto"/>
        <w:jc w:val="center"/>
        <w:rPr>
          <w:rFonts w:asciiTheme="majorHAnsi" w:hAnsiTheme="majorHAnsi" w:cstheme="majorHAnsi"/>
          <w:i/>
          <w:iCs/>
          <w:sz w:val="24"/>
          <w:szCs w:val="24"/>
        </w:rPr>
      </w:pPr>
      <w:r w:rsidRPr="00B91B54">
        <w:rPr>
          <w:rFonts w:asciiTheme="majorHAnsi" w:hAnsiTheme="majorHAnsi" w:cstheme="majorHAnsi"/>
          <w:b/>
          <w:bCs/>
          <w:i/>
          <w:iCs/>
          <w:sz w:val="24"/>
          <w:szCs w:val="24"/>
        </w:rPr>
        <w:lastRenderedPageBreak/>
        <w:t>Fig</w:t>
      </w:r>
      <w:r w:rsidR="00B91B54" w:rsidRPr="00B91B54">
        <w:rPr>
          <w:rFonts w:asciiTheme="majorHAnsi" w:hAnsiTheme="majorHAnsi" w:cstheme="majorHAnsi"/>
          <w:b/>
          <w:bCs/>
          <w:i/>
          <w:iCs/>
          <w:sz w:val="24"/>
          <w:szCs w:val="24"/>
        </w:rPr>
        <w:t xml:space="preserve">ure 2: </w:t>
      </w:r>
      <w:r w:rsidR="00B91B54" w:rsidRPr="00B91B54">
        <w:rPr>
          <w:rStyle w:val="Strong"/>
          <w:rFonts w:asciiTheme="majorHAnsi" w:hAnsiTheme="majorHAnsi" w:cstheme="majorHAnsi"/>
          <w:i/>
          <w:iCs/>
          <w:sz w:val="24"/>
          <w:szCs w:val="24"/>
          <w:shd w:val="clear" w:color="auto" w:fill="FFFFFF"/>
        </w:rPr>
        <w:t>Police officer leavers, by route of exit, years ending 31 March 2010 to 2023, England and Wales</w:t>
      </w:r>
    </w:p>
    <w:p w14:paraId="345DA889" w14:textId="2B6B695C" w:rsidR="00217084" w:rsidRPr="00392905" w:rsidRDefault="009F1C13" w:rsidP="00650636">
      <w:pPr>
        <w:spacing w:line="360" w:lineRule="auto"/>
        <w:jc w:val="center"/>
        <w:rPr>
          <w:rFonts w:asciiTheme="majorHAnsi" w:hAnsiTheme="majorHAnsi" w:cstheme="majorHAnsi"/>
          <w:sz w:val="24"/>
          <w:szCs w:val="24"/>
        </w:rPr>
      </w:pPr>
      <w:r>
        <w:rPr>
          <w:noProof/>
        </w:rPr>
        <mc:AlternateContent>
          <mc:Choice Requires="wps">
            <w:drawing>
              <wp:inline distT="0" distB="0" distL="0" distR="0" wp14:anchorId="4B116004" wp14:editId="29C64301">
                <wp:extent cx="304800" cy="304800"/>
                <wp:effectExtent l="0" t="0" r="0" b="0"/>
                <wp:docPr id="2"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EB046BB" id="Rectangl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355212">
        <w:rPr>
          <w:noProof/>
        </w:rPr>
        <w:drawing>
          <wp:inline distT="0" distB="0" distL="0" distR="0" wp14:anchorId="61D0F005" wp14:editId="127BFE88">
            <wp:extent cx="4650471" cy="3119253"/>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671894" cy="3133622"/>
                    </a:xfrm>
                    <a:prstGeom prst="rect">
                      <a:avLst/>
                    </a:prstGeom>
                    <a:noFill/>
                  </pic:spPr>
                </pic:pic>
              </a:graphicData>
            </a:graphic>
          </wp:inline>
        </w:drawing>
      </w:r>
    </w:p>
    <w:p w14:paraId="46A9F6E9" w14:textId="77777777" w:rsidR="00217084" w:rsidRPr="007B0718" w:rsidRDefault="00217084" w:rsidP="00E5434F">
      <w:pPr>
        <w:spacing w:line="360" w:lineRule="auto"/>
        <w:rPr>
          <w:rFonts w:asciiTheme="majorHAnsi" w:hAnsiTheme="majorHAnsi" w:cstheme="majorHAnsi"/>
          <w:sz w:val="24"/>
          <w:szCs w:val="24"/>
        </w:rPr>
      </w:pPr>
    </w:p>
    <w:p w14:paraId="0AD09ECC" w14:textId="041D621B" w:rsidR="00CD5E1D" w:rsidRDefault="00CD5E1D" w:rsidP="00E5434F">
      <w:pPr>
        <w:spacing w:line="360" w:lineRule="auto"/>
        <w:rPr>
          <w:rFonts w:asciiTheme="majorHAnsi" w:hAnsiTheme="majorHAnsi" w:cstheme="majorHAnsi"/>
          <w:sz w:val="24"/>
          <w:szCs w:val="24"/>
        </w:rPr>
      </w:pPr>
      <w:r>
        <w:rPr>
          <w:rFonts w:asciiTheme="majorHAnsi" w:hAnsiTheme="majorHAnsi" w:cstheme="majorHAnsi"/>
          <w:sz w:val="24"/>
          <w:szCs w:val="24"/>
        </w:rPr>
        <w:t xml:space="preserve">For my survey I envisage that this will be based around no more than 20 </w:t>
      </w:r>
      <w:r w:rsidR="00804AA6">
        <w:rPr>
          <w:rFonts w:asciiTheme="majorHAnsi" w:hAnsiTheme="majorHAnsi" w:cstheme="majorHAnsi"/>
          <w:sz w:val="24"/>
          <w:szCs w:val="24"/>
        </w:rPr>
        <w:t xml:space="preserve">multiple answer </w:t>
      </w:r>
      <w:r>
        <w:rPr>
          <w:rFonts w:asciiTheme="majorHAnsi" w:hAnsiTheme="majorHAnsi" w:cstheme="majorHAnsi"/>
          <w:sz w:val="24"/>
          <w:szCs w:val="24"/>
        </w:rPr>
        <w:t>questions. The questions will</w:t>
      </w:r>
      <w:r w:rsidR="001D39F1">
        <w:rPr>
          <w:rFonts w:asciiTheme="majorHAnsi" w:hAnsiTheme="majorHAnsi" w:cstheme="majorHAnsi"/>
          <w:sz w:val="24"/>
          <w:szCs w:val="24"/>
        </w:rPr>
        <w:t xml:space="preserve"> </w:t>
      </w:r>
      <w:r>
        <w:rPr>
          <w:rFonts w:asciiTheme="majorHAnsi" w:hAnsiTheme="majorHAnsi" w:cstheme="majorHAnsi"/>
          <w:sz w:val="24"/>
          <w:szCs w:val="24"/>
        </w:rPr>
        <w:t xml:space="preserve">relate to the Literature Review and the </w:t>
      </w:r>
      <w:r w:rsidR="001D39F1">
        <w:rPr>
          <w:rFonts w:asciiTheme="majorHAnsi" w:hAnsiTheme="majorHAnsi" w:cstheme="majorHAnsi"/>
          <w:sz w:val="24"/>
          <w:szCs w:val="24"/>
        </w:rPr>
        <w:t xml:space="preserve">previous </w:t>
      </w:r>
      <w:r>
        <w:rPr>
          <w:rFonts w:asciiTheme="majorHAnsi" w:hAnsiTheme="majorHAnsi" w:cstheme="majorHAnsi"/>
          <w:sz w:val="24"/>
          <w:szCs w:val="24"/>
        </w:rPr>
        <w:t>research</w:t>
      </w:r>
      <w:r w:rsidR="001979CE">
        <w:rPr>
          <w:rFonts w:asciiTheme="majorHAnsi" w:hAnsiTheme="majorHAnsi" w:cstheme="majorHAnsi"/>
          <w:sz w:val="24"/>
          <w:szCs w:val="24"/>
        </w:rPr>
        <w:t xml:space="preserve"> relating to the chosen </w:t>
      </w:r>
      <w:r w:rsidR="005231D8">
        <w:rPr>
          <w:rFonts w:asciiTheme="majorHAnsi" w:hAnsiTheme="majorHAnsi" w:cstheme="majorHAnsi"/>
          <w:sz w:val="24"/>
          <w:szCs w:val="24"/>
        </w:rPr>
        <w:t>objectives</w:t>
      </w:r>
      <w:r>
        <w:rPr>
          <w:rFonts w:asciiTheme="majorHAnsi" w:hAnsiTheme="majorHAnsi" w:cstheme="majorHAnsi"/>
          <w:sz w:val="24"/>
          <w:szCs w:val="24"/>
        </w:rPr>
        <w:t xml:space="preserve">. Within the questions there will be set answers </w:t>
      </w:r>
      <w:r w:rsidR="00777C04">
        <w:rPr>
          <w:rFonts w:asciiTheme="majorHAnsi" w:hAnsiTheme="majorHAnsi" w:cstheme="majorHAnsi"/>
          <w:sz w:val="24"/>
          <w:szCs w:val="24"/>
        </w:rPr>
        <w:t xml:space="preserve">with the opportunity to provide </w:t>
      </w:r>
      <w:r w:rsidR="00D669C6">
        <w:rPr>
          <w:rFonts w:asciiTheme="majorHAnsi" w:hAnsiTheme="majorHAnsi" w:cstheme="majorHAnsi"/>
          <w:sz w:val="24"/>
          <w:szCs w:val="24"/>
        </w:rPr>
        <w:t>further</w:t>
      </w:r>
      <w:r w:rsidR="00777C04">
        <w:rPr>
          <w:rFonts w:asciiTheme="majorHAnsi" w:hAnsiTheme="majorHAnsi" w:cstheme="majorHAnsi"/>
          <w:sz w:val="24"/>
          <w:szCs w:val="24"/>
        </w:rPr>
        <w:t xml:space="preserve"> information should the respondent wish </w:t>
      </w:r>
      <w:r w:rsidR="00027F2D">
        <w:rPr>
          <w:rFonts w:asciiTheme="majorHAnsi" w:hAnsiTheme="majorHAnsi" w:cstheme="majorHAnsi"/>
          <w:sz w:val="24"/>
          <w:szCs w:val="24"/>
        </w:rPr>
        <w:t>to;</w:t>
      </w:r>
      <w:r w:rsidR="00777C04">
        <w:rPr>
          <w:rFonts w:asciiTheme="majorHAnsi" w:hAnsiTheme="majorHAnsi" w:cstheme="majorHAnsi"/>
          <w:sz w:val="24"/>
          <w:szCs w:val="24"/>
        </w:rPr>
        <w:t xml:space="preserve"> however, I expect there to be</w:t>
      </w:r>
      <w:r w:rsidR="00704D00">
        <w:rPr>
          <w:rFonts w:asciiTheme="majorHAnsi" w:hAnsiTheme="majorHAnsi" w:cstheme="majorHAnsi"/>
          <w:sz w:val="24"/>
          <w:szCs w:val="24"/>
        </w:rPr>
        <w:t xml:space="preserve"> no</w:t>
      </w:r>
      <w:r>
        <w:rPr>
          <w:rFonts w:asciiTheme="majorHAnsi" w:hAnsiTheme="majorHAnsi" w:cstheme="majorHAnsi"/>
          <w:sz w:val="24"/>
          <w:szCs w:val="24"/>
        </w:rPr>
        <w:t xml:space="preserve"> rating on scales as I aim to provide the respondent a variety of answers in order to achieve the most realistic and truthful data.</w:t>
      </w:r>
      <w:r w:rsidR="00777C04">
        <w:rPr>
          <w:rFonts w:asciiTheme="majorHAnsi" w:hAnsiTheme="majorHAnsi" w:cstheme="majorHAnsi"/>
          <w:sz w:val="24"/>
          <w:szCs w:val="24"/>
        </w:rPr>
        <w:t xml:space="preserve"> The</w:t>
      </w:r>
      <w:r>
        <w:rPr>
          <w:rFonts w:asciiTheme="majorHAnsi" w:hAnsiTheme="majorHAnsi" w:cstheme="majorHAnsi"/>
          <w:sz w:val="24"/>
          <w:szCs w:val="24"/>
        </w:rPr>
        <w:t xml:space="preserve"> aim </w:t>
      </w:r>
      <w:r w:rsidR="00777C04">
        <w:rPr>
          <w:rFonts w:asciiTheme="majorHAnsi" w:hAnsiTheme="majorHAnsi" w:cstheme="majorHAnsi"/>
          <w:sz w:val="24"/>
          <w:szCs w:val="24"/>
        </w:rPr>
        <w:t xml:space="preserve">is </w:t>
      </w:r>
      <w:r>
        <w:rPr>
          <w:rFonts w:asciiTheme="majorHAnsi" w:hAnsiTheme="majorHAnsi" w:cstheme="majorHAnsi"/>
          <w:sz w:val="24"/>
          <w:szCs w:val="24"/>
        </w:rPr>
        <w:t xml:space="preserve">to share the survey with as many </w:t>
      </w:r>
      <w:r w:rsidR="00D16719">
        <w:rPr>
          <w:rFonts w:asciiTheme="majorHAnsi" w:hAnsiTheme="majorHAnsi" w:cstheme="majorHAnsi"/>
          <w:sz w:val="24"/>
          <w:szCs w:val="24"/>
        </w:rPr>
        <w:t xml:space="preserve">police </w:t>
      </w:r>
      <w:r>
        <w:rPr>
          <w:rFonts w:asciiTheme="majorHAnsi" w:hAnsiTheme="majorHAnsi" w:cstheme="majorHAnsi"/>
          <w:sz w:val="24"/>
          <w:szCs w:val="24"/>
        </w:rPr>
        <w:t>officers as possible, however, due to limitations I expect anywhere between 50 and 100 respondents to be by achievable</w:t>
      </w:r>
      <w:r w:rsidR="009E5317">
        <w:rPr>
          <w:rFonts w:asciiTheme="majorHAnsi" w:hAnsiTheme="majorHAnsi" w:cstheme="majorHAnsi"/>
          <w:sz w:val="24"/>
          <w:szCs w:val="24"/>
        </w:rPr>
        <w:t xml:space="preserve"> and provide a realistic volume </w:t>
      </w:r>
      <w:r w:rsidR="00442DD5">
        <w:rPr>
          <w:rFonts w:asciiTheme="majorHAnsi" w:hAnsiTheme="majorHAnsi" w:cstheme="majorHAnsi"/>
          <w:sz w:val="24"/>
          <w:szCs w:val="24"/>
        </w:rPr>
        <w:t xml:space="preserve">of respondents </w:t>
      </w:r>
      <w:r w:rsidR="009E5317">
        <w:rPr>
          <w:rFonts w:asciiTheme="majorHAnsi" w:hAnsiTheme="majorHAnsi" w:cstheme="majorHAnsi"/>
          <w:sz w:val="24"/>
          <w:szCs w:val="24"/>
        </w:rPr>
        <w:t>to achieve credible results</w:t>
      </w:r>
      <w:r>
        <w:rPr>
          <w:rFonts w:asciiTheme="majorHAnsi" w:hAnsiTheme="majorHAnsi" w:cstheme="majorHAnsi"/>
          <w:sz w:val="24"/>
          <w:szCs w:val="24"/>
        </w:rPr>
        <w:t>. I will be looking to share the survey through chat</w:t>
      </w:r>
      <w:r w:rsidR="00027F2D">
        <w:rPr>
          <w:rFonts w:asciiTheme="majorHAnsi" w:hAnsiTheme="majorHAnsi" w:cstheme="majorHAnsi"/>
          <w:sz w:val="24"/>
          <w:szCs w:val="24"/>
        </w:rPr>
        <w:t xml:space="preserve"> groups with serving police officers and staff</w:t>
      </w:r>
      <w:r>
        <w:rPr>
          <w:rFonts w:asciiTheme="majorHAnsi" w:hAnsiTheme="majorHAnsi" w:cstheme="majorHAnsi"/>
          <w:sz w:val="24"/>
          <w:szCs w:val="24"/>
        </w:rPr>
        <w:t xml:space="preserve"> and through supervisors to reach the maximum amount of</w:t>
      </w:r>
      <w:r w:rsidR="00027F2D">
        <w:rPr>
          <w:rFonts w:asciiTheme="majorHAnsi" w:hAnsiTheme="majorHAnsi" w:cstheme="majorHAnsi"/>
          <w:sz w:val="24"/>
          <w:szCs w:val="24"/>
        </w:rPr>
        <w:t xml:space="preserve"> </w:t>
      </w:r>
      <w:r>
        <w:rPr>
          <w:rFonts w:asciiTheme="majorHAnsi" w:hAnsiTheme="majorHAnsi" w:cstheme="majorHAnsi"/>
          <w:sz w:val="24"/>
          <w:szCs w:val="24"/>
        </w:rPr>
        <w:t xml:space="preserve">respondents. </w:t>
      </w:r>
    </w:p>
    <w:p w14:paraId="0068B2A2" w14:textId="49C98143" w:rsidR="00CD5E1D" w:rsidRDefault="00E73BBD" w:rsidP="00E5434F">
      <w:pPr>
        <w:spacing w:line="360" w:lineRule="auto"/>
        <w:rPr>
          <w:rFonts w:asciiTheme="majorHAnsi" w:hAnsiTheme="majorHAnsi" w:cstheme="majorHAnsi"/>
          <w:sz w:val="24"/>
          <w:szCs w:val="24"/>
        </w:rPr>
      </w:pPr>
      <w:r>
        <w:rPr>
          <w:rFonts w:asciiTheme="majorHAnsi" w:hAnsiTheme="majorHAnsi" w:cstheme="majorHAnsi"/>
          <w:sz w:val="24"/>
          <w:szCs w:val="24"/>
        </w:rPr>
        <w:t>I expect t</w:t>
      </w:r>
      <w:r w:rsidR="00CD5E1D">
        <w:rPr>
          <w:rFonts w:asciiTheme="majorHAnsi" w:hAnsiTheme="majorHAnsi" w:cstheme="majorHAnsi"/>
          <w:sz w:val="24"/>
          <w:szCs w:val="24"/>
        </w:rPr>
        <w:t>here will be limitations to this as</w:t>
      </w:r>
      <w:r w:rsidR="00D23508">
        <w:rPr>
          <w:rFonts w:asciiTheme="majorHAnsi" w:hAnsiTheme="majorHAnsi" w:cstheme="majorHAnsi"/>
          <w:sz w:val="24"/>
          <w:szCs w:val="24"/>
        </w:rPr>
        <w:t xml:space="preserve"> the chat groups are</w:t>
      </w:r>
      <w:r w:rsidR="00CD5E1D">
        <w:rPr>
          <w:rFonts w:asciiTheme="majorHAnsi" w:hAnsiTheme="majorHAnsi" w:cstheme="majorHAnsi"/>
          <w:sz w:val="24"/>
          <w:szCs w:val="24"/>
        </w:rPr>
        <w:t xml:space="preserve"> posted in on</w:t>
      </w:r>
      <w:r w:rsidR="00D23508">
        <w:rPr>
          <w:rFonts w:asciiTheme="majorHAnsi" w:hAnsiTheme="majorHAnsi" w:cstheme="majorHAnsi"/>
          <w:sz w:val="24"/>
          <w:szCs w:val="24"/>
        </w:rPr>
        <w:t xml:space="preserve"> </w:t>
      </w:r>
      <w:r w:rsidR="00CD5E1D">
        <w:rPr>
          <w:rFonts w:asciiTheme="majorHAnsi" w:hAnsiTheme="majorHAnsi" w:cstheme="majorHAnsi"/>
          <w:sz w:val="24"/>
          <w:szCs w:val="24"/>
        </w:rPr>
        <w:t>regular occasion</w:t>
      </w:r>
      <w:r w:rsidR="00D23508">
        <w:rPr>
          <w:rFonts w:asciiTheme="majorHAnsi" w:hAnsiTheme="majorHAnsi" w:cstheme="majorHAnsi"/>
          <w:sz w:val="24"/>
          <w:szCs w:val="24"/>
        </w:rPr>
        <w:t>s</w:t>
      </w:r>
      <w:r w:rsidR="006074EE">
        <w:rPr>
          <w:rFonts w:asciiTheme="majorHAnsi" w:hAnsiTheme="majorHAnsi" w:cstheme="majorHAnsi"/>
          <w:sz w:val="24"/>
          <w:szCs w:val="24"/>
        </w:rPr>
        <w:t xml:space="preserve"> and</w:t>
      </w:r>
      <w:r w:rsidR="00CD5E1D">
        <w:rPr>
          <w:rFonts w:asciiTheme="majorHAnsi" w:hAnsiTheme="majorHAnsi" w:cstheme="majorHAnsi"/>
          <w:sz w:val="24"/>
          <w:szCs w:val="24"/>
        </w:rPr>
        <w:t xml:space="preserve"> the post may be lost in the quantity of messages</w:t>
      </w:r>
      <w:r w:rsidR="00FC4A43">
        <w:rPr>
          <w:rFonts w:asciiTheme="majorHAnsi" w:hAnsiTheme="majorHAnsi" w:cstheme="majorHAnsi"/>
          <w:sz w:val="24"/>
          <w:szCs w:val="24"/>
        </w:rPr>
        <w:t xml:space="preserve"> posted into this</w:t>
      </w:r>
      <w:r w:rsidR="00CD5E1D">
        <w:rPr>
          <w:rFonts w:asciiTheme="majorHAnsi" w:hAnsiTheme="majorHAnsi" w:cstheme="majorHAnsi"/>
          <w:sz w:val="24"/>
          <w:szCs w:val="24"/>
        </w:rPr>
        <w:t>. In order to</w:t>
      </w:r>
      <w:r w:rsidR="006074EE">
        <w:rPr>
          <w:rFonts w:asciiTheme="majorHAnsi" w:hAnsiTheme="majorHAnsi" w:cstheme="majorHAnsi"/>
          <w:sz w:val="24"/>
          <w:szCs w:val="24"/>
        </w:rPr>
        <w:t xml:space="preserve"> overcome</w:t>
      </w:r>
      <w:r w:rsidR="00CD5E1D">
        <w:rPr>
          <w:rFonts w:asciiTheme="majorHAnsi" w:hAnsiTheme="majorHAnsi" w:cstheme="majorHAnsi"/>
          <w:sz w:val="24"/>
          <w:szCs w:val="24"/>
        </w:rPr>
        <w:t xml:space="preserve"> this I will aim to place it within the groups in regular basis to give those the opportunity to complete this that may have missed it on</w:t>
      </w:r>
      <w:r w:rsidR="00D31A6A">
        <w:rPr>
          <w:rFonts w:asciiTheme="majorHAnsi" w:hAnsiTheme="majorHAnsi" w:cstheme="majorHAnsi"/>
          <w:sz w:val="24"/>
          <w:szCs w:val="24"/>
        </w:rPr>
        <w:t xml:space="preserve"> previous</w:t>
      </w:r>
      <w:r w:rsidR="00CD5E1D">
        <w:rPr>
          <w:rFonts w:asciiTheme="majorHAnsi" w:hAnsiTheme="majorHAnsi" w:cstheme="majorHAnsi"/>
          <w:sz w:val="24"/>
          <w:szCs w:val="24"/>
        </w:rPr>
        <w:t xml:space="preserve"> occasions. Further to this, being an officer on a Response department, I envisage that the majority of respondents will be from the same </w:t>
      </w:r>
      <w:r w:rsidR="00CD5E1D">
        <w:rPr>
          <w:rFonts w:asciiTheme="majorHAnsi" w:hAnsiTheme="majorHAnsi" w:cstheme="majorHAnsi"/>
          <w:sz w:val="24"/>
          <w:szCs w:val="24"/>
        </w:rPr>
        <w:lastRenderedPageBreak/>
        <w:t>department, however, I will aim to share this with multiple departments in order to achieve results from across the force and not just one particular area.</w:t>
      </w:r>
    </w:p>
    <w:p w14:paraId="10182F05" w14:textId="66890515" w:rsidR="00CD5E1D" w:rsidRDefault="009A72B8" w:rsidP="00E5434F">
      <w:pPr>
        <w:spacing w:line="360" w:lineRule="auto"/>
        <w:rPr>
          <w:rFonts w:asciiTheme="majorHAnsi" w:hAnsiTheme="majorHAnsi" w:cstheme="majorHAnsi"/>
          <w:sz w:val="24"/>
          <w:szCs w:val="24"/>
        </w:rPr>
      </w:pPr>
      <w:r>
        <w:rPr>
          <w:rFonts w:asciiTheme="majorHAnsi" w:hAnsiTheme="majorHAnsi" w:cstheme="majorHAnsi"/>
          <w:sz w:val="24"/>
          <w:szCs w:val="24"/>
        </w:rPr>
        <w:t xml:space="preserve">The main research methodologies </w:t>
      </w:r>
      <w:r w:rsidR="00F51E49">
        <w:rPr>
          <w:rFonts w:asciiTheme="majorHAnsi" w:hAnsiTheme="majorHAnsi" w:cstheme="majorHAnsi"/>
          <w:sz w:val="24"/>
          <w:szCs w:val="24"/>
        </w:rPr>
        <w:t xml:space="preserve">that will be implemented will be; </w:t>
      </w:r>
    </w:p>
    <w:p w14:paraId="7DADBD2D" w14:textId="0492C933" w:rsidR="00B13038" w:rsidRDefault="00B13038" w:rsidP="00E5434F">
      <w:pPr>
        <w:spacing w:line="360" w:lineRule="auto"/>
        <w:rPr>
          <w:rFonts w:asciiTheme="majorHAnsi" w:hAnsiTheme="majorHAnsi" w:cstheme="majorHAnsi"/>
          <w:sz w:val="24"/>
          <w:szCs w:val="24"/>
        </w:rPr>
      </w:pPr>
      <w:r>
        <w:rPr>
          <w:rFonts w:asciiTheme="majorHAnsi" w:hAnsiTheme="majorHAnsi" w:cstheme="majorHAnsi"/>
          <w:sz w:val="24"/>
          <w:szCs w:val="24"/>
        </w:rPr>
        <w:t xml:space="preserve">Quantitative research method, as described by Roger Watson, is the collation and analysation of numerical data which will develop patterns, trends and relationships within </w:t>
      </w:r>
      <w:sdt>
        <w:sdtPr>
          <w:rPr>
            <w:rFonts w:asciiTheme="majorHAnsi" w:hAnsiTheme="majorHAnsi" w:cstheme="majorHAnsi"/>
            <w:sz w:val="24"/>
            <w:szCs w:val="24"/>
          </w:rPr>
          <w:id w:val="1680619060"/>
          <w:citation/>
        </w:sdtPr>
        <w:sdtEndPr/>
        <w:sdtContent>
          <w:r>
            <w:rPr>
              <w:rFonts w:asciiTheme="majorHAnsi" w:hAnsiTheme="majorHAnsi" w:cstheme="majorHAnsi"/>
              <w:sz w:val="24"/>
              <w:szCs w:val="24"/>
            </w:rPr>
            <w:fldChar w:fldCharType="begin"/>
          </w:r>
          <w:r>
            <w:rPr>
              <w:rFonts w:asciiTheme="majorHAnsi" w:hAnsiTheme="majorHAnsi" w:cstheme="majorHAnsi"/>
              <w:sz w:val="24"/>
              <w:szCs w:val="24"/>
            </w:rPr>
            <w:instrText xml:space="preserve"> CITATION Rog14 \l 2057 </w:instrText>
          </w:r>
          <w:r>
            <w:rPr>
              <w:rFonts w:asciiTheme="majorHAnsi" w:hAnsiTheme="majorHAnsi" w:cstheme="majorHAnsi"/>
              <w:sz w:val="24"/>
              <w:szCs w:val="24"/>
            </w:rPr>
            <w:fldChar w:fldCharType="separate"/>
          </w:r>
          <w:r w:rsidR="008D31A8" w:rsidRPr="008D31A8">
            <w:rPr>
              <w:rFonts w:asciiTheme="majorHAnsi" w:hAnsiTheme="majorHAnsi" w:cstheme="majorHAnsi"/>
              <w:noProof/>
              <w:sz w:val="24"/>
              <w:szCs w:val="24"/>
            </w:rPr>
            <w:t>(Watson, 2014)</w:t>
          </w:r>
          <w:r>
            <w:rPr>
              <w:rFonts w:asciiTheme="majorHAnsi" w:hAnsiTheme="majorHAnsi" w:cstheme="majorHAnsi"/>
              <w:sz w:val="24"/>
              <w:szCs w:val="24"/>
            </w:rPr>
            <w:fldChar w:fldCharType="end"/>
          </w:r>
        </w:sdtContent>
      </w:sdt>
      <w:r>
        <w:rPr>
          <w:rFonts w:asciiTheme="majorHAnsi" w:hAnsiTheme="majorHAnsi" w:cstheme="majorHAnsi"/>
          <w:sz w:val="24"/>
          <w:szCs w:val="24"/>
        </w:rPr>
        <w:t xml:space="preserve">. This style of research will measure variables within the data and quantify relationships from this. Quantitative research is a more structured approach which focuses on exploring specific questions through the use of analysis of statistics </w:t>
      </w:r>
      <w:sdt>
        <w:sdtPr>
          <w:rPr>
            <w:rFonts w:asciiTheme="majorHAnsi" w:hAnsiTheme="majorHAnsi" w:cstheme="majorHAnsi"/>
            <w:sz w:val="24"/>
            <w:szCs w:val="24"/>
          </w:rPr>
          <w:id w:val="198450051"/>
          <w:citation/>
        </w:sdtPr>
        <w:sdtEndPr/>
        <w:sdtContent>
          <w:r>
            <w:rPr>
              <w:rFonts w:asciiTheme="majorHAnsi" w:hAnsiTheme="majorHAnsi" w:cstheme="majorHAnsi"/>
              <w:sz w:val="24"/>
              <w:szCs w:val="24"/>
            </w:rPr>
            <w:fldChar w:fldCharType="begin"/>
          </w:r>
          <w:r>
            <w:rPr>
              <w:rFonts w:asciiTheme="majorHAnsi" w:hAnsiTheme="majorHAnsi" w:cstheme="majorHAnsi"/>
              <w:sz w:val="24"/>
              <w:szCs w:val="24"/>
            </w:rPr>
            <w:instrText xml:space="preserve"> CITATION Jac191 \l 2057 </w:instrText>
          </w:r>
          <w:r>
            <w:rPr>
              <w:rFonts w:asciiTheme="majorHAnsi" w:hAnsiTheme="majorHAnsi" w:cstheme="majorHAnsi"/>
              <w:sz w:val="24"/>
              <w:szCs w:val="24"/>
            </w:rPr>
            <w:fldChar w:fldCharType="separate"/>
          </w:r>
          <w:r w:rsidR="008D31A8" w:rsidRPr="008D31A8">
            <w:rPr>
              <w:rFonts w:asciiTheme="majorHAnsi" w:hAnsiTheme="majorHAnsi" w:cstheme="majorHAnsi"/>
              <w:noProof/>
              <w:sz w:val="24"/>
              <w:szCs w:val="24"/>
            </w:rPr>
            <w:t>(Bloomfield, 2019)</w:t>
          </w:r>
          <w:r>
            <w:rPr>
              <w:rFonts w:asciiTheme="majorHAnsi" w:hAnsiTheme="majorHAnsi" w:cstheme="majorHAnsi"/>
              <w:sz w:val="24"/>
              <w:szCs w:val="24"/>
            </w:rPr>
            <w:fldChar w:fldCharType="end"/>
          </w:r>
        </w:sdtContent>
      </w:sdt>
      <w:r>
        <w:rPr>
          <w:rFonts w:asciiTheme="majorHAnsi" w:hAnsiTheme="majorHAnsi" w:cstheme="majorHAnsi"/>
          <w:sz w:val="24"/>
          <w:szCs w:val="24"/>
        </w:rPr>
        <w:t xml:space="preserve">. This method is often used to assess current hypotheses by making predications and understanding cause and effect relationships </w:t>
      </w:r>
      <w:sdt>
        <w:sdtPr>
          <w:rPr>
            <w:rFonts w:asciiTheme="majorHAnsi" w:hAnsiTheme="majorHAnsi" w:cstheme="majorHAnsi"/>
            <w:sz w:val="24"/>
            <w:szCs w:val="24"/>
          </w:rPr>
          <w:id w:val="2104764328"/>
          <w:citation/>
        </w:sdtPr>
        <w:sdtEndPr/>
        <w:sdtContent>
          <w:r>
            <w:rPr>
              <w:rFonts w:asciiTheme="majorHAnsi" w:hAnsiTheme="majorHAnsi" w:cstheme="majorHAnsi"/>
              <w:sz w:val="24"/>
              <w:szCs w:val="24"/>
            </w:rPr>
            <w:fldChar w:fldCharType="begin"/>
          </w:r>
          <w:r>
            <w:rPr>
              <w:rFonts w:asciiTheme="majorHAnsi" w:hAnsiTheme="majorHAnsi" w:cstheme="majorHAnsi"/>
              <w:sz w:val="24"/>
              <w:szCs w:val="24"/>
            </w:rPr>
            <w:instrText xml:space="preserve"> CITATION Ric05 \l 2057 </w:instrText>
          </w:r>
          <w:r>
            <w:rPr>
              <w:rFonts w:asciiTheme="majorHAnsi" w:hAnsiTheme="majorHAnsi" w:cstheme="majorHAnsi"/>
              <w:sz w:val="24"/>
              <w:szCs w:val="24"/>
            </w:rPr>
            <w:fldChar w:fldCharType="separate"/>
          </w:r>
          <w:r w:rsidR="008D31A8" w:rsidRPr="008D31A8">
            <w:rPr>
              <w:rFonts w:asciiTheme="majorHAnsi" w:hAnsiTheme="majorHAnsi" w:cstheme="majorHAnsi"/>
              <w:noProof/>
              <w:sz w:val="24"/>
              <w:szCs w:val="24"/>
            </w:rPr>
            <w:t>(Swanson, 2005)</w:t>
          </w:r>
          <w:r>
            <w:rPr>
              <w:rFonts w:asciiTheme="majorHAnsi" w:hAnsiTheme="majorHAnsi" w:cstheme="majorHAnsi"/>
              <w:sz w:val="24"/>
              <w:szCs w:val="24"/>
            </w:rPr>
            <w:fldChar w:fldCharType="end"/>
          </w:r>
        </w:sdtContent>
      </w:sdt>
      <w:r>
        <w:rPr>
          <w:rFonts w:asciiTheme="majorHAnsi" w:hAnsiTheme="majorHAnsi" w:cstheme="majorHAnsi"/>
          <w:sz w:val="24"/>
          <w:szCs w:val="24"/>
        </w:rPr>
        <w:t xml:space="preserve">. </w:t>
      </w:r>
    </w:p>
    <w:p w14:paraId="0D3F5E7D" w14:textId="71681447" w:rsidR="00B13038" w:rsidRDefault="00B13038" w:rsidP="00E5434F">
      <w:pPr>
        <w:spacing w:line="360" w:lineRule="auto"/>
        <w:rPr>
          <w:rFonts w:asciiTheme="majorHAnsi" w:hAnsiTheme="majorHAnsi" w:cstheme="majorHAnsi"/>
          <w:sz w:val="24"/>
          <w:szCs w:val="24"/>
        </w:rPr>
      </w:pPr>
      <w:r>
        <w:rPr>
          <w:rFonts w:asciiTheme="majorHAnsi" w:hAnsiTheme="majorHAnsi" w:cstheme="majorHAnsi"/>
          <w:sz w:val="24"/>
          <w:szCs w:val="24"/>
        </w:rPr>
        <w:t xml:space="preserve">On the other hand, </w:t>
      </w:r>
      <w:r w:rsidR="00F62045">
        <w:rPr>
          <w:rFonts w:asciiTheme="majorHAnsi" w:hAnsiTheme="majorHAnsi" w:cstheme="majorHAnsi"/>
          <w:sz w:val="24"/>
          <w:szCs w:val="24"/>
        </w:rPr>
        <w:t>Q</w:t>
      </w:r>
      <w:r>
        <w:rPr>
          <w:rFonts w:asciiTheme="majorHAnsi" w:hAnsiTheme="majorHAnsi" w:cstheme="majorHAnsi"/>
          <w:sz w:val="24"/>
          <w:szCs w:val="24"/>
        </w:rPr>
        <w:t xml:space="preserve">ualitative research can be described as the collation of non-numerical data to which an analysis can be made to understand underlying reasons and motivations which drive an individual’s beliefs and behaviours </w:t>
      </w:r>
      <w:sdt>
        <w:sdtPr>
          <w:rPr>
            <w:rFonts w:asciiTheme="majorHAnsi" w:hAnsiTheme="majorHAnsi" w:cstheme="majorHAnsi"/>
            <w:sz w:val="24"/>
            <w:szCs w:val="24"/>
          </w:rPr>
          <w:id w:val="-1402672912"/>
          <w:citation/>
        </w:sdtPr>
        <w:sdtEndPr/>
        <w:sdtContent>
          <w:r>
            <w:rPr>
              <w:rFonts w:asciiTheme="majorHAnsi" w:hAnsiTheme="majorHAnsi" w:cstheme="majorHAnsi"/>
              <w:sz w:val="24"/>
              <w:szCs w:val="24"/>
            </w:rPr>
            <w:fldChar w:fldCharType="begin"/>
          </w:r>
          <w:r>
            <w:rPr>
              <w:rFonts w:asciiTheme="majorHAnsi" w:hAnsiTheme="majorHAnsi" w:cstheme="majorHAnsi"/>
              <w:sz w:val="24"/>
              <w:szCs w:val="24"/>
            </w:rPr>
            <w:instrText xml:space="preserve"> CITATION Ell02 \l 2057 </w:instrText>
          </w:r>
          <w:r>
            <w:rPr>
              <w:rFonts w:asciiTheme="majorHAnsi" w:hAnsiTheme="majorHAnsi" w:cstheme="majorHAnsi"/>
              <w:sz w:val="24"/>
              <w:szCs w:val="24"/>
            </w:rPr>
            <w:fldChar w:fldCharType="separate"/>
          </w:r>
          <w:r w:rsidR="008D31A8" w:rsidRPr="008D31A8">
            <w:rPr>
              <w:rFonts w:asciiTheme="majorHAnsi" w:hAnsiTheme="majorHAnsi" w:cstheme="majorHAnsi"/>
              <w:noProof/>
              <w:sz w:val="24"/>
              <w:szCs w:val="24"/>
            </w:rPr>
            <w:t>(Fossey, 2002)</w:t>
          </w:r>
          <w:r>
            <w:rPr>
              <w:rFonts w:asciiTheme="majorHAnsi" w:hAnsiTheme="majorHAnsi" w:cstheme="majorHAnsi"/>
              <w:sz w:val="24"/>
              <w:szCs w:val="24"/>
            </w:rPr>
            <w:fldChar w:fldCharType="end"/>
          </w:r>
        </w:sdtContent>
      </w:sdt>
      <w:r>
        <w:rPr>
          <w:rFonts w:asciiTheme="majorHAnsi" w:hAnsiTheme="majorHAnsi" w:cstheme="majorHAnsi"/>
          <w:sz w:val="24"/>
          <w:szCs w:val="24"/>
        </w:rPr>
        <w:t xml:space="preserve">. A less structured approach to research, the qualitative research method allows the researcher to gather information through other methods such as interviewing, focus groups and through personal observations </w:t>
      </w:r>
      <w:sdt>
        <w:sdtPr>
          <w:rPr>
            <w:rFonts w:asciiTheme="majorHAnsi" w:hAnsiTheme="majorHAnsi" w:cstheme="majorHAnsi"/>
            <w:sz w:val="24"/>
            <w:szCs w:val="24"/>
          </w:rPr>
          <w:id w:val="-976531331"/>
          <w:citation/>
        </w:sdtPr>
        <w:sdtEndPr/>
        <w:sdtContent>
          <w:r>
            <w:rPr>
              <w:rFonts w:asciiTheme="majorHAnsi" w:hAnsiTheme="majorHAnsi" w:cstheme="majorHAnsi"/>
              <w:sz w:val="24"/>
              <w:szCs w:val="24"/>
            </w:rPr>
            <w:fldChar w:fldCharType="begin"/>
          </w:r>
          <w:r>
            <w:rPr>
              <w:rFonts w:asciiTheme="majorHAnsi" w:hAnsiTheme="majorHAnsi" w:cstheme="majorHAnsi"/>
              <w:sz w:val="24"/>
              <w:szCs w:val="24"/>
            </w:rPr>
            <w:instrText xml:space="preserve"> CITATION Meh10 \l 2057 </w:instrText>
          </w:r>
          <w:r>
            <w:rPr>
              <w:rFonts w:asciiTheme="majorHAnsi" w:hAnsiTheme="majorHAnsi" w:cstheme="majorHAnsi"/>
              <w:sz w:val="24"/>
              <w:szCs w:val="24"/>
            </w:rPr>
            <w:fldChar w:fldCharType="separate"/>
          </w:r>
          <w:r w:rsidR="008D31A8" w:rsidRPr="008D31A8">
            <w:rPr>
              <w:rFonts w:asciiTheme="majorHAnsi" w:hAnsiTheme="majorHAnsi" w:cstheme="majorHAnsi"/>
              <w:noProof/>
              <w:sz w:val="24"/>
              <w:szCs w:val="24"/>
            </w:rPr>
            <w:t>(Tavallaei, 2010)</w:t>
          </w:r>
          <w:r>
            <w:rPr>
              <w:rFonts w:asciiTheme="majorHAnsi" w:hAnsiTheme="majorHAnsi" w:cstheme="majorHAnsi"/>
              <w:sz w:val="24"/>
              <w:szCs w:val="24"/>
            </w:rPr>
            <w:fldChar w:fldCharType="end"/>
          </w:r>
        </w:sdtContent>
      </w:sdt>
      <w:r>
        <w:rPr>
          <w:rFonts w:asciiTheme="majorHAnsi" w:hAnsiTheme="majorHAnsi" w:cstheme="majorHAnsi"/>
          <w:sz w:val="24"/>
          <w:szCs w:val="24"/>
        </w:rPr>
        <w:t xml:space="preserve">. </w:t>
      </w:r>
    </w:p>
    <w:p w14:paraId="387835F4" w14:textId="4D657401" w:rsidR="00F51E49" w:rsidRDefault="00B13038" w:rsidP="00E5434F">
      <w:pPr>
        <w:spacing w:line="360" w:lineRule="auto"/>
        <w:rPr>
          <w:rFonts w:asciiTheme="majorHAnsi" w:hAnsiTheme="majorHAnsi" w:cstheme="majorHAnsi"/>
          <w:sz w:val="24"/>
          <w:szCs w:val="24"/>
        </w:rPr>
      </w:pPr>
      <w:r>
        <w:rPr>
          <w:rFonts w:asciiTheme="majorHAnsi" w:hAnsiTheme="majorHAnsi" w:cstheme="majorHAnsi"/>
          <w:sz w:val="24"/>
          <w:szCs w:val="24"/>
        </w:rPr>
        <w:t xml:space="preserve">I expect that the </w:t>
      </w:r>
      <w:r w:rsidR="009E5317">
        <w:rPr>
          <w:rFonts w:asciiTheme="majorHAnsi" w:hAnsiTheme="majorHAnsi" w:cstheme="majorHAnsi"/>
          <w:sz w:val="24"/>
          <w:szCs w:val="24"/>
        </w:rPr>
        <w:t>Quantitative</w:t>
      </w:r>
      <w:r w:rsidR="005D0FB7">
        <w:rPr>
          <w:rFonts w:asciiTheme="majorHAnsi" w:hAnsiTheme="majorHAnsi" w:cstheme="majorHAnsi"/>
          <w:sz w:val="24"/>
          <w:szCs w:val="24"/>
        </w:rPr>
        <w:t xml:space="preserve"> research methods will be used predominantly as the </w:t>
      </w:r>
      <w:r w:rsidR="0066078F">
        <w:rPr>
          <w:rFonts w:asciiTheme="majorHAnsi" w:hAnsiTheme="majorHAnsi" w:cstheme="majorHAnsi"/>
          <w:sz w:val="24"/>
          <w:szCs w:val="24"/>
        </w:rPr>
        <w:t>results will be based around the numerical data rather than words. However, I expect a small number of question</w:t>
      </w:r>
      <w:r w:rsidR="00BE789C">
        <w:rPr>
          <w:rFonts w:asciiTheme="majorHAnsi" w:hAnsiTheme="majorHAnsi" w:cstheme="majorHAnsi"/>
          <w:sz w:val="24"/>
          <w:szCs w:val="24"/>
        </w:rPr>
        <w:t>s</w:t>
      </w:r>
      <w:r w:rsidR="0066078F">
        <w:rPr>
          <w:rFonts w:asciiTheme="majorHAnsi" w:hAnsiTheme="majorHAnsi" w:cstheme="majorHAnsi"/>
          <w:sz w:val="24"/>
          <w:szCs w:val="24"/>
        </w:rPr>
        <w:t xml:space="preserve"> to offer the respondent to provide a </w:t>
      </w:r>
      <w:r w:rsidR="00B62014">
        <w:rPr>
          <w:rFonts w:asciiTheme="majorHAnsi" w:hAnsiTheme="majorHAnsi" w:cstheme="majorHAnsi"/>
          <w:sz w:val="24"/>
          <w:szCs w:val="24"/>
        </w:rPr>
        <w:t xml:space="preserve">written input should they feel the answers do not provide an accurate representation </w:t>
      </w:r>
      <w:r w:rsidR="00D669C6">
        <w:rPr>
          <w:rFonts w:asciiTheme="majorHAnsi" w:hAnsiTheme="majorHAnsi" w:cstheme="majorHAnsi"/>
          <w:sz w:val="24"/>
          <w:szCs w:val="24"/>
        </w:rPr>
        <w:t xml:space="preserve">of their answer. </w:t>
      </w:r>
      <w:r w:rsidR="005D0FB7">
        <w:rPr>
          <w:rFonts w:asciiTheme="majorHAnsi" w:hAnsiTheme="majorHAnsi" w:cstheme="majorHAnsi"/>
          <w:sz w:val="24"/>
          <w:szCs w:val="24"/>
        </w:rPr>
        <w:t xml:space="preserve"> </w:t>
      </w:r>
    </w:p>
    <w:p w14:paraId="5C17E068" w14:textId="02C9FF4F" w:rsidR="00134856" w:rsidRDefault="00134856" w:rsidP="00E5434F">
      <w:pPr>
        <w:spacing w:line="360" w:lineRule="auto"/>
        <w:rPr>
          <w:rFonts w:asciiTheme="majorHAnsi" w:hAnsiTheme="majorHAnsi" w:cstheme="majorHAnsi"/>
          <w:sz w:val="24"/>
          <w:szCs w:val="24"/>
        </w:rPr>
      </w:pPr>
      <w:r>
        <w:rPr>
          <w:rFonts w:asciiTheme="majorHAnsi" w:hAnsiTheme="majorHAnsi" w:cstheme="majorHAnsi"/>
          <w:sz w:val="24"/>
          <w:szCs w:val="24"/>
        </w:rPr>
        <w:t>I a</w:t>
      </w:r>
      <w:r w:rsidR="00267D3C">
        <w:rPr>
          <w:rFonts w:asciiTheme="majorHAnsi" w:hAnsiTheme="majorHAnsi" w:cstheme="majorHAnsi"/>
          <w:sz w:val="24"/>
          <w:szCs w:val="24"/>
        </w:rPr>
        <w:t>i</w:t>
      </w:r>
      <w:r>
        <w:rPr>
          <w:rFonts w:asciiTheme="majorHAnsi" w:hAnsiTheme="majorHAnsi" w:cstheme="majorHAnsi"/>
          <w:sz w:val="24"/>
          <w:szCs w:val="24"/>
        </w:rPr>
        <w:t xml:space="preserve">m </w:t>
      </w:r>
      <w:r w:rsidR="00C308A4">
        <w:rPr>
          <w:rFonts w:asciiTheme="majorHAnsi" w:hAnsiTheme="majorHAnsi" w:cstheme="majorHAnsi"/>
          <w:sz w:val="24"/>
          <w:szCs w:val="24"/>
        </w:rPr>
        <w:t>corroborate the data collected into easily readable charts</w:t>
      </w:r>
      <w:r w:rsidR="00E5434F">
        <w:rPr>
          <w:rFonts w:asciiTheme="majorHAnsi" w:hAnsiTheme="majorHAnsi" w:cstheme="majorHAnsi"/>
          <w:sz w:val="24"/>
          <w:szCs w:val="24"/>
        </w:rPr>
        <w:t xml:space="preserve"> where </w:t>
      </w:r>
      <w:r w:rsidR="00C308A4">
        <w:rPr>
          <w:rFonts w:asciiTheme="majorHAnsi" w:hAnsiTheme="majorHAnsi" w:cstheme="majorHAnsi"/>
          <w:sz w:val="24"/>
          <w:szCs w:val="24"/>
        </w:rPr>
        <w:t xml:space="preserve">an </w:t>
      </w:r>
      <w:r w:rsidR="00C50AAD">
        <w:rPr>
          <w:rFonts w:asciiTheme="majorHAnsi" w:hAnsiTheme="majorHAnsi" w:cstheme="majorHAnsi"/>
          <w:sz w:val="24"/>
          <w:szCs w:val="24"/>
        </w:rPr>
        <w:t>evaluation</w:t>
      </w:r>
      <w:r w:rsidR="00C308A4">
        <w:rPr>
          <w:rFonts w:asciiTheme="majorHAnsi" w:hAnsiTheme="majorHAnsi" w:cstheme="majorHAnsi"/>
          <w:sz w:val="24"/>
          <w:szCs w:val="24"/>
        </w:rPr>
        <w:t xml:space="preserve"> will be undertaken of the results and </w:t>
      </w:r>
      <w:r w:rsidR="00C50AAD">
        <w:rPr>
          <w:rFonts w:asciiTheme="majorHAnsi" w:hAnsiTheme="majorHAnsi" w:cstheme="majorHAnsi"/>
          <w:sz w:val="24"/>
          <w:szCs w:val="24"/>
        </w:rPr>
        <w:t xml:space="preserve">themes identified linking to the literature review. </w:t>
      </w:r>
    </w:p>
    <w:p w14:paraId="2A1CC2AA" w14:textId="49E73593" w:rsidR="00267D3C" w:rsidRDefault="00442DD5" w:rsidP="00E5434F">
      <w:pPr>
        <w:spacing w:line="360" w:lineRule="auto"/>
        <w:rPr>
          <w:rFonts w:asciiTheme="majorHAnsi" w:hAnsiTheme="majorHAnsi" w:cstheme="majorHAnsi"/>
          <w:sz w:val="24"/>
          <w:szCs w:val="24"/>
        </w:rPr>
      </w:pPr>
      <w:r>
        <w:rPr>
          <w:rFonts w:asciiTheme="majorHAnsi" w:hAnsiTheme="majorHAnsi" w:cstheme="majorHAnsi"/>
          <w:sz w:val="24"/>
          <w:szCs w:val="24"/>
        </w:rPr>
        <w:t xml:space="preserve">To conclude, I will be releasing a </w:t>
      </w:r>
      <w:r w:rsidR="00D24A66">
        <w:rPr>
          <w:rFonts w:asciiTheme="majorHAnsi" w:hAnsiTheme="majorHAnsi" w:cstheme="majorHAnsi"/>
          <w:sz w:val="24"/>
          <w:szCs w:val="24"/>
        </w:rPr>
        <w:t xml:space="preserve">20 question survey to serving Police Officers and Staff in order to cover elements of safety related to the job role and how these have an effect on the well being of the individual whilst conducting their duties of keeping the public safe. </w:t>
      </w:r>
      <w:r w:rsidR="00981656">
        <w:rPr>
          <w:rFonts w:asciiTheme="majorHAnsi" w:hAnsiTheme="majorHAnsi" w:cstheme="majorHAnsi"/>
          <w:sz w:val="24"/>
          <w:szCs w:val="24"/>
        </w:rPr>
        <w:t>The answers will be based around multiple choice and cover all eventualities</w:t>
      </w:r>
      <w:r w:rsidR="00134856">
        <w:rPr>
          <w:rFonts w:asciiTheme="majorHAnsi" w:hAnsiTheme="majorHAnsi" w:cstheme="majorHAnsi"/>
          <w:sz w:val="24"/>
          <w:szCs w:val="24"/>
        </w:rPr>
        <w:t xml:space="preserve">. </w:t>
      </w:r>
      <w:r w:rsidR="00FB4AF1">
        <w:rPr>
          <w:rFonts w:asciiTheme="majorHAnsi" w:hAnsiTheme="majorHAnsi" w:cstheme="majorHAnsi"/>
          <w:sz w:val="24"/>
          <w:szCs w:val="24"/>
        </w:rPr>
        <w:t>Limitations to this have been identified and t</w:t>
      </w:r>
      <w:r w:rsidR="00267D3C">
        <w:rPr>
          <w:rFonts w:asciiTheme="majorHAnsi" w:hAnsiTheme="majorHAnsi" w:cstheme="majorHAnsi"/>
          <w:sz w:val="24"/>
          <w:szCs w:val="24"/>
        </w:rPr>
        <w:t xml:space="preserve">he answers obtained will be corroborated and used to </w:t>
      </w:r>
      <w:r w:rsidR="00F03C67">
        <w:rPr>
          <w:rFonts w:asciiTheme="majorHAnsi" w:hAnsiTheme="majorHAnsi" w:cstheme="majorHAnsi"/>
          <w:sz w:val="24"/>
          <w:szCs w:val="24"/>
        </w:rPr>
        <w:t>find if themes relating to the literature review are correct and if not, identify new themes from the data</w:t>
      </w:r>
      <w:r w:rsidR="00FB4AF1">
        <w:rPr>
          <w:rFonts w:asciiTheme="majorHAnsi" w:hAnsiTheme="majorHAnsi" w:cstheme="majorHAnsi"/>
          <w:sz w:val="24"/>
          <w:szCs w:val="24"/>
        </w:rPr>
        <w:t xml:space="preserve"> in relation to my chosen topic and objectives. </w:t>
      </w:r>
    </w:p>
    <w:p w14:paraId="41B34DAE" w14:textId="77777777" w:rsidR="00E40209" w:rsidRDefault="00E40209" w:rsidP="00E5434F">
      <w:pPr>
        <w:spacing w:line="360" w:lineRule="auto"/>
        <w:rPr>
          <w:rFonts w:asciiTheme="majorHAnsi" w:hAnsiTheme="majorHAnsi" w:cstheme="majorHAnsi"/>
          <w:sz w:val="24"/>
          <w:szCs w:val="24"/>
        </w:rPr>
      </w:pPr>
    </w:p>
    <w:p w14:paraId="0E50C115" w14:textId="77777777" w:rsidR="00E40209" w:rsidRDefault="00E40209" w:rsidP="00E5434F">
      <w:pPr>
        <w:spacing w:line="360" w:lineRule="auto"/>
        <w:rPr>
          <w:rFonts w:asciiTheme="majorHAnsi" w:hAnsiTheme="majorHAnsi" w:cstheme="majorHAnsi"/>
          <w:sz w:val="24"/>
          <w:szCs w:val="24"/>
        </w:rPr>
      </w:pPr>
    </w:p>
    <w:p w14:paraId="230A5136" w14:textId="77777777" w:rsidR="00E40209" w:rsidRDefault="00E40209" w:rsidP="00E5434F">
      <w:pPr>
        <w:spacing w:line="360" w:lineRule="auto"/>
        <w:rPr>
          <w:rFonts w:asciiTheme="majorHAnsi" w:hAnsiTheme="majorHAnsi" w:cstheme="majorHAnsi"/>
          <w:sz w:val="24"/>
          <w:szCs w:val="24"/>
        </w:rPr>
      </w:pPr>
    </w:p>
    <w:p w14:paraId="17DA8011" w14:textId="77777777" w:rsidR="00E40209" w:rsidRDefault="00E40209" w:rsidP="00E5434F">
      <w:pPr>
        <w:spacing w:line="360" w:lineRule="auto"/>
        <w:rPr>
          <w:rFonts w:asciiTheme="majorHAnsi" w:hAnsiTheme="majorHAnsi" w:cstheme="majorHAnsi"/>
          <w:sz w:val="24"/>
          <w:szCs w:val="24"/>
        </w:rPr>
      </w:pPr>
    </w:p>
    <w:p w14:paraId="3E68B7B8" w14:textId="77777777" w:rsidR="00E40209" w:rsidRDefault="00E40209" w:rsidP="00E5434F">
      <w:pPr>
        <w:spacing w:line="360" w:lineRule="auto"/>
        <w:rPr>
          <w:rFonts w:asciiTheme="majorHAnsi" w:hAnsiTheme="majorHAnsi" w:cstheme="majorHAnsi"/>
          <w:sz w:val="24"/>
          <w:szCs w:val="24"/>
        </w:rPr>
      </w:pPr>
    </w:p>
    <w:p w14:paraId="5114378A" w14:textId="77777777" w:rsidR="00E40209" w:rsidRDefault="00E40209" w:rsidP="00E5434F">
      <w:pPr>
        <w:spacing w:line="360" w:lineRule="auto"/>
        <w:rPr>
          <w:rFonts w:asciiTheme="majorHAnsi" w:hAnsiTheme="majorHAnsi" w:cstheme="majorHAnsi"/>
          <w:sz w:val="24"/>
          <w:szCs w:val="24"/>
        </w:rPr>
      </w:pPr>
    </w:p>
    <w:p w14:paraId="0F4057FE" w14:textId="77777777" w:rsidR="00E40209" w:rsidRDefault="00E40209" w:rsidP="00E5434F">
      <w:pPr>
        <w:spacing w:line="360" w:lineRule="auto"/>
        <w:rPr>
          <w:rFonts w:asciiTheme="majorHAnsi" w:hAnsiTheme="majorHAnsi" w:cstheme="majorHAnsi"/>
          <w:sz w:val="24"/>
          <w:szCs w:val="24"/>
        </w:rPr>
      </w:pPr>
    </w:p>
    <w:p w14:paraId="6B7658F3" w14:textId="77777777" w:rsidR="00E40209" w:rsidRDefault="00E40209" w:rsidP="00E5434F">
      <w:pPr>
        <w:spacing w:line="360" w:lineRule="auto"/>
        <w:rPr>
          <w:rFonts w:asciiTheme="majorHAnsi" w:hAnsiTheme="majorHAnsi" w:cstheme="majorHAnsi"/>
          <w:sz w:val="24"/>
          <w:szCs w:val="24"/>
        </w:rPr>
      </w:pPr>
    </w:p>
    <w:p w14:paraId="36F16E9B" w14:textId="77777777" w:rsidR="00E40209" w:rsidRDefault="00E40209" w:rsidP="00E5434F">
      <w:pPr>
        <w:spacing w:line="360" w:lineRule="auto"/>
        <w:rPr>
          <w:rFonts w:asciiTheme="majorHAnsi" w:hAnsiTheme="majorHAnsi" w:cstheme="majorHAnsi"/>
          <w:sz w:val="24"/>
          <w:szCs w:val="24"/>
        </w:rPr>
      </w:pPr>
    </w:p>
    <w:sdt>
      <w:sdtPr>
        <w:rPr>
          <w:rFonts w:asciiTheme="minorHAnsi" w:eastAsiaTheme="minorHAnsi" w:hAnsiTheme="minorHAnsi" w:cstheme="minorBidi"/>
          <w:color w:val="auto"/>
          <w:kern w:val="2"/>
          <w:sz w:val="22"/>
          <w:szCs w:val="22"/>
          <w:lang w:val="en-GB"/>
          <w14:ligatures w14:val="standardContextual"/>
        </w:rPr>
        <w:id w:val="1919901212"/>
        <w:docPartObj>
          <w:docPartGallery w:val="Bibliographies"/>
          <w:docPartUnique/>
        </w:docPartObj>
      </w:sdtPr>
      <w:sdtEndPr/>
      <w:sdtContent>
        <w:p w14:paraId="5BAA4502" w14:textId="60C8B9B2" w:rsidR="00E40209" w:rsidRDefault="00E40209" w:rsidP="00E5434F">
          <w:pPr>
            <w:pStyle w:val="Heading1"/>
            <w:spacing w:line="360" w:lineRule="auto"/>
          </w:pPr>
          <w:r>
            <w:t>Bibliography</w:t>
          </w:r>
        </w:p>
        <w:sdt>
          <w:sdtPr>
            <w:id w:val="111145805"/>
            <w:bibliography/>
          </w:sdtPr>
          <w:sdtEndPr/>
          <w:sdtContent>
            <w:p w14:paraId="4DC7D767" w14:textId="77777777" w:rsidR="008D31A8" w:rsidRDefault="00E40209" w:rsidP="008D31A8">
              <w:pPr>
                <w:pStyle w:val="Bibliography"/>
                <w:rPr>
                  <w:noProof/>
                  <w:kern w:val="0"/>
                  <w:sz w:val="24"/>
                  <w:szCs w:val="24"/>
                  <w:lang w:val="en-US"/>
                  <w14:ligatures w14:val="none"/>
                </w:rPr>
              </w:pPr>
              <w:r>
                <w:fldChar w:fldCharType="begin"/>
              </w:r>
              <w:r>
                <w:instrText xml:space="preserve"> BIBLIOGRAPHY </w:instrText>
              </w:r>
              <w:r>
                <w:fldChar w:fldCharType="separate"/>
              </w:r>
              <w:r w:rsidR="008D31A8">
                <w:rPr>
                  <w:noProof/>
                  <w:lang w:val="en-US"/>
                </w:rPr>
                <w:t xml:space="preserve">Ariel, B., 2018. Carrying Tasers increases police use of force, study findings. </w:t>
              </w:r>
              <w:r w:rsidR="008D31A8">
                <w:rPr>
                  <w:i/>
                  <w:iCs/>
                  <w:noProof/>
                  <w:lang w:val="en-US"/>
                </w:rPr>
                <w:t xml:space="preserve">University of Cambridge , </w:t>
              </w:r>
              <w:r w:rsidR="008D31A8">
                <w:rPr>
                  <w:noProof/>
                  <w:lang w:val="en-US"/>
                </w:rPr>
                <w:t>1(1), pp. 1 - 20.</w:t>
              </w:r>
            </w:p>
            <w:p w14:paraId="069F7831" w14:textId="77777777" w:rsidR="008D31A8" w:rsidRDefault="008D31A8" w:rsidP="008D31A8">
              <w:pPr>
                <w:pStyle w:val="Bibliography"/>
                <w:rPr>
                  <w:noProof/>
                  <w:lang w:val="en-US"/>
                </w:rPr>
              </w:pPr>
              <w:r>
                <w:rPr>
                  <w:noProof/>
                  <w:lang w:val="en-US"/>
                </w:rPr>
                <w:t xml:space="preserve">Blake, L., 2001. The Impact of Single and Two-Officer Patrols on Catching Burglars in the Act: A Critique of the Audit Commission's Reports on Youth Justice. </w:t>
              </w:r>
              <w:r>
                <w:rPr>
                  <w:i/>
                  <w:iCs/>
                  <w:noProof/>
                  <w:lang w:val="en-US"/>
                </w:rPr>
                <w:t xml:space="preserve">The British Journal of Criminology , </w:t>
              </w:r>
              <w:r>
                <w:rPr>
                  <w:noProof/>
                  <w:lang w:val="en-US"/>
                </w:rPr>
                <w:t>41(2), pp. 381 - 396 .</w:t>
              </w:r>
            </w:p>
            <w:p w14:paraId="2ED2A740" w14:textId="77777777" w:rsidR="008D31A8" w:rsidRDefault="008D31A8" w:rsidP="008D31A8">
              <w:pPr>
                <w:pStyle w:val="Bibliography"/>
                <w:rPr>
                  <w:noProof/>
                  <w:lang w:val="en-US"/>
                </w:rPr>
              </w:pPr>
              <w:r>
                <w:rPr>
                  <w:noProof/>
                  <w:lang w:val="en-US"/>
                </w:rPr>
                <w:t xml:space="preserve">Bloomfield, J., 2019. Quantitative research design. </w:t>
              </w:r>
              <w:r>
                <w:rPr>
                  <w:i/>
                  <w:iCs/>
                  <w:noProof/>
                  <w:lang w:val="en-US"/>
                </w:rPr>
                <w:t xml:space="preserve">Journal of the Australasian Rehabilitation Nurses, </w:t>
              </w:r>
              <w:r>
                <w:rPr>
                  <w:noProof/>
                  <w:lang w:val="en-US"/>
                </w:rPr>
                <w:t>22(2), pp. 27 - 30.</w:t>
              </w:r>
            </w:p>
            <w:p w14:paraId="6267059C" w14:textId="77777777" w:rsidR="008D31A8" w:rsidRDefault="008D31A8" w:rsidP="008D31A8">
              <w:pPr>
                <w:pStyle w:val="Bibliography"/>
                <w:rPr>
                  <w:noProof/>
                  <w:lang w:val="en-US"/>
                </w:rPr>
              </w:pPr>
              <w:r>
                <w:rPr>
                  <w:noProof/>
                  <w:lang w:val="en-US"/>
                </w:rPr>
                <w:t xml:space="preserve">Cotton, W. B., 2022. Police Training and Use of Force: Methods to Reduce Violent Encounters. </w:t>
              </w:r>
              <w:r>
                <w:rPr>
                  <w:i/>
                  <w:iCs/>
                  <w:noProof/>
                  <w:lang w:val="en-US"/>
                </w:rPr>
                <w:t xml:space="preserve">Understanding and Preventing Community Violence , </w:t>
              </w:r>
              <w:r>
                <w:rPr>
                  <w:noProof/>
                  <w:lang w:val="en-US"/>
                </w:rPr>
                <w:t>1(1), pp. 47 - 71.</w:t>
              </w:r>
            </w:p>
            <w:p w14:paraId="254F16D4" w14:textId="77777777" w:rsidR="008D31A8" w:rsidRDefault="008D31A8" w:rsidP="008D31A8">
              <w:pPr>
                <w:pStyle w:val="Bibliography"/>
                <w:rPr>
                  <w:noProof/>
                  <w:lang w:val="en-US"/>
                </w:rPr>
              </w:pPr>
              <w:r>
                <w:rPr>
                  <w:noProof/>
                  <w:lang w:val="en-US"/>
                </w:rPr>
                <w:t xml:space="preserve">Fossey, E., 2002. Understanding and Evaluating Qualitative Research. </w:t>
              </w:r>
              <w:r>
                <w:rPr>
                  <w:i/>
                  <w:iCs/>
                  <w:noProof/>
                  <w:lang w:val="en-US"/>
                </w:rPr>
                <w:t xml:space="preserve">Australian &amp; New Zealand Journal of Psychiatry, </w:t>
              </w:r>
              <w:r>
                <w:rPr>
                  <w:noProof/>
                  <w:lang w:val="en-US"/>
                </w:rPr>
                <w:t>36(6), pp. 717 - 732.</w:t>
              </w:r>
            </w:p>
            <w:p w14:paraId="662B7EBB" w14:textId="77777777" w:rsidR="008D31A8" w:rsidRDefault="008D31A8" w:rsidP="008D31A8">
              <w:pPr>
                <w:pStyle w:val="Bibliography"/>
                <w:rPr>
                  <w:noProof/>
                  <w:lang w:val="en-US"/>
                </w:rPr>
              </w:pPr>
              <w:r>
                <w:rPr>
                  <w:noProof/>
                  <w:lang w:val="en-US"/>
                </w:rPr>
                <w:t xml:space="preserve">Heyer, G. D., 2023. Assaults on police officers: A comparison between England and Wales and New Zealand from 2015 to 2022. </w:t>
              </w:r>
              <w:r>
                <w:rPr>
                  <w:i/>
                  <w:iCs/>
                  <w:noProof/>
                  <w:lang w:val="en-US"/>
                </w:rPr>
                <w:t xml:space="preserve">International Journal of Police Science and Management , </w:t>
              </w:r>
              <w:r>
                <w:rPr>
                  <w:noProof/>
                  <w:lang w:val="en-US"/>
                </w:rPr>
                <w:t>1(1).</w:t>
              </w:r>
            </w:p>
            <w:p w14:paraId="2DA9C339" w14:textId="77777777" w:rsidR="008D31A8" w:rsidRDefault="008D31A8" w:rsidP="008D31A8">
              <w:pPr>
                <w:pStyle w:val="Bibliography"/>
                <w:rPr>
                  <w:noProof/>
                  <w:lang w:val="en-US"/>
                </w:rPr>
              </w:pPr>
              <w:r>
                <w:rPr>
                  <w:noProof/>
                  <w:lang w:val="en-US"/>
                </w:rPr>
                <w:t xml:space="preserve">Office, H., 2022. </w:t>
              </w:r>
              <w:r>
                <w:rPr>
                  <w:i/>
                  <w:iCs/>
                  <w:noProof/>
                  <w:lang w:val="en-US"/>
                </w:rPr>
                <w:t xml:space="preserve">Annex: Statistics on the number of police officers assaulted in the year ending March 2021, England and Wales. </w:t>
              </w:r>
              <w:r>
                <w:rPr>
                  <w:noProof/>
                  <w:lang w:val="en-US"/>
                </w:rPr>
                <w:t xml:space="preserve">[Online] </w:t>
              </w:r>
              <w:r>
                <w:rPr>
                  <w:noProof/>
                  <w:lang w:val="en-US"/>
                </w:rPr>
                <w:br/>
                <w:t xml:space="preserve">Available at: </w:t>
              </w:r>
              <w:r>
                <w:rPr>
                  <w:noProof/>
                  <w:u w:val="single"/>
                  <w:lang w:val="en-US"/>
                </w:rPr>
                <w:t>https://www.gov.uk/government/statistics/police-workforce-england-and-wales-31-march-2021/annex-statistics-on-the-number-of-police-officers-assaulted-in-the-year-ending-march-2021-england-and-wales</w:t>
              </w:r>
              <w:r>
                <w:rPr>
                  <w:noProof/>
                  <w:lang w:val="en-US"/>
                </w:rPr>
                <w:br/>
                <w:t>[Accessed 07 06 2024].</w:t>
              </w:r>
            </w:p>
            <w:p w14:paraId="64B31BC6" w14:textId="77777777" w:rsidR="008D31A8" w:rsidRDefault="008D31A8" w:rsidP="008D31A8">
              <w:pPr>
                <w:pStyle w:val="Bibliography"/>
                <w:rPr>
                  <w:noProof/>
                  <w:lang w:val="en-US"/>
                </w:rPr>
              </w:pPr>
              <w:r>
                <w:rPr>
                  <w:noProof/>
                  <w:lang w:val="en-US"/>
                </w:rPr>
                <w:t xml:space="preserve">Office, H., 2024. </w:t>
              </w:r>
              <w:r>
                <w:rPr>
                  <w:i/>
                  <w:iCs/>
                  <w:noProof/>
                  <w:lang w:val="en-US"/>
                </w:rPr>
                <w:t xml:space="preserve">National statistics Police workforce, England and Wales: 31 March 2023 (second edition). </w:t>
              </w:r>
              <w:r>
                <w:rPr>
                  <w:noProof/>
                  <w:lang w:val="en-US"/>
                </w:rPr>
                <w:t xml:space="preserve">[Online] </w:t>
              </w:r>
              <w:r>
                <w:rPr>
                  <w:noProof/>
                  <w:lang w:val="en-US"/>
                </w:rPr>
                <w:br/>
                <w:t xml:space="preserve">Available at: </w:t>
              </w:r>
              <w:r>
                <w:rPr>
                  <w:noProof/>
                  <w:u w:val="single"/>
                  <w:lang w:val="en-US"/>
                </w:rPr>
                <w:t>https://www.gov.uk/government/statistics/police-workforce-england-and-wales-31-</w:t>
              </w:r>
              <w:r>
                <w:rPr>
                  <w:noProof/>
                  <w:u w:val="single"/>
                  <w:lang w:val="en-US"/>
                </w:rPr>
                <w:lastRenderedPageBreak/>
                <w:t>march-2023/police-workforce-england-and-wales-31-march-2023</w:t>
              </w:r>
              <w:r>
                <w:rPr>
                  <w:noProof/>
                  <w:lang w:val="en-US"/>
                </w:rPr>
                <w:br/>
                <w:t>[Accessed 07 06 2024].</w:t>
              </w:r>
            </w:p>
            <w:p w14:paraId="463D725E" w14:textId="77777777" w:rsidR="008D31A8" w:rsidRDefault="008D31A8" w:rsidP="008D31A8">
              <w:pPr>
                <w:pStyle w:val="Bibliography"/>
                <w:rPr>
                  <w:noProof/>
                  <w:lang w:val="en-US"/>
                </w:rPr>
              </w:pPr>
              <w:r>
                <w:rPr>
                  <w:noProof/>
                  <w:lang w:val="en-US"/>
                </w:rPr>
                <w:t xml:space="preserve">QuestionPro, 2024. </w:t>
              </w:r>
              <w:r>
                <w:rPr>
                  <w:i/>
                  <w:iCs/>
                  <w:noProof/>
                  <w:lang w:val="en-US"/>
                </w:rPr>
                <w:t xml:space="preserve">What is Research: Definition, Methods, Types &amp; Examples. </w:t>
              </w:r>
              <w:r>
                <w:rPr>
                  <w:noProof/>
                  <w:lang w:val="en-US"/>
                </w:rPr>
                <w:t xml:space="preserve">[Online] </w:t>
              </w:r>
              <w:r>
                <w:rPr>
                  <w:noProof/>
                  <w:lang w:val="en-US"/>
                </w:rPr>
                <w:br/>
                <w:t xml:space="preserve">Available at: </w:t>
              </w:r>
              <w:r>
                <w:rPr>
                  <w:noProof/>
                  <w:u w:val="single"/>
                  <w:lang w:val="en-US"/>
                </w:rPr>
                <w:t>https://www.questionpro.com/blog/what-is-research/#genesis-content</w:t>
              </w:r>
              <w:r>
                <w:rPr>
                  <w:noProof/>
                  <w:lang w:val="en-US"/>
                </w:rPr>
                <w:br/>
                <w:t>[Accessed 10 05 2024].</w:t>
              </w:r>
            </w:p>
            <w:p w14:paraId="3E594828" w14:textId="77777777" w:rsidR="008D31A8" w:rsidRDefault="008D31A8" w:rsidP="008D31A8">
              <w:pPr>
                <w:pStyle w:val="Bibliography"/>
                <w:rPr>
                  <w:noProof/>
                  <w:lang w:val="en-US"/>
                </w:rPr>
              </w:pPr>
              <w:r>
                <w:rPr>
                  <w:noProof/>
                  <w:lang w:val="en-US"/>
                </w:rPr>
                <w:t xml:space="preserve">Swanson, R. A., 2005. </w:t>
              </w:r>
              <w:r>
                <w:rPr>
                  <w:i/>
                  <w:iCs/>
                  <w:noProof/>
                  <w:lang w:val="en-US"/>
                </w:rPr>
                <w:t xml:space="preserve">Foundations and Methods of Inquiry. </w:t>
              </w:r>
              <w:r>
                <w:rPr>
                  <w:noProof/>
                  <w:lang w:val="en-US"/>
                </w:rPr>
                <w:t>1 ed. California : Berrett-Koehler Publishers .</w:t>
              </w:r>
            </w:p>
            <w:p w14:paraId="0231EF5E" w14:textId="77777777" w:rsidR="008D31A8" w:rsidRDefault="008D31A8" w:rsidP="008D31A8">
              <w:pPr>
                <w:pStyle w:val="Bibliography"/>
                <w:rPr>
                  <w:noProof/>
                  <w:lang w:val="en-US"/>
                </w:rPr>
              </w:pPr>
              <w:r>
                <w:rPr>
                  <w:noProof/>
                  <w:lang w:val="en-US"/>
                </w:rPr>
                <w:t xml:space="preserve">Tavallaei, M., 2010. A General Perspective on Role of Theory in Qualitative Research.. </w:t>
              </w:r>
              <w:r>
                <w:rPr>
                  <w:i/>
                  <w:iCs/>
                  <w:noProof/>
                  <w:lang w:val="en-US"/>
                </w:rPr>
                <w:t xml:space="preserve">Journal of International Social Research, </w:t>
              </w:r>
              <w:r>
                <w:rPr>
                  <w:noProof/>
                  <w:lang w:val="en-US"/>
                </w:rPr>
                <w:t>3(11), p. 570.</w:t>
              </w:r>
            </w:p>
            <w:p w14:paraId="50B88B8A" w14:textId="77777777" w:rsidR="008D31A8" w:rsidRDefault="008D31A8" w:rsidP="008D31A8">
              <w:pPr>
                <w:pStyle w:val="Bibliography"/>
                <w:rPr>
                  <w:noProof/>
                  <w:lang w:val="en-US"/>
                </w:rPr>
              </w:pPr>
              <w:r>
                <w:rPr>
                  <w:noProof/>
                  <w:lang w:val="en-US"/>
                </w:rPr>
                <w:t xml:space="preserve">Watson, R., 2014. Quantitative research. </w:t>
              </w:r>
              <w:r>
                <w:rPr>
                  <w:i/>
                  <w:iCs/>
                  <w:noProof/>
                  <w:lang w:val="en-US"/>
                </w:rPr>
                <w:t xml:space="preserve">Research Repository, </w:t>
              </w:r>
              <w:r>
                <w:rPr>
                  <w:noProof/>
                  <w:lang w:val="en-US"/>
                </w:rPr>
                <w:t>29(31), pp. 44 - 48.</w:t>
              </w:r>
            </w:p>
            <w:p w14:paraId="2E26359E" w14:textId="46C07802" w:rsidR="00E40209" w:rsidRDefault="00E40209" w:rsidP="008D31A8">
              <w:pPr>
                <w:spacing w:line="360" w:lineRule="auto"/>
              </w:pPr>
              <w:r>
                <w:rPr>
                  <w:b/>
                  <w:bCs/>
                  <w:noProof/>
                </w:rPr>
                <w:fldChar w:fldCharType="end"/>
              </w:r>
            </w:p>
          </w:sdtContent>
        </w:sdt>
      </w:sdtContent>
    </w:sdt>
    <w:p w14:paraId="24E7F617" w14:textId="77777777" w:rsidR="00E40209" w:rsidRDefault="00E40209" w:rsidP="00E5434F">
      <w:pPr>
        <w:spacing w:line="360" w:lineRule="auto"/>
        <w:rPr>
          <w:rFonts w:asciiTheme="majorHAnsi" w:hAnsiTheme="majorHAnsi" w:cstheme="majorHAnsi"/>
          <w:sz w:val="24"/>
          <w:szCs w:val="24"/>
        </w:rPr>
      </w:pPr>
    </w:p>
    <w:p w14:paraId="6F239495" w14:textId="77777777" w:rsidR="00F03C67" w:rsidRDefault="00F03C67" w:rsidP="00E5434F">
      <w:pPr>
        <w:spacing w:line="360" w:lineRule="auto"/>
        <w:rPr>
          <w:rFonts w:asciiTheme="majorHAnsi" w:hAnsiTheme="majorHAnsi" w:cstheme="majorHAnsi"/>
          <w:sz w:val="24"/>
          <w:szCs w:val="24"/>
        </w:rPr>
      </w:pPr>
    </w:p>
    <w:p w14:paraId="59C0103A" w14:textId="77777777" w:rsidR="00134856" w:rsidRDefault="00134856" w:rsidP="00E5434F">
      <w:pPr>
        <w:spacing w:line="360" w:lineRule="auto"/>
        <w:rPr>
          <w:rFonts w:asciiTheme="majorHAnsi" w:hAnsiTheme="majorHAnsi" w:cstheme="majorHAnsi"/>
          <w:sz w:val="24"/>
          <w:szCs w:val="24"/>
        </w:rPr>
      </w:pPr>
    </w:p>
    <w:p w14:paraId="2CEA83EE" w14:textId="5E4A152D" w:rsidR="004D4AD6" w:rsidRPr="004D4AD6" w:rsidRDefault="004D4AD6" w:rsidP="00E5434F">
      <w:pPr>
        <w:spacing w:line="360" w:lineRule="auto"/>
        <w:rPr>
          <w:rFonts w:asciiTheme="majorHAnsi" w:hAnsiTheme="majorHAnsi" w:cstheme="majorHAnsi"/>
          <w:sz w:val="24"/>
          <w:szCs w:val="24"/>
        </w:rPr>
      </w:pPr>
      <w:r>
        <w:rPr>
          <w:rFonts w:asciiTheme="majorHAnsi" w:hAnsiTheme="majorHAnsi" w:cstheme="majorHAnsi"/>
          <w:sz w:val="24"/>
          <w:szCs w:val="24"/>
        </w:rPr>
        <w:t xml:space="preserve"> </w:t>
      </w:r>
    </w:p>
    <w:sectPr w:rsidR="004D4AD6" w:rsidRPr="004D4A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AD6"/>
    <w:rsid w:val="00027F2D"/>
    <w:rsid w:val="0004124A"/>
    <w:rsid w:val="000D4690"/>
    <w:rsid w:val="00134856"/>
    <w:rsid w:val="00146C3D"/>
    <w:rsid w:val="00196AE9"/>
    <w:rsid w:val="001979CE"/>
    <w:rsid w:val="001D39F1"/>
    <w:rsid w:val="001E06DD"/>
    <w:rsid w:val="00210309"/>
    <w:rsid w:val="00217084"/>
    <w:rsid w:val="00267D3C"/>
    <w:rsid w:val="003038DB"/>
    <w:rsid w:val="00322900"/>
    <w:rsid w:val="00355212"/>
    <w:rsid w:val="003579A5"/>
    <w:rsid w:val="00392905"/>
    <w:rsid w:val="003B135E"/>
    <w:rsid w:val="00402B82"/>
    <w:rsid w:val="00442DD5"/>
    <w:rsid w:val="00471845"/>
    <w:rsid w:val="00495193"/>
    <w:rsid w:val="004D4AD6"/>
    <w:rsid w:val="00507076"/>
    <w:rsid w:val="005231D8"/>
    <w:rsid w:val="005B4CBB"/>
    <w:rsid w:val="005D0FB7"/>
    <w:rsid w:val="005D2B7C"/>
    <w:rsid w:val="005E4135"/>
    <w:rsid w:val="00600946"/>
    <w:rsid w:val="006074EE"/>
    <w:rsid w:val="00650636"/>
    <w:rsid w:val="006539EF"/>
    <w:rsid w:val="0066078F"/>
    <w:rsid w:val="006B4756"/>
    <w:rsid w:val="00704D00"/>
    <w:rsid w:val="007367E0"/>
    <w:rsid w:val="00777C04"/>
    <w:rsid w:val="007B0718"/>
    <w:rsid w:val="00804AA6"/>
    <w:rsid w:val="00881248"/>
    <w:rsid w:val="00886E16"/>
    <w:rsid w:val="008D00CD"/>
    <w:rsid w:val="008D31A8"/>
    <w:rsid w:val="008E360A"/>
    <w:rsid w:val="008F26CC"/>
    <w:rsid w:val="008F5F44"/>
    <w:rsid w:val="00911A4C"/>
    <w:rsid w:val="009165A9"/>
    <w:rsid w:val="00981656"/>
    <w:rsid w:val="00994AB1"/>
    <w:rsid w:val="009A72B8"/>
    <w:rsid w:val="009E5317"/>
    <w:rsid w:val="009F1C13"/>
    <w:rsid w:val="00A2375B"/>
    <w:rsid w:val="00B13038"/>
    <w:rsid w:val="00B62014"/>
    <w:rsid w:val="00B70514"/>
    <w:rsid w:val="00B91B54"/>
    <w:rsid w:val="00BA33AC"/>
    <w:rsid w:val="00BE789C"/>
    <w:rsid w:val="00C308A4"/>
    <w:rsid w:val="00C50AAD"/>
    <w:rsid w:val="00C829B6"/>
    <w:rsid w:val="00CD5E1D"/>
    <w:rsid w:val="00D031FF"/>
    <w:rsid w:val="00D16719"/>
    <w:rsid w:val="00D23508"/>
    <w:rsid w:val="00D24A66"/>
    <w:rsid w:val="00D31A6A"/>
    <w:rsid w:val="00D34078"/>
    <w:rsid w:val="00D34FB1"/>
    <w:rsid w:val="00D65B93"/>
    <w:rsid w:val="00D669C6"/>
    <w:rsid w:val="00E40209"/>
    <w:rsid w:val="00E526E9"/>
    <w:rsid w:val="00E5434F"/>
    <w:rsid w:val="00E73BBD"/>
    <w:rsid w:val="00F03C67"/>
    <w:rsid w:val="00F51E49"/>
    <w:rsid w:val="00F62045"/>
    <w:rsid w:val="00FB4AF1"/>
    <w:rsid w:val="00FC4A43"/>
    <w:rsid w:val="00FD71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03778"/>
  <w15:chartTrackingRefBased/>
  <w15:docId w15:val="{41E5F472-3FFC-4EA9-A011-BECAD577F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0209"/>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0209"/>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E40209"/>
  </w:style>
  <w:style w:type="character" w:styleId="Strong">
    <w:name w:val="Strong"/>
    <w:basedOn w:val="DefaultParagraphFont"/>
    <w:uiPriority w:val="22"/>
    <w:qFormat/>
    <w:rsid w:val="00B91B5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97143">
      <w:bodyDiv w:val="1"/>
      <w:marLeft w:val="0"/>
      <w:marRight w:val="0"/>
      <w:marTop w:val="0"/>
      <w:marBottom w:val="0"/>
      <w:divBdr>
        <w:top w:val="none" w:sz="0" w:space="0" w:color="auto"/>
        <w:left w:val="none" w:sz="0" w:space="0" w:color="auto"/>
        <w:bottom w:val="none" w:sz="0" w:space="0" w:color="auto"/>
        <w:right w:val="none" w:sz="0" w:space="0" w:color="auto"/>
      </w:divBdr>
    </w:div>
    <w:div w:id="73550957">
      <w:bodyDiv w:val="1"/>
      <w:marLeft w:val="0"/>
      <w:marRight w:val="0"/>
      <w:marTop w:val="0"/>
      <w:marBottom w:val="0"/>
      <w:divBdr>
        <w:top w:val="none" w:sz="0" w:space="0" w:color="auto"/>
        <w:left w:val="none" w:sz="0" w:space="0" w:color="auto"/>
        <w:bottom w:val="none" w:sz="0" w:space="0" w:color="auto"/>
        <w:right w:val="none" w:sz="0" w:space="0" w:color="auto"/>
      </w:divBdr>
    </w:div>
    <w:div w:id="110518005">
      <w:bodyDiv w:val="1"/>
      <w:marLeft w:val="0"/>
      <w:marRight w:val="0"/>
      <w:marTop w:val="0"/>
      <w:marBottom w:val="0"/>
      <w:divBdr>
        <w:top w:val="none" w:sz="0" w:space="0" w:color="auto"/>
        <w:left w:val="none" w:sz="0" w:space="0" w:color="auto"/>
        <w:bottom w:val="none" w:sz="0" w:space="0" w:color="auto"/>
        <w:right w:val="none" w:sz="0" w:space="0" w:color="auto"/>
      </w:divBdr>
    </w:div>
    <w:div w:id="135076139">
      <w:bodyDiv w:val="1"/>
      <w:marLeft w:val="0"/>
      <w:marRight w:val="0"/>
      <w:marTop w:val="0"/>
      <w:marBottom w:val="0"/>
      <w:divBdr>
        <w:top w:val="none" w:sz="0" w:space="0" w:color="auto"/>
        <w:left w:val="none" w:sz="0" w:space="0" w:color="auto"/>
        <w:bottom w:val="none" w:sz="0" w:space="0" w:color="auto"/>
        <w:right w:val="none" w:sz="0" w:space="0" w:color="auto"/>
      </w:divBdr>
    </w:div>
    <w:div w:id="140657133">
      <w:bodyDiv w:val="1"/>
      <w:marLeft w:val="0"/>
      <w:marRight w:val="0"/>
      <w:marTop w:val="0"/>
      <w:marBottom w:val="0"/>
      <w:divBdr>
        <w:top w:val="none" w:sz="0" w:space="0" w:color="auto"/>
        <w:left w:val="none" w:sz="0" w:space="0" w:color="auto"/>
        <w:bottom w:val="none" w:sz="0" w:space="0" w:color="auto"/>
        <w:right w:val="none" w:sz="0" w:space="0" w:color="auto"/>
      </w:divBdr>
    </w:div>
    <w:div w:id="182673380">
      <w:bodyDiv w:val="1"/>
      <w:marLeft w:val="0"/>
      <w:marRight w:val="0"/>
      <w:marTop w:val="0"/>
      <w:marBottom w:val="0"/>
      <w:divBdr>
        <w:top w:val="none" w:sz="0" w:space="0" w:color="auto"/>
        <w:left w:val="none" w:sz="0" w:space="0" w:color="auto"/>
        <w:bottom w:val="none" w:sz="0" w:space="0" w:color="auto"/>
        <w:right w:val="none" w:sz="0" w:space="0" w:color="auto"/>
      </w:divBdr>
    </w:div>
    <w:div w:id="225452466">
      <w:bodyDiv w:val="1"/>
      <w:marLeft w:val="0"/>
      <w:marRight w:val="0"/>
      <w:marTop w:val="0"/>
      <w:marBottom w:val="0"/>
      <w:divBdr>
        <w:top w:val="none" w:sz="0" w:space="0" w:color="auto"/>
        <w:left w:val="none" w:sz="0" w:space="0" w:color="auto"/>
        <w:bottom w:val="none" w:sz="0" w:space="0" w:color="auto"/>
        <w:right w:val="none" w:sz="0" w:space="0" w:color="auto"/>
      </w:divBdr>
    </w:div>
    <w:div w:id="305940680">
      <w:bodyDiv w:val="1"/>
      <w:marLeft w:val="0"/>
      <w:marRight w:val="0"/>
      <w:marTop w:val="0"/>
      <w:marBottom w:val="0"/>
      <w:divBdr>
        <w:top w:val="none" w:sz="0" w:space="0" w:color="auto"/>
        <w:left w:val="none" w:sz="0" w:space="0" w:color="auto"/>
        <w:bottom w:val="none" w:sz="0" w:space="0" w:color="auto"/>
        <w:right w:val="none" w:sz="0" w:space="0" w:color="auto"/>
      </w:divBdr>
    </w:div>
    <w:div w:id="340086070">
      <w:bodyDiv w:val="1"/>
      <w:marLeft w:val="0"/>
      <w:marRight w:val="0"/>
      <w:marTop w:val="0"/>
      <w:marBottom w:val="0"/>
      <w:divBdr>
        <w:top w:val="none" w:sz="0" w:space="0" w:color="auto"/>
        <w:left w:val="none" w:sz="0" w:space="0" w:color="auto"/>
        <w:bottom w:val="none" w:sz="0" w:space="0" w:color="auto"/>
        <w:right w:val="none" w:sz="0" w:space="0" w:color="auto"/>
      </w:divBdr>
    </w:div>
    <w:div w:id="421529562">
      <w:bodyDiv w:val="1"/>
      <w:marLeft w:val="0"/>
      <w:marRight w:val="0"/>
      <w:marTop w:val="0"/>
      <w:marBottom w:val="0"/>
      <w:divBdr>
        <w:top w:val="none" w:sz="0" w:space="0" w:color="auto"/>
        <w:left w:val="none" w:sz="0" w:space="0" w:color="auto"/>
        <w:bottom w:val="none" w:sz="0" w:space="0" w:color="auto"/>
        <w:right w:val="none" w:sz="0" w:space="0" w:color="auto"/>
      </w:divBdr>
    </w:div>
    <w:div w:id="441723846">
      <w:bodyDiv w:val="1"/>
      <w:marLeft w:val="0"/>
      <w:marRight w:val="0"/>
      <w:marTop w:val="0"/>
      <w:marBottom w:val="0"/>
      <w:divBdr>
        <w:top w:val="none" w:sz="0" w:space="0" w:color="auto"/>
        <w:left w:val="none" w:sz="0" w:space="0" w:color="auto"/>
        <w:bottom w:val="none" w:sz="0" w:space="0" w:color="auto"/>
        <w:right w:val="none" w:sz="0" w:space="0" w:color="auto"/>
      </w:divBdr>
    </w:div>
    <w:div w:id="512496582">
      <w:bodyDiv w:val="1"/>
      <w:marLeft w:val="0"/>
      <w:marRight w:val="0"/>
      <w:marTop w:val="0"/>
      <w:marBottom w:val="0"/>
      <w:divBdr>
        <w:top w:val="none" w:sz="0" w:space="0" w:color="auto"/>
        <w:left w:val="none" w:sz="0" w:space="0" w:color="auto"/>
        <w:bottom w:val="none" w:sz="0" w:space="0" w:color="auto"/>
        <w:right w:val="none" w:sz="0" w:space="0" w:color="auto"/>
      </w:divBdr>
    </w:div>
    <w:div w:id="681662681">
      <w:bodyDiv w:val="1"/>
      <w:marLeft w:val="0"/>
      <w:marRight w:val="0"/>
      <w:marTop w:val="0"/>
      <w:marBottom w:val="0"/>
      <w:divBdr>
        <w:top w:val="none" w:sz="0" w:space="0" w:color="auto"/>
        <w:left w:val="none" w:sz="0" w:space="0" w:color="auto"/>
        <w:bottom w:val="none" w:sz="0" w:space="0" w:color="auto"/>
        <w:right w:val="none" w:sz="0" w:space="0" w:color="auto"/>
      </w:divBdr>
    </w:div>
    <w:div w:id="684554136">
      <w:bodyDiv w:val="1"/>
      <w:marLeft w:val="0"/>
      <w:marRight w:val="0"/>
      <w:marTop w:val="0"/>
      <w:marBottom w:val="0"/>
      <w:divBdr>
        <w:top w:val="none" w:sz="0" w:space="0" w:color="auto"/>
        <w:left w:val="none" w:sz="0" w:space="0" w:color="auto"/>
        <w:bottom w:val="none" w:sz="0" w:space="0" w:color="auto"/>
        <w:right w:val="none" w:sz="0" w:space="0" w:color="auto"/>
      </w:divBdr>
    </w:div>
    <w:div w:id="689332536">
      <w:bodyDiv w:val="1"/>
      <w:marLeft w:val="0"/>
      <w:marRight w:val="0"/>
      <w:marTop w:val="0"/>
      <w:marBottom w:val="0"/>
      <w:divBdr>
        <w:top w:val="none" w:sz="0" w:space="0" w:color="auto"/>
        <w:left w:val="none" w:sz="0" w:space="0" w:color="auto"/>
        <w:bottom w:val="none" w:sz="0" w:space="0" w:color="auto"/>
        <w:right w:val="none" w:sz="0" w:space="0" w:color="auto"/>
      </w:divBdr>
    </w:div>
    <w:div w:id="703873620">
      <w:bodyDiv w:val="1"/>
      <w:marLeft w:val="0"/>
      <w:marRight w:val="0"/>
      <w:marTop w:val="0"/>
      <w:marBottom w:val="0"/>
      <w:divBdr>
        <w:top w:val="none" w:sz="0" w:space="0" w:color="auto"/>
        <w:left w:val="none" w:sz="0" w:space="0" w:color="auto"/>
        <w:bottom w:val="none" w:sz="0" w:space="0" w:color="auto"/>
        <w:right w:val="none" w:sz="0" w:space="0" w:color="auto"/>
      </w:divBdr>
    </w:div>
    <w:div w:id="726148402">
      <w:bodyDiv w:val="1"/>
      <w:marLeft w:val="0"/>
      <w:marRight w:val="0"/>
      <w:marTop w:val="0"/>
      <w:marBottom w:val="0"/>
      <w:divBdr>
        <w:top w:val="none" w:sz="0" w:space="0" w:color="auto"/>
        <w:left w:val="none" w:sz="0" w:space="0" w:color="auto"/>
        <w:bottom w:val="none" w:sz="0" w:space="0" w:color="auto"/>
        <w:right w:val="none" w:sz="0" w:space="0" w:color="auto"/>
      </w:divBdr>
    </w:div>
    <w:div w:id="830290333">
      <w:bodyDiv w:val="1"/>
      <w:marLeft w:val="0"/>
      <w:marRight w:val="0"/>
      <w:marTop w:val="0"/>
      <w:marBottom w:val="0"/>
      <w:divBdr>
        <w:top w:val="none" w:sz="0" w:space="0" w:color="auto"/>
        <w:left w:val="none" w:sz="0" w:space="0" w:color="auto"/>
        <w:bottom w:val="none" w:sz="0" w:space="0" w:color="auto"/>
        <w:right w:val="none" w:sz="0" w:space="0" w:color="auto"/>
      </w:divBdr>
    </w:div>
    <w:div w:id="881137919">
      <w:bodyDiv w:val="1"/>
      <w:marLeft w:val="0"/>
      <w:marRight w:val="0"/>
      <w:marTop w:val="0"/>
      <w:marBottom w:val="0"/>
      <w:divBdr>
        <w:top w:val="none" w:sz="0" w:space="0" w:color="auto"/>
        <w:left w:val="none" w:sz="0" w:space="0" w:color="auto"/>
        <w:bottom w:val="none" w:sz="0" w:space="0" w:color="auto"/>
        <w:right w:val="none" w:sz="0" w:space="0" w:color="auto"/>
      </w:divBdr>
    </w:div>
    <w:div w:id="882016074">
      <w:bodyDiv w:val="1"/>
      <w:marLeft w:val="0"/>
      <w:marRight w:val="0"/>
      <w:marTop w:val="0"/>
      <w:marBottom w:val="0"/>
      <w:divBdr>
        <w:top w:val="none" w:sz="0" w:space="0" w:color="auto"/>
        <w:left w:val="none" w:sz="0" w:space="0" w:color="auto"/>
        <w:bottom w:val="none" w:sz="0" w:space="0" w:color="auto"/>
        <w:right w:val="none" w:sz="0" w:space="0" w:color="auto"/>
      </w:divBdr>
    </w:div>
    <w:div w:id="912348272">
      <w:bodyDiv w:val="1"/>
      <w:marLeft w:val="0"/>
      <w:marRight w:val="0"/>
      <w:marTop w:val="0"/>
      <w:marBottom w:val="0"/>
      <w:divBdr>
        <w:top w:val="none" w:sz="0" w:space="0" w:color="auto"/>
        <w:left w:val="none" w:sz="0" w:space="0" w:color="auto"/>
        <w:bottom w:val="none" w:sz="0" w:space="0" w:color="auto"/>
        <w:right w:val="none" w:sz="0" w:space="0" w:color="auto"/>
      </w:divBdr>
    </w:div>
    <w:div w:id="1003168112">
      <w:bodyDiv w:val="1"/>
      <w:marLeft w:val="0"/>
      <w:marRight w:val="0"/>
      <w:marTop w:val="0"/>
      <w:marBottom w:val="0"/>
      <w:divBdr>
        <w:top w:val="none" w:sz="0" w:space="0" w:color="auto"/>
        <w:left w:val="none" w:sz="0" w:space="0" w:color="auto"/>
        <w:bottom w:val="none" w:sz="0" w:space="0" w:color="auto"/>
        <w:right w:val="none" w:sz="0" w:space="0" w:color="auto"/>
      </w:divBdr>
    </w:div>
    <w:div w:id="1165820430">
      <w:bodyDiv w:val="1"/>
      <w:marLeft w:val="0"/>
      <w:marRight w:val="0"/>
      <w:marTop w:val="0"/>
      <w:marBottom w:val="0"/>
      <w:divBdr>
        <w:top w:val="none" w:sz="0" w:space="0" w:color="auto"/>
        <w:left w:val="none" w:sz="0" w:space="0" w:color="auto"/>
        <w:bottom w:val="none" w:sz="0" w:space="0" w:color="auto"/>
        <w:right w:val="none" w:sz="0" w:space="0" w:color="auto"/>
      </w:divBdr>
    </w:div>
    <w:div w:id="1201627922">
      <w:bodyDiv w:val="1"/>
      <w:marLeft w:val="0"/>
      <w:marRight w:val="0"/>
      <w:marTop w:val="0"/>
      <w:marBottom w:val="0"/>
      <w:divBdr>
        <w:top w:val="none" w:sz="0" w:space="0" w:color="auto"/>
        <w:left w:val="none" w:sz="0" w:space="0" w:color="auto"/>
        <w:bottom w:val="none" w:sz="0" w:space="0" w:color="auto"/>
        <w:right w:val="none" w:sz="0" w:space="0" w:color="auto"/>
      </w:divBdr>
    </w:div>
    <w:div w:id="1454590298">
      <w:bodyDiv w:val="1"/>
      <w:marLeft w:val="0"/>
      <w:marRight w:val="0"/>
      <w:marTop w:val="0"/>
      <w:marBottom w:val="0"/>
      <w:divBdr>
        <w:top w:val="none" w:sz="0" w:space="0" w:color="auto"/>
        <w:left w:val="none" w:sz="0" w:space="0" w:color="auto"/>
        <w:bottom w:val="none" w:sz="0" w:space="0" w:color="auto"/>
        <w:right w:val="none" w:sz="0" w:space="0" w:color="auto"/>
      </w:divBdr>
    </w:div>
    <w:div w:id="1525561094">
      <w:bodyDiv w:val="1"/>
      <w:marLeft w:val="0"/>
      <w:marRight w:val="0"/>
      <w:marTop w:val="0"/>
      <w:marBottom w:val="0"/>
      <w:divBdr>
        <w:top w:val="none" w:sz="0" w:space="0" w:color="auto"/>
        <w:left w:val="none" w:sz="0" w:space="0" w:color="auto"/>
        <w:bottom w:val="none" w:sz="0" w:space="0" w:color="auto"/>
        <w:right w:val="none" w:sz="0" w:space="0" w:color="auto"/>
      </w:divBdr>
    </w:div>
    <w:div w:id="1743286122">
      <w:bodyDiv w:val="1"/>
      <w:marLeft w:val="0"/>
      <w:marRight w:val="0"/>
      <w:marTop w:val="0"/>
      <w:marBottom w:val="0"/>
      <w:divBdr>
        <w:top w:val="none" w:sz="0" w:space="0" w:color="auto"/>
        <w:left w:val="none" w:sz="0" w:space="0" w:color="auto"/>
        <w:bottom w:val="none" w:sz="0" w:space="0" w:color="auto"/>
        <w:right w:val="none" w:sz="0" w:space="0" w:color="auto"/>
      </w:divBdr>
    </w:div>
    <w:div w:id="1886990304">
      <w:bodyDiv w:val="1"/>
      <w:marLeft w:val="0"/>
      <w:marRight w:val="0"/>
      <w:marTop w:val="0"/>
      <w:marBottom w:val="0"/>
      <w:divBdr>
        <w:top w:val="none" w:sz="0" w:space="0" w:color="auto"/>
        <w:left w:val="none" w:sz="0" w:space="0" w:color="auto"/>
        <w:bottom w:val="none" w:sz="0" w:space="0" w:color="auto"/>
        <w:right w:val="none" w:sz="0" w:space="0" w:color="auto"/>
      </w:divBdr>
      <w:divsChild>
        <w:div w:id="458424860">
          <w:marLeft w:val="0"/>
          <w:marRight w:val="0"/>
          <w:marTop w:val="225"/>
          <w:marBottom w:val="0"/>
          <w:divBdr>
            <w:top w:val="none" w:sz="0" w:space="0" w:color="auto"/>
            <w:left w:val="none" w:sz="0" w:space="0" w:color="auto"/>
            <w:bottom w:val="none" w:sz="0" w:space="0" w:color="auto"/>
            <w:right w:val="none" w:sz="0" w:space="0" w:color="auto"/>
          </w:divBdr>
        </w:div>
      </w:divsChild>
    </w:div>
    <w:div w:id="2064526829">
      <w:bodyDiv w:val="1"/>
      <w:marLeft w:val="0"/>
      <w:marRight w:val="0"/>
      <w:marTop w:val="0"/>
      <w:marBottom w:val="0"/>
      <w:divBdr>
        <w:top w:val="none" w:sz="0" w:space="0" w:color="auto"/>
        <w:left w:val="none" w:sz="0" w:space="0" w:color="auto"/>
        <w:bottom w:val="none" w:sz="0" w:space="0" w:color="auto"/>
        <w:right w:val="none" w:sz="0" w:space="0" w:color="auto"/>
      </w:divBdr>
    </w:div>
    <w:div w:id="2128112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WBr22</b:Tag>
    <b:SourceType>JournalArticle</b:SourceType>
    <b:Guid>{6CFBD407-9790-4CB4-BF33-C43681AB3782}</b:Guid>
    <b:Author>
      <b:Author>
        <b:NameList>
          <b:Person>
            <b:Last>Cotton</b:Last>
            <b:First>W</b:First>
            <b:Middle>Bradley</b:Middle>
          </b:Person>
        </b:NameList>
      </b:Author>
    </b:Author>
    <b:Title>Police Training and Use of Force: Methods to Reduce Violent Encounters </b:Title>
    <b:JournalName>Understanding and Preventing Community Violence </b:JournalName>
    <b:Year>2022</b:Year>
    <b:Pages>47 - 71</b:Pages>
    <b:Volume>1</b:Volume>
    <b:Issue>1</b:Issue>
    <b:RefOrder>1</b:RefOrder>
  </b:Source>
  <b:Source>
    <b:Tag>LBl01</b:Tag>
    <b:SourceType>JournalArticle</b:SourceType>
    <b:Guid>{0E0EEE92-AFE2-4980-BF67-316C2FB88733}</b:Guid>
    <b:Author>
      <b:Author>
        <b:NameList>
          <b:Person>
            <b:Last>Blake</b:Last>
            <b:First>L</b:First>
          </b:Person>
        </b:NameList>
      </b:Author>
    </b:Author>
    <b:Title>The Impact of Single and Two-Officer Patrols on Catching Burglars in the Act: A Critique of the Audit Commission's Reports on Youth Justice</b:Title>
    <b:JournalName>The British Journal of Criminology </b:JournalName>
    <b:Year>2001</b:Year>
    <b:Pages>381 - 396 </b:Pages>
    <b:Volume>41</b:Volume>
    <b:Issue>2</b:Issue>
    <b:RefOrder>2</b:RefOrder>
  </b:Source>
  <b:Source>
    <b:Tag>Gar23</b:Tag>
    <b:SourceType>JournalArticle</b:SourceType>
    <b:Guid>{09257BD7-14D5-4B72-8BA0-E76AD7792E20}</b:Guid>
    <b:Author>
      <b:Author>
        <b:NameList>
          <b:Person>
            <b:Last>Heyer</b:Last>
            <b:First>Garth</b:First>
            <b:Middle>Den</b:Middle>
          </b:Person>
        </b:NameList>
      </b:Author>
    </b:Author>
    <b:Title>Assaults on police officers: A comparison between England and Wales and New Zealand from 2015 to 2022</b:Title>
    <b:JournalName>International Journal of Police Science and Management </b:JournalName>
    <b:Year>2023</b:Year>
    <b:Volume>1</b:Volume>
    <b:Issue>1</b:Issue>
    <b:RefOrder>5</b:RefOrder>
  </b:Source>
  <b:Source>
    <b:Tag>Que24</b:Tag>
    <b:SourceType>InternetSite</b:SourceType>
    <b:Guid>{BDD9BB4E-AEB7-4F8C-A8C6-873BD0DC2580}</b:Guid>
    <b:Author>
      <b:Author>
        <b:NameList>
          <b:Person>
            <b:Last>QuestionPro</b:Last>
          </b:Person>
        </b:NameList>
      </b:Author>
    </b:Author>
    <b:Title>What is Research: Definition, Methods, Types &amp; Examples</b:Title>
    <b:Year>2024</b:Year>
    <b:YearAccessed>2024</b:YearAccessed>
    <b:MonthAccessed>05</b:MonthAccessed>
    <b:DayAccessed>10</b:DayAccessed>
    <b:URL>https://www.questionpro.com/blog/what-is-research/#genesis-content</b:URL>
    <b:RefOrder>3</b:RefOrder>
  </b:Source>
  <b:Source>
    <b:Tag>Rog14</b:Tag>
    <b:SourceType>JournalArticle</b:SourceType>
    <b:Guid>{919E4E69-E41F-47CD-97E7-C4CD25285EBE}</b:Guid>
    <b:Title>Quantitative research</b:Title>
    <b:Year>2014</b:Year>
    <b:Author>
      <b:Author>
        <b:NameList>
          <b:Person>
            <b:Last>Watson</b:Last>
            <b:First>Roger</b:First>
          </b:Person>
        </b:NameList>
      </b:Author>
    </b:Author>
    <b:JournalName>Research Repository</b:JournalName>
    <b:Pages>44 - 48</b:Pages>
    <b:Volume>29</b:Volume>
    <b:Issue>31</b:Issue>
    <b:RefOrder>8</b:RefOrder>
  </b:Source>
  <b:Source>
    <b:Tag>Jac191</b:Tag>
    <b:SourceType>JournalArticle</b:SourceType>
    <b:Guid>{2EF304D4-289E-4841-88D2-6B7DA1DA027F}</b:Guid>
    <b:Author>
      <b:Author>
        <b:NameList>
          <b:Person>
            <b:Last>Bloomfield</b:Last>
            <b:First>Jacqueline</b:First>
          </b:Person>
        </b:NameList>
      </b:Author>
    </b:Author>
    <b:Title>Quantitative research design</b:Title>
    <b:JournalName>Journal of the Australasian Rehabilitation Nurses</b:JournalName>
    <b:Year>2019</b:Year>
    <b:Pages>27 - 30</b:Pages>
    <b:Volume>22</b:Volume>
    <b:Issue>2</b:Issue>
    <b:RefOrder>9</b:RefOrder>
  </b:Source>
  <b:Source>
    <b:Tag>Ric05</b:Tag>
    <b:SourceType>Book</b:SourceType>
    <b:Guid>{FAB36448-555D-46FF-ABAA-379DD63C21B5}</b:Guid>
    <b:Title>Foundations and Methods of Inquiry </b:Title>
    <b:Year>2005</b:Year>
    <b:Author>
      <b:Author>
        <b:NameList>
          <b:Person>
            <b:Last>Swanson</b:Last>
            <b:First>Richard</b:First>
            <b:Middle>A</b:Middle>
          </b:Person>
        </b:NameList>
      </b:Author>
    </b:Author>
    <b:City>California </b:City>
    <b:Publisher>Berrett-Koehler Publishers </b:Publisher>
    <b:Edition>1</b:Edition>
    <b:RefOrder>10</b:RefOrder>
  </b:Source>
  <b:Source>
    <b:Tag>Ell02</b:Tag>
    <b:SourceType>JournalArticle</b:SourceType>
    <b:Guid>{1D4E2073-0DE3-4E8C-A6B7-C7DC9E99D016}</b:Guid>
    <b:Title>Understanding and Evaluating Qualitative Research</b:Title>
    <b:Year>2002</b:Year>
    <b:Author>
      <b:Author>
        <b:NameList>
          <b:Person>
            <b:Last>Fossey</b:Last>
            <b:First>Ellie</b:First>
          </b:Person>
        </b:NameList>
      </b:Author>
    </b:Author>
    <b:JournalName>Australian &amp; New Zealand Journal of Psychiatry</b:JournalName>
    <b:Pages>717 - 732</b:Pages>
    <b:Volume>36</b:Volume>
    <b:Issue>6</b:Issue>
    <b:RefOrder>11</b:RefOrder>
  </b:Source>
  <b:Source>
    <b:Tag>Meh10</b:Tag>
    <b:SourceType>JournalArticle</b:SourceType>
    <b:Guid>{394F9384-10FB-4956-BAC6-E52E927C96EA}</b:Guid>
    <b:Author>
      <b:Author>
        <b:NameList>
          <b:Person>
            <b:Last>Tavallaei</b:Last>
            <b:First>Mehdi</b:First>
          </b:Person>
        </b:NameList>
      </b:Author>
    </b:Author>
    <b:Title>A General Perspective on Role of Theory in Qualitative Research.</b:Title>
    <b:JournalName>Journal of International Social Research</b:JournalName>
    <b:Year>2010</b:Year>
    <b:Pages>570</b:Pages>
    <b:Volume>3</b:Volume>
    <b:Issue>11</b:Issue>
    <b:RefOrder>12</b:RefOrder>
  </b:Source>
  <b:Source>
    <b:Tag>Bar18</b:Tag>
    <b:SourceType>JournalArticle</b:SourceType>
    <b:Guid>{6FB7BCAB-9519-4EB9-AA6D-2CE97EBDDA28}</b:Guid>
    <b:Author>
      <b:Author>
        <b:NameList>
          <b:Person>
            <b:Last>Ariel</b:Last>
            <b:First>Barak</b:First>
          </b:Person>
        </b:NameList>
      </b:Author>
    </b:Author>
    <b:Title>Carrying Tasers increases police use of force, study findings</b:Title>
    <b:JournalName>University of Cambridge </b:JournalName>
    <b:Year>2018</b:Year>
    <b:Pages>1 - 20</b:Pages>
    <b:Volume>1</b:Volume>
    <b:Issue>1</b:Issue>
    <b:RefOrder>6</b:RefOrder>
  </b:Source>
  <b:Source>
    <b:Tag>Hom224</b:Tag>
    <b:SourceType>InternetSite</b:SourceType>
    <b:Guid>{989C46B1-A743-4759-9B19-E93DDC3F836C}</b:Guid>
    <b:Title>Annex: Statistics on the number of police officers assaulted in the year ending March 2021, England and Wales</b:Title>
    <b:Year>2022</b:Year>
    <b:Author>
      <b:Author>
        <b:NameList>
          <b:Person>
            <b:Last>Office</b:Last>
            <b:First>Home</b:First>
          </b:Person>
        </b:NameList>
      </b:Author>
    </b:Author>
    <b:YearAccessed>2024</b:YearAccessed>
    <b:MonthAccessed>06</b:MonthAccessed>
    <b:DayAccessed>07</b:DayAccessed>
    <b:URL>https://www.gov.uk/government/statistics/police-workforce-england-and-wales-31-march-2021/annex-statistics-on-the-number-of-police-officers-assaulted-in-the-year-ending-march-2021-england-and-wales</b:URL>
    <b:RefOrder>4</b:RefOrder>
  </b:Source>
  <b:Source>
    <b:Tag>Hom24</b:Tag>
    <b:SourceType>InternetSite</b:SourceType>
    <b:Guid>{2BD49FFC-76BA-4D60-A1E6-FE4659420E7B}</b:Guid>
    <b:Author>
      <b:Author>
        <b:NameList>
          <b:Person>
            <b:Last>Office</b:Last>
            <b:First>Home</b:First>
          </b:Person>
        </b:NameList>
      </b:Author>
    </b:Author>
    <b:Title>National statistics Police workforce, England and Wales: 31 March 2023 (second edition)</b:Title>
    <b:Year>2024</b:Year>
    <b:YearAccessed>2024</b:YearAccessed>
    <b:MonthAccessed>06</b:MonthAccessed>
    <b:DayAccessed>07</b:DayAccessed>
    <b:URL>https://www.gov.uk/government/statistics/police-workforce-england-and-wales-31-march-2023/police-workforce-england-and-wales-31-march-2023</b:URL>
    <b:RefOrder>7</b:RefOrder>
  </b:Source>
</b:Sources>
</file>

<file path=customXml/itemProps1.xml><?xml version="1.0" encoding="utf-8"?>
<ds:datastoreItem xmlns:ds="http://schemas.openxmlformats.org/officeDocument/2006/customXml" ds:itemID="{0A10800C-B590-4DE7-80D0-71EBFAFE4C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6</Pages>
  <Words>1390</Words>
  <Characters>7928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James</dc:creator>
  <cp:keywords/>
  <dc:description/>
  <cp:lastModifiedBy>Henry, James</cp:lastModifiedBy>
  <cp:revision>80</cp:revision>
  <dcterms:created xsi:type="dcterms:W3CDTF">2024-05-27T10:04:00Z</dcterms:created>
  <dcterms:modified xsi:type="dcterms:W3CDTF">2024-06-07T08:18:00Z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2024-05-27T10:32:14Z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b2040116-6c5d-4118-bb43-ba4c9292c379</vt:lpwstr>
  </property>
  <property fmtid="{D5CDD505-2E9C-101B-9397-08002B2CF9AE}" pid="8" name="MSIP_Label_f2acd28b-79a3-4a0f-b0ff-4b75658b1549_ContentBits">
    <vt:lpwstr>0</vt:lpwstr>
  </property>
</Properties>
</file>