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1DBE52" w14:textId="77777777" w:rsidR="00C515A8" w:rsidRPr="0055574F" w:rsidRDefault="00C515A8" w:rsidP="00C515A8">
      <w:pPr>
        <w:spacing w:after="0"/>
        <w:jc w:val="both"/>
        <w:rPr>
          <w:rFonts w:asciiTheme="majorHAnsi" w:hAnsiTheme="majorHAnsi" w:cstheme="majorHAnsi"/>
          <w:b/>
          <w:bCs/>
          <w:u w:val="single"/>
        </w:rPr>
      </w:pPr>
      <w:r w:rsidRPr="0055574F">
        <w:rPr>
          <w:rFonts w:asciiTheme="majorHAnsi" w:hAnsiTheme="majorHAnsi" w:cstheme="majorHAnsi"/>
          <w:b/>
          <w:bCs/>
          <w:u w:val="single"/>
        </w:rPr>
        <w:t xml:space="preserve">Ethical Practice Paper – by Francesca Preece  </w:t>
      </w:r>
    </w:p>
    <w:p w14:paraId="2E1B195F" w14:textId="77777777" w:rsidR="00C515A8" w:rsidRPr="0055574F" w:rsidRDefault="00C515A8" w:rsidP="00C515A8">
      <w:pPr>
        <w:spacing w:after="0"/>
        <w:jc w:val="both"/>
        <w:rPr>
          <w:rFonts w:asciiTheme="majorHAnsi" w:hAnsiTheme="majorHAnsi" w:cstheme="majorHAnsi"/>
        </w:rPr>
      </w:pPr>
    </w:p>
    <w:p w14:paraId="60A91339" w14:textId="77777777" w:rsidR="00C515A8" w:rsidRPr="0055574F" w:rsidRDefault="00C515A8" w:rsidP="00C515A8">
      <w:pPr>
        <w:pStyle w:val="Nornal"/>
        <w:numPr>
          <w:ilvl w:val="0"/>
          <w:numId w:val="2"/>
        </w:numPr>
        <w:spacing w:after="0"/>
        <w:ind w:left="0"/>
        <w:jc w:val="both"/>
        <w:rPr>
          <w:rFonts w:asciiTheme="majorHAnsi" w:hAnsiTheme="majorHAnsi" w:cstheme="majorHAnsi"/>
          <w:b/>
          <w:bCs/>
          <w:i/>
          <w:iCs/>
          <w:color w:val="000000"/>
        </w:rPr>
      </w:pPr>
      <w:r w:rsidRPr="0055574F">
        <w:rPr>
          <w:rFonts w:asciiTheme="majorHAnsi" w:hAnsiTheme="majorHAnsi" w:cstheme="majorHAnsi"/>
          <w:b/>
          <w:bCs/>
          <w:i/>
          <w:iCs/>
          <w:color w:val="000000"/>
        </w:rPr>
        <w:t>Explain what is meant by ‘ethical principles’ and ‘professional values’, and how these might inform the way people approach their work. (AC 1.1)</w:t>
      </w:r>
    </w:p>
    <w:p w14:paraId="51535702" w14:textId="77777777" w:rsidR="00C515A8" w:rsidRPr="0055574F" w:rsidRDefault="00C515A8" w:rsidP="00C515A8">
      <w:pPr>
        <w:pStyle w:val="Nornal"/>
        <w:spacing w:after="0"/>
        <w:jc w:val="both"/>
        <w:rPr>
          <w:rFonts w:asciiTheme="majorHAnsi" w:hAnsiTheme="majorHAnsi" w:cstheme="majorHAnsi"/>
          <w:bCs/>
          <w:iCs/>
          <w:color w:val="000000"/>
        </w:rPr>
      </w:pPr>
    </w:p>
    <w:p w14:paraId="053DD7C0" w14:textId="77777777" w:rsidR="00C515A8" w:rsidRDefault="00C515A8" w:rsidP="00C515A8">
      <w:pPr>
        <w:pStyle w:val="Nornal"/>
        <w:spacing w:after="0"/>
        <w:jc w:val="both"/>
        <w:rPr>
          <w:rFonts w:asciiTheme="majorHAnsi" w:hAnsiTheme="majorHAnsi" w:cstheme="majorHAnsi"/>
          <w:color w:val="333333"/>
          <w:shd w:val="clear" w:color="auto" w:fill="FFFFFF"/>
        </w:rPr>
      </w:pPr>
      <w:r w:rsidRPr="0055574F">
        <w:rPr>
          <w:rFonts w:asciiTheme="majorHAnsi" w:hAnsiTheme="majorHAnsi" w:cstheme="majorHAnsi"/>
          <w:bCs/>
          <w:iCs/>
          <w:color w:val="000000"/>
        </w:rPr>
        <w:t>Ethical principles and professional values play an integral role within the People Profession.  As stated by the Immigration Advisers Authority (2018) “</w:t>
      </w:r>
      <w:r w:rsidRPr="0055574F">
        <w:rPr>
          <w:rFonts w:asciiTheme="majorHAnsi" w:hAnsiTheme="majorHAnsi" w:cstheme="majorHAnsi"/>
          <w:color w:val="333333"/>
          <w:shd w:val="clear" w:color="auto" w:fill="FFFFFF"/>
        </w:rPr>
        <w:t xml:space="preserve">Professional ethics are principles that govern the behaviour of a person or group in a business environment.  Like values, professional ethics provide rules on how a person should act towards other people and institutions in such an environment.”  </w:t>
      </w:r>
    </w:p>
    <w:p w14:paraId="308A8312" w14:textId="77777777" w:rsidR="00C515A8" w:rsidRDefault="00C515A8" w:rsidP="00C515A8">
      <w:pPr>
        <w:pStyle w:val="Nornal"/>
        <w:spacing w:after="0"/>
        <w:jc w:val="both"/>
        <w:rPr>
          <w:rFonts w:asciiTheme="majorHAnsi" w:hAnsiTheme="majorHAnsi" w:cstheme="majorHAnsi"/>
          <w:color w:val="333333"/>
          <w:shd w:val="clear" w:color="auto" w:fill="FFFFFF"/>
        </w:rPr>
      </w:pPr>
    </w:p>
    <w:p w14:paraId="4CD3045B" w14:textId="77777777" w:rsidR="00C515A8" w:rsidRPr="0055574F" w:rsidRDefault="00C515A8" w:rsidP="00C515A8">
      <w:pPr>
        <w:pStyle w:val="Nornal"/>
        <w:spacing w:after="0"/>
        <w:jc w:val="both"/>
        <w:rPr>
          <w:rFonts w:asciiTheme="majorHAnsi" w:hAnsiTheme="majorHAnsi" w:cstheme="majorHAnsi"/>
          <w:bCs/>
          <w:iCs/>
          <w:color w:val="000000"/>
        </w:rPr>
      </w:pPr>
      <w:r w:rsidRPr="0055574F">
        <w:rPr>
          <w:rFonts w:asciiTheme="majorHAnsi" w:hAnsiTheme="majorHAnsi" w:cstheme="majorHAnsi"/>
          <w:bCs/>
          <w:iCs/>
          <w:color w:val="000000"/>
        </w:rPr>
        <w:t xml:space="preserve">In 2010 the oil drilling rig known as Deepwater Horizon leased by BP exploded causing it to sink killing 11 members of staff and injuring 17 others.  It was estimated that approximately 134 gallons of oil was spilt into the Gulf of Mexico as a result of the disaster.  Due to this, a lawsuit was filed and it is stated by Louisiana (2014) that the Judge felt BP made profit-driven decisions which caused the blowout.  BP put profit above safety leading to a detrimental effect on not only the staff but also the organisation.  </w:t>
      </w:r>
    </w:p>
    <w:p w14:paraId="565B0773" w14:textId="77777777" w:rsidR="00C515A8" w:rsidRPr="0055574F" w:rsidRDefault="00C515A8" w:rsidP="00C515A8">
      <w:pPr>
        <w:pStyle w:val="Nornal"/>
        <w:spacing w:after="0"/>
        <w:jc w:val="both"/>
        <w:rPr>
          <w:rFonts w:asciiTheme="majorHAnsi" w:hAnsiTheme="majorHAnsi" w:cstheme="majorHAnsi"/>
          <w:bCs/>
          <w:iCs/>
          <w:color w:val="000000"/>
        </w:rPr>
      </w:pPr>
    </w:p>
    <w:p w14:paraId="7D39B24C" w14:textId="77777777" w:rsidR="00C515A8" w:rsidRPr="0055574F" w:rsidRDefault="00C515A8" w:rsidP="00C515A8">
      <w:pPr>
        <w:pStyle w:val="Nornal"/>
        <w:spacing w:after="0"/>
        <w:jc w:val="both"/>
        <w:rPr>
          <w:rFonts w:asciiTheme="majorHAnsi" w:hAnsiTheme="majorHAnsi" w:cstheme="majorHAnsi"/>
          <w:bCs/>
          <w:iCs/>
        </w:rPr>
      </w:pPr>
      <w:r>
        <w:rPr>
          <w:rFonts w:asciiTheme="majorHAnsi" w:hAnsiTheme="majorHAnsi" w:cstheme="majorHAnsi"/>
          <w:bCs/>
          <w:iCs/>
        </w:rPr>
        <w:t xml:space="preserve">Codes of conduct support and promote ethical practice and </w:t>
      </w:r>
      <w:r w:rsidRPr="0055574F">
        <w:rPr>
          <w:rFonts w:asciiTheme="majorHAnsi" w:hAnsiTheme="majorHAnsi" w:cstheme="majorHAnsi"/>
          <w:bCs/>
          <w:iCs/>
        </w:rPr>
        <w:t>BP (1996) state as part of their Beliefs and Code of Conduct “</w:t>
      </w:r>
      <w:r w:rsidRPr="0055574F">
        <w:rPr>
          <w:rFonts w:asciiTheme="majorHAnsi" w:hAnsiTheme="majorHAnsi" w:cstheme="majorHAnsi"/>
          <w:spacing w:val="-2"/>
          <w:shd w:val="clear" w:color="auto" w:fill="FFFFFF"/>
        </w:rPr>
        <w:t>Our code sets out the standards expected for how we behave and how we perform our roles.</w:t>
      </w:r>
      <w:r>
        <w:rPr>
          <w:rFonts w:asciiTheme="majorHAnsi" w:hAnsiTheme="majorHAnsi" w:cstheme="majorHAnsi"/>
          <w:spacing w:val="-2"/>
          <w:shd w:val="clear" w:color="auto" w:fill="FFFFFF"/>
        </w:rPr>
        <w:t xml:space="preserve">  </w:t>
      </w:r>
      <w:r w:rsidRPr="0055574F">
        <w:rPr>
          <w:rFonts w:asciiTheme="majorHAnsi" w:hAnsiTheme="majorHAnsi" w:cstheme="majorHAnsi"/>
          <w:spacing w:val="-2"/>
          <w:shd w:val="clear" w:color="auto" w:fill="FFFFFF"/>
        </w:rPr>
        <w:t>It clarifies the et</w:t>
      </w:r>
      <w:r>
        <w:rPr>
          <w:rFonts w:asciiTheme="majorHAnsi" w:hAnsiTheme="majorHAnsi" w:cstheme="majorHAnsi"/>
          <w:spacing w:val="-2"/>
          <w:shd w:val="clear" w:color="auto" w:fill="FFFFFF"/>
        </w:rPr>
        <w:t>h</w:t>
      </w:r>
      <w:r w:rsidRPr="0055574F">
        <w:rPr>
          <w:rFonts w:asciiTheme="majorHAnsi" w:hAnsiTheme="majorHAnsi" w:cstheme="majorHAnsi"/>
          <w:spacing w:val="-2"/>
          <w:shd w:val="clear" w:color="auto" w:fill="FFFFFF"/>
        </w:rPr>
        <w:t xml:space="preserve">ics and compliance expectations for everyone who works at </w:t>
      </w:r>
      <w:r>
        <w:rPr>
          <w:rFonts w:asciiTheme="majorHAnsi" w:hAnsiTheme="majorHAnsi" w:cstheme="majorHAnsi"/>
          <w:spacing w:val="-2"/>
          <w:shd w:val="clear" w:color="auto" w:fill="FFFFFF"/>
        </w:rPr>
        <w:t>BP</w:t>
      </w:r>
      <w:r w:rsidRPr="0055574F">
        <w:rPr>
          <w:rFonts w:asciiTheme="majorHAnsi" w:hAnsiTheme="majorHAnsi" w:cstheme="majorHAnsi"/>
          <w:spacing w:val="-2"/>
          <w:shd w:val="clear" w:color="auto" w:fill="FFFFFF"/>
        </w:rPr>
        <w:t xml:space="preserve"> and guides our decision making”.  However, these weren’t complied to regarding the Deepwater Horizon accident as backed up </w:t>
      </w:r>
      <w:r w:rsidRPr="0055574F">
        <w:rPr>
          <w:rFonts w:asciiTheme="majorHAnsi" w:hAnsiTheme="majorHAnsi" w:cstheme="majorHAnsi"/>
          <w:bCs/>
          <w:iCs/>
          <w:color w:val="000000"/>
        </w:rPr>
        <w:t xml:space="preserve">by Goldenberg (2018) as it was stated that unethical decisions taken prior to the blow out were made for financial gain.   </w:t>
      </w:r>
    </w:p>
    <w:p w14:paraId="297A008D" w14:textId="77777777" w:rsidR="00C515A8" w:rsidRPr="0055574F" w:rsidRDefault="00C515A8" w:rsidP="00C515A8">
      <w:pPr>
        <w:pStyle w:val="Nornal"/>
        <w:spacing w:after="0"/>
        <w:jc w:val="both"/>
        <w:rPr>
          <w:rFonts w:asciiTheme="majorHAnsi" w:hAnsiTheme="majorHAnsi" w:cstheme="majorHAnsi"/>
          <w:bCs/>
          <w:iCs/>
          <w:color w:val="000000"/>
        </w:rPr>
      </w:pPr>
    </w:p>
    <w:p w14:paraId="4873ED46" w14:textId="77777777" w:rsidR="00C515A8" w:rsidRPr="0055574F" w:rsidRDefault="00C515A8" w:rsidP="00C515A8">
      <w:pPr>
        <w:pStyle w:val="Nornal"/>
        <w:numPr>
          <w:ilvl w:val="0"/>
          <w:numId w:val="2"/>
        </w:numPr>
        <w:spacing w:after="0"/>
        <w:ind w:left="0"/>
        <w:jc w:val="both"/>
        <w:rPr>
          <w:rFonts w:asciiTheme="majorHAnsi" w:hAnsiTheme="majorHAnsi" w:cstheme="majorHAnsi"/>
          <w:color w:val="000000"/>
        </w:rPr>
      </w:pPr>
      <w:r w:rsidRPr="0055574F">
        <w:rPr>
          <w:rFonts w:asciiTheme="majorHAnsi" w:hAnsiTheme="majorHAnsi" w:cstheme="majorHAnsi"/>
          <w:b/>
          <w:bCs/>
          <w:i/>
          <w:iCs/>
          <w:color w:val="000000" w:themeColor="text1"/>
        </w:rPr>
        <w:t>Identify a piece of legislation and a Code of Practice that support ethical and professional practice, with examples of how a people professional would conform to these. (AC 1.2)</w:t>
      </w:r>
    </w:p>
    <w:p w14:paraId="22627E48" w14:textId="77777777" w:rsidR="00C515A8" w:rsidRPr="0055574F" w:rsidRDefault="00C515A8" w:rsidP="00C515A8">
      <w:pPr>
        <w:pStyle w:val="Nornal"/>
        <w:spacing w:after="0"/>
        <w:jc w:val="both"/>
        <w:rPr>
          <w:rFonts w:asciiTheme="majorHAnsi" w:hAnsiTheme="majorHAnsi" w:cstheme="majorHAnsi"/>
          <w:b/>
          <w:bCs/>
          <w:i/>
          <w:iCs/>
          <w:color w:val="000000" w:themeColor="text1"/>
        </w:rPr>
      </w:pPr>
    </w:p>
    <w:p w14:paraId="3793608E" w14:textId="77777777" w:rsidR="00C515A8" w:rsidRPr="0055574F" w:rsidRDefault="00C515A8" w:rsidP="00C515A8">
      <w:pPr>
        <w:pStyle w:val="Nornal"/>
        <w:spacing w:after="0"/>
        <w:jc w:val="both"/>
        <w:rPr>
          <w:rFonts w:asciiTheme="majorHAnsi" w:hAnsiTheme="majorHAnsi" w:cstheme="majorHAnsi"/>
          <w:color w:val="000000" w:themeColor="text1"/>
        </w:rPr>
      </w:pPr>
      <w:r w:rsidRPr="0055574F">
        <w:rPr>
          <w:rFonts w:asciiTheme="majorHAnsi" w:hAnsiTheme="majorHAnsi" w:cstheme="majorHAnsi"/>
          <w:color w:val="000000" w:themeColor="text1"/>
        </w:rPr>
        <w:t xml:space="preserve">Legal knowledge plays an integral part of the People Professional role.  This ensures employees are treated equally and fairly abiding with current legislation, for example, The Equality Act.  This came into place in 2010 to legally protect people from discrimination in the workplace, this replaced previous anti-discrimination laws with one single Act (GOV.UK, 2010).  </w:t>
      </w:r>
    </w:p>
    <w:p w14:paraId="2BEBFD9B" w14:textId="77777777" w:rsidR="00C515A8" w:rsidRPr="0055574F" w:rsidRDefault="00C515A8" w:rsidP="00C515A8">
      <w:pPr>
        <w:pStyle w:val="Nornal"/>
        <w:spacing w:after="0"/>
        <w:jc w:val="both"/>
        <w:rPr>
          <w:rFonts w:asciiTheme="majorHAnsi" w:hAnsiTheme="majorHAnsi" w:cstheme="majorHAnsi"/>
          <w:color w:val="000000" w:themeColor="text1"/>
        </w:rPr>
      </w:pPr>
    </w:p>
    <w:p w14:paraId="176CEADE" w14:textId="77777777" w:rsidR="00C515A8" w:rsidRPr="0055574F" w:rsidRDefault="00C515A8" w:rsidP="00C515A8">
      <w:pPr>
        <w:pStyle w:val="Nornal"/>
        <w:spacing w:after="0"/>
        <w:jc w:val="both"/>
        <w:rPr>
          <w:rFonts w:asciiTheme="majorHAnsi" w:hAnsiTheme="majorHAnsi" w:cstheme="majorHAnsi"/>
          <w:color w:val="000000" w:themeColor="text1"/>
        </w:rPr>
      </w:pPr>
      <w:r w:rsidRPr="0055574F">
        <w:rPr>
          <w:rFonts w:asciiTheme="majorHAnsi" w:hAnsiTheme="majorHAnsi" w:cstheme="majorHAnsi"/>
          <w:color w:val="000000" w:themeColor="text1"/>
        </w:rPr>
        <w:t>The CIPD have a Code of Practice which all members are expected to abide by and promote.  These apply universally to all members, whether they are at Foundation level or Chartered Fellow level.    These are separated into 4 groups:  Professional Competence and Behaviour, Ethical Stands and Integrity, Representative of the Profession and Stewardship (CIPD, 2020a).  They also state in the Code of Practice, Professional Competence and Behaviour section members shall “</w:t>
      </w:r>
      <w:r w:rsidRPr="0055574F">
        <w:rPr>
          <w:rFonts w:asciiTheme="majorHAnsi" w:hAnsiTheme="majorHAnsi" w:cstheme="majorHAnsi"/>
        </w:rPr>
        <w:t xml:space="preserve">seek appropriate support if business needs require involvement in new areas of activity, only act within the scope of knowledge or ability, seek advice or support or refer work where appropriate”.  This could mean seeking advice from a more experienced colleague on a situation </w:t>
      </w:r>
      <w:r>
        <w:rPr>
          <w:rFonts w:asciiTheme="majorHAnsi" w:hAnsiTheme="majorHAnsi" w:cstheme="majorHAnsi"/>
        </w:rPr>
        <w:t xml:space="preserve">to broaden your knowledge to be able to provide sound advice.  </w:t>
      </w:r>
    </w:p>
    <w:p w14:paraId="487B0C08" w14:textId="77777777" w:rsidR="00C515A8" w:rsidRPr="0055574F" w:rsidRDefault="00C515A8" w:rsidP="00C515A8">
      <w:pPr>
        <w:pStyle w:val="Nornal"/>
        <w:spacing w:after="0"/>
        <w:jc w:val="both"/>
        <w:rPr>
          <w:rFonts w:asciiTheme="majorHAnsi" w:hAnsiTheme="majorHAnsi" w:cstheme="majorHAnsi"/>
          <w:color w:val="000000" w:themeColor="text1"/>
        </w:rPr>
      </w:pPr>
    </w:p>
    <w:p w14:paraId="33897064" w14:textId="77777777" w:rsidR="00C515A8" w:rsidRPr="0055574F" w:rsidRDefault="00C515A8" w:rsidP="00C515A8">
      <w:pPr>
        <w:pStyle w:val="Nornal"/>
        <w:spacing w:after="0"/>
        <w:jc w:val="both"/>
        <w:rPr>
          <w:rFonts w:asciiTheme="majorHAnsi" w:hAnsiTheme="majorHAnsi" w:cstheme="majorHAnsi"/>
          <w:color w:val="000000" w:themeColor="text1"/>
        </w:rPr>
      </w:pPr>
      <w:r w:rsidRPr="0055574F">
        <w:rPr>
          <w:rFonts w:asciiTheme="majorHAnsi" w:hAnsiTheme="majorHAnsi" w:cstheme="majorHAnsi"/>
          <w:color w:val="000000" w:themeColor="text1"/>
        </w:rPr>
        <w:t>The objectives of the many types of employment laws and CIPD Code of Practice</w:t>
      </w:r>
      <w:r>
        <w:rPr>
          <w:rFonts w:asciiTheme="majorHAnsi" w:hAnsiTheme="majorHAnsi" w:cstheme="majorHAnsi"/>
          <w:color w:val="000000" w:themeColor="text1"/>
        </w:rPr>
        <w:t xml:space="preserve"> </w:t>
      </w:r>
      <w:r w:rsidRPr="0055574F">
        <w:rPr>
          <w:rFonts w:asciiTheme="majorHAnsi" w:hAnsiTheme="majorHAnsi" w:cstheme="majorHAnsi"/>
          <w:color w:val="000000" w:themeColor="text1"/>
        </w:rPr>
        <w:t>are</w:t>
      </w:r>
      <w:r>
        <w:rPr>
          <w:rFonts w:asciiTheme="majorHAnsi" w:hAnsiTheme="majorHAnsi" w:cstheme="majorHAnsi"/>
          <w:color w:val="000000" w:themeColor="text1"/>
        </w:rPr>
        <w:t xml:space="preserve"> </w:t>
      </w:r>
      <w:r w:rsidRPr="0055574F">
        <w:rPr>
          <w:rFonts w:asciiTheme="majorHAnsi" w:hAnsiTheme="majorHAnsi" w:cstheme="majorHAnsi"/>
          <w:color w:val="000000" w:themeColor="text1"/>
        </w:rPr>
        <w:t>to ensure People Professionals consistently comply with legislation.  As stated by (Waite et al., 2021) People Professionals should use their knowledge of up-to-date employment law to ensure any new changes are incorporated into the organisations policies and procedures. These are put into place to help maintain a consistent approach when dealing with employee relation issues</w:t>
      </w:r>
      <w:r w:rsidRPr="000E6A93">
        <w:rPr>
          <w:rFonts w:asciiTheme="majorHAnsi" w:hAnsiTheme="majorHAnsi" w:cstheme="majorHAnsi"/>
        </w:rPr>
        <w:t xml:space="preserve"> and to ensure that the organisations manage their affairs and staff in accordance with employment legislation.   </w:t>
      </w:r>
    </w:p>
    <w:p w14:paraId="3AA96BDE" w14:textId="77777777" w:rsidR="00C515A8" w:rsidRPr="0055574F" w:rsidRDefault="00C515A8" w:rsidP="00C515A8">
      <w:pPr>
        <w:pStyle w:val="Nornal"/>
        <w:spacing w:after="0"/>
        <w:jc w:val="both"/>
        <w:rPr>
          <w:rFonts w:asciiTheme="majorHAnsi" w:hAnsiTheme="majorHAnsi" w:cstheme="majorHAnsi"/>
          <w:color w:val="000000" w:themeColor="text1"/>
        </w:rPr>
      </w:pPr>
    </w:p>
    <w:p w14:paraId="109BFEB1" w14:textId="77777777" w:rsidR="00C515A8" w:rsidRPr="0055574F" w:rsidRDefault="00C515A8" w:rsidP="00C515A8">
      <w:pPr>
        <w:jc w:val="both"/>
        <w:rPr>
          <w:rFonts w:asciiTheme="majorHAnsi" w:hAnsiTheme="majorHAnsi" w:cstheme="majorHAnsi"/>
          <w:color w:val="000000" w:themeColor="text1"/>
        </w:rPr>
      </w:pPr>
      <w:r w:rsidRPr="0055574F">
        <w:rPr>
          <w:rFonts w:asciiTheme="majorHAnsi" w:hAnsiTheme="majorHAnsi" w:cstheme="majorHAnsi"/>
        </w:rPr>
        <w:t>People professionals conform with the Equality Act on a regular basis.  A good example of this as stated by CIPD (2021b) is during the recruitment process specifically when an occupational requirement is needed to reserve a vacancy for candidates with protected characteristics.  However,</w:t>
      </w:r>
      <w:r>
        <w:rPr>
          <w:rFonts w:asciiTheme="majorHAnsi" w:hAnsiTheme="majorHAnsi" w:cstheme="majorHAnsi"/>
        </w:rPr>
        <w:t xml:space="preserve"> to be able to do this</w:t>
      </w:r>
      <w:r w:rsidRPr="0055574F">
        <w:rPr>
          <w:rFonts w:asciiTheme="majorHAnsi" w:hAnsiTheme="majorHAnsi" w:cstheme="majorHAnsi"/>
        </w:rPr>
        <w:t xml:space="preserve">, the employer must show that this has been done for a justifiable business reason and when advertising the post state that the particular applicants are permitted under Schedule 9 Part 1 of the Equality Act 2010.  </w:t>
      </w:r>
    </w:p>
    <w:p w14:paraId="4B867403" w14:textId="77777777" w:rsidR="00C515A8" w:rsidRPr="0055574F" w:rsidRDefault="00C515A8" w:rsidP="00C515A8">
      <w:pPr>
        <w:pStyle w:val="Nornal"/>
        <w:spacing w:after="0"/>
        <w:jc w:val="both"/>
        <w:rPr>
          <w:rFonts w:asciiTheme="majorHAnsi" w:hAnsiTheme="majorHAnsi" w:cstheme="majorHAnsi"/>
          <w:b/>
          <w:bCs/>
          <w:i/>
          <w:iCs/>
          <w:color w:val="000000"/>
        </w:rPr>
      </w:pPr>
    </w:p>
    <w:p w14:paraId="001D7B46" w14:textId="77777777" w:rsidR="00C515A8" w:rsidRPr="0055574F" w:rsidRDefault="00C515A8" w:rsidP="00C515A8">
      <w:pPr>
        <w:pStyle w:val="Nornal"/>
        <w:numPr>
          <w:ilvl w:val="0"/>
          <w:numId w:val="2"/>
        </w:numPr>
        <w:spacing w:after="0"/>
        <w:ind w:left="0"/>
        <w:jc w:val="both"/>
        <w:rPr>
          <w:rFonts w:asciiTheme="majorHAnsi" w:hAnsiTheme="majorHAnsi" w:cstheme="majorHAnsi"/>
          <w:b/>
          <w:bCs/>
          <w:i/>
          <w:iCs/>
          <w:color w:val="000000"/>
        </w:rPr>
      </w:pPr>
      <w:r w:rsidRPr="0055574F">
        <w:rPr>
          <w:rFonts w:asciiTheme="majorHAnsi" w:hAnsiTheme="majorHAnsi" w:cstheme="majorHAnsi"/>
          <w:b/>
          <w:bCs/>
          <w:i/>
          <w:iCs/>
          <w:color w:val="000000"/>
        </w:rPr>
        <w:t>Describe how a people professional would demonstrate respectful and inclusive working in relation to: (AC 2.1)</w:t>
      </w:r>
    </w:p>
    <w:p w14:paraId="060EDA4A" w14:textId="77777777" w:rsidR="00C515A8" w:rsidRPr="0055574F" w:rsidRDefault="00C515A8" w:rsidP="00C515A8">
      <w:pPr>
        <w:pStyle w:val="Listparag"/>
        <w:numPr>
          <w:ilvl w:val="0"/>
          <w:numId w:val="3"/>
        </w:numPr>
        <w:spacing w:after="0"/>
        <w:jc w:val="both"/>
        <w:rPr>
          <w:rFonts w:asciiTheme="majorHAnsi" w:hAnsiTheme="majorHAnsi" w:cstheme="majorHAnsi"/>
          <w:b/>
          <w:bCs/>
          <w:i/>
          <w:iCs/>
        </w:rPr>
      </w:pPr>
      <w:r w:rsidRPr="0055574F">
        <w:rPr>
          <w:rFonts w:asciiTheme="majorHAnsi" w:hAnsiTheme="majorHAnsi" w:cstheme="majorHAnsi"/>
          <w:b/>
          <w:bCs/>
          <w:i/>
          <w:iCs/>
        </w:rPr>
        <w:t xml:space="preserve">contributing views and opinions </w:t>
      </w:r>
    </w:p>
    <w:p w14:paraId="02D902A8" w14:textId="77777777" w:rsidR="00C515A8" w:rsidRPr="0055574F" w:rsidRDefault="00C515A8" w:rsidP="00C515A8">
      <w:pPr>
        <w:pStyle w:val="Listparag"/>
        <w:numPr>
          <w:ilvl w:val="0"/>
          <w:numId w:val="3"/>
        </w:numPr>
        <w:spacing w:after="0"/>
        <w:jc w:val="both"/>
        <w:rPr>
          <w:rFonts w:asciiTheme="majorHAnsi" w:hAnsiTheme="majorHAnsi" w:cstheme="majorHAnsi"/>
          <w:b/>
          <w:bCs/>
          <w:i/>
          <w:iCs/>
        </w:rPr>
      </w:pPr>
      <w:r w:rsidRPr="0055574F">
        <w:rPr>
          <w:rFonts w:asciiTheme="majorHAnsi" w:hAnsiTheme="majorHAnsi" w:cstheme="majorHAnsi"/>
          <w:b/>
          <w:bCs/>
          <w:i/>
          <w:iCs/>
        </w:rPr>
        <w:t xml:space="preserve">clarifying problems or issues </w:t>
      </w:r>
    </w:p>
    <w:p w14:paraId="5A47AA9A" w14:textId="77777777" w:rsidR="00C515A8" w:rsidRPr="0055574F" w:rsidRDefault="00C515A8" w:rsidP="00C515A8">
      <w:pPr>
        <w:pStyle w:val="Listparag"/>
        <w:numPr>
          <w:ilvl w:val="0"/>
          <w:numId w:val="3"/>
        </w:numPr>
        <w:spacing w:after="0"/>
        <w:jc w:val="both"/>
        <w:rPr>
          <w:rFonts w:asciiTheme="majorHAnsi" w:hAnsiTheme="majorHAnsi" w:cstheme="majorHAnsi"/>
          <w:b/>
          <w:bCs/>
          <w:i/>
          <w:iCs/>
        </w:rPr>
      </w:pPr>
      <w:r w:rsidRPr="0055574F">
        <w:rPr>
          <w:rFonts w:asciiTheme="majorHAnsi" w:hAnsiTheme="majorHAnsi" w:cstheme="majorHAnsi"/>
          <w:b/>
          <w:bCs/>
          <w:i/>
          <w:iCs/>
        </w:rPr>
        <w:t xml:space="preserve">working effectively as part of a team </w:t>
      </w:r>
    </w:p>
    <w:p w14:paraId="0A68B920" w14:textId="77777777" w:rsidR="00C515A8" w:rsidRPr="0055574F" w:rsidRDefault="00C515A8" w:rsidP="00C515A8">
      <w:pPr>
        <w:pStyle w:val="Listparag"/>
        <w:numPr>
          <w:ilvl w:val="0"/>
          <w:numId w:val="0"/>
        </w:numPr>
        <w:spacing w:after="0"/>
        <w:ind w:left="720" w:hanging="360"/>
        <w:jc w:val="both"/>
        <w:rPr>
          <w:rFonts w:asciiTheme="majorHAnsi" w:hAnsiTheme="majorHAnsi" w:cstheme="majorHAnsi"/>
          <w:b/>
          <w:bCs/>
          <w:i/>
          <w:iCs/>
        </w:rPr>
      </w:pPr>
    </w:p>
    <w:p w14:paraId="6E92A88F" w14:textId="77777777" w:rsidR="00C515A8" w:rsidRDefault="00C515A8" w:rsidP="00C515A8">
      <w:pPr>
        <w:pStyle w:val="Listparag"/>
        <w:numPr>
          <w:ilvl w:val="0"/>
          <w:numId w:val="0"/>
        </w:numPr>
        <w:spacing w:after="0"/>
        <w:jc w:val="both"/>
        <w:rPr>
          <w:rFonts w:asciiTheme="majorHAnsi" w:hAnsiTheme="majorHAnsi" w:cstheme="majorHAnsi"/>
        </w:rPr>
      </w:pPr>
      <w:r w:rsidRPr="0055574F">
        <w:rPr>
          <w:rFonts w:asciiTheme="majorHAnsi" w:hAnsiTheme="majorHAnsi" w:cstheme="majorHAnsi"/>
        </w:rPr>
        <w:t xml:space="preserve">Promoting and supporting diversity in the workplace is an important aspect of being a good People Professional ensuring to be inclusive of all employees to make them feel valued which in turn helps to build positive working relationships (Cole, 2020).  Hywel </w:t>
      </w:r>
      <w:proofErr w:type="spellStart"/>
      <w:r w:rsidRPr="0055574F">
        <w:rPr>
          <w:rFonts w:asciiTheme="majorHAnsi" w:hAnsiTheme="majorHAnsi" w:cstheme="majorHAnsi"/>
        </w:rPr>
        <w:t>Dda’s</w:t>
      </w:r>
      <w:proofErr w:type="spellEnd"/>
      <w:r w:rsidRPr="0055574F">
        <w:rPr>
          <w:rFonts w:asciiTheme="majorHAnsi" w:hAnsiTheme="majorHAnsi" w:cstheme="majorHAnsi"/>
        </w:rPr>
        <w:t xml:space="preserve"> Equality, Diversity, and Inclusion Policy states “we will work to ensure that equality, diversity and human rights principles are understood, owned, valued and demonstrated by the Board Members, staff and those who provide services on behalf of the organisation (HDUHB, 2022).  This policy mirrors our values as a Health Board to ensure all employees and service users conform with those values to create a workplace that is inclusive to everyone and to ensure all are treated fairly and equitably.  </w:t>
      </w:r>
    </w:p>
    <w:p w14:paraId="0B596F09" w14:textId="77777777" w:rsidR="00C515A8" w:rsidRDefault="00C515A8" w:rsidP="00C515A8">
      <w:pPr>
        <w:pStyle w:val="Listparag"/>
        <w:numPr>
          <w:ilvl w:val="0"/>
          <w:numId w:val="0"/>
        </w:numPr>
        <w:spacing w:after="0"/>
        <w:jc w:val="both"/>
        <w:rPr>
          <w:rFonts w:asciiTheme="majorHAnsi" w:hAnsiTheme="majorHAnsi" w:cstheme="majorHAnsi"/>
        </w:rPr>
      </w:pPr>
    </w:p>
    <w:p w14:paraId="01057421" w14:textId="2561AC4F" w:rsidR="00C515A8" w:rsidRDefault="00C515A8" w:rsidP="00C515A8">
      <w:pPr>
        <w:pStyle w:val="Listparag"/>
        <w:numPr>
          <w:ilvl w:val="0"/>
          <w:numId w:val="0"/>
        </w:numPr>
        <w:spacing w:after="0"/>
        <w:jc w:val="both"/>
        <w:rPr>
          <w:rFonts w:asciiTheme="majorHAnsi" w:hAnsiTheme="majorHAnsi" w:cstheme="majorHAnsi"/>
          <w:lang w:val="en-US"/>
        </w:rPr>
      </w:pPr>
      <w:r>
        <w:rPr>
          <w:rFonts w:asciiTheme="majorHAnsi" w:hAnsiTheme="majorHAnsi" w:cstheme="majorHAnsi"/>
        </w:rPr>
        <w:t xml:space="preserve">As People Professionals within HDUHB we have setup a Black, Asian and Minority Bullying and Harassment Task and Finish Group which is governed by the Terms of Reference </w:t>
      </w:r>
      <w:r w:rsidR="00CB4011">
        <w:rPr>
          <w:rFonts w:asciiTheme="majorHAnsi" w:hAnsiTheme="majorHAnsi" w:cstheme="majorHAnsi"/>
        </w:rPr>
        <w:t xml:space="preserve">drawn up and </w:t>
      </w:r>
      <w:r>
        <w:rPr>
          <w:rFonts w:asciiTheme="majorHAnsi" w:hAnsiTheme="majorHAnsi" w:cstheme="majorHAnsi"/>
        </w:rPr>
        <w:t xml:space="preserve">agreed by members at the first meeting (HDUHB, 2022b).  Memberships have been drawn from the Black, Asian and Minority Ethnic community as well as Managers in order to gain an understanding of the problems </w:t>
      </w:r>
      <w:r w:rsidRPr="00D9702A">
        <w:rPr>
          <w:rFonts w:asciiTheme="majorHAnsi" w:hAnsiTheme="majorHAnsi" w:cstheme="majorHAnsi"/>
        </w:rPr>
        <w:t xml:space="preserve">and perceptions being experienced by </w:t>
      </w:r>
      <w:r>
        <w:rPr>
          <w:rFonts w:asciiTheme="majorHAnsi" w:hAnsiTheme="majorHAnsi" w:cstheme="majorHAnsi"/>
        </w:rPr>
        <w:t xml:space="preserve">these </w:t>
      </w:r>
      <w:r w:rsidRPr="00D9702A">
        <w:rPr>
          <w:rFonts w:asciiTheme="majorHAnsi" w:hAnsiTheme="majorHAnsi" w:cstheme="majorHAnsi"/>
        </w:rPr>
        <w:t>staff</w:t>
      </w:r>
      <w:r>
        <w:rPr>
          <w:rFonts w:asciiTheme="majorHAnsi" w:hAnsiTheme="majorHAnsi" w:cstheme="majorHAnsi"/>
        </w:rPr>
        <w:t>.  A</w:t>
      </w:r>
      <w:r w:rsidRPr="0055574F">
        <w:rPr>
          <w:rFonts w:asciiTheme="majorHAnsi" w:hAnsiTheme="majorHAnsi" w:cstheme="majorHAnsi"/>
        </w:rPr>
        <w:t>s People Professionals and according to the CIPD (2019c) profession map we require the “</w:t>
      </w:r>
      <w:r w:rsidRPr="0055574F">
        <w:rPr>
          <w:rFonts w:asciiTheme="majorHAnsi" w:hAnsiTheme="majorHAnsi" w:cstheme="majorHAnsi"/>
          <w:szCs w:val="22"/>
          <w:shd w:val="clear" w:color="auto" w:fill="FFFFFF"/>
        </w:rPr>
        <w:t>ability to influence others, and the courage to challenge decisions and actions”</w:t>
      </w:r>
      <w:r>
        <w:rPr>
          <w:rFonts w:asciiTheme="majorHAnsi" w:hAnsiTheme="majorHAnsi" w:cstheme="majorHAnsi"/>
          <w:szCs w:val="22"/>
          <w:shd w:val="clear" w:color="auto" w:fill="FFFFFF"/>
        </w:rPr>
        <w:t>.  By</w:t>
      </w:r>
      <w:r>
        <w:rPr>
          <w:rFonts w:asciiTheme="majorHAnsi" w:hAnsiTheme="majorHAnsi" w:cstheme="majorHAnsi"/>
          <w:lang w:val="en-US"/>
        </w:rPr>
        <w:t xml:space="preserve"> doing this we have been able to build positive inclusive working relationships and a</w:t>
      </w:r>
      <w:r w:rsidRPr="0055574F">
        <w:rPr>
          <w:rFonts w:asciiTheme="majorHAnsi" w:hAnsiTheme="majorHAnsi" w:cstheme="majorHAnsi"/>
          <w:lang w:val="en-US"/>
        </w:rPr>
        <w:t xml:space="preserve">ccording to MindTools </w:t>
      </w:r>
      <w:r>
        <w:rPr>
          <w:rFonts w:asciiTheme="majorHAnsi" w:hAnsiTheme="majorHAnsi" w:cstheme="majorHAnsi"/>
          <w:lang w:val="en-US"/>
        </w:rPr>
        <w:t>(</w:t>
      </w:r>
      <w:r w:rsidRPr="0055574F">
        <w:rPr>
          <w:rFonts w:asciiTheme="majorHAnsi" w:hAnsiTheme="majorHAnsi" w:cstheme="majorHAnsi"/>
          <w:lang w:val="en-US"/>
        </w:rPr>
        <w:t>2009</w:t>
      </w:r>
      <w:r>
        <w:rPr>
          <w:rFonts w:asciiTheme="majorHAnsi" w:hAnsiTheme="majorHAnsi" w:cstheme="majorHAnsi"/>
          <w:lang w:val="en-US"/>
        </w:rPr>
        <w:t xml:space="preserve">) </w:t>
      </w:r>
      <w:r w:rsidRPr="0055574F">
        <w:rPr>
          <w:rFonts w:asciiTheme="majorHAnsi" w:hAnsiTheme="majorHAnsi" w:cstheme="majorHAnsi"/>
          <w:lang w:val="en-US"/>
        </w:rPr>
        <w:t>good</w:t>
      </w:r>
      <w:r w:rsidRPr="0055574F">
        <w:rPr>
          <w:rFonts w:asciiTheme="majorHAnsi" w:hAnsiTheme="majorHAnsi" w:cstheme="majorHAnsi"/>
        </w:rPr>
        <w:t xml:space="preserve"> working relationships enable employees to feel more confident when voicing opinions and focus on opportunities</w:t>
      </w:r>
      <w:r>
        <w:rPr>
          <w:rFonts w:asciiTheme="majorHAnsi" w:hAnsiTheme="majorHAnsi" w:cstheme="majorHAnsi"/>
        </w:rPr>
        <w:t xml:space="preserve">. </w:t>
      </w:r>
    </w:p>
    <w:p w14:paraId="4944D0E2" w14:textId="77777777" w:rsidR="00C515A8" w:rsidRPr="0055574F" w:rsidRDefault="00C515A8" w:rsidP="00C515A8">
      <w:pPr>
        <w:pStyle w:val="Listparag"/>
        <w:numPr>
          <w:ilvl w:val="0"/>
          <w:numId w:val="0"/>
        </w:numPr>
        <w:spacing w:after="0"/>
        <w:jc w:val="both"/>
        <w:rPr>
          <w:rFonts w:asciiTheme="majorHAnsi" w:hAnsiTheme="majorHAnsi" w:cstheme="majorHAnsi"/>
          <w:lang w:val="en-US"/>
        </w:rPr>
      </w:pPr>
    </w:p>
    <w:p w14:paraId="700E3F19" w14:textId="77777777" w:rsidR="00C515A8" w:rsidRDefault="00C515A8" w:rsidP="00C515A8">
      <w:pPr>
        <w:pStyle w:val="Listparag"/>
        <w:numPr>
          <w:ilvl w:val="0"/>
          <w:numId w:val="0"/>
        </w:numPr>
        <w:spacing w:after="0"/>
        <w:jc w:val="both"/>
        <w:rPr>
          <w:rFonts w:asciiTheme="majorHAnsi" w:hAnsiTheme="majorHAnsi" w:cstheme="majorHAnsi"/>
          <w:lang w:val="en-US"/>
        </w:rPr>
      </w:pPr>
      <w:r>
        <w:rPr>
          <w:rFonts w:asciiTheme="majorHAnsi" w:hAnsiTheme="majorHAnsi" w:cstheme="majorHAnsi"/>
          <w:lang w:val="en-US"/>
        </w:rPr>
        <w:t xml:space="preserve">By setting up the Task and Finish Group and collaborating and engaging with members from various Departments and ethnic backgrounds we have successfully produced an action plan </w:t>
      </w:r>
      <w:r>
        <w:rPr>
          <w:rFonts w:asciiTheme="majorHAnsi" w:hAnsiTheme="majorHAnsi" w:cstheme="majorHAnsi"/>
        </w:rPr>
        <w:t>(HDUHB, 2022c</w:t>
      </w:r>
      <w:r>
        <w:rPr>
          <w:rFonts w:asciiTheme="majorHAnsi" w:hAnsiTheme="majorHAnsi" w:cstheme="majorHAnsi"/>
          <w:lang w:val="en-US"/>
        </w:rPr>
        <w:t>) to enable us to progress with the issues being raised</w:t>
      </w:r>
      <w:r>
        <w:rPr>
          <w:rFonts w:asciiTheme="majorHAnsi" w:hAnsiTheme="majorHAnsi" w:cstheme="majorHAnsi"/>
        </w:rPr>
        <w:t xml:space="preserve"> by assessing the information provided and using evidence-based practice ensuring we make non-bias decisions (CIPD, 2014d).  </w:t>
      </w:r>
    </w:p>
    <w:p w14:paraId="6D9794F2" w14:textId="77777777" w:rsidR="00C515A8" w:rsidRDefault="00C515A8" w:rsidP="00C515A8">
      <w:pPr>
        <w:pStyle w:val="Listparag"/>
        <w:numPr>
          <w:ilvl w:val="0"/>
          <w:numId w:val="0"/>
        </w:numPr>
        <w:spacing w:after="0"/>
        <w:jc w:val="both"/>
        <w:rPr>
          <w:rFonts w:asciiTheme="majorHAnsi" w:hAnsiTheme="majorHAnsi" w:cstheme="majorHAnsi"/>
          <w:lang w:val="en-US"/>
        </w:rPr>
      </w:pPr>
    </w:p>
    <w:p w14:paraId="6B39F349" w14:textId="073A566F" w:rsidR="00C515A8" w:rsidRDefault="00C515A8" w:rsidP="00C515A8">
      <w:pPr>
        <w:pStyle w:val="Listparag"/>
        <w:numPr>
          <w:ilvl w:val="0"/>
          <w:numId w:val="0"/>
        </w:numPr>
        <w:spacing w:after="0"/>
        <w:jc w:val="both"/>
        <w:rPr>
          <w:rFonts w:asciiTheme="majorHAnsi" w:hAnsiTheme="majorHAnsi" w:cstheme="majorHAnsi"/>
          <w:lang w:val="en-US"/>
        </w:rPr>
      </w:pPr>
      <w:r w:rsidRPr="0055574F">
        <w:rPr>
          <w:rFonts w:asciiTheme="majorHAnsi" w:hAnsiTheme="majorHAnsi" w:cstheme="majorHAnsi"/>
          <w:lang w:val="en-US"/>
        </w:rPr>
        <w:t>Collaborating within different Departments is essential in a People Professional role as there</w:t>
      </w:r>
      <w:r>
        <w:rPr>
          <w:rFonts w:asciiTheme="majorHAnsi" w:hAnsiTheme="majorHAnsi" w:cstheme="majorHAnsi"/>
          <w:lang w:val="en-US"/>
        </w:rPr>
        <w:t xml:space="preserve"> are</w:t>
      </w:r>
      <w:r w:rsidRPr="0055574F">
        <w:rPr>
          <w:rFonts w:asciiTheme="majorHAnsi" w:hAnsiTheme="majorHAnsi" w:cstheme="majorHAnsi"/>
          <w:lang w:val="en-US"/>
        </w:rPr>
        <w:t xml:space="preserve"> many benefits which can include; problem solving, increase in productivity, increase the </w:t>
      </w:r>
      <w:proofErr w:type="spellStart"/>
      <w:r>
        <w:rPr>
          <w:rFonts w:asciiTheme="majorHAnsi" w:hAnsiTheme="majorHAnsi" w:cstheme="majorHAnsi"/>
          <w:lang w:val="en-US"/>
        </w:rPr>
        <w:t>o</w:t>
      </w:r>
      <w:r w:rsidRPr="0055574F">
        <w:rPr>
          <w:rFonts w:asciiTheme="majorHAnsi" w:hAnsiTheme="majorHAnsi" w:cstheme="majorHAnsi"/>
          <w:lang w:val="en-US"/>
        </w:rPr>
        <w:t>rganisations</w:t>
      </w:r>
      <w:proofErr w:type="spellEnd"/>
      <w:r w:rsidRPr="0055574F">
        <w:rPr>
          <w:rFonts w:asciiTheme="majorHAnsi" w:hAnsiTheme="majorHAnsi" w:cstheme="majorHAnsi"/>
          <w:lang w:val="en-US"/>
        </w:rPr>
        <w:t xml:space="preserve"> potential for change, learning potential and engaged employees (Ribeiro, 2020). </w:t>
      </w:r>
      <w:r>
        <w:rPr>
          <w:rFonts w:asciiTheme="majorHAnsi" w:hAnsiTheme="majorHAnsi" w:cstheme="majorHAnsi"/>
          <w:lang w:val="en-US"/>
        </w:rPr>
        <w:t xml:space="preserve"> This enables multiple teams to work towards achieving a common goal, as seen within our Task and Finish Group, which </w:t>
      </w:r>
      <w:r w:rsidR="00FA6D41">
        <w:rPr>
          <w:rFonts w:asciiTheme="majorHAnsi" w:hAnsiTheme="majorHAnsi" w:cstheme="majorHAnsi"/>
          <w:lang w:val="en-US"/>
        </w:rPr>
        <w:t xml:space="preserve">has </w:t>
      </w:r>
      <w:r>
        <w:rPr>
          <w:rFonts w:asciiTheme="majorHAnsi" w:hAnsiTheme="majorHAnsi" w:cstheme="majorHAnsi"/>
          <w:lang w:val="en-US"/>
        </w:rPr>
        <w:t>benefit</w:t>
      </w:r>
      <w:r w:rsidR="00FA6D41">
        <w:rPr>
          <w:rFonts w:asciiTheme="majorHAnsi" w:hAnsiTheme="majorHAnsi" w:cstheme="majorHAnsi"/>
          <w:lang w:val="en-US"/>
        </w:rPr>
        <w:t>ed</w:t>
      </w:r>
      <w:r>
        <w:rPr>
          <w:rFonts w:asciiTheme="majorHAnsi" w:hAnsiTheme="majorHAnsi" w:cstheme="majorHAnsi"/>
          <w:lang w:val="en-US"/>
        </w:rPr>
        <w:t xml:space="preserve"> both the Organisation and employees.  </w:t>
      </w:r>
    </w:p>
    <w:p w14:paraId="29371C99" w14:textId="77777777" w:rsidR="00C515A8" w:rsidRPr="0055574F" w:rsidRDefault="00C515A8" w:rsidP="00C515A8">
      <w:pPr>
        <w:pStyle w:val="Listparag"/>
        <w:numPr>
          <w:ilvl w:val="0"/>
          <w:numId w:val="0"/>
        </w:numPr>
        <w:spacing w:after="0"/>
        <w:jc w:val="both"/>
        <w:rPr>
          <w:rFonts w:asciiTheme="majorHAnsi" w:hAnsiTheme="majorHAnsi" w:cstheme="majorHAnsi"/>
        </w:rPr>
      </w:pPr>
    </w:p>
    <w:p w14:paraId="4250F4C5" w14:textId="77777777" w:rsidR="00C515A8" w:rsidRPr="0055574F" w:rsidRDefault="00C515A8" w:rsidP="00C515A8">
      <w:pPr>
        <w:pStyle w:val="Listparag"/>
        <w:numPr>
          <w:ilvl w:val="0"/>
          <w:numId w:val="0"/>
        </w:numPr>
        <w:spacing w:after="0"/>
        <w:jc w:val="both"/>
        <w:rPr>
          <w:rFonts w:asciiTheme="majorHAnsi" w:hAnsiTheme="majorHAnsi" w:cstheme="majorHAnsi"/>
          <w:b/>
          <w:bCs/>
          <w:i/>
          <w:iCs/>
        </w:rPr>
      </w:pPr>
    </w:p>
    <w:p w14:paraId="36CB0594" w14:textId="77777777" w:rsidR="00C515A8" w:rsidRPr="0055574F" w:rsidRDefault="00C515A8" w:rsidP="00C515A8">
      <w:pPr>
        <w:pStyle w:val="ListParagraph"/>
        <w:numPr>
          <w:ilvl w:val="0"/>
          <w:numId w:val="2"/>
        </w:numPr>
        <w:spacing w:after="0"/>
        <w:ind w:left="0"/>
        <w:jc w:val="both"/>
        <w:rPr>
          <w:rFonts w:asciiTheme="majorHAnsi" w:hAnsiTheme="majorHAnsi" w:cstheme="majorHAnsi"/>
          <w:b/>
          <w:bCs/>
          <w:i/>
          <w:iCs/>
        </w:rPr>
      </w:pPr>
      <w:r w:rsidRPr="0055574F">
        <w:rPr>
          <w:rFonts w:asciiTheme="majorHAnsi" w:hAnsiTheme="majorHAnsi" w:cstheme="majorHAnsi"/>
          <w:b/>
          <w:bCs/>
          <w:i/>
          <w:iCs/>
        </w:rPr>
        <w:lastRenderedPageBreak/>
        <w:t>Summarise different ways a people professional would stay up to date with people practice and world of work issues and developments, highlighting 2 ways in particular, that you have personally found effective. (AC 2.2)</w:t>
      </w:r>
    </w:p>
    <w:p w14:paraId="25A1DAB4" w14:textId="77777777" w:rsidR="00C515A8" w:rsidRPr="0055574F" w:rsidRDefault="00C515A8" w:rsidP="00C515A8">
      <w:pPr>
        <w:spacing w:after="0"/>
        <w:jc w:val="both"/>
        <w:rPr>
          <w:rFonts w:asciiTheme="majorHAnsi" w:hAnsiTheme="majorHAnsi" w:cstheme="majorHAnsi"/>
          <w:i/>
          <w:iCs/>
        </w:rPr>
      </w:pPr>
    </w:p>
    <w:p w14:paraId="4D50005C" w14:textId="77777777" w:rsidR="00C515A8" w:rsidRDefault="00C515A8" w:rsidP="00C515A8">
      <w:pPr>
        <w:spacing w:after="0"/>
        <w:jc w:val="both"/>
        <w:rPr>
          <w:rFonts w:asciiTheme="majorHAnsi" w:hAnsiTheme="majorHAnsi" w:cstheme="majorHAnsi"/>
        </w:rPr>
      </w:pPr>
      <w:r w:rsidRPr="0055574F">
        <w:rPr>
          <w:rFonts w:asciiTheme="majorHAnsi" w:hAnsiTheme="majorHAnsi" w:cstheme="majorHAnsi"/>
        </w:rPr>
        <w:t>For people professionals to stay up to date with people practice and the developments and issues in the world of work they may consider utilising their CIPD membership.  The CIPD is a professional registered body who undertake their own independent research and are considered trusted advisers to both employers and government (CIPD, 2018e).</w:t>
      </w:r>
      <w:r>
        <w:rPr>
          <w:rFonts w:asciiTheme="majorHAnsi" w:hAnsiTheme="majorHAnsi" w:cstheme="majorHAnsi"/>
        </w:rPr>
        <w:t xml:space="preserve">  As well as being a professional registered body, the CIPD also have a vast array of resources including online learning where CIPD members will receive a 15% discount.  Members may choose to use these courses as employers see CIPD qualifications as a global standard of excellence that is underpinned by the CIPD profession map and can help to deepen their knowledge and broaden their skillset within the People Profession (CIPD, no date f).   </w:t>
      </w:r>
    </w:p>
    <w:p w14:paraId="112AA284" w14:textId="77777777" w:rsidR="00C515A8" w:rsidRPr="0055574F" w:rsidRDefault="00C515A8" w:rsidP="00C515A8">
      <w:pPr>
        <w:spacing w:after="0"/>
        <w:jc w:val="both"/>
        <w:rPr>
          <w:rFonts w:asciiTheme="majorHAnsi" w:hAnsiTheme="majorHAnsi" w:cstheme="majorHAnsi"/>
        </w:rPr>
      </w:pPr>
    </w:p>
    <w:p w14:paraId="2BA9544E" w14:textId="77777777" w:rsidR="00C515A8" w:rsidRPr="0055574F" w:rsidRDefault="00C515A8" w:rsidP="00C515A8">
      <w:pPr>
        <w:spacing w:after="0"/>
        <w:jc w:val="both"/>
        <w:rPr>
          <w:rFonts w:asciiTheme="majorHAnsi" w:hAnsiTheme="majorHAnsi" w:cstheme="majorHAnsi"/>
        </w:rPr>
      </w:pPr>
      <w:r w:rsidRPr="0055574F">
        <w:rPr>
          <w:rFonts w:asciiTheme="majorHAnsi" w:hAnsiTheme="majorHAnsi" w:cstheme="majorHAnsi"/>
        </w:rPr>
        <w:t xml:space="preserve">A benefit of being a CIPD member entitles you to the “People Management” monthly magazines which covers the latest news, legal updates and general information of the world of work </w:t>
      </w:r>
      <w:r>
        <w:rPr>
          <w:rFonts w:asciiTheme="majorHAnsi" w:hAnsiTheme="majorHAnsi" w:cstheme="majorHAnsi"/>
        </w:rPr>
        <w:t xml:space="preserve">which enables me to </w:t>
      </w:r>
      <w:r w:rsidRPr="0055574F">
        <w:rPr>
          <w:rFonts w:asciiTheme="majorHAnsi" w:hAnsiTheme="majorHAnsi" w:cstheme="majorHAnsi"/>
        </w:rPr>
        <w:t xml:space="preserve">stay up to date with the most recent issues </w:t>
      </w:r>
      <w:r>
        <w:rPr>
          <w:rFonts w:asciiTheme="majorHAnsi" w:hAnsiTheme="majorHAnsi" w:cstheme="majorHAnsi"/>
        </w:rPr>
        <w:t xml:space="preserve">and legal advice </w:t>
      </w:r>
      <w:r w:rsidRPr="0055574F">
        <w:rPr>
          <w:rFonts w:asciiTheme="majorHAnsi" w:hAnsiTheme="majorHAnsi" w:cstheme="majorHAnsi"/>
        </w:rPr>
        <w:t xml:space="preserve">(CIPD, no date </w:t>
      </w:r>
      <w:r>
        <w:rPr>
          <w:rFonts w:asciiTheme="majorHAnsi" w:hAnsiTheme="majorHAnsi" w:cstheme="majorHAnsi"/>
        </w:rPr>
        <w:t>g</w:t>
      </w:r>
      <w:r w:rsidRPr="0055574F">
        <w:rPr>
          <w:rFonts w:asciiTheme="majorHAnsi" w:hAnsiTheme="majorHAnsi" w:cstheme="majorHAnsi"/>
        </w:rPr>
        <w:t xml:space="preserve">).  </w:t>
      </w:r>
      <w:r>
        <w:rPr>
          <w:rFonts w:asciiTheme="majorHAnsi" w:hAnsiTheme="majorHAnsi" w:cstheme="majorHAnsi"/>
        </w:rPr>
        <w:t xml:space="preserve">It is important as People Professionals we stay up to date as case law and legislation changes often so we can ensure we are able to provide the most up-to-date sound advice.  </w:t>
      </w:r>
    </w:p>
    <w:p w14:paraId="1A141093" w14:textId="77777777" w:rsidR="00C515A8" w:rsidRPr="0055574F" w:rsidRDefault="00C515A8" w:rsidP="00C515A8">
      <w:pPr>
        <w:spacing w:after="0"/>
        <w:jc w:val="both"/>
        <w:rPr>
          <w:rFonts w:asciiTheme="majorHAnsi" w:hAnsiTheme="majorHAnsi" w:cstheme="majorHAnsi"/>
        </w:rPr>
      </w:pPr>
    </w:p>
    <w:p w14:paraId="0ECCA1E2" w14:textId="77777777" w:rsidR="00C515A8" w:rsidRPr="0055574F" w:rsidRDefault="00C515A8" w:rsidP="00C515A8">
      <w:pPr>
        <w:spacing w:after="0"/>
        <w:jc w:val="both"/>
        <w:rPr>
          <w:rFonts w:asciiTheme="majorHAnsi" w:hAnsiTheme="majorHAnsi" w:cstheme="majorHAnsi"/>
        </w:rPr>
      </w:pPr>
      <w:r w:rsidRPr="0055574F">
        <w:rPr>
          <w:rFonts w:asciiTheme="majorHAnsi" w:hAnsiTheme="majorHAnsi" w:cstheme="majorHAnsi"/>
        </w:rPr>
        <w:t>I</w:t>
      </w:r>
      <w:r>
        <w:rPr>
          <w:rFonts w:asciiTheme="majorHAnsi" w:hAnsiTheme="majorHAnsi" w:cstheme="majorHAnsi"/>
        </w:rPr>
        <w:t xml:space="preserve"> also </w:t>
      </w:r>
      <w:r w:rsidRPr="0055574F">
        <w:rPr>
          <w:rFonts w:asciiTheme="majorHAnsi" w:hAnsiTheme="majorHAnsi" w:cstheme="majorHAnsi"/>
        </w:rPr>
        <w:t xml:space="preserve">use the free ACAS service </w:t>
      </w:r>
      <w:r>
        <w:rPr>
          <w:rFonts w:asciiTheme="majorHAnsi" w:hAnsiTheme="majorHAnsi" w:cstheme="majorHAnsi"/>
        </w:rPr>
        <w:t xml:space="preserve">which remains up to date </w:t>
      </w:r>
      <w:r w:rsidRPr="0055574F">
        <w:rPr>
          <w:rFonts w:asciiTheme="majorHAnsi" w:hAnsiTheme="majorHAnsi" w:cstheme="majorHAnsi"/>
        </w:rPr>
        <w:t xml:space="preserve">with any change in employment law.  They are a government funded independent public body who provide free impartial advice to employees, employers and Trade Unions (ACAS, 2022a).  They can advise on any work disputes and can offer talks to avoid issues being taken to an Employment Tribunal.  </w:t>
      </w:r>
    </w:p>
    <w:p w14:paraId="5B6B23B5" w14:textId="77777777" w:rsidR="00C515A8" w:rsidRPr="0055574F" w:rsidRDefault="00C515A8" w:rsidP="00C515A8">
      <w:pPr>
        <w:spacing w:after="0"/>
        <w:jc w:val="both"/>
        <w:rPr>
          <w:rFonts w:asciiTheme="majorHAnsi" w:hAnsiTheme="majorHAnsi" w:cstheme="majorHAnsi"/>
        </w:rPr>
      </w:pPr>
    </w:p>
    <w:p w14:paraId="3845B0F8" w14:textId="77777777" w:rsidR="00C515A8" w:rsidRPr="0055574F" w:rsidRDefault="00C515A8" w:rsidP="00C515A8">
      <w:pPr>
        <w:spacing w:after="0"/>
        <w:jc w:val="both"/>
        <w:rPr>
          <w:rFonts w:asciiTheme="majorHAnsi" w:hAnsiTheme="majorHAnsi" w:cstheme="majorHAnsi"/>
        </w:rPr>
      </w:pPr>
      <w:r w:rsidRPr="0055574F">
        <w:rPr>
          <w:rFonts w:asciiTheme="majorHAnsi" w:hAnsiTheme="majorHAnsi" w:cstheme="majorHAnsi"/>
        </w:rPr>
        <w:t>ACAS</w:t>
      </w:r>
      <w:r>
        <w:rPr>
          <w:rFonts w:asciiTheme="majorHAnsi" w:hAnsiTheme="majorHAnsi" w:cstheme="majorHAnsi"/>
        </w:rPr>
        <w:t xml:space="preserve">’s annual </w:t>
      </w:r>
      <w:r w:rsidRPr="0055574F">
        <w:rPr>
          <w:rFonts w:asciiTheme="majorHAnsi" w:hAnsiTheme="majorHAnsi" w:cstheme="majorHAnsi"/>
        </w:rPr>
        <w:t>report</w:t>
      </w:r>
      <w:r>
        <w:rPr>
          <w:rFonts w:asciiTheme="majorHAnsi" w:hAnsiTheme="majorHAnsi" w:cstheme="majorHAnsi"/>
        </w:rPr>
        <w:t xml:space="preserve"> for 2021/22 </w:t>
      </w:r>
      <w:r w:rsidRPr="0055574F">
        <w:rPr>
          <w:rFonts w:asciiTheme="majorHAnsi" w:hAnsiTheme="majorHAnsi" w:cstheme="majorHAnsi"/>
        </w:rPr>
        <w:t xml:space="preserve">stated that they made a net saving of £11.5 million pound of taxpayer’s money by solving individual disputes meaning 7000 cases avoided an Employment Tribunal claim and a further 600 cases avoided an actual hearing (ACAS, 2022b) making them an effective </w:t>
      </w:r>
      <w:r>
        <w:rPr>
          <w:rFonts w:asciiTheme="majorHAnsi" w:hAnsiTheme="majorHAnsi" w:cstheme="majorHAnsi"/>
        </w:rPr>
        <w:t xml:space="preserve">and reliable </w:t>
      </w:r>
      <w:r w:rsidRPr="0055574F">
        <w:rPr>
          <w:rFonts w:asciiTheme="majorHAnsi" w:hAnsiTheme="majorHAnsi" w:cstheme="majorHAnsi"/>
        </w:rPr>
        <w:t xml:space="preserve">source for People Professionals and employees.  </w:t>
      </w:r>
    </w:p>
    <w:p w14:paraId="64A2E83E" w14:textId="77777777" w:rsidR="00C515A8" w:rsidRPr="0055574F" w:rsidRDefault="00C515A8" w:rsidP="00C515A8">
      <w:pPr>
        <w:spacing w:after="0"/>
        <w:jc w:val="both"/>
        <w:rPr>
          <w:rFonts w:asciiTheme="majorHAnsi" w:hAnsiTheme="majorHAnsi" w:cstheme="majorHAnsi"/>
        </w:rPr>
      </w:pPr>
    </w:p>
    <w:p w14:paraId="58B47DAB" w14:textId="77777777" w:rsidR="00C515A8" w:rsidRDefault="00C515A8" w:rsidP="00C515A8">
      <w:pPr>
        <w:rPr>
          <w:rFonts w:asciiTheme="majorHAnsi" w:hAnsiTheme="majorHAnsi" w:cstheme="majorHAnsi"/>
        </w:rPr>
      </w:pPr>
      <w:r>
        <w:rPr>
          <w:rFonts w:asciiTheme="majorHAnsi" w:hAnsiTheme="majorHAnsi" w:cstheme="majorHAnsi"/>
        </w:rPr>
        <w:br w:type="page"/>
      </w:r>
    </w:p>
    <w:p w14:paraId="1F45FF96" w14:textId="77777777" w:rsidR="00C515A8" w:rsidRPr="0055574F" w:rsidRDefault="00C515A8" w:rsidP="00C515A8">
      <w:pPr>
        <w:rPr>
          <w:b/>
          <w:bCs/>
          <w:u w:val="single"/>
        </w:rPr>
      </w:pPr>
      <w:r w:rsidRPr="0055574F">
        <w:rPr>
          <w:b/>
          <w:bCs/>
          <w:u w:val="single"/>
        </w:rPr>
        <w:lastRenderedPageBreak/>
        <w:t xml:space="preserve">References </w:t>
      </w:r>
    </w:p>
    <w:p w14:paraId="5B6AD7A3" w14:textId="77777777" w:rsidR="00C515A8" w:rsidRPr="0055574F" w:rsidRDefault="00C515A8" w:rsidP="00C515A8">
      <w:pPr>
        <w:pStyle w:val="NormalWeb"/>
        <w:spacing w:before="0" w:beforeAutospacing="0" w:after="240" w:afterAutospacing="0" w:line="360" w:lineRule="auto"/>
        <w:rPr>
          <w:rFonts w:asciiTheme="majorHAnsi" w:hAnsiTheme="majorHAnsi" w:cstheme="majorHAnsi"/>
          <w:sz w:val="22"/>
          <w:szCs w:val="22"/>
        </w:rPr>
      </w:pPr>
      <w:r w:rsidRPr="0055574F">
        <w:rPr>
          <w:rFonts w:asciiTheme="majorHAnsi" w:hAnsiTheme="majorHAnsi" w:cstheme="majorHAnsi"/>
          <w:sz w:val="22"/>
          <w:szCs w:val="22"/>
        </w:rPr>
        <w:t xml:space="preserve">ACAS (2022a) </w:t>
      </w:r>
      <w:r w:rsidRPr="0055574F">
        <w:rPr>
          <w:rFonts w:asciiTheme="majorHAnsi" w:hAnsiTheme="majorHAnsi" w:cstheme="majorHAnsi"/>
          <w:i/>
          <w:iCs/>
          <w:sz w:val="22"/>
          <w:szCs w:val="22"/>
        </w:rPr>
        <w:t xml:space="preserve">What we do | </w:t>
      </w:r>
      <w:proofErr w:type="spellStart"/>
      <w:r w:rsidRPr="0055574F">
        <w:rPr>
          <w:rFonts w:asciiTheme="majorHAnsi" w:hAnsiTheme="majorHAnsi" w:cstheme="majorHAnsi"/>
          <w:i/>
          <w:iCs/>
          <w:sz w:val="22"/>
          <w:szCs w:val="22"/>
        </w:rPr>
        <w:t>Acas</w:t>
      </w:r>
      <w:proofErr w:type="spellEnd"/>
      <w:r w:rsidRPr="0055574F">
        <w:rPr>
          <w:rFonts w:asciiTheme="majorHAnsi" w:hAnsiTheme="majorHAnsi" w:cstheme="majorHAnsi"/>
          <w:sz w:val="22"/>
          <w:szCs w:val="22"/>
        </w:rPr>
        <w:t xml:space="preserve">. [online] www.acas.org.uk. Available at: </w:t>
      </w:r>
      <w:hyperlink r:id="rId5" w:history="1">
        <w:r w:rsidRPr="0055574F">
          <w:rPr>
            <w:rStyle w:val="Hyperlink"/>
            <w:rFonts w:asciiTheme="majorHAnsi" w:hAnsiTheme="majorHAnsi" w:cstheme="majorHAnsi"/>
            <w:sz w:val="22"/>
            <w:szCs w:val="22"/>
          </w:rPr>
          <w:t>https://www.acas.org.uk/about-us/what-we-do</w:t>
        </w:r>
      </w:hyperlink>
      <w:r w:rsidRPr="0055574F">
        <w:rPr>
          <w:rFonts w:asciiTheme="majorHAnsi" w:hAnsiTheme="majorHAnsi" w:cstheme="majorHAnsi"/>
          <w:sz w:val="22"/>
          <w:szCs w:val="22"/>
        </w:rPr>
        <w:t xml:space="preserve">  (Accessed 16</w:t>
      </w:r>
      <w:r w:rsidRPr="0055574F">
        <w:rPr>
          <w:rFonts w:asciiTheme="majorHAnsi" w:hAnsiTheme="majorHAnsi" w:cstheme="majorHAnsi"/>
          <w:sz w:val="22"/>
          <w:szCs w:val="22"/>
          <w:vertAlign w:val="superscript"/>
        </w:rPr>
        <w:t>th</w:t>
      </w:r>
      <w:r w:rsidRPr="0055574F">
        <w:rPr>
          <w:rFonts w:asciiTheme="majorHAnsi" w:hAnsiTheme="majorHAnsi" w:cstheme="majorHAnsi"/>
          <w:sz w:val="22"/>
          <w:szCs w:val="22"/>
        </w:rPr>
        <w:t xml:space="preserve"> September)</w:t>
      </w:r>
    </w:p>
    <w:p w14:paraId="2CDF6042" w14:textId="77777777" w:rsidR="00C515A8" w:rsidRPr="0055574F" w:rsidRDefault="00C515A8" w:rsidP="00C515A8">
      <w:pPr>
        <w:spacing w:after="240" w:line="360" w:lineRule="auto"/>
        <w:rPr>
          <w:rFonts w:asciiTheme="majorHAnsi" w:eastAsia="Times New Roman" w:hAnsiTheme="majorHAnsi" w:cstheme="majorHAnsi"/>
          <w:lang w:eastAsia="en-GB"/>
        </w:rPr>
      </w:pPr>
      <w:r w:rsidRPr="0055574F">
        <w:rPr>
          <w:rFonts w:asciiTheme="majorHAnsi" w:eastAsia="Times New Roman" w:hAnsiTheme="majorHAnsi" w:cstheme="majorHAnsi"/>
          <w:lang w:eastAsia="en-GB"/>
        </w:rPr>
        <w:t xml:space="preserve">ACAS (2022b) </w:t>
      </w:r>
      <w:r w:rsidRPr="0055574F">
        <w:rPr>
          <w:rFonts w:asciiTheme="majorHAnsi" w:eastAsia="Times New Roman" w:hAnsiTheme="majorHAnsi" w:cstheme="majorHAnsi"/>
          <w:i/>
          <w:iCs/>
          <w:lang w:eastAsia="en-GB"/>
        </w:rPr>
        <w:t>Advisory, Conciliation and Arbitration Service (</w:t>
      </w:r>
      <w:proofErr w:type="spellStart"/>
      <w:r w:rsidRPr="0055574F">
        <w:rPr>
          <w:rFonts w:asciiTheme="majorHAnsi" w:eastAsia="Times New Roman" w:hAnsiTheme="majorHAnsi" w:cstheme="majorHAnsi"/>
          <w:i/>
          <w:iCs/>
          <w:lang w:eastAsia="en-GB"/>
        </w:rPr>
        <w:t>Acas</w:t>
      </w:r>
      <w:proofErr w:type="spellEnd"/>
      <w:r w:rsidRPr="0055574F">
        <w:rPr>
          <w:rFonts w:asciiTheme="majorHAnsi" w:eastAsia="Times New Roman" w:hAnsiTheme="majorHAnsi" w:cstheme="majorHAnsi"/>
          <w:i/>
          <w:iCs/>
          <w:lang w:eastAsia="en-GB"/>
        </w:rPr>
        <w:t>) Annual Report and Accounts 2021-22</w:t>
      </w:r>
      <w:r w:rsidRPr="0055574F">
        <w:rPr>
          <w:rFonts w:asciiTheme="majorHAnsi" w:eastAsia="Times New Roman" w:hAnsiTheme="majorHAnsi" w:cstheme="majorHAnsi"/>
          <w:lang w:eastAsia="en-GB"/>
        </w:rPr>
        <w:t xml:space="preserve">. [online] </w:t>
      </w:r>
      <w:r w:rsidRPr="0055574F">
        <w:rPr>
          <w:rFonts w:asciiTheme="majorHAnsi" w:eastAsia="Times New Roman" w:hAnsiTheme="majorHAnsi" w:cstheme="majorHAnsi"/>
          <w:i/>
          <w:iCs/>
          <w:lang w:eastAsia="en-GB"/>
        </w:rPr>
        <w:t>ACAS</w:t>
      </w:r>
      <w:r w:rsidRPr="0055574F">
        <w:rPr>
          <w:rFonts w:asciiTheme="majorHAnsi" w:eastAsia="Times New Roman" w:hAnsiTheme="majorHAnsi" w:cstheme="majorHAnsi"/>
          <w:lang w:eastAsia="en-GB"/>
        </w:rPr>
        <w:t xml:space="preserve">, pp.1–96. Available at: </w:t>
      </w:r>
      <w:hyperlink r:id="rId6" w:history="1">
        <w:r w:rsidRPr="0055574F">
          <w:rPr>
            <w:rStyle w:val="Hyperlink"/>
            <w:rFonts w:asciiTheme="majorHAnsi" w:eastAsia="Times New Roman" w:hAnsiTheme="majorHAnsi" w:cstheme="majorHAnsi"/>
            <w:lang w:eastAsia="en-GB"/>
          </w:rPr>
          <w:t>https://assets.publishing.service.gov.uk/government/uploads/system/uploads/attachment_data/file/1089912/acas-annual-report-accounts-2021-2022-web-optimised.pdf</w:t>
        </w:r>
      </w:hyperlink>
      <w:r w:rsidRPr="0055574F">
        <w:rPr>
          <w:rFonts w:asciiTheme="majorHAnsi" w:eastAsia="Times New Roman" w:hAnsiTheme="majorHAnsi" w:cstheme="majorHAnsi"/>
          <w:lang w:eastAsia="en-GB"/>
        </w:rPr>
        <w:t xml:space="preserve">  (Accessed 8</w:t>
      </w:r>
      <w:r w:rsidRPr="0055574F">
        <w:rPr>
          <w:rFonts w:asciiTheme="majorHAnsi" w:eastAsia="Times New Roman" w:hAnsiTheme="majorHAnsi" w:cstheme="majorHAnsi"/>
          <w:vertAlign w:val="superscript"/>
          <w:lang w:eastAsia="en-GB"/>
        </w:rPr>
        <w:t>th</w:t>
      </w:r>
      <w:r w:rsidRPr="0055574F">
        <w:rPr>
          <w:rFonts w:asciiTheme="majorHAnsi" w:eastAsia="Times New Roman" w:hAnsiTheme="majorHAnsi" w:cstheme="majorHAnsi"/>
          <w:lang w:eastAsia="en-GB"/>
        </w:rPr>
        <w:t xml:space="preserve"> September 2022)</w:t>
      </w:r>
    </w:p>
    <w:p w14:paraId="107C87DD" w14:textId="77777777" w:rsidR="00C515A8" w:rsidRPr="0055574F" w:rsidRDefault="00C515A8" w:rsidP="00C515A8">
      <w:pPr>
        <w:spacing w:after="240" w:line="360" w:lineRule="auto"/>
        <w:rPr>
          <w:rFonts w:asciiTheme="majorHAnsi" w:eastAsia="Times New Roman" w:hAnsiTheme="majorHAnsi" w:cstheme="majorHAnsi"/>
          <w:lang w:eastAsia="en-GB"/>
        </w:rPr>
      </w:pPr>
      <w:r w:rsidRPr="0055574F">
        <w:rPr>
          <w:rFonts w:asciiTheme="majorHAnsi" w:eastAsia="Times New Roman" w:hAnsiTheme="majorHAnsi" w:cstheme="majorHAnsi"/>
          <w:lang w:eastAsia="en-GB"/>
        </w:rPr>
        <w:t xml:space="preserve">BP (1996) </w:t>
      </w:r>
      <w:r w:rsidRPr="0055574F">
        <w:rPr>
          <w:rFonts w:asciiTheme="majorHAnsi" w:eastAsia="Times New Roman" w:hAnsiTheme="majorHAnsi" w:cstheme="majorHAnsi"/>
          <w:i/>
          <w:iCs/>
          <w:lang w:eastAsia="en-GB"/>
        </w:rPr>
        <w:t>Our Beliefs and Code of Conduct | Who We Are | Home</w:t>
      </w:r>
      <w:r w:rsidRPr="0055574F">
        <w:rPr>
          <w:rFonts w:asciiTheme="majorHAnsi" w:eastAsia="Times New Roman" w:hAnsiTheme="majorHAnsi" w:cstheme="majorHAnsi"/>
          <w:lang w:eastAsia="en-GB"/>
        </w:rPr>
        <w:t xml:space="preserve"> [online] Available at: </w:t>
      </w:r>
      <w:hyperlink r:id="rId7" w:history="1">
        <w:r w:rsidRPr="0055574F">
          <w:rPr>
            <w:rStyle w:val="Hyperlink"/>
            <w:rFonts w:asciiTheme="majorHAnsi" w:eastAsia="Times New Roman" w:hAnsiTheme="majorHAnsi" w:cstheme="majorHAnsi"/>
            <w:lang w:eastAsia="en-GB"/>
          </w:rPr>
          <w:t>https://www.bp.com/en/global/corporate/who-we-are/our-beliefs-and-code-of-conduct.html</w:t>
        </w:r>
      </w:hyperlink>
      <w:r w:rsidRPr="0055574F">
        <w:rPr>
          <w:rFonts w:asciiTheme="majorHAnsi" w:eastAsia="Times New Roman" w:hAnsiTheme="majorHAnsi" w:cstheme="majorHAnsi"/>
          <w:lang w:eastAsia="en-GB"/>
        </w:rPr>
        <w:t xml:space="preserve">  (Accessed 30</w:t>
      </w:r>
      <w:r w:rsidRPr="0055574F">
        <w:rPr>
          <w:rFonts w:asciiTheme="majorHAnsi" w:eastAsia="Times New Roman" w:hAnsiTheme="majorHAnsi" w:cstheme="majorHAnsi"/>
          <w:vertAlign w:val="superscript"/>
          <w:lang w:eastAsia="en-GB"/>
        </w:rPr>
        <w:t>th</w:t>
      </w:r>
      <w:r w:rsidRPr="0055574F">
        <w:rPr>
          <w:rFonts w:asciiTheme="majorHAnsi" w:eastAsia="Times New Roman" w:hAnsiTheme="majorHAnsi" w:cstheme="majorHAnsi"/>
          <w:lang w:eastAsia="en-GB"/>
        </w:rPr>
        <w:t xml:space="preserve"> August 2022) </w:t>
      </w:r>
    </w:p>
    <w:p w14:paraId="1474F27E" w14:textId="77777777" w:rsidR="00C515A8" w:rsidRPr="0055574F" w:rsidRDefault="00C515A8" w:rsidP="00C515A8">
      <w:pPr>
        <w:pStyle w:val="NormalWeb"/>
        <w:spacing w:before="0" w:beforeAutospacing="0" w:after="240" w:afterAutospacing="0" w:line="360" w:lineRule="auto"/>
        <w:rPr>
          <w:rFonts w:asciiTheme="majorHAnsi" w:hAnsiTheme="majorHAnsi" w:cstheme="majorHAnsi"/>
          <w:sz w:val="22"/>
          <w:szCs w:val="22"/>
        </w:rPr>
      </w:pPr>
      <w:r w:rsidRPr="0055574F">
        <w:rPr>
          <w:rFonts w:asciiTheme="majorHAnsi" w:hAnsiTheme="majorHAnsi" w:cstheme="majorHAnsi"/>
          <w:sz w:val="22"/>
          <w:szCs w:val="22"/>
        </w:rPr>
        <w:t xml:space="preserve">CIPD (2020a) </w:t>
      </w:r>
      <w:r w:rsidRPr="0055574F">
        <w:rPr>
          <w:rFonts w:asciiTheme="majorHAnsi" w:hAnsiTheme="majorHAnsi" w:cstheme="majorHAnsi"/>
          <w:i/>
          <w:iCs/>
          <w:sz w:val="22"/>
          <w:szCs w:val="22"/>
        </w:rPr>
        <w:t>Code of Professional Conduct</w:t>
      </w:r>
      <w:r w:rsidRPr="0055574F">
        <w:rPr>
          <w:rFonts w:asciiTheme="majorHAnsi" w:hAnsiTheme="majorHAnsi" w:cstheme="majorHAnsi"/>
          <w:sz w:val="22"/>
          <w:szCs w:val="22"/>
        </w:rPr>
        <w:t xml:space="preserve"> Available at: </w:t>
      </w:r>
      <w:hyperlink r:id="rId8" w:history="1">
        <w:r w:rsidRPr="0055574F">
          <w:rPr>
            <w:rStyle w:val="Hyperlink"/>
            <w:rFonts w:asciiTheme="majorHAnsi" w:hAnsiTheme="majorHAnsi" w:cstheme="majorHAnsi"/>
            <w:sz w:val="22"/>
            <w:szCs w:val="22"/>
          </w:rPr>
          <w:t>https://www.cipd.co.uk/about/what-we-do/professional-standards/code</w:t>
        </w:r>
      </w:hyperlink>
      <w:r w:rsidRPr="0055574F">
        <w:rPr>
          <w:rFonts w:asciiTheme="majorHAnsi" w:hAnsiTheme="majorHAnsi" w:cstheme="majorHAnsi"/>
          <w:sz w:val="22"/>
          <w:szCs w:val="22"/>
        </w:rPr>
        <w:t xml:space="preserve">  (Accessed 18</w:t>
      </w:r>
      <w:r w:rsidRPr="0055574F">
        <w:rPr>
          <w:rFonts w:asciiTheme="majorHAnsi" w:hAnsiTheme="majorHAnsi" w:cstheme="majorHAnsi"/>
          <w:sz w:val="22"/>
          <w:szCs w:val="22"/>
          <w:vertAlign w:val="superscript"/>
        </w:rPr>
        <w:t>th</w:t>
      </w:r>
      <w:r w:rsidRPr="0055574F">
        <w:rPr>
          <w:rFonts w:asciiTheme="majorHAnsi" w:hAnsiTheme="majorHAnsi" w:cstheme="majorHAnsi"/>
          <w:sz w:val="22"/>
          <w:szCs w:val="22"/>
        </w:rPr>
        <w:t xml:space="preserve"> August 2022)</w:t>
      </w:r>
    </w:p>
    <w:p w14:paraId="65879101" w14:textId="77777777" w:rsidR="00C515A8" w:rsidRPr="0055574F" w:rsidRDefault="00C515A8" w:rsidP="00C515A8">
      <w:pPr>
        <w:spacing w:after="240" w:line="360" w:lineRule="auto"/>
        <w:rPr>
          <w:rFonts w:asciiTheme="majorHAnsi" w:eastAsia="Times New Roman" w:hAnsiTheme="majorHAnsi" w:cstheme="majorHAnsi"/>
          <w:lang w:eastAsia="en-GB"/>
        </w:rPr>
      </w:pPr>
      <w:r w:rsidRPr="0055574F">
        <w:rPr>
          <w:rFonts w:asciiTheme="majorHAnsi" w:eastAsia="Times New Roman" w:hAnsiTheme="majorHAnsi" w:cstheme="majorHAnsi"/>
          <w:lang w:eastAsia="en-GB"/>
        </w:rPr>
        <w:t xml:space="preserve">CIPD (2021b). </w:t>
      </w:r>
      <w:r w:rsidRPr="0055574F">
        <w:rPr>
          <w:rFonts w:asciiTheme="majorHAnsi" w:eastAsia="Times New Roman" w:hAnsiTheme="majorHAnsi" w:cstheme="majorHAnsi"/>
          <w:i/>
          <w:iCs/>
          <w:lang w:eastAsia="en-GB"/>
        </w:rPr>
        <w:t>Recruitment &amp; Selection Q&amp;As | CIPD</w:t>
      </w:r>
      <w:r w:rsidRPr="0055574F">
        <w:rPr>
          <w:rFonts w:asciiTheme="majorHAnsi" w:eastAsia="Times New Roman" w:hAnsiTheme="majorHAnsi" w:cstheme="majorHAnsi"/>
          <w:lang w:eastAsia="en-GB"/>
        </w:rPr>
        <w:t xml:space="preserve"> </w:t>
      </w:r>
      <w:proofErr w:type="spellStart"/>
      <w:r w:rsidRPr="0055574F">
        <w:rPr>
          <w:rFonts w:asciiTheme="majorHAnsi" w:eastAsia="Times New Roman" w:hAnsiTheme="majorHAnsi" w:cstheme="majorHAnsi"/>
          <w:lang w:eastAsia="en-GB"/>
        </w:rPr>
        <w:t>CIPD</w:t>
      </w:r>
      <w:proofErr w:type="spellEnd"/>
      <w:r w:rsidRPr="0055574F">
        <w:rPr>
          <w:rFonts w:asciiTheme="majorHAnsi" w:eastAsia="Times New Roman" w:hAnsiTheme="majorHAnsi" w:cstheme="majorHAnsi"/>
          <w:lang w:eastAsia="en-GB"/>
        </w:rPr>
        <w:t xml:space="preserve">. Available at: </w:t>
      </w:r>
      <w:hyperlink r:id="rId9" w:history="1">
        <w:r w:rsidRPr="0055574F">
          <w:rPr>
            <w:rStyle w:val="Hyperlink"/>
            <w:rFonts w:asciiTheme="majorHAnsi" w:eastAsia="Times New Roman" w:hAnsiTheme="majorHAnsi" w:cstheme="majorHAnsi"/>
            <w:lang w:eastAsia="en-GB"/>
          </w:rPr>
          <w:t>https://www.cipd.co.uk/knowledge/fundamentals/emp-law/recruitment/questions</w:t>
        </w:r>
      </w:hyperlink>
      <w:r w:rsidRPr="0055574F">
        <w:rPr>
          <w:rFonts w:asciiTheme="majorHAnsi" w:eastAsia="Times New Roman" w:hAnsiTheme="majorHAnsi" w:cstheme="majorHAnsi"/>
          <w:lang w:eastAsia="en-GB"/>
        </w:rPr>
        <w:t xml:space="preserve">  (Accessed 30</w:t>
      </w:r>
      <w:r w:rsidRPr="0055574F">
        <w:rPr>
          <w:rFonts w:asciiTheme="majorHAnsi" w:eastAsia="Times New Roman" w:hAnsiTheme="majorHAnsi" w:cstheme="majorHAnsi"/>
          <w:vertAlign w:val="superscript"/>
          <w:lang w:eastAsia="en-GB"/>
        </w:rPr>
        <w:t>th</w:t>
      </w:r>
      <w:r w:rsidRPr="0055574F">
        <w:rPr>
          <w:rFonts w:asciiTheme="majorHAnsi" w:eastAsia="Times New Roman" w:hAnsiTheme="majorHAnsi" w:cstheme="majorHAnsi"/>
          <w:lang w:eastAsia="en-GB"/>
        </w:rPr>
        <w:t xml:space="preserve"> Augusts 2022).</w:t>
      </w:r>
    </w:p>
    <w:p w14:paraId="1CD2CD46" w14:textId="77777777" w:rsidR="00C515A8" w:rsidRPr="0055574F" w:rsidRDefault="00C515A8" w:rsidP="00C515A8">
      <w:pPr>
        <w:spacing w:after="240" w:line="360" w:lineRule="auto"/>
        <w:rPr>
          <w:rFonts w:asciiTheme="majorHAnsi" w:eastAsia="Times New Roman" w:hAnsiTheme="majorHAnsi" w:cstheme="majorHAnsi"/>
          <w:lang w:eastAsia="en-GB"/>
        </w:rPr>
      </w:pPr>
      <w:r w:rsidRPr="0055574F">
        <w:rPr>
          <w:rFonts w:asciiTheme="majorHAnsi" w:eastAsia="Times New Roman" w:hAnsiTheme="majorHAnsi" w:cstheme="majorHAnsi"/>
          <w:lang w:eastAsia="en-GB"/>
        </w:rPr>
        <w:t xml:space="preserve">CIPD (2019c). </w:t>
      </w:r>
      <w:r w:rsidRPr="0055574F">
        <w:rPr>
          <w:rFonts w:asciiTheme="majorHAnsi" w:eastAsia="Times New Roman" w:hAnsiTheme="majorHAnsi" w:cstheme="majorHAnsi"/>
          <w:i/>
          <w:iCs/>
          <w:lang w:eastAsia="en-GB"/>
        </w:rPr>
        <w:t>Professional Courage and Influence | CIPD Profession Map</w:t>
      </w:r>
      <w:r w:rsidRPr="0055574F">
        <w:rPr>
          <w:rFonts w:asciiTheme="majorHAnsi" w:eastAsia="Times New Roman" w:hAnsiTheme="majorHAnsi" w:cstheme="majorHAnsi"/>
          <w:lang w:eastAsia="en-GB"/>
        </w:rPr>
        <w:t xml:space="preserve"> CIPD Profession for the Future. Available at: </w:t>
      </w:r>
      <w:hyperlink r:id="rId10" w:history="1">
        <w:r w:rsidRPr="0055574F">
          <w:rPr>
            <w:rStyle w:val="Hyperlink"/>
            <w:rFonts w:asciiTheme="majorHAnsi" w:eastAsia="Times New Roman" w:hAnsiTheme="majorHAnsi" w:cstheme="majorHAnsi"/>
            <w:lang w:eastAsia="en-GB"/>
          </w:rPr>
          <w:t>https://peopleprofession.cipd.org/profession-map/core-behaviours/professional-courage-influence</w:t>
        </w:r>
      </w:hyperlink>
      <w:r w:rsidRPr="0055574F">
        <w:rPr>
          <w:rFonts w:asciiTheme="majorHAnsi" w:eastAsia="Times New Roman" w:hAnsiTheme="majorHAnsi" w:cstheme="majorHAnsi"/>
          <w:lang w:eastAsia="en-GB"/>
        </w:rPr>
        <w:t xml:space="preserve">  (Accessed 13</w:t>
      </w:r>
      <w:r w:rsidRPr="0055574F">
        <w:rPr>
          <w:rFonts w:asciiTheme="majorHAnsi" w:eastAsia="Times New Roman" w:hAnsiTheme="majorHAnsi" w:cstheme="majorHAnsi"/>
          <w:vertAlign w:val="superscript"/>
          <w:lang w:eastAsia="en-GB"/>
        </w:rPr>
        <w:t>th</w:t>
      </w:r>
      <w:r w:rsidRPr="0055574F">
        <w:rPr>
          <w:rFonts w:asciiTheme="majorHAnsi" w:eastAsia="Times New Roman" w:hAnsiTheme="majorHAnsi" w:cstheme="majorHAnsi"/>
          <w:lang w:eastAsia="en-GB"/>
        </w:rPr>
        <w:t xml:space="preserve"> September 2022) </w:t>
      </w:r>
    </w:p>
    <w:p w14:paraId="5E19BE36" w14:textId="77777777" w:rsidR="00C515A8" w:rsidRPr="0055574F" w:rsidRDefault="00C515A8" w:rsidP="00C515A8">
      <w:pPr>
        <w:spacing w:after="240" w:line="360" w:lineRule="auto"/>
        <w:rPr>
          <w:rFonts w:asciiTheme="majorHAnsi" w:eastAsia="Times New Roman" w:hAnsiTheme="majorHAnsi" w:cstheme="majorHAnsi"/>
          <w:lang w:eastAsia="en-GB"/>
        </w:rPr>
      </w:pPr>
      <w:r w:rsidRPr="00C53D86">
        <w:rPr>
          <w:rFonts w:asciiTheme="majorHAnsi" w:eastAsia="Times New Roman" w:hAnsiTheme="majorHAnsi" w:cstheme="majorHAnsi"/>
          <w:lang w:eastAsia="en-GB"/>
        </w:rPr>
        <w:t>CIPD (2014</w:t>
      </w:r>
      <w:r w:rsidRPr="0055574F">
        <w:rPr>
          <w:rFonts w:asciiTheme="majorHAnsi" w:eastAsia="Times New Roman" w:hAnsiTheme="majorHAnsi" w:cstheme="majorHAnsi"/>
          <w:lang w:eastAsia="en-GB"/>
        </w:rPr>
        <w:t>d</w:t>
      </w:r>
      <w:r w:rsidRPr="00C53D86">
        <w:rPr>
          <w:rFonts w:asciiTheme="majorHAnsi" w:eastAsia="Times New Roman" w:hAnsiTheme="majorHAnsi" w:cstheme="majorHAnsi"/>
          <w:lang w:eastAsia="en-GB"/>
        </w:rPr>
        <w:t xml:space="preserve">). </w:t>
      </w:r>
      <w:r w:rsidRPr="00C53D86">
        <w:rPr>
          <w:rFonts w:asciiTheme="majorHAnsi" w:eastAsia="Times New Roman" w:hAnsiTheme="majorHAnsi" w:cstheme="majorHAnsi"/>
          <w:i/>
          <w:iCs/>
          <w:lang w:eastAsia="en-GB"/>
        </w:rPr>
        <w:t>Our minds at work: Developing the behavioural science of HR</w:t>
      </w:r>
      <w:r w:rsidRPr="00C53D86">
        <w:rPr>
          <w:rFonts w:asciiTheme="majorHAnsi" w:eastAsia="Times New Roman" w:hAnsiTheme="majorHAnsi" w:cstheme="majorHAnsi"/>
          <w:lang w:eastAsia="en-GB"/>
        </w:rPr>
        <w:t xml:space="preserve">. [online] </w:t>
      </w:r>
      <w:r w:rsidRPr="00C53D86">
        <w:rPr>
          <w:rFonts w:asciiTheme="majorHAnsi" w:eastAsia="Times New Roman" w:hAnsiTheme="majorHAnsi" w:cstheme="majorHAnsi"/>
          <w:i/>
          <w:iCs/>
          <w:lang w:eastAsia="en-GB"/>
        </w:rPr>
        <w:t>CIPD</w:t>
      </w:r>
      <w:r w:rsidRPr="00C53D86">
        <w:rPr>
          <w:rFonts w:asciiTheme="majorHAnsi" w:eastAsia="Times New Roman" w:hAnsiTheme="majorHAnsi" w:cstheme="majorHAnsi"/>
          <w:lang w:eastAsia="en-GB"/>
        </w:rPr>
        <w:t xml:space="preserve">, pp.1–25. Available at: </w:t>
      </w:r>
      <w:hyperlink r:id="rId11" w:history="1">
        <w:r w:rsidRPr="00C53D86">
          <w:rPr>
            <w:rStyle w:val="Hyperlink"/>
            <w:rFonts w:asciiTheme="majorHAnsi" w:eastAsia="Times New Roman" w:hAnsiTheme="majorHAnsi" w:cstheme="majorHAnsi"/>
            <w:lang w:eastAsia="en-GB"/>
          </w:rPr>
          <w:t>https://www.cipd.co.uk/Images/our-minds-at-work_2014-developing-behavioural-science-hr_tcm18-9731.pdf</w:t>
        </w:r>
      </w:hyperlink>
      <w:r w:rsidRPr="0055574F">
        <w:rPr>
          <w:rFonts w:asciiTheme="majorHAnsi" w:eastAsia="Times New Roman" w:hAnsiTheme="majorHAnsi" w:cstheme="majorHAnsi"/>
          <w:lang w:eastAsia="en-GB"/>
        </w:rPr>
        <w:t xml:space="preserve"> </w:t>
      </w:r>
      <w:r w:rsidRPr="00C53D86">
        <w:rPr>
          <w:rFonts w:asciiTheme="majorHAnsi" w:eastAsia="Times New Roman" w:hAnsiTheme="majorHAnsi" w:cstheme="majorHAnsi"/>
          <w:lang w:eastAsia="en-GB"/>
        </w:rPr>
        <w:t xml:space="preserve"> </w:t>
      </w:r>
      <w:r w:rsidRPr="0055574F">
        <w:rPr>
          <w:rFonts w:asciiTheme="majorHAnsi" w:eastAsia="Times New Roman" w:hAnsiTheme="majorHAnsi" w:cstheme="majorHAnsi"/>
          <w:lang w:eastAsia="en-GB"/>
        </w:rPr>
        <w:t>(</w:t>
      </w:r>
      <w:r w:rsidRPr="00C53D86">
        <w:rPr>
          <w:rFonts w:asciiTheme="majorHAnsi" w:eastAsia="Times New Roman" w:hAnsiTheme="majorHAnsi" w:cstheme="majorHAnsi"/>
          <w:lang w:eastAsia="en-GB"/>
        </w:rPr>
        <w:t>Accessed 13</w:t>
      </w:r>
      <w:r w:rsidRPr="0055574F">
        <w:rPr>
          <w:rFonts w:asciiTheme="majorHAnsi" w:eastAsia="Times New Roman" w:hAnsiTheme="majorHAnsi" w:cstheme="majorHAnsi"/>
          <w:vertAlign w:val="superscript"/>
          <w:lang w:eastAsia="en-GB"/>
        </w:rPr>
        <w:t>th</w:t>
      </w:r>
      <w:r w:rsidRPr="0055574F">
        <w:rPr>
          <w:rFonts w:asciiTheme="majorHAnsi" w:eastAsia="Times New Roman" w:hAnsiTheme="majorHAnsi" w:cstheme="majorHAnsi"/>
          <w:lang w:eastAsia="en-GB"/>
        </w:rPr>
        <w:t xml:space="preserve"> September 2</w:t>
      </w:r>
      <w:r w:rsidRPr="00C53D86">
        <w:rPr>
          <w:rFonts w:asciiTheme="majorHAnsi" w:eastAsia="Times New Roman" w:hAnsiTheme="majorHAnsi" w:cstheme="majorHAnsi"/>
          <w:lang w:eastAsia="en-GB"/>
        </w:rPr>
        <w:t>022</w:t>
      </w:r>
      <w:r w:rsidRPr="0055574F">
        <w:rPr>
          <w:rFonts w:asciiTheme="majorHAnsi" w:eastAsia="Times New Roman" w:hAnsiTheme="majorHAnsi" w:cstheme="majorHAnsi"/>
          <w:lang w:eastAsia="en-GB"/>
        </w:rPr>
        <w:t xml:space="preserve">). </w:t>
      </w:r>
    </w:p>
    <w:p w14:paraId="1CA2F7E9" w14:textId="77777777" w:rsidR="00C515A8" w:rsidRDefault="00C515A8" w:rsidP="00C515A8">
      <w:pPr>
        <w:spacing w:after="240" w:line="360" w:lineRule="auto"/>
        <w:rPr>
          <w:rFonts w:asciiTheme="majorHAnsi" w:eastAsia="Times New Roman" w:hAnsiTheme="majorHAnsi" w:cstheme="majorHAnsi"/>
          <w:lang w:eastAsia="en-GB"/>
        </w:rPr>
      </w:pPr>
      <w:r w:rsidRPr="00984267">
        <w:rPr>
          <w:rFonts w:asciiTheme="majorHAnsi" w:eastAsia="Times New Roman" w:hAnsiTheme="majorHAnsi" w:cstheme="majorHAnsi"/>
          <w:lang w:eastAsia="en-GB"/>
        </w:rPr>
        <w:t>About Us | CIPD (2018</w:t>
      </w:r>
      <w:r w:rsidRPr="0055574F">
        <w:rPr>
          <w:rFonts w:asciiTheme="majorHAnsi" w:eastAsia="Times New Roman" w:hAnsiTheme="majorHAnsi" w:cstheme="majorHAnsi"/>
          <w:lang w:eastAsia="en-GB"/>
        </w:rPr>
        <w:t>e</w:t>
      </w:r>
      <w:r w:rsidRPr="00984267">
        <w:rPr>
          <w:rFonts w:asciiTheme="majorHAnsi" w:eastAsia="Times New Roman" w:hAnsiTheme="majorHAnsi" w:cstheme="majorHAnsi"/>
          <w:lang w:eastAsia="en-GB"/>
        </w:rPr>
        <w:t xml:space="preserve">). </w:t>
      </w:r>
      <w:r w:rsidRPr="00984267">
        <w:rPr>
          <w:rFonts w:asciiTheme="majorHAnsi" w:eastAsia="Times New Roman" w:hAnsiTheme="majorHAnsi" w:cstheme="majorHAnsi"/>
          <w:i/>
          <w:iCs/>
          <w:lang w:eastAsia="en-GB"/>
        </w:rPr>
        <w:t>About Us | CIPD</w:t>
      </w:r>
      <w:r w:rsidRPr="00984267">
        <w:rPr>
          <w:rFonts w:asciiTheme="majorHAnsi" w:eastAsia="Times New Roman" w:hAnsiTheme="majorHAnsi" w:cstheme="majorHAnsi"/>
          <w:lang w:eastAsia="en-GB"/>
        </w:rPr>
        <w:t xml:space="preserve">. [online] CIPD. Available at: </w:t>
      </w:r>
      <w:hyperlink r:id="rId12" w:history="1">
        <w:r w:rsidRPr="00984267">
          <w:rPr>
            <w:rStyle w:val="Hyperlink"/>
            <w:rFonts w:asciiTheme="majorHAnsi" w:eastAsia="Times New Roman" w:hAnsiTheme="majorHAnsi" w:cstheme="majorHAnsi"/>
            <w:lang w:eastAsia="en-GB"/>
          </w:rPr>
          <w:t>https://www.cipd.co.uk/about</w:t>
        </w:r>
      </w:hyperlink>
      <w:r w:rsidRPr="0055574F">
        <w:rPr>
          <w:rFonts w:asciiTheme="majorHAnsi" w:eastAsia="Times New Roman" w:hAnsiTheme="majorHAnsi" w:cstheme="majorHAnsi"/>
          <w:lang w:eastAsia="en-GB"/>
        </w:rPr>
        <w:t xml:space="preserve"> </w:t>
      </w:r>
      <w:r w:rsidRPr="00984267">
        <w:rPr>
          <w:rFonts w:asciiTheme="majorHAnsi" w:eastAsia="Times New Roman" w:hAnsiTheme="majorHAnsi" w:cstheme="majorHAnsi"/>
          <w:lang w:eastAsia="en-GB"/>
        </w:rPr>
        <w:t xml:space="preserve"> </w:t>
      </w:r>
      <w:r w:rsidRPr="0055574F">
        <w:rPr>
          <w:rFonts w:asciiTheme="majorHAnsi" w:eastAsia="Times New Roman" w:hAnsiTheme="majorHAnsi" w:cstheme="majorHAnsi"/>
          <w:lang w:eastAsia="en-GB"/>
        </w:rPr>
        <w:t>(</w:t>
      </w:r>
      <w:r w:rsidRPr="00984267">
        <w:rPr>
          <w:rFonts w:asciiTheme="majorHAnsi" w:eastAsia="Times New Roman" w:hAnsiTheme="majorHAnsi" w:cstheme="majorHAnsi"/>
          <w:lang w:eastAsia="en-GB"/>
        </w:rPr>
        <w:t>Accessed 16</w:t>
      </w:r>
      <w:r w:rsidRPr="0055574F">
        <w:rPr>
          <w:rFonts w:asciiTheme="majorHAnsi" w:eastAsia="Times New Roman" w:hAnsiTheme="majorHAnsi" w:cstheme="majorHAnsi"/>
          <w:vertAlign w:val="superscript"/>
          <w:lang w:eastAsia="en-GB"/>
        </w:rPr>
        <w:t>th</w:t>
      </w:r>
      <w:r w:rsidRPr="0055574F">
        <w:rPr>
          <w:rFonts w:asciiTheme="majorHAnsi" w:eastAsia="Times New Roman" w:hAnsiTheme="majorHAnsi" w:cstheme="majorHAnsi"/>
          <w:lang w:eastAsia="en-GB"/>
        </w:rPr>
        <w:t xml:space="preserve"> September</w:t>
      </w:r>
      <w:r w:rsidRPr="00984267">
        <w:rPr>
          <w:rFonts w:asciiTheme="majorHAnsi" w:eastAsia="Times New Roman" w:hAnsiTheme="majorHAnsi" w:cstheme="majorHAnsi"/>
          <w:lang w:eastAsia="en-GB"/>
        </w:rPr>
        <w:t xml:space="preserve"> 2022</w:t>
      </w:r>
      <w:r w:rsidRPr="0055574F">
        <w:rPr>
          <w:rFonts w:asciiTheme="majorHAnsi" w:eastAsia="Times New Roman" w:hAnsiTheme="majorHAnsi" w:cstheme="majorHAnsi"/>
          <w:lang w:eastAsia="en-GB"/>
        </w:rPr>
        <w:t>)</w:t>
      </w:r>
    </w:p>
    <w:p w14:paraId="330D5467" w14:textId="77777777" w:rsidR="00C515A8" w:rsidRPr="0090204A" w:rsidRDefault="00C515A8" w:rsidP="00C515A8">
      <w:pPr>
        <w:spacing w:after="240" w:line="360" w:lineRule="auto"/>
        <w:rPr>
          <w:rFonts w:asciiTheme="majorHAnsi" w:eastAsia="Times New Roman" w:hAnsiTheme="majorHAnsi" w:cstheme="majorHAnsi"/>
          <w:lang w:eastAsia="en-GB"/>
        </w:rPr>
      </w:pPr>
      <w:r w:rsidRPr="0090204A">
        <w:rPr>
          <w:rFonts w:asciiTheme="majorHAnsi" w:eastAsia="Times New Roman" w:hAnsiTheme="majorHAnsi" w:cstheme="majorHAnsi"/>
          <w:lang w:eastAsia="en-GB"/>
        </w:rPr>
        <w:t>CIPD (n</w:t>
      </w:r>
      <w:r>
        <w:rPr>
          <w:rFonts w:asciiTheme="majorHAnsi" w:eastAsia="Times New Roman" w:hAnsiTheme="majorHAnsi" w:cstheme="majorHAnsi"/>
          <w:lang w:eastAsia="en-GB"/>
        </w:rPr>
        <w:t>o date f</w:t>
      </w:r>
      <w:r w:rsidRPr="0090204A">
        <w:rPr>
          <w:rFonts w:asciiTheme="majorHAnsi" w:eastAsia="Times New Roman" w:hAnsiTheme="majorHAnsi" w:cstheme="majorHAnsi"/>
          <w:lang w:eastAsia="en-GB"/>
        </w:rPr>
        <w:t xml:space="preserve">). </w:t>
      </w:r>
      <w:r w:rsidRPr="0090204A">
        <w:rPr>
          <w:rFonts w:asciiTheme="majorHAnsi" w:eastAsia="Times New Roman" w:hAnsiTheme="majorHAnsi" w:cstheme="majorHAnsi"/>
          <w:i/>
          <w:iCs/>
          <w:lang w:eastAsia="en-GB"/>
        </w:rPr>
        <w:t>Why Study a CIPD qualification? | CIPD Test</w:t>
      </w:r>
      <w:r w:rsidRPr="0090204A">
        <w:rPr>
          <w:rFonts w:asciiTheme="majorHAnsi" w:eastAsia="Times New Roman" w:hAnsiTheme="majorHAnsi" w:cstheme="majorHAnsi"/>
          <w:lang w:eastAsia="en-GB"/>
        </w:rPr>
        <w:t xml:space="preserve">. [online] CIPD. Available at: </w:t>
      </w:r>
      <w:hyperlink r:id="rId13" w:history="1">
        <w:r w:rsidRPr="0090204A">
          <w:rPr>
            <w:rStyle w:val="Hyperlink"/>
            <w:rFonts w:asciiTheme="majorHAnsi" w:eastAsia="Times New Roman" w:hAnsiTheme="majorHAnsi" w:cstheme="majorHAnsi"/>
            <w:lang w:eastAsia="en-GB"/>
          </w:rPr>
          <w:t>https://www.cipd.co.uk/learn/training/qualifications/why-study</w:t>
        </w:r>
      </w:hyperlink>
      <w:r w:rsidRPr="006B12DD">
        <w:rPr>
          <w:rFonts w:asciiTheme="majorHAnsi" w:eastAsia="Times New Roman" w:hAnsiTheme="majorHAnsi" w:cstheme="majorHAnsi"/>
          <w:lang w:eastAsia="en-GB"/>
        </w:rPr>
        <w:t xml:space="preserve"> </w:t>
      </w:r>
      <w:r w:rsidRPr="0090204A">
        <w:rPr>
          <w:rFonts w:asciiTheme="majorHAnsi" w:eastAsia="Times New Roman" w:hAnsiTheme="majorHAnsi" w:cstheme="majorHAnsi"/>
          <w:lang w:eastAsia="en-GB"/>
        </w:rPr>
        <w:t xml:space="preserve"> </w:t>
      </w:r>
      <w:r w:rsidRPr="006B12DD">
        <w:rPr>
          <w:rFonts w:asciiTheme="majorHAnsi" w:eastAsia="Times New Roman" w:hAnsiTheme="majorHAnsi" w:cstheme="majorHAnsi"/>
          <w:lang w:eastAsia="en-GB"/>
        </w:rPr>
        <w:t>(</w:t>
      </w:r>
      <w:r w:rsidRPr="0090204A">
        <w:rPr>
          <w:rFonts w:asciiTheme="majorHAnsi" w:eastAsia="Times New Roman" w:hAnsiTheme="majorHAnsi" w:cstheme="majorHAnsi"/>
          <w:lang w:eastAsia="en-GB"/>
        </w:rPr>
        <w:t>Accessed 20</w:t>
      </w:r>
      <w:r w:rsidRPr="006B12DD">
        <w:rPr>
          <w:rFonts w:asciiTheme="majorHAnsi" w:eastAsia="Times New Roman" w:hAnsiTheme="majorHAnsi" w:cstheme="majorHAnsi"/>
          <w:vertAlign w:val="superscript"/>
          <w:lang w:eastAsia="en-GB"/>
        </w:rPr>
        <w:t>th</w:t>
      </w:r>
      <w:r w:rsidRPr="006B12DD">
        <w:rPr>
          <w:rFonts w:asciiTheme="majorHAnsi" w:eastAsia="Times New Roman" w:hAnsiTheme="majorHAnsi" w:cstheme="majorHAnsi"/>
          <w:lang w:eastAsia="en-GB"/>
        </w:rPr>
        <w:t xml:space="preserve"> September </w:t>
      </w:r>
      <w:r w:rsidRPr="0090204A">
        <w:rPr>
          <w:rFonts w:asciiTheme="majorHAnsi" w:eastAsia="Times New Roman" w:hAnsiTheme="majorHAnsi" w:cstheme="majorHAnsi"/>
          <w:lang w:eastAsia="en-GB"/>
        </w:rPr>
        <w:t>2022</w:t>
      </w:r>
      <w:r w:rsidRPr="006B12DD">
        <w:rPr>
          <w:rFonts w:asciiTheme="majorHAnsi" w:eastAsia="Times New Roman" w:hAnsiTheme="majorHAnsi" w:cstheme="majorHAnsi"/>
          <w:lang w:eastAsia="en-GB"/>
        </w:rPr>
        <w:t xml:space="preserve">) </w:t>
      </w:r>
    </w:p>
    <w:p w14:paraId="216BB415" w14:textId="77777777" w:rsidR="00C515A8" w:rsidRPr="00241728" w:rsidRDefault="00C515A8" w:rsidP="00C515A8">
      <w:pPr>
        <w:spacing w:after="240" w:line="360" w:lineRule="auto"/>
        <w:rPr>
          <w:rFonts w:asciiTheme="majorHAnsi" w:eastAsia="Times New Roman" w:hAnsiTheme="majorHAnsi" w:cstheme="majorHAnsi"/>
          <w:lang w:eastAsia="en-GB"/>
        </w:rPr>
      </w:pPr>
      <w:r w:rsidRPr="00241728">
        <w:rPr>
          <w:rFonts w:asciiTheme="majorHAnsi" w:eastAsia="Times New Roman" w:hAnsiTheme="majorHAnsi" w:cstheme="majorHAnsi"/>
          <w:lang w:eastAsia="en-GB"/>
        </w:rPr>
        <w:t>CIPD (</w:t>
      </w:r>
      <w:r w:rsidRPr="0055574F">
        <w:rPr>
          <w:rFonts w:asciiTheme="majorHAnsi" w:eastAsia="Times New Roman" w:hAnsiTheme="majorHAnsi" w:cstheme="majorHAnsi"/>
          <w:lang w:eastAsia="en-GB"/>
        </w:rPr>
        <w:t xml:space="preserve">no date </w:t>
      </w:r>
      <w:r>
        <w:rPr>
          <w:rFonts w:asciiTheme="majorHAnsi" w:eastAsia="Times New Roman" w:hAnsiTheme="majorHAnsi" w:cstheme="majorHAnsi"/>
          <w:lang w:eastAsia="en-GB"/>
        </w:rPr>
        <w:t>g</w:t>
      </w:r>
      <w:r w:rsidRPr="00241728">
        <w:rPr>
          <w:rFonts w:asciiTheme="majorHAnsi" w:eastAsia="Times New Roman" w:hAnsiTheme="majorHAnsi" w:cstheme="majorHAnsi"/>
          <w:lang w:eastAsia="en-GB"/>
        </w:rPr>
        <w:t xml:space="preserve">). </w:t>
      </w:r>
      <w:r w:rsidRPr="00241728">
        <w:rPr>
          <w:rFonts w:asciiTheme="majorHAnsi" w:eastAsia="Times New Roman" w:hAnsiTheme="majorHAnsi" w:cstheme="majorHAnsi"/>
          <w:i/>
          <w:iCs/>
          <w:lang w:eastAsia="en-GB"/>
        </w:rPr>
        <w:t>People Management Magazine</w:t>
      </w:r>
      <w:r w:rsidRPr="00241728">
        <w:rPr>
          <w:rFonts w:asciiTheme="majorHAnsi" w:eastAsia="Times New Roman" w:hAnsiTheme="majorHAnsi" w:cstheme="majorHAnsi"/>
          <w:lang w:eastAsia="en-GB"/>
        </w:rPr>
        <w:t xml:space="preserve">. [online] CIPD. Available at: </w:t>
      </w:r>
      <w:hyperlink r:id="rId14" w:anchor="gref" w:history="1">
        <w:r w:rsidRPr="00241728">
          <w:rPr>
            <w:rStyle w:val="Hyperlink"/>
            <w:rFonts w:asciiTheme="majorHAnsi" w:eastAsia="Times New Roman" w:hAnsiTheme="majorHAnsi" w:cstheme="majorHAnsi"/>
            <w:lang w:eastAsia="en-GB"/>
          </w:rPr>
          <w:t>https://www.cipd.co.uk/membership/benefits/magazines#gref</w:t>
        </w:r>
      </w:hyperlink>
      <w:r w:rsidRPr="0055574F">
        <w:rPr>
          <w:rFonts w:asciiTheme="majorHAnsi" w:eastAsia="Times New Roman" w:hAnsiTheme="majorHAnsi" w:cstheme="majorHAnsi"/>
          <w:lang w:eastAsia="en-GB"/>
        </w:rPr>
        <w:t xml:space="preserve"> </w:t>
      </w:r>
      <w:r w:rsidRPr="00241728">
        <w:rPr>
          <w:rFonts w:asciiTheme="majorHAnsi" w:eastAsia="Times New Roman" w:hAnsiTheme="majorHAnsi" w:cstheme="majorHAnsi"/>
          <w:lang w:eastAsia="en-GB"/>
        </w:rPr>
        <w:t xml:space="preserve"> </w:t>
      </w:r>
      <w:r w:rsidRPr="0055574F">
        <w:rPr>
          <w:rFonts w:asciiTheme="majorHAnsi" w:eastAsia="Times New Roman" w:hAnsiTheme="majorHAnsi" w:cstheme="majorHAnsi"/>
          <w:lang w:eastAsia="en-GB"/>
        </w:rPr>
        <w:t>(</w:t>
      </w:r>
      <w:r w:rsidRPr="00241728">
        <w:rPr>
          <w:rFonts w:asciiTheme="majorHAnsi" w:eastAsia="Times New Roman" w:hAnsiTheme="majorHAnsi" w:cstheme="majorHAnsi"/>
          <w:lang w:eastAsia="en-GB"/>
        </w:rPr>
        <w:t>Accessed 16</w:t>
      </w:r>
      <w:r w:rsidRPr="0055574F">
        <w:rPr>
          <w:rFonts w:asciiTheme="majorHAnsi" w:eastAsia="Times New Roman" w:hAnsiTheme="majorHAnsi" w:cstheme="majorHAnsi"/>
          <w:vertAlign w:val="superscript"/>
          <w:lang w:eastAsia="en-GB"/>
        </w:rPr>
        <w:t>th</w:t>
      </w:r>
      <w:r w:rsidRPr="0055574F">
        <w:rPr>
          <w:rFonts w:asciiTheme="majorHAnsi" w:eastAsia="Times New Roman" w:hAnsiTheme="majorHAnsi" w:cstheme="majorHAnsi"/>
          <w:lang w:eastAsia="en-GB"/>
        </w:rPr>
        <w:t xml:space="preserve"> </w:t>
      </w:r>
      <w:r w:rsidRPr="00241728">
        <w:rPr>
          <w:rFonts w:asciiTheme="majorHAnsi" w:eastAsia="Times New Roman" w:hAnsiTheme="majorHAnsi" w:cstheme="majorHAnsi"/>
          <w:lang w:eastAsia="en-GB"/>
        </w:rPr>
        <w:t>Sep</w:t>
      </w:r>
      <w:r w:rsidRPr="0055574F">
        <w:rPr>
          <w:rFonts w:asciiTheme="majorHAnsi" w:eastAsia="Times New Roman" w:hAnsiTheme="majorHAnsi" w:cstheme="majorHAnsi"/>
          <w:lang w:eastAsia="en-GB"/>
        </w:rPr>
        <w:t>tember</w:t>
      </w:r>
      <w:r w:rsidRPr="00241728">
        <w:rPr>
          <w:rFonts w:asciiTheme="majorHAnsi" w:eastAsia="Times New Roman" w:hAnsiTheme="majorHAnsi" w:cstheme="majorHAnsi"/>
          <w:lang w:eastAsia="en-GB"/>
        </w:rPr>
        <w:t xml:space="preserve"> 2022</w:t>
      </w:r>
      <w:r w:rsidRPr="0055574F">
        <w:rPr>
          <w:rFonts w:asciiTheme="majorHAnsi" w:eastAsia="Times New Roman" w:hAnsiTheme="majorHAnsi" w:cstheme="majorHAnsi"/>
          <w:lang w:eastAsia="en-GB"/>
        </w:rPr>
        <w:t>)</w:t>
      </w:r>
    </w:p>
    <w:p w14:paraId="3BE85A1A" w14:textId="77777777" w:rsidR="00C515A8" w:rsidRPr="0055574F" w:rsidRDefault="00C515A8" w:rsidP="00C515A8">
      <w:pPr>
        <w:spacing w:after="240" w:line="360" w:lineRule="auto"/>
        <w:rPr>
          <w:rFonts w:asciiTheme="majorHAnsi" w:eastAsia="Times New Roman" w:hAnsiTheme="majorHAnsi" w:cstheme="majorHAnsi"/>
          <w:lang w:eastAsia="en-GB"/>
        </w:rPr>
      </w:pPr>
      <w:r w:rsidRPr="0055574F">
        <w:rPr>
          <w:rFonts w:asciiTheme="majorHAnsi" w:eastAsia="Times New Roman" w:hAnsiTheme="majorHAnsi" w:cstheme="majorHAnsi"/>
          <w:lang w:eastAsia="en-GB"/>
        </w:rPr>
        <w:lastRenderedPageBreak/>
        <w:t xml:space="preserve">Cole, B.M. (2020). </w:t>
      </w:r>
      <w:r w:rsidRPr="0055574F">
        <w:rPr>
          <w:rFonts w:asciiTheme="majorHAnsi" w:eastAsia="Times New Roman" w:hAnsiTheme="majorHAnsi" w:cstheme="majorHAnsi"/>
          <w:i/>
          <w:iCs/>
          <w:lang w:eastAsia="en-GB"/>
        </w:rPr>
        <w:t>8 Reasons Why Diversity And Inclusion Are Essential To Business Success</w:t>
      </w:r>
      <w:r w:rsidRPr="0055574F">
        <w:rPr>
          <w:rFonts w:asciiTheme="majorHAnsi" w:eastAsia="Times New Roman" w:hAnsiTheme="majorHAnsi" w:cstheme="majorHAnsi"/>
          <w:lang w:eastAsia="en-GB"/>
        </w:rPr>
        <w:t xml:space="preserve">. [online] Forbes. Available at: </w:t>
      </w:r>
      <w:hyperlink r:id="rId15" w:history="1">
        <w:r w:rsidRPr="0055574F">
          <w:rPr>
            <w:rStyle w:val="Hyperlink"/>
            <w:rFonts w:asciiTheme="majorHAnsi" w:eastAsia="Times New Roman" w:hAnsiTheme="majorHAnsi" w:cstheme="majorHAnsi"/>
            <w:lang w:eastAsia="en-GB"/>
          </w:rPr>
          <w:t>https://www.forbes.com/sites/biancamillercole/2020/09/15/8-reasons-why-diversity-and-inclusion-are-essential-to-business-success/?sh=35701a0d1824</w:t>
        </w:r>
      </w:hyperlink>
      <w:r w:rsidRPr="0055574F">
        <w:rPr>
          <w:rFonts w:asciiTheme="majorHAnsi" w:eastAsia="Times New Roman" w:hAnsiTheme="majorHAnsi" w:cstheme="majorHAnsi"/>
          <w:lang w:eastAsia="en-GB"/>
        </w:rPr>
        <w:t xml:space="preserve"> (Accessed 13</w:t>
      </w:r>
      <w:r w:rsidRPr="0055574F">
        <w:rPr>
          <w:rFonts w:asciiTheme="majorHAnsi" w:eastAsia="Times New Roman" w:hAnsiTheme="majorHAnsi" w:cstheme="majorHAnsi"/>
          <w:vertAlign w:val="superscript"/>
          <w:lang w:eastAsia="en-GB"/>
        </w:rPr>
        <w:t>th</w:t>
      </w:r>
      <w:r w:rsidRPr="0055574F">
        <w:rPr>
          <w:rFonts w:asciiTheme="majorHAnsi" w:eastAsia="Times New Roman" w:hAnsiTheme="majorHAnsi" w:cstheme="majorHAnsi"/>
          <w:lang w:eastAsia="en-GB"/>
        </w:rPr>
        <w:t xml:space="preserve"> September 2022) </w:t>
      </w:r>
    </w:p>
    <w:p w14:paraId="5BD5746E" w14:textId="77777777" w:rsidR="00C515A8" w:rsidRPr="0055574F" w:rsidRDefault="00C515A8" w:rsidP="00C515A8">
      <w:pPr>
        <w:spacing w:after="240" w:line="360" w:lineRule="auto"/>
        <w:rPr>
          <w:rFonts w:asciiTheme="majorHAnsi" w:eastAsia="Times New Roman" w:hAnsiTheme="majorHAnsi" w:cstheme="majorHAnsi"/>
          <w:lang w:eastAsia="en-GB"/>
        </w:rPr>
      </w:pPr>
      <w:r w:rsidRPr="00181D2E">
        <w:rPr>
          <w:rFonts w:asciiTheme="majorHAnsi" w:eastAsia="Times New Roman" w:hAnsiTheme="majorHAnsi" w:cstheme="majorHAnsi"/>
          <w:lang w:eastAsia="en-GB"/>
        </w:rPr>
        <w:t>Goldenberg, S. (2018)</w:t>
      </w:r>
      <w:r w:rsidRPr="0055574F">
        <w:rPr>
          <w:rFonts w:asciiTheme="majorHAnsi" w:eastAsia="Times New Roman" w:hAnsiTheme="majorHAnsi" w:cstheme="majorHAnsi"/>
          <w:lang w:eastAsia="en-GB"/>
        </w:rPr>
        <w:t xml:space="preserve"> </w:t>
      </w:r>
      <w:r w:rsidRPr="00181D2E">
        <w:rPr>
          <w:rFonts w:asciiTheme="majorHAnsi" w:eastAsia="Times New Roman" w:hAnsiTheme="majorHAnsi" w:cstheme="majorHAnsi"/>
          <w:lang w:eastAsia="en-GB"/>
        </w:rPr>
        <w:t>BP</w:t>
      </w:r>
      <w:r w:rsidRPr="00181D2E">
        <w:rPr>
          <w:rFonts w:asciiTheme="majorHAnsi" w:eastAsia="Times New Roman" w:hAnsiTheme="majorHAnsi" w:cstheme="majorHAnsi"/>
          <w:i/>
          <w:iCs/>
          <w:lang w:eastAsia="en-GB"/>
        </w:rPr>
        <w:t xml:space="preserve"> cost-cutting blamed for ‘avoidable’ Deepwater Horizon oil spill</w:t>
      </w:r>
      <w:r w:rsidRPr="00181D2E">
        <w:rPr>
          <w:rFonts w:asciiTheme="majorHAnsi" w:eastAsia="Times New Roman" w:hAnsiTheme="majorHAnsi" w:cstheme="majorHAnsi"/>
          <w:lang w:eastAsia="en-GB"/>
        </w:rPr>
        <w:t xml:space="preserve">. [online] the Guardian. Available at: </w:t>
      </w:r>
      <w:hyperlink r:id="rId16" w:history="1">
        <w:r w:rsidRPr="00181D2E">
          <w:rPr>
            <w:rStyle w:val="Hyperlink"/>
            <w:rFonts w:asciiTheme="majorHAnsi" w:eastAsia="Times New Roman" w:hAnsiTheme="majorHAnsi" w:cstheme="majorHAnsi"/>
            <w:lang w:eastAsia="en-GB"/>
          </w:rPr>
          <w:t>https://www.theguardian.com/environment/2011/jan/06/bp-oil-spill-deepwater-horizon</w:t>
        </w:r>
      </w:hyperlink>
      <w:r w:rsidRPr="0055574F">
        <w:rPr>
          <w:rFonts w:asciiTheme="majorHAnsi" w:eastAsia="Times New Roman" w:hAnsiTheme="majorHAnsi" w:cstheme="majorHAnsi"/>
          <w:lang w:eastAsia="en-GB"/>
        </w:rPr>
        <w:t xml:space="preserve"> </w:t>
      </w:r>
      <w:r w:rsidRPr="00181D2E">
        <w:rPr>
          <w:rFonts w:asciiTheme="majorHAnsi" w:eastAsia="Times New Roman" w:hAnsiTheme="majorHAnsi" w:cstheme="majorHAnsi"/>
          <w:lang w:eastAsia="en-GB"/>
        </w:rPr>
        <w:t xml:space="preserve"> </w:t>
      </w:r>
      <w:r w:rsidRPr="0055574F">
        <w:rPr>
          <w:rFonts w:asciiTheme="majorHAnsi" w:eastAsia="Times New Roman" w:hAnsiTheme="majorHAnsi" w:cstheme="majorHAnsi"/>
          <w:lang w:eastAsia="en-GB"/>
        </w:rPr>
        <w:t>(</w:t>
      </w:r>
      <w:r w:rsidRPr="00181D2E">
        <w:rPr>
          <w:rFonts w:asciiTheme="majorHAnsi" w:eastAsia="Times New Roman" w:hAnsiTheme="majorHAnsi" w:cstheme="majorHAnsi"/>
          <w:lang w:eastAsia="en-GB"/>
        </w:rPr>
        <w:t>Accessed 18 Aug. 2022</w:t>
      </w:r>
      <w:r w:rsidRPr="0055574F">
        <w:rPr>
          <w:rFonts w:asciiTheme="majorHAnsi" w:eastAsia="Times New Roman" w:hAnsiTheme="majorHAnsi" w:cstheme="majorHAnsi"/>
          <w:lang w:eastAsia="en-GB"/>
        </w:rPr>
        <w:t>)</w:t>
      </w:r>
      <w:r w:rsidRPr="00181D2E">
        <w:rPr>
          <w:rFonts w:asciiTheme="majorHAnsi" w:eastAsia="Times New Roman" w:hAnsiTheme="majorHAnsi" w:cstheme="majorHAnsi"/>
          <w:lang w:eastAsia="en-GB"/>
        </w:rPr>
        <w:t>.</w:t>
      </w:r>
    </w:p>
    <w:p w14:paraId="26E089C3" w14:textId="77777777" w:rsidR="00C515A8" w:rsidRDefault="00C515A8" w:rsidP="00C515A8">
      <w:pPr>
        <w:pStyle w:val="NormalWeb"/>
        <w:spacing w:before="0" w:beforeAutospacing="0" w:after="0" w:afterAutospacing="0" w:line="360" w:lineRule="auto"/>
        <w:rPr>
          <w:rFonts w:asciiTheme="majorHAnsi" w:hAnsiTheme="majorHAnsi" w:cstheme="majorHAnsi"/>
          <w:sz w:val="22"/>
          <w:szCs w:val="22"/>
        </w:rPr>
      </w:pPr>
      <w:r w:rsidRPr="0055574F">
        <w:rPr>
          <w:rFonts w:asciiTheme="majorHAnsi" w:hAnsiTheme="majorHAnsi" w:cstheme="majorHAnsi"/>
          <w:sz w:val="22"/>
          <w:szCs w:val="22"/>
        </w:rPr>
        <w:t xml:space="preserve">GOV.UK (2010) </w:t>
      </w:r>
      <w:r w:rsidRPr="0055574F">
        <w:rPr>
          <w:rFonts w:asciiTheme="majorHAnsi" w:hAnsiTheme="majorHAnsi" w:cstheme="majorHAnsi"/>
          <w:i/>
          <w:iCs/>
          <w:sz w:val="22"/>
          <w:szCs w:val="22"/>
        </w:rPr>
        <w:t>Equality Act 2010: guidance</w:t>
      </w:r>
      <w:r w:rsidRPr="0055574F">
        <w:rPr>
          <w:rFonts w:asciiTheme="majorHAnsi" w:hAnsiTheme="majorHAnsi" w:cstheme="majorHAnsi"/>
          <w:sz w:val="22"/>
          <w:szCs w:val="22"/>
        </w:rPr>
        <w:t xml:space="preserve">. [online] GOV.UK. Available at: </w:t>
      </w:r>
      <w:hyperlink r:id="rId17" w:history="1">
        <w:r w:rsidRPr="0055574F">
          <w:rPr>
            <w:rStyle w:val="Hyperlink"/>
            <w:rFonts w:asciiTheme="majorHAnsi" w:hAnsiTheme="majorHAnsi" w:cstheme="majorHAnsi"/>
            <w:sz w:val="22"/>
            <w:szCs w:val="22"/>
          </w:rPr>
          <w:t>https://www.gov.uk/guidance/equality-act-2010-guidance</w:t>
        </w:r>
      </w:hyperlink>
      <w:r w:rsidRPr="0055574F">
        <w:rPr>
          <w:rFonts w:asciiTheme="majorHAnsi" w:hAnsiTheme="majorHAnsi" w:cstheme="majorHAnsi"/>
          <w:sz w:val="22"/>
          <w:szCs w:val="22"/>
        </w:rPr>
        <w:t>. (Accessed 18</w:t>
      </w:r>
      <w:r w:rsidRPr="0055574F">
        <w:rPr>
          <w:rFonts w:asciiTheme="majorHAnsi" w:hAnsiTheme="majorHAnsi" w:cstheme="majorHAnsi"/>
          <w:sz w:val="22"/>
          <w:szCs w:val="22"/>
          <w:vertAlign w:val="superscript"/>
        </w:rPr>
        <w:t>th</w:t>
      </w:r>
      <w:r w:rsidRPr="0055574F">
        <w:rPr>
          <w:rFonts w:asciiTheme="majorHAnsi" w:hAnsiTheme="majorHAnsi" w:cstheme="majorHAnsi"/>
          <w:sz w:val="22"/>
          <w:szCs w:val="22"/>
        </w:rPr>
        <w:t xml:space="preserve"> August 2022) </w:t>
      </w:r>
    </w:p>
    <w:p w14:paraId="0F11C39A" w14:textId="77777777" w:rsidR="00C515A8" w:rsidRPr="0055574F" w:rsidRDefault="00C515A8" w:rsidP="00C515A8">
      <w:pPr>
        <w:pStyle w:val="NormalWeb"/>
        <w:spacing w:before="0" w:beforeAutospacing="0" w:after="0" w:afterAutospacing="0" w:line="360" w:lineRule="auto"/>
        <w:rPr>
          <w:rFonts w:asciiTheme="majorHAnsi" w:hAnsiTheme="majorHAnsi" w:cstheme="majorHAnsi"/>
          <w:sz w:val="22"/>
          <w:szCs w:val="22"/>
        </w:rPr>
      </w:pPr>
    </w:p>
    <w:p w14:paraId="3789A28B" w14:textId="77777777" w:rsidR="00C515A8" w:rsidRPr="00EF2EE4" w:rsidRDefault="00C515A8" w:rsidP="00C515A8">
      <w:pPr>
        <w:spacing w:after="240" w:line="360" w:lineRule="auto"/>
        <w:rPr>
          <w:rFonts w:asciiTheme="majorHAnsi" w:eastAsia="Times New Roman" w:hAnsiTheme="majorHAnsi" w:cstheme="majorHAnsi"/>
          <w:lang w:eastAsia="en-GB"/>
        </w:rPr>
      </w:pPr>
      <w:r w:rsidRPr="0055574F">
        <w:rPr>
          <w:rFonts w:asciiTheme="majorHAnsi" w:eastAsia="Times New Roman" w:hAnsiTheme="majorHAnsi" w:cstheme="majorHAnsi"/>
          <w:lang w:eastAsia="en-GB"/>
        </w:rPr>
        <w:t>HDUHB (2022</w:t>
      </w:r>
      <w:r>
        <w:rPr>
          <w:rFonts w:asciiTheme="majorHAnsi" w:eastAsia="Times New Roman" w:hAnsiTheme="majorHAnsi" w:cstheme="majorHAnsi"/>
          <w:lang w:eastAsia="en-GB"/>
        </w:rPr>
        <w:t>a</w:t>
      </w:r>
      <w:r w:rsidRPr="0055574F">
        <w:rPr>
          <w:rFonts w:asciiTheme="majorHAnsi" w:eastAsia="Times New Roman" w:hAnsiTheme="majorHAnsi" w:cstheme="majorHAnsi"/>
          <w:lang w:eastAsia="en-GB"/>
        </w:rPr>
        <w:t xml:space="preserve">) </w:t>
      </w:r>
      <w:r w:rsidRPr="0055574F">
        <w:rPr>
          <w:rFonts w:asciiTheme="majorHAnsi" w:eastAsia="Times New Roman" w:hAnsiTheme="majorHAnsi" w:cstheme="majorHAnsi"/>
          <w:i/>
          <w:iCs/>
          <w:lang w:eastAsia="en-GB"/>
        </w:rPr>
        <w:t xml:space="preserve">Equality, Diversity and Inclusion Policy </w:t>
      </w:r>
      <w:r w:rsidRPr="0055574F">
        <w:rPr>
          <w:rFonts w:asciiTheme="majorHAnsi" w:eastAsia="Times New Roman" w:hAnsiTheme="majorHAnsi" w:cstheme="majorHAnsi"/>
          <w:lang w:eastAsia="en-GB"/>
        </w:rPr>
        <w:t xml:space="preserve">available at: </w:t>
      </w:r>
      <w:hyperlink r:id="rId18" w:history="1">
        <w:r w:rsidRPr="00EF2EE4">
          <w:rPr>
            <w:rStyle w:val="Hyperlink"/>
            <w:rFonts w:asciiTheme="majorHAnsi" w:eastAsia="Times New Roman" w:hAnsiTheme="majorHAnsi" w:cstheme="majorHAnsi"/>
            <w:lang w:eastAsia="en-GB"/>
          </w:rPr>
          <w:t>https://hduhb.nhs.wales/about-us/governance-arrangements/policies-and-written-control-documents/policies/equality-diversity-and-inclusion-policy/</w:t>
        </w:r>
      </w:hyperlink>
      <w:r w:rsidRPr="00EF2EE4">
        <w:rPr>
          <w:rFonts w:asciiTheme="majorHAnsi" w:eastAsia="Times New Roman" w:hAnsiTheme="majorHAnsi" w:cstheme="majorHAnsi"/>
          <w:lang w:eastAsia="en-GB"/>
        </w:rPr>
        <w:t xml:space="preserve"> (accessed 8</w:t>
      </w:r>
      <w:r w:rsidRPr="00EF2EE4">
        <w:rPr>
          <w:rFonts w:asciiTheme="majorHAnsi" w:eastAsia="Times New Roman" w:hAnsiTheme="majorHAnsi" w:cstheme="majorHAnsi"/>
          <w:vertAlign w:val="superscript"/>
          <w:lang w:eastAsia="en-GB"/>
        </w:rPr>
        <w:t>th</w:t>
      </w:r>
      <w:r w:rsidRPr="00EF2EE4">
        <w:rPr>
          <w:rFonts w:asciiTheme="majorHAnsi" w:eastAsia="Times New Roman" w:hAnsiTheme="majorHAnsi" w:cstheme="majorHAnsi"/>
          <w:lang w:eastAsia="en-GB"/>
        </w:rPr>
        <w:t xml:space="preserve"> September 2022).  </w:t>
      </w:r>
    </w:p>
    <w:p w14:paraId="362D7FCB" w14:textId="77777777" w:rsidR="00C515A8" w:rsidRPr="00EF2EE4" w:rsidRDefault="00C515A8" w:rsidP="00C515A8">
      <w:pPr>
        <w:pStyle w:val="NormalWeb"/>
        <w:spacing w:after="240" w:line="360" w:lineRule="auto"/>
        <w:rPr>
          <w:rFonts w:asciiTheme="majorHAnsi" w:hAnsiTheme="majorHAnsi" w:cstheme="majorHAnsi"/>
          <w:sz w:val="22"/>
          <w:szCs w:val="22"/>
        </w:rPr>
      </w:pPr>
      <w:r w:rsidRPr="00EF2EE4">
        <w:rPr>
          <w:rFonts w:asciiTheme="majorHAnsi" w:hAnsiTheme="majorHAnsi" w:cstheme="majorHAnsi"/>
          <w:sz w:val="22"/>
          <w:szCs w:val="22"/>
        </w:rPr>
        <w:t>HDUHB (2022</w:t>
      </w:r>
      <w:r>
        <w:rPr>
          <w:rFonts w:asciiTheme="majorHAnsi" w:hAnsiTheme="majorHAnsi" w:cstheme="majorHAnsi"/>
          <w:sz w:val="22"/>
          <w:szCs w:val="22"/>
        </w:rPr>
        <w:t>b</w:t>
      </w:r>
      <w:r w:rsidRPr="00EF2EE4">
        <w:rPr>
          <w:rFonts w:asciiTheme="majorHAnsi" w:hAnsiTheme="majorHAnsi" w:cstheme="majorHAnsi"/>
          <w:sz w:val="22"/>
          <w:szCs w:val="22"/>
        </w:rPr>
        <w:t xml:space="preserve">) </w:t>
      </w:r>
      <w:r w:rsidRPr="00EF2EE4">
        <w:rPr>
          <w:rFonts w:asciiTheme="majorHAnsi" w:hAnsiTheme="majorHAnsi" w:cstheme="majorHAnsi"/>
          <w:i/>
          <w:iCs/>
          <w:sz w:val="22"/>
          <w:szCs w:val="22"/>
        </w:rPr>
        <w:t xml:space="preserve">Bullying and Harassment in Black </w:t>
      </w:r>
      <w:r>
        <w:rPr>
          <w:rFonts w:asciiTheme="majorHAnsi" w:hAnsiTheme="majorHAnsi" w:cstheme="majorHAnsi"/>
          <w:i/>
          <w:iCs/>
          <w:sz w:val="22"/>
          <w:szCs w:val="22"/>
        </w:rPr>
        <w:t>Asian a</w:t>
      </w:r>
      <w:r w:rsidRPr="00EF2EE4">
        <w:rPr>
          <w:rFonts w:asciiTheme="majorHAnsi" w:hAnsiTheme="majorHAnsi" w:cstheme="majorHAnsi"/>
          <w:i/>
          <w:iCs/>
          <w:sz w:val="22"/>
          <w:szCs w:val="22"/>
        </w:rPr>
        <w:t xml:space="preserve">nd Minority Ethnic Task &amp; Finish Group </w:t>
      </w:r>
      <w:r>
        <w:rPr>
          <w:rFonts w:asciiTheme="majorHAnsi" w:hAnsiTheme="majorHAnsi" w:cstheme="majorHAnsi"/>
          <w:i/>
          <w:iCs/>
          <w:sz w:val="22"/>
          <w:szCs w:val="22"/>
        </w:rPr>
        <w:t xml:space="preserve">Terms of Reference </w:t>
      </w:r>
      <w:r w:rsidRPr="00EF2EE4">
        <w:rPr>
          <w:rFonts w:asciiTheme="majorHAnsi" w:hAnsiTheme="majorHAnsi" w:cstheme="majorHAnsi"/>
          <w:sz w:val="22"/>
          <w:szCs w:val="22"/>
        </w:rPr>
        <w:t xml:space="preserve">HDUHB.  Unpublished </w:t>
      </w:r>
    </w:p>
    <w:p w14:paraId="0A8C6BA9" w14:textId="77777777" w:rsidR="00C515A8" w:rsidRPr="00EF2EE4" w:rsidRDefault="00C515A8" w:rsidP="00C515A8">
      <w:pPr>
        <w:pStyle w:val="NormalWeb"/>
        <w:spacing w:after="240" w:line="360" w:lineRule="auto"/>
        <w:rPr>
          <w:rFonts w:asciiTheme="majorHAnsi" w:hAnsiTheme="majorHAnsi" w:cstheme="majorHAnsi"/>
          <w:sz w:val="22"/>
          <w:szCs w:val="22"/>
        </w:rPr>
      </w:pPr>
      <w:r w:rsidRPr="00EF2EE4">
        <w:rPr>
          <w:rFonts w:asciiTheme="majorHAnsi" w:hAnsiTheme="majorHAnsi" w:cstheme="majorHAnsi"/>
          <w:sz w:val="22"/>
          <w:szCs w:val="22"/>
        </w:rPr>
        <w:t>HDUHB (2022</w:t>
      </w:r>
      <w:r>
        <w:rPr>
          <w:rFonts w:asciiTheme="majorHAnsi" w:hAnsiTheme="majorHAnsi" w:cstheme="majorHAnsi"/>
          <w:sz w:val="22"/>
          <w:szCs w:val="22"/>
        </w:rPr>
        <w:t>c</w:t>
      </w:r>
      <w:r w:rsidRPr="00EF2EE4">
        <w:rPr>
          <w:rFonts w:asciiTheme="majorHAnsi" w:hAnsiTheme="majorHAnsi" w:cstheme="majorHAnsi"/>
          <w:sz w:val="22"/>
          <w:szCs w:val="22"/>
        </w:rPr>
        <w:t xml:space="preserve">) </w:t>
      </w:r>
      <w:r w:rsidRPr="00EF2EE4">
        <w:rPr>
          <w:rFonts w:asciiTheme="majorHAnsi" w:hAnsiTheme="majorHAnsi" w:cstheme="majorHAnsi"/>
          <w:i/>
          <w:iCs/>
          <w:sz w:val="22"/>
          <w:szCs w:val="22"/>
        </w:rPr>
        <w:t xml:space="preserve">Bullying and Harassment in Black </w:t>
      </w:r>
      <w:r>
        <w:rPr>
          <w:rFonts w:asciiTheme="majorHAnsi" w:hAnsiTheme="majorHAnsi" w:cstheme="majorHAnsi"/>
          <w:i/>
          <w:iCs/>
          <w:sz w:val="22"/>
          <w:szCs w:val="22"/>
        </w:rPr>
        <w:t>Asian a</w:t>
      </w:r>
      <w:r w:rsidRPr="00EF2EE4">
        <w:rPr>
          <w:rFonts w:asciiTheme="majorHAnsi" w:hAnsiTheme="majorHAnsi" w:cstheme="majorHAnsi"/>
          <w:i/>
          <w:iCs/>
          <w:sz w:val="22"/>
          <w:szCs w:val="22"/>
        </w:rPr>
        <w:t xml:space="preserve">nd Minority Ethnic Task &amp; Finish Group Action Plan </w:t>
      </w:r>
      <w:r w:rsidRPr="00EF2EE4">
        <w:rPr>
          <w:rFonts w:asciiTheme="majorHAnsi" w:hAnsiTheme="majorHAnsi" w:cstheme="majorHAnsi"/>
          <w:sz w:val="22"/>
          <w:szCs w:val="22"/>
        </w:rPr>
        <w:t xml:space="preserve">HDUHB.  Unpublished </w:t>
      </w:r>
    </w:p>
    <w:p w14:paraId="480AEEDD" w14:textId="77777777" w:rsidR="00C515A8" w:rsidRPr="0055574F" w:rsidRDefault="00C515A8" w:rsidP="00C515A8">
      <w:pPr>
        <w:pStyle w:val="NormalWeb"/>
        <w:spacing w:before="0" w:beforeAutospacing="0" w:after="0" w:afterAutospacing="0" w:line="360" w:lineRule="auto"/>
        <w:rPr>
          <w:rFonts w:asciiTheme="majorHAnsi" w:hAnsiTheme="majorHAnsi" w:cstheme="majorHAnsi"/>
          <w:sz w:val="22"/>
          <w:szCs w:val="22"/>
        </w:rPr>
      </w:pPr>
      <w:r w:rsidRPr="0055574F">
        <w:rPr>
          <w:rFonts w:asciiTheme="majorHAnsi" w:hAnsiTheme="majorHAnsi" w:cstheme="majorHAnsi"/>
          <w:sz w:val="22"/>
          <w:szCs w:val="22"/>
        </w:rPr>
        <w:t xml:space="preserve">Immigration Advisers Authority (2018) </w:t>
      </w:r>
      <w:r w:rsidRPr="0055574F">
        <w:rPr>
          <w:rFonts w:asciiTheme="majorHAnsi" w:hAnsiTheme="majorHAnsi" w:cstheme="majorHAnsi"/>
          <w:i/>
          <w:iCs/>
          <w:sz w:val="22"/>
          <w:szCs w:val="22"/>
        </w:rPr>
        <w:t>Professional ethics and codes of conduct</w:t>
      </w:r>
      <w:r w:rsidRPr="0055574F">
        <w:rPr>
          <w:rFonts w:asciiTheme="majorHAnsi" w:hAnsiTheme="majorHAnsi" w:cstheme="majorHAnsi"/>
          <w:sz w:val="22"/>
          <w:szCs w:val="22"/>
        </w:rPr>
        <w:t xml:space="preserve">. [online] Available at: </w:t>
      </w:r>
      <w:hyperlink r:id="rId19" w:anchor=":~:text=Professional%20ethics%20are%20principles%20that" w:history="1">
        <w:r w:rsidRPr="0055574F">
          <w:rPr>
            <w:rStyle w:val="Hyperlink"/>
            <w:rFonts w:asciiTheme="majorHAnsi" w:hAnsiTheme="majorHAnsi" w:cstheme="majorHAnsi"/>
            <w:sz w:val="22"/>
            <w:szCs w:val="22"/>
          </w:rPr>
          <w:t>https://www.iaa.govt.nz/for-advisers/adviser-tools/ethics-toolkit/professional-ethics-and-codes-of-conduct/#:~:text=Professional%20ethics%20are%20principles%20that</w:t>
        </w:r>
      </w:hyperlink>
      <w:r w:rsidRPr="0055574F">
        <w:rPr>
          <w:rFonts w:asciiTheme="majorHAnsi" w:hAnsiTheme="majorHAnsi" w:cstheme="majorHAnsi"/>
          <w:sz w:val="22"/>
          <w:szCs w:val="22"/>
        </w:rPr>
        <w:t xml:space="preserve"> (Accessed 18</w:t>
      </w:r>
      <w:r w:rsidRPr="0055574F">
        <w:rPr>
          <w:rFonts w:asciiTheme="majorHAnsi" w:hAnsiTheme="majorHAnsi" w:cstheme="majorHAnsi"/>
          <w:sz w:val="22"/>
          <w:szCs w:val="22"/>
          <w:vertAlign w:val="superscript"/>
        </w:rPr>
        <w:t>th</w:t>
      </w:r>
      <w:r w:rsidRPr="0055574F">
        <w:rPr>
          <w:rFonts w:asciiTheme="majorHAnsi" w:hAnsiTheme="majorHAnsi" w:cstheme="majorHAnsi"/>
          <w:sz w:val="22"/>
          <w:szCs w:val="22"/>
        </w:rPr>
        <w:t xml:space="preserve"> August 2022)</w:t>
      </w:r>
    </w:p>
    <w:p w14:paraId="667A5E2A" w14:textId="77777777" w:rsidR="00C515A8" w:rsidRPr="0055574F" w:rsidRDefault="00C515A8" w:rsidP="00C515A8">
      <w:pPr>
        <w:pStyle w:val="NormalWeb"/>
        <w:spacing w:before="0" w:beforeAutospacing="0" w:after="0" w:afterAutospacing="0" w:line="360" w:lineRule="auto"/>
        <w:rPr>
          <w:rFonts w:asciiTheme="majorHAnsi" w:hAnsiTheme="majorHAnsi" w:cstheme="majorHAnsi"/>
          <w:sz w:val="22"/>
          <w:szCs w:val="22"/>
        </w:rPr>
      </w:pPr>
    </w:p>
    <w:p w14:paraId="7F7B4ED7" w14:textId="77777777" w:rsidR="00C515A8" w:rsidRPr="0055574F" w:rsidRDefault="00C515A8" w:rsidP="00C515A8">
      <w:pPr>
        <w:pStyle w:val="NormalWeb"/>
        <w:spacing w:before="0" w:beforeAutospacing="0" w:after="0" w:afterAutospacing="0" w:line="360" w:lineRule="auto"/>
        <w:rPr>
          <w:rFonts w:asciiTheme="majorHAnsi" w:hAnsiTheme="majorHAnsi" w:cstheme="majorHAnsi"/>
          <w:sz w:val="22"/>
          <w:szCs w:val="22"/>
        </w:rPr>
      </w:pPr>
      <w:r w:rsidRPr="0055574F">
        <w:rPr>
          <w:rFonts w:asciiTheme="majorHAnsi" w:hAnsiTheme="majorHAnsi" w:cstheme="majorHAnsi"/>
          <w:sz w:val="22"/>
          <w:szCs w:val="22"/>
        </w:rPr>
        <w:t xml:space="preserve">Louisiana, A.P. in B.R. (2014) </w:t>
      </w:r>
      <w:r w:rsidRPr="0055574F">
        <w:rPr>
          <w:rFonts w:asciiTheme="majorHAnsi" w:hAnsiTheme="majorHAnsi" w:cstheme="majorHAnsi"/>
          <w:i/>
          <w:iCs/>
          <w:sz w:val="22"/>
          <w:szCs w:val="22"/>
        </w:rPr>
        <w:t>BP’s reckless conduct caused Deepwater Horizon oil spill, judge rules</w:t>
      </w:r>
      <w:r w:rsidRPr="0055574F">
        <w:rPr>
          <w:rFonts w:asciiTheme="majorHAnsi" w:hAnsiTheme="majorHAnsi" w:cstheme="majorHAnsi"/>
          <w:sz w:val="22"/>
          <w:szCs w:val="22"/>
        </w:rPr>
        <w:t xml:space="preserve">. [online] the Guardian. Available at: </w:t>
      </w:r>
      <w:hyperlink r:id="rId20" w:anchor=":~:text=BP%20bears%20the%20majority%20of" w:history="1">
        <w:r w:rsidRPr="0055574F">
          <w:rPr>
            <w:rStyle w:val="Hyperlink"/>
            <w:rFonts w:asciiTheme="majorHAnsi" w:hAnsiTheme="majorHAnsi" w:cstheme="majorHAnsi"/>
            <w:sz w:val="22"/>
            <w:szCs w:val="22"/>
          </w:rPr>
          <w:t>https://www.theguardian.com/environment/2014/sep/04/bp-reckless-conduct-oil-spill-judge-rules#:~:text=BP%20bears%20the%20majority%20of</w:t>
        </w:r>
      </w:hyperlink>
      <w:r w:rsidRPr="0055574F">
        <w:rPr>
          <w:rFonts w:asciiTheme="majorHAnsi" w:hAnsiTheme="majorHAnsi" w:cstheme="majorHAnsi"/>
          <w:sz w:val="22"/>
          <w:szCs w:val="22"/>
        </w:rPr>
        <w:t>. (Accessed 18</w:t>
      </w:r>
      <w:r w:rsidRPr="0055574F">
        <w:rPr>
          <w:rFonts w:asciiTheme="majorHAnsi" w:hAnsiTheme="majorHAnsi" w:cstheme="majorHAnsi"/>
          <w:sz w:val="22"/>
          <w:szCs w:val="22"/>
          <w:vertAlign w:val="superscript"/>
        </w:rPr>
        <w:t>th</w:t>
      </w:r>
      <w:r w:rsidRPr="0055574F">
        <w:rPr>
          <w:rFonts w:asciiTheme="majorHAnsi" w:hAnsiTheme="majorHAnsi" w:cstheme="majorHAnsi"/>
          <w:sz w:val="22"/>
          <w:szCs w:val="22"/>
        </w:rPr>
        <w:t xml:space="preserve"> August 2022) </w:t>
      </w:r>
    </w:p>
    <w:p w14:paraId="388C894A" w14:textId="77777777" w:rsidR="00C515A8" w:rsidRPr="0055574F" w:rsidRDefault="00C515A8" w:rsidP="00C515A8">
      <w:pPr>
        <w:pStyle w:val="NormalWeb"/>
        <w:spacing w:before="0" w:beforeAutospacing="0" w:after="0" w:afterAutospacing="0" w:line="360" w:lineRule="auto"/>
        <w:rPr>
          <w:rFonts w:asciiTheme="majorHAnsi" w:hAnsiTheme="majorHAnsi" w:cstheme="majorHAnsi"/>
          <w:sz w:val="22"/>
          <w:szCs w:val="22"/>
        </w:rPr>
      </w:pPr>
    </w:p>
    <w:p w14:paraId="027BA70A" w14:textId="77777777" w:rsidR="00C515A8" w:rsidRPr="0055574F" w:rsidRDefault="00C515A8" w:rsidP="00C515A8">
      <w:pPr>
        <w:spacing w:after="240" w:line="360" w:lineRule="auto"/>
        <w:rPr>
          <w:rFonts w:asciiTheme="majorHAnsi" w:eastAsia="Times New Roman" w:hAnsiTheme="majorHAnsi" w:cstheme="majorHAnsi"/>
          <w:lang w:eastAsia="en-GB"/>
        </w:rPr>
      </w:pPr>
      <w:r w:rsidRPr="0000633F">
        <w:rPr>
          <w:rFonts w:asciiTheme="majorHAnsi" w:eastAsia="Times New Roman" w:hAnsiTheme="majorHAnsi" w:cstheme="majorHAnsi"/>
          <w:lang w:eastAsia="en-GB"/>
        </w:rPr>
        <w:t>MindTools (2009)</w:t>
      </w:r>
      <w:r>
        <w:rPr>
          <w:rFonts w:asciiTheme="majorHAnsi" w:eastAsia="Times New Roman" w:hAnsiTheme="majorHAnsi" w:cstheme="majorHAnsi"/>
          <w:lang w:eastAsia="en-GB"/>
        </w:rPr>
        <w:t xml:space="preserve"> </w:t>
      </w:r>
      <w:r w:rsidRPr="0000633F">
        <w:rPr>
          <w:rFonts w:asciiTheme="majorHAnsi" w:eastAsia="Times New Roman" w:hAnsiTheme="majorHAnsi" w:cstheme="majorHAnsi"/>
          <w:i/>
          <w:iCs/>
          <w:lang w:eastAsia="en-GB"/>
        </w:rPr>
        <w:t>Building Great Work Relationships</w:t>
      </w:r>
      <w:r w:rsidRPr="0055574F">
        <w:rPr>
          <w:rFonts w:asciiTheme="majorHAnsi" w:eastAsia="Times New Roman" w:hAnsiTheme="majorHAnsi" w:cstheme="majorHAnsi"/>
          <w:i/>
          <w:iCs/>
          <w:lang w:eastAsia="en-GB"/>
        </w:rPr>
        <w:t xml:space="preserve"> </w:t>
      </w:r>
      <w:r w:rsidRPr="0000633F">
        <w:rPr>
          <w:rFonts w:asciiTheme="majorHAnsi" w:eastAsia="Times New Roman" w:hAnsiTheme="majorHAnsi" w:cstheme="majorHAnsi"/>
          <w:i/>
          <w:iCs/>
          <w:lang w:eastAsia="en-GB"/>
        </w:rPr>
        <w:t>Making Work Enjoyable and Productive</w:t>
      </w:r>
      <w:r w:rsidRPr="0000633F">
        <w:rPr>
          <w:rFonts w:asciiTheme="majorHAnsi" w:eastAsia="Times New Roman" w:hAnsiTheme="majorHAnsi" w:cstheme="majorHAnsi"/>
          <w:lang w:eastAsia="en-GB"/>
        </w:rPr>
        <w:t xml:space="preserve">. [online] Mindtools.com. Available at: </w:t>
      </w:r>
      <w:hyperlink r:id="rId21" w:history="1">
        <w:r w:rsidRPr="0000633F">
          <w:rPr>
            <w:rStyle w:val="Hyperlink"/>
            <w:rFonts w:asciiTheme="majorHAnsi" w:eastAsia="Times New Roman" w:hAnsiTheme="majorHAnsi" w:cstheme="majorHAnsi"/>
            <w:lang w:eastAsia="en-GB"/>
          </w:rPr>
          <w:t>https://www.mindtools.com/pages/article/good-relationships.htm</w:t>
        </w:r>
      </w:hyperlink>
      <w:r w:rsidRPr="0055574F">
        <w:rPr>
          <w:rFonts w:asciiTheme="majorHAnsi" w:eastAsia="Times New Roman" w:hAnsiTheme="majorHAnsi" w:cstheme="majorHAnsi"/>
          <w:lang w:eastAsia="en-GB"/>
        </w:rPr>
        <w:t xml:space="preserve"> </w:t>
      </w:r>
      <w:r w:rsidRPr="0000633F">
        <w:rPr>
          <w:rFonts w:asciiTheme="majorHAnsi" w:eastAsia="Times New Roman" w:hAnsiTheme="majorHAnsi" w:cstheme="majorHAnsi"/>
          <w:lang w:eastAsia="en-GB"/>
        </w:rPr>
        <w:t xml:space="preserve"> </w:t>
      </w:r>
      <w:r w:rsidRPr="0055574F">
        <w:rPr>
          <w:rFonts w:asciiTheme="majorHAnsi" w:eastAsia="Times New Roman" w:hAnsiTheme="majorHAnsi" w:cstheme="majorHAnsi"/>
          <w:lang w:eastAsia="en-GB"/>
        </w:rPr>
        <w:t>(</w:t>
      </w:r>
      <w:r w:rsidRPr="0000633F">
        <w:rPr>
          <w:rFonts w:asciiTheme="majorHAnsi" w:eastAsia="Times New Roman" w:hAnsiTheme="majorHAnsi" w:cstheme="majorHAnsi"/>
          <w:lang w:eastAsia="en-GB"/>
        </w:rPr>
        <w:t>Accessed 14</w:t>
      </w:r>
      <w:r w:rsidRPr="0055574F">
        <w:rPr>
          <w:rFonts w:asciiTheme="majorHAnsi" w:eastAsia="Times New Roman" w:hAnsiTheme="majorHAnsi" w:cstheme="majorHAnsi"/>
          <w:vertAlign w:val="superscript"/>
          <w:lang w:eastAsia="en-GB"/>
        </w:rPr>
        <w:t>th</w:t>
      </w:r>
      <w:r w:rsidRPr="0055574F">
        <w:rPr>
          <w:rFonts w:asciiTheme="majorHAnsi" w:eastAsia="Times New Roman" w:hAnsiTheme="majorHAnsi" w:cstheme="majorHAnsi"/>
          <w:lang w:eastAsia="en-GB"/>
        </w:rPr>
        <w:t xml:space="preserve"> September </w:t>
      </w:r>
      <w:r w:rsidRPr="0000633F">
        <w:rPr>
          <w:rFonts w:asciiTheme="majorHAnsi" w:eastAsia="Times New Roman" w:hAnsiTheme="majorHAnsi" w:cstheme="majorHAnsi"/>
          <w:lang w:eastAsia="en-GB"/>
        </w:rPr>
        <w:t>2022</w:t>
      </w:r>
      <w:r w:rsidRPr="0055574F">
        <w:rPr>
          <w:rFonts w:asciiTheme="majorHAnsi" w:eastAsia="Times New Roman" w:hAnsiTheme="majorHAnsi" w:cstheme="majorHAnsi"/>
          <w:lang w:eastAsia="en-GB"/>
        </w:rPr>
        <w:t>)</w:t>
      </w:r>
    </w:p>
    <w:p w14:paraId="5CC3E53A" w14:textId="77777777" w:rsidR="00C515A8" w:rsidRPr="0055574F" w:rsidRDefault="00C515A8" w:rsidP="00C515A8">
      <w:pPr>
        <w:spacing w:after="240" w:line="360" w:lineRule="auto"/>
        <w:rPr>
          <w:rFonts w:asciiTheme="majorHAnsi" w:eastAsia="Times New Roman" w:hAnsiTheme="majorHAnsi" w:cstheme="majorHAnsi"/>
          <w:lang w:eastAsia="en-GB"/>
        </w:rPr>
      </w:pPr>
      <w:r w:rsidRPr="0055574F">
        <w:rPr>
          <w:rFonts w:asciiTheme="majorHAnsi" w:eastAsia="Times New Roman" w:hAnsiTheme="majorHAnsi" w:cstheme="majorHAnsi"/>
          <w:lang w:eastAsia="en-GB"/>
        </w:rPr>
        <w:lastRenderedPageBreak/>
        <w:t>Ribeiro, S. (2020)</w:t>
      </w:r>
      <w:r>
        <w:rPr>
          <w:rFonts w:asciiTheme="majorHAnsi" w:eastAsia="Times New Roman" w:hAnsiTheme="majorHAnsi" w:cstheme="majorHAnsi"/>
          <w:lang w:eastAsia="en-GB"/>
        </w:rPr>
        <w:t xml:space="preserve"> </w:t>
      </w:r>
      <w:r w:rsidRPr="0055574F">
        <w:rPr>
          <w:rFonts w:asciiTheme="majorHAnsi" w:eastAsia="Times New Roman" w:hAnsiTheme="majorHAnsi" w:cstheme="majorHAnsi"/>
          <w:i/>
          <w:iCs/>
          <w:lang w:eastAsia="en-GB"/>
        </w:rPr>
        <w:t>The Real Benefits of Team Collaboration in the Workplace</w:t>
      </w:r>
      <w:r w:rsidRPr="0055574F">
        <w:rPr>
          <w:rFonts w:asciiTheme="majorHAnsi" w:eastAsia="Times New Roman" w:hAnsiTheme="majorHAnsi" w:cstheme="majorHAnsi"/>
          <w:lang w:eastAsia="en-GB"/>
        </w:rPr>
        <w:t xml:space="preserve">. Available at: </w:t>
      </w:r>
      <w:hyperlink r:id="rId22" w:anchor=":~:text=Why%20is%20collaboration%20important%3F" w:history="1">
        <w:r w:rsidRPr="0055574F">
          <w:rPr>
            <w:rStyle w:val="Hyperlink"/>
            <w:rFonts w:asciiTheme="majorHAnsi" w:eastAsia="Times New Roman" w:hAnsiTheme="majorHAnsi" w:cstheme="majorHAnsi"/>
            <w:lang w:eastAsia="en-GB"/>
          </w:rPr>
          <w:t>https://blog.flock.com/benefits-team-collaboration-work#:~:text=Why%20is%20collaboration%20important%3F</w:t>
        </w:r>
      </w:hyperlink>
      <w:r w:rsidRPr="0055574F">
        <w:rPr>
          <w:rFonts w:asciiTheme="majorHAnsi" w:eastAsia="Times New Roman" w:hAnsiTheme="majorHAnsi" w:cstheme="majorHAnsi"/>
          <w:lang w:eastAsia="en-GB"/>
        </w:rPr>
        <w:t xml:space="preserve">  (Accessed 8</w:t>
      </w:r>
      <w:r w:rsidRPr="0055574F">
        <w:rPr>
          <w:rFonts w:asciiTheme="majorHAnsi" w:eastAsia="Times New Roman" w:hAnsiTheme="majorHAnsi" w:cstheme="majorHAnsi"/>
          <w:vertAlign w:val="superscript"/>
          <w:lang w:eastAsia="en-GB"/>
        </w:rPr>
        <w:t>th</w:t>
      </w:r>
      <w:r w:rsidRPr="0055574F">
        <w:rPr>
          <w:rFonts w:asciiTheme="majorHAnsi" w:eastAsia="Times New Roman" w:hAnsiTheme="majorHAnsi" w:cstheme="majorHAnsi"/>
          <w:lang w:eastAsia="en-GB"/>
        </w:rPr>
        <w:t xml:space="preserve"> September 2022)</w:t>
      </w:r>
    </w:p>
    <w:p w14:paraId="623DBD8F" w14:textId="77777777" w:rsidR="00C515A8" w:rsidRPr="0055574F" w:rsidRDefault="00C515A8" w:rsidP="00C515A8">
      <w:pPr>
        <w:spacing w:after="240" w:line="360" w:lineRule="auto"/>
        <w:rPr>
          <w:rFonts w:asciiTheme="majorHAnsi" w:eastAsia="Times New Roman" w:hAnsiTheme="majorHAnsi" w:cstheme="majorHAnsi"/>
          <w:lang w:eastAsia="en-GB"/>
        </w:rPr>
      </w:pPr>
      <w:r w:rsidRPr="0055574F">
        <w:rPr>
          <w:rFonts w:asciiTheme="majorHAnsi" w:eastAsia="Times New Roman" w:hAnsiTheme="majorHAnsi" w:cstheme="majorHAnsi"/>
          <w:lang w:eastAsia="en-GB"/>
        </w:rPr>
        <w:t xml:space="preserve">The British Library (2015) </w:t>
      </w:r>
      <w:r w:rsidRPr="0055574F">
        <w:rPr>
          <w:rFonts w:asciiTheme="majorHAnsi" w:eastAsia="Times New Roman" w:hAnsiTheme="majorHAnsi" w:cstheme="majorHAnsi"/>
          <w:i/>
          <w:iCs/>
          <w:lang w:eastAsia="en-GB"/>
        </w:rPr>
        <w:t xml:space="preserve">Albert Mehrabian: nonverbal communication thinker </w:t>
      </w:r>
      <w:r w:rsidRPr="0055574F">
        <w:rPr>
          <w:rFonts w:asciiTheme="majorHAnsi" w:eastAsia="Times New Roman" w:hAnsiTheme="majorHAnsi" w:cstheme="majorHAnsi"/>
          <w:lang w:eastAsia="en-GB"/>
        </w:rPr>
        <w:t xml:space="preserve">available at: </w:t>
      </w:r>
      <w:hyperlink r:id="rId23" w:history="1">
        <w:r w:rsidRPr="0055574F">
          <w:rPr>
            <w:rStyle w:val="Hyperlink"/>
            <w:rFonts w:asciiTheme="majorHAnsi" w:eastAsia="Times New Roman" w:hAnsiTheme="majorHAnsi" w:cstheme="majorHAnsi"/>
            <w:lang w:eastAsia="en-GB"/>
          </w:rPr>
          <w:t>https://www.bl.uk/people/albert-mehrabian</w:t>
        </w:r>
      </w:hyperlink>
      <w:r w:rsidRPr="0055574F">
        <w:rPr>
          <w:rFonts w:asciiTheme="majorHAnsi" w:eastAsia="Times New Roman" w:hAnsiTheme="majorHAnsi" w:cstheme="majorHAnsi"/>
          <w:lang w:eastAsia="en-GB"/>
        </w:rPr>
        <w:t xml:space="preserve"> (Accessed 30</w:t>
      </w:r>
      <w:r w:rsidRPr="0055574F">
        <w:rPr>
          <w:rFonts w:asciiTheme="majorHAnsi" w:eastAsia="Times New Roman" w:hAnsiTheme="majorHAnsi" w:cstheme="majorHAnsi"/>
          <w:vertAlign w:val="superscript"/>
          <w:lang w:eastAsia="en-GB"/>
        </w:rPr>
        <w:t>th</w:t>
      </w:r>
      <w:r w:rsidRPr="0055574F">
        <w:rPr>
          <w:rFonts w:asciiTheme="majorHAnsi" w:eastAsia="Times New Roman" w:hAnsiTheme="majorHAnsi" w:cstheme="majorHAnsi"/>
          <w:lang w:eastAsia="en-GB"/>
        </w:rPr>
        <w:t xml:space="preserve"> August 2022) </w:t>
      </w:r>
    </w:p>
    <w:p w14:paraId="759DFF79" w14:textId="535BC5FB" w:rsidR="00C515A8" w:rsidRDefault="00C515A8" w:rsidP="00C515A8">
      <w:pPr>
        <w:spacing w:after="240" w:line="360" w:lineRule="auto"/>
        <w:rPr>
          <w:rFonts w:asciiTheme="majorHAnsi" w:eastAsia="Times New Roman" w:hAnsiTheme="majorHAnsi" w:cstheme="majorHAnsi"/>
          <w:lang w:eastAsia="en-GB"/>
        </w:rPr>
      </w:pPr>
      <w:r w:rsidRPr="0000633F">
        <w:rPr>
          <w:rFonts w:asciiTheme="majorHAnsi" w:eastAsia="Times New Roman" w:hAnsiTheme="majorHAnsi" w:cstheme="majorHAnsi"/>
          <w:lang w:eastAsia="en-GB"/>
        </w:rPr>
        <w:t xml:space="preserve">Waite, K., </w:t>
      </w:r>
      <w:proofErr w:type="spellStart"/>
      <w:r w:rsidRPr="0000633F">
        <w:rPr>
          <w:rFonts w:asciiTheme="majorHAnsi" w:eastAsia="Times New Roman" w:hAnsiTheme="majorHAnsi" w:cstheme="majorHAnsi"/>
          <w:lang w:eastAsia="en-GB"/>
        </w:rPr>
        <w:t>Beevers</w:t>
      </w:r>
      <w:proofErr w:type="spellEnd"/>
      <w:r w:rsidRPr="0000633F">
        <w:rPr>
          <w:rFonts w:asciiTheme="majorHAnsi" w:eastAsia="Times New Roman" w:hAnsiTheme="majorHAnsi" w:cstheme="majorHAnsi"/>
          <w:lang w:eastAsia="en-GB"/>
        </w:rPr>
        <w:t xml:space="preserve">, K., Small, N., Tomlinson, K. and Hussain, S. (2021). </w:t>
      </w:r>
      <w:r w:rsidRPr="0000633F">
        <w:rPr>
          <w:rFonts w:asciiTheme="majorHAnsi" w:eastAsia="Times New Roman" w:hAnsiTheme="majorHAnsi" w:cstheme="majorHAnsi"/>
          <w:i/>
          <w:iCs/>
          <w:lang w:eastAsia="en-GB"/>
        </w:rPr>
        <w:t>People Practice: A Complete Guide</w:t>
      </w:r>
      <w:r w:rsidRPr="0000633F">
        <w:rPr>
          <w:rFonts w:asciiTheme="majorHAnsi" w:eastAsia="Times New Roman" w:hAnsiTheme="majorHAnsi" w:cstheme="majorHAnsi"/>
          <w:lang w:eastAsia="en-GB"/>
        </w:rPr>
        <w:t>. Chartered Institute Of Personnel &amp; Development</w:t>
      </w:r>
    </w:p>
    <w:p w14:paraId="1960133B" w14:textId="77777777" w:rsidR="00C515A8" w:rsidRDefault="00C515A8" w:rsidP="00C515A8">
      <w:pPr>
        <w:spacing w:after="240" w:line="360" w:lineRule="auto"/>
        <w:rPr>
          <w:rFonts w:asciiTheme="majorHAnsi" w:eastAsia="Times New Roman" w:hAnsiTheme="majorHAnsi" w:cstheme="majorHAnsi"/>
          <w:lang w:eastAsia="en-GB"/>
        </w:rPr>
        <w:sectPr w:rsidR="00C515A8">
          <w:pgSz w:w="11906" w:h="16838"/>
          <w:pgMar w:top="1440" w:right="1440" w:bottom="1440" w:left="1440" w:header="708" w:footer="708" w:gutter="0"/>
          <w:cols w:space="708"/>
          <w:docGrid w:linePitch="360"/>
        </w:sect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C515A8" w:rsidRPr="00C746FB" w14:paraId="603D0890" w14:textId="77777777" w:rsidTr="00AC4A57">
        <w:tc>
          <w:tcPr>
            <w:tcW w:w="13183" w:type="dxa"/>
            <w:shd w:val="clear" w:color="auto" w:fill="000000"/>
          </w:tcPr>
          <w:p w14:paraId="49BE2CC1" w14:textId="77777777" w:rsidR="00C515A8" w:rsidRPr="00C746FB" w:rsidRDefault="00C515A8" w:rsidP="00AC4A57">
            <w:pPr>
              <w:rPr>
                <w:rFonts w:ascii="Arial" w:hAnsi="Arial" w:cs="Arial"/>
              </w:rPr>
            </w:pPr>
          </w:p>
          <w:p w14:paraId="1FC7C6AD" w14:textId="77777777" w:rsidR="00C515A8" w:rsidRPr="00C746FB" w:rsidRDefault="00C515A8" w:rsidP="00AC4A57">
            <w:pPr>
              <w:pStyle w:val="Heading1"/>
              <w:rPr>
                <w:rFonts w:cs="Arial"/>
                <w:color w:val="FFFFFF"/>
              </w:rPr>
            </w:pPr>
            <w:r w:rsidRPr="00C746FB">
              <w:rPr>
                <w:rFonts w:cs="Arial"/>
                <w:color w:val="FFFFFF"/>
              </w:rPr>
              <w:t>Development record</w:t>
            </w:r>
          </w:p>
          <w:p w14:paraId="4E1D972A" w14:textId="77777777" w:rsidR="00C515A8" w:rsidRPr="00C746FB" w:rsidRDefault="00C515A8" w:rsidP="00AC4A57">
            <w:pPr>
              <w:rPr>
                <w:rFonts w:ascii="Arial" w:hAnsi="Arial" w:cs="Arial"/>
              </w:rPr>
            </w:pPr>
          </w:p>
        </w:tc>
      </w:tr>
    </w:tbl>
    <w:p w14:paraId="207E6224" w14:textId="77777777" w:rsidR="00C515A8" w:rsidRPr="00C746FB" w:rsidRDefault="00C515A8" w:rsidP="00C515A8">
      <w:pPr>
        <w:rPr>
          <w:rFonts w:ascii="Arial" w:hAnsi="Arial" w:cs="Arial"/>
        </w:rPr>
      </w:pPr>
    </w:p>
    <w:p w14:paraId="2B87D326" w14:textId="77777777" w:rsidR="00C515A8" w:rsidRPr="00C746FB" w:rsidRDefault="00C515A8" w:rsidP="00C515A8">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C515A8" w:rsidRPr="00C746FB" w14:paraId="41643AC4" w14:textId="77777777" w:rsidTr="00AC4A57">
        <w:tc>
          <w:tcPr>
            <w:tcW w:w="1951" w:type="dxa"/>
          </w:tcPr>
          <w:p w14:paraId="14BC2B01" w14:textId="77777777" w:rsidR="00C515A8" w:rsidRPr="00C746FB" w:rsidRDefault="00C515A8" w:rsidP="00AC4A57">
            <w:pPr>
              <w:rPr>
                <w:rFonts w:ascii="Arial" w:hAnsi="Arial" w:cs="Arial"/>
                <w:b/>
                <w:sz w:val="20"/>
              </w:rPr>
            </w:pPr>
            <w:r w:rsidRPr="00C746FB">
              <w:rPr>
                <w:rFonts w:ascii="Arial" w:hAnsi="Arial" w:cs="Arial"/>
                <w:b/>
                <w:sz w:val="20"/>
              </w:rPr>
              <w:t>NAME:</w:t>
            </w:r>
          </w:p>
        </w:tc>
        <w:tc>
          <w:tcPr>
            <w:tcW w:w="5528" w:type="dxa"/>
          </w:tcPr>
          <w:p w14:paraId="11CA82CF" w14:textId="77777777" w:rsidR="00C515A8" w:rsidRPr="00C746FB" w:rsidRDefault="00C515A8" w:rsidP="00AC4A57">
            <w:pPr>
              <w:rPr>
                <w:rFonts w:ascii="Arial" w:hAnsi="Arial" w:cs="Arial"/>
                <w:sz w:val="20"/>
              </w:rPr>
            </w:pPr>
            <w:r w:rsidRPr="00C746FB">
              <w:rPr>
                <w:rFonts w:ascii="Arial" w:hAnsi="Arial" w:cs="Arial"/>
                <w:sz w:val="20"/>
              </w:rPr>
              <w:t xml:space="preserve"> Francesca Preece </w:t>
            </w:r>
          </w:p>
        </w:tc>
        <w:tc>
          <w:tcPr>
            <w:tcW w:w="1843" w:type="dxa"/>
          </w:tcPr>
          <w:p w14:paraId="2108F094" w14:textId="77777777" w:rsidR="00C515A8" w:rsidRPr="00C746FB" w:rsidRDefault="00C515A8" w:rsidP="00AC4A57">
            <w:pPr>
              <w:rPr>
                <w:rFonts w:ascii="Arial" w:hAnsi="Arial" w:cs="Arial"/>
                <w:b/>
                <w:sz w:val="20"/>
              </w:rPr>
            </w:pPr>
            <w:r w:rsidRPr="00C746FB">
              <w:rPr>
                <w:rFonts w:ascii="Arial" w:hAnsi="Arial" w:cs="Arial"/>
                <w:b/>
                <w:sz w:val="20"/>
              </w:rPr>
              <w:t>MEMBERSHIP NUMBER:</w:t>
            </w:r>
          </w:p>
        </w:tc>
        <w:tc>
          <w:tcPr>
            <w:tcW w:w="3827" w:type="dxa"/>
          </w:tcPr>
          <w:p w14:paraId="6F022C23" w14:textId="77777777" w:rsidR="00C515A8" w:rsidRPr="00C746FB" w:rsidRDefault="00C515A8" w:rsidP="00AC4A57">
            <w:pPr>
              <w:rPr>
                <w:rFonts w:ascii="Arial" w:hAnsi="Arial" w:cs="Arial"/>
                <w:sz w:val="20"/>
              </w:rPr>
            </w:pPr>
            <w:r w:rsidRPr="00C746FB">
              <w:rPr>
                <w:rFonts w:ascii="Arial" w:hAnsi="Arial" w:cs="Arial"/>
                <w:sz w:val="20"/>
              </w:rPr>
              <w:t xml:space="preserve"> 8515837X</w:t>
            </w:r>
          </w:p>
        </w:tc>
      </w:tr>
      <w:tr w:rsidR="00C515A8" w:rsidRPr="00C746FB" w14:paraId="2EF9661F" w14:textId="77777777" w:rsidTr="00AC4A57">
        <w:tc>
          <w:tcPr>
            <w:tcW w:w="1951" w:type="dxa"/>
          </w:tcPr>
          <w:p w14:paraId="3D2F5B61" w14:textId="77777777" w:rsidR="00C515A8" w:rsidRPr="0043090A" w:rsidRDefault="00C515A8" w:rsidP="00AC4A57">
            <w:pPr>
              <w:rPr>
                <w:rFonts w:ascii="Arial" w:hAnsi="Arial" w:cs="Arial"/>
                <w:b/>
                <w:bCs/>
                <w:sz w:val="20"/>
              </w:rPr>
            </w:pPr>
            <w:r w:rsidRPr="0043090A">
              <w:rPr>
                <w:rFonts w:ascii="Arial" w:hAnsi="Arial" w:cs="Arial"/>
                <w:b/>
                <w:bCs/>
                <w:sz w:val="20"/>
              </w:rPr>
              <w:t>COVERING THE PERIOD FROM:</w:t>
            </w:r>
          </w:p>
        </w:tc>
        <w:tc>
          <w:tcPr>
            <w:tcW w:w="5528" w:type="dxa"/>
          </w:tcPr>
          <w:p w14:paraId="5CD15A79" w14:textId="77777777" w:rsidR="00C515A8" w:rsidRPr="00C746FB" w:rsidRDefault="00C515A8" w:rsidP="00AC4A57">
            <w:pPr>
              <w:rPr>
                <w:rFonts w:ascii="Arial" w:hAnsi="Arial" w:cs="Arial"/>
                <w:sz w:val="20"/>
              </w:rPr>
            </w:pPr>
            <w:r w:rsidRPr="00C746FB">
              <w:rPr>
                <w:rFonts w:ascii="Arial" w:hAnsi="Arial" w:cs="Arial"/>
                <w:sz w:val="20"/>
              </w:rPr>
              <w:t xml:space="preserve"> June 2021</w:t>
            </w:r>
          </w:p>
        </w:tc>
        <w:tc>
          <w:tcPr>
            <w:tcW w:w="1843" w:type="dxa"/>
          </w:tcPr>
          <w:p w14:paraId="6688C3AC" w14:textId="77777777" w:rsidR="00C515A8" w:rsidRPr="0043090A" w:rsidRDefault="00C515A8" w:rsidP="00AC4A57">
            <w:pPr>
              <w:rPr>
                <w:rFonts w:ascii="Arial" w:hAnsi="Arial" w:cs="Arial"/>
                <w:b/>
                <w:bCs/>
                <w:sz w:val="20"/>
              </w:rPr>
            </w:pPr>
            <w:r w:rsidRPr="0043090A">
              <w:rPr>
                <w:rFonts w:ascii="Arial" w:hAnsi="Arial" w:cs="Arial"/>
                <w:b/>
                <w:bCs/>
                <w:sz w:val="20"/>
              </w:rPr>
              <w:t xml:space="preserve">TO:  </w:t>
            </w:r>
          </w:p>
        </w:tc>
        <w:tc>
          <w:tcPr>
            <w:tcW w:w="3827" w:type="dxa"/>
          </w:tcPr>
          <w:p w14:paraId="27C79705" w14:textId="77777777" w:rsidR="00C515A8" w:rsidRPr="00C746FB" w:rsidRDefault="00C515A8" w:rsidP="00AC4A57">
            <w:pPr>
              <w:rPr>
                <w:rFonts w:ascii="Arial" w:hAnsi="Arial" w:cs="Arial"/>
                <w:sz w:val="20"/>
              </w:rPr>
            </w:pPr>
            <w:r>
              <w:rPr>
                <w:rFonts w:ascii="Arial" w:hAnsi="Arial" w:cs="Arial"/>
                <w:sz w:val="20"/>
              </w:rPr>
              <w:t xml:space="preserve">On-going </w:t>
            </w:r>
            <w:r w:rsidRPr="00C746FB">
              <w:rPr>
                <w:rFonts w:ascii="Arial" w:hAnsi="Arial" w:cs="Arial"/>
                <w:sz w:val="20"/>
              </w:rPr>
              <w:t xml:space="preserve"> </w:t>
            </w:r>
          </w:p>
        </w:tc>
      </w:tr>
    </w:tbl>
    <w:p w14:paraId="30CF7BCB" w14:textId="77777777" w:rsidR="00C515A8" w:rsidRPr="00C746FB" w:rsidRDefault="00C515A8" w:rsidP="00C515A8">
      <w:pPr>
        <w:rPr>
          <w:rFonts w:ascii="Arial" w:hAnsi="Arial" w:cs="Arial"/>
        </w:rPr>
      </w:pPr>
    </w:p>
    <w:p w14:paraId="22CCEDFE" w14:textId="77777777" w:rsidR="00C515A8" w:rsidRPr="00C746FB" w:rsidRDefault="00C515A8" w:rsidP="00C515A8">
      <w:pPr>
        <w:rPr>
          <w:rFonts w:ascii="Arial" w:hAnsi="Arial" w:cs="Arial"/>
        </w:rPr>
      </w:pPr>
    </w:p>
    <w:tbl>
      <w:tblPr>
        <w:tblW w:w="15735"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2977"/>
        <w:gridCol w:w="3402"/>
        <w:gridCol w:w="2806"/>
        <w:gridCol w:w="4707"/>
      </w:tblGrid>
      <w:tr w:rsidR="00C515A8" w:rsidRPr="00C746FB" w14:paraId="77D71679" w14:textId="77777777" w:rsidTr="00AC4A57">
        <w:tc>
          <w:tcPr>
            <w:tcW w:w="1843" w:type="dxa"/>
            <w:shd w:val="clear" w:color="auto" w:fill="CCCCCC"/>
          </w:tcPr>
          <w:p w14:paraId="2AD2FB8C" w14:textId="77777777" w:rsidR="00C515A8" w:rsidRPr="00C746FB" w:rsidRDefault="00C515A8" w:rsidP="00AC4A57">
            <w:pPr>
              <w:jc w:val="center"/>
              <w:rPr>
                <w:rFonts w:ascii="Arial" w:hAnsi="Arial" w:cs="Arial"/>
                <w:sz w:val="16"/>
              </w:rPr>
            </w:pPr>
            <w:r w:rsidRPr="00C746FB">
              <w:rPr>
                <w:rFonts w:ascii="Arial" w:hAnsi="Arial" w:cs="Arial"/>
                <w:sz w:val="16"/>
              </w:rPr>
              <w:t>Key dates</w:t>
            </w:r>
          </w:p>
        </w:tc>
        <w:tc>
          <w:tcPr>
            <w:tcW w:w="2977" w:type="dxa"/>
            <w:shd w:val="clear" w:color="auto" w:fill="CCCCCC"/>
          </w:tcPr>
          <w:p w14:paraId="7B08EE44" w14:textId="77777777" w:rsidR="00C515A8" w:rsidRPr="00C746FB" w:rsidRDefault="00C515A8" w:rsidP="00AC4A57">
            <w:pPr>
              <w:jc w:val="center"/>
              <w:rPr>
                <w:rFonts w:ascii="Arial" w:hAnsi="Arial" w:cs="Arial"/>
                <w:sz w:val="16"/>
              </w:rPr>
            </w:pPr>
            <w:r w:rsidRPr="00C746FB">
              <w:rPr>
                <w:rFonts w:ascii="Arial" w:hAnsi="Arial" w:cs="Arial"/>
                <w:sz w:val="16"/>
              </w:rPr>
              <w:t>What did you do?</w:t>
            </w:r>
          </w:p>
        </w:tc>
        <w:tc>
          <w:tcPr>
            <w:tcW w:w="3402" w:type="dxa"/>
            <w:shd w:val="clear" w:color="auto" w:fill="CCCCCC"/>
          </w:tcPr>
          <w:p w14:paraId="20A9A0B0" w14:textId="77777777" w:rsidR="00C515A8" w:rsidRPr="00C746FB" w:rsidRDefault="00C515A8" w:rsidP="00AC4A57">
            <w:pPr>
              <w:jc w:val="center"/>
              <w:rPr>
                <w:rFonts w:ascii="Arial" w:hAnsi="Arial" w:cs="Arial"/>
                <w:sz w:val="16"/>
              </w:rPr>
            </w:pPr>
            <w:r w:rsidRPr="00C746FB">
              <w:rPr>
                <w:rFonts w:ascii="Arial" w:hAnsi="Arial" w:cs="Arial"/>
                <w:sz w:val="16"/>
              </w:rPr>
              <w:t>Why?</w:t>
            </w:r>
          </w:p>
        </w:tc>
        <w:tc>
          <w:tcPr>
            <w:tcW w:w="2806" w:type="dxa"/>
            <w:shd w:val="clear" w:color="auto" w:fill="CCCCCC"/>
          </w:tcPr>
          <w:p w14:paraId="26864EB0" w14:textId="77777777" w:rsidR="00C515A8" w:rsidRPr="00C746FB" w:rsidRDefault="00C515A8" w:rsidP="00AC4A57">
            <w:pPr>
              <w:jc w:val="center"/>
              <w:rPr>
                <w:rFonts w:ascii="Arial" w:hAnsi="Arial" w:cs="Arial"/>
                <w:sz w:val="16"/>
              </w:rPr>
            </w:pPr>
            <w:r w:rsidRPr="00C746FB">
              <w:rPr>
                <w:rFonts w:ascii="Arial" w:hAnsi="Arial" w:cs="Arial"/>
                <w:sz w:val="16"/>
              </w:rPr>
              <w:t>What did you learn from this?</w:t>
            </w:r>
          </w:p>
        </w:tc>
        <w:tc>
          <w:tcPr>
            <w:tcW w:w="4707" w:type="dxa"/>
            <w:shd w:val="clear" w:color="auto" w:fill="CCCCCC"/>
          </w:tcPr>
          <w:p w14:paraId="09858C1C" w14:textId="77777777" w:rsidR="00C515A8" w:rsidRPr="00C746FB" w:rsidRDefault="00C515A8" w:rsidP="00AC4A57">
            <w:pPr>
              <w:jc w:val="center"/>
              <w:rPr>
                <w:rFonts w:ascii="Arial" w:hAnsi="Arial" w:cs="Arial"/>
                <w:sz w:val="16"/>
              </w:rPr>
            </w:pPr>
            <w:r w:rsidRPr="00C746FB">
              <w:rPr>
                <w:rFonts w:ascii="Arial" w:hAnsi="Arial" w:cs="Arial"/>
                <w:sz w:val="16"/>
              </w:rPr>
              <w:t>How have/will you use this?</w:t>
            </w:r>
          </w:p>
          <w:p w14:paraId="635CBD4D" w14:textId="77777777" w:rsidR="00C515A8" w:rsidRPr="00C746FB" w:rsidRDefault="00C515A8" w:rsidP="00AC4A57">
            <w:pPr>
              <w:jc w:val="center"/>
              <w:rPr>
                <w:rFonts w:ascii="Arial" w:hAnsi="Arial" w:cs="Arial"/>
                <w:sz w:val="16"/>
              </w:rPr>
            </w:pPr>
            <w:r w:rsidRPr="00C746FB">
              <w:rPr>
                <w:rFonts w:ascii="Arial" w:hAnsi="Arial" w:cs="Arial"/>
                <w:sz w:val="16"/>
              </w:rPr>
              <w:t>Any further action?</w:t>
            </w:r>
          </w:p>
        </w:tc>
      </w:tr>
      <w:tr w:rsidR="00C515A8" w:rsidRPr="00C746FB" w14:paraId="64F66D1E" w14:textId="77777777" w:rsidTr="00AC4A57">
        <w:tc>
          <w:tcPr>
            <w:tcW w:w="1843" w:type="dxa"/>
          </w:tcPr>
          <w:p w14:paraId="1186288E" w14:textId="77777777" w:rsidR="00C515A8" w:rsidRDefault="00C515A8" w:rsidP="00AC4A57">
            <w:pPr>
              <w:jc w:val="both"/>
              <w:rPr>
                <w:rFonts w:ascii="Arial" w:hAnsi="Arial" w:cs="Arial"/>
                <w:sz w:val="16"/>
              </w:rPr>
            </w:pPr>
          </w:p>
          <w:p w14:paraId="62CE8828" w14:textId="77777777" w:rsidR="00C515A8" w:rsidRPr="00C746FB" w:rsidRDefault="00C515A8" w:rsidP="00AC4A57">
            <w:pPr>
              <w:jc w:val="both"/>
              <w:rPr>
                <w:rFonts w:ascii="Arial" w:hAnsi="Arial" w:cs="Arial"/>
                <w:sz w:val="16"/>
              </w:rPr>
            </w:pPr>
            <w:r w:rsidRPr="00C746FB">
              <w:rPr>
                <w:rFonts w:ascii="Arial" w:hAnsi="Arial" w:cs="Arial"/>
                <w:sz w:val="16"/>
              </w:rPr>
              <w:t xml:space="preserve">03/02/2022 – on-going </w:t>
            </w:r>
          </w:p>
          <w:p w14:paraId="284A45B1" w14:textId="77777777" w:rsidR="00C515A8" w:rsidRPr="00C746FB" w:rsidRDefault="00C515A8" w:rsidP="00AC4A57">
            <w:pPr>
              <w:jc w:val="both"/>
              <w:rPr>
                <w:rFonts w:ascii="Arial" w:hAnsi="Arial" w:cs="Arial"/>
                <w:sz w:val="16"/>
              </w:rPr>
            </w:pPr>
          </w:p>
          <w:p w14:paraId="44606500" w14:textId="77777777" w:rsidR="00C515A8" w:rsidRPr="00C746FB" w:rsidRDefault="00C515A8" w:rsidP="00AC4A57">
            <w:pPr>
              <w:jc w:val="both"/>
              <w:rPr>
                <w:rFonts w:ascii="Arial" w:hAnsi="Arial" w:cs="Arial"/>
                <w:sz w:val="16"/>
              </w:rPr>
            </w:pPr>
          </w:p>
        </w:tc>
        <w:tc>
          <w:tcPr>
            <w:tcW w:w="2977" w:type="dxa"/>
          </w:tcPr>
          <w:p w14:paraId="410F98B3" w14:textId="77777777" w:rsidR="00C515A8" w:rsidRPr="00C746FB" w:rsidRDefault="00C515A8" w:rsidP="00AC4A57">
            <w:pPr>
              <w:jc w:val="both"/>
              <w:rPr>
                <w:rFonts w:ascii="Arial" w:hAnsi="Arial" w:cs="Arial"/>
                <w:sz w:val="16"/>
              </w:rPr>
            </w:pPr>
            <w:r>
              <w:rPr>
                <w:rFonts w:ascii="Arial" w:hAnsi="Arial" w:cs="Arial"/>
                <w:sz w:val="16"/>
              </w:rPr>
              <w:t xml:space="preserve">Enrolled onto </w:t>
            </w:r>
            <w:r w:rsidRPr="00C746FB">
              <w:rPr>
                <w:rFonts w:ascii="Arial" w:hAnsi="Arial" w:cs="Arial"/>
                <w:sz w:val="16"/>
              </w:rPr>
              <w:t xml:space="preserve">CIPD Level 3 Foundation Certificate in People Practice through University of Wales Trinity St David </w:t>
            </w:r>
          </w:p>
        </w:tc>
        <w:tc>
          <w:tcPr>
            <w:tcW w:w="3402" w:type="dxa"/>
          </w:tcPr>
          <w:p w14:paraId="0E61F3DB" w14:textId="77777777" w:rsidR="00C515A8" w:rsidRPr="00C746FB" w:rsidRDefault="00C515A8" w:rsidP="00AC4A57">
            <w:pPr>
              <w:jc w:val="both"/>
              <w:rPr>
                <w:rFonts w:ascii="Arial" w:hAnsi="Arial" w:cs="Arial"/>
                <w:bCs/>
                <w:sz w:val="16"/>
                <w:szCs w:val="16"/>
              </w:rPr>
            </w:pPr>
            <w:r w:rsidRPr="00C746FB">
              <w:rPr>
                <w:rFonts w:ascii="Arial" w:hAnsi="Arial" w:cs="Arial"/>
                <w:bCs/>
                <w:sz w:val="16"/>
                <w:szCs w:val="16"/>
              </w:rPr>
              <w:t>The CIPD is a recognised professional registered body which focuses on the management and the development of people, championing better work and working lives (CIPD</w:t>
            </w:r>
            <w:r>
              <w:rPr>
                <w:rFonts w:ascii="Arial" w:hAnsi="Arial" w:cs="Arial"/>
                <w:bCs/>
                <w:sz w:val="16"/>
                <w:szCs w:val="16"/>
              </w:rPr>
              <w:t>,</w:t>
            </w:r>
            <w:r w:rsidRPr="00C746FB">
              <w:rPr>
                <w:rFonts w:ascii="Arial" w:hAnsi="Arial" w:cs="Arial"/>
                <w:bCs/>
                <w:sz w:val="16"/>
                <w:szCs w:val="16"/>
              </w:rPr>
              <w:t xml:space="preserve"> 2018)</w:t>
            </w:r>
          </w:p>
          <w:p w14:paraId="5ED4D074" w14:textId="77777777" w:rsidR="00C515A8" w:rsidRPr="00C746FB" w:rsidRDefault="00C515A8" w:rsidP="00AC4A57">
            <w:pPr>
              <w:jc w:val="both"/>
              <w:rPr>
                <w:rFonts w:ascii="Arial" w:hAnsi="Arial" w:cs="Arial"/>
                <w:bCs/>
                <w:sz w:val="16"/>
                <w:szCs w:val="16"/>
              </w:rPr>
            </w:pPr>
          </w:p>
          <w:p w14:paraId="254DDF50" w14:textId="77777777" w:rsidR="00C515A8" w:rsidRPr="00C746FB" w:rsidRDefault="00C515A8" w:rsidP="00AC4A57">
            <w:pPr>
              <w:jc w:val="both"/>
              <w:rPr>
                <w:rFonts w:ascii="Arial" w:hAnsi="Arial" w:cs="Arial"/>
                <w:bCs/>
                <w:sz w:val="16"/>
                <w:szCs w:val="16"/>
              </w:rPr>
            </w:pPr>
            <w:r>
              <w:rPr>
                <w:rFonts w:ascii="Arial" w:hAnsi="Arial" w:cs="Arial"/>
                <w:bCs/>
                <w:sz w:val="16"/>
                <w:szCs w:val="16"/>
              </w:rPr>
              <w:t xml:space="preserve">I am currently the Personal Assistant to the Deputy Director of Workforce and OD so this will not only give me an insight and understanding of my Line Managers role within HR but also enable me to gain knowledge to enhance my future career prospects to hopefully become a HR Advisor when I have gained the relevant knowledge and experience required to be able to apply </w:t>
            </w:r>
            <w:r>
              <w:rPr>
                <w:rFonts w:ascii="Arial" w:hAnsi="Arial" w:cs="Arial"/>
                <w:bCs/>
                <w:sz w:val="16"/>
                <w:szCs w:val="16"/>
              </w:rPr>
              <w:lastRenderedPageBreak/>
              <w:t xml:space="preserve">for any future vacancies within the Directorate.  </w:t>
            </w:r>
            <w:r w:rsidRPr="00C746FB">
              <w:rPr>
                <w:rFonts w:ascii="Arial" w:hAnsi="Arial" w:cs="Arial"/>
                <w:bCs/>
                <w:sz w:val="16"/>
                <w:szCs w:val="16"/>
              </w:rPr>
              <w:t xml:space="preserve">  </w:t>
            </w:r>
          </w:p>
          <w:p w14:paraId="377CCC7D" w14:textId="77777777" w:rsidR="00C515A8" w:rsidRPr="00C746FB" w:rsidRDefault="00C515A8" w:rsidP="00AC4A57">
            <w:pPr>
              <w:jc w:val="both"/>
              <w:rPr>
                <w:rFonts w:ascii="Arial" w:hAnsi="Arial" w:cs="Arial"/>
                <w:bCs/>
                <w:sz w:val="16"/>
                <w:szCs w:val="16"/>
              </w:rPr>
            </w:pPr>
          </w:p>
          <w:p w14:paraId="49BDBBBD" w14:textId="77777777" w:rsidR="00C515A8" w:rsidRPr="00C746FB" w:rsidRDefault="00C515A8" w:rsidP="00AC4A57">
            <w:pPr>
              <w:jc w:val="both"/>
              <w:rPr>
                <w:rFonts w:ascii="Arial" w:hAnsi="Arial" w:cs="Arial"/>
                <w:bCs/>
                <w:sz w:val="16"/>
                <w:szCs w:val="16"/>
              </w:rPr>
            </w:pPr>
          </w:p>
          <w:p w14:paraId="0ED823D2" w14:textId="77777777" w:rsidR="00C515A8" w:rsidRPr="00C746FB" w:rsidRDefault="00C515A8" w:rsidP="00AC4A57">
            <w:pPr>
              <w:jc w:val="both"/>
              <w:rPr>
                <w:rFonts w:ascii="Arial" w:hAnsi="Arial" w:cs="Arial"/>
                <w:bCs/>
                <w:sz w:val="16"/>
                <w:szCs w:val="16"/>
              </w:rPr>
            </w:pPr>
          </w:p>
        </w:tc>
        <w:tc>
          <w:tcPr>
            <w:tcW w:w="2806" w:type="dxa"/>
          </w:tcPr>
          <w:p w14:paraId="14E2E0D2" w14:textId="77777777" w:rsidR="00C515A8" w:rsidRPr="00C746FB" w:rsidRDefault="00C515A8" w:rsidP="00AC4A57">
            <w:pPr>
              <w:jc w:val="both"/>
              <w:rPr>
                <w:rFonts w:ascii="Arial" w:hAnsi="Arial" w:cs="Arial"/>
                <w:sz w:val="16"/>
              </w:rPr>
            </w:pPr>
            <w:r>
              <w:rPr>
                <w:rFonts w:ascii="Arial" w:hAnsi="Arial" w:cs="Arial"/>
                <w:sz w:val="16"/>
              </w:rPr>
              <w:lastRenderedPageBreak/>
              <w:t xml:space="preserve">I am currently completing 4 modules which will help to expand my knowledge in areas such as evidence-based practice which I have not previously been exposed too.  </w:t>
            </w:r>
            <w:r w:rsidRPr="00C746FB">
              <w:rPr>
                <w:rFonts w:ascii="Arial" w:hAnsi="Arial" w:cs="Arial"/>
                <w:sz w:val="16"/>
              </w:rPr>
              <w:t xml:space="preserve">This </w:t>
            </w:r>
            <w:r>
              <w:rPr>
                <w:rFonts w:ascii="Arial" w:hAnsi="Arial" w:cs="Arial"/>
                <w:sz w:val="16"/>
              </w:rPr>
              <w:t xml:space="preserve">has helped me to understand why certain decisions are made within the operational side of the Health Board for example why policies are regularly updated ensuring they have the employees best interest at heart and are up-to-date with current employment legislation.  </w:t>
            </w:r>
          </w:p>
        </w:tc>
        <w:tc>
          <w:tcPr>
            <w:tcW w:w="4707" w:type="dxa"/>
          </w:tcPr>
          <w:p w14:paraId="5ED78E3C" w14:textId="77777777" w:rsidR="00C515A8" w:rsidRPr="00C746FB" w:rsidRDefault="00C515A8" w:rsidP="00AC4A57">
            <w:pPr>
              <w:jc w:val="both"/>
              <w:rPr>
                <w:rFonts w:ascii="Arial" w:hAnsi="Arial" w:cs="Arial"/>
                <w:bCs/>
                <w:sz w:val="16"/>
                <w:szCs w:val="16"/>
              </w:rPr>
            </w:pPr>
            <w:r w:rsidRPr="00C746FB">
              <w:rPr>
                <w:rFonts w:ascii="Arial" w:hAnsi="Arial" w:cs="Arial"/>
                <w:bCs/>
                <w:sz w:val="16"/>
                <w:szCs w:val="16"/>
              </w:rPr>
              <w:t>This has given me a good grounding for starting my CIPD Level 5 i</w:t>
            </w:r>
            <w:r>
              <w:rPr>
                <w:rFonts w:ascii="Arial" w:hAnsi="Arial" w:cs="Arial"/>
                <w:bCs/>
                <w:sz w:val="16"/>
                <w:szCs w:val="16"/>
              </w:rPr>
              <w:t>n April 2023.  I now h</w:t>
            </w:r>
            <w:r w:rsidRPr="00C746FB">
              <w:rPr>
                <w:rFonts w:ascii="Arial" w:hAnsi="Arial" w:cs="Arial"/>
                <w:bCs/>
                <w:sz w:val="16"/>
                <w:szCs w:val="16"/>
              </w:rPr>
              <w:t>ave a better understanding of the People Profession</w:t>
            </w:r>
            <w:r>
              <w:rPr>
                <w:rFonts w:ascii="Arial" w:hAnsi="Arial" w:cs="Arial"/>
                <w:bCs/>
                <w:sz w:val="16"/>
                <w:szCs w:val="16"/>
              </w:rPr>
              <w:t xml:space="preserve"> and what is expected of them which will hopefully enable me in the future to </w:t>
            </w:r>
            <w:r w:rsidRPr="00C746FB">
              <w:rPr>
                <w:rFonts w:ascii="Arial" w:hAnsi="Arial" w:cs="Arial"/>
                <w:bCs/>
                <w:sz w:val="16"/>
                <w:szCs w:val="16"/>
              </w:rPr>
              <w:t xml:space="preserve">put into practice some of the knowledge I have learnt.  </w:t>
            </w:r>
          </w:p>
          <w:p w14:paraId="0E788B9C" w14:textId="77777777" w:rsidR="00C515A8" w:rsidRDefault="00C515A8" w:rsidP="00AC4A57">
            <w:pPr>
              <w:jc w:val="both"/>
              <w:rPr>
                <w:rFonts w:ascii="Arial" w:hAnsi="Arial" w:cs="Arial"/>
                <w:sz w:val="16"/>
              </w:rPr>
            </w:pPr>
          </w:p>
          <w:p w14:paraId="4190A428" w14:textId="77777777" w:rsidR="00C515A8" w:rsidRPr="00C746FB" w:rsidRDefault="00C515A8" w:rsidP="00AC4A57">
            <w:pPr>
              <w:jc w:val="both"/>
              <w:rPr>
                <w:rFonts w:ascii="Arial" w:hAnsi="Arial" w:cs="Arial"/>
                <w:sz w:val="16"/>
              </w:rPr>
            </w:pPr>
          </w:p>
        </w:tc>
      </w:tr>
      <w:tr w:rsidR="00C515A8" w:rsidRPr="00C746FB" w14:paraId="7A1D0E25" w14:textId="77777777" w:rsidTr="00AC4A57">
        <w:tc>
          <w:tcPr>
            <w:tcW w:w="1843" w:type="dxa"/>
          </w:tcPr>
          <w:p w14:paraId="5CC508E4" w14:textId="77777777" w:rsidR="00C515A8" w:rsidRDefault="00C515A8" w:rsidP="00AC4A57">
            <w:pPr>
              <w:jc w:val="both"/>
              <w:rPr>
                <w:rFonts w:ascii="Arial" w:hAnsi="Arial" w:cs="Arial"/>
                <w:sz w:val="16"/>
              </w:rPr>
            </w:pPr>
            <w:r>
              <w:rPr>
                <w:rFonts w:ascii="Arial" w:hAnsi="Arial" w:cs="Arial"/>
                <w:sz w:val="16"/>
              </w:rPr>
              <w:t>12/04/2022</w:t>
            </w:r>
          </w:p>
        </w:tc>
        <w:tc>
          <w:tcPr>
            <w:tcW w:w="2977" w:type="dxa"/>
          </w:tcPr>
          <w:p w14:paraId="0DF2E960" w14:textId="77777777" w:rsidR="00C515A8" w:rsidRDefault="00C515A8" w:rsidP="00AC4A57">
            <w:pPr>
              <w:jc w:val="both"/>
              <w:rPr>
                <w:rFonts w:ascii="Arial" w:hAnsi="Arial" w:cs="Arial"/>
                <w:sz w:val="16"/>
              </w:rPr>
            </w:pPr>
            <w:r>
              <w:rPr>
                <w:rFonts w:ascii="Arial" w:hAnsi="Arial" w:cs="Arial"/>
                <w:sz w:val="16"/>
              </w:rPr>
              <w:t>Enrolled onto “Managing Attendance At Work” (MAAW) online training (HDUHB, 2022a)</w:t>
            </w:r>
          </w:p>
        </w:tc>
        <w:tc>
          <w:tcPr>
            <w:tcW w:w="3402" w:type="dxa"/>
          </w:tcPr>
          <w:p w14:paraId="3AEFB37C" w14:textId="77777777" w:rsidR="00C515A8" w:rsidRDefault="00C515A8" w:rsidP="00AC4A57">
            <w:pPr>
              <w:jc w:val="both"/>
              <w:rPr>
                <w:rFonts w:ascii="Arial" w:hAnsi="Arial" w:cs="Arial"/>
                <w:bCs/>
                <w:sz w:val="16"/>
                <w:szCs w:val="16"/>
              </w:rPr>
            </w:pPr>
            <w:r>
              <w:rPr>
                <w:rFonts w:ascii="Arial" w:hAnsi="Arial" w:cs="Arial"/>
                <w:bCs/>
                <w:sz w:val="16"/>
                <w:szCs w:val="16"/>
              </w:rPr>
              <w:t xml:space="preserve">To gain a deeper insight and knowledge of the Managing Attendance at Work policy.  How we follow the procedures we as a Health Board have in place when dealing with employee absences in readiness to shadow Senior HR Advisors when they are conducting sickness review meetings.   </w:t>
            </w:r>
          </w:p>
          <w:p w14:paraId="18C56AF3" w14:textId="77777777" w:rsidR="00C515A8" w:rsidRDefault="00C515A8" w:rsidP="00AC4A57">
            <w:pPr>
              <w:jc w:val="both"/>
              <w:rPr>
                <w:rFonts w:ascii="Arial" w:hAnsi="Arial" w:cs="Arial"/>
                <w:bCs/>
                <w:sz w:val="16"/>
                <w:szCs w:val="16"/>
              </w:rPr>
            </w:pPr>
          </w:p>
          <w:p w14:paraId="68A4AA04" w14:textId="77777777" w:rsidR="00C515A8" w:rsidRPr="00C746FB" w:rsidRDefault="00C515A8" w:rsidP="00AC4A57">
            <w:pPr>
              <w:jc w:val="both"/>
              <w:rPr>
                <w:rFonts w:ascii="Arial" w:hAnsi="Arial" w:cs="Arial"/>
                <w:bCs/>
                <w:sz w:val="16"/>
                <w:szCs w:val="16"/>
              </w:rPr>
            </w:pPr>
          </w:p>
        </w:tc>
        <w:tc>
          <w:tcPr>
            <w:tcW w:w="2806" w:type="dxa"/>
          </w:tcPr>
          <w:p w14:paraId="101B4F12" w14:textId="77777777" w:rsidR="00C515A8" w:rsidRDefault="00C515A8" w:rsidP="00AC4A57">
            <w:pPr>
              <w:jc w:val="both"/>
              <w:rPr>
                <w:rFonts w:ascii="Arial" w:hAnsi="Arial" w:cs="Arial"/>
                <w:sz w:val="16"/>
              </w:rPr>
            </w:pPr>
            <w:r>
              <w:rPr>
                <w:rFonts w:ascii="Arial" w:hAnsi="Arial" w:cs="Arial"/>
                <w:sz w:val="16"/>
              </w:rPr>
              <w:t xml:space="preserve">The policy has been in place since November 2018 and is </w:t>
            </w:r>
            <w:r w:rsidRPr="004E47F4">
              <w:rPr>
                <w:rFonts w:ascii="Arial" w:hAnsi="Arial" w:cs="Arial"/>
                <w:sz w:val="16"/>
              </w:rPr>
              <w:t>broken down into colour coded sections</w:t>
            </w:r>
            <w:r>
              <w:rPr>
                <w:rFonts w:ascii="Arial" w:hAnsi="Arial" w:cs="Arial"/>
                <w:sz w:val="16"/>
              </w:rPr>
              <w:t>.  The core sections go into depth about notification and certification, frequent short-term absences and long-term absence, signposting employees to Occupational Health, return to work, phased return and reasonable / tailored adjustments.  I also learnt about the 4 stages of sickness reviews ranging from informal, first formal, second formal and third / final.</w:t>
            </w:r>
          </w:p>
        </w:tc>
        <w:tc>
          <w:tcPr>
            <w:tcW w:w="4707" w:type="dxa"/>
          </w:tcPr>
          <w:p w14:paraId="02B5236F" w14:textId="77777777" w:rsidR="00C515A8" w:rsidRPr="00C746FB" w:rsidRDefault="00C515A8" w:rsidP="00AC4A57">
            <w:pPr>
              <w:jc w:val="both"/>
              <w:rPr>
                <w:rFonts w:ascii="Arial" w:hAnsi="Arial" w:cs="Arial"/>
                <w:bCs/>
                <w:sz w:val="16"/>
                <w:szCs w:val="16"/>
              </w:rPr>
            </w:pPr>
            <w:r>
              <w:rPr>
                <w:rFonts w:ascii="Arial" w:hAnsi="Arial" w:cs="Arial"/>
                <w:bCs/>
                <w:sz w:val="16"/>
                <w:szCs w:val="16"/>
              </w:rPr>
              <w:t xml:space="preserve">Attending the course helped me to understand the policy and procedures we currently have in place.  By having a better knowledge of the policy, I will be able to understand what the HR Advisors are referring to during sickness meetings and how they come to the decisions they do, for example. using discretion when determining if an employee’s episode of sickness is progressed to the next stage i.e., from informal to first formal.  </w:t>
            </w:r>
          </w:p>
        </w:tc>
      </w:tr>
      <w:tr w:rsidR="00C515A8" w:rsidRPr="00C746FB" w14:paraId="1FBB90BD" w14:textId="77777777" w:rsidTr="00AC4A57">
        <w:tc>
          <w:tcPr>
            <w:tcW w:w="1843" w:type="dxa"/>
          </w:tcPr>
          <w:p w14:paraId="47B4A3D2" w14:textId="77777777" w:rsidR="00C515A8" w:rsidRPr="00C746FB" w:rsidRDefault="00C515A8" w:rsidP="00AC4A57">
            <w:pPr>
              <w:jc w:val="both"/>
              <w:rPr>
                <w:rFonts w:ascii="Arial" w:hAnsi="Arial" w:cs="Arial"/>
                <w:sz w:val="16"/>
              </w:rPr>
            </w:pPr>
            <w:r w:rsidRPr="00C746FB">
              <w:rPr>
                <w:rFonts w:ascii="Arial" w:hAnsi="Arial" w:cs="Arial"/>
                <w:sz w:val="16"/>
              </w:rPr>
              <w:t xml:space="preserve">May 2022 – on-going </w:t>
            </w:r>
          </w:p>
          <w:p w14:paraId="77FD7BF0" w14:textId="77777777" w:rsidR="00C515A8" w:rsidRPr="00C746FB" w:rsidRDefault="00C515A8" w:rsidP="00AC4A57">
            <w:pPr>
              <w:jc w:val="both"/>
              <w:rPr>
                <w:rFonts w:ascii="Arial" w:hAnsi="Arial" w:cs="Arial"/>
                <w:sz w:val="16"/>
              </w:rPr>
            </w:pPr>
          </w:p>
          <w:p w14:paraId="52889F6C" w14:textId="77777777" w:rsidR="00C515A8" w:rsidRPr="00C746FB" w:rsidRDefault="00C515A8" w:rsidP="00AC4A57">
            <w:pPr>
              <w:jc w:val="both"/>
              <w:rPr>
                <w:rFonts w:ascii="Arial" w:hAnsi="Arial" w:cs="Arial"/>
                <w:sz w:val="16"/>
              </w:rPr>
            </w:pPr>
          </w:p>
        </w:tc>
        <w:tc>
          <w:tcPr>
            <w:tcW w:w="2977" w:type="dxa"/>
          </w:tcPr>
          <w:p w14:paraId="5E58C82D" w14:textId="77777777" w:rsidR="00C515A8" w:rsidRPr="00C746FB" w:rsidRDefault="00C515A8" w:rsidP="00AC4A57">
            <w:pPr>
              <w:jc w:val="both"/>
              <w:rPr>
                <w:rFonts w:ascii="Arial" w:hAnsi="Arial" w:cs="Arial"/>
                <w:sz w:val="16"/>
              </w:rPr>
            </w:pPr>
            <w:r w:rsidRPr="00C746FB">
              <w:rPr>
                <w:rFonts w:ascii="Arial" w:hAnsi="Arial" w:cs="Arial"/>
                <w:sz w:val="16"/>
              </w:rPr>
              <w:t>Shadowing Senior HR Advisors</w:t>
            </w:r>
            <w:r>
              <w:rPr>
                <w:rFonts w:ascii="Arial" w:hAnsi="Arial" w:cs="Arial"/>
                <w:sz w:val="16"/>
              </w:rPr>
              <w:t xml:space="preserve"> </w:t>
            </w:r>
          </w:p>
        </w:tc>
        <w:tc>
          <w:tcPr>
            <w:tcW w:w="3402" w:type="dxa"/>
          </w:tcPr>
          <w:p w14:paraId="0F044D4D" w14:textId="77777777" w:rsidR="00C515A8" w:rsidRPr="00C746FB" w:rsidRDefault="00C515A8" w:rsidP="00AC4A57">
            <w:pPr>
              <w:jc w:val="both"/>
              <w:rPr>
                <w:rFonts w:ascii="Arial" w:hAnsi="Arial" w:cs="Arial"/>
                <w:bCs/>
                <w:sz w:val="16"/>
                <w:szCs w:val="16"/>
              </w:rPr>
            </w:pPr>
            <w:r w:rsidRPr="00C746FB">
              <w:rPr>
                <w:rFonts w:ascii="Arial" w:hAnsi="Arial" w:cs="Arial"/>
                <w:bCs/>
                <w:sz w:val="16"/>
                <w:szCs w:val="16"/>
              </w:rPr>
              <w:t>I asked to shadow the Senior HR Advisors to help</w:t>
            </w:r>
            <w:r>
              <w:rPr>
                <w:rFonts w:ascii="Arial" w:hAnsi="Arial" w:cs="Arial"/>
                <w:bCs/>
                <w:sz w:val="16"/>
                <w:szCs w:val="16"/>
              </w:rPr>
              <w:t xml:space="preserve"> gain knowledge and experience of what they do in their day-to-day roles to gain a</w:t>
            </w:r>
            <w:r w:rsidRPr="00C746FB">
              <w:rPr>
                <w:rFonts w:ascii="Arial" w:hAnsi="Arial" w:cs="Arial"/>
                <w:bCs/>
                <w:sz w:val="16"/>
                <w:szCs w:val="16"/>
              </w:rPr>
              <w:t xml:space="preserve"> better understanding as to what the role entails and what qualities and skills are required. </w:t>
            </w:r>
          </w:p>
          <w:p w14:paraId="33164C7A" w14:textId="77777777" w:rsidR="00C515A8" w:rsidRDefault="00C515A8" w:rsidP="00AC4A57">
            <w:pPr>
              <w:jc w:val="both"/>
              <w:rPr>
                <w:rFonts w:ascii="Arial" w:hAnsi="Arial" w:cs="Arial"/>
                <w:bCs/>
                <w:sz w:val="16"/>
                <w:szCs w:val="16"/>
              </w:rPr>
            </w:pPr>
          </w:p>
          <w:p w14:paraId="7980C56D" w14:textId="77777777" w:rsidR="00C515A8" w:rsidRPr="00C746FB" w:rsidRDefault="00C515A8" w:rsidP="00AC4A57">
            <w:pPr>
              <w:jc w:val="both"/>
              <w:rPr>
                <w:rFonts w:ascii="Arial" w:hAnsi="Arial" w:cs="Arial"/>
                <w:bCs/>
                <w:sz w:val="16"/>
                <w:szCs w:val="16"/>
              </w:rPr>
            </w:pPr>
            <w:r>
              <w:rPr>
                <w:rFonts w:ascii="Arial" w:hAnsi="Arial" w:cs="Arial"/>
                <w:bCs/>
                <w:sz w:val="16"/>
                <w:szCs w:val="16"/>
              </w:rPr>
              <w:t xml:space="preserve">On doing this I also shadowed some long-term sickness meeting reviews using the </w:t>
            </w:r>
            <w:r>
              <w:rPr>
                <w:rFonts w:ascii="Arial" w:hAnsi="Arial" w:cs="Arial"/>
                <w:sz w:val="16"/>
              </w:rPr>
              <w:t xml:space="preserve">“Managing Attendance At Work” policy by the Health Board (HDUHB, 2022b) which was insightful and a good way to test my own knowledge of the policy as </w:t>
            </w:r>
            <w:r>
              <w:rPr>
                <w:rFonts w:ascii="Arial" w:hAnsi="Arial" w:cs="Arial"/>
                <w:bCs/>
                <w:sz w:val="16"/>
                <w:szCs w:val="16"/>
              </w:rPr>
              <w:t xml:space="preserve">I have recently undertaken the training for this.  </w:t>
            </w:r>
          </w:p>
          <w:p w14:paraId="5C22D005" w14:textId="77777777" w:rsidR="00C515A8" w:rsidRPr="00C746FB" w:rsidRDefault="00C515A8" w:rsidP="00AC4A57">
            <w:pPr>
              <w:jc w:val="both"/>
              <w:rPr>
                <w:rFonts w:ascii="Arial" w:hAnsi="Arial" w:cs="Arial"/>
                <w:bCs/>
                <w:sz w:val="16"/>
                <w:szCs w:val="16"/>
              </w:rPr>
            </w:pPr>
          </w:p>
          <w:p w14:paraId="3E933F89" w14:textId="77777777" w:rsidR="00C515A8" w:rsidRPr="00C746FB" w:rsidRDefault="00C515A8" w:rsidP="00AC4A57">
            <w:pPr>
              <w:jc w:val="both"/>
              <w:rPr>
                <w:rFonts w:ascii="Arial" w:hAnsi="Arial" w:cs="Arial"/>
                <w:bCs/>
                <w:sz w:val="16"/>
                <w:szCs w:val="16"/>
              </w:rPr>
            </w:pPr>
          </w:p>
          <w:p w14:paraId="31F93DF1" w14:textId="77777777" w:rsidR="00C515A8" w:rsidRPr="00C746FB" w:rsidRDefault="00C515A8" w:rsidP="00AC4A57">
            <w:pPr>
              <w:jc w:val="both"/>
              <w:rPr>
                <w:rFonts w:ascii="Arial" w:hAnsi="Arial" w:cs="Arial"/>
                <w:bCs/>
                <w:sz w:val="16"/>
                <w:szCs w:val="16"/>
              </w:rPr>
            </w:pPr>
            <w:r w:rsidRPr="00C746FB">
              <w:rPr>
                <w:rFonts w:ascii="Arial" w:hAnsi="Arial" w:cs="Arial"/>
                <w:bCs/>
                <w:sz w:val="16"/>
                <w:szCs w:val="16"/>
              </w:rPr>
              <w:lastRenderedPageBreak/>
              <w:t xml:space="preserve">It </w:t>
            </w:r>
            <w:r>
              <w:rPr>
                <w:rFonts w:ascii="Arial" w:hAnsi="Arial" w:cs="Arial"/>
                <w:bCs/>
                <w:sz w:val="16"/>
                <w:szCs w:val="16"/>
              </w:rPr>
              <w:t xml:space="preserve">was </w:t>
            </w:r>
            <w:r w:rsidRPr="00C746FB">
              <w:rPr>
                <w:rFonts w:ascii="Arial" w:hAnsi="Arial" w:cs="Arial"/>
                <w:bCs/>
                <w:sz w:val="16"/>
                <w:szCs w:val="16"/>
              </w:rPr>
              <w:t>also an opportunity to learn</w:t>
            </w:r>
            <w:r>
              <w:rPr>
                <w:rFonts w:ascii="Arial" w:hAnsi="Arial" w:cs="Arial"/>
                <w:bCs/>
                <w:sz w:val="16"/>
                <w:szCs w:val="16"/>
              </w:rPr>
              <w:t xml:space="preserve"> more about the HR processes my organisation follows </w:t>
            </w:r>
            <w:r w:rsidRPr="00C746FB">
              <w:rPr>
                <w:rFonts w:ascii="Arial" w:hAnsi="Arial" w:cs="Arial"/>
                <w:bCs/>
                <w:sz w:val="16"/>
                <w:szCs w:val="16"/>
              </w:rPr>
              <w:t>and ask any questions I may have.</w:t>
            </w:r>
          </w:p>
          <w:p w14:paraId="41CA11DB" w14:textId="77777777" w:rsidR="00C515A8" w:rsidRPr="00C746FB" w:rsidRDefault="00C515A8" w:rsidP="00AC4A57">
            <w:pPr>
              <w:jc w:val="both"/>
              <w:rPr>
                <w:rFonts w:ascii="Arial" w:hAnsi="Arial" w:cs="Arial"/>
                <w:bCs/>
                <w:sz w:val="16"/>
                <w:szCs w:val="16"/>
              </w:rPr>
            </w:pPr>
          </w:p>
          <w:p w14:paraId="001BC718" w14:textId="77777777" w:rsidR="00C515A8" w:rsidRPr="00C746FB" w:rsidRDefault="00C515A8" w:rsidP="00AC4A57">
            <w:pPr>
              <w:jc w:val="both"/>
              <w:rPr>
                <w:rFonts w:ascii="Arial" w:hAnsi="Arial" w:cs="Arial"/>
                <w:bCs/>
                <w:sz w:val="16"/>
                <w:szCs w:val="16"/>
              </w:rPr>
            </w:pPr>
            <w:r w:rsidRPr="00C746FB">
              <w:rPr>
                <w:rFonts w:ascii="Arial" w:hAnsi="Arial" w:cs="Arial"/>
                <w:bCs/>
                <w:sz w:val="16"/>
                <w:szCs w:val="16"/>
              </w:rPr>
              <w:t xml:space="preserve">(Kennedy, 2014) goes into depth about the benefits of shadowing and how it can help both the </w:t>
            </w:r>
            <w:proofErr w:type="spellStart"/>
            <w:r w:rsidRPr="00C746FB">
              <w:rPr>
                <w:rFonts w:ascii="Arial" w:hAnsi="Arial" w:cs="Arial"/>
                <w:bCs/>
                <w:sz w:val="16"/>
                <w:szCs w:val="16"/>
              </w:rPr>
              <w:t>shadowee</w:t>
            </w:r>
            <w:proofErr w:type="spellEnd"/>
            <w:r w:rsidRPr="00C746FB">
              <w:rPr>
                <w:rFonts w:ascii="Arial" w:hAnsi="Arial" w:cs="Arial"/>
                <w:bCs/>
                <w:sz w:val="16"/>
                <w:szCs w:val="16"/>
              </w:rPr>
              <w:t xml:space="preserve"> and the host.  </w:t>
            </w:r>
          </w:p>
          <w:p w14:paraId="44B1909A" w14:textId="77777777" w:rsidR="00C515A8" w:rsidRPr="00C746FB" w:rsidRDefault="00C515A8" w:rsidP="00AC4A57">
            <w:pPr>
              <w:jc w:val="both"/>
              <w:rPr>
                <w:rFonts w:ascii="Arial" w:hAnsi="Arial" w:cs="Arial"/>
                <w:bCs/>
                <w:sz w:val="16"/>
                <w:szCs w:val="16"/>
              </w:rPr>
            </w:pPr>
          </w:p>
        </w:tc>
        <w:tc>
          <w:tcPr>
            <w:tcW w:w="2806" w:type="dxa"/>
          </w:tcPr>
          <w:p w14:paraId="6B053637" w14:textId="77777777" w:rsidR="00C515A8" w:rsidRDefault="00C515A8" w:rsidP="00AC4A57">
            <w:pPr>
              <w:jc w:val="both"/>
              <w:rPr>
                <w:rFonts w:ascii="Arial" w:hAnsi="Arial" w:cs="Arial"/>
                <w:sz w:val="16"/>
              </w:rPr>
            </w:pPr>
            <w:r w:rsidRPr="00C746FB">
              <w:rPr>
                <w:rFonts w:ascii="Arial" w:hAnsi="Arial" w:cs="Arial"/>
                <w:sz w:val="16"/>
              </w:rPr>
              <w:lastRenderedPageBreak/>
              <w:t>How to conduct a meeting, i.e., introducing yourself and your role in the meeting and explaining to the employee what the meeting is about</w:t>
            </w:r>
            <w:r>
              <w:rPr>
                <w:rFonts w:ascii="Arial" w:hAnsi="Arial" w:cs="Arial"/>
                <w:sz w:val="16"/>
              </w:rPr>
              <w:t>.</w:t>
            </w:r>
          </w:p>
          <w:p w14:paraId="41FDD524" w14:textId="77777777" w:rsidR="00C515A8" w:rsidRDefault="00C515A8" w:rsidP="00AC4A57">
            <w:pPr>
              <w:jc w:val="both"/>
              <w:rPr>
                <w:rFonts w:ascii="Arial" w:hAnsi="Arial" w:cs="Arial"/>
                <w:sz w:val="16"/>
              </w:rPr>
            </w:pPr>
          </w:p>
          <w:p w14:paraId="41E694FA" w14:textId="77777777" w:rsidR="00C515A8" w:rsidRDefault="00C515A8" w:rsidP="00AC4A57">
            <w:pPr>
              <w:jc w:val="both"/>
              <w:rPr>
                <w:rFonts w:ascii="Arial" w:hAnsi="Arial" w:cs="Arial"/>
                <w:sz w:val="16"/>
              </w:rPr>
            </w:pPr>
            <w:r>
              <w:rPr>
                <w:rFonts w:ascii="Arial" w:hAnsi="Arial" w:cs="Arial"/>
                <w:sz w:val="16"/>
              </w:rPr>
              <w:t xml:space="preserve">I also learnt that being compassionate, understanding and empathising with the employee was key to sustaining a good relationship when conducting sensitive meetings and offering any help we as a Health Board may offer.  For example, by signposting staff to the Well Being Department if they are off with stress / mental health issues.  </w:t>
            </w:r>
          </w:p>
          <w:p w14:paraId="45EE1EED" w14:textId="77777777" w:rsidR="00C515A8" w:rsidRDefault="00C515A8" w:rsidP="00AC4A57">
            <w:pPr>
              <w:jc w:val="both"/>
              <w:rPr>
                <w:rFonts w:ascii="Arial" w:hAnsi="Arial" w:cs="Arial"/>
                <w:sz w:val="16"/>
              </w:rPr>
            </w:pPr>
          </w:p>
          <w:p w14:paraId="5B253759" w14:textId="77777777" w:rsidR="00C515A8" w:rsidRPr="00C746FB" w:rsidRDefault="00C515A8" w:rsidP="00AC4A57">
            <w:pPr>
              <w:jc w:val="both"/>
              <w:rPr>
                <w:rFonts w:ascii="Arial" w:hAnsi="Arial" w:cs="Arial"/>
                <w:sz w:val="16"/>
              </w:rPr>
            </w:pPr>
          </w:p>
          <w:p w14:paraId="3DC93596" w14:textId="77777777" w:rsidR="00C515A8" w:rsidRPr="00C746FB" w:rsidRDefault="00C515A8" w:rsidP="00AC4A57">
            <w:pPr>
              <w:jc w:val="both"/>
              <w:rPr>
                <w:rFonts w:ascii="Arial" w:hAnsi="Arial" w:cs="Arial"/>
                <w:sz w:val="16"/>
              </w:rPr>
            </w:pPr>
          </w:p>
          <w:p w14:paraId="6B1996AD" w14:textId="77777777" w:rsidR="00C515A8" w:rsidRPr="00C746FB" w:rsidRDefault="00C515A8" w:rsidP="00AC4A57">
            <w:pPr>
              <w:jc w:val="both"/>
              <w:rPr>
                <w:rFonts w:ascii="Arial" w:hAnsi="Arial" w:cs="Arial"/>
                <w:sz w:val="16"/>
              </w:rPr>
            </w:pPr>
          </w:p>
        </w:tc>
        <w:tc>
          <w:tcPr>
            <w:tcW w:w="4707" w:type="dxa"/>
          </w:tcPr>
          <w:p w14:paraId="4FB66D39" w14:textId="77777777" w:rsidR="00C515A8" w:rsidRDefault="00C515A8" w:rsidP="00AC4A57">
            <w:pPr>
              <w:jc w:val="both"/>
              <w:rPr>
                <w:rFonts w:ascii="Arial" w:hAnsi="Arial" w:cs="Arial"/>
                <w:sz w:val="16"/>
                <w:szCs w:val="16"/>
                <w:lang w:eastAsia="en-GB"/>
              </w:rPr>
            </w:pPr>
            <w:r>
              <w:rPr>
                <w:rFonts w:ascii="Arial" w:hAnsi="Arial" w:cs="Arial"/>
                <w:sz w:val="16"/>
                <w:szCs w:val="16"/>
                <w:lang w:eastAsia="en-GB"/>
              </w:rPr>
              <w:lastRenderedPageBreak/>
              <w:t xml:space="preserve">This has provided me with exposure on how to deal with sensitive issues and the importance of communicating effectively which has also helped me in my role as Personal Assistant as I often get queries from disgruntled members of staff.  I feel I am now more equipped in how to deal with these situations.  </w:t>
            </w:r>
          </w:p>
          <w:p w14:paraId="2488FFA5" w14:textId="77777777" w:rsidR="00C515A8" w:rsidRDefault="00C515A8" w:rsidP="00AC4A57">
            <w:pPr>
              <w:jc w:val="both"/>
              <w:rPr>
                <w:rFonts w:ascii="Arial" w:hAnsi="Arial" w:cs="Arial"/>
                <w:sz w:val="16"/>
                <w:szCs w:val="16"/>
                <w:lang w:eastAsia="en-GB"/>
              </w:rPr>
            </w:pPr>
          </w:p>
          <w:p w14:paraId="36C431E9" w14:textId="77777777" w:rsidR="00C515A8" w:rsidRPr="00C746FB" w:rsidRDefault="00C515A8" w:rsidP="00AC4A57">
            <w:pPr>
              <w:jc w:val="both"/>
              <w:rPr>
                <w:rFonts w:ascii="Arial" w:hAnsi="Arial" w:cs="Arial"/>
                <w:sz w:val="16"/>
                <w:szCs w:val="16"/>
              </w:rPr>
            </w:pPr>
            <w:r>
              <w:rPr>
                <w:rFonts w:ascii="Arial" w:hAnsi="Arial" w:cs="Arial"/>
                <w:sz w:val="16"/>
                <w:szCs w:val="16"/>
                <w:lang w:eastAsia="en-GB"/>
              </w:rPr>
              <w:t xml:space="preserve">I will continue to shadow the Senior HR Advisors to build my knowledge and skillset so when an Advisors role becomes vacant, I feel confident to apply and be successful in providing consistent advice in the future without having to refer to a colleague.  </w:t>
            </w:r>
          </w:p>
        </w:tc>
      </w:tr>
    </w:tbl>
    <w:p w14:paraId="79AC5502" w14:textId="77777777" w:rsidR="00C515A8" w:rsidRDefault="00C515A8" w:rsidP="00C515A8">
      <w:pPr>
        <w:rPr>
          <w:rFonts w:ascii="Arial" w:hAnsi="Arial" w:cs="Arial"/>
        </w:rPr>
      </w:pPr>
    </w:p>
    <w:p w14:paraId="63463053" w14:textId="77777777" w:rsidR="00C515A8" w:rsidRDefault="00C515A8" w:rsidP="00C515A8">
      <w:pPr>
        <w:rPr>
          <w:rFonts w:ascii="Arial" w:hAnsi="Arial" w:cs="Arial"/>
        </w:rPr>
      </w:pPr>
      <w:r>
        <w:rPr>
          <w:rFonts w:ascii="Arial" w:hAnsi="Arial" w:cs="Arial"/>
        </w:rPr>
        <w:br w:type="page"/>
      </w:r>
    </w:p>
    <w:p w14:paraId="16B8D112" w14:textId="77777777" w:rsidR="00C515A8" w:rsidRPr="00C746FB" w:rsidRDefault="00C515A8" w:rsidP="00C515A8">
      <w:pPr>
        <w:rPr>
          <w:rFonts w:ascii="Arial" w:hAnsi="Arial" w:cs="Arial"/>
        </w:rPr>
      </w:pPr>
    </w:p>
    <w:p w14:paraId="4B396F1D" w14:textId="77777777" w:rsidR="00C515A8" w:rsidRPr="00C746FB" w:rsidRDefault="00C515A8" w:rsidP="00C515A8">
      <w:pPr>
        <w:rPr>
          <w:rFonts w:ascii="Arial" w:hAnsi="Arial" w:cs="Arial"/>
          <w:b/>
          <w:bCs/>
          <w:u w:val="single"/>
        </w:rPr>
      </w:pPr>
      <w:r w:rsidRPr="00C746FB">
        <w:rPr>
          <w:rFonts w:ascii="Arial" w:hAnsi="Arial" w:cs="Arial"/>
          <w:b/>
          <w:bCs/>
          <w:u w:val="single"/>
        </w:rPr>
        <w:t>References</w:t>
      </w:r>
    </w:p>
    <w:p w14:paraId="756881A0" w14:textId="77777777" w:rsidR="00C515A8" w:rsidRPr="00C746FB" w:rsidRDefault="00C515A8" w:rsidP="00C515A8">
      <w:pPr>
        <w:rPr>
          <w:rFonts w:ascii="Arial" w:hAnsi="Arial" w:cs="Arial"/>
          <w:b/>
          <w:bCs/>
          <w:u w:val="single"/>
        </w:rPr>
      </w:pPr>
    </w:p>
    <w:p w14:paraId="4541CC03" w14:textId="77777777" w:rsidR="00C515A8" w:rsidRPr="001B4B91" w:rsidRDefault="00C515A8" w:rsidP="00C515A8">
      <w:pPr>
        <w:pStyle w:val="NormalWeb"/>
        <w:spacing w:before="0" w:beforeAutospacing="0" w:after="0" w:afterAutospacing="0" w:line="360" w:lineRule="auto"/>
        <w:rPr>
          <w:rFonts w:ascii="Arial" w:hAnsi="Arial" w:cs="Arial"/>
          <w:sz w:val="22"/>
          <w:szCs w:val="22"/>
        </w:rPr>
      </w:pPr>
      <w:r w:rsidRPr="001B4B91">
        <w:rPr>
          <w:rFonts w:ascii="Arial" w:hAnsi="Arial" w:cs="Arial"/>
          <w:sz w:val="22"/>
          <w:szCs w:val="22"/>
        </w:rPr>
        <w:t xml:space="preserve">About Us | CIPD (2018) </w:t>
      </w:r>
      <w:r w:rsidRPr="001B4B91">
        <w:rPr>
          <w:rFonts w:ascii="Arial" w:hAnsi="Arial" w:cs="Arial"/>
          <w:i/>
          <w:iCs/>
          <w:sz w:val="22"/>
          <w:szCs w:val="22"/>
        </w:rPr>
        <w:t>About Us | CIPD</w:t>
      </w:r>
      <w:r w:rsidRPr="001B4B91">
        <w:rPr>
          <w:rFonts w:ascii="Arial" w:hAnsi="Arial" w:cs="Arial"/>
          <w:sz w:val="22"/>
          <w:szCs w:val="22"/>
        </w:rPr>
        <w:t xml:space="preserve">. [online] CIPD. Available at: </w:t>
      </w:r>
      <w:hyperlink r:id="rId24" w:history="1">
        <w:r w:rsidRPr="001B4B91">
          <w:rPr>
            <w:rStyle w:val="Hyperlink"/>
            <w:rFonts w:ascii="Arial" w:hAnsi="Arial" w:cs="Arial"/>
            <w:sz w:val="22"/>
            <w:szCs w:val="22"/>
          </w:rPr>
          <w:t>https://www.cipd.co.uk/about</w:t>
        </w:r>
      </w:hyperlink>
      <w:r w:rsidRPr="001B4B91">
        <w:rPr>
          <w:rFonts w:ascii="Arial" w:hAnsi="Arial" w:cs="Arial"/>
          <w:sz w:val="22"/>
          <w:szCs w:val="22"/>
        </w:rPr>
        <w:t xml:space="preserve">  (Accessed 18</w:t>
      </w:r>
      <w:r w:rsidRPr="001B4B91">
        <w:rPr>
          <w:rFonts w:ascii="Arial" w:hAnsi="Arial" w:cs="Arial"/>
          <w:sz w:val="22"/>
          <w:szCs w:val="22"/>
          <w:vertAlign w:val="superscript"/>
        </w:rPr>
        <w:t>th</w:t>
      </w:r>
      <w:r w:rsidRPr="001B4B91">
        <w:rPr>
          <w:rFonts w:ascii="Arial" w:hAnsi="Arial" w:cs="Arial"/>
          <w:sz w:val="22"/>
          <w:szCs w:val="22"/>
        </w:rPr>
        <w:t xml:space="preserve"> August 2022)</w:t>
      </w:r>
    </w:p>
    <w:p w14:paraId="083C76B8" w14:textId="77777777" w:rsidR="00C515A8" w:rsidRPr="00D13960" w:rsidRDefault="00C515A8" w:rsidP="00C515A8">
      <w:pPr>
        <w:pStyle w:val="NormalWeb"/>
        <w:spacing w:before="0" w:beforeAutospacing="0" w:after="0" w:afterAutospacing="0" w:line="360" w:lineRule="auto"/>
        <w:rPr>
          <w:rFonts w:ascii="Arial" w:hAnsi="Arial" w:cs="Arial"/>
          <w:sz w:val="22"/>
          <w:szCs w:val="22"/>
        </w:rPr>
      </w:pPr>
      <w:r>
        <w:rPr>
          <w:rFonts w:ascii="Arial" w:hAnsi="Arial" w:cs="Arial"/>
          <w:sz w:val="22"/>
          <w:szCs w:val="22"/>
        </w:rPr>
        <w:t xml:space="preserve">HDUHB (2022a) </w:t>
      </w:r>
      <w:r>
        <w:rPr>
          <w:rFonts w:ascii="Arial" w:hAnsi="Arial" w:cs="Arial"/>
          <w:i/>
          <w:iCs/>
          <w:sz w:val="22"/>
          <w:szCs w:val="22"/>
        </w:rPr>
        <w:t xml:space="preserve">Managing Attendance at Work Training. </w:t>
      </w:r>
      <w:r>
        <w:rPr>
          <w:rFonts w:ascii="Arial" w:hAnsi="Arial" w:cs="Arial"/>
          <w:sz w:val="22"/>
          <w:szCs w:val="22"/>
        </w:rPr>
        <w:t xml:space="preserve">Internal Report – HDUHB.  Unpublished </w:t>
      </w:r>
    </w:p>
    <w:p w14:paraId="12A32C57" w14:textId="77777777" w:rsidR="00C515A8" w:rsidRDefault="00C515A8" w:rsidP="00C515A8">
      <w:pPr>
        <w:rPr>
          <w:rFonts w:ascii="Arial" w:hAnsi="Arial" w:cs="Arial"/>
        </w:rPr>
      </w:pPr>
      <w:r w:rsidRPr="001B4B91">
        <w:rPr>
          <w:rFonts w:ascii="Arial" w:hAnsi="Arial" w:cs="Arial"/>
        </w:rPr>
        <w:t>HDUHB (2022</w:t>
      </w:r>
      <w:r>
        <w:rPr>
          <w:rFonts w:ascii="Arial" w:hAnsi="Arial" w:cs="Arial"/>
        </w:rPr>
        <w:t>b</w:t>
      </w:r>
      <w:r w:rsidRPr="001B4B91">
        <w:rPr>
          <w:rFonts w:ascii="Arial" w:hAnsi="Arial" w:cs="Arial"/>
        </w:rPr>
        <w:t xml:space="preserve">) </w:t>
      </w:r>
      <w:r w:rsidRPr="001B4B91">
        <w:rPr>
          <w:rFonts w:ascii="Arial" w:hAnsi="Arial" w:cs="Arial"/>
          <w:i/>
          <w:iCs/>
        </w:rPr>
        <w:t xml:space="preserve">Managing Attendance at Work All Wales Policy </w:t>
      </w:r>
      <w:r w:rsidRPr="001B4B91">
        <w:rPr>
          <w:rFonts w:ascii="Arial" w:hAnsi="Arial" w:cs="Arial"/>
        </w:rPr>
        <w:t xml:space="preserve">available at:  </w:t>
      </w:r>
      <w:hyperlink r:id="rId25" w:history="1">
        <w:r w:rsidRPr="001B4B91">
          <w:rPr>
            <w:rStyle w:val="Hyperlink"/>
            <w:rFonts w:ascii="Arial" w:hAnsi="Arial" w:cs="Arial"/>
          </w:rPr>
          <w:t>https://hduhb.nhs.wales/about-us/governance-arrangements/policies-and-written-control-documents/policies/managing-attendance-at-work-policy/</w:t>
        </w:r>
      </w:hyperlink>
      <w:r w:rsidRPr="001B4B91">
        <w:rPr>
          <w:rFonts w:ascii="Arial" w:hAnsi="Arial" w:cs="Arial"/>
        </w:rPr>
        <w:t xml:space="preserve"> (</w:t>
      </w:r>
      <w:r>
        <w:rPr>
          <w:rFonts w:ascii="Arial" w:hAnsi="Arial" w:cs="Arial"/>
        </w:rPr>
        <w:t>A</w:t>
      </w:r>
      <w:r w:rsidRPr="001B4B91">
        <w:rPr>
          <w:rFonts w:ascii="Arial" w:hAnsi="Arial" w:cs="Arial"/>
        </w:rPr>
        <w:t>ccessed: 9</w:t>
      </w:r>
      <w:r w:rsidRPr="001B4B91">
        <w:rPr>
          <w:rFonts w:ascii="Arial" w:hAnsi="Arial" w:cs="Arial"/>
          <w:vertAlign w:val="superscript"/>
        </w:rPr>
        <w:t>th</w:t>
      </w:r>
      <w:r w:rsidRPr="001B4B91">
        <w:rPr>
          <w:rFonts w:ascii="Arial" w:hAnsi="Arial" w:cs="Arial"/>
        </w:rPr>
        <w:t xml:space="preserve"> September 2022)</w:t>
      </w:r>
    </w:p>
    <w:p w14:paraId="18E8C1A0" w14:textId="77777777" w:rsidR="00C515A8" w:rsidRDefault="00C515A8" w:rsidP="00C515A8">
      <w:pPr>
        <w:rPr>
          <w:rFonts w:ascii="Arial" w:hAnsi="Arial" w:cs="Arial"/>
        </w:rPr>
      </w:pPr>
    </w:p>
    <w:p w14:paraId="3458DD8F" w14:textId="77777777" w:rsidR="00C515A8" w:rsidRPr="001B4B91" w:rsidRDefault="00C515A8" w:rsidP="00C515A8">
      <w:pPr>
        <w:pStyle w:val="NormalWeb"/>
        <w:spacing w:before="0" w:beforeAutospacing="0" w:after="0" w:afterAutospacing="0" w:line="360" w:lineRule="auto"/>
        <w:rPr>
          <w:rFonts w:ascii="Arial" w:hAnsi="Arial" w:cs="Arial"/>
          <w:sz w:val="22"/>
          <w:szCs w:val="22"/>
        </w:rPr>
      </w:pPr>
      <w:r w:rsidRPr="001B4B91">
        <w:rPr>
          <w:rFonts w:ascii="Arial" w:hAnsi="Arial" w:cs="Arial"/>
          <w:sz w:val="22"/>
          <w:szCs w:val="22"/>
        </w:rPr>
        <w:t xml:space="preserve">Kennedy, A. (2014) </w:t>
      </w:r>
      <w:r w:rsidRPr="001B4B91">
        <w:rPr>
          <w:rFonts w:ascii="Arial" w:hAnsi="Arial" w:cs="Arial"/>
          <w:i/>
          <w:iCs/>
          <w:sz w:val="22"/>
          <w:szCs w:val="22"/>
        </w:rPr>
        <w:t>Benefits of shadowing</w:t>
      </w:r>
      <w:r w:rsidRPr="001B4B91">
        <w:rPr>
          <w:rFonts w:ascii="Arial" w:hAnsi="Arial" w:cs="Arial"/>
          <w:sz w:val="22"/>
          <w:szCs w:val="22"/>
        </w:rPr>
        <w:t xml:space="preserve">. [online] www.ppd.admin.cam.ac.uk. Available at: </w:t>
      </w:r>
      <w:hyperlink r:id="rId26" w:anchor=":~:text=By%20engaging%20in%20job%20shadowing" w:history="1">
        <w:r w:rsidRPr="001B4B91">
          <w:rPr>
            <w:rStyle w:val="Hyperlink"/>
            <w:rFonts w:ascii="Arial" w:hAnsi="Arial" w:cs="Arial"/>
            <w:sz w:val="22"/>
            <w:szCs w:val="22"/>
          </w:rPr>
          <w:t>https://www.ppd.admin.cam.ac.uk/professional-development/job-shadowing/benefits-shadowing#:~:text=By%20engaging%20in%20job%20shadowing</w:t>
        </w:r>
      </w:hyperlink>
      <w:r w:rsidRPr="001B4B91">
        <w:rPr>
          <w:rFonts w:ascii="Arial" w:hAnsi="Arial" w:cs="Arial"/>
          <w:sz w:val="22"/>
          <w:szCs w:val="22"/>
        </w:rPr>
        <w:t xml:space="preserve"> (Accessed 18</w:t>
      </w:r>
      <w:r w:rsidRPr="001B4B91">
        <w:rPr>
          <w:rFonts w:ascii="Arial" w:hAnsi="Arial" w:cs="Arial"/>
          <w:sz w:val="22"/>
          <w:szCs w:val="22"/>
          <w:vertAlign w:val="superscript"/>
        </w:rPr>
        <w:t>th</w:t>
      </w:r>
      <w:r w:rsidRPr="001B4B91">
        <w:rPr>
          <w:rFonts w:ascii="Arial" w:hAnsi="Arial" w:cs="Arial"/>
          <w:sz w:val="22"/>
          <w:szCs w:val="22"/>
        </w:rPr>
        <w:t xml:space="preserve"> August 2022)</w:t>
      </w:r>
    </w:p>
    <w:p w14:paraId="503886E6" w14:textId="77777777" w:rsidR="00C515A8" w:rsidRPr="001B4B91" w:rsidRDefault="00C515A8" w:rsidP="00C515A8">
      <w:pPr>
        <w:rPr>
          <w:rFonts w:ascii="Arial" w:hAnsi="Arial" w:cs="Arial"/>
        </w:rPr>
      </w:pPr>
    </w:p>
    <w:p w14:paraId="239BF821" w14:textId="77777777" w:rsidR="00C515A8" w:rsidRPr="001B4B91" w:rsidRDefault="00C515A8" w:rsidP="00C515A8">
      <w:pPr>
        <w:pStyle w:val="NormalWeb"/>
        <w:spacing w:after="240" w:line="360" w:lineRule="auto"/>
        <w:rPr>
          <w:rFonts w:ascii="Arial" w:hAnsi="Arial" w:cs="Arial"/>
          <w:sz w:val="22"/>
          <w:szCs w:val="22"/>
        </w:rPr>
      </w:pPr>
    </w:p>
    <w:p w14:paraId="318AC3E9" w14:textId="77777777" w:rsidR="00C515A8" w:rsidRPr="001B4B91" w:rsidRDefault="00C515A8" w:rsidP="00C515A8">
      <w:pPr>
        <w:pStyle w:val="NormalWeb"/>
        <w:spacing w:before="0" w:beforeAutospacing="0" w:after="240" w:afterAutospacing="0" w:line="360" w:lineRule="auto"/>
        <w:rPr>
          <w:rFonts w:ascii="Arial" w:hAnsi="Arial" w:cs="Arial"/>
          <w:sz w:val="22"/>
          <w:szCs w:val="22"/>
        </w:rPr>
      </w:pPr>
    </w:p>
    <w:p w14:paraId="338A84C8" w14:textId="77777777" w:rsidR="00C515A8" w:rsidRPr="001B4B91" w:rsidRDefault="00C515A8" w:rsidP="00C515A8">
      <w:pPr>
        <w:pStyle w:val="NormalWeb"/>
        <w:spacing w:before="0" w:beforeAutospacing="0" w:after="240" w:afterAutospacing="0" w:line="360" w:lineRule="auto"/>
        <w:rPr>
          <w:rFonts w:ascii="Arial" w:hAnsi="Arial" w:cs="Arial"/>
          <w:sz w:val="22"/>
          <w:szCs w:val="22"/>
        </w:rPr>
      </w:pPr>
    </w:p>
    <w:p w14:paraId="6414BCE7" w14:textId="77777777" w:rsidR="00C515A8" w:rsidRPr="001B4B91" w:rsidRDefault="00C515A8" w:rsidP="00C515A8">
      <w:pPr>
        <w:pStyle w:val="NormalWeb"/>
        <w:spacing w:before="0" w:beforeAutospacing="0" w:after="240" w:afterAutospacing="0" w:line="360" w:lineRule="auto"/>
        <w:rPr>
          <w:rFonts w:ascii="Arial" w:hAnsi="Arial" w:cs="Arial"/>
          <w:sz w:val="22"/>
          <w:szCs w:val="22"/>
        </w:rPr>
      </w:pPr>
      <w:r w:rsidRPr="001B4B91">
        <w:rPr>
          <w:rFonts w:ascii="Arial" w:hAnsi="Arial" w:cs="Arial"/>
          <w:sz w:val="22"/>
          <w:szCs w:val="22"/>
        </w:rPr>
        <w:t xml:space="preserve"> </w:t>
      </w:r>
    </w:p>
    <w:p w14:paraId="0A9FD85E" w14:textId="77777777" w:rsidR="00C515A8" w:rsidRPr="001B4B91" w:rsidRDefault="00C515A8" w:rsidP="00C515A8">
      <w:pPr>
        <w:rPr>
          <w:rFonts w:ascii="Arial" w:hAnsi="Arial" w:cs="Arial"/>
          <w:b/>
          <w:bCs/>
          <w:u w:val="single"/>
        </w:rPr>
      </w:pPr>
    </w:p>
    <w:p w14:paraId="02C706E7" w14:textId="77777777" w:rsidR="00C515A8" w:rsidRPr="00C55715" w:rsidRDefault="00C515A8" w:rsidP="00C515A8">
      <w:pPr>
        <w:spacing w:after="240" w:line="360" w:lineRule="auto"/>
        <w:rPr>
          <w:rFonts w:asciiTheme="majorHAnsi" w:eastAsia="Times New Roman" w:hAnsiTheme="majorHAnsi" w:cstheme="majorHAnsi"/>
          <w:lang w:eastAsia="en-GB"/>
        </w:rPr>
      </w:pPr>
    </w:p>
    <w:p w14:paraId="40E3D121" w14:textId="77777777" w:rsidR="00D17802" w:rsidRDefault="00D17802"/>
    <w:sectPr w:rsidR="00D17802" w:rsidSect="00C515A8">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4472C4"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5484C"/>
    <w:multiLevelType w:val="hybridMultilevel"/>
    <w:tmpl w:val="437670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333C1A"/>
    <w:multiLevelType w:val="hybridMultilevel"/>
    <w:tmpl w:val="C79E9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925CBC"/>
    <w:multiLevelType w:val="hybridMultilevel"/>
    <w:tmpl w:val="D032ABF4"/>
    <w:lvl w:ilvl="0" w:tplc="4100FB60">
      <w:start w:val="1"/>
      <w:numFmt w:val="bullet"/>
      <w:lvlText w:val="•"/>
      <w:lvlJc w:val="left"/>
      <w:pPr>
        <w:tabs>
          <w:tab w:val="num" w:pos="720"/>
        </w:tabs>
        <w:ind w:left="720" w:hanging="360"/>
      </w:pPr>
      <w:rPr>
        <w:rFonts w:ascii="Arial" w:hAnsi="Arial" w:hint="default"/>
      </w:rPr>
    </w:lvl>
    <w:lvl w:ilvl="1" w:tplc="56520CE6" w:tentative="1">
      <w:start w:val="1"/>
      <w:numFmt w:val="bullet"/>
      <w:lvlText w:val="•"/>
      <w:lvlJc w:val="left"/>
      <w:pPr>
        <w:tabs>
          <w:tab w:val="num" w:pos="1440"/>
        </w:tabs>
        <w:ind w:left="1440" w:hanging="360"/>
      </w:pPr>
      <w:rPr>
        <w:rFonts w:ascii="Arial" w:hAnsi="Arial" w:hint="default"/>
      </w:rPr>
    </w:lvl>
    <w:lvl w:ilvl="2" w:tplc="2C449058" w:tentative="1">
      <w:start w:val="1"/>
      <w:numFmt w:val="bullet"/>
      <w:lvlText w:val="•"/>
      <w:lvlJc w:val="left"/>
      <w:pPr>
        <w:tabs>
          <w:tab w:val="num" w:pos="2160"/>
        </w:tabs>
        <w:ind w:left="2160" w:hanging="360"/>
      </w:pPr>
      <w:rPr>
        <w:rFonts w:ascii="Arial" w:hAnsi="Arial" w:hint="default"/>
      </w:rPr>
    </w:lvl>
    <w:lvl w:ilvl="3" w:tplc="F3C0D47E" w:tentative="1">
      <w:start w:val="1"/>
      <w:numFmt w:val="bullet"/>
      <w:lvlText w:val="•"/>
      <w:lvlJc w:val="left"/>
      <w:pPr>
        <w:tabs>
          <w:tab w:val="num" w:pos="2880"/>
        </w:tabs>
        <w:ind w:left="2880" w:hanging="360"/>
      </w:pPr>
      <w:rPr>
        <w:rFonts w:ascii="Arial" w:hAnsi="Arial" w:hint="default"/>
      </w:rPr>
    </w:lvl>
    <w:lvl w:ilvl="4" w:tplc="A07AE194" w:tentative="1">
      <w:start w:val="1"/>
      <w:numFmt w:val="bullet"/>
      <w:lvlText w:val="•"/>
      <w:lvlJc w:val="left"/>
      <w:pPr>
        <w:tabs>
          <w:tab w:val="num" w:pos="3600"/>
        </w:tabs>
        <w:ind w:left="3600" w:hanging="360"/>
      </w:pPr>
      <w:rPr>
        <w:rFonts w:ascii="Arial" w:hAnsi="Arial" w:hint="default"/>
      </w:rPr>
    </w:lvl>
    <w:lvl w:ilvl="5" w:tplc="9684B0A4" w:tentative="1">
      <w:start w:val="1"/>
      <w:numFmt w:val="bullet"/>
      <w:lvlText w:val="•"/>
      <w:lvlJc w:val="left"/>
      <w:pPr>
        <w:tabs>
          <w:tab w:val="num" w:pos="4320"/>
        </w:tabs>
        <w:ind w:left="4320" w:hanging="360"/>
      </w:pPr>
      <w:rPr>
        <w:rFonts w:ascii="Arial" w:hAnsi="Arial" w:hint="default"/>
      </w:rPr>
    </w:lvl>
    <w:lvl w:ilvl="6" w:tplc="132E48C6" w:tentative="1">
      <w:start w:val="1"/>
      <w:numFmt w:val="bullet"/>
      <w:lvlText w:val="•"/>
      <w:lvlJc w:val="left"/>
      <w:pPr>
        <w:tabs>
          <w:tab w:val="num" w:pos="5040"/>
        </w:tabs>
        <w:ind w:left="5040" w:hanging="360"/>
      </w:pPr>
      <w:rPr>
        <w:rFonts w:ascii="Arial" w:hAnsi="Arial" w:hint="default"/>
      </w:rPr>
    </w:lvl>
    <w:lvl w:ilvl="7" w:tplc="3B105B08" w:tentative="1">
      <w:start w:val="1"/>
      <w:numFmt w:val="bullet"/>
      <w:lvlText w:val="•"/>
      <w:lvlJc w:val="left"/>
      <w:pPr>
        <w:tabs>
          <w:tab w:val="num" w:pos="5760"/>
        </w:tabs>
        <w:ind w:left="5760" w:hanging="360"/>
      </w:pPr>
      <w:rPr>
        <w:rFonts w:ascii="Arial" w:hAnsi="Arial" w:hint="default"/>
      </w:rPr>
    </w:lvl>
    <w:lvl w:ilvl="8" w:tplc="B85C50F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5A8"/>
    <w:rsid w:val="00B74B46"/>
    <w:rsid w:val="00C515A8"/>
    <w:rsid w:val="00CB4011"/>
    <w:rsid w:val="00D17802"/>
    <w:rsid w:val="00FA6D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1B528"/>
  <w15:chartTrackingRefBased/>
  <w15:docId w15:val="{CBC91E0C-F22C-4010-9026-899D7C3A8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5A8"/>
  </w:style>
  <w:style w:type="paragraph" w:styleId="Heading1">
    <w:name w:val="heading 1"/>
    <w:basedOn w:val="Normal"/>
    <w:next w:val="Normal"/>
    <w:link w:val="Heading1Char"/>
    <w:qFormat/>
    <w:rsid w:val="00C515A8"/>
    <w:pPr>
      <w:keepNext/>
      <w:spacing w:after="0" w:line="240" w:lineRule="auto"/>
      <w:jc w:val="center"/>
      <w:outlineLvl w:val="0"/>
    </w:pPr>
    <w:rPr>
      <w:rFonts w:ascii="Arial" w:eastAsia="Times New Roman" w:hAnsi="Arial" w:cs="Times New Roman"/>
      <w:b/>
      <w:sz w:val="4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C515A8"/>
    <w:pPr>
      <w:spacing w:line="264" w:lineRule="auto"/>
    </w:pPr>
    <w:rPr>
      <w:rFonts w:ascii="Arial" w:hAnsi="Arial" w:cs="Arial"/>
    </w:rPr>
  </w:style>
  <w:style w:type="character" w:customStyle="1" w:styleId="NornalChar">
    <w:name w:val="Nornal Char"/>
    <w:basedOn w:val="DefaultParagraphFont"/>
    <w:link w:val="Nornal"/>
    <w:rsid w:val="00C515A8"/>
    <w:rPr>
      <w:rFonts w:ascii="Arial" w:hAnsi="Arial" w:cs="Arial"/>
    </w:rPr>
  </w:style>
  <w:style w:type="paragraph" w:customStyle="1" w:styleId="Listparag">
    <w:name w:val="List parag"/>
    <w:basedOn w:val="ListParagraph"/>
    <w:link w:val="ListparagChar"/>
    <w:qFormat/>
    <w:rsid w:val="00C515A8"/>
    <w:pPr>
      <w:numPr>
        <w:numId w:val="1"/>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C515A8"/>
    <w:rPr>
      <w:rFonts w:ascii="Arial" w:eastAsia="Times New Roman" w:hAnsi="Arial" w:cs="Arial"/>
      <w:szCs w:val="24"/>
      <w:lang w:eastAsia="en-GB"/>
    </w:rPr>
  </w:style>
  <w:style w:type="paragraph" w:styleId="ListParagraph">
    <w:name w:val="List Paragraph"/>
    <w:basedOn w:val="Normal"/>
    <w:uiPriority w:val="34"/>
    <w:qFormat/>
    <w:rsid w:val="00C515A8"/>
    <w:pPr>
      <w:ind w:left="720"/>
      <w:contextualSpacing/>
    </w:pPr>
  </w:style>
  <w:style w:type="paragraph" w:styleId="NormalWeb">
    <w:name w:val="Normal (Web)"/>
    <w:basedOn w:val="Normal"/>
    <w:uiPriority w:val="99"/>
    <w:unhideWhenUsed/>
    <w:rsid w:val="00C515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515A8"/>
    <w:rPr>
      <w:color w:val="0563C1" w:themeColor="hyperlink"/>
      <w:u w:val="single"/>
    </w:rPr>
  </w:style>
  <w:style w:type="character" w:customStyle="1" w:styleId="Heading1Char">
    <w:name w:val="Heading 1 Char"/>
    <w:basedOn w:val="DefaultParagraphFont"/>
    <w:link w:val="Heading1"/>
    <w:rsid w:val="00C515A8"/>
    <w:rPr>
      <w:rFonts w:ascii="Arial" w:eastAsia="Times New Roman" w:hAnsi="Arial" w:cs="Times New Roman"/>
      <w:b/>
      <w:sz w:val="4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about/what-we-do/professional-standards/code" TargetMode="External"/><Relationship Id="rId13" Type="http://schemas.openxmlformats.org/officeDocument/2006/relationships/hyperlink" Target="https://www.cipd.co.uk/learn/training/qualifications/why-study" TargetMode="External"/><Relationship Id="rId18" Type="http://schemas.openxmlformats.org/officeDocument/2006/relationships/hyperlink" Target="https://hduhb.nhs.wales/about-us/governance-arrangements/policies-and-written-control-documents/policies/equality-diversity-and-inclusion-policy/" TargetMode="External"/><Relationship Id="rId26" Type="http://schemas.openxmlformats.org/officeDocument/2006/relationships/hyperlink" Target="https://www.ppd.admin.cam.ac.uk/professional-development/job-shadowing/benefits-shadowing" TargetMode="External"/><Relationship Id="rId3" Type="http://schemas.openxmlformats.org/officeDocument/2006/relationships/settings" Target="settings.xml"/><Relationship Id="rId21" Type="http://schemas.openxmlformats.org/officeDocument/2006/relationships/hyperlink" Target="https://www.mindtools.com/pages/article/good-relationships.htm" TargetMode="External"/><Relationship Id="rId7" Type="http://schemas.openxmlformats.org/officeDocument/2006/relationships/hyperlink" Target="https://www.bp.com/en/global/corporate/who-we-are/our-beliefs-and-code-of-conduct.html" TargetMode="External"/><Relationship Id="rId12" Type="http://schemas.openxmlformats.org/officeDocument/2006/relationships/hyperlink" Target="https://www.cipd.co.uk/about" TargetMode="External"/><Relationship Id="rId17" Type="http://schemas.openxmlformats.org/officeDocument/2006/relationships/hyperlink" Target="https://www.gov.uk/guidance/equality-act-2010-guidance" TargetMode="External"/><Relationship Id="rId25" Type="http://schemas.openxmlformats.org/officeDocument/2006/relationships/hyperlink" Target="https://hduhb.nhs.wales/about-us/governance-arrangements/policies-and-written-control-documents/policies/managing-attendance-at-work-policy/" TargetMode="External"/><Relationship Id="rId2" Type="http://schemas.openxmlformats.org/officeDocument/2006/relationships/styles" Target="styles.xml"/><Relationship Id="rId16" Type="http://schemas.openxmlformats.org/officeDocument/2006/relationships/hyperlink" Target="https://www.theguardian.com/environment/2011/jan/06/bp-oil-spill-deepwater-horizon" TargetMode="External"/><Relationship Id="rId20" Type="http://schemas.openxmlformats.org/officeDocument/2006/relationships/hyperlink" Target="https://www.theguardian.com/environment/2014/sep/04/bp-reckless-conduct-oil-spill-judge-rules" TargetMode="Externa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1089912/acas-annual-report-accounts-2021-2022-web-optimised.pdf" TargetMode="External"/><Relationship Id="rId11" Type="http://schemas.openxmlformats.org/officeDocument/2006/relationships/hyperlink" Target="https://www.cipd.co.uk/Images/our-minds-at-work_2014-developing-behavioural-science-hr_tcm18-9731.pdf" TargetMode="External"/><Relationship Id="rId24" Type="http://schemas.openxmlformats.org/officeDocument/2006/relationships/hyperlink" Target="https://www.cipd.co.uk/about" TargetMode="External"/><Relationship Id="rId5" Type="http://schemas.openxmlformats.org/officeDocument/2006/relationships/hyperlink" Target="https://www.acas.org.uk/about-us/what-we-do" TargetMode="External"/><Relationship Id="rId15" Type="http://schemas.openxmlformats.org/officeDocument/2006/relationships/hyperlink" Target="https://www.forbes.com/sites/biancamillercole/2020/09/15/8-reasons-why-diversity-and-inclusion-are-essential-to-business-success/?sh=35701a0d1824" TargetMode="External"/><Relationship Id="rId23" Type="http://schemas.openxmlformats.org/officeDocument/2006/relationships/hyperlink" Target="https://www.bl.uk/people/albert-mehrabian" TargetMode="External"/><Relationship Id="rId28" Type="http://schemas.openxmlformats.org/officeDocument/2006/relationships/theme" Target="theme/theme1.xml"/><Relationship Id="rId10" Type="http://schemas.openxmlformats.org/officeDocument/2006/relationships/hyperlink" Target="https://peopleprofession.cipd.org/profession-map/core-behaviours/professional-courage-influence" TargetMode="External"/><Relationship Id="rId19" Type="http://schemas.openxmlformats.org/officeDocument/2006/relationships/hyperlink" Target="https://www.iaa.govt.nz/for-advisers/adviser-tools/ethics-toolkit/professional-ethics-and-codes-of-conduct/" TargetMode="External"/><Relationship Id="rId4" Type="http://schemas.openxmlformats.org/officeDocument/2006/relationships/webSettings" Target="webSettings.xml"/><Relationship Id="rId9" Type="http://schemas.openxmlformats.org/officeDocument/2006/relationships/hyperlink" Target="https://www.cipd.co.uk/knowledge/fundamentals/emp-law/recruitment/questions" TargetMode="External"/><Relationship Id="rId14" Type="http://schemas.openxmlformats.org/officeDocument/2006/relationships/hyperlink" Target="https://www.cipd.co.uk/membership/benefits/magazines" TargetMode="External"/><Relationship Id="rId22" Type="http://schemas.openxmlformats.org/officeDocument/2006/relationships/hyperlink" Target="https://blog.flock.com/benefits-team-collaboration-wor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10</Pages>
  <Words>3208</Words>
  <Characters>18286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21452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Preece (Hywel Dda UHB - PA to Deputy Director of Workforce &amp; OD)</dc:creator>
  <cp:keywords/>
  <dc:description/>
  <cp:lastModifiedBy>Francesca Preece (Hywel Dda UHB - PA to Deputy Director of Workforce &amp; OD)</cp:lastModifiedBy>
  <cp:revision>3</cp:revision>
  <dcterms:created xsi:type="dcterms:W3CDTF">2022-09-23T20:10:00Z</dcterms:created>
  <dcterms:modified xsi:type="dcterms:W3CDTF">2022-09-26T07:51:00Z</dcterms:modified>
</cp:coreProperties>
</file>