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A20A8" w14:textId="08D9D23D" w:rsidR="00B4587A" w:rsidRPr="00564E37" w:rsidRDefault="00104691" w:rsidP="001A3669">
      <w:pPr>
        <w:spacing w:line="360" w:lineRule="auto"/>
        <w:rPr>
          <w:rFonts w:ascii="Arial" w:hAnsi="Arial" w:cs="Arial"/>
          <w:b/>
          <w:bCs/>
          <w:u w:val="single"/>
        </w:rPr>
      </w:pPr>
      <w:r w:rsidRPr="00564E37">
        <w:rPr>
          <w:rFonts w:ascii="Arial" w:hAnsi="Arial" w:cs="Arial"/>
          <w:b/>
          <w:bCs/>
          <w:u w:val="single"/>
        </w:rPr>
        <w:t xml:space="preserve">Part </w:t>
      </w:r>
      <w:r w:rsidR="00300272" w:rsidRPr="00564E37">
        <w:rPr>
          <w:rFonts w:ascii="Arial" w:hAnsi="Arial" w:cs="Arial"/>
          <w:b/>
          <w:bCs/>
          <w:u w:val="single"/>
        </w:rPr>
        <w:t xml:space="preserve">1 - </w:t>
      </w:r>
      <w:r w:rsidR="000E438F" w:rsidRPr="00564E37">
        <w:rPr>
          <w:rFonts w:ascii="Arial" w:hAnsi="Arial" w:cs="Arial"/>
          <w:b/>
          <w:bCs/>
          <w:u w:val="single"/>
        </w:rPr>
        <w:t>Reflection</w:t>
      </w:r>
    </w:p>
    <w:p w14:paraId="3632265F" w14:textId="21B8E23C" w:rsidR="0012307D" w:rsidRPr="00564E37" w:rsidRDefault="0074395F" w:rsidP="001A3669">
      <w:pPr>
        <w:pStyle w:val="NormalWeb"/>
        <w:spacing w:line="360" w:lineRule="auto"/>
        <w:rPr>
          <w:rFonts w:ascii="Arial" w:hAnsi="Arial" w:cs="Arial"/>
        </w:rPr>
      </w:pPr>
      <w:r w:rsidRPr="00564E37">
        <w:rPr>
          <w:rFonts w:ascii="Arial" w:hAnsi="Arial" w:cs="Arial"/>
        </w:rPr>
        <w:t xml:space="preserve">I began this safeguarding module with a strong understanding of safeguarding and child </w:t>
      </w:r>
      <w:r w:rsidR="000528E0" w:rsidRPr="00564E37">
        <w:rPr>
          <w:rFonts w:ascii="Arial" w:hAnsi="Arial" w:cs="Arial"/>
        </w:rPr>
        <w:t>protection, through</w:t>
      </w:r>
      <w:r w:rsidRPr="00564E37">
        <w:rPr>
          <w:rFonts w:ascii="Arial" w:hAnsi="Arial" w:cs="Arial"/>
        </w:rPr>
        <w:t xml:space="preserve"> the expectations of my role</w:t>
      </w:r>
      <w:r w:rsidR="00C43B3C" w:rsidRPr="00564E37">
        <w:rPr>
          <w:rFonts w:ascii="Arial" w:hAnsi="Arial" w:cs="Arial"/>
        </w:rPr>
        <w:t xml:space="preserve"> as a Teaching Assistant</w:t>
      </w:r>
      <w:r w:rsidR="00515010" w:rsidRPr="00564E37">
        <w:rPr>
          <w:rFonts w:ascii="Arial" w:hAnsi="Arial" w:cs="Arial"/>
        </w:rPr>
        <w:t xml:space="preserve"> in a primary school setting.</w:t>
      </w:r>
      <w:r w:rsidRPr="00564E37">
        <w:rPr>
          <w:rFonts w:ascii="Arial" w:hAnsi="Arial" w:cs="Arial"/>
        </w:rPr>
        <w:t xml:space="preserve"> </w:t>
      </w:r>
      <w:r w:rsidR="00E84371" w:rsidRPr="00564E37">
        <w:rPr>
          <w:rFonts w:ascii="Arial" w:hAnsi="Arial" w:cs="Arial"/>
        </w:rPr>
        <w:t>I felt confident in my knowledge, supported by regular, up-to-date training and effective teamwork within the school</w:t>
      </w:r>
      <w:r w:rsidR="00800189" w:rsidRPr="00564E37">
        <w:rPr>
          <w:rFonts w:ascii="Arial" w:hAnsi="Arial" w:cs="Arial"/>
        </w:rPr>
        <w:t>.</w:t>
      </w:r>
      <w:r w:rsidR="00E84371" w:rsidRPr="00564E37">
        <w:rPr>
          <w:rFonts w:ascii="Arial" w:hAnsi="Arial" w:cs="Arial"/>
        </w:rPr>
        <w:t xml:space="preserve"> </w:t>
      </w:r>
      <w:r w:rsidR="005F24C4" w:rsidRPr="00564E37">
        <w:rPr>
          <w:rFonts w:ascii="Arial" w:hAnsi="Arial" w:cs="Arial"/>
        </w:rPr>
        <w:t>However</w:t>
      </w:r>
      <w:r w:rsidR="0012307D" w:rsidRPr="00564E37">
        <w:rPr>
          <w:rFonts w:ascii="Arial" w:hAnsi="Arial" w:cs="Arial"/>
        </w:rPr>
        <w:t>, I was also aware that safeguarding procedures</w:t>
      </w:r>
      <w:r w:rsidR="00CB671D" w:rsidRPr="00564E37">
        <w:rPr>
          <w:rFonts w:ascii="Arial" w:hAnsi="Arial" w:cs="Arial"/>
        </w:rPr>
        <w:t>, laws and legislations</w:t>
      </w:r>
      <w:r w:rsidR="0012307D" w:rsidRPr="00564E37">
        <w:rPr>
          <w:rFonts w:ascii="Arial" w:hAnsi="Arial" w:cs="Arial"/>
        </w:rPr>
        <w:t xml:space="preserve"> </w:t>
      </w:r>
      <w:r w:rsidR="00121719" w:rsidRPr="00564E37">
        <w:rPr>
          <w:rFonts w:ascii="Arial" w:hAnsi="Arial" w:cs="Arial"/>
        </w:rPr>
        <w:t xml:space="preserve">are regularly </w:t>
      </w:r>
      <w:r w:rsidR="00264D3F" w:rsidRPr="00564E37">
        <w:rPr>
          <w:rFonts w:ascii="Arial" w:hAnsi="Arial" w:cs="Arial"/>
        </w:rPr>
        <w:t>updated,</w:t>
      </w:r>
      <w:r w:rsidR="00121719" w:rsidRPr="00564E37">
        <w:rPr>
          <w:rFonts w:ascii="Arial" w:hAnsi="Arial" w:cs="Arial"/>
        </w:rPr>
        <w:t xml:space="preserve"> </w:t>
      </w:r>
      <w:r w:rsidR="00AD30F6" w:rsidRPr="00564E37">
        <w:rPr>
          <w:rFonts w:ascii="Arial" w:hAnsi="Arial" w:cs="Arial"/>
        </w:rPr>
        <w:t xml:space="preserve">and </w:t>
      </w:r>
      <w:r w:rsidR="00264D3F" w:rsidRPr="00564E37">
        <w:rPr>
          <w:rFonts w:ascii="Arial" w:hAnsi="Arial" w:cs="Arial"/>
        </w:rPr>
        <w:t xml:space="preserve">this module would </w:t>
      </w:r>
      <w:r w:rsidR="0012307D" w:rsidRPr="00564E37">
        <w:rPr>
          <w:rFonts w:ascii="Arial" w:hAnsi="Arial" w:cs="Arial"/>
        </w:rPr>
        <w:t xml:space="preserve">deepen my </w:t>
      </w:r>
      <w:r w:rsidR="00264D3F" w:rsidRPr="00564E37">
        <w:rPr>
          <w:rFonts w:ascii="Arial" w:hAnsi="Arial" w:cs="Arial"/>
        </w:rPr>
        <w:t xml:space="preserve">knowledge and </w:t>
      </w:r>
      <w:r w:rsidR="0012307D" w:rsidRPr="00564E37">
        <w:rPr>
          <w:rFonts w:ascii="Arial" w:hAnsi="Arial" w:cs="Arial"/>
        </w:rPr>
        <w:t>understanding</w:t>
      </w:r>
      <w:r w:rsidR="006B7BE3" w:rsidRPr="00564E37">
        <w:rPr>
          <w:rFonts w:ascii="Arial" w:hAnsi="Arial" w:cs="Arial"/>
        </w:rPr>
        <w:t>,</w:t>
      </w:r>
      <w:r w:rsidR="00264D3F" w:rsidRPr="00564E37">
        <w:rPr>
          <w:rFonts w:ascii="Arial" w:hAnsi="Arial" w:cs="Arial"/>
        </w:rPr>
        <w:t xml:space="preserve"> </w:t>
      </w:r>
      <w:r w:rsidR="0025560D" w:rsidRPr="00564E37">
        <w:rPr>
          <w:rFonts w:ascii="Arial" w:hAnsi="Arial" w:cs="Arial"/>
        </w:rPr>
        <w:t xml:space="preserve">with new insights </w:t>
      </w:r>
      <w:r w:rsidR="00CB671D" w:rsidRPr="00564E37">
        <w:rPr>
          <w:rFonts w:ascii="Arial" w:hAnsi="Arial" w:cs="Arial"/>
        </w:rPr>
        <w:t xml:space="preserve">especially from </w:t>
      </w:r>
      <w:r w:rsidR="000528E0" w:rsidRPr="00564E37">
        <w:rPr>
          <w:rFonts w:ascii="Arial" w:hAnsi="Arial" w:cs="Arial"/>
        </w:rPr>
        <w:t>different</w:t>
      </w:r>
      <w:r w:rsidR="00CB671D" w:rsidRPr="00564E37">
        <w:rPr>
          <w:rFonts w:ascii="Arial" w:hAnsi="Arial" w:cs="Arial"/>
        </w:rPr>
        <w:t xml:space="preserve"> perspective</w:t>
      </w:r>
      <w:r w:rsidR="000528E0" w:rsidRPr="00564E37">
        <w:rPr>
          <w:rFonts w:ascii="Arial" w:hAnsi="Arial" w:cs="Arial"/>
        </w:rPr>
        <w:t>s</w:t>
      </w:r>
      <w:r w:rsidR="00515010" w:rsidRPr="00564E37">
        <w:rPr>
          <w:rFonts w:ascii="Arial" w:hAnsi="Arial" w:cs="Arial"/>
        </w:rPr>
        <w:t>,</w:t>
      </w:r>
      <w:r w:rsidR="000528E0" w:rsidRPr="00564E37">
        <w:rPr>
          <w:rFonts w:ascii="Arial" w:hAnsi="Arial" w:cs="Arial"/>
        </w:rPr>
        <w:t xml:space="preserve"> including </w:t>
      </w:r>
      <w:r w:rsidR="00CB671D" w:rsidRPr="00564E37">
        <w:rPr>
          <w:rFonts w:ascii="Arial" w:hAnsi="Arial" w:cs="Arial"/>
        </w:rPr>
        <w:t xml:space="preserve">settings and professionals. </w:t>
      </w:r>
      <w:r w:rsidR="0012307D" w:rsidRPr="00564E37">
        <w:rPr>
          <w:rFonts w:ascii="Arial" w:hAnsi="Arial" w:cs="Arial"/>
        </w:rPr>
        <w:t xml:space="preserve">I recognized the importance of being </w:t>
      </w:r>
      <w:r w:rsidR="00572421" w:rsidRPr="00564E37">
        <w:rPr>
          <w:rFonts w:ascii="Arial" w:hAnsi="Arial" w:cs="Arial"/>
        </w:rPr>
        <w:t xml:space="preserve">able </w:t>
      </w:r>
      <w:r w:rsidR="0012307D" w:rsidRPr="00564E37">
        <w:rPr>
          <w:rFonts w:ascii="Arial" w:hAnsi="Arial" w:cs="Arial"/>
        </w:rPr>
        <w:t xml:space="preserve">to identify, respond to, and report safeguarding concerns. I </w:t>
      </w:r>
      <w:r w:rsidR="0091051D" w:rsidRPr="00564E37">
        <w:rPr>
          <w:rFonts w:ascii="Arial" w:hAnsi="Arial" w:cs="Arial"/>
        </w:rPr>
        <w:t xml:space="preserve">also </w:t>
      </w:r>
      <w:r w:rsidR="00572421" w:rsidRPr="00564E37">
        <w:rPr>
          <w:rFonts w:ascii="Arial" w:hAnsi="Arial" w:cs="Arial"/>
        </w:rPr>
        <w:t>understood the</w:t>
      </w:r>
      <w:r w:rsidR="0091051D" w:rsidRPr="00564E37">
        <w:rPr>
          <w:rFonts w:ascii="Arial" w:hAnsi="Arial" w:cs="Arial"/>
        </w:rPr>
        <w:t xml:space="preserve"> importance of</w:t>
      </w:r>
      <w:r w:rsidR="00572421" w:rsidRPr="00564E37">
        <w:rPr>
          <w:rFonts w:ascii="Arial" w:hAnsi="Arial" w:cs="Arial"/>
        </w:rPr>
        <w:t xml:space="preserve"> </w:t>
      </w:r>
      <w:r w:rsidR="000528E0" w:rsidRPr="00564E37">
        <w:rPr>
          <w:rFonts w:ascii="Arial" w:hAnsi="Arial" w:cs="Arial"/>
        </w:rPr>
        <w:t>creating safe</w:t>
      </w:r>
      <w:r w:rsidR="0012307D" w:rsidRPr="00564E37">
        <w:rPr>
          <w:rFonts w:ascii="Arial" w:hAnsi="Arial" w:cs="Arial"/>
        </w:rPr>
        <w:t>, nurturing environment</w:t>
      </w:r>
      <w:r w:rsidR="000528E0" w:rsidRPr="00564E37">
        <w:rPr>
          <w:rFonts w:ascii="Arial" w:hAnsi="Arial" w:cs="Arial"/>
        </w:rPr>
        <w:t>s</w:t>
      </w:r>
      <w:r w:rsidR="0012307D" w:rsidRPr="00564E37">
        <w:rPr>
          <w:rFonts w:ascii="Arial" w:hAnsi="Arial" w:cs="Arial"/>
        </w:rPr>
        <w:t xml:space="preserve"> where children feel secure enough to disclose sensitive information. Through my role implementing emotional interventions for children affected by safeguarding issues, I had already seen firsthand how crucial strong communication between school and home is in providing consistent, meaningful support. This part of my role has always been </w:t>
      </w:r>
      <w:r w:rsidR="00A74326" w:rsidRPr="00564E37">
        <w:rPr>
          <w:rFonts w:ascii="Arial" w:hAnsi="Arial" w:cs="Arial"/>
        </w:rPr>
        <w:t>particularly</w:t>
      </w:r>
      <w:r w:rsidR="0012307D" w:rsidRPr="00564E37">
        <w:rPr>
          <w:rFonts w:ascii="Arial" w:hAnsi="Arial" w:cs="Arial"/>
        </w:rPr>
        <w:t xml:space="preserve"> rewarding</w:t>
      </w:r>
      <w:r w:rsidR="00BF063C">
        <w:rPr>
          <w:rFonts w:ascii="Arial" w:hAnsi="Arial" w:cs="Arial"/>
        </w:rPr>
        <w:t>.</w:t>
      </w:r>
      <w:r w:rsidR="0012307D" w:rsidRPr="00564E37">
        <w:rPr>
          <w:rFonts w:ascii="Arial" w:hAnsi="Arial" w:cs="Arial"/>
        </w:rPr>
        <w:t xml:space="preserve"> </w:t>
      </w:r>
    </w:p>
    <w:p w14:paraId="34BEA75D" w14:textId="77777777" w:rsidR="00031076" w:rsidRPr="00564E37" w:rsidRDefault="00DF7BCC" w:rsidP="001A3669">
      <w:pPr>
        <w:pStyle w:val="NormalWeb"/>
        <w:spacing w:line="360" w:lineRule="auto"/>
        <w:rPr>
          <w:rFonts w:ascii="Arial" w:hAnsi="Arial" w:cs="Arial"/>
        </w:rPr>
      </w:pPr>
      <w:r w:rsidRPr="00564E37">
        <w:rPr>
          <w:rFonts w:ascii="Arial" w:hAnsi="Arial" w:cs="Arial"/>
        </w:rPr>
        <w:t xml:space="preserve">The module broadened and deepened my knowledge significantly, especially through participating in the mock Initial Child Protection Conference and engaging with past case studies that have shaped current safeguarding legislation. Listening and researching the case studies was emotionally challenging </w:t>
      </w:r>
      <w:r w:rsidR="003518EF" w:rsidRPr="00564E37">
        <w:rPr>
          <w:rFonts w:ascii="Arial" w:hAnsi="Arial" w:cs="Arial"/>
        </w:rPr>
        <w:t xml:space="preserve">and highlighted the extent of the seriousness of safeguarding, communication and </w:t>
      </w:r>
      <w:r w:rsidR="00B1571B" w:rsidRPr="00564E37">
        <w:rPr>
          <w:rFonts w:ascii="Arial" w:hAnsi="Arial" w:cs="Arial"/>
        </w:rPr>
        <w:t>collaboration</w:t>
      </w:r>
      <w:r w:rsidR="003D13BC" w:rsidRPr="00564E37">
        <w:rPr>
          <w:rFonts w:ascii="Arial" w:hAnsi="Arial" w:cs="Arial"/>
        </w:rPr>
        <w:t xml:space="preserve">. This emphasised the importance of </w:t>
      </w:r>
      <w:proofErr w:type="spellStart"/>
      <w:r w:rsidR="00450DE7" w:rsidRPr="00564E37">
        <w:rPr>
          <w:rFonts w:ascii="Arial" w:hAnsi="Arial" w:cs="Arial"/>
        </w:rPr>
        <w:t>multiagencies</w:t>
      </w:r>
      <w:proofErr w:type="spellEnd"/>
      <w:r w:rsidR="0051617B" w:rsidRPr="00564E37">
        <w:rPr>
          <w:rFonts w:ascii="Arial" w:hAnsi="Arial" w:cs="Arial"/>
        </w:rPr>
        <w:t xml:space="preserve"> working together </w:t>
      </w:r>
      <w:r w:rsidR="000E43B5" w:rsidRPr="00564E37">
        <w:rPr>
          <w:rFonts w:ascii="Arial" w:hAnsi="Arial" w:cs="Arial"/>
        </w:rPr>
        <w:t>and the</w:t>
      </w:r>
      <w:r w:rsidR="007B559C" w:rsidRPr="00564E37">
        <w:rPr>
          <w:rFonts w:ascii="Arial" w:hAnsi="Arial" w:cs="Arial"/>
        </w:rPr>
        <w:t xml:space="preserve"> </w:t>
      </w:r>
      <w:r w:rsidR="0029289C" w:rsidRPr="00564E37">
        <w:rPr>
          <w:rFonts w:ascii="Arial" w:hAnsi="Arial" w:cs="Arial"/>
        </w:rPr>
        <w:t>necessary developments</w:t>
      </w:r>
      <w:r w:rsidR="000E43B5" w:rsidRPr="00564E37">
        <w:rPr>
          <w:rFonts w:ascii="Arial" w:hAnsi="Arial" w:cs="Arial"/>
        </w:rPr>
        <w:t xml:space="preserve"> </w:t>
      </w:r>
      <w:r w:rsidR="007B559C" w:rsidRPr="00564E37">
        <w:rPr>
          <w:rFonts w:ascii="Arial" w:hAnsi="Arial" w:cs="Arial"/>
        </w:rPr>
        <w:t xml:space="preserve">and changes there have been over the </w:t>
      </w:r>
      <w:r w:rsidR="0055315E" w:rsidRPr="00564E37">
        <w:rPr>
          <w:rFonts w:ascii="Arial" w:hAnsi="Arial" w:cs="Arial"/>
        </w:rPr>
        <w:t xml:space="preserve">years </w:t>
      </w:r>
      <w:r w:rsidR="007B559C" w:rsidRPr="00564E37">
        <w:rPr>
          <w:rFonts w:ascii="Arial" w:hAnsi="Arial" w:cs="Arial"/>
        </w:rPr>
        <w:t xml:space="preserve">which have shaped current </w:t>
      </w:r>
      <w:r w:rsidR="0029289C" w:rsidRPr="00564E37">
        <w:rPr>
          <w:rFonts w:ascii="Arial" w:hAnsi="Arial" w:cs="Arial"/>
        </w:rPr>
        <w:t xml:space="preserve">laws and legislations to </w:t>
      </w:r>
      <w:r w:rsidR="00BF0DFF" w:rsidRPr="00564E37">
        <w:rPr>
          <w:rFonts w:ascii="Arial" w:hAnsi="Arial" w:cs="Arial"/>
        </w:rPr>
        <w:t xml:space="preserve">safeguard </w:t>
      </w:r>
      <w:r w:rsidR="0029289C" w:rsidRPr="00564E37">
        <w:rPr>
          <w:rFonts w:ascii="Arial" w:hAnsi="Arial" w:cs="Arial"/>
        </w:rPr>
        <w:t>children.</w:t>
      </w:r>
    </w:p>
    <w:p w14:paraId="75998A9D" w14:textId="771B2182" w:rsidR="001D23DE" w:rsidRPr="00564E37" w:rsidRDefault="001D23DE" w:rsidP="001A3669">
      <w:pPr>
        <w:pStyle w:val="NormalWeb"/>
        <w:spacing w:line="360" w:lineRule="auto"/>
        <w:rPr>
          <w:rFonts w:ascii="Arial" w:hAnsi="Arial" w:cs="Arial"/>
        </w:rPr>
      </w:pPr>
      <w:r w:rsidRPr="00564E37">
        <w:rPr>
          <w:rFonts w:ascii="Arial" w:hAnsi="Arial" w:cs="Arial"/>
        </w:rPr>
        <w:t xml:space="preserve"> I felt challenged and sometimes overwhelmed trying to absorb the complexity of the different professional roles, laws, and policies involved</w:t>
      </w:r>
      <w:r w:rsidR="00DD4944" w:rsidRPr="00564E37">
        <w:rPr>
          <w:rFonts w:ascii="Arial" w:hAnsi="Arial" w:cs="Arial"/>
        </w:rPr>
        <w:t xml:space="preserve"> whilst preparing for the ICPC</w:t>
      </w:r>
      <w:r w:rsidR="002B4126" w:rsidRPr="00564E37">
        <w:rPr>
          <w:rFonts w:ascii="Arial" w:hAnsi="Arial" w:cs="Arial"/>
        </w:rPr>
        <w:t xml:space="preserve"> meeting.</w:t>
      </w:r>
      <w:r w:rsidR="00800189" w:rsidRPr="00564E37">
        <w:rPr>
          <w:rFonts w:ascii="Arial" w:hAnsi="Arial" w:cs="Arial"/>
        </w:rPr>
        <w:t xml:space="preserve"> I found</w:t>
      </w:r>
      <w:r w:rsidR="007476C3" w:rsidRPr="00564E37">
        <w:rPr>
          <w:rFonts w:ascii="Arial" w:hAnsi="Arial" w:cs="Arial"/>
        </w:rPr>
        <w:t xml:space="preserve"> </w:t>
      </w:r>
      <w:r w:rsidR="00800189" w:rsidRPr="00564E37">
        <w:rPr>
          <w:rFonts w:ascii="Arial" w:hAnsi="Arial" w:cs="Arial"/>
        </w:rPr>
        <w:t>l</w:t>
      </w:r>
      <w:r w:rsidR="007476C3" w:rsidRPr="00564E37">
        <w:rPr>
          <w:rFonts w:ascii="Arial" w:hAnsi="Arial" w:cs="Arial"/>
        </w:rPr>
        <w:t>inking the information to my role within the meeting</w:t>
      </w:r>
      <w:r w:rsidR="00800189" w:rsidRPr="00564E37">
        <w:rPr>
          <w:rFonts w:ascii="Arial" w:hAnsi="Arial" w:cs="Arial"/>
        </w:rPr>
        <w:t xml:space="preserve"> most challenging.</w:t>
      </w:r>
      <w:r w:rsidR="007476C3" w:rsidRPr="00564E37">
        <w:rPr>
          <w:rFonts w:ascii="Arial" w:hAnsi="Arial" w:cs="Arial"/>
        </w:rPr>
        <w:t xml:space="preserve"> </w:t>
      </w:r>
      <w:r w:rsidRPr="00564E37">
        <w:rPr>
          <w:rFonts w:ascii="Arial" w:hAnsi="Arial" w:cs="Arial"/>
        </w:rPr>
        <w:t>Experiencing safeguarding situations from a police perspective was difficult</w:t>
      </w:r>
      <w:r w:rsidR="00800189" w:rsidRPr="00564E37">
        <w:rPr>
          <w:rFonts w:ascii="Arial" w:hAnsi="Arial" w:cs="Arial"/>
        </w:rPr>
        <w:t xml:space="preserve"> with no prior experience,</w:t>
      </w:r>
      <w:r w:rsidRPr="00564E37">
        <w:rPr>
          <w:rFonts w:ascii="Arial" w:hAnsi="Arial" w:cs="Arial"/>
        </w:rPr>
        <w:t xml:space="preserve"> but eye-opening, helping me appreciate the different </w:t>
      </w:r>
      <w:r w:rsidR="00A75ADD" w:rsidRPr="00564E37">
        <w:rPr>
          <w:rFonts w:ascii="Arial" w:hAnsi="Arial" w:cs="Arial"/>
        </w:rPr>
        <w:t>perspectives</w:t>
      </w:r>
      <w:r w:rsidRPr="00564E37">
        <w:rPr>
          <w:rFonts w:ascii="Arial" w:hAnsi="Arial" w:cs="Arial"/>
        </w:rPr>
        <w:t xml:space="preserve"> through which safeguarding decisions are made. The roleplay also highlighted the emotional strain and responsibility professionals carry when discussing children’s safety.</w:t>
      </w:r>
      <w:r w:rsidR="00A75ADD" w:rsidRPr="00564E37">
        <w:rPr>
          <w:rFonts w:ascii="Arial" w:hAnsi="Arial" w:cs="Arial"/>
        </w:rPr>
        <w:t xml:space="preserve"> </w:t>
      </w:r>
      <w:r w:rsidR="009B3842" w:rsidRPr="00564E37">
        <w:rPr>
          <w:rFonts w:ascii="Arial" w:hAnsi="Arial" w:cs="Arial"/>
        </w:rPr>
        <w:t xml:space="preserve">This also developed and </w:t>
      </w:r>
      <w:r w:rsidR="00441514" w:rsidRPr="00564E37">
        <w:rPr>
          <w:rFonts w:ascii="Arial" w:hAnsi="Arial" w:cs="Arial"/>
        </w:rPr>
        <w:t>strengthened my</w:t>
      </w:r>
      <w:r w:rsidR="009B3842" w:rsidRPr="00564E37">
        <w:rPr>
          <w:rFonts w:ascii="Arial" w:hAnsi="Arial" w:cs="Arial"/>
        </w:rPr>
        <w:t xml:space="preserve"> communication </w:t>
      </w:r>
      <w:r w:rsidR="00D93A11" w:rsidRPr="00564E37">
        <w:rPr>
          <w:rFonts w:ascii="Arial" w:hAnsi="Arial" w:cs="Arial"/>
        </w:rPr>
        <w:t>skills within</w:t>
      </w:r>
      <w:r w:rsidR="006A0435" w:rsidRPr="00564E37">
        <w:rPr>
          <w:rFonts w:ascii="Arial" w:hAnsi="Arial" w:cs="Arial"/>
        </w:rPr>
        <w:t xml:space="preserve"> the group to share </w:t>
      </w:r>
      <w:r w:rsidR="00646125" w:rsidRPr="00564E37">
        <w:rPr>
          <w:rFonts w:ascii="Arial" w:hAnsi="Arial" w:cs="Arial"/>
        </w:rPr>
        <w:t xml:space="preserve">thoughts and concerns </w:t>
      </w:r>
      <w:r w:rsidR="00FF7EB8" w:rsidRPr="00564E37">
        <w:rPr>
          <w:rFonts w:ascii="Arial" w:hAnsi="Arial" w:cs="Arial"/>
        </w:rPr>
        <w:t xml:space="preserve">to ensure </w:t>
      </w:r>
      <w:r w:rsidR="00135359" w:rsidRPr="00564E37">
        <w:rPr>
          <w:rFonts w:ascii="Arial" w:hAnsi="Arial" w:cs="Arial"/>
        </w:rPr>
        <w:lastRenderedPageBreak/>
        <w:t>everyone’s</w:t>
      </w:r>
      <w:r w:rsidR="00FF7EB8" w:rsidRPr="00564E37">
        <w:rPr>
          <w:rFonts w:ascii="Arial" w:hAnsi="Arial" w:cs="Arial"/>
        </w:rPr>
        <w:t xml:space="preserve"> ideas and recommendations were valid </w:t>
      </w:r>
      <w:r w:rsidR="00135359" w:rsidRPr="00564E37">
        <w:rPr>
          <w:rFonts w:ascii="Arial" w:hAnsi="Arial" w:cs="Arial"/>
        </w:rPr>
        <w:t>and in line with the task.</w:t>
      </w:r>
      <w:r w:rsidRPr="00564E37">
        <w:rPr>
          <w:rFonts w:ascii="Arial" w:hAnsi="Arial" w:cs="Arial"/>
        </w:rPr>
        <w:t xml:space="preserve"> I developed a deeper appreciation for the structure and seriousness of these meetings, the importance of clear documentation</w:t>
      </w:r>
      <w:r w:rsidR="006505C7" w:rsidRPr="00564E37">
        <w:rPr>
          <w:rFonts w:ascii="Arial" w:hAnsi="Arial" w:cs="Arial"/>
        </w:rPr>
        <w:t xml:space="preserve"> and</w:t>
      </w:r>
      <w:r w:rsidRPr="00564E37">
        <w:rPr>
          <w:rFonts w:ascii="Arial" w:hAnsi="Arial" w:cs="Arial"/>
        </w:rPr>
        <w:t xml:space="preserve"> effective communication</w:t>
      </w:r>
      <w:r w:rsidR="00800189" w:rsidRPr="00564E37">
        <w:rPr>
          <w:rFonts w:ascii="Arial" w:hAnsi="Arial" w:cs="Arial"/>
        </w:rPr>
        <w:t xml:space="preserve"> throughout practice.</w:t>
      </w:r>
    </w:p>
    <w:p w14:paraId="5F3A4269" w14:textId="682794F3" w:rsidR="0041275A" w:rsidRPr="00564E37" w:rsidRDefault="0041275A" w:rsidP="001A3669">
      <w:pPr>
        <w:pStyle w:val="NormalWeb"/>
        <w:spacing w:line="360" w:lineRule="auto"/>
        <w:rPr>
          <w:rFonts w:ascii="Arial" w:hAnsi="Arial" w:cs="Arial"/>
        </w:rPr>
      </w:pPr>
      <w:r w:rsidRPr="00564E37">
        <w:rPr>
          <w:rFonts w:ascii="Arial" w:hAnsi="Arial" w:cs="Arial"/>
        </w:rPr>
        <w:t xml:space="preserve">Reflecting on the module, I feel it has enhanced my confidence and awareness of safeguarding children. It </w:t>
      </w:r>
      <w:r w:rsidR="00786907" w:rsidRPr="00564E37">
        <w:rPr>
          <w:rFonts w:ascii="Arial" w:hAnsi="Arial" w:cs="Arial"/>
        </w:rPr>
        <w:t>emphasised how</w:t>
      </w:r>
      <w:r w:rsidRPr="00564E37">
        <w:rPr>
          <w:rFonts w:ascii="Arial" w:hAnsi="Arial" w:cs="Arial"/>
        </w:rPr>
        <w:t xml:space="preserve"> safeguarding</w:t>
      </w:r>
      <w:r w:rsidR="00F5752C" w:rsidRPr="00564E37">
        <w:rPr>
          <w:rFonts w:ascii="Arial" w:hAnsi="Arial" w:cs="Arial"/>
        </w:rPr>
        <w:t xml:space="preserve"> procedures, laws and legislations</w:t>
      </w:r>
      <w:r w:rsidRPr="00564E37">
        <w:rPr>
          <w:rFonts w:ascii="Arial" w:hAnsi="Arial" w:cs="Arial"/>
        </w:rPr>
        <w:t xml:space="preserve"> </w:t>
      </w:r>
      <w:r w:rsidR="00663A13" w:rsidRPr="00564E37">
        <w:rPr>
          <w:rFonts w:ascii="Arial" w:hAnsi="Arial" w:cs="Arial"/>
        </w:rPr>
        <w:t>are</w:t>
      </w:r>
      <w:r w:rsidRPr="00564E37">
        <w:rPr>
          <w:rFonts w:ascii="Arial" w:hAnsi="Arial" w:cs="Arial"/>
        </w:rPr>
        <w:t xml:space="preserve"> constantly changing </w:t>
      </w:r>
      <w:r w:rsidR="00663A13" w:rsidRPr="00564E37">
        <w:rPr>
          <w:rFonts w:ascii="Arial" w:hAnsi="Arial" w:cs="Arial"/>
        </w:rPr>
        <w:t>which</w:t>
      </w:r>
      <w:r w:rsidRPr="00564E37">
        <w:rPr>
          <w:rFonts w:ascii="Arial" w:hAnsi="Arial" w:cs="Arial"/>
        </w:rPr>
        <w:t xml:space="preserve"> requires</w:t>
      </w:r>
      <w:r w:rsidR="006505C7" w:rsidRPr="00564E37">
        <w:rPr>
          <w:rFonts w:ascii="Arial" w:hAnsi="Arial" w:cs="Arial"/>
        </w:rPr>
        <w:t xml:space="preserve"> various</w:t>
      </w:r>
      <w:r w:rsidRPr="00564E37">
        <w:rPr>
          <w:rFonts w:ascii="Arial" w:hAnsi="Arial" w:cs="Arial"/>
        </w:rPr>
        <w:t xml:space="preserve"> professionals to communicate effectively, stay up to date, and continue to be self-reflective. It also highlighted that there are still case studies we are learning from today.</w:t>
      </w:r>
      <w:r w:rsidR="00663A13" w:rsidRPr="00564E37">
        <w:rPr>
          <w:rFonts w:ascii="Arial" w:hAnsi="Arial" w:cs="Arial"/>
        </w:rPr>
        <w:t xml:space="preserve"> It also reinforced the idea that safeguarding is everyone’s responsibility, regardless of job title or setting.</w:t>
      </w:r>
      <w:r w:rsidRPr="00564E37">
        <w:rPr>
          <w:rFonts w:ascii="Arial" w:hAnsi="Arial" w:cs="Arial"/>
        </w:rPr>
        <w:t xml:space="preserve"> Going forward, I plan to continue building on this learning by maintaining up-to-date training, sharing good practice with colleagues, and staying informed about any legislative or procedural changes</w:t>
      </w:r>
      <w:r w:rsidR="00C57F15" w:rsidRPr="00564E37">
        <w:rPr>
          <w:rFonts w:ascii="Arial" w:hAnsi="Arial" w:cs="Arial"/>
        </w:rPr>
        <w:t xml:space="preserve"> whilst also </w:t>
      </w:r>
      <w:r w:rsidR="00FD5AE6" w:rsidRPr="00564E37">
        <w:rPr>
          <w:rFonts w:ascii="Arial" w:hAnsi="Arial" w:cs="Arial"/>
        </w:rPr>
        <w:t>continuing to learn from real</w:t>
      </w:r>
      <w:r w:rsidR="00C57F15" w:rsidRPr="00564E37">
        <w:rPr>
          <w:rFonts w:ascii="Arial" w:hAnsi="Arial" w:cs="Arial"/>
        </w:rPr>
        <w:t xml:space="preserve"> life</w:t>
      </w:r>
      <w:r w:rsidR="00FD5AE6" w:rsidRPr="00564E37">
        <w:rPr>
          <w:rFonts w:ascii="Arial" w:hAnsi="Arial" w:cs="Arial"/>
        </w:rPr>
        <w:t xml:space="preserve"> cases and the experiences of others. I now feel more prepared to take part in safeguarding discussions, and more aware of how every decision made </w:t>
      </w:r>
      <w:r w:rsidR="00BD4D75">
        <w:rPr>
          <w:rFonts w:ascii="Arial" w:hAnsi="Arial" w:cs="Arial"/>
        </w:rPr>
        <w:t xml:space="preserve">ensures </w:t>
      </w:r>
      <w:r w:rsidR="007C005F">
        <w:rPr>
          <w:rFonts w:ascii="Arial" w:hAnsi="Arial" w:cs="Arial"/>
        </w:rPr>
        <w:t xml:space="preserve">that </w:t>
      </w:r>
      <w:r w:rsidR="00FD5AE6" w:rsidRPr="00564E37">
        <w:rPr>
          <w:rFonts w:ascii="Arial" w:hAnsi="Arial" w:cs="Arial"/>
        </w:rPr>
        <w:t>the child</w:t>
      </w:r>
      <w:r w:rsidR="007C005F">
        <w:rPr>
          <w:rFonts w:ascii="Arial" w:hAnsi="Arial" w:cs="Arial"/>
        </w:rPr>
        <w:t xml:space="preserve"> is</w:t>
      </w:r>
      <w:r w:rsidR="00FD5AE6" w:rsidRPr="00564E37">
        <w:rPr>
          <w:rFonts w:ascii="Arial" w:hAnsi="Arial" w:cs="Arial"/>
        </w:rPr>
        <w:t xml:space="preserve"> at the centre. Safeguarding is constantly </w:t>
      </w:r>
      <w:r w:rsidR="00F7768A" w:rsidRPr="00564E37">
        <w:rPr>
          <w:rFonts w:ascii="Arial" w:hAnsi="Arial" w:cs="Arial"/>
        </w:rPr>
        <w:t xml:space="preserve">developing </w:t>
      </w:r>
      <w:r w:rsidR="004331DA" w:rsidRPr="00564E37">
        <w:rPr>
          <w:rFonts w:ascii="Arial" w:hAnsi="Arial" w:cs="Arial"/>
        </w:rPr>
        <w:t>to</w:t>
      </w:r>
      <w:r w:rsidR="002F76C1" w:rsidRPr="00564E37">
        <w:rPr>
          <w:rFonts w:ascii="Arial" w:hAnsi="Arial" w:cs="Arial"/>
        </w:rPr>
        <w:t xml:space="preserve"> minimise the risks to children and keep them safe</w:t>
      </w:r>
      <w:r w:rsidR="00FD5AE6" w:rsidRPr="00564E37">
        <w:rPr>
          <w:rFonts w:ascii="Arial" w:hAnsi="Arial" w:cs="Arial"/>
        </w:rPr>
        <w:t xml:space="preserve">, and this module has shown </w:t>
      </w:r>
      <w:r w:rsidR="00E7354B" w:rsidRPr="00564E37">
        <w:rPr>
          <w:rFonts w:ascii="Arial" w:hAnsi="Arial" w:cs="Arial"/>
        </w:rPr>
        <w:t>me how</w:t>
      </w:r>
      <w:r w:rsidR="00FD5AE6" w:rsidRPr="00564E37">
        <w:rPr>
          <w:rFonts w:ascii="Arial" w:hAnsi="Arial" w:cs="Arial"/>
        </w:rPr>
        <w:t xml:space="preserve"> important it is to keep </w:t>
      </w:r>
      <w:r w:rsidR="00662AF6" w:rsidRPr="00564E37">
        <w:rPr>
          <w:rFonts w:ascii="Arial" w:hAnsi="Arial" w:cs="Arial"/>
        </w:rPr>
        <w:t>learning</w:t>
      </w:r>
      <w:r w:rsidR="002F76C1" w:rsidRPr="00564E37">
        <w:rPr>
          <w:rFonts w:ascii="Arial" w:hAnsi="Arial" w:cs="Arial"/>
        </w:rPr>
        <w:t xml:space="preserve"> and </w:t>
      </w:r>
      <w:r w:rsidR="00FA2E5C" w:rsidRPr="00564E37">
        <w:rPr>
          <w:rFonts w:ascii="Arial" w:hAnsi="Arial" w:cs="Arial"/>
        </w:rPr>
        <w:t>to keep up to</w:t>
      </w:r>
      <w:r w:rsidR="002F76C1" w:rsidRPr="00564E37">
        <w:rPr>
          <w:rFonts w:ascii="Arial" w:hAnsi="Arial" w:cs="Arial"/>
        </w:rPr>
        <w:t xml:space="preserve"> date with procedur</w:t>
      </w:r>
      <w:r w:rsidR="00FA2E5C" w:rsidRPr="00564E37">
        <w:rPr>
          <w:rFonts w:ascii="Arial" w:hAnsi="Arial" w:cs="Arial"/>
        </w:rPr>
        <w:t xml:space="preserve">al </w:t>
      </w:r>
      <w:r w:rsidR="004B18EE" w:rsidRPr="00564E37">
        <w:rPr>
          <w:rFonts w:ascii="Arial" w:hAnsi="Arial" w:cs="Arial"/>
        </w:rPr>
        <w:t>changes</w:t>
      </w:r>
      <w:r w:rsidR="00B66DF9" w:rsidRPr="00564E37">
        <w:rPr>
          <w:rFonts w:ascii="Arial" w:hAnsi="Arial" w:cs="Arial"/>
        </w:rPr>
        <w:t xml:space="preserve"> </w:t>
      </w:r>
      <w:r w:rsidR="00E7354B" w:rsidRPr="00564E37">
        <w:rPr>
          <w:rFonts w:ascii="Arial" w:hAnsi="Arial" w:cs="Arial"/>
        </w:rPr>
        <w:t>w</w:t>
      </w:r>
      <w:r w:rsidR="00B66DF9" w:rsidRPr="00564E37">
        <w:rPr>
          <w:rFonts w:ascii="Arial" w:hAnsi="Arial" w:cs="Arial"/>
        </w:rPr>
        <w:t>ithin practice</w:t>
      </w:r>
      <w:r w:rsidR="006B7BE3" w:rsidRPr="00564E37">
        <w:rPr>
          <w:rFonts w:ascii="Arial" w:hAnsi="Arial" w:cs="Arial"/>
        </w:rPr>
        <w:t>.</w:t>
      </w:r>
    </w:p>
    <w:p w14:paraId="326E0A75" w14:textId="77777777" w:rsidR="00D45D83" w:rsidRPr="00564E37" w:rsidRDefault="00D45D83"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42ED7BD9" w14:textId="77777777" w:rsidR="00D45D83" w:rsidRPr="00564E37" w:rsidRDefault="00D45D83"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5CAF0796" w14:textId="77777777" w:rsidR="00D45D83" w:rsidRPr="00564E37" w:rsidRDefault="00D45D83"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6C380EF6" w14:textId="77777777" w:rsidR="00D45D83" w:rsidRPr="00564E37" w:rsidRDefault="00D45D83"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2E7B4464" w14:textId="77777777" w:rsidR="00D45D83" w:rsidRPr="00564E37" w:rsidRDefault="00D45D83"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1347EC48" w14:textId="77777777" w:rsidR="003757D4" w:rsidRPr="00564E37" w:rsidRDefault="003757D4"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40AD84FD" w14:textId="77777777" w:rsidR="003757D4" w:rsidRPr="00564E37" w:rsidRDefault="003757D4"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4B57496A" w14:textId="77777777" w:rsidR="0013101D" w:rsidRPr="00564E37" w:rsidRDefault="0013101D"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47DA0543" w14:textId="77777777" w:rsidR="0013101D" w:rsidRPr="00564E37" w:rsidRDefault="0013101D" w:rsidP="001A3669">
      <w:pPr>
        <w:spacing w:before="100" w:beforeAutospacing="1" w:after="100" w:afterAutospacing="1" w:line="360" w:lineRule="auto"/>
        <w:rPr>
          <w:rFonts w:ascii="Arial" w:eastAsia="Times New Roman" w:hAnsi="Arial" w:cs="Arial"/>
          <w:b/>
          <w:bCs/>
          <w:kern w:val="0"/>
          <w:u w:val="single"/>
          <w:lang w:eastAsia="en-GB"/>
          <w14:ligatures w14:val="none"/>
        </w:rPr>
      </w:pPr>
    </w:p>
    <w:p w14:paraId="12000C8C" w14:textId="6EA84132" w:rsidR="006E0E90" w:rsidRPr="00564E37" w:rsidRDefault="006E0E90" w:rsidP="001A3669">
      <w:pPr>
        <w:spacing w:before="100" w:beforeAutospacing="1" w:after="100" w:afterAutospacing="1" w:line="360" w:lineRule="auto"/>
        <w:rPr>
          <w:rFonts w:ascii="Arial" w:eastAsia="Times New Roman" w:hAnsi="Arial" w:cs="Arial"/>
          <w:b/>
          <w:bCs/>
          <w:kern w:val="0"/>
          <w:u w:val="single"/>
          <w:lang w:eastAsia="en-GB"/>
          <w14:ligatures w14:val="none"/>
        </w:rPr>
      </w:pPr>
      <w:r w:rsidRPr="00564E37">
        <w:rPr>
          <w:rFonts w:ascii="Arial" w:eastAsia="Times New Roman" w:hAnsi="Arial" w:cs="Arial"/>
          <w:b/>
          <w:bCs/>
          <w:kern w:val="0"/>
          <w:u w:val="single"/>
          <w:lang w:eastAsia="en-GB"/>
          <w14:ligatures w14:val="none"/>
        </w:rPr>
        <w:t xml:space="preserve">Part 2 </w:t>
      </w:r>
      <w:r w:rsidR="00DC3F5F" w:rsidRPr="00564E37">
        <w:rPr>
          <w:rFonts w:ascii="Arial" w:eastAsia="Times New Roman" w:hAnsi="Arial" w:cs="Arial"/>
          <w:b/>
          <w:bCs/>
          <w:kern w:val="0"/>
          <w:u w:val="single"/>
          <w:lang w:eastAsia="en-GB"/>
          <w14:ligatures w14:val="none"/>
        </w:rPr>
        <w:t>–</w:t>
      </w:r>
      <w:r w:rsidRPr="00564E37">
        <w:rPr>
          <w:rFonts w:ascii="Arial" w:eastAsia="Times New Roman" w:hAnsi="Arial" w:cs="Arial"/>
          <w:b/>
          <w:bCs/>
          <w:kern w:val="0"/>
          <w:u w:val="single"/>
          <w:lang w:eastAsia="en-GB"/>
          <w14:ligatures w14:val="none"/>
        </w:rPr>
        <w:t xml:space="preserve"> </w:t>
      </w:r>
      <w:r w:rsidR="004626F3" w:rsidRPr="00564E37">
        <w:rPr>
          <w:rFonts w:ascii="Arial" w:eastAsia="Times New Roman" w:hAnsi="Arial" w:cs="Arial"/>
          <w:b/>
          <w:bCs/>
          <w:kern w:val="0"/>
          <w:u w:val="single"/>
          <w:lang w:eastAsia="en-GB"/>
          <w14:ligatures w14:val="none"/>
        </w:rPr>
        <w:t>Recognising, Recording, Reporting. Referring</w:t>
      </w:r>
      <w:r w:rsidR="00104691" w:rsidRPr="00564E37">
        <w:rPr>
          <w:rFonts w:ascii="Arial" w:eastAsia="Times New Roman" w:hAnsi="Arial" w:cs="Arial"/>
          <w:b/>
          <w:bCs/>
          <w:kern w:val="0"/>
          <w:u w:val="single"/>
          <w:lang w:eastAsia="en-GB"/>
          <w14:ligatures w14:val="none"/>
        </w:rPr>
        <w:t xml:space="preserve"> and Responsibilities.</w:t>
      </w:r>
    </w:p>
    <w:p w14:paraId="039B24E1" w14:textId="4D7EBC06" w:rsidR="00EA5531" w:rsidRPr="00564E37" w:rsidRDefault="00EA5531" w:rsidP="001A3669">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The 5 Rs of safeguarding, include recognise, respond, report, refer, and responsibility which provide an effective framework for protecting children (Online DBS Checks, 2024).</w:t>
      </w:r>
    </w:p>
    <w:p w14:paraId="71E284AE" w14:textId="153A1585" w:rsidR="00EA5531" w:rsidRPr="00564E37" w:rsidRDefault="00EA5531" w:rsidP="001A3669">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Recognising means being alert to signs of physical, emotional, or sexual harm. These may be verbal, behavioural, physical, or non-verbal, such as drawings or body language (NSPCC, 2023). </w:t>
      </w:r>
      <w:r w:rsidR="002C36EA" w:rsidRPr="00564E37">
        <w:rPr>
          <w:rFonts w:ascii="Arial" w:eastAsia="Times New Roman" w:hAnsi="Arial" w:cs="Arial"/>
          <w:kern w:val="0"/>
          <w:lang w:eastAsia="en-GB"/>
          <w14:ligatures w14:val="none"/>
        </w:rPr>
        <w:t>Child protection</w:t>
      </w:r>
      <w:r w:rsidRPr="00564E37">
        <w:rPr>
          <w:rFonts w:ascii="Arial" w:eastAsia="Times New Roman" w:hAnsi="Arial" w:cs="Arial"/>
          <w:kern w:val="0"/>
          <w:lang w:eastAsia="en-GB"/>
          <w14:ligatures w14:val="none"/>
        </w:rPr>
        <w:t xml:space="preserve"> training supports professionals in identifying them</w:t>
      </w:r>
      <w:r w:rsidR="00F13F3F" w:rsidRPr="00564E37">
        <w:rPr>
          <w:rFonts w:ascii="Arial" w:eastAsia="Times New Roman" w:hAnsi="Arial" w:cs="Arial"/>
          <w:kern w:val="0"/>
          <w:lang w:eastAsia="en-GB"/>
          <w14:ligatures w14:val="none"/>
        </w:rPr>
        <w:t xml:space="preserve"> which promotes</w:t>
      </w:r>
      <w:r w:rsidRPr="00564E37">
        <w:rPr>
          <w:rFonts w:ascii="Arial" w:eastAsia="Times New Roman" w:hAnsi="Arial" w:cs="Arial"/>
          <w:kern w:val="0"/>
          <w:lang w:eastAsia="en-GB"/>
          <w14:ligatures w14:val="none"/>
        </w:rPr>
        <w:t xml:space="preserve"> </w:t>
      </w:r>
      <w:r w:rsidR="00F13F3F" w:rsidRPr="00564E37">
        <w:rPr>
          <w:rFonts w:ascii="Arial" w:eastAsia="Times New Roman" w:hAnsi="Arial" w:cs="Arial"/>
          <w:kern w:val="0"/>
          <w:lang w:eastAsia="en-GB"/>
          <w14:ligatures w14:val="none"/>
        </w:rPr>
        <w:t>e</w:t>
      </w:r>
      <w:r w:rsidRPr="00564E37">
        <w:rPr>
          <w:rFonts w:ascii="Arial" w:eastAsia="Times New Roman" w:hAnsi="Arial" w:cs="Arial"/>
          <w:kern w:val="0"/>
          <w:lang w:eastAsia="en-GB"/>
          <w14:ligatures w14:val="none"/>
        </w:rPr>
        <w:t>arly recognition allow</w:t>
      </w:r>
      <w:r w:rsidR="00F13F3F" w:rsidRPr="00564E37">
        <w:rPr>
          <w:rFonts w:ascii="Arial" w:eastAsia="Times New Roman" w:hAnsi="Arial" w:cs="Arial"/>
          <w:kern w:val="0"/>
          <w:lang w:eastAsia="en-GB"/>
          <w14:ligatures w14:val="none"/>
        </w:rPr>
        <w:t>ing</w:t>
      </w:r>
      <w:r w:rsidRPr="00564E37">
        <w:rPr>
          <w:rFonts w:ascii="Arial" w:eastAsia="Times New Roman" w:hAnsi="Arial" w:cs="Arial"/>
          <w:kern w:val="0"/>
          <w:lang w:eastAsia="en-GB"/>
          <w14:ligatures w14:val="none"/>
        </w:rPr>
        <w:t xml:space="preserve"> for </w:t>
      </w:r>
      <w:r w:rsidR="001525C6" w:rsidRPr="00564E37">
        <w:rPr>
          <w:rFonts w:ascii="Arial" w:eastAsia="Times New Roman" w:hAnsi="Arial" w:cs="Arial"/>
          <w:kern w:val="0"/>
          <w:lang w:eastAsia="en-GB"/>
          <w14:ligatures w14:val="none"/>
        </w:rPr>
        <w:t>appropriate</w:t>
      </w:r>
      <w:r w:rsidRPr="00564E37">
        <w:rPr>
          <w:rFonts w:ascii="Arial" w:eastAsia="Times New Roman" w:hAnsi="Arial" w:cs="Arial"/>
          <w:kern w:val="0"/>
          <w:lang w:eastAsia="en-GB"/>
          <w14:ligatures w14:val="none"/>
        </w:rPr>
        <w:t xml:space="preserve"> intervention and support (NHS, 2023).</w:t>
      </w:r>
    </w:p>
    <w:p w14:paraId="1A090937" w14:textId="1C6BE3B0" w:rsidR="00EA5531" w:rsidRPr="00564E37" w:rsidRDefault="00EA5531" w:rsidP="001A3669">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Responding involves listening, using open-ended questions, and avoiding assumptions. Practitioners must follow safeguarding procedures, including consulting with the designated safeguarding officer should there be any concerns (Lindon, 2012). </w:t>
      </w:r>
    </w:p>
    <w:p w14:paraId="67B33C26" w14:textId="0B817113" w:rsidR="00EA5531" w:rsidRPr="00564E37" w:rsidRDefault="00EA5531" w:rsidP="001A3669">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Reporting requires a clear, factual written record using the child’s own words. Reports should be timely, signed, dated, and comply with the setting’s safeguarding policy (Royal Institution, 2024). </w:t>
      </w:r>
    </w:p>
    <w:p w14:paraId="62176E58" w14:textId="14AE4C5C" w:rsidR="00EA5531" w:rsidRPr="00564E37" w:rsidRDefault="00EA5531" w:rsidP="001A3669">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Referring means passing concerns on to someone with authority or expertise (Cambridge Dictionary, 2024). Under the Children Act 1989, referrals are a legal duty to ensure timely assessment and appropriate intervention to prevent harm and safeguard children </w:t>
      </w:r>
      <w:r w:rsidR="00CE4578" w:rsidRPr="00564E37">
        <w:rPr>
          <w:rFonts w:ascii="Arial" w:hAnsi="Arial" w:cs="Arial"/>
          <w:shd w:val="clear" w:color="auto" w:fill="FFFFFF"/>
        </w:rPr>
        <w:t>(UK</w:t>
      </w:r>
      <w:r w:rsidR="00E717CD" w:rsidRPr="00564E37">
        <w:rPr>
          <w:rFonts w:ascii="Arial" w:hAnsi="Arial" w:cs="Arial"/>
          <w:shd w:val="clear" w:color="auto" w:fill="FFFFFF"/>
        </w:rPr>
        <w:t xml:space="preserve"> GOV Legislation,</w:t>
      </w:r>
      <w:r w:rsidR="00CE4578" w:rsidRPr="00564E37">
        <w:rPr>
          <w:rFonts w:ascii="Arial" w:hAnsi="Arial" w:cs="Arial"/>
          <w:shd w:val="clear" w:color="auto" w:fill="FFFFFF"/>
        </w:rPr>
        <w:t xml:space="preserve"> 1989)</w:t>
      </w:r>
    </w:p>
    <w:p w14:paraId="37F11F6E" w14:textId="14C9673C" w:rsidR="00EA5531" w:rsidRPr="00564E37" w:rsidRDefault="00EA5531" w:rsidP="001A3669">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In Wales, Section 28 of the Children Act 2004 and Part 7 of the Social Services and Well-being (Wales) Act 2014 require collaboration across services</w:t>
      </w:r>
      <w:r w:rsidR="00AD68D1" w:rsidRPr="00564E37">
        <w:rPr>
          <w:rFonts w:ascii="Arial" w:eastAsia="Times New Roman" w:hAnsi="Arial" w:cs="Arial"/>
          <w:kern w:val="0"/>
          <w:lang w:eastAsia="en-GB"/>
          <w14:ligatures w14:val="none"/>
        </w:rPr>
        <w:t>, highlighting everyone’s responsibilit</w:t>
      </w:r>
      <w:r w:rsidR="00C52BEE" w:rsidRPr="00564E37">
        <w:rPr>
          <w:rFonts w:ascii="Arial" w:eastAsia="Times New Roman" w:hAnsi="Arial" w:cs="Arial"/>
          <w:kern w:val="0"/>
          <w:lang w:eastAsia="en-GB"/>
          <w14:ligatures w14:val="none"/>
        </w:rPr>
        <w:t>ies</w:t>
      </w:r>
      <w:r w:rsidR="00537843" w:rsidRPr="00564E37">
        <w:rPr>
          <w:rFonts w:ascii="Arial" w:eastAsia="Times New Roman" w:hAnsi="Arial" w:cs="Arial"/>
          <w:kern w:val="0"/>
          <w:lang w:eastAsia="en-GB"/>
          <w14:ligatures w14:val="none"/>
        </w:rPr>
        <w:t xml:space="preserve">, </w:t>
      </w:r>
      <w:r w:rsidR="00C52BEE" w:rsidRPr="00564E37">
        <w:rPr>
          <w:rFonts w:ascii="Arial" w:eastAsia="Times New Roman" w:hAnsi="Arial" w:cs="Arial"/>
          <w:kern w:val="0"/>
          <w:lang w:eastAsia="en-GB"/>
          <w14:ligatures w14:val="none"/>
        </w:rPr>
        <w:t>in</w:t>
      </w:r>
      <w:r w:rsidRPr="00564E37">
        <w:rPr>
          <w:rFonts w:ascii="Arial" w:eastAsia="Times New Roman" w:hAnsi="Arial" w:cs="Arial"/>
          <w:kern w:val="0"/>
          <w:lang w:eastAsia="en-GB"/>
          <w14:ligatures w14:val="none"/>
        </w:rPr>
        <w:t xml:space="preserve"> safeguard</w:t>
      </w:r>
      <w:r w:rsidR="00C52BEE" w:rsidRPr="00564E37">
        <w:rPr>
          <w:rFonts w:ascii="Arial" w:eastAsia="Times New Roman" w:hAnsi="Arial" w:cs="Arial"/>
          <w:kern w:val="0"/>
          <w:lang w:eastAsia="en-GB"/>
          <w14:ligatures w14:val="none"/>
        </w:rPr>
        <w:t>ing</w:t>
      </w:r>
      <w:r w:rsidRPr="00564E37">
        <w:rPr>
          <w:rFonts w:ascii="Arial" w:eastAsia="Times New Roman" w:hAnsi="Arial" w:cs="Arial"/>
          <w:kern w:val="0"/>
          <w:lang w:eastAsia="en-GB"/>
          <w14:ligatures w14:val="none"/>
        </w:rPr>
        <w:t xml:space="preserve"> children (Welsh Gov, 2021). A multi-agency approach enables earlier intervention and more effective support (Healey, 2018).</w:t>
      </w:r>
    </w:p>
    <w:p w14:paraId="65E96E6B" w14:textId="77777777" w:rsidR="00E26409" w:rsidRPr="00564E37" w:rsidRDefault="00E26409" w:rsidP="001A3669">
      <w:pPr>
        <w:spacing w:before="100" w:beforeAutospacing="1" w:after="100" w:afterAutospacing="1" w:line="360" w:lineRule="auto"/>
        <w:rPr>
          <w:rFonts w:ascii="Arial" w:eastAsia="Times New Roman" w:hAnsi="Arial" w:cs="Arial"/>
          <w:kern w:val="0"/>
          <w:lang w:eastAsia="en-GB"/>
          <w14:ligatures w14:val="none"/>
        </w:rPr>
      </w:pPr>
    </w:p>
    <w:p w14:paraId="6E4FB8AA" w14:textId="77777777" w:rsidR="005B3186" w:rsidRPr="00564E37" w:rsidRDefault="005B3186" w:rsidP="001A3669">
      <w:pPr>
        <w:spacing w:line="360" w:lineRule="auto"/>
        <w:rPr>
          <w:rFonts w:ascii="Arial" w:hAnsi="Arial" w:cs="Arial"/>
          <w:b/>
          <w:bCs/>
          <w:u w:val="single"/>
        </w:rPr>
      </w:pPr>
    </w:p>
    <w:p w14:paraId="384F834C" w14:textId="4EB6E42A" w:rsidR="00EA5531" w:rsidRPr="00564E37" w:rsidRDefault="00D45D83" w:rsidP="001A3669">
      <w:pPr>
        <w:spacing w:line="360" w:lineRule="auto"/>
        <w:rPr>
          <w:rFonts w:ascii="Arial" w:hAnsi="Arial" w:cs="Arial"/>
          <w:b/>
          <w:bCs/>
          <w:u w:val="single"/>
        </w:rPr>
      </w:pPr>
      <w:r w:rsidRPr="00564E37">
        <w:rPr>
          <w:rFonts w:ascii="Arial" w:hAnsi="Arial" w:cs="Arial"/>
          <w:b/>
          <w:bCs/>
          <w:u w:val="single"/>
        </w:rPr>
        <w:t>Reference List -</w:t>
      </w:r>
    </w:p>
    <w:p w14:paraId="0772DCDE" w14:textId="77777777" w:rsidR="00772F33" w:rsidRPr="00564E37" w:rsidRDefault="00772F33" w:rsidP="00772F33">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Cambridge Dictionary (2024) </w:t>
      </w:r>
      <w:r w:rsidRPr="00564E37">
        <w:rPr>
          <w:rFonts w:ascii="Arial" w:eastAsia="Times New Roman" w:hAnsi="Arial" w:cs="Arial"/>
          <w:i/>
          <w:iCs/>
          <w:kern w:val="0"/>
          <w:lang w:eastAsia="en-GB"/>
          <w14:ligatures w14:val="none"/>
        </w:rPr>
        <w:t>Refer</w:t>
      </w:r>
      <w:r w:rsidRPr="00564E37">
        <w:rPr>
          <w:rFonts w:ascii="Arial" w:eastAsia="Times New Roman" w:hAnsi="Arial" w:cs="Arial"/>
          <w:kern w:val="0"/>
          <w:lang w:eastAsia="en-GB"/>
          <w14:ligatures w14:val="none"/>
        </w:rPr>
        <w:t xml:space="preserve">. Available at: </w:t>
      </w:r>
      <w:hyperlink r:id="rId7" w:tgtFrame="_new" w:history="1">
        <w:r w:rsidRPr="00564E37">
          <w:rPr>
            <w:rFonts w:ascii="Arial" w:eastAsia="Times New Roman" w:hAnsi="Arial" w:cs="Arial"/>
            <w:kern w:val="0"/>
            <w:u w:val="single"/>
            <w:lang w:eastAsia="en-GB"/>
            <w14:ligatures w14:val="none"/>
          </w:rPr>
          <w:t>https://dictionary.cambridge.org/dictionary/english/refer</w:t>
        </w:r>
      </w:hyperlink>
      <w:r w:rsidRPr="00564E37">
        <w:rPr>
          <w:rFonts w:ascii="Arial" w:eastAsia="Times New Roman" w:hAnsi="Arial" w:cs="Arial"/>
          <w:kern w:val="0"/>
          <w:lang w:eastAsia="en-GB"/>
          <w14:ligatures w14:val="none"/>
        </w:rPr>
        <w:t xml:space="preserve"> (Accessed: 2 July 2025).</w:t>
      </w:r>
    </w:p>
    <w:p w14:paraId="5C8FE9F8" w14:textId="77777777" w:rsidR="00772F33" w:rsidRPr="00564E37" w:rsidRDefault="00772F33" w:rsidP="00772F33">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Children Act 1989 (1989) </w:t>
      </w:r>
      <w:r w:rsidRPr="00564E37">
        <w:rPr>
          <w:rFonts w:ascii="Arial" w:eastAsia="Times New Roman" w:hAnsi="Arial" w:cs="Arial"/>
          <w:i/>
          <w:iCs/>
          <w:kern w:val="0"/>
          <w:lang w:eastAsia="en-GB"/>
          <w14:ligatures w14:val="none"/>
        </w:rPr>
        <w:t>Children Act 1989, Section 47</w:t>
      </w:r>
      <w:r w:rsidRPr="00564E37">
        <w:rPr>
          <w:rFonts w:ascii="Arial" w:eastAsia="Times New Roman" w:hAnsi="Arial" w:cs="Arial"/>
          <w:kern w:val="0"/>
          <w:lang w:eastAsia="en-GB"/>
          <w14:ligatures w14:val="none"/>
        </w:rPr>
        <w:t xml:space="preserve">. Available at: </w:t>
      </w:r>
      <w:hyperlink r:id="rId8" w:tgtFrame="_new" w:history="1">
        <w:r w:rsidRPr="00564E37">
          <w:rPr>
            <w:rFonts w:ascii="Arial" w:eastAsia="Times New Roman" w:hAnsi="Arial" w:cs="Arial"/>
            <w:kern w:val="0"/>
            <w:u w:val="single"/>
            <w:lang w:eastAsia="en-GB"/>
            <w14:ligatures w14:val="none"/>
          </w:rPr>
          <w:t>https://www.legislation.gov.uk/ukpga/1989/41/section/47</w:t>
        </w:r>
      </w:hyperlink>
      <w:r w:rsidRPr="00564E37">
        <w:rPr>
          <w:rFonts w:ascii="Arial" w:eastAsia="Times New Roman" w:hAnsi="Arial" w:cs="Arial"/>
          <w:kern w:val="0"/>
          <w:lang w:eastAsia="en-GB"/>
          <w14:ligatures w14:val="none"/>
        </w:rPr>
        <w:t xml:space="preserve"> (Accessed: 2 July 2025).</w:t>
      </w:r>
    </w:p>
    <w:p w14:paraId="180FA736" w14:textId="77777777" w:rsidR="00772F33" w:rsidRPr="00564E37" w:rsidRDefault="00772F33" w:rsidP="00772F33">
      <w:pPr>
        <w:spacing w:before="100" w:beforeAutospacing="1" w:after="100" w:afterAutospacing="1" w:line="360" w:lineRule="auto"/>
        <w:rPr>
          <w:rFonts w:ascii="Arial" w:eastAsia="Times New Roman" w:hAnsi="Arial" w:cs="Arial"/>
          <w:kern w:val="0"/>
          <w:lang w:eastAsia="en-GB"/>
          <w14:ligatures w14:val="none"/>
        </w:rPr>
      </w:pPr>
      <w:proofErr w:type="spellStart"/>
      <w:r w:rsidRPr="00564E37">
        <w:rPr>
          <w:rFonts w:ascii="Arial" w:eastAsia="Times New Roman" w:hAnsi="Arial" w:cs="Arial"/>
          <w:kern w:val="0"/>
          <w:lang w:eastAsia="en-GB"/>
          <w14:ligatures w14:val="none"/>
        </w:rPr>
        <w:t>Gov.Wales</w:t>
      </w:r>
      <w:proofErr w:type="spellEnd"/>
      <w:r w:rsidRPr="00564E37">
        <w:rPr>
          <w:rFonts w:ascii="Arial" w:eastAsia="Times New Roman" w:hAnsi="Arial" w:cs="Arial"/>
          <w:kern w:val="0"/>
          <w:lang w:eastAsia="en-GB"/>
          <w14:ligatures w14:val="none"/>
        </w:rPr>
        <w:t xml:space="preserve"> (2021) </w:t>
      </w:r>
      <w:r w:rsidRPr="00564E37">
        <w:rPr>
          <w:rFonts w:ascii="Arial" w:eastAsia="Times New Roman" w:hAnsi="Arial" w:cs="Arial"/>
          <w:i/>
          <w:iCs/>
          <w:kern w:val="0"/>
          <w:lang w:eastAsia="en-GB"/>
          <w14:ligatures w14:val="none"/>
        </w:rPr>
        <w:t>Safeguarding | Law Wales</w:t>
      </w:r>
      <w:r w:rsidRPr="00564E37">
        <w:rPr>
          <w:rFonts w:ascii="Arial" w:eastAsia="Times New Roman" w:hAnsi="Arial" w:cs="Arial"/>
          <w:kern w:val="0"/>
          <w:lang w:eastAsia="en-GB"/>
          <w14:ligatures w14:val="none"/>
        </w:rPr>
        <w:t xml:space="preserve">. Available at: </w:t>
      </w:r>
      <w:hyperlink r:id="rId9" w:tgtFrame="_new" w:history="1">
        <w:r w:rsidRPr="00564E37">
          <w:rPr>
            <w:rFonts w:ascii="Arial" w:eastAsia="Times New Roman" w:hAnsi="Arial" w:cs="Arial"/>
            <w:kern w:val="0"/>
            <w:u w:val="single"/>
            <w:lang w:eastAsia="en-GB"/>
            <w14:ligatures w14:val="none"/>
          </w:rPr>
          <w:t>https://law.gov.wales/safeguarding</w:t>
        </w:r>
      </w:hyperlink>
      <w:r w:rsidRPr="00564E37">
        <w:rPr>
          <w:rFonts w:ascii="Arial" w:eastAsia="Times New Roman" w:hAnsi="Arial" w:cs="Arial"/>
          <w:kern w:val="0"/>
          <w:lang w:eastAsia="en-GB"/>
          <w14:ligatures w14:val="none"/>
        </w:rPr>
        <w:t xml:space="preserve"> (Accessed: 2 July 2025).</w:t>
      </w:r>
    </w:p>
    <w:p w14:paraId="2B8E8D79" w14:textId="77777777" w:rsidR="00772F33" w:rsidRPr="00564E37" w:rsidRDefault="00772F33" w:rsidP="00772F33">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Lindon, J. (2012) </w:t>
      </w:r>
      <w:r w:rsidRPr="00564E37">
        <w:rPr>
          <w:rFonts w:ascii="Arial" w:eastAsia="Times New Roman" w:hAnsi="Arial" w:cs="Arial"/>
          <w:i/>
          <w:iCs/>
          <w:kern w:val="0"/>
          <w:lang w:eastAsia="en-GB"/>
          <w14:ligatures w14:val="none"/>
        </w:rPr>
        <w:t>Safeguarding and child protection: 0–8 years</w:t>
      </w:r>
      <w:r w:rsidRPr="00564E37">
        <w:rPr>
          <w:rFonts w:ascii="Arial" w:eastAsia="Times New Roman" w:hAnsi="Arial" w:cs="Arial"/>
          <w:kern w:val="0"/>
          <w:lang w:eastAsia="en-GB"/>
          <w14:ligatures w14:val="none"/>
        </w:rPr>
        <w:t xml:space="preserve">. 4th </w:t>
      </w:r>
      <w:proofErr w:type="spellStart"/>
      <w:r w:rsidRPr="00564E37">
        <w:rPr>
          <w:rFonts w:ascii="Arial" w:eastAsia="Times New Roman" w:hAnsi="Arial" w:cs="Arial"/>
          <w:kern w:val="0"/>
          <w:lang w:eastAsia="en-GB"/>
          <w14:ligatures w14:val="none"/>
        </w:rPr>
        <w:t>edn</w:t>
      </w:r>
      <w:proofErr w:type="spellEnd"/>
      <w:r w:rsidRPr="00564E37">
        <w:rPr>
          <w:rFonts w:ascii="Arial" w:eastAsia="Times New Roman" w:hAnsi="Arial" w:cs="Arial"/>
          <w:kern w:val="0"/>
          <w:lang w:eastAsia="en-GB"/>
          <w14:ligatures w14:val="none"/>
        </w:rPr>
        <w:t>. Oxon: Hodder.</w:t>
      </w:r>
    </w:p>
    <w:p w14:paraId="2F980B9B" w14:textId="77777777" w:rsidR="00772F33" w:rsidRPr="00564E37" w:rsidRDefault="00772F33" w:rsidP="00772F33">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NHS (2023) </w:t>
      </w:r>
      <w:r w:rsidRPr="00564E37">
        <w:rPr>
          <w:rFonts w:ascii="Arial" w:eastAsia="Times New Roman" w:hAnsi="Arial" w:cs="Arial"/>
          <w:i/>
          <w:iCs/>
          <w:kern w:val="0"/>
          <w:lang w:eastAsia="en-GB"/>
          <w14:ligatures w14:val="none"/>
        </w:rPr>
        <w:t>Abuse and neglect of adults at risk (safeguarding) – Social care and support guide</w:t>
      </w:r>
      <w:r w:rsidRPr="00564E37">
        <w:rPr>
          <w:rFonts w:ascii="Arial" w:eastAsia="Times New Roman" w:hAnsi="Arial" w:cs="Arial"/>
          <w:kern w:val="0"/>
          <w:lang w:eastAsia="en-GB"/>
          <w14:ligatures w14:val="none"/>
        </w:rPr>
        <w:t xml:space="preserve">. Available at: </w:t>
      </w:r>
      <w:hyperlink r:id="rId10" w:tgtFrame="_new" w:history="1">
        <w:r w:rsidRPr="00564E37">
          <w:rPr>
            <w:rFonts w:ascii="Arial" w:eastAsia="Times New Roman" w:hAnsi="Arial" w:cs="Arial"/>
            <w:kern w:val="0"/>
            <w:u w:val="single"/>
            <w:lang w:eastAsia="en-GB"/>
            <w14:ligatures w14:val="none"/>
          </w:rPr>
          <w:t>https://www.nhs.uk/social-care-and-support/help-from-social-services-and-charities/abuse-and-neglect-adults-at-risk/</w:t>
        </w:r>
      </w:hyperlink>
      <w:r w:rsidRPr="00564E37">
        <w:rPr>
          <w:rFonts w:ascii="Arial" w:eastAsia="Times New Roman" w:hAnsi="Arial" w:cs="Arial"/>
          <w:kern w:val="0"/>
          <w:lang w:eastAsia="en-GB"/>
          <w14:ligatures w14:val="none"/>
        </w:rPr>
        <w:t xml:space="preserve"> (Accessed: 2 July 2025).</w:t>
      </w:r>
    </w:p>
    <w:p w14:paraId="77020954" w14:textId="77777777" w:rsidR="00772F33" w:rsidRPr="00564E37" w:rsidRDefault="00772F33" w:rsidP="00772F33">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NSPCC (2023) </w:t>
      </w:r>
      <w:r w:rsidRPr="00564E37">
        <w:rPr>
          <w:rFonts w:ascii="Arial" w:eastAsia="Times New Roman" w:hAnsi="Arial" w:cs="Arial"/>
          <w:i/>
          <w:iCs/>
          <w:kern w:val="0"/>
          <w:lang w:eastAsia="en-GB"/>
          <w14:ligatures w14:val="none"/>
        </w:rPr>
        <w:t>Recognising and responding to child abuse and neglect</w:t>
      </w:r>
      <w:r w:rsidRPr="00564E37">
        <w:rPr>
          <w:rFonts w:ascii="Arial" w:eastAsia="Times New Roman" w:hAnsi="Arial" w:cs="Arial"/>
          <w:kern w:val="0"/>
          <w:lang w:eastAsia="en-GB"/>
          <w14:ligatures w14:val="none"/>
        </w:rPr>
        <w:t xml:space="preserve">. Available at: </w:t>
      </w:r>
      <w:hyperlink r:id="rId11" w:tgtFrame="_new" w:history="1">
        <w:r w:rsidRPr="00564E37">
          <w:rPr>
            <w:rFonts w:ascii="Arial" w:eastAsia="Times New Roman" w:hAnsi="Arial" w:cs="Arial"/>
            <w:kern w:val="0"/>
            <w:u w:val="single"/>
            <w:lang w:eastAsia="en-GB"/>
            <w14:ligatures w14:val="none"/>
          </w:rPr>
          <w:t>https://learning.nspcc.org.uk/child-abuse-and-neglect/recognising-and-responding-to-abuse</w:t>
        </w:r>
      </w:hyperlink>
      <w:r w:rsidRPr="00564E37">
        <w:rPr>
          <w:rFonts w:ascii="Arial" w:eastAsia="Times New Roman" w:hAnsi="Arial" w:cs="Arial"/>
          <w:kern w:val="0"/>
          <w:lang w:eastAsia="en-GB"/>
          <w14:ligatures w14:val="none"/>
        </w:rPr>
        <w:t xml:space="preserve"> (Accessed: 2 July 2025).</w:t>
      </w:r>
    </w:p>
    <w:p w14:paraId="242CDB6C" w14:textId="77777777" w:rsidR="00772F33" w:rsidRPr="00564E37" w:rsidRDefault="00772F33" w:rsidP="00772F33">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Online DBS Checks (2024) </w:t>
      </w:r>
      <w:r w:rsidRPr="00564E37">
        <w:rPr>
          <w:rFonts w:ascii="Arial" w:eastAsia="Times New Roman" w:hAnsi="Arial" w:cs="Arial"/>
          <w:i/>
          <w:iCs/>
          <w:kern w:val="0"/>
          <w:lang w:eastAsia="en-GB"/>
          <w14:ligatures w14:val="none"/>
        </w:rPr>
        <w:t>What to do if you are employed and get a criminal record</w:t>
      </w:r>
      <w:r w:rsidRPr="00564E37">
        <w:rPr>
          <w:rFonts w:ascii="Arial" w:eastAsia="Times New Roman" w:hAnsi="Arial" w:cs="Arial"/>
          <w:kern w:val="0"/>
          <w:lang w:eastAsia="en-GB"/>
          <w14:ligatures w14:val="none"/>
        </w:rPr>
        <w:t xml:space="preserve">. Available at: </w:t>
      </w:r>
      <w:hyperlink r:id="rId12" w:tgtFrame="_new" w:history="1">
        <w:r w:rsidRPr="00564E37">
          <w:rPr>
            <w:rFonts w:ascii="Arial" w:eastAsia="Times New Roman" w:hAnsi="Arial" w:cs="Arial"/>
            <w:kern w:val="0"/>
            <w:u w:val="single"/>
            <w:lang w:eastAsia="en-GB"/>
            <w14:ligatures w14:val="none"/>
          </w:rPr>
          <w:t>https://onlinedbschecks.co.uk/blog/five-r-of-safeguarding/</w:t>
        </w:r>
      </w:hyperlink>
      <w:r w:rsidRPr="00564E37">
        <w:rPr>
          <w:rFonts w:ascii="Arial" w:eastAsia="Times New Roman" w:hAnsi="Arial" w:cs="Arial"/>
          <w:kern w:val="0"/>
          <w:lang w:eastAsia="en-GB"/>
          <w14:ligatures w14:val="none"/>
        </w:rPr>
        <w:t xml:space="preserve"> (Accessed: 2 July 2025).</w:t>
      </w:r>
    </w:p>
    <w:p w14:paraId="67EA741B" w14:textId="77777777" w:rsidR="00772F33" w:rsidRPr="00564E37" w:rsidRDefault="00772F33" w:rsidP="00772F33">
      <w:pPr>
        <w:spacing w:before="100" w:beforeAutospacing="1" w:after="100" w:afterAutospacing="1" w:line="360" w:lineRule="auto"/>
        <w:rPr>
          <w:rFonts w:ascii="Arial" w:eastAsia="Times New Roman" w:hAnsi="Arial" w:cs="Arial"/>
          <w:kern w:val="0"/>
          <w:lang w:eastAsia="en-GB"/>
          <w14:ligatures w14:val="none"/>
        </w:rPr>
      </w:pPr>
      <w:r w:rsidRPr="00564E37">
        <w:rPr>
          <w:rFonts w:ascii="Arial" w:eastAsia="Times New Roman" w:hAnsi="Arial" w:cs="Arial"/>
          <w:kern w:val="0"/>
          <w:lang w:eastAsia="en-GB"/>
          <w14:ligatures w14:val="none"/>
        </w:rPr>
        <w:t xml:space="preserve">Royal Institution (2024) </w:t>
      </w:r>
      <w:r w:rsidRPr="00564E37">
        <w:rPr>
          <w:rFonts w:ascii="Arial" w:eastAsia="Times New Roman" w:hAnsi="Arial" w:cs="Arial"/>
          <w:i/>
          <w:iCs/>
          <w:kern w:val="0"/>
          <w:lang w:eastAsia="en-GB"/>
          <w14:ligatures w14:val="none"/>
        </w:rPr>
        <w:t>Safeguarding procedures</w:t>
      </w:r>
      <w:r w:rsidRPr="00564E37">
        <w:rPr>
          <w:rFonts w:ascii="Arial" w:eastAsia="Times New Roman" w:hAnsi="Arial" w:cs="Arial"/>
          <w:kern w:val="0"/>
          <w:lang w:eastAsia="en-GB"/>
          <w14:ligatures w14:val="none"/>
        </w:rPr>
        <w:t xml:space="preserve">. Available at: </w:t>
      </w:r>
      <w:hyperlink r:id="rId13" w:tgtFrame="_new" w:history="1">
        <w:r w:rsidRPr="00564E37">
          <w:rPr>
            <w:rFonts w:ascii="Arial" w:eastAsia="Times New Roman" w:hAnsi="Arial" w:cs="Arial"/>
            <w:kern w:val="0"/>
            <w:u w:val="single"/>
            <w:lang w:eastAsia="en-GB"/>
            <w14:ligatures w14:val="none"/>
          </w:rPr>
          <w:t>https://www.rigb.org/about-us/safeguarding-policies/safeguarding-procedures</w:t>
        </w:r>
      </w:hyperlink>
      <w:r w:rsidRPr="00564E37">
        <w:rPr>
          <w:rFonts w:ascii="Arial" w:eastAsia="Times New Roman" w:hAnsi="Arial" w:cs="Arial"/>
          <w:kern w:val="0"/>
          <w:lang w:eastAsia="en-GB"/>
          <w14:ligatures w14:val="none"/>
        </w:rPr>
        <w:t xml:space="preserve"> (Accessed: 2 July 2025).</w:t>
      </w:r>
    </w:p>
    <w:p w14:paraId="7B35B9D5" w14:textId="77777777" w:rsidR="00A35E9D" w:rsidRPr="00564E37" w:rsidRDefault="00A35E9D" w:rsidP="00A35E9D">
      <w:pPr>
        <w:spacing w:before="100" w:beforeAutospacing="1" w:after="100" w:afterAutospacing="1" w:line="360" w:lineRule="auto"/>
        <w:jc w:val="center"/>
        <w:rPr>
          <w:rFonts w:ascii="Arial" w:eastAsia="Times New Roman" w:hAnsi="Arial" w:cs="Arial"/>
          <w:kern w:val="0"/>
          <w:lang w:eastAsia="en-GB"/>
          <w14:ligatures w14:val="none"/>
        </w:rPr>
      </w:pPr>
    </w:p>
    <w:p w14:paraId="55120DBA" w14:textId="56BBBC5A" w:rsidR="00A35E9D" w:rsidRPr="00564E37" w:rsidRDefault="00A35E9D" w:rsidP="00A35E9D">
      <w:pPr>
        <w:spacing w:before="100" w:beforeAutospacing="1" w:after="100" w:afterAutospacing="1" w:line="360" w:lineRule="auto"/>
        <w:jc w:val="center"/>
        <w:rPr>
          <w:rFonts w:ascii="Arial" w:eastAsia="Times New Roman" w:hAnsi="Arial" w:cs="Arial"/>
          <w:kern w:val="0"/>
          <w:u w:val="single"/>
          <w:lang w:eastAsia="en-GB"/>
          <w14:ligatures w14:val="none"/>
        </w:rPr>
      </w:pPr>
      <w:r w:rsidRPr="00564E37">
        <w:rPr>
          <w:rFonts w:ascii="Arial" w:eastAsia="Times New Roman" w:hAnsi="Arial" w:cs="Arial"/>
          <w:kern w:val="0"/>
          <w:u w:val="single"/>
          <w:lang w:eastAsia="en-GB"/>
          <w14:ligatures w14:val="none"/>
        </w:rPr>
        <w:t>I have not used AI.</w:t>
      </w:r>
    </w:p>
    <w:sectPr w:rsidR="00A35E9D" w:rsidRPr="00564E3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09CF5" w14:textId="77777777" w:rsidR="00E10F47" w:rsidRDefault="00E10F47" w:rsidP="00E10F47">
      <w:pPr>
        <w:spacing w:after="0" w:line="240" w:lineRule="auto"/>
      </w:pPr>
      <w:r>
        <w:separator/>
      </w:r>
    </w:p>
  </w:endnote>
  <w:endnote w:type="continuationSeparator" w:id="0">
    <w:p w14:paraId="334A4B5C" w14:textId="77777777" w:rsidR="00E10F47" w:rsidRDefault="00E10F47" w:rsidP="00E10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80499" w14:textId="77777777" w:rsidR="00E10F47" w:rsidRDefault="00E10F47" w:rsidP="00E10F47">
      <w:pPr>
        <w:spacing w:after="0" w:line="240" w:lineRule="auto"/>
      </w:pPr>
      <w:r>
        <w:separator/>
      </w:r>
    </w:p>
  </w:footnote>
  <w:footnote w:type="continuationSeparator" w:id="0">
    <w:p w14:paraId="77588311" w14:textId="77777777" w:rsidR="00E10F47" w:rsidRDefault="00E10F47" w:rsidP="00E10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362A7" w14:textId="40A1B282" w:rsidR="00E10F47" w:rsidRDefault="007E6FDC">
    <w:pPr>
      <w:pStyle w:val="Header"/>
    </w:pPr>
    <w:r>
      <w:t xml:space="preserve">2414374 </w:t>
    </w:r>
  </w:p>
  <w:p w14:paraId="31494FA6" w14:textId="44E5B6BB" w:rsidR="007E6FDC" w:rsidRDefault="004D0728">
    <w:pPr>
      <w:pStyle w:val="Header"/>
    </w:pPr>
    <w:r>
      <w:t>ECEY5011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2F16D3"/>
    <w:multiLevelType w:val="multilevel"/>
    <w:tmpl w:val="BDBA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3038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38F"/>
    <w:rsid w:val="00006693"/>
    <w:rsid w:val="00022064"/>
    <w:rsid w:val="00024764"/>
    <w:rsid w:val="00031076"/>
    <w:rsid w:val="00042FE5"/>
    <w:rsid w:val="000528E0"/>
    <w:rsid w:val="0005544A"/>
    <w:rsid w:val="000D7EE3"/>
    <w:rsid w:val="000E438F"/>
    <w:rsid w:val="000E43B5"/>
    <w:rsid w:val="000E4BEE"/>
    <w:rsid w:val="000F183C"/>
    <w:rsid w:val="001002E8"/>
    <w:rsid w:val="00104691"/>
    <w:rsid w:val="00120161"/>
    <w:rsid w:val="00121719"/>
    <w:rsid w:val="0012307D"/>
    <w:rsid w:val="0013101D"/>
    <w:rsid w:val="00135359"/>
    <w:rsid w:val="001525C6"/>
    <w:rsid w:val="00177100"/>
    <w:rsid w:val="001A3669"/>
    <w:rsid w:val="001B1589"/>
    <w:rsid w:val="001B345F"/>
    <w:rsid w:val="001B73A2"/>
    <w:rsid w:val="001D23DE"/>
    <w:rsid w:val="0022753D"/>
    <w:rsid w:val="00251B13"/>
    <w:rsid w:val="0025560D"/>
    <w:rsid w:val="00264D3F"/>
    <w:rsid w:val="00277736"/>
    <w:rsid w:val="0029289C"/>
    <w:rsid w:val="002A654B"/>
    <w:rsid w:val="002B4126"/>
    <w:rsid w:val="002C36EA"/>
    <w:rsid w:val="002E3271"/>
    <w:rsid w:val="002F60C5"/>
    <w:rsid w:val="002F76C1"/>
    <w:rsid w:val="00300272"/>
    <w:rsid w:val="003518EF"/>
    <w:rsid w:val="00365369"/>
    <w:rsid w:val="00371D08"/>
    <w:rsid w:val="003757D4"/>
    <w:rsid w:val="00375844"/>
    <w:rsid w:val="003A2457"/>
    <w:rsid w:val="003C79C9"/>
    <w:rsid w:val="003D13BC"/>
    <w:rsid w:val="003D3555"/>
    <w:rsid w:val="003D7EFB"/>
    <w:rsid w:val="003E245C"/>
    <w:rsid w:val="003E27E4"/>
    <w:rsid w:val="0041275A"/>
    <w:rsid w:val="00431C0C"/>
    <w:rsid w:val="004331DA"/>
    <w:rsid w:val="00441514"/>
    <w:rsid w:val="00443ACC"/>
    <w:rsid w:val="00450DE7"/>
    <w:rsid w:val="004614C7"/>
    <w:rsid w:val="004626F3"/>
    <w:rsid w:val="0047021E"/>
    <w:rsid w:val="00472A5E"/>
    <w:rsid w:val="00481663"/>
    <w:rsid w:val="004977C2"/>
    <w:rsid w:val="004A65D4"/>
    <w:rsid w:val="004B18EE"/>
    <w:rsid w:val="004B58E9"/>
    <w:rsid w:val="004D0728"/>
    <w:rsid w:val="00515010"/>
    <w:rsid w:val="0051617B"/>
    <w:rsid w:val="00537843"/>
    <w:rsid w:val="0054063A"/>
    <w:rsid w:val="0055315E"/>
    <w:rsid w:val="00564E37"/>
    <w:rsid w:val="00572421"/>
    <w:rsid w:val="005A4AC3"/>
    <w:rsid w:val="005B3186"/>
    <w:rsid w:val="005C33FD"/>
    <w:rsid w:val="005F24C4"/>
    <w:rsid w:val="006315BE"/>
    <w:rsid w:val="00646125"/>
    <w:rsid w:val="006505C7"/>
    <w:rsid w:val="00651E69"/>
    <w:rsid w:val="00662AF6"/>
    <w:rsid w:val="00663A13"/>
    <w:rsid w:val="00674B48"/>
    <w:rsid w:val="006A0435"/>
    <w:rsid w:val="006B7BE3"/>
    <w:rsid w:val="006E0E90"/>
    <w:rsid w:val="006E200F"/>
    <w:rsid w:val="006F157C"/>
    <w:rsid w:val="00723C15"/>
    <w:rsid w:val="0074395F"/>
    <w:rsid w:val="007476C3"/>
    <w:rsid w:val="00772F33"/>
    <w:rsid w:val="007767DE"/>
    <w:rsid w:val="00786907"/>
    <w:rsid w:val="007B559C"/>
    <w:rsid w:val="007C005F"/>
    <w:rsid w:val="007C3529"/>
    <w:rsid w:val="007C6E80"/>
    <w:rsid w:val="007D4097"/>
    <w:rsid w:val="007E6FDC"/>
    <w:rsid w:val="00800189"/>
    <w:rsid w:val="00814BD7"/>
    <w:rsid w:val="00857B9B"/>
    <w:rsid w:val="008C2DD4"/>
    <w:rsid w:val="0091051D"/>
    <w:rsid w:val="009911C3"/>
    <w:rsid w:val="00993E86"/>
    <w:rsid w:val="009B3842"/>
    <w:rsid w:val="009E7453"/>
    <w:rsid w:val="00A16CB8"/>
    <w:rsid w:val="00A266A8"/>
    <w:rsid w:val="00A35E9D"/>
    <w:rsid w:val="00A74326"/>
    <w:rsid w:val="00A75ADD"/>
    <w:rsid w:val="00AD30F6"/>
    <w:rsid w:val="00AD68D1"/>
    <w:rsid w:val="00B1571B"/>
    <w:rsid w:val="00B30D23"/>
    <w:rsid w:val="00B4587A"/>
    <w:rsid w:val="00B5796F"/>
    <w:rsid w:val="00B60EFF"/>
    <w:rsid w:val="00B66DF9"/>
    <w:rsid w:val="00BB5E19"/>
    <w:rsid w:val="00BD4D75"/>
    <w:rsid w:val="00BF063C"/>
    <w:rsid w:val="00BF0DFF"/>
    <w:rsid w:val="00C21CCB"/>
    <w:rsid w:val="00C43B3C"/>
    <w:rsid w:val="00C52BEE"/>
    <w:rsid w:val="00C57F15"/>
    <w:rsid w:val="00C64E96"/>
    <w:rsid w:val="00C84991"/>
    <w:rsid w:val="00C963A4"/>
    <w:rsid w:val="00CB671D"/>
    <w:rsid w:val="00CE3297"/>
    <w:rsid w:val="00CE4578"/>
    <w:rsid w:val="00CE6033"/>
    <w:rsid w:val="00D111DB"/>
    <w:rsid w:val="00D2013C"/>
    <w:rsid w:val="00D45D83"/>
    <w:rsid w:val="00D46149"/>
    <w:rsid w:val="00D81282"/>
    <w:rsid w:val="00D93A11"/>
    <w:rsid w:val="00DC2408"/>
    <w:rsid w:val="00DC3F5F"/>
    <w:rsid w:val="00DD4944"/>
    <w:rsid w:val="00DE103B"/>
    <w:rsid w:val="00DF7BCC"/>
    <w:rsid w:val="00E10F47"/>
    <w:rsid w:val="00E20BDA"/>
    <w:rsid w:val="00E26409"/>
    <w:rsid w:val="00E43AA2"/>
    <w:rsid w:val="00E64266"/>
    <w:rsid w:val="00E667BD"/>
    <w:rsid w:val="00E716AD"/>
    <w:rsid w:val="00E717CD"/>
    <w:rsid w:val="00E7354B"/>
    <w:rsid w:val="00E84371"/>
    <w:rsid w:val="00EA5531"/>
    <w:rsid w:val="00ED30CA"/>
    <w:rsid w:val="00EE14A2"/>
    <w:rsid w:val="00EF54B7"/>
    <w:rsid w:val="00F13F3F"/>
    <w:rsid w:val="00F5752C"/>
    <w:rsid w:val="00F7768A"/>
    <w:rsid w:val="00FA2BB6"/>
    <w:rsid w:val="00FA2E5C"/>
    <w:rsid w:val="00FA515A"/>
    <w:rsid w:val="00FC61D6"/>
    <w:rsid w:val="00FD5AE6"/>
    <w:rsid w:val="00FF38CB"/>
    <w:rsid w:val="00FF7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EC545"/>
  <w15:chartTrackingRefBased/>
  <w15:docId w15:val="{15802712-39DA-48D5-B9CD-9E1751A3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43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3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3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3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3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3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3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3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3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43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3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3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3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3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3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38F"/>
    <w:rPr>
      <w:rFonts w:eastAsiaTheme="majorEastAsia" w:cstheme="majorBidi"/>
      <w:color w:val="272727" w:themeColor="text1" w:themeTint="D8"/>
    </w:rPr>
  </w:style>
  <w:style w:type="paragraph" w:styleId="Title">
    <w:name w:val="Title"/>
    <w:basedOn w:val="Normal"/>
    <w:next w:val="Normal"/>
    <w:link w:val="TitleChar"/>
    <w:uiPriority w:val="10"/>
    <w:qFormat/>
    <w:rsid w:val="000E43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3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3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3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38F"/>
    <w:pPr>
      <w:spacing w:before="160"/>
      <w:jc w:val="center"/>
    </w:pPr>
    <w:rPr>
      <w:i/>
      <w:iCs/>
      <w:color w:val="404040" w:themeColor="text1" w:themeTint="BF"/>
    </w:rPr>
  </w:style>
  <w:style w:type="character" w:customStyle="1" w:styleId="QuoteChar">
    <w:name w:val="Quote Char"/>
    <w:basedOn w:val="DefaultParagraphFont"/>
    <w:link w:val="Quote"/>
    <w:uiPriority w:val="29"/>
    <w:rsid w:val="000E438F"/>
    <w:rPr>
      <w:i/>
      <w:iCs/>
      <w:color w:val="404040" w:themeColor="text1" w:themeTint="BF"/>
    </w:rPr>
  </w:style>
  <w:style w:type="paragraph" w:styleId="ListParagraph">
    <w:name w:val="List Paragraph"/>
    <w:basedOn w:val="Normal"/>
    <w:uiPriority w:val="34"/>
    <w:qFormat/>
    <w:rsid w:val="000E438F"/>
    <w:pPr>
      <w:ind w:left="720"/>
      <w:contextualSpacing/>
    </w:pPr>
  </w:style>
  <w:style w:type="character" w:styleId="IntenseEmphasis">
    <w:name w:val="Intense Emphasis"/>
    <w:basedOn w:val="DefaultParagraphFont"/>
    <w:uiPriority w:val="21"/>
    <w:qFormat/>
    <w:rsid w:val="000E438F"/>
    <w:rPr>
      <w:i/>
      <w:iCs/>
      <w:color w:val="0F4761" w:themeColor="accent1" w:themeShade="BF"/>
    </w:rPr>
  </w:style>
  <w:style w:type="paragraph" w:styleId="IntenseQuote">
    <w:name w:val="Intense Quote"/>
    <w:basedOn w:val="Normal"/>
    <w:next w:val="Normal"/>
    <w:link w:val="IntenseQuoteChar"/>
    <w:uiPriority w:val="30"/>
    <w:qFormat/>
    <w:rsid w:val="000E4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38F"/>
    <w:rPr>
      <w:i/>
      <w:iCs/>
      <w:color w:val="0F4761" w:themeColor="accent1" w:themeShade="BF"/>
    </w:rPr>
  </w:style>
  <w:style w:type="character" w:styleId="IntenseReference">
    <w:name w:val="Intense Reference"/>
    <w:basedOn w:val="DefaultParagraphFont"/>
    <w:uiPriority w:val="32"/>
    <w:qFormat/>
    <w:rsid w:val="000E438F"/>
    <w:rPr>
      <w:b/>
      <w:bCs/>
      <w:smallCaps/>
      <w:color w:val="0F4761" w:themeColor="accent1" w:themeShade="BF"/>
      <w:spacing w:val="5"/>
    </w:rPr>
  </w:style>
  <w:style w:type="paragraph" w:styleId="NormalWeb">
    <w:name w:val="Normal (Web)"/>
    <w:basedOn w:val="Normal"/>
    <w:uiPriority w:val="99"/>
    <w:unhideWhenUsed/>
    <w:rsid w:val="000E43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E438F"/>
    <w:rPr>
      <w:b/>
      <w:bCs/>
    </w:rPr>
  </w:style>
  <w:style w:type="paragraph" w:styleId="Header">
    <w:name w:val="header"/>
    <w:basedOn w:val="Normal"/>
    <w:link w:val="HeaderChar"/>
    <w:uiPriority w:val="99"/>
    <w:unhideWhenUsed/>
    <w:rsid w:val="00E10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F47"/>
  </w:style>
  <w:style w:type="paragraph" w:styleId="Footer">
    <w:name w:val="footer"/>
    <w:basedOn w:val="Normal"/>
    <w:link w:val="FooterChar"/>
    <w:uiPriority w:val="99"/>
    <w:unhideWhenUsed/>
    <w:rsid w:val="00E10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F47"/>
  </w:style>
  <w:style w:type="character" w:styleId="Hyperlink">
    <w:name w:val="Hyperlink"/>
    <w:basedOn w:val="DefaultParagraphFont"/>
    <w:uiPriority w:val="99"/>
    <w:unhideWhenUsed/>
    <w:rsid w:val="00D45D83"/>
    <w:rPr>
      <w:color w:val="467886" w:themeColor="hyperlink"/>
      <w:u w:val="single"/>
    </w:rPr>
  </w:style>
  <w:style w:type="character" w:styleId="UnresolvedMention">
    <w:name w:val="Unresolved Mention"/>
    <w:basedOn w:val="DefaultParagraphFont"/>
    <w:uiPriority w:val="99"/>
    <w:semiHidden/>
    <w:unhideWhenUsed/>
    <w:rsid w:val="009E7453"/>
    <w:rPr>
      <w:color w:val="605E5C"/>
      <w:shd w:val="clear" w:color="auto" w:fill="E1DFDD"/>
    </w:rPr>
  </w:style>
  <w:style w:type="character" w:styleId="Emphasis">
    <w:name w:val="Emphasis"/>
    <w:basedOn w:val="DefaultParagraphFont"/>
    <w:uiPriority w:val="20"/>
    <w:qFormat/>
    <w:rsid w:val="00D812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219554">
      <w:bodyDiv w:val="1"/>
      <w:marLeft w:val="0"/>
      <w:marRight w:val="0"/>
      <w:marTop w:val="0"/>
      <w:marBottom w:val="0"/>
      <w:divBdr>
        <w:top w:val="none" w:sz="0" w:space="0" w:color="auto"/>
        <w:left w:val="none" w:sz="0" w:space="0" w:color="auto"/>
        <w:bottom w:val="none" w:sz="0" w:space="0" w:color="auto"/>
        <w:right w:val="none" w:sz="0" w:space="0" w:color="auto"/>
      </w:divBdr>
    </w:div>
    <w:div w:id="408768840">
      <w:bodyDiv w:val="1"/>
      <w:marLeft w:val="0"/>
      <w:marRight w:val="0"/>
      <w:marTop w:val="0"/>
      <w:marBottom w:val="0"/>
      <w:divBdr>
        <w:top w:val="none" w:sz="0" w:space="0" w:color="auto"/>
        <w:left w:val="none" w:sz="0" w:space="0" w:color="auto"/>
        <w:bottom w:val="none" w:sz="0" w:space="0" w:color="auto"/>
        <w:right w:val="none" w:sz="0" w:space="0" w:color="auto"/>
      </w:divBdr>
    </w:div>
    <w:div w:id="711728926">
      <w:bodyDiv w:val="1"/>
      <w:marLeft w:val="0"/>
      <w:marRight w:val="0"/>
      <w:marTop w:val="0"/>
      <w:marBottom w:val="0"/>
      <w:divBdr>
        <w:top w:val="none" w:sz="0" w:space="0" w:color="auto"/>
        <w:left w:val="none" w:sz="0" w:space="0" w:color="auto"/>
        <w:bottom w:val="none" w:sz="0" w:space="0" w:color="auto"/>
        <w:right w:val="none" w:sz="0" w:space="0" w:color="auto"/>
      </w:divBdr>
    </w:div>
    <w:div w:id="764233299">
      <w:bodyDiv w:val="1"/>
      <w:marLeft w:val="0"/>
      <w:marRight w:val="0"/>
      <w:marTop w:val="0"/>
      <w:marBottom w:val="0"/>
      <w:divBdr>
        <w:top w:val="none" w:sz="0" w:space="0" w:color="auto"/>
        <w:left w:val="none" w:sz="0" w:space="0" w:color="auto"/>
        <w:bottom w:val="none" w:sz="0" w:space="0" w:color="auto"/>
        <w:right w:val="none" w:sz="0" w:space="0" w:color="auto"/>
      </w:divBdr>
    </w:div>
    <w:div w:id="1012025716">
      <w:bodyDiv w:val="1"/>
      <w:marLeft w:val="0"/>
      <w:marRight w:val="0"/>
      <w:marTop w:val="0"/>
      <w:marBottom w:val="0"/>
      <w:divBdr>
        <w:top w:val="none" w:sz="0" w:space="0" w:color="auto"/>
        <w:left w:val="none" w:sz="0" w:space="0" w:color="auto"/>
        <w:bottom w:val="none" w:sz="0" w:space="0" w:color="auto"/>
        <w:right w:val="none" w:sz="0" w:space="0" w:color="auto"/>
      </w:divBdr>
    </w:div>
    <w:div w:id="1160542983">
      <w:bodyDiv w:val="1"/>
      <w:marLeft w:val="0"/>
      <w:marRight w:val="0"/>
      <w:marTop w:val="0"/>
      <w:marBottom w:val="0"/>
      <w:divBdr>
        <w:top w:val="none" w:sz="0" w:space="0" w:color="auto"/>
        <w:left w:val="none" w:sz="0" w:space="0" w:color="auto"/>
        <w:bottom w:val="none" w:sz="0" w:space="0" w:color="auto"/>
        <w:right w:val="none" w:sz="0" w:space="0" w:color="auto"/>
      </w:divBdr>
    </w:div>
    <w:div w:id="1208446479">
      <w:bodyDiv w:val="1"/>
      <w:marLeft w:val="0"/>
      <w:marRight w:val="0"/>
      <w:marTop w:val="0"/>
      <w:marBottom w:val="0"/>
      <w:divBdr>
        <w:top w:val="none" w:sz="0" w:space="0" w:color="auto"/>
        <w:left w:val="none" w:sz="0" w:space="0" w:color="auto"/>
        <w:bottom w:val="none" w:sz="0" w:space="0" w:color="auto"/>
        <w:right w:val="none" w:sz="0" w:space="0" w:color="auto"/>
      </w:divBdr>
      <w:divsChild>
        <w:div w:id="412968420">
          <w:marLeft w:val="0"/>
          <w:marRight w:val="0"/>
          <w:marTop w:val="0"/>
          <w:marBottom w:val="0"/>
          <w:divBdr>
            <w:top w:val="none" w:sz="0" w:space="0" w:color="auto"/>
            <w:left w:val="none" w:sz="0" w:space="0" w:color="auto"/>
            <w:bottom w:val="none" w:sz="0" w:space="0" w:color="auto"/>
            <w:right w:val="none" w:sz="0" w:space="0" w:color="auto"/>
          </w:divBdr>
          <w:divsChild>
            <w:div w:id="1819763746">
              <w:marLeft w:val="0"/>
              <w:marRight w:val="0"/>
              <w:marTop w:val="0"/>
              <w:marBottom w:val="0"/>
              <w:divBdr>
                <w:top w:val="none" w:sz="0" w:space="0" w:color="auto"/>
                <w:left w:val="none" w:sz="0" w:space="0" w:color="auto"/>
                <w:bottom w:val="none" w:sz="0" w:space="0" w:color="auto"/>
                <w:right w:val="none" w:sz="0" w:space="0" w:color="auto"/>
              </w:divBdr>
              <w:divsChild>
                <w:div w:id="446968088">
                  <w:marLeft w:val="0"/>
                  <w:marRight w:val="0"/>
                  <w:marTop w:val="0"/>
                  <w:marBottom w:val="0"/>
                  <w:divBdr>
                    <w:top w:val="none" w:sz="0" w:space="0" w:color="auto"/>
                    <w:left w:val="none" w:sz="0" w:space="0" w:color="auto"/>
                    <w:bottom w:val="none" w:sz="0" w:space="0" w:color="auto"/>
                    <w:right w:val="none" w:sz="0" w:space="0" w:color="auto"/>
                  </w:divBdr>
                  <w:divsChild>
                    <w:div w:id="857042238">
                      <w:marLeft w:val="0"/>
                      <w:marRight w:val="0"/>
                      <w:marTop w:val="0"/>
                      <w:marBottom w:val="0"/>
                      <w:divBdr>
                        <w:top w:val="none" w:sz="0" w:space="0" w:color="auto"/>
                        <w:left w:val="none" w:sz="0" w:space="0" w:color="auto"/>
                        <w:bottom w:val="none" w:sz="0" w:space="0" w:color="auto"/>
                        <w:right w:val="none" w:sz="0" w:space="0" w:color="auto"/>
                      </w:divBdr>
                      <w:divsChild>
                        <w:div w:id="786894520">
                          <w:marLeft w:val="0"/>
                          <w:marRight w:val="0"/>
                          <w:marTop w:val="0"/>
                          <w:marBottom w:val="0"/>
                          <w:divBdr>
                            <w:top w:val="none" w:sz="0" w:space="0" w:color="auto"/>
                            <w:left w:val="none" w:sz="0" w:space="0" w:color="auto"/>
                            <w:bottom w:val="none" w:sz="0" w:space="0" w:color="auto"/>
                            <w:right w:val="none" w:sz="0" w:space="0" w:color="auto"/>
                          </w:divBdr>
                          <w:divsChild>
                            <w:div w:id="355544862">
                              <w:marLeft w:val="0"/>
                              <w:marRight w:val="0"/>
                              <w:marTop w:val="0"/>
                              <w:marBottom w:val="0"/>
                              <w:divBdr>
                                <w:top w:val="none" w:sz="0" w:space="0" w:color="auto"/>
                                <w:left w:val="none" w:sz="0" w:space="0" w:color="auto"/>
                                <w:bottom w:val="none" w:sz="0" w:space="0" w:color="auto"/>
                                <w:right w:val="none" w:sz="0" w:space="0" w:color="auto"/>
                              </w:divBdr>
                              <w:divsChild>
                                <w:div w:id="592594976">
                                  <w:marLeft w:val="0"/>
                                  <w:marRight w:val="0"/>
                                  <w:marTop w:val="0"/>
                                  <w:marBottom w:val="0"/>
                                  <w:divBdr>
                                    <w:top w:val="none" w:sz="0" w:space="0" w:color="auto"/>
                                    <w:left w:val="none" w:sz="0" w:space="0" w:color="auto"/>
                                    <w:bottom w:val="none" w:sz="0" w:space="0" w:color="auto"/>
                                    <w:right w:val="none" w:sz="0" w:space="0" w:color="auto"/>
                                  </w:divBdr>
                                  <w:divsChild>
                                    <w:div w:id="588005671">
                                      <w:marLeft w:val="0"/>
                                      <w:marRight w:val="0"/>
                                      <w:marTop w:val="0"/>
                                      <w:marBottom w:val="0"/>
                                      <w:divBdr>
                                        <w:top w:val="none" w:sz="0" w:space="0" w:color="auto"/>
                                        <w:left w:val="none" w:sz="0" w:space="0" w:color="auto"/>
                                        <w:bottom w:val="none" w:sz="0" w:space="0" w:color="auto"/>
                                        <w:right w:val="none" w:sz="0" w:space="0" w:color="auto"/>
                                      </w:divBdr>
                                      <w:divsChild>
                                        <w:div w:id="790519242">
                                          <w:marLeft w:val="0"/>
                                          <w:marRight w:val="0"/>
                                          <w:marTop w:val="0"/>
                                          <w:marBottom w:val="0"/>
                                          <w:divBdr>
                                            <w:top w:val="none" w:sz="0" w:space="0" w:color="auto"/>
                                            <w:left w:val="none" w:sz="0" w:space="0" w:color="auto"/>
                                            <w:bottom w:val="none" w:sz="0" w:space="0" w:color="auto"/>
                                            <w:right w:val="none" w:sz="0" w:space="0" w:color="auto"/>
                                          </w:divBdr>
                                          <w:divsChild>
                                            <w:div w:id="213009521">
                                              <w:marLeft w:val="0"/>
                                              <w:marRight w:val="0"/>
                                              <w:marTop w:val="0"/>
                                              <w:marBottom w:val="0"/>
                                              <w:divBdr>
                                                <w:top w:val="none" w:sz="0" w:space="0" w:color="auto"/>
                                                <w:left w:val="none" w:sz="0" w:space="0" w:color="auto"/>
                                                <w:bottom w:val="none" w:sz="0" w:space="0" w:color="auto"/>
                                                <w:right w:val="none" w:sz="0" w:space="0" w:color="auto"/>
                                              </w:divBdr>
                                              <w:divsChild>
                                                <w:div w:id="621807800">
                                                  <w:marLeft w:val="0"/>
                                                  <w:marRight w:val="0"/>
                                                  <w:marTop w:val="0"/>
                                                  <w:marBottom w:val="0"/>
                                                  <w:divBdr>
                                                    <w:top w:val="none" w:sz="0" w:space="0" w:color="auto"/>
                                                    <w:left w:val="none" w:sz="0" w:space="0" w:color="auto"/>
                                                    <w:bottom w:val="none" w:sz="0" w:space="0" w:color="auto"/>
                                                    <w:right w:val="none" w:sz="0" w:space="0" w:color="auto"/>
                                                  </w:divBdr>
                                                  <w:divsChild>
                                                    <w:div w:id="128974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300053">
                                      <w:marLeft w:val="0"/>
                                      <w:marRight w:val="0"/>
                                      <w:marTop w:val="0"/>
                                      <w:marBottom w:val="0"/>
                                      <w:divBdr>
                                        <w:top w:val="none" w:sz="0" w:space="0" w:color="auto"/>
                                        <w:left w:val="none" w:sz="0" w:space="0" w:color="auto"/>
                                        <w:bottom w:val="none" w:sz="0" w:space="0" w:color="auto"/>
                                        <w:right w:val="none" w:sz="0" w:space="0" w:color="auto"/>
                                      </w:divBdr>
                                      <w:divsChild>
                                        <w:div w:id="46651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533258">
          <w:marLeft w:val="0"/>
          <w:marRight w:val="0"/>
          <w:marTop w:val="0"/>
          <w:marBottom w:val="0"/>
          <w:divBdr>
            <w:top w:val="none" w:sz="0" w:space="0" w:color="auto"/>
            <w:left w:val="none" w:sz="0" w:space="0" w:color="auto"/>
            <w:bottom w:val="none" w:sz="0" w:space="0" w:color="auto"/>
            <w:right w:val="none" w:sz="0" w:space="0" w:color="auto"/>
          </w:divBdr>
          <w:divsChild>
            <w:div w:id="801969911">
              <w:marLeft w:val="0"/>
              <w:marRight w:val="0"/>
              <w:marTop w:val="0"/>
              <w:marBottom w:val="0"/>
              <w:divBdr>
                <w:top w:val="none" w:sz="0" w:space="0" w:color="auto"/>
                <w:left w:val="none" w:sz="0" w:space="0" w:color="auto"/>
                <w:bottom w:val="none" w:sz="0" w:space="0" w:color="auto"/>
                <w:right w:val="none" w:sz="0" w:space="0" w:color="auto"/>
              </w:divBdr>
              <w:divsChild>
                <w:div w:id="269357969">
                  <w:marLeft w:val="0"/>
                  <w:marRight w:val="0"/>
                  <w:marTop w:val="0"/>
                  <w:marBottom w:val="0"/>
                  <w:divBdr>
                    <w:top w:val="none" w:sz="0" w:space="0" w:color="auto"/>
                    <w:left w:val="none" w:sz="0" w:space="0" w:color="auto"/>
                    <w:bottom w:val="none" w:sz="0" w:space="0" w:color="auto"/>
                    <w:right w:val="none" w:sz="0" w:space="0" w:color="auto"/>
                  </w:divBdr>
                  <w:divsChild>
                    <w:div w:id="1747875402">
                      <w:marLeft w:val="0"/>
                      <w:marRight w:val="0"/>
                      <w:marTop w:val="0"/>
                      <w:marBottom w:val="0"/>
                      <w:divBdr>
                        <w:top w:val="none" w:sz="0" w:space="0" w:color="auto"/>
                        <w:left w:val="none" w:sz="0" w:space="0" w:color="auto"/>
                        <w:bottom w:val="none" w:sz="0" w:space="0" w:color="auto"/>
                        <w:right w:val="none" w:sz="0" w:space="0" w:color="auto"/>
                      </w:divBdr>
                      <w:divsChild>
                        <w:div w:id="75027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section/47" TargetMode="External"/><Relationship Id="rId13" Type="http://schemas.openxmlformats.org/officeDocument/2006/relationships/hyperlink" Target="https://www.rigb.org/about-us/safeguarding-policies/safeguarding-procedures" TargetMode="External"/><Relationship Id="rId3" Type="http://schemas.openxmlformats.org/officeDocument/2006/relationships/settings" Target="settings.xml"/><Relationship Id="rId7" Type="http://schemas.openxmlformats.org/officeDocument/2006/relationships/hyperlink" Target="https://dictionary.cambridge.org/dictionary/english/refer" TargetMode="External"/><Relationship Id="rId12" Type="http://schemas.openxmlformats.org/officeDocument/2006/relationships/hyperlink" Target="https://onlinedbschecks.co.uk/blog/five-r-of-safeguard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child-abuse-and-neglect/recognising-and-responding-to-abus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hs.uk/social-care-and-support/help-from-social-services-and-charities/abuse-and-neglect-adults-at-risk/" TargetMode="External"/><Relationship Id="rId4" Type="http://schemas.openxmlformats.org/officeDocument/2006/relationships/webSettings" Target="webSettings.xml"/><Relationship Id="rId9" Type="http://schemas.openxmlformats.org/officeDocument/2006/relationships/hyperlink" Target="https://law.gov.wales/safeguard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1122</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2025-07-08T18:11:00Z</dcterms:created>
  <dcterms:modified xsi:type="dcterms:W3CDTF">2025-07-08T18:11:00Z</dcterms:modified>
</cp:coreProperties>
</file>