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04075171"/>
        <w:docPartObj>
          <w:docPartGallery w:val="Cover Pages"/>
          <w:docPartUnique/>
        </w:docPartObj>
      </w:sdtPr>
      <w:sdtEndPr>
        <w:rPr>
          <w:rFonts w:ascii="Arial" w:eastAsia="Times New Roman" w:hAnsi="Arial" w:cs="Arial"/>
          <w:sz w:val="24"/>
          <w:szCs w:val="24"/>
        </w:rPr>
      </w:sdtEndPr>
      <w:sdtContent>
        <w:p w:rsidR="00F31A09" w:rsidRDefault="00F31A09"/>
        <w:p w:rsidR="00596F1D" w:rsidRDefault="00F31A09" w:rsidP="00596F1D">
          <w:pPr>
            <w:rPr>
              <w:rFonts w:ascii="Arial" w:eastAsia="Times New Roman" w:hAnsi="Arial" w:cs="Arial"/>
              <w:sz w:val="24"/>
              <w:szCs w:val="24"/>
            </w:rPr>
          </w:pPr>
          <w:r>
            <w:rPr>
              <w:noProof/>
              <w:lang w:val="en-GB"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solidFill>
                                <a:schemeClr val="accent2">
                                  <a:lumMod val="75000"/>
                                </a:schemeClr>
                              </a:solidFill>
                              <a:ln>
                                <a:noFill/>
                              </a:ln>
                            </wps:spPr>
                            <wps:style>
                              <a:lnRef idx="0">
                                <a:scrgbClr r="0" g="0" b="0"/>
                              </a:lnRef>
                              <a:fillRef idx="1003">
                                <a:schemeClr val="dk2"/>
                              </a:fillRef>
                              <a:effectRef idx="0">
                                <a:scrgbClr r="0" g="0" b="0"/>
                              </a:effectRef>
                              <a:fontRef idx="major"/>
                            </wps:style>
                            <wps:txbx>
                              <w:txbxContent>
                                <w:p w:rsidR="00F31A09" w:rsidRDefault="00596F1D" w:rsidP="00596F1D">
                                  <w:pPr>
                                    <w:jc w:val="center"/>
                                    <w:rPr>
                                      <w:color w:val="FFFFFF" w:themeColor="background1"/>
                                      <w:sz w:val="72"/>
                                      <w:szCs w:val="72"/>
                                    </w:rPr>
                                  </w:pPr>
                                  <w:sdt>
                                    <w:sdtPr>
                                      <w:rPr>
                                        <w:rFonts w:ascii="Arial" w:eastAsia="Times New Roman" w:hAnsi="Arial" w:cs="Arial"/>
                                        <w:b/>
                                        <w:sz w:val="36"/>
                                        <w:szCs w:val="3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596F1D">
                                        <w:rPr>
                                          <w:rFonts w:ascii="Arial" w:eastAsia="Times New Roman" w:hAnsi="Arial" w:cs="Arial"/>
                                          <w:b/>
                                          <w:sz w:val="36"/>
                                          <w:szCs w:val="36"/>
                                        </w:rPr>
                                        <w:t xml:space="preserve">PERSONNEL RESOURCING &amp; DEVELOPMENT                                </w:t>
                                      </w:r>
                                      <w:r w:rsidRPr="00596F1D">
                                        <w:rPr>
                                          <w:rFonts w:ascii="Arial" w:eastAsia="Times New Roman" w:hAnsi="Arial" w:cs="Arial"/>
                                          <w:b/>
                                          <w:sz w:val="36"/>
                                          <w:szCs w:val="36"/>
                                        </w:rPr>
                                        <w:t>BMIH5005</w:t>
                                      </w:r>
                                      <w:r w:rsidRPr="00596F1D">
                                        <w:rPr>
                                          <w:rFonts w:ascii="Arial" w:eastAsia="Times New Roman" w:hAnsi="Arial" w:cs="Arial"/>
                                          <w:b/>
                                          <w:sz w:val="36"/>
                                          <w:szCs w:val="36"/>
                                        </w:rPr>
                                        <w:t xml:space="preserve">: Module Lead: </w:t>
                                      </w:r>
                                      <w:r w:rsidRPr="00596F1D">
                                        <w:rPr>
                                          <w:rFonts w:ascii="Arial" w:eastAsia="Times New Roman" w:hAnsi="Arial" w:cs="Arial"/>
                                          <w:b/>
                                          <w:sz w:val="36"/>
                                          <w:szCs w:val="36"/>
                                        </w:rPr>
                                        <w:t>Jemma Smith</w:t>
                                      </w:r>
                                      <w:r w:rsidRPr="00596F1D">
                                        <w:rPr>
                                          <w:rFonts w:ascii="Arial" w:eastAsia="Times New Roman" w:hAnsi="Arial" w:cs="Arial"/>
                                          <w:b/>
                                          <w:sz w:val="36"/>
                                          <w:szCs w:val="36"/>
                                        </w:rPr>
                                        <w:t xml:space="preserve">: </w:t>
                                      </w:r>
                                      <w:r w:rsidRPr="00596F1D">
                                        <w:rPr>
                                          <w:rFonts w:ascii="Arial" w:eastAsia="Times New Roman" w:hAnsi="Arial" w:cs="Arial"/>
                                          <w:b/>
                                          <w:sz w:val="36"/>
                                          <w:szCs w:val="36"/>
                                        </w:rPr>
                                        <w:t>Moryom Qureshi</w:t>
                                      </w:r>
                                      <w:r w:rsidRPr="00596F1D">
                                        <w:rPr>
                                          <w:rFonts w:ascii="Arial" w:eastAsia="Times New Roman" w:hAnsi="Arial" w:cs="Arial"/>
                                          <w:b/>
                                          <w:sz w:val="36"/>
                                          <w:szCs w:val="36"/>
                                        </w:rPr>
                                        <w:t xml:space="preserve">: </w:t>
                                      </w:r>
                                      <w:r w:rsidRPr="00596F1D">
                                        <w:rPr>
                                          <w:rFonts w:ascii="Arial" w:eastAsia="Times New Roman" w:hAnsi="Arial" w:cs="Arial"/>
                                          <w:b/>
                                          <w:sz w:val="36"/>
                                          <w:szCs w:val="36"/>
                                        </w:rPr>
                                        <w:t xml:space="preserve">ID: 2238616el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" adj="-11796480,,5400" path="m,c,644,,644,,644v23,6,62,14,113,21c250,685,476,700,720,644v,-27,,-27,,-27c720,,720,,720,,,,,,,e" fillcolor="#c45911 [2405]" stroked="f">
                      <v:stroke joinstyle="miter"/>
                      <v:formulas/>
                      <v:path arrowok="t" o:connecttype="custom" o:connectlocs="0,0;0,4972126;872222,5134261;5557520,4972126;5557520,4763667;5557520,0;0,0" o:connectangles="0,0,0,0,0,0,0" textboxrect="0,0,720,700"/>
                      <v:textbox inset="1in,86.4pt,86.4pt,86.4pt">
                        <w:txbxContent>
                          <w:p w:rsidR="00F31A09" w:rsidRDefault="00596F1D" w:rsidP="00596F1D">
                            <w:pPr>
                              <w:jc w:val="center"/>
                              <w:rPr>
                                <w:color w:val="FFFFFF" w:themeColor="background1"/>
                                <w:sz w:val="72"/>
                                <w:szCs w:val="72"/>
                              </w:rPr>
                            </w:pPr>
                            <w:sdt>
                              <w:sdtPr>
                                <w:rPr>
                                  <w:rFonts w:ascii="Arial" w:eastAsia="Times New Roman" w:hAnsi="Arial" w:cs="Arial"/>
                                  <w:b/>
                                  <w:sz w:val="36"/>
                                  <w:szCs w:val="3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596F1D">
                                  <w:rPr>
                                    <w:rFonts w:ascii="Arial" w:eastAsia="Times New Roman" w:hAnsi="Arial" w:cs="Arial"/>
                                    <w:b/>
                                    <w:sz w:val="36"/>
                                    <w:szCs w:val="36"/>
                                  </w:rPr>
                                  <w:t xml:space="preserve">PERSONNEL RESOURCING &amp; DEVELOPMENT                                </w:t>
                                </w:r>
                                <w:r w:rsidRPr="00596F1D">
                                  <w:rPr>
                                    <w:rFonts w:ascii="Arial" w:eastAsia="Times New Roman" w:hAnsi="Arial" w:cs="Arial"/>
                                    <w:b/>
                                    <w:sz w:val="36"/>
                                    <w:szCs w:val="36"/>
                                  </w:rPr>
                                  <w:t>BMIH5005</w:t>
                                </w:r>
                                <w:r w:rsidRPr="00596F1D">
                                  <w:rPr>
                                    <w:rFonts w:ascii="Arial" w:eastAsia="Times New Roman" w:hAnsi="Arial" w:cs="Arial"/>
                                    <w:b/>
                                    <w:sz w:val="36"/>
                                    <w:szCs w:val="36"/>
                                  </w:rPr>
                                  <w:t xml:space="preserve">: Module Lead: </w:t>
                                </w:r>
                                <w:r w:rsidRPr="00596F1D">
                                  <w:rPr>
                                    <w:rFonts w:ascii="Arial" w:eastAsia="Times New Roman" w:hAnsi="Arial" w:cs="Arial"/>
                                    <w:b/>
                                    <w:sz w:val="36"/>
                                    <w:szCs w:val="36"/>
                                  </w:rPr>
                                  <w:t>Jemma Smith</w:t>
                                </w:r>
                                <w:r w:rsidRPr="00596F1D">
                                  <w:rPr>
                                    <w:rFonts w:ascii="Arial" w:eastAsia="Times New Roman" w:hAnsi="Arial" w:cs="Arial"/>
                                    <w:b/>
                                    <w:sz w:val="36"/>
                                    <w:szCs w:val="36"/>
                                  </w:rPr>
                                  <w:t xml:space="preserve">: </w:t>
                                </w:r>
                                <w:r w:rsidRPr="00596F1D">
                                  <w:rPr>
                                    <w:rFonts w:ascii="Arial" w:eastAsia="Times New Roman" w:hAnsi="Arial" w:cs="Arial"/>
                                    <w:b/>
                                    <w:sz w:val="36"/>
                                    <w:szCs w:val="36"/>
                                  </w:rPr>
                                  <w:t>Moryom Qureshi</w:t>
                                </w:r>
                                <w:r w:rsidRPr="00596F1D">
                                  <w:rPr>
                                    <w:rFonts w:ascii="Arial" w:eastAsia="Times New Roman" w:hAnsi="Arial" w:cs="Arial"/>
                                    <w:b/>
                                    <w:sz w:val="36"/>
                                    <w:szCs w:val="36"/>
                                  </w:rPr>
                                  <w:t xml:space="preserve">: </w:t>
                                </w:r>
                                <w:r w:rsidRPr="00596F1D">
                                  <w:rPr>
                                    <w:rFonts w:ascii="Arial" w:eastAsia="Times New Roman" w:hAnsi="Arial" w:cs="Arial"/>
                                    <w:b/>
                                    <w:sz w:val="36"/>
                                    <w:szCs w:val="36"/>
                                  </w:rPr>
                                  <w:t xml:space="preserve">ID: 2238616el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val="en-GB"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31A09" w:rsidRDefault="00F31A09">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F31A09" w:rsidRDefault="00F31A09">
                          <w:pPr>
                            <w:pStyle w:val="NoSpacing"/>
                            <w:rPr>
                              <w:color w:val="7F7F7F" w:themeColor="text1" w:themeTint="80"/>
                              <w:sz w:val="18"/>
                              <w:szCs w:val="18"/>
                            </w:rPr>
                          </w:pPr>
                        </w:p>
                      </w:txbxContent>
                    </v:textbox>
                    <w10:wrap type="square" anchorx="page" anchory="margin"/>
                  </v:shape>
                </w:pict>
              </mc:Fallback>
            </mc:AlternateContent>
          </w:r>
          <w:r>
            <w:rPr>
              <w:noProof/>
              <w:lang w:val="en-GB"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31A09" w:rsidRDefault="00F31A09">
                                <w:pPr>
                                  <w:pStyle w:val="NoSpacing"/>
                                  <w:spacing w:before="40" w:after="40"/>
                                  <w:rPr>
                                    <w:caps/>
                                    <w:color w:val="5B9BD5"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p w:rsidR="00F31A09" w:rsidRDefault="00F31A09">
                          <w:pPr>
                            <w:pStyle w:val="NoSpacing"/>
                            <w:spacing w:before="40" w:after="40"/>
                            <w:rPr>
                              <w:caps/>
                              <w:color w:val="5B9BD5" w:themeColor="accent5"/>
                              <w:sz w:val="24"/>
                              <w:szCs w:val="24"/>
                            </w:rPr>
                          </w:pPr>
                        </w:p>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rsidR="00F31A09" w:rsidRDefault="00F31A09">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rsidR="00F31A09" w:rsidRDefault="00F31A09">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rPr>
              <w:rFonts w:ascii="Arial" w:eastAsia="Times New Roman" w:hAnsi="Arial" w:cs="Arial"/>
              <w:sz w:val="24"/>
              <w:szCs w:val="24"/>
            </w:rPr>
            <w:br w:type="page"/>
          </w:r>
        </w:p>
        <w:p w:rsidR="00381F28" w:rsidRDefault="00596F1D" w:rsidP="00596F1D">
          <w:pPr>
            <w:spacing w:after="240" w:line="360" w:lineRule="auto"/>
            <w:jc w:val="both"/>
            <w:rPr>
              <w:rFonts w:ascii="Arial" w:eastAsia="Times New Roman" w:hAnsi="Arial" w:cs="Arial"/>
              <w:sz w:val="24"/>
              <w:szCs w:val="24"/>
            </w:rPr>
          </w:pPr>
          <w:r>
            <w:rPr>
              <w:rFonts w:ascii="Arial" w:eastAsia="Times New Roman" w:hAnsi="Arial" w:cs="Arial"/>
              <w:sz w:val="24"/>
              <w:szCs w:val="24"/>
            </w:rPr>
            <w:lastRenderedPageBreak/>
            <w:t>A number of organizations have had</w:t>
          </w:r>
          <w:r w:rsidRPr="005D3444">
            <w:rPr>
              <w:rFonts w:ascii="Arial" w:eastAsia="Times New Roman" w:hAnsi="Arial" w:cs="Arial"/>
              <w:sz w:val="24"/>
              <w:szCs w:val="24"/>
            </w:rPr>
            <w:t xml:space="preserve"> their main administrative HR duties payroll, personnel management, and regulatory compliance</w:t>
          </w:r>
          <w:r>
            <w:rPr>
              <w:rFonts w:ascii="Arial" w:eastAsia="Times New Roman" w:hAnsi="Arial" w:cs="Arial"/>
              <w:sz w:val="24"/>
              <w:szCs w:val="24"/>
            </w:rPr>
            <w:t xml:space="preserve"> evolve with time</w:t>
          </w:r>
          <w:r w:rsidRPr="005D3444">
            <w:rPr>
              <w:rFonts w:ascii="Arial" w:eastAsia="Times New Roman" w:hAnsi="Arial" w:cs="Arial"/>
              <w:sz w:val="24"/>
              <w:szCs w:val="24"/>
            </w:rPr>
            <w:t xml:space="preserve">. Human resource management </w:t>
          </w:r>
          <w:proofErr w:type="gramStart"/>
          <w:r w:rsidRPr="005D3444">
            <w:rPr>
              <w:rFonts w:ascii="Arial" w:eastAsia="Times New Roman" w:hAnsi="Arial" w:cs="Arial"/>
              <w:sz w:val="24"/>
              <w:szCs w:val="24"/>
            </w:rPr>
            <w:t>was seen</w:t>
          </w:r>
          <w:proofErr w:type="gramEnd"/>
          <w:r w:rsidRPr="005D3444">
            <w:rPr>
              <w:rFonts w:ascii="Arial" w:eastAsia="Times New Roman" w:hAnsi="Arial" w:cs="Arial"/>
              <w:sz w:val="24"/>
              <w:szCs w:val="24"/>
            </w:rPr>
            <w:t xml:space="preserve"> to be a transaction-oriented functional support function rather than one that was fully included </w:t>
          </w:r>
          <w:r>
            <w:rPr>
              <w:rFonts w:ascii="Arial" w:eastAsia="Times New Roman" w:hAnsi="Arial" w:cs="Arial"/>
              <w:sz w:val="24"/>
              <w:szCs w:val="24"/>
            </w:rPr>
            <w:t>in</w:t>
          </w:r>
          <w:r w:rsidRPr="005D3444">
            <w:rPr>
              <w:rFonts w:ascii="Arial" w:eastAsia="Times New Roman" w:hAnsi="Arial" w:cs="Arial"/>
              <w:sz w:val="24"/>
              <w:szCs w:val="24"/>
            </w:rPr>
            <w:t xml:space="preserve"> the decision-making process</w:t>
          </w:r>
          <w:sdt>
            <w:sdtPr>
              <w:rPr>
                <w:rFonts w:ascii="Arial" w:eastAsia="Times New Roman" w:hAnsi="Arial" w:cs="Arial"/>
                <w:sz w:val="24"/>
                <w:szCs w:val="24"/>
              </w:rPr>
              <w:id w:val="1352765444"/>
              <w:citation/>
            </w:sdtPr>
            <w:sdtContent>
              <w:r w:rsidRPr="00E34B42">
                <w:rPr>
                  <w:rFonts w:ascii="Arial" w:eastAsia="Times New Roman" w:hAnsi="Arial" w:cs="Arial"/>
                  <w:sz w:val="24"/>
                  <w:szCs w:val="24"/>
                </w:rPr>
                <w:fldChar w:fldCharType="begin"/>
              </w:r>
              <w:r w:rsidRPr="00E34B42">
                <w:rPr>
                  <w:rFonts w:ascii="Arial" w:eastAsia="Times New Roman" w:hAnsi="Arial" w:cs="Arial"/>
                  <w:sz w:val="24"/>
                  <w:szCs w:val="24"/>
                </w:rPr>
                <w:instrText xml:space="preserve"> CITATION Ave95 \l 1033 </w:instrText>
              </w:r>
              <w:r w:rsidRPr="00E34B42">
                <w:rPr>
                  <w:rFonts w:ascii="Arial" w:eastAsia="Times New Roman" w:hAnsi="Arial" w:cs="Arial"/>
                  <w:sz w:val="24"/>
                  <w:szCs w:val="24"/>
                </w:rPr>
                <w:fldChar w:fldCharType="separate"/>
              </w:r>
              <w:r w:rsidRPr="00E34B42">
                <w:rPr>
                  <w:rFonts w:ascii="Arial" w:eastAsia="Times New Roman" w:hAnsi="Arial" w:cs="Arial"/>
                  <w:noProof/>
                  <w:sz w:val="24"/>
                  <w:szCs w:val="24"/>
                </w:rPr>
                <w:t xml:space="preserve"> (Avelini, Ivanka, &amp; Milena, 1995)</w:t>
              </w:r>
              <w:r w:rsidRPr="00E34B42">
                <w:rPr>
                  <w:rFonts w:ascii="Arial" w:eastAsia="Times New Roman" w:hAnsi="Arial" w:cs="Arial"/>
                  <w:sz w:val="24"/>
                  <w:szCs w:val="24"/>
                </w:rPr>
                <w:fldChar w:fldCharType="end"/>
              </w:r>
            </w:sdtContent>
          </w:sdt>
          <w:r w:rsidRPr="005D3444">
            <w:rPr>
              <w:rFonts w:ascii="Arial" w:eastAsia="Times New Roman" w:hAnsi="Arial" w:cs="Arial"/>
              <w:sz w:val="24"/>
              <w:szCs w:val="24"/>
            </w:rPr>
            <w:t xml:space="preserve">. </w:t>
          </w:r>
        </w:p>
      </w:sdtContent>
    </w:sdt>
    <w:p w:rsidR="00E34B42" w:rsidRPr="00596F1D" w:rsidRDefault="00596F1D" w:rsidP="00596F1D">
      <w:pPr>
        <w:spacing w:after="240" w:line="360" w:lineRule="auto"/>
        <w:jc w:val="both"/>
        <w:rPr>
          <w:rFonts w:ascii="Arial" w:eastAsia="Times New Roman" w:hAnsi="Arial" w:cs="Arial"/>
          <w:sz w:val="24"/>
          <w:szCs w:val="24"/>
        </w:rPr>
      </w:pPr>
      <w:r>
        <w:rPr>
          <w:rFonts w:ascii="Arial" w:eastAsia="Times New Roman" w:hAnsi="Arial" w:cs="Arial"/>
          <w:sz w:val="24"/>
          <w:szCs w:val="24"/>
        </w:rPr>
        <w:t>Hotels have</w:t>
      </w:r>
      <w:r w:rsidR="005D3444" w:rsidRPr="00596F1D">
        <w:rPr>
          <w:rFonts w:ascii="Arial" w:eastAsia="Times New Roman" w:hAnsi="Arial" w:cs="Arial"/>
          <w:sz w:val="24"/>
          <w:szCs w:val="24"/>
        </w:rPr>
        <w:t xml:space="preserve"> moved from using a traditional method of personnel management to a more strategic </w:t>
      </w:r>
      <w:r>
        <w:rPr>
          <w:rFonts w:ascii="Arial" w:eastAsia="Times New Roman" w:hAnsi="Arial" w:cs="Arial"/>
          <w:sz w:val="24"/>
          <w:szCs w:val="24"/>
        </w:rPr>
        <w:t xml:space="preserve">one. Founded in </w:t>
      </w:r>
      <w:r w:rsidR="005D3444" w:rsidRPr="00596F1D">
        <w:rPr>
          <w:rFonts w:ascii="Arial" w:eastAsia="Times New Roman" w:hAnsi="Arial" w:cs="Arial"/>
          <w:sz w:val="24"/>
          <w:szCs w:val="24"/>
        </w:rPr>
        <w:t xml:space="preserve">1960, Four Seasons has been a byword for outstanding hospitality, set apart by its friendly staff, meticulous planning, and first-rate service. The HRM department of Four Seasons is dedicated to ongoing excellence and advancement in innovation and guest-centricity in line with the evolving needs of the hotel sector. </w:t>
      </w:r>
    </w:p>
    <w:p w:rsidR="00E34B42" w:rsidRDefault="005D3444" w:rsidP="00E34B42">
      <w:pPr>
        <w:spacing w:after="240" w:line="360" w:lineRule="auto"/>
        <w:jc w:val="both"/>
        <w:rPr>
          <w:rFonts w:ascii="Arial" w:eastAsia="Times New Roman" w:hAnsi="Arial" w:cs="Arial"/>
          <w:sz w:val="24"/>
          <w:szCs w:val="24"/>
        </w:rPr>
      </w:pPr>
      <w:r w:rsidRPr="00E34B42">
        <w:rPr>
          <w:rFonts w:ascii="Arial" w:eastAsia="Times New Roman" w:hAnsi="Arial" w:cs="Arial"/>
          <w:sz w:val="24"/>
          <w:szCs w:val="24"/>
        </w:rPr>
        <w:t xml:space="preserve">The analysis demonstrates that </w:t>
      </w:r>
      <w:r w:rsidR="00151C87">
        <w:rPr>
          <w:rFonts w:ascii="Arial" w:eastAsia="Times New Roman" w:hAnsi="Arial" w:cs="Arial"/>
          <w:sz w:val="24"/>
          <w:szCs w:val="24"/>
        </w:rPr>
        <w:t xml:space="preserve">when </w:t>
      </w:r>
      <w:r w:rsidRPr="005D3444">
        <w:rPr>
          <w:rFonts w:ascii="Arial" w:eastAsia="Times New Roman" w:hAnsi="Arial" w:cs="Arial"/>
          <w:sz w:val="24"/>
          <w:szCs w:val="24"/>
        </w:rPr>
        <w:t xml:space="preserve">Four Seasons entered international markets and the upscale hospitality industry human resource management needed to change from being a support function to a strategic partnership. Three main areas were the focus of this transformation: organisational culture, employee engagement, and talent management. </w:t>
      </w:r>
      <w:r w:rsidRPr="00E34B42">
        <w:rPr>
          <w:rFonts w:ascii="Arial" w:eastAsia="Times New Roman" w:hAnsi="Arial" w:cs="Arial"/>
          <w:sz w:val="24"/>
          <w:szCs w:val="24"/>
        </w:rPr>
        <w:t xml:space="preserve">The study will reveal that </w:t>
      </w:r>
      <w:r w:rsidRPr="005D3444">
        <w:rPr>
          <w:rFonts w:ascii="Arial" w:eastAsia="Times New Roman" w:hAnsi="Arial" w:cs="Arial"/>
          <w:sz w:val="24"/>
          <w:szCs w:val="24"/>
        </w:rPr>
        <w:t>Four Seasons makes investments in leadership development, performance evaluation, and employee advocacy initiatives</w:t>
      </w:r>
      <w:r w:rsidRPr="00E34B42">
        <w:rPr>
          <w:rFonts w:ascii="Arial" w:eastAsia="Times New Roman" w:hAnsi="Arial" w:cs="Arial"/>
          <w:sz w:val="24"/>
          <w:szCs w:val="24"/>
        </w:rPr>
        <w:t xml:space="preserve"> t</w:t>
      </w:r>
      <w:r w:rsidRPr="005D3444">
        <w:rPr>
          <w:rFonts w:ascii="Arial" w:eastAsia="Times New Roman" w:hAnsi="Arial" w:cs="Arial"/>
          <w:sz w:val="24"/>
          <w:szCs w:val="24"/>
        </w:rPr>
        <w:t>o attract, develop, and retain exceptional personnel</w:t>
      </w:r>
      <w:sdt>
        <w:sdtPr>
          <w:rPr>
            <w:rFonts w:ascii="Arial" w:eastAsia="Times New Roman" w:hAnsi="Arial" w:cs="Arial"/>
            <w:sz w:val="24"/>
            <w:szCs w:val="24"/>
          </w:rPr>
          <w:id w:val="827783660"/>
          <w:citation/>
        </w:sdtPr>
        <w:sdtEndPr/>
        <w:sdtContent>
          <w:r w:rsidR="00AB5A3E" w:rsidRPr="00E34B42">
            <w:rPr>
              <w:rFonts w:ascii="Arial" w:eastAsia="Times New Roman" w:hAnsi="Arial" w:cs="Arial"/>
              <w:sz w:val="24"/>
              <w:szCs w:val="24"/>
            </w:rPr>
            <w:fldChar w:fldCharType="begin"/>
          </w:r>
          <w:r w:rsidR="00AB5A3E" w:rsidRPr="00E34B42">
            <w:rPr>
              <w:rFonts w:ascii="Arial" w:eastAsia="Times New Roman" w:hAnsi="Arial" w:cs="Arial"/>
              <w:sz w:val="24"/>
              <w:szCs w:val="24"/>
            </w:rPr>
            <w:instrText xml:space="preserve"> CITATION Yav02 \l 1033 </w:instrText>
          </w:r>
          <w:r w:rsidR="00AB5A3E" w:rsidRPr="00E34B42">
            <w:rPr>
              <w:rFonts w:ascii="Arial" w:eastAsia="Times New Roman" w:hAnsi="Arial" w:cs="Arial"/>
              <w:sz w:val="24"/>
              <w:szCs w:val="24"/>
            </w:rPr>
            <w:fldChar w:fldCharType="separate"/>
          </w:r>
          <w:r w:rsidR="00AB5A3E" w:rsidRPr="00E34B42">
            <w:rPr>
              <w:rFonts w:ascii="Arial" w:eastAsia="Times New Roman" w:hAnsi="Arial" w:cs="Arial"/>
              <w:noProof/>
              <w:sz w:val="24"/>
              <w:szCs w:val="24"/>
            </w:rPr>
            <w:t xml:space="preserve"> (Yavas, Karatepe, Babakus, &amp; Avci, 2002)</w:t>
          </w:r>
          <w:r w:rsidR="00AB5A3E" w:rsidRPr="00E34B42">
            <w:rPr>
              <w:rFonts w:ascii="Arial" w:eastAsia="Times New Roman" w:hAnsi="Arial" w:cs="Arial"/>
              <w:sz w:val="24"/>
              <w:szCs w:val="24"/>
            </w:rPr>
            <w:fldChar w:fldCharType="end"/>
          </w:r>
        </w:sdtContent>
      </w:sdt>
      <w:r w:rsidRPr="005D3444">
        <w:rPr>
          <w:rFonts w:ascii="Arial" w:eastAsia="Times New Roman" w:hAnsi="Arial" w:cs="Arial"/>
          <w:sz w:val="24"/>
          <w:szCs w:val="24"/>
        </w:rPr>
        <w:t xml:space="preserve">. </w:t>
      </w:r>
      <w:r w:rsidRPr="005D3444">
        <w:rPr>
          <w:rFonts w:ascii="Arial" w:eastAsia="Times New Roman" w:hAnsi="Arial" w:cs="Arial"/>
          <w:sz w:val="24"/>
          <w:szCs w:val="24"/>
        </w:rPr>
        <w:br/>
        <w:t xml:space="preserve">The Four Seasons HRM prioritises employee welfare, professional development, and the preservation of a harmonious work-life equilibrium. This is due to </w:t>
      </w:r>
      <w:r w:rsidR="00B71F94" w:rsidRPr="00E34B42">
        <w:rPr>
          <w:rFonts w:ascii="Arial" w:eastAsia="Times New Roman" w:hAnsi="Arial" w:cs="Arial"/>
          <w:sz w:val="24"/>
          <w:szCs w:val="24"/>
        </w:rPr>
        <w:t>their</w:t>
      </w:r>
      <w:r w:rsidRPr="005D3444">
        <w:rPr>
          <w:rFonts w:ascii="Arial" w:eastAsia="Times New Roman" w:hAnsi="Arial" w:cs="Arial"/>
          <w:sz w:val="24"/>
          <w:szCs w:val="24"/>
        </w:rPr>
        <w:t xml:space="preserve"> strong conviction that satisfied and engaged employees provide outstanding experiences for guests. </w:t>
      </w:r>
      <w:r w:rsidR="00B71F94" w:rsidRPr="00E34B42">
        <w:rPr>
          <w:rFonts w:ascii="Arial" w:eastAsia="Times New Roman" w:hAnsi="Arial" w:cs="Arial"/>
          <w:sz w:val="24"/>
          <w:szCs w:val="24"/>
        </w:rPr>
        <w:t xml:space="preserve">The HRM of the Four </w:t>
      </w:r>
      <w:r w:rsidR="00151C87">
        <w:rPr>
          <w:rFonts w:ascii="Arial" w:eastAsia="Times New Roman" w:hAnsi="Arial" w:cs="Arial"/>
          <w:sz w:val="24"/>
          <w:szCs w:val="24"/>
        </w:rPr>
        <w:t>Seasons Hotel</w:t>
      </w:r>
      <w:r w:rsidRPr="005D3444">
        <w:rPr>
          <w:rFonts w:ascii="Arial" w:eastAsia="Times New Roman" w:hAnsi="Arial" w:cs="Arial"/>
          <w:sz w:val="24"/>
          <w:szCs w:val="24"/>
        </w:rPr>
        <w:t xml:space="preserve"> underwent both professional and </w:t>
      </w:r>
      <w:r w:rsidR="00B71F94" w:rsidRPr="00E34B42">
        <w:rPr>
          <w:rFonts w:ascii="Arial" w:eastAsia="Times New Roman" w:hAnsi="Arial" w:cs="Arial"/>
          <w:sz w:val="24"/>
          <w:szCs w:val="24"/>
        </w:rPr>
        <w:t>HR</w:t>
      </w:r>
      <w:r w:rsidRPr="005D3444">
        <w:rPr>
          <w:rFonts w:ascii="Arial" w:eastAsia="Times New Roman" w:hAnsi="Arial" w:cs="Arial"/>
          <w:sz w:val="24"/>
          <w:szCs w:val="24"/>
        </w:rPr>
        <w:t xml:space="preserve"> development as a result of wellness initiatives, flexible work hours, and training and development opportunities</w:t>
      </w:r>
      <w:sdt>
        <w:sdtPr>
          <w:rPr>
            <w:rFonts w:ascii="Arial" w:eastAsia="Times New Roman" w:hAnsi="Arial" w:cs="Arial"/>
            <w:sz w:val="24"/>
            <w:szCs w:val="24"/>
          </w:rPr>
          <w:id w:val="-444544143"/>
          <w:citation/>
        </w:sdtPr>
        <w:sdtEndPr/>
        <w:sdtContent>
          <w:r w:rsidR="00CA3CF5" w:rsidRPr="00E34B42">
            <w:rPr>
              <w:rFonts w:ascii="Arial" w:eastAsia="Times New Roman" w:hAnsi="Arial" w:cs="Arial"/>
              <w:sz w:val="24"/>
              <w:szCs w:val="24"/>
            </w:rPr>
            <w:fldChar w:fldCharType="begin"/>
          </w:r>
          <w:r w:rsidR="00CA3CF5" w:rsidRPr="00E34B42">
            <w:rPr>
              <w:rFonts w:ascii="Arial" w:eastAsia="Times New Roman" w:hAnsi="Arial" w:cs="Arial"/>
              <w:sz w:val="24"/>
              <w:szCs w:val="24"/>
            </w:rPr>
            <w:instrText xml:space="preserve"> CITATION Bau01 \l 1033 </w:instrText>
          </w:r>
          <w:r w:rsidR="00CA3CF5" w:rsidRPr="00E34B42">
            <w:rPr>
              <w:rFonts w:ascii="Arial" w:eastAsia="Times New Roman" w:hAnsi="Arial" w:cs="Arial"/>
              <w:sz w:val="24"/>
              <w:szCs w:val="24"/>
            </w:rPr>
            <w:fldChar w:fldCharType="separate"/>
          </w:r>
          <w:r w:rsidR="00CA3CF5" w:rsidRPr="00E34B42">
            <w:rPr>
              <w:rFonts w:ascii="Arial" w:eastAsia="Times New Roman" w:hAnsi="Arial" w:cs="Arial"/>
              <w:noProof/>
              <w:sz w:val="24"/>
              <w:szCs w:val="24"/>
            </w:rPr>
            <w:t xml:space="preserve"> (Baum &amp; Peter, 2001)</w:t>
          </w:r>
          <w:r w:rsidR="00CA3CF5" w:rsidRPr="00E34B42">
            <w:rPr>
              <w:rFonts w:ascii="Arial" w:eastAsia="Times New Roman" w:hAnsi="Arial" w:cs="Arial"/>
              <w:sz w:val="24"/>
              <w:szCs w:val="24"/>
            </w:rPr>
            <w:fldChar w:fldCharType="end"/>
          </w:r>
        </w:sdtContent>
      </w:sdt>
      <w:r w:rsidRPr="005D3444">
        <w:rPr>
          <w:rFonts w:ascii="Arial" w:eastAsia="Times New Roman" w:hAnsi="Arial" w:cs="Arial"/>
          <w:sz w:val="24"/>
          <w:szCs w:val="24"/>
        </w:rPr>
        <w:t xml:space="preserve">. </w:t>
      </w:r>
    </w:p>
    <w:p w:rsidR="00B71F94" w:rsidRPr="00E34B42" w:rsidRDefault="005D3444" w:rsidP="00E34B42">
      <w:pPr>
        <w:spacing w:after="240" w:line="360" w:lineRule="auto"/>
        <w:jc w:val="both"/>
        <w:rPr>
          <w:rFonts w:ascii="Arial" w:eastAsia="Times New Roman" w:hAnsi="Arial" w:cs="Arial"/>
          <w:sz w:val="24"/>
          <w:szCs w:val="24"/>
        </w:rPr>
      </w:pPr>
      <w:r w:rsidRPr="00E34B42">
        <w:rPr>
          <w:rFonts w:ascii="Arial" w:eastAsia="Times New Roman" w:hAnsi="Arial" w:cs="Arial"/>
          <w:sz w:val="24"/>
          <w:szCs w:val="24"/>
        </w:rPr>
        <w:t>The study sheds light on the fact that F</w:t>
      </w:r>
      <w:r w:rsidRPr="005D3444">
        <w:rPr>
          <w:rFonts w:ascii="Arial" w:eastAsia="Times New Roman" w:hAnsi="Arial" w:cs="Arial"/>
          <w:sz w:val="24"/>
          <w:szCs w:val="24"/>
        </w:rPr>
        <w:t xml:space="preserve">our Seasons has improved its operational processes and human resource management through the implementation of technology and innovation. Four Seasons employs technological advancements to augment efficiency, cooperation, and engagement, such as mobile learning applications, performance management and digital recruitment platforms. Four Seasons places a significant emphasis on innovation to adequately equip its employees with the requisite </w:t>
      </w:r>
      <w:r w:rsidRPr="005D3444">
        <w:rPr>
          <w:rFonts w:ascii="Arial" w:eastAsia="Times New Roman" w:hAnsi="Arial" w:cs="Arial"/>
          <w:sz w:val="24"/>
          <w:szCs w:val="24"/>
        </w:rPr>
        <w:lastRenderedPageBreak/>
        <w:t>resources for success and to remain competitive in the ever-changing hospitality industry</w:t>
      </w:r>
      <w:sdt>
        <w:sdtPr>
          <w:rPr>
            <w:rFonts w:ascii="Arial" w:eastAsia="Times New Roman" w:hAnsi="Arial" w:cs="Arial"/>
            <w:sz w:val="24"/>
            <w:szCs w:val="24"/>
          </w:rPr>
          <w:id w:val="2110159948"/>
          <w:citation/>
        </w:sdtPr>
        <w:sdtEndPr/>
        <w:sdtContent>
          <w:r w:rsidR="00CA3CF5" w:rsidRPr="00E34B42">
            <w:rPr>
              <w:rFonts w:ascii="Arial" w:eastAsia="Times New Roman" w:hAnsi="Arial" w:cs="Arial"/>
              <w:sz w:val="24"/>
              <w:szCs w:val="24"/>
            </w:rPr>
            <w:fldChar w:fldCharType="begin"/>
          </w:r>
          <w:r w:rsidR="00CA3CF5" w:rsidRPr="00E34B42">
            <w:rPr>
              <w:rFonts w:ascii="Arial" w:eastAsia="Times New Roman" w:hAnsi="Arial" w:cs="Arial"/>
              <w:sz w:val="24"/>
              <w:szCs w:val="24"/>
            </w:rPr>
            <w:instrText xml:space="preserve"> CITATION Bha16 \l 1033 </w:instrText>
          </w:r>
          <w:r w:rsidR="00CA3CF5" w:rsidRPr="00E34B42">
            <w:rPr>
              <w:rFonts w:ascii="Arial" w:eastAsia="Times New Roman" w:hAnsi="Arial" w:cs="Arial"/>
              <w:sz w:val="24"/>
              <w:szCs w:val="24"/>
            </w:rPr>
            <w:fldChar w:fldCharType="separate"/>
          </w:r>
          <w:r w:rsidR="00CA3CF5" w:rsidRPr="00E34B42">
            <w:rPr>
              <w:rFonts w:ascii="Arial" w:eastAsia="Times New Roman" w:hAnsi="Arial" w:cs="Arial"/>
              <w:noProof/>
              <w:sz w:val="24"/>
              <w:szCs w:val="24"/>
            </w:rPr>
            <w:t xml:space="preserve"> (Bharwani &amp; David, 2016)</w:t>
          </w:r>
          <w:r w:rsidR="00CA3CF5" w:rsidRPr="00E34B42">
            <w:rPr>
              <w:rFonts w:ascii="Arial" w:eastAsia="Times New Roman" w:hAnsi="Arial" w:cs="Arial"/>
              <w:sz w:val="24"/>
              <w:szCs w:val="24"/>
            </w:rPr>
            <w:fldChar w:fldCharType="end"/>
          </w:r>
        </w:sdtContent>
      </w:sdt>
      <w:r w:rsidRPr="005D3444">
        <w:rPr>
          <w:rFonts w:ascii="Arial" w:eastAsia="Times New Roman" w:hAnsi="Arial" w:cs="Arial"/>
          <w:sz w:val="24"/>
          <w:szCs w:val="24"/>
        </w:rPr>
        <w:t xml:space="preserve">. </w:t>
      </w:r>
    </w:p>
    <w:p w:rsidR="00B71F94" w:rsidRPr="00E34B42" w:rsidRDefault="00B71F94" w:rsidP="00E34B42">
      <w:pPr>
        <w:spacing w:after="240" w:line="360" w:lineRule="auto"/>
        <w:jc w:val="both"/>
        <w:rPr>
          <w:rFonts w:ascii="Arial" w:eastAsia="Times New Roman" w:hAnsi="Arial" w:cs="Arial"/>
          <w:sz w:val="24"/>
          <w:szCs w:val="24"/>
        </w:rPr>
      </w:pPr>
      <w:r w:rsidRPr="005D3444">
        <w:rPr>
          <w:rFonts w:ascii="Arial" w:eastAsia="Times New Roman" w:hAnsi="Arial" w:cs="Arial"/>
          <w:sz w:val="24"/>
          <w:szCs w:val="24"/>
        </w:rPr>
        <w:t xml:space="preserve">The human resource management of Four Seasons Hotels will be impacted incrementally by technological developments, workforce fluctuations, and shifting passenger expectations. In addition, Four Seasons </w:t>
      </w:r>
      <w:r w:rsidRPr="00E34B42">
        <w:rPr>
          <w:rFonts w:ascii="Arial" w:eastAsia="Times New Roman" w:hAnsi="Arial" w:cs="Arial"/>
          <w:sz w:val="24"/>
          <w:szCs w:val="24"/>
        </w:rPr>
        <w:t xml:space="preserve">Hotel </w:t>
      </w:r>
      <w:r w:rsidR="00592476" w:rsidRPr="00E34B42">
        <w:rPr>
          <w:rFonts w:ascii="Arial" w:eastAsia="Times New Roman" w:hAnsi="Arial" w:cs="Arial"/>
          <w:sz w:val="24"/>
          <w:szCs w:val="24"/>
        </w:rPr>
        <w:t>continues</w:t>
      </w:r>
      <w:r w:rsidRPr="005D3444">
        <w:rPr>
          <w:rFonts w:ascii="Arial" w:eastAsia="Times New Roman" w:hAnsi="Arial" w:cs="Arial"/>
          <w:sz w:val="24"/>
          <w:szCs w:val="24"/>
        </w:rPr>
        <w:t xml:space="preserve"> to make concerted efforts to foster a welcoming and inclusive work environment that empowers all staff members to maintain the esteemed </w:t>
      </w:r>
      <w:r w:rsidR="00151C87">
        <w:rPr>
          <w:rFonts w:ascii="Arial" w:eastAsia="Times New Roman" w:hAnsi="Arial" w:cs="Arial"/>
          <w:sz w:val="24"/>
          <w:szCs w:val="24"/>
        </w:rPr>
        <w:t>reputation</w:t>
      </w:r>
      <w:r w:rsidRPr="005D3444">
        <w:rPr>
          <w:rFonts w:ascii="Arial" w:eastAsia="Times New Roman" w:hAnsi="Arial" w:cs="Arial"/>
          <w:sz w:val="24"/>
          <w:szCs w:val="24"/>
        </w:rPr>
        <w:t xml:space="preserve"> of the brand in the hospitality industry</w:t>
      </w:r>
      <w:sdt>
        <w:sdtPr>
          <w:rPr>
            <w:rFonts w:ascii="Arial" w:eastAsia="Times New Roman" w:hAnsi="Arial" w:cs="Arial"/>
            <w:sz w:val="24"/>
            <w:szCs w:val="24"/>
          </w:rPr>
          <w:id w:val="-1809622057"/>
          <w:citation/>
        </w:sdtPr>
        <w:sdtEndPr/>
        <w:sdtContent>
          <w:r w:rsidR="00CA3CF5" w:rsidRPr="00E34B42">
            <w:rPr>
              <w:rFonts w:ascii="Arial" w:eastAsia="Times New Roman" w:hAnsi="Arial" w:cs="Arial"/>
              <w:sz w:val="24"/>
              <w:szCs w:val="24"/>
            </w:rPr>
            <w:fldChar w:fldCharType="begin"/>
          </w:r>
          <w:r w:rsidR="00CA3CF5" w:rsidRPr="00E34B42">
            <w:rPr>
              <w:rFonts w:ascii="Arial" w:eastAsia="Times New Roman" w:hAnsi="Arial" w:cs="Arial"/>
              <w:sz w:val="24"/>
              <w:szCs w:val="24"/>
            </w:rPr>
            <w:instrText xml:space="preserve"> CITATION Bra88 \l 1033 </w:instrText>
          </w:r>
          <w:r w:rsidR="00CA3CF5" w:rsidRPr="00E34B42">
            <w:rPr>
              <w:rFonts w:ascii="Arial" w:eastAsia="Times New Roman" w:hAnsi="Arial" w:cs="Arial"/>
              <w:sz w:val="24"/>
              <w:szCs w:val="24"/>
            </w:rPr>
            <w:fldChar w:fldCharType="separate"/>
          </w:r>
          <w:r w:rsidR="00CA3CF5" w:rsidRPr="00E34B42">
            <w:rPr>
              <w:rFonts w:ascii="Arial" w:eastAsia="Times New Roman" w:hAnsi="Arial" w:cs="Arial"/>
              <w:noProof/>
              <w:sz w:val="24"/>
              <w:szCs w:val="24"/>
            </w:rPr>
            <w:t xml:space="preserve"> (Branson &amp; Joan, 1988)</w:t>
          </w:r>
          <w:r w:rsidR="00CA3CF5" w:rsidRPr="00E34B42">
            <w:rPr>
              <w:rFonts w:ascii="Arial" w:eastAsia="Times New Roman" w:hAnsi="Arial" w:cs="Arial"/>
              <w:sz w:val="24"/>
              <w:szCs w:val="24"/>
            </w:rPr>
            <w:fldChar w:fldCharType="end"/>
          </w:r>
        </w:sdtContent>
      </w:sdt>
      <w:r w:rsidRPr="005D3444">
        <w:rPr>
          <w:rFonts w:ascii="Arial" w:eastAsia="Times New Roman" w:hAnsi="Arial" w:cs="Arial"/>
          <w:sz w:val="24"/>
          <w:szCs w:val="24"/>
        </w:rPr>
        <w:t>. The HR operations of Four Seasons Hotels are pivotal to the organi</w:t>
      </w:r>
      <w:r w:rsidRPr="00E34B42">
        <w:rPr>
          <w:rFonts w:ascii="Arial" w:eastAsia="Times New Roman" w:hAnsi="Arial" w:cs="Arial"/>
          <w:sz w:val="24"/>
          <w:szCs w:val="24"/>
        </w:rPr>
        <w:t>s</w:t>
      </w:r>
      <w:r w:rsidRPr="005D3444">
        <w:rPr>
          <w:rFonts w:ascii="Arial" w:eastAsia="Times New Roman" w:hAnsi="Arial" w:cs="Arial"/>
          <w:sz w:val="24"/>
          <w:szCs w:val="24"/>
        </w:rPr>
        <w:t xml:space="preserve">ation's success and expansion, establishing it as a market leader in luxury hospitality. By prioritising talent management and encouraging excellence, Four Seasons attains a competitive advantage. </w:t>
      </w:r>
    </w:p>
    <w:p w:rsidR="00E34B42" w:rsidRDefault="00B71F94" w:rsidP="00E34B42">
      <w:pPr>
        <w:spacing w:after="240" w:line="360" w:lineRule="auto"/>
        <w:jc w:val="both"/>
        <w:rPr>
          <w:rFonts w:ascii="Arial" w:eastAsia="Times New Roman" w:hAnsi="Arial" w:cs="Arial"/>
          <w:sz w:val="24"/>
          <w:szCs w:val="24"/>
        </w:rPr>
      </w:pPr>
      <w:r w:rsidRPr="005D3444">
        <w:rPr>
          <w:rFonts w:ascii="Arial" w:eastAsia="Times New Roman" w:hAnsi="Arial" w:cs="Arial"/>
          <w:sz w:val="24"/>
          <w:szCs w:val="24"/>
        </w:rPr>
        <w:t xml:space="preserve">The HR division of Four Seasons Hotels provides the subsequent strategic contributions: </w:t>
      </w:r>
      <w:r w:rsidRPr="005D3444">
        <w:rPr>
          <w:rFonts w:ascii="Arial" w:eastAsia="Times New Roman" w:hAnsi="Arial" w:cs="Arial"/>
          <w:sz w:val="24"/>
          <w:szCs w:val="24"/>
        </w:rPr>
        <w:br/>
        <w:t xml:space="preserve">For vacant positions, the human resources department of Four Seasons Hotels pursues exceptional candidates </w:t>
      </w:r>
      <w:r w:rsidR="00592476" w:rsidRPr="00E34B42">
        <w:rPr>
          <w:rFonts w:ascii="Arial" w:eastAsia="Times New Roman" w:hAnsi="Arial" w:cs="Arial"/>
          <w:sz w:val="24"/>
          <w:szCs w:val="24"/>
        </w:rPr>
        <w:t>actively and assertively</w:t>
      </w:r>
      <w:r w:rsidRPr="005D3444">
        <w:rPr>
          <w:rFonts w:ascii="Arial" w:eastAsia="Times New Roman" w:hAnsi="Arial" w:cs="Arial"/>
          <w:sz w:val="24"/>
          <w:szCs w:val="24"/>
        </w:rPr>
        <w:t>. By establishing talent pipelines, proactive recruiting strategies can aid in the maintenance of a constant supply of qualified candidates. To ensure that recently recruited staff members contribute to the organi</w:t>
      </w:r>
      <w:r w:rsidRPr="00E34B42">
        <w:rPr>
          <w:rFonts w:ascii="Arial" w:eastAsia="Times New Roman" w:hAnsi="Arial" w:cs="Arial"/>
          <w:sz w:val="24"/>
          <w:szCs w:val="24"/>
        </w:rPr>
        <w:t>s</w:t>
      </w:r>
      <w:r w:rsidRPr="005D3444">
        <w:rPr>
          <w:rFonts w:ascii="Arial" w:eastAsia="Times New Roman" w:hAnsi="Arial" w:cs="Arial"/>
          <w:sz w:val="24"/>
          <w:szCs w:val="24"/>
        </w:rPr>
        <w:t>ation's success, the HR department works with recruiting managers to establish the requisite competencies, ensure cultural harmony, and establish diversity goals</w:t>
      </w:r>
      <w:sdt>
        <w:sdtPr>
          <w:rPr>
            <w:rFonts w:ascii="Arial" w:eastAsia="Times New Roman" w:hAnsi="Arial" w:cs="Arial"/>
            <w:sz w:val="24"/>
            <w:szCs w:val="24"/>
          </w:rPr>
          <w:id w:val="137316314"/>
          <w:citation/>
        </w:sdtPr>
        <w:sdtEndPr/>
        <w:sdtContent>
          <w:r w:rsidR="00CA3CF5" w:rsidRPr="00E34B42">
            <w:rPr>
              <w:rFonts w:ascii="Arial" w:eastAsia="Times New Roman" w:hAnsi="Arial" w:cs="Arial"/>
              <w:sz w:val="24"/>
              <w:szCs w:val="24"/>
            </w:rPr>
            <w:fldChar w:fldCharType="begin"/>
          </w:r>
          <w:r w:rsidR="00CA3CF5" w:rsidRPr="00E34B42">
            <w:rPr>
              <w:rFonts w:ascii="Arial" w:eastAsia="Times New Roman" w:hAnsi="Arial" w:cs="Arial"/>
              <w:sz w:val="24"/>
              <w:szCs w:val="24"/>
            </w:rPr>
            <w:instrText xml:space="preserve"> CITATION Mil78 \l 1033 </w:instrText>
          </w:r>
          <w:r w:rsidR="00CA3CF5" w:rsidRPr="00E34B42">
            <w:rPr>
              <w:rFonts w:ascii="Arial" w:eastAsia="Times New Roman" w:hAnsi="Arial" w:cs="Arial"/>
              <w:sz w:val="24"/>
              <w:szCs w:val="24"/>
            </w:rPr>
            <w:fldChar w:fldCharType="separate"/>
          </w:r>
          <w:r w:rsidR="00CA3CF5" w:rsidRPr="00E34B42">
            <w:rPr>
              <w:rFonts w:ascii="Arial" w:eastAsia="Times New Roman" w:hAnsi="Arial" w:cs="Arial"/>
              <w:noProof/>
              <w:sz w:val="24"/>
              <w:szCs w:val="24"/>
            </w:rPr>
            <w:t xml:space="preserve"> (Miles &amp; Snow, 1978)</w:t>
          </w:r>
          <w:r w:rsidR="00CA3CF5" w:rsidRPr="00E34B42">
            <w:rPr>
              <w:rFonts w:ascii="Arial" w:eastAsia="Times New Roman" w:hAnsi="Arial" w:cs="Arial"/>
              <w:sz w:val="24"/>
              <w:szCs w:val="24"/>
            </w:rPr>
            <w:fldChar w:fldCharType="end"/>
          </w:r>
        </w:sdtContent>
      </w:sdt>
      <w:r w:rsidRPr="005D3444">
        <w:rPr>
          <w:rFonts w:ascii="Arial" w:eastAsia="Times New Roman" w:hAnsi="Arial" w:cs="Arial"/>
          <w:sz w:val="24"/>
          <w:szCs w:val="24"/>
        </w:rPr>
        <w:t xml:space="preserve">. </w:t>
      </w:r>
    </w:p>
    <w:p w:rsidR="00E34B42" w:rsidRDefault="005D3444" w:rsidP="00E34B42">
      <w:pPr>
        <w:spacing w:after="240" w:line="360" w:lineRule="auto"/>
        <w:jc w:val="both"/>
        <w:rPr>
          <w:rFonts w:ascii="Arial" w:eastAsia="Times New Roman" w:hAnsi="Arial" w:cs="Arial"/>
          <w:sz w:val="24"/>
          <w:szCs w:val="24"/>
        </w:rPr>
      </w:pPr>
      <w:r w:rsidRPr="00E34B42">
        <w:rPr>
          <w:rFonts w:ascii="Arial" w:eastAsia="Times New Roman" w:hAnsi="Arial" w:cs="Arial"/>
          <w:sz w:val="24"/>
          <w:szCs w:val="24"/>
        </w:rPr>
        <w:t xml:space="preserve">The observation </w:t>
      </w:r>
      <w:r w:rsidR="00592476" w:rsidRPr="00E34B42">
        <w:rPr>
          <w:rFonts w:ascii="Arial" w:eastAsia="Times New Roman" w:hAnsi="Arial" w:cs="Arial"/>
          <w:sz w:val="24"/>
          <w:szCs w:val="24"/>
        </w:rPr>
        <w:t>suggests</w:t>
      </w:r>
      <w:r w:rsidRPr="00E34B42">
        <w:rPr>
          <w:rFonts w:ascii="Arial" w:eastAsia="Times New Roman" w:hAnsi="Arial" w:cs="Arial"/>
          <w:sz w:val="24"/>
          <w:szCs w:val="24"/>
        </w:rPr>
        <w:t xml:space="preserve"> </w:t>
      </w:r>
      <w:r w:rsidR="00E34B42" w:rsidRPr="00E34B42">
        <w:rPr>
          <w:rFonts w:ascii="Arial" w:eastAsia="Times New Roman" w:hAnsi="Arial" w:cs="Arial"/>
          <w:sz w:val="24"/>
          <w:szCs w:val="24"/>
        </w:rPr>
        <w:t>promoting</w:t>
      </w:r>
      <w:r w:rsidRPr="005D3444">
        <w:rPr>
          <w:rFonts w:ascii="Arial" w:eastAsia="Times New Roman" w:hAnsi="Arial" w:cs="Arial"/>
          <w:sz w:val="24"/>
          <w:szCs w:val="24"/>
        </w:rPr>
        <w:t xml:space="preserve"> workplace inclusivity</w:t>
      </w:r>
      <w:r w:rsidR="00B71F94" w:rsidRPr="00E34B42">
        <w:rPr>
          <w:rFonts w:ascii="Arial" w:eastAsia="Times New Roman" w:hAnsi="Arial" w:cs="Arial"/>
          <w:sz w:val="24"/>
          <w:szCs w:val="24"/>
        </w:rPr>
        <w:t xml:space="preserve"> in the</w:t>
      </w:r>
      <w:r w:rsidRPr="005D3444">
        <w:rPr>
          <w:rFonts w:ascii="Arial" w:eastAsia="Times New Roman" w:hAnsi="Arial" w:cs="Arial"/>
          <w:sz w:val="24"/>
          <w:szCs w:val="24"/>
        </w:rPr>
        <w:t xml:space="preserve"> Four Seasons</w:t>
      </w:r>
      <w:r w:rsidR="00B71F94" w:rsidRPr="00E34B42">
        <w:rPr>
          <w:rFonts w:ascii="Arial" w:eastAsia="Times New Roman" w:hAnsi="Arial" w:cs="Arial"/>
          <w:sz w:val="24"/>
          <w:szCs w:val="24"/>
        </w:rPr>
        <w:t xml:space="preserve"> Hotel</w:t>
      </w:r>
      <w:r w:rsidRPr="005D3444">
        <w:rPr>
          <w:rFonts w:ascii="Arial" w:eastAsia="Times New Roman" w:hAnsi="Arial" w:cs="Arial"/>
          <w:sz w:val="24"/>
          <w:szCs w:val="24"/>
        </w:rPr>
        <w:t xml:space="preserve"> </w:t>
      </w:r>
      <w:r w:rsidR="00B71F94" w:rsidRPr="00E34B42">
        <w:rPr>
          <w:rFonts w:ascii="Arial" w:eastAsia="Times New Roman" w:hAnsi="Arial" w:cs="Arial"/>
          <w:sz w:val="24"/>
          <w:szCs w:val="24"/>
        </w:rPr>
        <w:t xml:space="preserve">and they have </w:t>
      </w:r>
      <w:r w:rsidRPr="005D3444">
        <w:rPr>
          <w:rFonts w:ascii="Arial" w:eastAsia="Times New Roman" w:hAnsi="Arial" w:cs="Arial"/>
          <w:sz w:val="24"/>
          <w:szCs w:val="24"/>
        </w:rPr>
        <w:t xml:space="preserve">adjusted their human resource management activities to correspond with the global trend towards diversity, equity, and inclusion. </w:t>
      </w:r>
      <w:r w:rsidR="00B71F94" w:rsidRPr="00E34B42">
        <w:rPr>
          <w:rFonts w:ascii="Arial" w:eastAsia="Times New Roman" w:hAnsi="Arial" w:cs="Arial"/>
          <w:sz w:val="24"/>
          <w:szCs w:val="24"/>
        </w:rPr>
        <w:t xml:space="preserve">The observation shows that the </w:t>
      </w:r>
      <w:r w:rsidRPr="005D3444">
        <w:rPr>
          <w:rFonts w:ascii="Arial" w:eastAsia="Times New Roman" w:hAnsi="Arial" w:cs="Arial"/>
          <w:sz w:val="24"/>
          <w:szCs w:val="24"/>
        </w:rPr>
        <w:t>Four Seasons is dedicated to establishing an all-encompassing professional atmosphere that promotes the engagement of all members, enabling them to contribute their unique abilities and con</w:t>
      </w:r>
      <w:r w:rsidR="00596F1D">
        <w:rPr>
          <w:rFonts w:ascii="Arial" w:eastAsia="Times New Roman" w:hAnsi="Arial" w:cs="Arial"/>
          <w:sz w:val="24"/>
          <w:szCs w:val="24"/>
        </w:rPr>
        <w:t>cepts while valuing diversity. Four</w:t>
      </w:r>
      <w:r w:rsidRPr="005D3444">
        <w:rPr>
          <w:rFonts w:ascii="Arial" w:eastAsia="Times New Roman" w:hAnsi="Arial" w:cs="Arial"/>
          <w:sz w:val="24"/>
          <w:szCs w:val="24"/>
        </w:rPr>
        <w:t xml:space="preserve"> Seasons prioritises substantial investments in training and development </w:t>
      </w:r>
      <w:r w:rsidR="00151C87">
        <w:rPr>
          <w:rFonts w:ascii="Arial" w:eastAsia="Times New Roman" w:hAnsi="Arial" w:cs="Arial"/>
          <w:sz w:val="24"/>
          <w:szCs w:val="24"/>
        </w:rPr>
        <w:t>to</w:t>
      </w:r>
      <w:r w:rsidRPr="005D3444">
        <w:rPr>
          <w:rFonts w:ascii="Arial" w:eastAsia="Times New Roman" w:hAnsi="Arial" w:cs="Arial"/>
          <w:sz w:val="24"/>
          <w:szCs w:val="24"/>
        </w:rPr>
        <w:t xml:space="preserve"> guarantee that its workforce possesses the necessary expertise and capabilities to achieve favourable outcomes. The formulation of orientation strategies for newly hired personnel and the development of management training programmes fall under the purview of human resources. By </w:t>
      </w:r>
      <w:r w:rsidR="00E34B42" w:rsidRPr="00E34B42">
        <w:rPr>
          <w:rFonts w:ascii="Arial" w:eastAsia="Times New Roman" w:hAnsi="Arial" w:cs="Arial"/>
          <w:sz w:val="24"/>
          <w:szCs w:val="24"/>
        </w:rPr>
        <w:t>emphasizing</w:t>
      </w:r>
      <w:r w:rsidRPr="005D3444">
        <w:rPr>
          <w:rFonts w:ascii="Arial" w:eastAsia="Times New Roman" w:hAnsi="Arial" w:cs="Arial"/>
          <w:sz w:val="24"/>
          <w:szCs w:val="24"/>
        </w:rPr>
        <w:t xml:space="preserve"> </w:t>
      </w:r>
      <w:r w:rsidRPr="005D3444">
        <w:rPr>
          <w:rFonts w:ascii="Arial" w:eastAsia="Times New Roman" w:hAnsi="Arial" w:cs="Arial"/>
          <w:sz w:val="24"/>
          <w:szCs w:val="24"/>
        </w:rPr>
        <w:lastRenderedPageBreak/>
        <w:t>continuous education, Four Seasons guarantees that its staff members are adequately equipped to satisfy the demands of their clientele and swiftly adjust to market fluctuations</w:t>
      </w:r>
      <w:sdt>
        <w:sdtPr>
          <w:rPr>
            <w:rFonts w:ascii="Arial" w:eastAsia="Times New Roman" w:hAnsi="Arial" w:cs="Arial"/>
            <w:sz w:val="24"/>
            <w:szCs w:val="24"/>
          </w:rPr>
          <w:id w:val="448590055"/>
          <w:citation/>
        </w:sdtPr>
        <w:sdtEndPr/>
        <w:sdtContent>
          <w:r w:rsidR="00CA3CF5" w:rsidRPr="00E34B42">
            <w:rPr>
              <w:rFonts w:ascii="Arial" w:eastAsia="Times New Roman" w:hAnsi="Arial" w:cs="Arial"/>
              <w:sz w:val="24"/>
              <w:szCs w:val="24"/>
            </w:rPr>
            <w:fldChar w:fldCharType="begin"/>
          </w:r>
          <w:r w:rsidR="00CA3CF5" w:rsidRPr="00E34B42">
            <w:rPr>
              <w:rFonts w:ascii="Arial" w:eastAsia="Times New Roman" w:hAnsi="Arial" w:cs="Arial"/>
              <w:sz w:val="24"/>
              <w:szCs w:val="24"/>
            </w:rPr>
            <w:instrText xml:space="preserve"> CITATION Sam \l 1033 </w:instrText>
          </w:r>
          <w:r w:rsidR="00CA3CF5" w:rsidRPr="00E34B42">
            <w:rPr>
              <w:rFonts w:ascii="Arial" w:eastAsia="Times New Roman" w:hAnsi="Arial" w:cs="Arial"/>
              <w:sz w:val="24"/>
              <w:szCs w:val="24"/>
            </w:rPr>
            <w:fldChar w:fldCharType="separate"/>
          </w:r>
          <w:r w:rsidR="00CA3CF5" w:rsidRPr="00E34B42">
            <w:rPr>
              <w:rFonts w:ascii="Arial" w:eastAsia="Times New Roman" w:hAnsi="Arial" w:cs="Arial"/>
              <w:noProof/>
              <w:sz w:val="24"/>
              <w:szCs w:val="24"/>
            </w:rPr>
            <w:t xml:space="preserve"> (Nkwnayane, 2022)</w:t>
          </w:r>
          <w:r w:rsidR="00CA3CF5" w:rsidRPr="00E34B42">
            <w:rPr>
              <w:rFonts w:ascii="Arial" w:eastAsia="Times New Roman" w:hAnsi="Arial" w:cs="Arial"/>
              <w:sz w:val="24"/>
              <w:szCs w:val="24"/>
            </w:rPr>
            <w:fldChar w:fldCharType="end"/>
          </w:r>
        </w:sdtContent>
      </w:sdt>
      <w:r w:rsidRPr="005D3444">
        <w:rPr>
          <w:rFonts w:ascii="Arial" w:eastAsia="Times New Roman" w:hAnsi="Arial" w:cs="Arial"/>
          <w:sz w:val="24"/>
          <w:szCs w:val="24"/>
        </w:rPr>
        <w:t xml:space="preserve">. </w:t>
      </w:r>
    </w:p>
    <w:p w:rsidR="00E34B42" w:rsidRDefault="005D3444" w:rsidP="00E34B42">
      <w:pPr>
        <w:spacing w:after="240" w:line="360" w:lineRule="auto"/>
        <w:jc w:val="both"/>
        <w:rPr>
          <w:rFonts w:ascii="Arial" w:eastAsia="Times New Roman" w:hAnsi="Arial" w:cs="Arial"/>
          <w:sz w:val="24"/>
          <w:szCs w:val="24"/>
        </w:rPr>
      </w:pPr>
      <w:r w:rsidRPr="005D3444">
        <w:rPr>
          <w:rFonts w:ascii="Arial" w:eastAsia="Times New Roman" w:hAnsi="Arial" w:cs="Arial"/>
          <w:sz w:val="24"/>
          <w:szCs w:val="24"/>
        </w:rPr>
        <w:t>It is the responsibility of the human resources department at Four Seasons Hotels to implement performance management techniques that are in line with the organi</w:t>
      </w:r>
      <w:r w:rsidR="00B71F94" w:rsidRPr="00E34B42">
        <w:rPr>
          <w:rFonts w:ascii="Arial" w:eastAsia="Times New Roman" w:hAnsi="Arial" w:cs="Arial"/>
          <w:sz w:val="24"/>
          <w:szCs w:val="24"/>
        </w:rPr>
        <w:t>s</w:t>
      </w:r>
      <w:r w:rsidRPr="005D3444">
        <w:rPr>
          <w:rFonts w:ascii="Arial" w:eastAsia="Times New Roman" w:hAnsi="Arial" w:cs="Arial"/>
          <w:sz w:val="24"/>
          <w:szCs w:val="24"/>
        </w:rPr>
        <w:t xml:space="preserve">ation's overarching objectives as well as the specific aims of each employee. </w:t>
      </w:r>
      <w:r w:rsidR="004E1588" w:rsidRPr="00E34B42">
        <w:rPr>
          <w:rFonts w:ascii="Arial" w:eastAsia="Times New Roman" w:hAnsi="Arial" w:cs="Arial"/>
          <w:sz w:val="24"/>
          <w:szCs w:val="24"/>
        </w:rPr>
        <w:t>The study reveals that s</w:t>
      </w:r>
      <w:r w:rsidRPr="005D3444">
        <w:rPr>
          <w:rFonts w:ascii="Arial" w:eastAsia="Times New Roman" w:hAnsi="Arial" w:cs="Arial"/>
          <w:sz w:val="24"/>
          <w:szCs w:val="24"/>
        </w:rPr>
        <w:t>trengthen</w:t>
      </w:r>
      <w:r w:rsidR="004E1588" w:rsidRPr="00E34B42">
        <w:rPr>
          <w:rFonts w:ascii="Arial" w:eastAsia="Times New Roman" w:hAnsi="Arial" w:cs="Arial"/>
          <w:sz w:val="24"/>
          <w:szCs w:val="24"/>
        </w:rPr>
        <w:t>ing</w:t>
      </w:r>
      <w:r w:rsidRPr="005D3444">
        <w:rPr>
          <w:rFonts w:ascii="Arial" w:eastAsia="Times New Roman" w:hAnsi="Arial" w:cs="Arial"/>
          <w:sz w:val="24"/>
          <w:szCs w:val="24"/>
        </w:rPr>
        <w:t xml:space="preserve"> and advanc</w:t>
      </w:r>
      <w:r w:rsidR="004E1588" w:rsidRPr="00E34B42">
        <w:rPr>
          <w:rFonts w:ascii="Arial" w:eastAsia="Times New Roman" w:hAnsi="Arial" w:cs="Arial"/>
          <w:sz w:val="24"/>
          <w:szCs w:val="24"/>
        </w:rPr>
        <w:t xml:space="preserve">ing the </w:t>
      </w:r>
      <w:r w:rsidRPr="005D3444">
        <w:rPr>
          <w:rFonts w:ascii="Arial" w:eastAsia="Times New Roman" w:hAnsi="Arial" w:cs="Arial"/>
          <w:sz w:val="24"/>
          <w:szCs w:val="24"/>
        </w:rPr>
        <w:t xml:space="preserve">workforce through consistent implementation </w:t>
      </w:r>
      <w:r w:rsidR="004E1588" w:rsidRPr="00E34B42">
        <w:rPr>
          <w:rFonts w:ascii="Arial" w:eastAsia="Times New Roman" w:hAnsi="Arial" w:cs="Arial"/>
          <w:sz w:val="24"/>
          <w:szCs w:val="24"/>
        </w:rPr>
        <w:t>can enhance</w:t>
      </w:r>
      <w:r w:rsidRPr="005D3444">
        <w:rPr>
          <w:rFonts w:ascii="Arial" w:eastAsia="Times New Roman" w:hAnsi="Arial" w:cs="Arial"/>
          <w:sz w:val="24"/>
          <w:szCs w:val="24"/>
        </w:rPr>
        <w:t xml:space="preserve"> performance evaluations</w:t>
      </w:r>
      <w:r w:rsidR="004E1588" w:rsidRPr="00E34B42">
        <w:rPr>
          <w:rFonts w:ascii="Arial" w:eastAsia="Times New Roman" w:hAnsi="Arial" w:cs="Arial"/>
          <w:sz w:val="24"/>
          <w:szCs w:val="24"/>
        </w:rPr>
        <w:t xml:space="preserve"> </w:t>
      </w:r>
      <w:r w:rsidRPr="005D3444">
        <w:rPr>
          <w:rFonts w:ascii="Arial" w:eastAsia="Times New Roman" w:hAnsi="Arial" w:cs="Arial"/>
          <w:sz w:val="24"/>
          <w:szCs w:val="24"/>
        </w:rPr>
        <w:t xml:space="preserve">and goal setting. In conjunction with reward and recognition systems, performance evaluations contribute to the development of a culture marked by accountability and exceptional standards. </w:t>
      </w:r>
    </w:p>
    <w:p w:rsidR="00E34B42" w:rsidRDefault="005D3444" w:rsidP="00E34B42">
      <w:pPr>
        <w:spacing w:after="240" w:line="360" w:lineRule="auto"/>
        <w:jc w:val="both"/>
        <w:rPr>
          <w:rFonts w:ascii="Arial" w:eastAsia="Times New Roman" w:hAnsi="Arial" w:cs="Arial"/>
          <w:sz w:val="24"/>
          <w:szCs w:val="24"/>
        </w:rPr>
      </w:pPr>
      <w:r w:rsidRPr="005D3444">
        <w:rPr>
          <w:rFonts w:ascii="Arial" w:eastAsia="Times New Roman" w:hAnsi="Arial" w:cs="Arial"/>
          <w:sz w:val="24"/>
          <w:szCs w:val="24"/>
        </w:rPr>
        <w:t>Efforts by human resources to cultivate a pleasant work environment increase employee loyalty and commitment</w:t>
      </w:r>
      <w:sdt>
        <w:sdtPr>
          <w:rPr>
            <w:rFonts w:ascii="Arial" w:eastAsia="Times New Roman" w:hAnsi="Arial" w:cs="Arial"/>
            <w:sz w:val="24"/>
            <w:szCs w:val="24"/>
          </w:rPr>
          <w:id w:val="-55790716"/>
          <w:citation/>
        </w:sdtPr>
        <w:sdtEndPr/>
        <w:sdtContent>
          <w:r w:rsidR="00CA3CF5" w:rsidRPr="00E34B42">
            <w:rPr>
              <w:rFonts w:ascii="Arial" w:eastAsia="Times New Roman" w:hAnsi="Arial" w:cs="Arial"/>
              <w:sz w:val="24"/>
              <w:szCs w:val="24"/>
            </w:rPr>
            <w:fldChar w:fldCharType="begin"/>
          </w:r>
          <w:r w:rsidR="00CA3CF5" w:rsidRPr="00E34B42">
            <w:rPr>
              <w:rFonts w:ascii="Arial" w:eastAsia="Times New Roman" w:hAnsi="Arial" w:cs="Arial"/>
              <w:sz w:val="24"/>
              <w:szCs w:val="24"/>
            </w:rPr>
            <w:instrText xml:space="preserve"> CITATION Ost99 \l 1033 </w:instrText>
          </w:r>
          <w:r w:rsidR="00CA3CF5" w:rsidRPr="00E34B42">
            <w:rPr>
              <w:rFonts w:ascii="Arial" w:eastAsia="Times New Roman" w:hAnsi="Arial" w:cs="Arial"/>
              <w:sz w:val="24"/>
              <w:szCs w:val="24"/>
            </w:rPr>
            <w:fldChar w:fldCharType="separate"/>
          </w:r>
          <w:r w:rsidR="00CA3CF5" w:rsidRPr="00E34B42">
            <w:rPr>
              <w:rFonts w:ascii="Arial" w:eastAsia="Times New Roman" w:hAnsi="Arial" w:cs="Arial"/>
              <w:noProof/>
              <w:sz w:val="24"/>
              <w:szCs w:val="24"/>
            </w:rPr>
            <w:t xml:space="preserve"> (Osterman, 1999)</w:t>
          </w:r>
          <w:r w:rsidR="00CA3CF5" w:rsidRPr="00E34B42">
            <w:rPr>
              <w:rFonts w:ascii="Arial" w:eastAsia="Times New Roman" w:hAnsi="Arial" w:cs="Arial"/>
              <w:sz w:val="24"/>
              <w:szCs w:val="24"/>
            </w:rPr>
            <w:fldChar w:fldCharType="end"/>
          </w:r>
        </w:sdtContent>
      </w:sdt>
      <w:r w:rsidRPr="005D3444">
        <w:rPr>
          <w:rFonts w:ascii="Arial" w:eastAsia="Times New Roman" w:hAnsi="Arial" w:cs="Arial"/>
          <w:sz w:val="24"/>
          <w:szCs w:val="24"/>
        </w:rPr>
        <w:t xml:space="preserve">. The prestigious work environment at Four Seasons is elevated through the implementation of wellness initiatives, social gatherings, and recognition. </w:t>
      </w:r>
      <w:r w:rsidR="00E34B42" w:rsidRPr="00E34B42">
        <w:rPr>
          <w:rFonts w:ascii="Arial" w:eastAsia="Times New Roman" w:hAnsi="Arial" w:cs="Arial"/>
          <w:sz w:val="24"/>
          <w:szCs w:val="24"/>
        </w:rPr>
        <w:t>Regularly</w:t>
      </w:r>
      <w:r w:rsidRPr="005D3444">
        <w:rPr>
          <w:rFonts w:ascii="Arial" w:eastAsia="Times New Roman" w:hAnsi="Arial" w:cs="Arial"/>
          <w:sz w:val="24"/>
          <w:szCs w:val="24"/>
        </w:rPr>
        <w:t xml:space="preserve">, the HR department conducts feedback sessions and surveys to resolve employee complaints and promote employee satisfaction and loyalty. </w:t>
      </w:r>
      <w:r w:rsidRPr="005D3444">
        <w:rPr>
          <w:rFonts w:ascii="Arial" w:eastAsia="Times New Roman" w:hAnsi="Arial" w:cs="Arial"/>
          <w:sz w:val="24"/>
          <w:szCs w:val="24"/>
        </w:rPr>
        <w:br/>
      </w:r>
      <w:r w:rsidR="004E1588" w:rsidRPr="00E34B42">
        <w:rPr>
          <w:rFonts w:ascii="Arial" w:eastAsia="Times New Roman" w:hAnsi="Arial" w:cs="Arial"/>
          <w:sz w:val="24"/>
          <w:szCs w:val="24"/>
        </w:rPr>
        <w:t xml:space="preserve">The analysis </w:t>
      </w:r>
      <w:r w:rsidR="00E34B42" w:rsidRPr="00E34B42">
        <w:rPr>
          <w:rFonts w:ascii="Arial" w:eastAsia="Times New Roman" w:hAnsi="Arial" w:cs="Arial"/>
          <w:sz w:val="24"/>
          <w:szCs w:val="24"/>
        </w:rPr>
        <w:t>shows</w:t>
      </w:r>
      <w:r w:rsidR="004E1588" w:rsidRPr="00E34B42">
        <w:rPr>
          <w:rFonts w:ascii="Arial" w:eastAsia="Times New Roman" w:hAnsi="Arial" w:cs="Arial"/>
          <w:sz w:val="24"/>
          <w:szCs w:val="24"/>
        </w:rPr>
        <w:t xml:space="preserve"> that t</w:t>
      </w:r>
      <w:r w:rsidRPr="005D3444">
        <w:rPr>
          <w:rFonts w:ascii="Arial" w:eastAsia="Times New Roman" w:hAnsi="Arial" w:cs="Arial"/>
          <w:sz w:val="24"/>
          <w:szCs w:val="24"/>
        </w:rPr>
        <w:t>he assistance provided by the human resources department at the Four Seasons Hotel pertains to succession planning and leadership development. Four Seasons cultivates and supports the advancement and progress of exceptionally gifted individuals who exhibit promise as future leaders. These individuals play a pivotal role in fostering innovation and expansion within the organisation. Through the utilisation of leadership development courses</w:t>
      </w:r>
      <w:r w:rsidR="004E1588" w:rsidRPr="00E34B42">
        <w:rPr>
          <w:rFonts w:ascii="Arial" w:eastAsia="Times New Roman" w:hAnsi="Arial" w:cs="Arial"/>
          <w:sz w:val="24"/>
          <w:szCs w:val="24"/>
        </w:rPr>
        <w:t xml:space="preserve"> and</w:t>
      </w:r>
      <w:r w:rsidRPr="005D3444">
        <w:rPr>
          <w:rFonts w:ascii="Arial" w:eastAsia="Times New Roman" w:hAnsi="Arial" w:cs="Arial"/>
          <w:sz w:val="24"/>
          <w:szCs w:val="24"/>
        </w:rPr>
        <w:t xml:space="preserve"> mentorship, personnel are subjected to training and are actively discouraged from assuming leadership roles. </w:t>
      </w:r>
    </w:p>
    <w:p w:rsidR="00E34B42" w:rsidRDefault="005D3444" w:rsidP="00E34B42">
      <w:pPr>
        <w:spacing w:after="240" w:line="360" w:lineRule="auto"/>
        <w:jc w:val="both"/>
        <w:rPr>
          <w:rFonts w:ascii="Arial" w:eastAsia="Times New Roman" w:hAnsi="Arial" w:cs="Arial"/>
          <w:sz w:val="24"/>
          <w:szCs w:val="24"/>
        </w:rPr>
      </w:pPr>
      <w:r w:rsidRPr="005D3444">
        <w:rPr>
          <w:rFonts w:ascii="Arial" w:eastAsia="Times New Roman" w:hAnsi="Arial" w:cs="Arial"/>
          <w:sz w:val="24"/>
          <w:szCs w:val="24"/>
        </w:rPr>
        <w:t>Through the provision of training on unconscious bias and cultural sensitivity, the implementation of inclusive cultural programmes, and the recruitment of diverse talent, the HR department of Four Seasons Hotels proactively promotes diversity, equity, and inclusion. These initiatives aid Four Seasons in creating an inclusive environment that encourages employees of diverse backgrounds to freely voice their opinions and recount their personal experiences</w:t>
      </w:r>
      <w:sdt>
        <w:sdtPr>
          <w:rPr>
            <w:rFonts w:ascii="Arial" w:eastAsia="Times New Roman" w:hAnsi="Arial" w:cs="Arial"/>
            <w:sz w:val="24"/>
            <w:szCs w:val="24"/>
          </w:rPr>
          <w:id w:val="-327828552"/>
          <w:citation/>
        </w:sdtPr>
        <w:sdtEndPr/>
        <w:sdtContent>
          <w:r w:rsidR="00CA3CF5" w:rsidRPr="00E34B42">
            <w:rPr>
              <w:rFonts w:ascii="Arial" w:eastAsia="Times New Roman" w:hAnsi="Arial" w:cs="Arial"/>
              <w:sz w:val="24"/>
              <w:szCs w:val="24"/>
            </w:rPr>
            <w:fldChar w:fldCharType="begin"/>
          </w:r>
          <w:r w:rsidR="00CA3CF5" w:rsidRPr="00E34B42">
            <w:rPr>
              <w:rFonts w:ascii="Arial" w:eastAsia="Times New Roman" w:hAnsi="Arial" w:cs="Arial"/>
              <w:sz w:val="24"/>
              <w:szCs w:val="24"/>
            </w:rPr>
            <w:instrText xml:space="preserve"> CITATION Pfe94 \l 1033 </w:instrText>
          </w:r>
          <w:r w:rsidR="00CA3CF5" w:rsidRPr="00E34B42">
            <w:rPr>
              <w:rFonts w:ascii="Arial" w:eastAsia="Times New Roman" w:hAnsi="Arial" w:cs="Arial"/>
              <w:sz w:val="24"/>
              <w:szCs w:val="24"/>
            </w:rPr>
            <w:fldChar w:fldCharType="separate"/>
          </w:r>
          <w:r w:rsidR="00CA3CF5" w:rsidRPr="00E34B42">
            <w:rPr>
              <w:rFonts w:ascii="Arial" w:eastAsia="Times New Roman" w:hAnsi="Arial" w:cs="Arial"/>
              <w:noProof/>
              <w:sz w:val="24"/>
              <w:szCs w:val="24"/>
            </w:rPr>
            <w:t xml:space="preserve"> (Pfeffer, 1994)</w:t>
          </w:r>
          <w:r w:rsidR="00CA3CF5" w:rsidRPr="00E34B42">
            <w:rPr>
              <w:rFonts w:ascii="Arial" w:eastAsia="Times New Roman" w:hAnsi="Arial" w:cs="Arial"/>
              <w:sz w:val="24"/>
              <w:szCs w:val="24"/>
            </w:rPr>
            <w:fldChar w:fldCharType="end"/>
          </w:r>
        </w:sdtContent>
      </w:sdt>
      <w:r w:rsidRPr="005D3444">
        <w:rPr>
          <w:rFonts w:ascii="Arial" w:eastAsia="Times New Roman" w:hAnsi="Arial" w:cs="Arial"/>
          <w:sz w:val="24"/>
          <w:szCs w:val="24"/>
        </w:rPr>
        <w:t xml:space="preserve">. </w:t>
      </w:r>
    </w:p>
    <w:p w:rsidR="00E34B42" w:rsidRDefault="005D3444" w:rsidP="00E34B42">
      <w:pPr>
        <w:spacing w:after="240" w:line="360" w:lineRule="auto"/>
        <w:jc w:val="both"/>
        <w:rPr>
          <w:rFonts w:ascii="Arial" w:eastAsia="Times New Roman" w:hAnsi="Arial" w:cs="Arial"/>
          <w:sz w:val="24"/>
          <w:szCs w:val="24"/>
        </w:rPr>
      </w:pPr>
      <w:r w:rsidRPr="005D3444">
        <w:rPr>
          <w:rFonts w:ascii="Arial" w:eastAsia="Times New Roman" w:hAnsi="Arial" w:cs="Arial"/>
          <w:sz w:val="24"/>
          <w:szCs w:val="24"/>
        </w:rPr>
        <w:lastRenderedPageBreak/>
        <w:t xml:space="preserve">The foundation of the strategic human resource approach of The Four Seasons Hotel lies in approximations of </w:t>
      </w:r>
      <w:proofErr w:type="spellStart"/>
      <w:r w:rsidRPr="005D3444">
        <w:rPr>
          <w:rFonts w:ascii="Arial" w:eastAsia="Times New Roman" w:hAnsi="Arial" w:cs="Arial"/>
          <w:sz w:val="24"/>
          <w:szCs w:val="24"/>
        </w:rPr>
        <w:t>labour</w:t>
      </w:r>
      <w:proofErr w:type="spellEnd"/>
      <w:r w:rsidRPr="005D3444">
        <w:rPr>
          <w:rFonts w:ascii="Arial" w:eastAsia="Times New Roman" w:hAnsi="Arial" w:cs="Arial"/>
          <w:sz w:val="24"/>
          <w:szCs w:val="24"/>
        </w:rPr>
        <w:t xml:space="preserve"> supply and demand. The collaboration between the human resources department of Four Seasons, management, and accounting aims to collect pertinent data regarding occupancy projections, seasonal fluctuations, corporate objectives, and unforeseen events that may </w:t>
      </w:r>
      <w:r w:rsidR="00151C87">
        <w:rPr>
          <w:rFonts w:ascii="Arial" w:eastAsia="Times New Roman" w:hAnsi="Arial" w:cs="Arial"/>
          <w:sz w:val="24"/>
          <w:szCs w:val="24"/>
        </w:rPr>
        <w:t>influence</w:t>
      </w:r>
      <w:r w:rsidRPr="005D3444">
        <w:rPr>
          <w:rFonts w:ascii="Arial" w:eastAsia="Times New Roman" w:hAnsi="Arial" w:cs="Arial"/>
          <w:sz w:val="24"/>
          <w:szCs w:val="24"/>
        </w:rPr>
        <w:t xml:space="preserve"> personnel levels</w:t>
      </w:r>
      <w:sdt>
        <w:sdtPr>
          <w:rPr>
            <w:rFonts w:ascii="Arial" w:eastAsia="Times New Roman" w:hAnsi="Arial" w:cs="Arial"/>
            <w:sz w:val="24"/>
            <w:szCs w:val="24"/>
          </w:rPr>
          <w:id w:val="-773327040"/>
          <w:citation/>
        </w:sdtPr>
        <w:sdtEndPr/>
        <w:sdtContent>
          <w:r w:rsidR="00AB5A3E" w:rsidRPr="00E34B42">
            <w:rPr>
              <w:rFonts w:ascii="Arial" w:eastAsia="Times New Roman" w:hAnsi="Arial" w:cs="Arial"/>
              <w:sz w:val="24"/>
              <w:szCs w:val="24"/>
            </w:rPr>
            <w:fldChar w:fldCharType="begin"/>
          </w:r>
          <w:r w:rsidR="00AB5A3E" w:rsidRPr="00E34B42">
            <w:rPr>
              <w:rFonts w:ascii="Arial" w:eastAsia="Times New Roman" w:hAnsi="Arial" w:cs="Arial"/>
              <w:sz w:val="24"/>
              <w:szCs w:val="24"/>
            </w:rPr>
            <w:instrText xml:space="preserve"> CITATION Wri92 \l 1033 </w:instrText>
          </w:r>
          <w:r w:rsidR="00AB5A3E" w:rsidRPr="00E34B42">
            <w:rPr>
              <w:rFonts w:ascii="Arial" w:eastAsia="Times New Roman" w:hAnsi="Arial" w:cs="Arial"/>
              <w:sz w:val="24"/>
              <w:szCs w:val="24"/>
            </w:rPr>
            <w:fldChar w:fldCharType="separate"/>
          </w:r>
          <w:r w:rsidR="00AB5A3E" w:rsidRPr="00E34B42">
            <w:rPr>
              <w:rFonts w:ascii="Arial" w:eastAsia="Times New Roman" w:hAnsi="Arial" w:cs="Arial"/>
              <w:noProof/>
              <w:sz w:val="24"/>
              <w:szCs w:val="24"/>
            </w:rPr>
            <w:t xml:space="preserve"> (Wright &amp; Gary, 1992)</w:t>
          </w:r>
          <w:r w:rsidR="00AB5A3E" w:rsidRPr="00E34B42">
            <w:rPr>
              <w:rFonts w:ascii="Arial" w:eastAsia="Times New Roman" w:hAnsi="Arial" w:cs="Arial"/>
              <w:sz w:val="24"/>
              <w:szCs w:val="24"/>
            </w:rPr>
            <w:fldChar w:fldCharType="end"/>
          </w:r>
        </w:sdtContent>
      </w:sdt>
      <w:r w:rsidRPr="005D3444">
        <w:rPr>
          <w:rFonts w:ascii="Arial" w:eastAsia="Times New Roman" w:hAnsi="Arial" w:cs="Arial"/>
          <w:sz w:val="24"/>
          <w:szCs w:val="24"/>
        </w:rPr>
        <w:t xml:space="preserve">. </w:t>
      </w:r>
    </w:p>
    <w:p w:rsidR="001C3FC1" w:rsidRPr="00E34B42" w:rsidRDefault="005D3444" w:rsidP="00E34B42">
      <w:pPr>
        <w:spacing w:after="240" w:line="360" w:lineRule="auto"/>
        <w:jc w:val="both"/>
        <w:rPr>
          <w:rFonts w:ascii="Arial" w:eastAsia="Times New Roman" w:hAnsi="Arial" w:cs="Arial"/>
          <w:sz w:val="24"/>
          <w:szCs w:val="24"/>
        </w:rPr>
      </w:pPr>
      <w:r w:rsidRPr="005D3444">
        <w:rPr>
          <w:rFonts w:ascii="Arial" w:eastAsia="Times New Roman" w:hAnsi="Arial" w:cs="Arial"/>
          <w:sz w:val="24"/>
          <w:szCs w:val="24"/>
        </w:rPr>
        <w:t>It is expected that there will be significant demand for housekeeping, food and beverage, and guest services personnel at Four Seasons during peak seasons or noteworthy events such as conferences or holidays. The human resources division assesses whether there is an overabundance or deficiency of personnel through the application of trend forecasts and data analysis. They subsequently devise solutions to the problem, including the implementation of overtime or the employment of temporary personnel</w:t>
      </w:r>
      <w:sdt>
        <w:sdtPr>
          <w:rPr>
            <w:rFonts w:ascii="Arial" w:eastAsia="Times New Roman" w:hAnsi="Arial" w:cs="Arial"/>
            <w:sz w:val="24"/>
            <w:szCs w:val="24"/>
          </w:rPr>
          <w:id w:val="1334805924"/>
          <w:citation/>
        </w:sdtPr>
        <w:sdtEndPr/>
        <w:sdtContent>
          <w:r w:rsidR="00CA3CF5" w:rsidRPr="00E34B42">
            <w:rPr>
              <w:rFonts w:ascii="Arial" w:eastAsia="Times New Roman" w:hAnsi="Arial" w:cs="Arial"/>
              <w:sz w:val="24"/>
              <w:szCs w:val="24"/>
            </w:rPr>
            <w:fldChar w:fldCharType="begin"/>
          </w:r>
          <w:r w:rsidR="00CA3CF5" w:rsidRPr="00E34B42">
            <w:rPr>
              <w:rFonts w:ascii="Arial" w:eastAsia="Times New Roman" w:hAnsi="Arial" w:cs="Arial"/>
              <w:sz w:val="24"/>
              <w:szCs w:val="24"/>
            </w:rPr>
            <w:instrText xml:space="preserve"> CITATION Pio84 \l 1033 </w:instrText>
          </w:r>
          <w:r w:rsidR="00CA3CF5" w:rsidRPr="00E34B42">
            <w:rPr>
              <w:rFonts w:ascii="Arial" w:eastAsia="Times New Roman" w:hAnsi="Arial" w:cs="Arial"/>
              <w:sz w:val="24"/>
              <w:szCs w:val="24"/>
            </w:rPr>
            <w:fldChar w:fldCharType="separate"/>
          </w:r>
          <w:r w:rsidR="00CA3CF5" w:rsidRPr="00E34B42">
            <w:rPr>
              <w:rFonts w:ascii="Arial" w:eastAsia="Times New Roman" w:hAnsi="Arial" w:cs="Arial"/>
              <w:noProof/>
              <w:sz w:val="24"/>
              <w:szCs w:val="24"/>
            </w:rPr>
            <w:t xml:space="preserve"> (Piore &amp; Sable, 1984)</w:t>
          </w:r>
          <w:r w:rsidR="00CA3CF5" w:rsidRPr="00E34B42">
            <w:rPr>
              <w:rFonts w:ascii="Arial" w:eastAsia="Times New Roman" w:hAnsi="Arial" w:cs="Arial"/>
              <w:sz w:val="24"/>
              <w:szCs w:val="24"/>
            </w:rPr>
            <w:fldChar w:fldCharType="end"/>
          </w:r>
        </w:sdtContent>
      </w:sdt>
      <w:r w:rsidRPr="005D3444">
        <w:rPr>
          <w:rFonts w:ascii="Arial" w:eastAsia="Times New Roman" w:hAnsi="Arial" w:cs="Arial"/>
          <w:sz w:val="24"/>
          <w:szCs w:val="24"/>
        </w:rPr>
        <w:t xml:space="preserve">. </w:t>
      </w:r>
      <w:r w:rsidRPr="005D3444">
        <w:rPr>
          <w:rFonts w:ascii="Arial" w:eastAsia="Times New Roman" w:hAnsi="Arial" w:cs="Arial"/>
          <w:sz w:val="24"/>
          <w:szCs w:val="24"/>
        </w:rPr>
        <w:br/>
      </w:r>
      <w:r w:rsidR="001C3FC1" w:rsidRPr="00E34B42">
        <w:rPr>
          <w:rFonts w:ascii="Arial" w:eastAsia="Times New Roman" w:hAnsi="Arial" w:cs="Arial"/>
          <w:sz w:val="24"/>
          <w:szCs w:val="24"/>
        </w:rPr>
        <w:t xml:space="preserve">The study signifies that </w:t>
      </w:r>
      <w:r w:rsidR="00E34B42" w:rsidRPr="00E34B42">
        <w:rPr>
          <w:rFonts w:ascii="Arial" w:eastAsia="Times New Roman" w:hAnsi="Arial" w:cs="Arial"/>
          <w:sz w:val="24"/>
          <w:szCs w:val="24"/>
        </w:rPr>
        <w:t>by</w:t>
      </w:r>
      <w:r w:rsidRPr="005D3444">
        <w:rPr>
          <w:rFonts w:ascii="Arial" w:eastAsia="Times New Roman" w:hAnsi="Arial" w:cs="Arial"/>
          <w:sz w:val="24"/>
          <w:szCs w:val="24"/>
        </w:rPr>
        <w:t xml:space="preserve"> organisational objectives and goal formulation, Four </w:t>
      </w:r>
      <w:proofErr w:type="spellStart"/>
      <w:r w:rsidRPr="005D3444">
        <w:rPr>
          <w:rFonts w:ascii="Arial" w:eastAsia="Times New Roman" w:hAnsi="Arial" w:cs="Arial"/>
          <w:sz w:val="24"/>
          <w:szCs w:val="24"/>
        </w:rPr>
        <w:t>Seasons's</w:t>
      </w:r>
      <w:proofErr w:type="spellEnd"/>
      <w:r w:rsidRPr="005D3444">
        <w:rPr>
          <w:rFonts w:ascii="Arial" w:eastAsia="Times New Roman" w:hAnsi="Arial" w:cs="Arial"/>
          <w:sz w:val="24"/>
          <w:szCs w:val="24"/>
        </w:rPr>
        <w:t xml:space="preserve"> HR strategy integrates human capital. Objectives </w:t>
      </w:r>
      <w:r w:rsidR="00E34B42" w:rsidRPr="00E34B42">
        <w:rPr>
          <w:rFonts w:ascii="Arial" w:eastAsia="Times New Roman" w:hAnsi="Arial" w:cs="Arial"/>
          <w:sz w:val="24"/>
          <w:szCs w:val="24"/>
        </w:rPr>
        <w:t>about</w:t>
      </w:r>
      <w:r w:rsidRPr="005D3444">
        <w:rPr>
          <w:rFonts w:ascii="Arial" w:eastAsia="Times New Roman" w:hAnsi="Arial" w:cs="Arial"/>
          <w:sz w:val="24"/>
          <w:szCs w:val="24"/>
        </w:rPr>
        <w:t xml:space="preserve"> employee development, company culture, and employee growth are collectively determined by the senior leadership team. HR operations and initiatives are guided by SMART objectives</w:t>
      </w:r>
    </w:p>
    <w:p w:rsidR="00E34B42" w:rsidRDefault="005D3444" w:rsidP="00E34B42">
      <w:pPr>
        <w:spacing w:after="240" w:line="360" w:lineRule="auto"/>
        <w:jc w:val="both"/>
        <w:rPr>
          <w:rFonts w:ascii="Arial" w:eastAsia="Times New Roman" w:hAnsi="Arial" w:cs="Arial"/>
          <w:sz w:val="24"/>
          <w:szCs w:val="24"/>
        </w:rPr>
      </w:pPr>
      <w:r w:rsidRPr="005D3444">
        <w:rPr>
          <w:rFonts w:ascii="Arial" w:eastAsia="Times New Roman" w:hAnsi="Arial" w:cs="Arial"/>
          <w:sz w:val="24"/>
          <w:szCs w:val="24"/>
        </w:rPr>
        <w:t xml:space="preserve">An element of Four Seasons' strategic objectives is to augment visitor satisfaction by a predetermined percentage within a predetermined </w:t>
      </w:r>
      <w:r w:rsidR="00151C87">
        <w:rPr>
          <w:rFonts w:ascii="Arial" w:eastAsia="Times New Roman" w:hAnsi="Arial" w:cs="Arial"/>
          <w:sz w:val="24"/>
          <w:szCs w:val="24"/>
        </w:rPr>
        <w:t>period</w:t>
      </w:r>
      <w:r w:rsidRPr="005D3444">
        <w:rPr>
          <w:rFonts w:ascii="Arial" w:eastAsia="Times New Roman" w:hAnsi="Arial" w:cs="Arial"/>
          <w:sz w:val="24"/>
          <w:szCs w:val="24"/>
        </w:rPr>
        <w:t>. In collaboration with department leaders, the human resources department evaluates training needs, develops service-improvement programmes, and monitors key performance indicators to ensure the attainment of these goals</w:t>
      </w:r>
      <w:sdt>
        <w:sdtPr>
          <w:rPr>
            <w:rFonts w:ascii="Arial" w:eastAsia="Times New Roman" w:hAnsi="Arial" w:cs="Arial"/>
            <w:sz w:val="24"/>
            <w:szCs w:val="24"/>
          </w:rPr>
          <w:id w:val="1256628200"/>
          <w:citation/>
        </w:sdtPr>
        <w:sdtEndPr/>
        <w:sdtContent>
          <w:r w:rsidR="00AB5A3E" w:rsidRPr="00E34B42">
            <w:rPr>
              <w:rFonts w:ascii="Arial" w:eastAsia="Times New Roman" w:hAnsi="Arial" w:cs="Arial"/>
              <w:sz w:val="24"/>
              <w:szCs w:val="24"/>
            </w:rPr>
            <w:fldChar w:fldCharType="begin"/>
          </w:r>
          <w:r w:rsidR="00AB5A3E" w:rsidRPr="00E34B42">
            <w:rPr>
              <w:rFonts w:ascii="Arial" w:eastAsia="Times New Roman" w:hAnsi="Arial" w:cs="Arial"/>
              <w:sz w:val="24"/>
              <w:szCs w:val="24"/>
            </w:rPr>
            <w:instrText xml:space="preserve"> CITATION Wil89 \l 1033 </w:instrText>
          </w:r>
          <w:r w:rsidR="00AB5A3E" w:rsidRPr="00E34B42">
            <w:rPr>
              <w:rFonts w:ascii="Arial" w:eastAsia="Times New Roman" w:hAnsi="Arial" w:cs="Arial"/>
              <w:sz w:val="24"/>
              <w:szCs w:val="24"/>
            </w:rPr>
            <w:fldChar w:fldCharType="separate"/>
          </w:r>
          <w:r w:rsidR="00AB5A3E" w:rsidRPr="00E34B42">
            <w:rPr>
              <w:rFonts w:ascii="Arial" w:eastAsia="Times New Roman" w:hAnsi="Arial" w:cs="Arial"/>
              <w:noProof/>
              <w:sz w:val="24"/>
              <w:szCs w:val="24"/>
            </w:rPr>
            <w:t xml:space="preserve"> (Willman, 1989)</w:t>
          </w:r>
          <w:r w:rsidR="00AB5A3E" w:rsidRPr="00E34B42">
            <w:rPr>
              <w:rFonts w:ascii="Arial" w:eastAsia="Times New Roman" w:hAnsi="Arial" w:cs="Arial"/>
              <w:sz w:val="24"/>
              <w:szCs w:val="24"/>
            </w:rPr>
            <w:fldChar w:fldCharType="end"/>
          </w:r>
        </w:sdtContent>
      </w:sdt>
      <w:r w:rsidRPr="005D3444">
        <w:rPr>
          <w:rFonts w:ascii="Arial" w:eastAsia="Times New Roman" w:hAnsi="Arial" w:cs="Arial"/>
          <w:sz w:val="24"/>
          <w:szCs w:val="24"/>
        </w:rPr>
        <w:t xml:space="preserve">. </w:t>
      </w:r>
    </w:p>
    <w:p w:rsidR="00596F1D" w:rsidRDefault="005D3444" w:rsidP="00E34B42">
      <w:pPr>
        <w:spacing w:after="240" w:line="360" w:lineRule="auto"/>
        <w:jc w:val="both"/>
        <w:rPr>
          <w:rFonts w:ascii="Arial" w:eastAsia="Times New Roman" w:hAnsi="Arial" w:cs="Arial"/>
          <w:sz w:val="24"/>
          <w:szCs w:val="24"/>
        </w:rPr>
      </w:pPr>
      <w:r w:rsidRPr="005D3444">
        <w:rPr>
          <w:rFonts w:ascii="Arial" w:eastAsia="Times New Roman" w:hAnsi="Arial" w:cs="Arial"/>
          <w:sz w:val="24"/>
          <w:szCs w:val="24"/>
        </w:rPr>
        <w:t>Human Resources at Four Seasons creates initiatives and programmes that support the organisation in attaining its goals and objectives. This includes diversity and inclusion-related initiatives, training programmes, performance evaluation, employee participation, and the employment procedure. Throughout the implementation phase, the HR department conducts progress monitoring, collects feedback, and assesses the impact of interventions.</w:t>
      </w:r>
      <w:r w:rsidR="00164702" w:rsidRPr="00E34B42">
        <w:rPr>
          <w:rFonts w:ascii="Arial" w:eastAsia="Times New Roman" w:hAnsi="Arial" w:cs="Arial"/>
          <w:sz w:val="24"/>
          <w:szCs w:val="24"/>
        </w:rPr>
        <w:t xml:space="preserve"> </w:t>
      </w:r>
      <w:r w:rsidRPr="005D3444">
        <w:rPr>
          <w:rFonts w:ascii="Arial" w:eastAsia="Times New Roman" w:hAnsi="Arial" w:cs="Arial"/>
          <w:sz w:val="24"/>
          <w:szCs w:val="24"/>
        </w:rPr>
        <w:br/>
      </w:r>
    </w:p>
    <w:p w:rsidR="00E34B42" w:rsidRDefault="005D3444" w:rsidP="00E34B42">
      <w:pPr>
        <w:spacing w:after="240" w:line="360" w:lineRule="auto"/>
        <w:jc w:val="both"/>
        <w:rPr>
          <w:rFonts w:ascii="Arial" w:eastAsia="Times New Roman" w:hAnsi="Arial" w:cs="Arial"/>
          <w:sz w:val="24"/>
          <w:szCs w:val="24"/>
        </w:rPr>
      </w:pPr>
      <w:r w:rsidRPr="005D3444">
        <w:rPr>
          <w:rFonts w:ascii="Arial" w:eastAsia="Times New Roman" w:hAnsi="Arial" w:cs="Arial"/>
          <w:sz w:val="24"/>
          <w:szCs w:val="24"/>
        </w:rPr>
        <w:lastRenderedPageBreak/>
        <w:t>External consultants assist the Human Resources department in the development of training programmes, the identification and selection of participants, and the delivery of instruction. Evaluations of the program's efficacy comprise feedback from participants, assessments of performance, and rates of graduate retention and promotion</w:t>
      </w:r>
      <w:sdt>
        <w:sdtPr>
          <w:rPr>
            <w:rFonts w:ascii="Arial" w:eastAsia="Times New Roman" w:hAnsi="Arial" w:cs="Arial"/>
            <w:sz w:val="24"/>
            <w:szCs w:val="24"/>
          </w:rPr>
          <w:id w:val="411590674"/>
          <w:citation/>
        </w:sdtPr>
        <w:sdtEndPr/>
        <w:sdtContent>
          <w:r w:rsidR="00CA3CF5" w:rsidRPr="00E34B42">
            <w:rPr>
              <w:rFonts w:ascii="Arial" w:eastAsia="Times New Roman" w:hAnsi="Arial" w:cs="Arial"/>
              <w:sz w:val="24"/>
              <w:szCs w:val="24"/>
            </w:rPr>
            <w:fldChar w:fldCharType="begin"/>
          </w:r>
          <w:r w:rsidR="00CA3CF5" w:rsidRPr="00E34B42">
            <w:rPr>
              <w:rFonts w:ascii="Arial" w:eastAsia="Times New Roman" w:hAnsi="Arial" w:cs="Arial"/>
              <w:sz w:val="24"/>
              <w:szCs w:val="24"/>
            </w:rPr>
            <w:instrText xml:space="preserve"> CITATION Por85 \l 1033 </w:instrText>
          </w:r>
          <w:r w:rsidR="00CA3CF5" w:rsidRPr="00E34B42">
            <w:rPr>
              <w:rFonts w:ascii="Arial" w:eastAsia="Times New Roman" w:hAnsi="Arial" w:cs="Arial"/>
              <w:sz w:val="24"/>
              <w:szCs w:val="24"/>
            </w:rPr>
            <w:fldChar w:fldCharType="separate"/>
          </w:r>
          <w:r w:rsidR="00CA3CF5" w:rsidRPr="00E34B42">
            <w:rPr>
              <w:rFonts w:ascii="Arial" w:eastAsia="Times New Roman" w:hAnsi="Arial" w:cs="Arial"/>
              <w:noProof/>
              <w:sz w:val="24"/>
              <w:szCs w:val="24"/>
            </w:rPr>
            <w:t xml:space="preserve"> (Porter, 1985)</w:t>
          </w:r>
          <w:r w:rsidR="00CA3CF5" w:rsidRPr="00E34B42">
            <w:rPr>
              <w:rFonts w:ascii="Arial" w:eastAsia="Times New Roman" w:hAnsi="Arial" w:cs="Arial"/>
              <w:sz w:val="24"/>
              <w:szCs w:val="24"/>
            </w:rPr>
            <w:fldChar w:fldCharType="end"/>
          </w:r>
        </w:sdtContent>
      </w:sdt>
      <w:r w:rsidRPr="005D3444">
        <w:rPr>
          <w:rFonts w:ascii="Arial" w:eastAsia="Times New Roman" w:hAnsi="Arial" w:cs="Arial"/>
          <w:sz w:val="24"/>
          <w:szCs w:val="24"/>
        </w:rPr>
        <w:t xml:space="preserve">. </w:t>
      </w:r>
      <w:r w:rsidRPr="005D3444">
        <w:rPr>
          <w:rFonts w:ascii="Arial" w:eastAsia="Times New Roman" w:hAnsi="Arial" w:cs="Arial"/>
          <w:sz w:val="24"/>
          <w:szCs w:val="24"/>
        </w:rPr>
        <w:br/>
        <w:t xml:space="preserve">Four Seasons employs a dynamic and adaptable strategic human resource approach that undergoes continuous evolution </w:t>
      </w:r>
      <w:r w:rsidR="00E34B42" w:rsidRPr="00E34B42">
        <w:rPr>
          <w:rFonts w:ascii="Arial" w:eastAsia="Times New Roman" w:hAnsi="Arial" w:cs="Arial"/>
          <w:sz w:val="24"/>
          <w:szCs w:val="24"/>
        </w:rPr>
        <w:t>by</w:t>
      </w:r>
      <w:r w:rsidRPr="005D3444">
        <w:rPr>
          <w:rFonts w:ascii="Arial" w:eastAsia="Times New Roman" w:hAnsi="Arial" w:cs="Arial"/>
          <w:sz w:val="24"/>
          <w:szCs w:val="24"/>
        </w:rPr>
        <w:t xml:space="preserve"> input and the requirements of the organisation. To ensure compliance with industry standards and the attainment of organisational objectives, it is critical to consistently assess and improve human resources strategies, initiatives, and processes. The ability of Four Seasons to swiftly adjust to changing circumstances allows it to sustain its leading position in the hospitality industry. </w:t>
      </w:r>
      <w:r w:rsidRPr="005D3444">
        <w:rPr>
          <w:rFonts w:ascii="Arial" w:eastAsia="Times New Roman" w:hAnsi="Arial" w:cs="Arial"/>
          <w:sz w:val="24"/>
          <w:szCs w:val="24"/>
        </w:rPr>
        <w:br/>
      </w:r>
      <w:r w:rsidR="0026272E" w:rsidRPr="00E34B42">
        <w:rPr>
          <w:rFonts w:ascii="Arial" w:eastAsia="Times New Roman" w:hAnsi="Arial" w:cs="Arial"/>
          <w:sz w:val="24"/>
          <w:szCs w:val="24"/>
        </w:rPr>
        <w:t xml:space="preserve">The study reveals that </w:t>
      </w:r>
      <w:r w:rsidRPr="005D3444">
        <w:rPr>
          <w:rFonts w:ascii="Arial" w:eastAsia="Times New Roman" w:hAnsi="Arial" w:cs="Arial"/>
          <w:sz w:val="24"/>
          <w:szCs w:val="24"/>
        </w:rPr>
        <w:t xml:space="preserve">Four Seasons </w:t>
      </w:r>
      <w:r w:rsidR="00E34B42" w:rsidRPr="00E34B42">
        <w:rPr>
          <w:rFonts w:ascii="Arial" w:eastAsia="Times New Roman" w:hAnsi="Arial" w:cs="Arial"/>
          <w:sz w:val="24"/>
          <w:szCs w:val="24"/>
        </w:rPr>
        <w:t>analyzes</w:t>
      </w:r>
      <w:r w:rsidRPr="005D3444">
        <w:rPr>
          <w:rFonts w:ascii="Arial" w:eastAsia="Times New Roman" w:hAnsi="Arial" w:cs="Arial"/>
          <w:sz w:val="24"/>
          <w:szCs w:val="24"/>
        </w:rPr>
        <w:t xml:space="preserve"> employee attrition statistics </w:t>
      </w:r>
      <w:r w:rsidR="00E34B42" w:rsidRPr="00E34B42">
        <w:rPr>
          <w:rFonts w:ascii="Arial" w:eastAsia="Times New Roman" w:hAnsi="Arial" w:cs="Arial"/>
          <w:sz w:val="24"/>
          <w:szCs w:val="24"/>
        </w:rPr>
        <w:t>to</w:t>
      </w:r>
      <w:r w:rsidRPr="005D3444">
        <w:rPr>
          <w:rFonts w:ascii="Arial" w:eastAsia="Times New Roman" w:hAnsi="Arial" w:cs="Arial"/>
          <w:sz w:val="24"/>
          <w:szCs w:val="24"/>
        </w:rPr>
        <w:t xml:space="preserve"> formulate improved retention strategies for frontline staff</w:t>
      </w:r>
      <w:sdt>
        <w:sdtPr>
          <w:rPr>
            <w:rFonts w:ascii="Arial" w:eastAsia="Times New Roman" w:hAnsi="Arial" w:cs="Arial"/>
            <w:sz w:val="24"/>
            <w:szCs w:val="24"/>
          </w:rPr>
          <w:id w:val="-527405174"/>
          <w:citation/>
        </w:sdtPr>
        <w:sdtEndPr/>
        <w:sdtContent>
          <w:r w:rsidR="00CA3CF5" w:rsidRPr="00E34B42">
            <w:rPr>
              <w:rFonts w:ascii="Arial" w:eastAsia="Times New Roman" w:hAnsi="Arial" w:cs="Arial"/>
              <w:sz w:val="24"/>
              <w:szCs w:val="24"/>
            </w:rPr>
            <w:fldChar w:fldCharType="begin"/>
          </w:r>
          <w:r w:rsidR="00CA3CF5" w:rsidRPr="00E34B42">
            <w:rPr>
              <w:rFonts w:ascii="Arial" w:eastAsia="Times New Roman" w:hAnsi="Arial" w:cs="Arial"/>
              <w:sz w:val="24"/>
              <w:szCs w:val="24"/>
            </w:rPr>
            <w:instrText xml:space="preserve"> CITATION Pra21 \l 1033 </w:instrText>
          </w:r>
          <w:r w:rsidR="00CA3CF5" w:rsidRPr="00E34B42">
            <w:rPr>
              <w:rFonts w:ascii="Arial" w:eastAsia="Times New Roman" w:hAnsi="Arial" w:cs="Arial"/>
              <w:sz w:val="24"/>
              <w:szCs w:val="24"/>
            </w:rPr>
            <w:fldChar w:fldCharType="separate"/>
          </w:r>
          <w:r w:rsidR="00CA3CF5" w:rsidRPr="00E34B42">
            <w:rPr>
              <w:rFonts w:ascii="Arial" w:eastAsia="Times New Roman" w:hAnsi="Arial" w:cs="Arial"/>
              <w:noProof/>
              <w:sz w:val="24"/>
              <w:szCs w:val="24"/>
            </w:rPr>
            <w:t xml:space="preserve"> (Pratiwi, Putu, &amp; Gusti, 2021)</w:t>
          </w:r>
          <w:r w:rsidR="00CA3CF5" w:rsidRPr="00E34B42">
            <w:rPr>
              <w:rFonts w:ascii="Arial" w:eastAsia="Times New Roman" w:hAnsi="Arial" w:cs="Arial"/>
              <w:sz w:val="24"/>
              <w:szCs w:val="24"/>
            </w:rPr>
            <w:fldChar w:fldCharType="end"/>
          </w:r>
        </w:sdtContent>
      </w:sdt>
      <w:r w:rsidRPr="005D3444">
        <w:rPr>
          <w:rFonts w:ascii="Arial" w:eastAsia="Times New Roman" w:hAnsi="Arial" w:cs="Arial"/>
          <w:sz w:val="24"/>
          <w:szCs w:val="24"/>
        </w:rPr>
        <w:t xml:space="preserve">. The human resources division is responsible for conducting exit interviews, analysing attrition trends, and formulating employee retention strategies, including the provision of professional development opportunities, enhancement of benefits, and promotion of work-life balance. Four Seasons maintains extraordinary talent and improves performance through the resolution of fundamental issues and the satisfaction of employee needs. </w:t>
      </w:r>
      <w:r w:rsidRPr="005D3444">
        <w:rPr>
          <w:rFonts w:ascii="Arial" w:eastAsia="Times New Roman" w:hAnsi="Arial" w:cs="Arial"/>
          <w:sz w:val="24"/>
          <w:szCs w:val="24"/>
        </w:rPr>
        <w:br/>
        <w:t xml:space="preserve">Priority is being given by the HR department to the selection of exceptional candidates for the new restaurant. This involves fostering partnerships with trade associations and culinary colleges to identify potential applications, utilising professional networks to promote job openings on the Four Seasons website, and collaborating with these organisations. The Four Seasons' Human Resources department proactively recruits highly qualified individuals with the requisite abilities to serve as stewards, bartenders, and chefs </w:t>
      </w:r>
      <w:r w:rsidR="00E34B42" w:rsidRPr="00E34B42">
        <w:rPr>
          <w:rFonts w:ascii="Arial" w:eastAsia="Times New Roman" w:hAnsi="Arial" w:cs="Arial"/>
          <w:sz w:val="24"/>
          <w:szCs w:val="24"/>
        </w:rPr>
        <w:t>by</w:t>
      </w:r>
      <w:r w:rsidRPr="005D3444">
        <w:rPr>
          <w:rFonts w:ascii="Arial" w:eastAsia="Times New Roman" w:hAnsi="Arial" w:cs="Arial"/>
          <w:sz w:val="24"/>
          <w:szCs w:val="24"/>
        </w:rPr>
        <w:t xml:space="preserve"> the establishment's stringent standards. This is achieved via job fairs and culinary exhibitions</w:t>
      </w:r>
      <w:sdt>
        <w:sdtPr>
          <w:rPr>
            <w:rFonts w:ascii="Arial" w:eastAsia="Times New Roman" w:hAnsi="Arial" w:cs="Arial"/>
            <w:sz w:val="24"/>
            <w:szCs w:val="24"/>
          </w:rPr>
          <w:id w:val="-1727218806"/>
          <w:citation/>
        </w:sdtPr>
        <w:sdtEndPr/>
        <w:sdtContent>
          <w:r w:rsidR="00CA3CF5" w:rsidRPr="00E34B42">
            <w:rPr>
              <w:rFonts w:ascii="Arial" w:eastAsia="Times New Roman" w:hAnsi="Arial" w:cs="Arial"/>
              <w:sz w:val="24"/>
              <w:szCs w:val="24"/>
            </w:rPr>
            <w:fldChar w:fldCharType="begin"/>
          </w:r>
          <w:r w:rsidR="00CA3CF5" w:rsidRPr="00E34B42">
            <w:rPr>
              <w:rFonts w:ascii="Arial" w:eastAsia="Times New Roman" w:hAnsi="Arial" w:cs="Arial"/>
              <w:sz w:val="24"/>
              <w:szCs w:val="24"/>
            </w:rPr>
            <w:instrText xml:space="preserve"> CITATION Put20 \l 1033 </w:instrText>
          </w:r>
          <w:r w:rsidR="00CA3CF5" w:rsidRPr="00E34B42">
            <w:rPr>
              <w:rFonts w:ascii="Arial" w:eastAsia="Times New Roman" w:hAnsi="Arial" w:cs="Arial"/>
              <w:sz w:val="24"/>
              <w:szCs w:val="24"/>
            </w:rPr>
            <w:fldChar w:fldCharType="separate"/>
          </w:r>
          <w:r w:rsidR="00CA3CF5" w:rsidRPr="00E34B42">
            <w:rPr>
              <w:rFonts w:ascii="Arial" w:eastAsia="Times New Roman" w:hAnsi="Arial" w:cs="Arial"/>
              <w:noProof/>
              <w:sz w:val="24"/>
              <w:szCs w:val="24"/>
            </w:rPr>
            <w:t xml:space="preserve"> (Putra, Agung, &amp; Nyoman, 2020)</w:t>
          </w:r>
          <w:r w:rsidR="00CA3CF5" w:rsidRPr="00E34B42">
            <w:rPr>
              <w:rFonts w:ascii="Arial" w:eastAsia="Times New Roman" w:hAnsi="Arial" w:cs="Arial"/>
              <w:sz w:val="24"/>
              <w:szCs w:val="24"/>
            </w:rPr>
            <w:fldChar w:fldCharType="end"/>
          </w:r>
        </w:sdtContent>
      </w:sdt>
      <w:r w:rsidRPr="005D3444">
        <w:rPr>
          <w:rFonts w:ascii="Arial" w:eastAsia="Times New Roman" w:hAnsi="Arial" w:cs="Arial"/>
          <w:sz w:val="24"/>
          <w:szCs w:val="24"/>
        </w:rPr>
        <w:t xml:space="preserve">. </w:t>
      </w:r>
    </w:p>
    <w:p w:rsidR="00E34B42" w:rsidRDefault="005D3444" w:rsidP="00E34B42">
      <w:pPr>
        <w:spacing w:after="240" w:line="360" w:lineRule="auto"/>
        <w:jc w:val="both"/>
        <w:rPr>
          <w:rFonts w:ascii="Arial" w:eastAsia="Times New Roman" w:hAnsi="Arial" w:cs="Arial"/>
          <w:sz w:val="24"/>
          <w:szCs w:val="24"/>
        </w:rPr>
      </w:pPr>
      <w:r w:rsidRPr="005D3444">
        <w:rPr>
          <w:rFonts w:ascii="Arial" w:eastAsia="Times New Roman" w:hAnsi="Arial" w:cs="Arial"/>
          <w:sz w:val="24"/>
          <w:szCs w:val="24"/>
        </w:rPr>
        <w:t>Each candidate</w:t>
      </w:r>
      <w:bookmarkStart w:id="0" w:name="_GoBack"/>
      <w:bookmarkEnd w:id="0"/>
      <w:r w:rsidRPr="005D3444">
        <w:rPr>
          <w:rFonts w:ascii="Arial" w:eastAsia="Times New Roman" w:hAnsi="Arial" w:cs="Arial"/>
          <w:sz w:val="24"/>
          <w:szCs w:val="24"/>
        </w:rPr>
        <w:t xml:space="preserve"> is evaluated by the human resources department at Four Seasons based on their skills, experience, and cultural compatibility. The newly recruited people at the </w:t>
      </w:r>
      <w:r w:rsidR="0026272E" w:rsidRPr="00E34B42">
        <w:rPr>
          <w:rFonts w:ascii="Arial" w:eastAsia="Times New Roman" w:hAnsi="Arial" w:cs="Arial"/>
          <w:sz w:val="24"/>
          <w:szCs w:val="24"/>
        </w:rPr>
        <w:t>hotel</w:t>
      </w:r>
      <w:r w:rsidRPr="005D3444">
        <w:rPr>
          <w:rFonts w:ascii="Arial" w:eastAsia="Times New Roman" w:hAnsi="Arial" w:cs="Arial"/>
          <w:sz w:val="24"/>
          <w:szCs w:val="24"/>
        </w:rPr>
        <w:t xml:space="preserve"> are offered a comprehensive array of chances for professional development and education. The HR department works in collaborative efforts with service trainers and chefs to give all-encompassing training relevant to menu development, operations, and </w:t>
      </w:r>
      <w:r w:rsidRPr="005D3444">
        <w:rPr>
          <w:rFonts w:ascii="Arial" w:eastAsia="Times New Roman" w:hAnsi="Arial" w:cs="Arial"/>
          <w:sz w:val="24"/>
          <w:szCs w:val="24"/>
        </w:rPr>
        <w:lastRenderedPageBreak/>
        <w:t>service</w:t>
      </w:r>
      <w:sdt>
        <w:sdtPr>
          <w:rPr>
            <w:rFonts w:ascii="Arial" w:eastAsia="Times New Roman" w:hAnsi="Arial" w:cs="Arial"/>
            <w:sz w:val="24"/>
            <w:szCs w:val="24"/>
          </w:rPr>
          <w:id w:val="-767313869"/>
          <w:citation/>
        </w:sdtPr>
        <w:sdtEndPr/>
        <w:sdtContent>
          <w:r w:rsidR="00AB5A3E" w:rsidRPr="00E34B42">
            <w:rPr>
              <w:rFonts w:ascii="Arial" w:eastAsia="Times New Roman" w:hAnsi="Arial" w:cs="Arial"/>
              <w:sz w:val="24"/>
              <w:szCs w:val="24"/>
            </w:rPr>
            <w:fldChar w:fldCharType="begin"/>
          </w:r>
          <w:r w:rsidR="00AB5A3E" w:rsidRPr="00E34B42">
            <w:rPr>
              <w:rFonts w:ascii="Arial" w:eastAsia="Times New Roman" w:hAnsi="Arial" w:cs="Arial"/>
              <w:sz w:val="24"/>
              <w:szCs w:val="24"/>
            </w:rPr>
            <w:instrText xml:space="preserve"> CITATION Tru94 \l 1033 </w:instrText>
          </w:r>
          <w:r w:rsidR="00AB5A3E" w:rsidRPr="00E34B42">
            <w:rPr>
              <w:rFonts w:ascii="Arial" w:eastAsia="Times New Roman" w:hAnsi="Arial" w:cs="Arial"/>
              <w:sz w:val="24"/>
              <w:szCs w:val="24"/>
            </w:rPr>
            <w:fldChar w:fldCharType="separate"/>
          </w:r>
          <w:r w:rsidR="00AB5A3E" w:rsidRPr="00E34B42">
            <w:rPr>
              <w:rFonts w:ascii="Arial" w:eastAsia="Times New Roman" w:hAnsi="Arial" w:cs="Arial"/>
              <w:noProof/>
              <w:sz w:val="24"/>
              <w:szCs w:val="24"/>
            </w:rPr>
            <w:t xml:space="preserve"> (Truss &amp; Gratton, 1994)</w:t>
          </w:r>
          <w:r w:rsidR="00AB5A3E" w:rsidRPr="00E34B42">
            <w:rPr>
              <w:rFonts w:ascii="Arial" w:eastAsia="Times New Roman" w:hAnsi="Arial" w:cs="Arial"/>
              <w:sz w:val="24"/>
              <w:szCs w:val="24"/>
            </w:rPr>
            <w:fldChar w:fldCharType="end"/>
          </w:r>
        </w:sdtContent>
      </w:sdt>
      <w:r w:rsidRPr="005D3444">
        <w:rPr>
          <w:rFonts w:ascii="Arial" w:eastAsia="Times New Roman" w:hAnsi="Arial" w:cs="Arial"/>
          <w:sz w:val="24"/>
          <w:szCs w:val="24"/>
        </w:rPr>
        <w:t xml:space="preserve">. Consistent mentoring and feedback are supplied to Four Seasons personnel </w:t>
      </w:r>
      <w:r w:rsidR="00151C87">
        <w:rPr>
          <w:rFonts w:ascii="Arial" w:eastAsia="Times New Roman" w:hAnsi="Arial" w:cs="Arial"/>
          <w:sz w:val="24"/>
          <w:szCs w:val="24"/>
        </w:rPr>
        <w:t>to</w:t>
      </w:r>
      <w:r w:rsidRPr="005D3444">
        <w:rPr>
          <w:rFonts w:ascii="Arial" w:eastAsia="Times New Roman" w:hAnsi="Arial" w:cs="Arial"/>
          <w:sz w:val="24"/>
          <w:szCs w:val="24"/>
        </w:rPr>
        <w:t xml:space="preserve"> </w:t>
      </w:r>
      <w:proofErr w:type="spellStart"/>
      <w:r w:rsidRPr="005D3444">
        <w:rPr>
          <w:rFonts w:ascii="Arial" w:eastAsia="Times New Roman" w:hAnsi="Arial" w:cs="Arial"/>
          <w:sz w:val="24"/>
          <w:szCs w:val="24"/>
        </w:rPr>
        <w:t>optimise</w:t>
      </w:r>
      <w:proofErr w:type="spellEnd"/>
      <w:r w:rsidRPr="005D3444">
        <w:rPr>
          <w:rFonts w:ascii="Arial" w:eastAsia="Times New Roman" w:hAnsi="Arial" w:cs="Arial"/>
          <w:sz w:val="24"/>
          <w:szCs w:val="24"/>
        </w:rPr>
        <w:t xml:space="preserve"> their ability to provide great service. </w:t>
      </w:r>
      <w:r w:rsidRPr="005D3444">
        <w:rPr>
          <w:rFonts w:ascii="Arial" w:eastAsia="Times New Roman" w:hAnsi="Arial" w:cs="Arial"/>
          <w:sz w:val="24"/>
          <w:szCs w:val="24"/>
        </w:rPr>
        <w:br/>
      </w:r>
      <w:r w:rsidR="0026272E" w:rsidRPr="00E34B42">
        <w:rPr>
          <w:rFonts w:ascii="Arial" w:eastAsia="Times New Roman" w:hAnsi="Arial" w:cs="Arial"/>
          <w:sz w:val="24"/>
          <w:szCs w:val="24"/>
        </w:rPr>
        <w:t>The study portrays that e</w:t>
      </w:r>
      <w:r w:rsidRPr="005D3444">
        <w:rPr>
          <w:rFonts w:ascii="Arial" w:eastAsia="Times New Roman" w:hAnsi="Arial" w:cs="Arial"/>
          <w:sz w:val="24"/>
          <w:szCs w:val="24"/>
        </w:rPr>
        <w:t xml:space="preserve">mployees are evaluated and supplied with feedback by the human resources department via performance management systems. Throughout the meetings between the management and staff of the newly launched restaurant, essential success elements, accomplishments, and areas demanding enhancement are talked about </w:t>
      </w:r>
      <w:r w:rsidR="00151C87">
        <w:rPr>
          <w:rFonts w:ascii="Arial" w:eastAsia="Times New Roman" w:hAnsi="Arial" w:cs="Arial"/>
          <w:sz w:val="24"/>
          <w:szCs w:val="24"/>
        </w:rPr>
        <w:t>to create objectives and carry</w:t>
      </w:r>
      <w:r w:rsidRPr="005D3444">
        <w:rPr>
          <w:rFonts w:ascii="Arial" w:eastAsia="Times New Roman" w:hAnsi="Arial" w:cs="Arial"/>
          <w:sz w:val="24"/>
          <w:szCs w:val="24"/>
        </w:rPr>
        <w:t xml:space="preserve"> out performance evaluations. Human resources support administrators in their efforts to offer positive feedback to staff members, thereby increasing accountability and boosting organisational performance</w:t>
      </w:r>
      <w:sdt>
        <w:sdtPr>
          <w:rPr>
            <w:rFonts w:ascii="Arial" w:eastAsia="Times New Roman" w:hAnsi="Arial" w:cs="Arial"/>
            <w:sz w:val="24"/>
            <w:szCs w:val="24"/>
          </w:rPr>
          <w:id w:val="2030599826"/>
          <w:citation/>
        </w:sdtPr>
        <w:sdtEndPr/>
        <w:sdtContent>
          <w:r w:rsidR="00AB5A3E" w:rsidRPr="00E34B42">
            <w:rPr>
              <w:rFonts w:ascii="Arial" w:eastAsia="Times New Roman" w:hAnsi="Arial" w:cs="Arial"/>
              <w:sz w:val="24"/>
              <w:szCs w:val="24"/>
            </w:rPr>
            <w:fldChar w:fldCharType="begin"/>
          </w:r>
          <w:r w:rsidR="00AB5A3E" w:rsidRPr="00E34B42">
            <w:rPr>
              <w:rFonts w:ascii="Arial" w:eastAsia="Times New Roman" w:hAnsi="Arial" w:cs="Arial"/>
              <w:sz w:val="24"/>
              <w:szCs w:val="24"/>
            </w:rPr>
            <w:instrText xml:space="preserve"> CITATION Ril92 \l 1033 </w:instrText>
          </w:r>
          <w:r w:rsidR="00AB5A3E" w:rsidRPr="00E34B42">
            <w:rPr>
              <w:rFonts w:ascii="Arial" w:eastAsia="Times New Roman" w:hAnsi="Arial" w:cs="Arial"/>
              <w:sz w:val="24"/>
              <w:szCs w:val="24"/>
            </w:rPr>
            <w:fldChar w:fldCharType="separate"/>
          </w:r>
          <w:r w:rsidR="00AB5A3E" w:rsidRPr="00E34B42">
            <w:rPr>
              <w:rFonts w:ascii="Arial" w:eastAsia="Times New Roman" w:hAnsi="Arial" w:cs="Arial"/>
              <w:noProof/>
              <w:sz w:val="24"/>
              <w:szCs w:val="24"/>
            </w:rPr>
            <w:t xml:space="preserve"> (Riley &amp; Jones, 1992)</w:t>
          </w:r>
          <w:r w:rsidR="00AB5A3E" w:rsidRPr="00E34B42">
            <w:rPr>
              <w:rFonts w:ascii="Arial" w:eastAsia="Times New Roman" w:hAnsi="Arial" w:cs="Arial"/>
              <w:sz w:val="24"/>
              <w:szCs w:val="24"/>
            </w:rPr>
            <w:fldChar w:fldCharType="end"/>
          </w:r>
        </w:sdtContent>
      </w:sdt>
      <w:r w:rsidRPr="005D3444">
        <w:rPr>
          <w:rFonts w:ascii="Arial" w:eastAsia="Times New Roman" w:hAnsi="Arial" w:cs="Arial"/>
          <w:sz w:val="24"/>
          <w:szCs w:val="24"/>
        </w:rPr>
        <w:t xml:space="preserve">. </w:t>
      </w:r>
    </w:p>
    <w:p w:rsidR="00E34B42" w:rsidRDefault="005D3444" w:rsidP="00E34B42">
      <w:pPr>
        <w:spacing w:after="240" w:line="360" w:lineRule="auto"/>
        <w:jc w:val="both"/>
        <w:rPr>
          <w:rFonts w:ascii="Arial" w:eastAsia="Times New Roman" w:hAnsi="Arial" w:cs="Arial"/>
          <w:sz w:val="24"/>
          <w:szCs w:val="24"/>
        </w:rPr>
      </w:pPr>
      <w:r w:rsidRPr="005D3444">
        <w:rPr>
          <w:rFonts w:ascii="Arial" w:eastAsia="Times New Roman" w:hAnsi="Arial" w:cs="Arial"/>
          <w:sz w:val="24"/>
          <w:szCs w:val="24"/>
        </w:rPr>
        <w:t xml:space="preserve">The efficacy of the human resource management practices implemented by the Four Seasons Hotel is indicative of its dedication to developing a resilient corporate culture. Generally, the human resources rules and guidelines of a business are in agreement with the brand's essential ideas and the criteria for offering great guest service. To ensure consistency across all of its facilities, Fairmont Hotels may create guidelines controlling employee conduct and client support. While both the Four Seasons and Fairmont Hotels maintain a dedication to providing great client service, they utilise diverse techniques when it comes to managing human resources. In contrast to the approach to human resource management taken by Fairmont Hotels, Four Seasons hotels emphasise visitor happiness above the well-being and professional development of their workforce. However, Fairmont Hotels has created a significant status because </w:t>
      </w:r>
      <w:r w:rsidR="00151C87">
        <w:rPr>
          <w:rFonts w:ascii="Arial" w:eastAsia="Times New Roman" w:hAnsi="Arial" w:cs="Arial"/>
          <w:sz w:val="24"/>
          <w:szCs w:val="24"/>
        </w:rPr>
        <w:t>of</w:t>
      </w:r>
      <w:r w:rsidRPr="005D3444">
        <w:rPr>
          <w:rFonts w:ascii="Arial" w:eastAsia="Times New Roman" w:hAnsi="Arial" w:cs="Arial"/>
          <w:sz w:val="24"/>
          <w:szCs w:val="24"/>
        </w:rPr>
        <w:t xml:space="preserve"> its great service, </w:t>
      </w:r>
      <w:r w:rsidR="00151C87">
        <w:rPr>
          <w:rFonts w:ascii="Arial" w:eastAsia="Times New Roman" w:hAnsi="Arial" w:cs="Arial"/>
          <w:sz w:val="24"/>
          <w:szCs w:val="24"/>
        </w:rPr>
        <w:t xml:space="preserve">a </w:t>
      </w:r>
      <w:r w:rsidRPr="005D3444">
        <w:rPr>
          <w:rFonts w:ascii="Arial" w:eastAsia="Times New Roman" w:hAnsi="Arial" w:cs="Arial"/>
          <w:sz w:val="24"/>
          <w:szCs w:val="24"/>
        </w:rPr>
        <w:t>culture that prioritises the well-being of its staff, and rigorous training programmes</w:t>
      </w:r>
      <w:sdt>
        <w:sdtPr>
          <w:rPr>
            <w:rFonts w:ascii="Arial" w:eastAsia="Times New Roman" w:hAnsi="Arial" w:cs="Arial"/>
            <w:sz w:val="24"/>
            <w:szCs w:val="24"/>
          </w:rPr>
          <w:id w:val="1402097049"/>
          <w:citation/>
        </w:sdtPr>
        <w:sdtEndPr/>
        <w:sdtContent>
          <w:r w:rsidR="00AB5A3E" w:rsidRPr="00E34B42">
            <w:rPr>
              <w:rFonts w:ascii="Arial" w:eastAsia="Times New Roman" w:hAnsi="Arial" w:cs="Arial"/>
              <w:sz w:val="24"/>
              <w:szCs w:val="24"/>
            </w:rPr>
            <w:fldChar w:fldCharType="begin"/>
          </w:r>
          <w:r w:rsidR="00AB5A3E" w:rsidRPr="00E34B42">
            <w:rPr>
              <w:rFonts w:ascii="Arial" w:eastAsia="Times New Roman" w:hAnsi="Arial" w:cs="Arial"/>
              <w:sz w:val="24"/>
              <w:szCs w:val="24"/>
            </w:rPr>
            <w:instrText xml:space="preserve"> CITATION Sch87 \l 1033 </w:instrText>
          </w:r>
          <w:r w:rsidR="00AB5A3E" w:rsidRPr="00E34B42">
            <w:rPr>
              <w:rFonts w:ascii="Arial" w:eastAsia="Times New Roman" w:hAnsi="Arial" w:cs="Arial"/>
              <w:sz w:val="24"/>
              <w:szCs w:val="24"/>
            </w:rPr>
            <w:fldChar w:fldCharType="separate"/>
          </w:r>
          <w:r w:rsidR="00AB5A3E" w:rsidRPr="00E34B42">
            <w:rPr>
              <w:rFonts w:ascii="Arial" w:eastAsia="Times New Roman" w:hAnsi="Arial" w:cs="Arial"/>
              <w:noProof/>
              <w:sz w:val="24"/>
              <w:szCs w:val="24"/>
            </w:rPr>
            <w:t xml:space="preserve"> (Schuler &amp; Jackson, 1987)</w:t>
          </w:r>
          <w:r w:rsidR="00AB5A3E" w:rsidRPr="00E34B42">
            <w:rPr>
              <w:rFonts w:ascii="Arial" w:eastAsia="Times New Roman" w:hAnsi="Arial" w:cs="Arial"/>
              <w:sz w:val="24"/>
              <w:szCs w:val="24"/>
            </w:rPr>
            <w:fldChar w:fldCharType="end"/>
          </w:r>
        </w:sdtContent>
      </w:sdt>
      <w:r w:rsidRPr="005D3444">
        <w:rPr>
          <w:rFonts w:ascii="Arial" w:eastAsia="Times New Roman" w:hAnsi="Arial" w:cs="Arial"/>
          <w:sz w:val="24"/>
          <w:szCs w:val="24"/>
        </w:rPr>
        <w:t xml:space="preserve">. </w:t>
      </w:r>
    </w:p>
    <w:p w:rsidR="00A6386B" w:rsidRPr="00E34B42" w:rsidRDefault="0026272E" w:rsidP="00E34B42">
      <w:pPr>
        <w:spacing w:after="240" w:line="360" w:lineRule="auto"/>
        <w:jc w:val="both"/>
        <w:rPr>
          <w:rFonts w:ascii="Arial" w:eastAsia="Times New Roman" w:hAnsi="Arial" w:cs="Arial"/>
          <w:sz w:val="24"/>
          <w:szCs w:val="24"/>
        </w:rPr>
      </w:pPr>
      <w:r w:rsidRPr="00E34B42">
        <w:rPr>
          <w:rFonts w:ascii="Arial" w:eastAsia="Times New Roman" w:hAnsi="Arial" w:cs="Arial"/>
          <w:sz w:val="24"/>
          <w:szCs w:val="24"/>
        </w:rPr>
        <w:t xml:space="preserve">The study concludes that </w:t>
      </w:r>
      <w:r w:rsidR="005D3444" w:rsidRPr="005D3444">
        <w:rPr>
          <w:rFonts w:ascii="Arial" w:eastAsia="Times New Roman" w:hAnsi="Arial" w:cs="Arial"/>
          <w:sz w:val="24"/>
          <w:szCs w:val="24"/>
        </w:rPr>
        <w:t xml:space="preserve">The Four Seasons Hotel includes strategic planning, target establishment, </w:t>
      </w:r>
      <w:proofErr w:type="spellStart"/>
      <w:r w:rsidR="005D3444" w:rsidRPr="005D3444">
        <w:rPr>
          <w:rFonts w:ascii="Arial" w:eastAsia="Times New Roman" w:hAnsi="Arial" w:cs="Arial"/>
          <w:sz w:val="24"/>
          <w:szCs w:val="24"/>
        </w:rPr>
        <w:t>programme</w:t>
      </w:r>
      <w:proofErr w:type="spellEnd"/>
      <w:r w:rsidR="005D3444" w:rsidRPr="005D3444">
        <w:rPr>
          <w:rFonts w:ascii="Arial" w:eastAsia="Times New Roman" w:hAnsi="Arial" w:cs="Arial"/>
          <w:sz w:val="24"/>
          <w:szCs w:val="24"/>
        </w:rPr>
        <w:t xml:space="preserve"> evaluation, continuing enhancement, and workforce demand and supply projections </w:t>
      </w:r>
      <w:r w:rsidR="00151C87">
        <w:rPr>
          <w:rFonts w:ascii="Arial" w:eastAsia="Times New Roman" w:hAnsi="Arial" w:cs="Arial"/>
          <w:sz w:val="24"/>
          <w:szCs w:val="24"/>
        </w:rPr>
        <w:t>in</w:t>
      </w:r>
      <w:r w:rsidR="005D3444" w:rsidRPr="005D3444">
        <w:rPr>
          <w:rFonts w:ascii="Arial" w:eastAsia="Times New Roman" w:hAnsi="Arial" w:cs="Arial"/>
          <w:sz w:val="24"/>
          <w:szCs w:val="24"/>
        </w:rPr>
        <w:t xml:space="preserve"> its HR strategy. Human Resources (HR) at Four Seasons ensures that the hotel maintains its esteemed status as a luxury hospitality brand by combining human resources strategy with business objectives and market trends. </w:t>
      </w:r>
    </w:p>
    <w:p w:rsidR="00E34B42" w:rsidRDefault="005D3444" w:rsidP="00E34B42">
      <w:pPr>
        <w:spacing w:after="240" w:line="360" w:lineRule="auto"/>
        <w:jc w:val="both"/>
        <w:rPr>
          <w:rFonts w:ascii="Arial" w:eastAsia="Times New Roman" w:hAnsi="Arial" w:cs="Arial"/>
          <w:sz w:val="24"/>
          <w:szCs w:val="24"/>
        </w:rPr>
      </w:pPr>
      <w:r w:rsidRPr="005D3444">
        <w:rPr>
          <w:rFonts w:ascii="Arial" w:eastAsia="Times New Roman" w:hAnsi="Arial" w:cs="Arial"/>
          <w:sz w:val="24"/>
          <w:szCs w:val="24"/>
        </w:rPr>
        <w:t xml:space="preserve">Four Seasons guarantees that its operational departments are appropriately prepared to deliver great guest experiences and sustain the brand's status in the hospitality industry. </w:t>
      </w:r>
      <w:r w:rsidRPr="005D3444">
        <w:rPr>
          <w:rFonts w:ascii="Arial" w:eastAsia="Times New Roman" w:hAnsi="Arial" w:cs="Arial"/>
          <w:sz w:val="24"/>
          <w:szCs w:val="24"/>
        </w:rPr>
        <w:lastRenderedPageBreak/>
        <w:t xml:space="preserve">This is accomplished by the deployment of performance management system integration, strategic employment practices that are </w:t>
      </w:r>
      <w:r w:rsidR="00151C87">
        <w:rPr>
          <w:rFonts w:ascii="Arial" w:eastAsia="Times New Roman" w:hAnsi="Arial" w:cs="Arial"/>
          <w:sz w:val="24"/>
          <w:szCs w:val="24"/>
        </w:rPr>
        <w:t>by</w:t>
      </w:r>
      <w:r w:rsidRPr="005D3444">
        <w:rPr>
          <w:rFonts w:ascii="Arial" w:eastAsia="Times New Roman" w:hAnsi="Arial" w:cs="Arial"/>
          <w:sz w:val="24"/>
          <w:szCs w:val="24"/>
        </w:rPr>
        <w:t xml:space="preserve"> corporate objectives, the provision of comprehensive training and development programmes, and the recruitment of </w:t>
      </w:r>
      <w:r w:rsidR="00151C87">
        <w:rPr>
          <w:rFonts w:ascii="Arial" w:eastAsia="Times New Roman" w:hAnsi="Arial" w:cs="Arial"/>
          <w:sz w:val="24"/>
          <w:szCs w:val="24"/>
        </w:rPr>
        <w:t>high-</w:t>
      </w:r>
      <w:proofErr w:type="spellStart"/>
      <w:r w:rsidR="00151C87">
        <w:rPr>
          <w:rFonts w:ascii="Arial" w:eastAsia="Times New Roman" w:hAnsi="Arial" w:cs="Arial"/>
          <w:sz w:val="24"/>
          <w:szCs w:val="24"/>
        </w:rPr>
        <w:t>calibre</w:t>
      </w:r>
      <w:proofErr w:type="spellEnd"/>
      <w:r w:rsidRPr="005D3444">
        <w:rPr>
          <w:rFonts w:ascii="Arial" w:eastAsia="Times New Roman" w:hAnsi="Arial" w:cs="Arial"/>
          <w:sz w:val="24"/>
          <w:szCs w:val="24"/>
        </w:rPr>
        <w:t xml:space="preserve"> workers</w:t>
      </w:r>
      <w:sdt>
        <w:sdtPr>
          <w:rPr>
            <w:rFonts w:ascii="Arial" w:eastAsia="Times New Roman" w:hAnsi="Arial" w:cs="Arial"/>
            <w:sz w:val="24"/>
            <w:szCs w:val="24"/>
          </w:rPr>
          <w:id w:val="913979818"/>
          <w:citation/>
        </w:sdtPr>
        <w:sdtEndPr/>
        <w:sdtContent>
          <w:r w:rsidR="00AB5A3E" w:rsidRPr="00E34B42">
            <w:rPr>
              <w:rFonts w:ascii="Arial" w:eastAsia="Times New Roman" w:hAnsi="Arial" w:cs="Arial"/>
              <w:sz w:val="24"/>
              <w:szCs w:val="24"/>
            </w:rPr>
            <w:fldChar w:fldCharType="begin"/>
          </w:r>
          <w:r w:rsidR="00AB5A3E" w:rsidRPr="00E34B42">
            <w:rPr>
              <w:rFonts w:ascii="Arial" w:eastAsia="Times New Roman" w:hAnsi="Arial" w:cs="Arial"/>
              <w:sz w:val="24"/>
              <w:szCs w:val="24"/>
            </w:rPr>
            <w:instrText xml:space="preserve"> CITATION Sin00 \l 1033 </w:instrText>
          </w:r>
          <w:r w:rsidR="00AB5A3E" w:rsidRPr="00E34B42">
            <w:rPr>
              <w:rFonts w:ascii="Arial" w:eastAsia="Times New Roman" w:hAnsi="Arial" w:cs="Arial"/>
              <w:sz w:val="24"/>
              <w:szCs w:val="24"/>
            </w:rPr>
            <w:fldChar w:fldCharType="separate"/>
          </w:r>
          <w:r w:rsidR="00AB5A3E" w:rsidRPr="00E34B42">
            <w:rPr>
              <w:rFonts w:ascii="Arial" w:eastAsia="Times New Roman" w:hAnsi="Arial" w:cs="Arial"/>
              <w:noProof/>
              <w:sz w:val="24"/>
              <w:szCs w:val="24"/>
            </w:rPr>
            <w:t xml:space="preserve"> (Sindiga, 2000)</w:t>
          </w:r>
          <w:r w:rsidR="00AB5A3E" w:rsidRPr="00E34B42">
            <w:rPr>
              <w:rFonts w:ascii="Arial" w:eastAsia="Times New Roman" w:hAnsi="Arial" w:cs="Arial"/>
              <w:sz w:val="24"/>
              <w:szCs w:val="24"/>
            </w:rPr>
            <w:fldChar w:fldCharType="end"/>
          </w:r>
        </w:sdtContent>
      </w:sdt>
      <w:r w:rsidRPr="005D3444">
        <w:rPr>
          <w:rFonts w:ascii="Arial" w:eastAsia="Times New Roman" w:hAnsi="Arial" w:cs="Arial"/>
          <w:sz w:val="24"/>
          <w:szCs w:val="24"/>
        </w:rPr>
        <w:t>. The Four Seasons Hotel exhibits its dedication to upholding its leadership position in the hospitality sector and providing tourists with great service</w:t>
      </w:r>
      <w:r w:rsidR="00A6386B" w:rsidRPr="00E34B42">
        <w:rPr>
          <w:rFonts w:ascii="Arial" w:eastAsia="Times New Roman" w:hAnsi="Arial" w:cs="Arial"/>
          <w:sz w:val="24"/>
          <w:szCs w:val="24"/>
        </w:rPr>
        <w:t>. Some of the recommendations are</w:t>
      </w:r>
      <w:r w:rsidRPr="005D3444">
        <w:rPr>
          <w:rFonts w:ascii="Arial" w:eastAsia="Times New Roman" w:hAnsi="Arial" w:cs="Arial"/>
          <w:sz w:val="24"/>
          <w:szCs w:val="24"/>
        </w:rPr>
        <w:t xml:space="preserve"> talent management techniques. </w:t>
      </w:r>
    </w:p>
    <w:p w:rsidR="002F23AC" w:rsidRDefault="005D3444" w:rsidP="00E34B42">
      <w:pPr>
        <w:spacing w:after="240" w:line="360" w:lineRule="auto"/>
        <w:jc w:val="both"/>
        <w:rPr>
          <w:rFonts w:ascii="Arial" w:eastAsia="Times New Roman" w:hAnsi="Arial" w:cs="Arial"/>
          <w:sz w:val="24"/>
          <w:szCs w:val="24"/>
        </w:rPr>
      </w:pPr>
      <w:r w:rsidRPr="005D3444">
        <w:rPr>
          <w:rFonts w:ascii="Arial" w:eastAsia="Times New Roman" w:hAnsi="Arial" w:cs="Arial"/>
          <w:sz w:val="24"/>
          <w:szCs w:val="24"/>
        </w:rPr>
        <w:t xml:space="preserve">To leverage growth potential in the hotel business, it is recommended that Four Seasons Hotel focus </w:t>
      </w:r>
      <w:r w:rsidR="00151C87">
        <w:rPr>
          <w:rFonts w:ascii="Arial" w:eastAsia="Times New Roman" w:hAnsi="Arial" w:cs="Arial"/>
          <w:sz w:val="24"/>
          <w:szCs w:val="24"/>
        </w:rPr>
        <w:t xml:space="preserve">on </w:t>
      </w:r>
      <w:r w:rsidRPr="005D3444">
        <w:rPr>
          <w:rFonts w:ascii="Arial" w:eastAsia="Times New Roman" w:hAnsi="Arial" w:cs="Arial"/>
          <w:sz w:val="24"/>
          <w:szCs w:val="24"/>
        </w:rPr>
        <w:t xml:space="preserve">brand marketing, direct consumer interaction, and innovation. By including </w:t>
      </w:r>
      <w:r w:rsidR="00151C87">
        <w:rPr>
          <w:rFonts w:ascii="Arial" w:eastAsia="Times New Roman" w:hAnsi="Arial" w:cs="Arial"/>
          <w:sz w:val="24"/>
          <w:szCs w:val="24"/>
        </w:rPr>
        <w:t>in</w:t>
      </w:r>
      <w:r w:rsidRPr="005D3444">
        <w:rPr>
          <w:rFonts w:ascii="Arial" w:eastAsia="Times New Roman" w:hAnsi="Arial" w:cs="Arial"/>
          <w:sz w:val="24"/>
          <w:szCs w:val="24"/>
        </w:rPr>
        <w:t xml:space="preserve"> the product design process the culinary customs and way of life of the area.</w:t>
      </w:r>
      <w:r w:rsidR="0026272E" w:rsidRPr="00E34B42">
        <w:rPr>
          <w:rFonts w:ascii="Arial" w:eastAsia="Times New Roman" w:hAnsi="Arial" w:cs="Arial"/>
          <w:sz w:val="24"/>
          <w:szCs w:val="24"/>
        </w:rPr>
        <w:t xml:space="preserve"> </w:t>
      </w:r>
      <w:r w:rsidRPr="005D3444">
        <w:rPr>
          <w:rFonts w:ascii="Arial" w:eastAsia="Times New Roman" w:hAnsi="Arial" w:cs="Arial"/>
          <w:sz w:val="24"/>
          <w:szCs w:val="24"/>
        </w:rPr>
        <w:t>Through the provision of unique and limited editions that appeal to the wealthy local market</w:t>
      </w:r>
      <w:sdt>
        <w:sdtPr>
          <w:rPr>
            <w:rFonts w:ascii="Arial" w:eastAsia="Times New Roman" w:hAnsi="Arial" w:cs="Arial"/>
            <w:sz w:val="24"/>
            <w:szCs w:val="24"/>
          </w:rPr>
          <w:id w:val="1203981284"/>
          <w:citation/>
        </w:sdtPr>
        <w:sdtEndPr/>
        <w:sdtContent>
          <w:r w:rsidR="00AB5A3E" w:rsidRPr="00E34B42">
            <w:rPr>
              <w:rFonts w:ascii="Arial" w:eastAsia="Times New Roman" w:hAnsi="Arial" w:cs="Arial"/>
              <w:sz w:val="24"/>
              <w:szCs w:val="24"/>
            </w:rPr>
            <w:fldChar w:fldCharType="begin"/>
          </w:r>
          <w:r w:rsidR="00AB5A3E" w:rsidRPr="00E34B42">
            <w:rPr>
              <w:rFonts w:ascii="Arial" w:eastAsia="Times New Roman" w:hAnsi="Arial" w:cs="Arial"/>
              <w:sz w:val="24"/>
              <w:szCs w:val="24"/>
            </w:rPr>
            <w:instrText xml:space="preserve"> CITATION Tax98 \l 1033 </w:instrText>
          </w:r>
          <w:r w:rsidR="00AB5A3E" w:rsidRPr="00E34B42">
            <w:rPr>
              <w:rFonts w:ascii="Arial" w:eastAsia="Times New Roman" w:hAnsi="Arial" w:cs="Arial"/>
              <w:sz w:val="24"/>
              <w:szCs w:val="24"/>
            </w:rPr>
            <w:fldChar w:fldCharType="separate"/>
          </w:r>
          <w:r w:rsidR="00AB5A3E" w:rsidRPr="00E34B42">
            <w:rPr>
              <w:rFonts w:ascii="Arial" w:eastAsia="Times New Roman" w:hAnsi="Arial" w:cs="Arial"/>
              <w:noProof/>
              <w:sz w:val="24"/>
              <w:szCs w:val="24"/>
            </w:rPr>
            <w:t xml:space="preserve"> (Tax &amp; Brown, 1998)</w:t>
          </w:r>
          <w:r w:rsidR="00AB5A3E" w:rsidRPr="00E34B42">
            <w:rPr>
              <w:rFonts w:ascii="Arial" w:eastAsia="Times New Roman" w:hAnsi="Arial" w:cs="Arial"/>
              <w:sz w:val="24"/>
              <w:szCs w:val="24"/>
            </w:rPr>
            <w:fldChar w:fldCharType="end"/>
          </w:r>
        </w:sdtContent>
      </w:sdt>
      <w:r w:rsidRPr="005D3444">
        <w:rPr>
          <w:rFonts w:ascii="Arial" w:eastAsia="Times New Roman" w:hAnsi="Arial" w:cs="Arial"/>
          <w:sz w:val="24"/>
          <w:szCs w:val="24"/>
        </w:rPr>
        <w:t>. Using digital marketing techniques like social media platform exploitation, smart collaborations with influencers, and interactive content creation, one may raise brand awareness an</w:t>
      </w:r>
      <w:r w:rsidR="00596F1D">
        <w:rPr>
          <w:rFonts w:ascii="Arial" w:eastAsia="Times New Roman" w:hAnsi="Arial" w:cs="Arial"/>
          <w:sz w:val="24"/>
          <w:szCs w:val="24"/>
        </w:rPr>
        <w:t>d promote customer involvement.</w:t>
      </w:r>
    </w:p>
    <w:p w:rsidR="00596F1D" w:rsidRDefault="00596F1D" w:rsidP="00E34B42">
      <w:pPr>
        <w:spacing w:after="240" w:line="360" w:lineRule="auto"/>
        <w:jc w:val="both"/>
        <w:rPr>
          <w:rFonts w:ascii="Arial" w:eastAsia="Times New Roman" w:hAnsi="Arial" w:cs="Arial"/>
          <w:sz w:val="24"/>
          <w:szCs w:val="24"/>
        </w:rPr>
      </w:pPr>
    </w:p>
    <w:p w:rsidR="00596F1D" w:rsidRPr="005D3444" w:rsidRDefault="00596F1D" w:rsidP="00E34B42">
      <w:pPr>
        <w:spacing w:after="240" w:line="360" w:lineRule="auto"/>
        <w:jc w:val="both"/>
        <w:rPr>
          <w:rFonts w:ascii="Arial" w:eastAsia="Times New Roman" w:hAnsi="Arial" w:cs="Arial"/>
          <w:sz w:val="24"/>
          <w:szCs w:val="24"/>
        </w:rPr>
      </w:pPr>
    </w:p>
    <w:sdt>
      <w:sdtPr>
        <w:rPr>
          <w:rFonts w:asciiTheme="minorHAnsi" w:eastAsiaTheme="minorHAnsi" w:hAnsiTheme="minorHAnsi" w:cstheme="minorBidi"/>
          <w:color w:val="auto"/>
          <w:kern w:val="0"/>
          <w:sz w:val="22"/>
          <w:szCs w:val="22"/>
          <w:lang w:val="en-US"/>
        </w:rPr>
        <w:id w:val="290950590"/>
        <w:docPartObj>
          <w:docPartGallery w:val="Bibliographies"/>
          <w:docPartUnique/>
        </w:docPartObj>
      </w:sdtPr>
      <w:sdtEndPr/>
      <w:sdtContent>
        <w:p w:rsidR="002F23AC" w:rsidRPr="00596F1D" w:rsidRDefault="002F23AC">
          <w:pPr>
            <w:pStyle w:val="Heading1"/>
            <w:rPr>
              <w:b/>
            </w:rPr>
          </w:pPr>
          <w:r w:rsidRPr="00596F1D">
            <w:rPr>
              <w:b/>
            </w:rPr>
            <w:t>References</w:t>
          </w:r>
        </w:p>
        <w:sdt>
          <w:sdtPr>
            <w:id w:val="-573587230"/>
            <w:bibliography/>
          </w:sdtPr>
          <w:sdtEndPr/>
          <w:sdtContent>
            <w:p w:rsidR="002F23AC" w:rsidRDefault="002F23AC" w:rsidP="002F23AC">
              <w:pPr>
                <w:pStyle w:val="Bibliography"/>
                <w:ind w:left="720" w:hanging="720"/>
                <w:rPr>
                  <w:noProof/>
                  <w:sz w:val="24"/>
                  <w:szCs w:val="24"/>
                  <w:lang w:val="en-GB"/>
                </w:rPr>
              </w:pPr>
              <w:r>
                <w:fldChar w:fldCharType="begin"/>
              </w:r>
              <w:r>
                <w:instrText xml:space="preserve"> BIBLIOGRAPHY </w:instrText>
              </w:r>
              <w:r>
                <w:fldChar w:fldCharType="separate"/>
              </w:r>
              <w:r>
                <w:rPr>
                  <w:noProof/>
                  <w:lang w:val="en-GB"/>
                </w:rPr>
                <w:t xml:space="preserve">Avelini, H., Ivanka, &amp; Milena, P. (1995). Incorporation of Croatian hotel trade in the standard system of monitoring business results in the world hotel industry. </w:t>
              </w:r>
              <w:r>
                <w:rPr>
                  <w:i/>
                  <w:iCs/>
                  <w:noProof/>
                  <w:lang w:val="en-GB"/>
                </w:rPr>
                <w:t>Tourism and hospitality management 1</w:t>
              </w:r>
              <w:r>
                <w:rPr>
                  <w:noProof/>
                  <w:lang w:val="en-GB"/>
                </w:rPr>
                <w:t>, 239–51.</w:t>
              </w:r>
            </w:p>
            <w:p w:rsidR="002F23AC" w:rsidRDefault="002F23AC" w:rsidP="002F23AC">
              <w:pPr>
                <w:pStyle w:val="Bibliography"/>
                <w:ind w:left="720" w:hanging="720"/>
                <w:rPr>
                  <w:noProof/>
                  <w:lang w:val="en-GB"/>
                </w:rPr>
              </w:pPr>
              <w:r>
                <w:rPr>
                  <w:noProof/>
                  <w:lang w:val="en-GB"/>
                </w:rPr>
                <w:t xml:space="preserve">Baum, &amp; Peter, O. (2001). Benchmarking Best Practice in Hotel Front Office. </w:t>
              </w:r>
              <w:r>
                <w:rPr>
                  <w:i/>
                  <w:iCs/>
                  <w:noProof/>
                  <w:lang w:val="en-GB"/>
                </w:rPr>
                <w:t>Journal of Quality Assurance in Hospitality &amp; Tourism</w:t>
              </w:r>
              <w:r>
                <w:rPr>
                  <w:noProof/>
                  <w:lang w:val="en-GB"/>
                </w:rPr>
                <w:t>, 93–109.</w:t>
              </w:r>
            </w:p>
            <w:p w:rsidR="002F23AC" w:rsidRDefault="002F23AC" w:rsidP="002F23AC">
              <w:pPr>
                <w:pStyle w:val="Bibliography"/>
                <w:ind w:left="720" w:hanging="720"/>
                <w:rPr>
                  <w:noProof/>
                  <w:lang w:val="en-GB"/>
                </w:rPr>
              </w:pPr>
              <w:r>
                <w:rPr>
                  <w:noProof/>
                  <w:lang w:val="en-GB"/>
                </w:rPr>
                <w:t xml:space="preserve">Bharwani, S., &amp; David, M. (2016). Customer service innovations in the Indian hospitality industry. </w:t>
              </w:r>
              <w:r>
                <w:rPr>
                  <w:i/>
                  <w:iCs/>
                  <w:noProof/>
                  <w:lang w:val="en-GB"/>
                </w:rPr>
                <w:t>Worldwide Hospitality and Tourism Themes 8</w:t>
              </w:r>
              <w:r>
                <w:rPr>
                  <w:noProof/>
                  <w:lang w:val="en-GB"/>
                </w:rPr>
                <w:t>, 416–31.</w:t>
              </w:r>
            </w:p>
            <w:p w:rsidR="002F23AC" w:rsidRDefault="002F23AC" w:rsidP="002F23AC">
              <w:pPr>
                <w:pStyle w:val="Bibliography"/>
                <w:ind w:left="720" w:hanging="720"/>
                <w:rPr>
                  <w:noProof/>
                  <w:lang w:val="en-GB"/>
                </w:rPr>
              </w:pPr>
              <w:r>
                <w:rPr>
                  <w:noProof/>
                  <w:lang w:val="en-GB"/>
                </w:rPr>
                <w:t xml:space="preserve">Branson, &amp; Joan, C. (1988). </w:t>
              </w:r>
              <w:r>
                <w:rPr>
                  <w:i/>
                  <w:iCs/>
                  <w:noProof/>
                  <w:lang w:val="en-GB"/>
                </w:rPr>
                <w:t>Hotel, hostel and hospital housekeeping.</w:t>
              </w:r>
              <w:r>
                <w:rPr>
                  <w:noProof/>
                  <w:lang w:val="en-GB"/>
                </w:rPr>
                <w:t xml:space="preserve"> London: book power.</w:t>
              </w:r>
            </w:p>
            <w:p w:rsidR="002F23AC" w:rsidRDefault="002F23AC" w:rsidP="002F23AC">
              <w:pPr>
                <w:pStyle w:val="Bibliography"/>
                <w:ind w:left="720" w:hanging="720"/>
                <w:rPr>
                  <w:noProof/>
                  <w:lang w:val="en-GB"/>
                </w:rPr>
              </w:pPr>
              <w:r>
                <w:rPr>
                  <w:noProof/>
                  <w:lang w:val="en-GB"/>
                </w:rPr>
                <w:t xml:space="preserve">Miles, R., &amp; Snow, C. (1978). </w:t>
              </w:r>
              <w:r>
                <w:rPr>
                  <w:i/>
                  <w:iCs/>
                  <w:noProof/>
                  <w:lang w:val="en-GB"/>
                </w:rPr>
                <w:t>Organizational strategy,structure, and processes.</w:t>
              </w:r>
              <w:r>
                <w:rPr>
                  <w:noProof/>
                  <w:lang w:val="en-GB"/>
                </w:rPr>
                <w:t xml:space="preserve"> New York: McGraw-Hill.</w:t>
              </w:r>
            </w:p>
            <w:p w:rsidR="002F23AC" w:rsidRDefault="002F23AC" w:rsidP="002F23AC">
              <w:pPr>
                <w:pStyle w:val="Bibliography"/>
                <w:ind w:left="720" w:hanging="720"/>
                <w:rPr>
                  <w:noProof/>
                  <w:lang w:val="en-GB"/>
                </w:rPr>
              </w:pPr>
              <w:r>
                <w:rPr>
                  <w:noProof/>
                  <w:lang w:val="en-GB"/>
                </w:rPr>
                <w:t xml:space="preserve">Nkwnayane, S. (2022). </w:t>
              </w:r>
              <w:r>
                <w:rPr>
                  <w:i/>
                  <w:iCs/>
                  <w:noProof/>
                  <w:lang w:val="en-GB"/>
                </w:rPr>
                <w:t>Room Cleaning Procedures in Hotel Housekeeping | SOP</w:t>
              </w:r>
              <w:r>
                <w:rPr>
                  <w:noProof/>
                  <w:lang w:val="en-GB"/>
                </w:rPr>
                <w:t>. Retrieved from hospitalitycourses: https://www.hospitalitycourses.co.za/blog/room-cleaning-procedures-in-hotel-housekeeping</w:t>
              </w:r>
            </w:p>
            <w:p w:rsidR="002F23AC" w:rsidRDefault="002F23AC" w:rsidP="002F23AC">
              <w:pPr>
                <w:pStyle w:val="Bibliography"/>
                <w:ind w:left="720" w:hanging="720"/>
                <w:rPr>
                  <w:noProof/>
                  <w:lang w:val="en-GB"/>
                </w:rPr>
              </w:pPr>
              <w:r>
                <w:rPr>
                  <w:noProof/>
                  <w:lang w:val="en-GB"/>
                </w:rPr>
                <w:t xml:space="preserve">Osterman, P. (1999). </w:t>
              </w:r>
              <w:r>
                <w:rPr>
                  <w:i/>
                  <w:iCs/>
                  <w:noProof/>
                  <w:lang w:val="en-GB"/>
                </w:rPr>
                <w:t>ecurity property—The Americanlabor market: How it changed and what to do about it.</w:t>
              </w:r>
              <w:r>
                <w:rPr>
                  <w:noProof/>
                  <w:lang w:val="en-GB"/>
                </w:rPr>
                <w:t xml:space="preserve"> Princeton: Princeton University Press.</w:t>
              </w:r>
            </w:p>
            <w:p w:rsidR="002F23AC" w:rsidRDefault="002F23AC" w:rsidP="002F23AC">
              <w:pPr>
                <w:pStyle w:val="Bibliography"/>
                <w:ind w:left="720" w:hanging="720"/>
                <w:rPr>
                  <w:noProof/>
                  <w:lang w:val="en-GB"/>
                </w:rPr>
              </w:pPr>
              <w:r>
                <w:rPr>
                  <w:noProof/>
                  <w:lang w:val="en-GB"/>
                </w:rPr>
                <w:lastRenderedPageBreak/>
                <w:t xml:space="preserve">Pfeffer, J. (1994). </w:t>
              </w:r>
              <w:r>
                <w:rPr>
                  <w:i/>
                  <w:iCs/>
                  <w:noProof/>
                  <w:lang w:val="en-GB"/>
                </w:rPr>
                <w:t>Competitive advantage through people.</w:t>
              </w:r>
              <w:r>
                <w:rPr>
                  <w:noProof/>
                  <w:lang w:val="en-GB"/>
                </w:rPr>
                <w:t xml:space="preserve"> Boston: HNS Press.</w:t>
              </w:r>
            </w:p>
            <w:p w:rsidR="002F23AC" w:rsidRDefault="002F23AC" w:rsidP="002F23AC">
              <w:pPr>
                <w:pStyle w:val="Bibliography"/>
                <w:ind w:left="720" w:hanging="720"/>
                <w:rPr>
                  <w:noProof/>
                  <w:lang w:val="en-GB"/>
                </w:rPr>
              </w:pPr>
              <w:r>
                <w:rPr>
                  <w:noProof/>
                  <w:lang w:val="en-GB"/>
                </w:rPr>
                <w:t xml:space="preserve">Piore, M. J., &amp; Sable, C. (1984). </w:t>
              </w:r>
              <w:r>
                <w:rPr>
                  <w:i/>
                  <w:iCs/>
                  <w:noProof/>
                  <w:lang w:val="en-GB"/>
                </w:rPr>
                <w:t>The second industrialdivid.</w:t>
              </w:r>
              <w:r>
                <w:rPr>
                  <w:noProof/>
                  <w:lang w:val="en-GB"/>
                </w:rPr>
                <w:t xml:space="preserve"> New York: Basic Books.</w:t>
              </w:r>
            </w:p>
            <w:p w:rsidR="002F23AC" w:rsidRDefault="002F23AC" w:rsidP="002F23AC">
              <w:pPr>
                <w:pStyle w:val="Bibliography"/>
                <w:ind w:left="720" w:hanging="720"/>
                <w:rPr>
                  <w:noProof/>
                  <w:lang w:val="en-GB"/>
                </w:rPr>
              </w:pPr>
              <w:r>
                <w:rPr>
                  <w:noProof/>
                  <w:lang w:val="en-GB"/>
                </w:rPr>
                <w:t xml:space="preserve">Porter, M. (1985). </w:t>
              </w:r>
              <w:r>
                <w:rPr>
                  <w:i/>
                  <w:iCs/>
                  <w:noProof/>
                  <w:lang w:val="en-GB"/>
                </w:rPr>
                <w:t>Competitive advantage: Creating andsustaining superior performance.</w:t>
              </w:r>
              <w:r>
                <w:rPr>
                  <w:noProof/>
                  <w:lang w:val="en-GB"/>
                </w:rPr>
                <w:t xml:space="preserve"> New York: Free Press.</w:t>
              </w:r>
            </w:p>
            <w:p w:rsidR="002F23AC" w:rsidRDefault="002F23AC" w:rsidP="002F23AC">
              <w:pPr>
                <w:pStyle w:val="Bibliography"/>
                <w:ind w:left="720" w:hanging="720"/>
                <w:rPr>
                  <w:noProof/>
                  <w:lang w:val="en-GB"/>
                </w:rPr>
              </w:pPr>
              <w:r>
                <w:rPr>
                  <w:noProof/>
                  <w:lang w:val="en-GB"/>
                </w:rPr>
                <w:t xml:space="preserve">Pratiwi, Putu, D.-A., &amp; Gusti, A.-P. (2021). Klasifikasi Keluhan Tamu Mengenai Pelayanan Front Office di The Westin Resort Nusa Dua Bali Berdasarkan Ulasan pada Tripadvisor. </w:t>
              </w:r>
              <w:r>
                <w:rPr>
                  <w:i/>
                  <w:iCs/>
                  <w:noProof/>
                  <w:lang w:val="en-GB"/>
                </w:rPr>
                <w:t>Jurnal Bisnis Hospitaliti 10</w:t>
              </w:r>
              <w:r>
                <w:rPr>
                  <w:noProof/>
                  <w:lang w:val="en-GB"/>
                </w:rPr>
                <w:t>, 72–83.</w:t>
              </w:r>
            </w:p>
            <w:p w:rsidR="002F23AC" w:rsidRDefault="002F23AC" w:rsidP="002F23AC">
              <w:pPr>
                <w:pStyle w:val="Bibliography"/>
                <w:ind w:left="720" w:hanging="720"/>
                <w:rPr>
                  <w:noProof/>
                  <w:lang w:val="en-GB"/>
                </w:rPr>
              </w:pPr>
              <w:r>
                <w:rPr>
                  <w:noProof/>
                  <w:lang w:val="en-GB"/>
                </w:rPr>
                <w:t xml:space="preserve">Putra, G.-A., Agung, S.-S., &amp; Nyoman, T.-S. (2020). Analisis daya saing tenaga kerja pada front office dan housekeeping department di prama sanur beach hotel bali. </w:t>
              </w:r>
              <w:r>
                <w:rPr>
                  <w:i/>
                  <w:iCs/>
                  <w:noProof/>
                  <w:lang w:val="en-GB"/>
                </w:rPr>
                <w:t>Jurnal Kepariwisataan dan Hospitalitas 4</w:t>
              </w:r>
              <w:r>
                <w:rPr>
                  <w:noProof/>
                  <w:lang w:val="en-GB"/>
                </w:rPr>
                <w:t>, 117.</w:t>
              </w:r>
            </w:p>
            <w:p w:rsidR="002F23AC" w:rsidRDefault="002F23AC" w:rsidP="002F23AC">
              <w:pPr>
                <w:pStyle w:val="Bibliography"/>
                <w:ind w:left="720" w:hanging="720"/>
                <w:rPr>
                  <w:noProof/>
                  <w:lang w:val="en-GB"/>
                </w:rPr>
              </w:pPr>
              <w:r>
                <w:rPr>
                  <w:noProof/>
                  <w:lang w:val="en-GB"/>
                </w:rPr>
                <w:t xml:space="preserve">Riley, M., &amp; Jones, P. (1992). </w:t>
              </w:r>
              <w:r>
                <w:rPr>
                  <w:i/>
                  <w:iCs/>
                  <w:noProof/>
                  <w:lang w:val="en-GB"/>
                </w:rPr>
                <w:t>Operations managementissues. In The international hospitality industry: Organizational and operational issues, ed. P. Jonesand A. Pizam.</w:t>
              </w:r>
              <w:r>
                <w:rPr>
                  <w:noProof/>
                  <w:lang w:val="en-GB"/>
                </w:rPr>
                <w:t xml:space="preserve"> New York: John Wiley.</w:t>
              </w:r>
            </w:p>
            <w:p w:rsidR="002F23AC" w:rsidRDefault="002F23AC" w:rsidP="002F23AC">
              <w:pPr>
                <w:pStyle w:val="Bibliography"/>
                <w:ind w:left="720" w:hanging="720"/>
                <w:rPr>
                  <w:noProof/>
                  <w:lang w:val="en-GB"/>
                </w:rPr>
              </w:pPr>
              <w:r>
                <w:rPr>
                  <w:noProof/>
                  <w:lang w:val="en-GB"/>
                </w:rPr>
                <w:t xml:space="preserve">Schuler, R., &amp; Jackson, S. (1987). Linking competitive strate-gies with human resource management practices. </w:t>
              </w:r>
              <w:r>
                <w:rPr>
                  <w:i/>
                  <w:iCs/>
                  <w:noProof/>
                  <w:lang w:val="en-GB"/>
                </w:rPr>
                <w:t>Academy Management Executive 1</w:t>
              </w:r>
              <w:r>
                <w:rPr>
                  <w:noProof/>
                  <w:lang w:val="en-GB"/>
                </w:rPr>
                <w:t>, 207-19.</w:t>
              </w:r>
            </w:p>
            <w:p w:rsidR="002F23AC" w:rsidRDefault="002F23AC" w:rsidP="002F23AC">
              <w:pPr>
                <w:pStyle w:val="Bibliography"/>
                <w:ind w:left="720" w:hanging="720"/>
                <w:rPr>
                  <w:noProof/>
                  <w:lang w:val="en-GB"/>
                </w:rPr>
              </w:pPr>
              <w:r>
                <w:rPr>
                  <w:noProof/>
                  <w:lang w:val="en-GB"/>
                </w:rPr>
                <w:t xml:space="preserve">Sindiga, I. (2000). </w:t>
              </w:r>
              <w:r>
                <w:rPr>
                  <w:i/>
                  <w:iCs/>
                  <w:noProof/>
                  <w:lang w:val="en-GB"/>
                </w:rPr>
                <w:t>Tourism and African development:Change and challenge of tourism in Kenya.</w:t>
              </w:r>
              <w:r>
                <w:rPr>
                  <w:noProof/>
                  <w:lang w:val="en-GB"/>
                </w:rPr>
                <w:t xml:space="preserve"> Oxford: Oxford University Press.</w:t>
              </w:r>
            </w:p>
            <w:p w:rsidR="002F23AC" w:rsidRDefault="002F23AC" w:rsidP="002F23AC">
              <w:pPr>
                <w:pStyle w:val="Bibliography"/>
                <w:ind w:left="720" w:hanging="720"/>
                <w:rPr>
                  <w:noProof/>
                  <w:lang w:val="en-GB"/>
                </w:rPr>
              </w:pPr>
              <w:r>
                <w:rPr>
                  <w:noProof/>
                  <w:lang w:val="en-GB"/>
                </w:rPr>
                <w:t xml:space="preserve">Tax, S. T., &amp; Brown, S. (1998). Recovering and learn-ing from service failure. </w:t>
              </w:r>
              <w:r>
                <w:rPr>
                  <w:i/>
                  <w:iCs/>
                  <w:noProof/>
                  <w:lang w:val="en-GB"/>
                </w:rPr>
                <w:t>Sloan Management Review 40</w:t>
              </w:r>
              <w:r>
                <w:rPr>
                  <w:noProof/>
                  <w:lang w:val="en-GB"/>
                </w:rPr>
                <w:t>, 75-88.</w:t>
              </w:r>
            </w:p>
            <w:p w:rsidR="002F23AC" w:rsidRDefault="002F23AC" w:rsidP="002F23AC">
              <w:pPr>
                <w:pStyle w:val="Bibliography"/>
                <w:ind w:left="720" w:hanging="720"/>
                <w:rPr>
                  <w:noProof/>
                  <w:lang w:val="en-GB"/>
                </w:rPr>
              </w:pPr>
              <w:r>
                <w:rPr>
                  <w:noProof/>
                  <w:lang w:val="en-GB"/>
                </w:rPr>
                <w:t xml:space="preserve">Truss, C., &amp; Gratton, L. (1994). Strategic human resourcemanagement: A conceptual approach. </w:t>
              </w:r>
              <w:r>
                <w:rPr>
                  <w:i/>
                  <w:iCs/>
                  <w:noProof/>
                  <w:lang w:val="en-GB"/>
                </w:rPr>
                <w:t>International Journal of Human Resource Management 5</w:t>
              </w:r>
              <w:r>
                <w:rPr>
                  <w:noProof/>
                  <w:lang w:val="en-GB"/>
                </w:rPr>
                <w:t>, 663-86.</w:t>
              </w:r>
            </w:p>
            <w:p w:rsidR="002F23AC" w:rsidRDefault="002F23AC" w:rsidP="002F23AC">
              <w:pPr>
                <w:pStyle w:val="Bibliography"/>
                <w:ind w:left="720" w:hanging="720"/>
                <w:rPr>
                  <w:noProof/>
                  <w:lang w:val="en-GB"/>
                </w:rPr>
              </w:pPr>
              <w:r>
                <w:rPr>
                  <w:noProof/>
                  <w:lang w:val="en-GB"/>
                </w:rPr>
                <w:t xml:space="preserve">Willman, P. (1989). </w:t>
              </w:r>
              <w:r>
                <w:rPr>
                  <w:i/>
                  <w:iCs/>
                  <w:noProof/>
                  <w:lang w:val="en-GB"/>
                </w:rPr>
                <w:t>Human resource management. In Management in service industries.</w:t>
              </w:r>
              <w:r>
                <w:rPr>
                  <w:noProof/>
                  <w:lang w:val="en-GB"/>
                </w:rPr>
                <w:t xml:space="preserve"> London: Pitman.</w:t>
              </w:r>
            </w:p>
            <w:p w:rsidR="002F23AC" w:rsidRDefault="002F23AC" w:rsidP="002F23AC">
              <w:pPr>
                <w:pStyle w:val="Bibliography"/>
                <w:ind w:left="720" w:hanging="720"/>
                <w:rPr>
                  <w:noProof/>
                  <w:lang w:val="en-GB"/>
                </w:rPr>
              </w:pPr>
              <w:r>
                <w:rPr>
                  <w:noProof/>
                  <w:lang w:val="en-GB"/>
                </w:rPr>
                <w:t xml:space="preserve">Wright, P. M., &amp; Gary, C. (1992). Theoretical perspec-tives for strategic human resource management. </w:t>
              </w:r>
              <w:r>
                <w:rPr>
                  <w:i/>
                  <w:iCs/>
                  <w:noProof/>
                  <w:lang w:val="en-GB"/>
                </w:rPr>
                <w:t>Journal of Management 18</w:t>
              </w:r>
              <w:r>
                <w:rPr>
                  <w:noProof/>
                  <w:lang w:val="en-GB"/>
                </w:rPr>
                <w:t>, 295-320.</w:t>
              </w:r>
            </w:p>
            <w:p w:rsidR="002F23AC" w:rsidRDefault="002F23AC" w:rsidP="002F23AC">
              <w:pPr>
                <w:pStyle w:val="Bibliography"/>
                <w:ind w:left="720" w:hanging="720"/>
                <w:rPr>
                  <w:noProof/>
                  <w:lang w:val="en-GB"/>
                </w:rPr>
              </w:pPr>
              <w:r>
                <w:rPr>
                  <w:noProof/>
                  <w:lang w:val="en-GB"/>
                </w:rPr>
                <w:t xml:space="preserve">Yavas, U., Karatepe, M., Babakus, E., &amp; Avci, T. (2002). Customer complaints and organisational responses:A study of hotel guests in Northern Cyprus. </w:t>
              </w:r>
              <w:r>
                <w:rPr>
                  <w:i/>
                  <w:iCs/>
                  <w:noProof/>
                  <w:lang w:val="en-GB"/>
                </w:rPr>
                <w:t>Journalof Hospitality &amp; Leisure Marketing</w:t>
              </w:r>
              <w:r>
                <w:rPr>
                  <w:noProof/>
                  <w:lang w:val="en-GB"/>
                </w:rPr>
                <w:t>.</w:t>
              </w:r>
            </w:p>
            <w:p w:rsidR="002F23AC" w:rsidRDefault="002F23AC" w:rsidP="002F23AC">
              <w:r>
                <w:rPr>
                  <w:b/>
                  <w:bCs/>
                  <w:noProof/>
                </w:rPr>
                <w:fldChar w:fldCharType="end"/>
              </w:r>
            </w:p>
          </w:sdtContent>
        </w:sdt>
      </w:sdtContent>
    </w:sdt>
    <w:p w:rsidR="005D3444" w:rsidRPr="005D3444" w:rsidRDefault="005D3444" w:rsidP="00E34B42">
      <w:pPr>
        <w:spacing w:after="240" w:line="360" w:lineRule="auto"/>
        <w:jc w:val="both"/>
        <w:rPr>
          <w:rFonts w:ascii="Arial" w:eastAsia="Times New Roman" w:hAnsi="Arial" w:cs="Arial"/>
          <w:sz w:val="24"/>
          <w:szCs w:val="24"/>
        </w:rPr>
      </w:pPr>
    </w:p>
    <w:p w:rsidR="00B27BD0" w:rsidRPr="00E34B42" w:rsidRDefault="00B27BD0" w:rsidP="00E34B42">
      <w:pPr>
        <w:spacing w:line="360" w:lineRule="auto"/>
        <w:jc w:val="both"/>
        <w:rPr>
          <w:rFonts w:ascii="Arial" w:hAnsi="Arial" w:cs="Arial"/>
          <w:sz w:val="24"/>
          <w:szCs w:val="24"/>
        </w:rPr>
      </w:pPr>
    </w:p>
    <w:sectPr w:rsidR="00B27BD0" w:rsidRPr="00E34B42" w:rsidSect="00F31A0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6509A2"/>
    <w:multiLevelType w:val="multilevel"/>
    <w:tmpl w:val="7B2E2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C4D7450"/>
    <w:multiLevelType w:val="multilevel"/>
    <w:tmpl w:val="01EE7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3AE4"/>
    <w:rsid w:val="000D2DA6"/>
    <w:rsid w:val="000D51A8"/>
    <w:rsid w:val="00100B28"/>
    <w:rsid w:val="001507F1"/>
    <w:rsid w:val="00151C87"/>
    <w:rsid w:val="00164702"/>
    <w:rsid w:val="001C3FC1"/>
    <w:rsid w:val="001D7981"/>
    <w:rsid w:val="002004F1"/>
    <w:rsid w:val="00224837"/>
    <w:rsid w:val="0026272E"/>
    <w:rsid w:val="002D5EC7"/>
    <w:rsid w:val="002F23AC"/>
    <w:rsid w:val="00375C09"/>
    <w:rsid w:val="00381F28"/>
    <w:rsid w:val="004E1588"/>
    <w:rsid w:val="004E5EF9"/>
    <w:rsid w:val="00591200"/>
    <w:rsid w:val="00592476"/>
    <w:rsid w:val="00596F1D"/>
    <w:rsid w:val="005D3444"/>
    <w:rsid w:val="006C0C8F"/>
    <w:rsid w:val="007B0278"/>
    <w:rsid w:val="007D73C5"/>
    <w:rsid w:val="008C1E15"/>
    <w:rsid w:val="009708BE"/>
    <w:rsid w:val="00986A3D"/>
    <w:rsid w:val="009D2423"/>
    <w:rsid w:val="00A0480E"/>
    <w:rsid w:val="00A6386B"/>
    <w:rsid w:val="00A951A7"/>
    <w:rsid w:val="00AB3B03"/>
    <w:rsid w:val="00AB5A3E"/>
    <w:rsid w:val="00B27BD0"/>
    <w:rsid w:val="00B66F6B"/>
    <w:rsid w:val="00B71F94"/>
    <w:rsid w:val="00B93AE4"/>
    <w:rsid w:val="00CA096D"/>
    <w:rsid w:val="00CA3CF5"/>
    <w:rsid w:val="00DE103B"/>
    <w:rsid w:val="00E14CE7"/>
    <w:rsid w:val="00E34B42"/>
    <w:rsid w:val="00ED05E3"/>
    <w:rsid w:val="00F31A09"/>
    <w:rsid w:val="00F846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0BCD85"/>
  <w15:chartTrackingRefBased/>
  <w15:docId w15:val="{13658840-C6AE-4AD7-8590-CC094AF40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B0278"/>
    <w:pPr>
      <w:keepNext/>
      <w:keepLines/>
      <w:suppressAutoHyphens/>
      <w:autoSpaceDN w:val="0"/>
      <w:spacing w:before="360" w:after="80" w:line="254" w:lineRule="auto"/>
      <w:outlineLvl w:val="0"/>
    </w:pPr>
    <w:rPr>
      <w:rFonts w:ascii="Arial" w:eastAsia="Times New Roman" w:hAnsi="Arial" w:cs="Times New Roman"/>
      <w:color w:val="2F5496" w:themeColor="accent1" w:themeShade="BF"/>
      <w:kern w:val="3"/>
      <w:sz w:val="24"/>
      <w:szCs w:val="40"/>
      <w:lang w:val="en-GB"/>
    </w:rPr>
  </w:style>
  <w:style w:type="paragraph" w:styleId="Heading2">
    <w:name w:val="heading 2"/>
    <w:basedOn w:val="Normal"/>
    <w:next w:val="Normal"/>
    <w:link w:val="Heading2Char"/>
    <w:uiPriority w:val="9"/>
    <w:semiHidden/>
    <w:unhideWhenUsed/>
    <w:qFormat/>
    <w:rsid w:val="00986A3D"/>
    <w:pPr>
      <w:keepNext/>
      <w:keepLines/>
      <w:spacing w:before="40" w:after="0" w:line="360" w:lineRule="auto"/>
      <w:outlineLvl w:val="1"/>
    </w:pPr>
    <w:rPr>
      <w:rFonts w:ascii="Arial" w:eastAsiaTheme="majorEastAsia" w:hAnsi="Arial" w:cstheme="majorBidi"/>
      <w:b/>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278"/>
    <w:rPr>
      <w:rFonts w:ascii="Arial" w:eastAsia="Times New Roman" w:hAnsi="Arial" w:cs="Times New Roman"/>
      <w:color w:val="2F5496" w:themeColor="accent1" w:themeShade="BF"/>
      <w:kern w:val="3"/>
      <w:sz w:val="24"/>
      <w:szCs w:val="40"/>
      <w:lang w:val="en-GB"/>
    </w:rPr>
  </w:style>
  <w:style w:type="character" w:customStyle="1" w:styleId="Heading2Char">
    <w:name w:val="Heading 2 Char"/>
    <w:basedOn w:val="DefaultParagraphFont"/>
    <w:link w:val="Heading2"/>
    <w:uiPriority w:val="9"/>
    <w:semiHidden/>
    <w:rsid w:val="00986A3D"/>
    <w:rPr>
      <w:rFonts w:ascii="Arial" w:eastAsiaTheme="majorEastAsia" w:hAnsi="Arial" w:cstheme="majorBidi"/>
      <w:b/>
      <w:color w:val="2F5496" w:themeColor="accent1" w:themeShade="BF"/>
      <w:sz w:val="24"/>
      <w:szCs w:val="26"/>
    </w:rPr>
  </w:style>
  <w:style w:type="paragraph" w:styleId="NormalWeb">
    <w:name w:val="Normal (Web)"/>
    <w:basedOn w:val="Normal"/>
    <w:uiPriority w:val="99"/>
    <w:semiHidden/>
    <w:unhideWhenUsed/>
    <w:rsid w:val="002004F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004F1"/>
    <w:rPr>
      <w:b/>
      <w:bCs/>
    </w:rPr>
  </w:style>
  <w:style w:type="character" w:styleId="Emphasis">
    <w:name w:val="Emphasis"/>
    <w:basedOn w:val="DefaultParagraphFont"/>
    <w:uiPriority w:val="20"/>
    <w:qFormat/>
    <w:rsid w:val="00591200"/>
    <w:rPr>
      <w:i/>
      <w:iCs/>
    </w:rPr>
  </w:style>
  <w:style w:type="paragraph" w:styleId="z-TopofForm">
    <w:name w:val="HTML Top of Form"/>
    <w:basedOn w:val="Normal"/>
    <w:next w:val="Normal"/>
    <w:link w:val="z-TopofFormChar"/>
    <w:hidden/>
    <w:uiPriority w:val="99"/>
    <w:semiHidden/>
    <w:unhideWhenUsed/>
    <w:rsid w:val="00591200"/>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591200"/>
    <w:rPr>
      <w:rFonts w:ascii="Arial" w:eastAsia="Times New Roman" w:hAnsi="Arial" w:cs="Arial"/>
      <w:vanish/>
      <w:sz w:val="16"/>
      <w:szCs w:val="16"/>
    </w:rPr>
  </w:style>
  <w:style w:type="paragraph" w:styleId="Bibliography">
    <w:name w:val="Bibliography"/>
    <w:basedOn w:val="Normal"/>
    <w:next w:val="Normal"/>
    <w:uiPriority w:val="37"/>
    <w:unhideWhenUsed/>
    <w:rsid w:val="002F23AC"/>
  </w:style>
  <w:style w:type="paragraph" w:styleId="NoSpacing">
    <w:name w:val="No Spacing"/>
    <w:link w:val="NoSpacingChar"/>
    <w:uiPriority w:val="1"/>
    <w:qFormat/>
    <w:rsid w:val="00F31A09"/>
    <w:pPr>
      <w:spacing w:after="0" w:line="240" w:lineRule="auto"/>
    </w:pPr>
    <w:rPr>
      <w:rFonts w:eastAsiaTheme="minorEastAsia"/>
    </w:rPr>
  </w:style>
  <w:style w:type="character" w:customStyle="1" w:styleId="NoSpacingChar">
    <w:name w:val="No Spacing Char"/>
    <w:basedOn w:val="DefaultParagraphFont"/>
    <w:link w:val="NoSpacing"/>
    <w:uiPriority w:val="1"/>
    <w:rsid w:val="00F31A09"/>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711436">
      <w:bodyDiv w:val="1"/>
      <w:marLeft w:val="0"/>
      <w:marRight w:val="0"/>
      <w:marTop w:val="0"/>
      <w:marBottom w:val="0"/>
      <w:divBdr>
        <w:top w:val="none" w:sz="0" w:space="0" w:color="auto"/>
        <w:left w:val="none" w:sz="0" w:space="0" w:color="auto"/>
        <w:bottom w:val="none" w:sz="0" w:space="0" w:color="auto"/>
        <w:right w:val="none" w:sz="0" w:space="0" w:color="auto"/>
      </w:divBdr>
    </w:div>
    <w:div w:id="45616513">
      <w:bodyDiv w:val="1"/>
      <w:marLeft w:val="0"/>
      <w:marRight w:val="0"/>
      <w:marTop w:val="0"/>
      <w:marBottom w:val="0"/>
      <w:divBdr>
        <w:top w:val="none" w:sz="0" w:space="0" w:color="auto"/>
        <w:left w:val="none" w:sz="0" w:space="0" w:color="auto"/>
        <w:bottom w:val="none" w:sz="0" w:space="0" w:color="auto"/>
        <w:right w:val="none" w:sz="0" w:space="0" w:color="auto"/>
      </w:divBdr>
    </w:div>
    <w:div w:id="65035018">
      <w:bodyDiv w:val="1"/>
      <w:marLeft w:val="0"/>
      <w:marRight w:val="0"/>
      <w:marTop w:val="0"/>
      <w:marBottom w:val="0"/>
      <w:divBdr>
        <w:top w:val="none" w:sz="0" w:space="0" w:color="auto"/>
        <w:left w:val="none" w:sz="0" w:space="0" w:color="auto"/>
        <w:bottom w:val="none" w:sz="0" w:space="0" w:color="auto"/>
        <w:right w:val="none" w:sz="0" w:space="0" w:color="auto"/>
      </w:divBdr>
    </w:div>
    <w:div w:id="72549151">
      <w:bodyDiv w:val="1"/>
      <w:marLeft w:val="0"/>
      <w:marRight w:val="0"/>
      <w:marTop w:val="0"/>
      <w:marBottom w:val="0"/>
      <w:divBdr>
        <w:top w:val="none" w:sz="0" w:space="0" w:color="auto"/>
        <w:left w:val="none" w:sz="0" w:space="0" w:color="auto"/>
        <w:bottom w:val="none" w:sz="0" w:space="0" w:color="auto"/>
        <w:right w:val="none" w:sz="0" w:space="0" w:color="auto"/>
      </w:divBdr>
    </w:div>
    <w:div w:id="82143112">
      <w:bodyDiv w:val="1"/>
      <w:marLeft w:val="0"/>
      <w:marRight w:val="0"/>
      <w:marTop w:val="0"/>
      <w:marBottom w:val="0"/>
      <w:divBdr>
        <w:top w:val="none" w:sz="0" w:space="0" w:color="auto"/>
        <w:left w:val="none" w:sz="0" w:space="0" w:color="auto"/>
        <w:bottom w:val="none" w:sz="0" w:space="0" w:color="auto"/>
        <w:right w:val="none" w:sz="0" w:space="0" w:color="auto"/>
      </w:divBdr>
      <w:divsChild>
        <w:div w:id="589048420">
          <w:marLeft w:val="0"/>
          <w:marRight w:val="0"/>
          <w:marTop w:val="0"/>
          <w:marBottom w:val="0"/>
          <w:divBdr>
            <w:top w:val="single" w:sz="2" w:space="0" w:color="E3E3E3"/>
            <w:left w:val="single" w:sz="2" w:space="0" w:color="E3E3E3"/>
            <w:bottom w:val="single" w:sz="2" w:space="0" w:color="E3E3E3"/>
            <w:right w:val="single" w:sz="2" w:space="0" w:color="E3E3E3"/>
          </w:divBdr>
          <w:divsChild>
            <w:div w:id="834224477">
              <w:marLeft w:val="0"/>
              <w:marRight w:val="0"/>
              <w:marTop w:val="0"/>
              <w:marBottom w:val="0"/>
              <w:divBdr>
                <w:top w:val="single" w:sz="2" w:space="0" w:color="E3E3E3"/>
                <w:left w:val="single" w:sz="2" w:space="0" w:color="E3E3E3"/>
                <w:bottom w:val="single" w:sz="2" w:space="0" w:color="E3E3E3"/>
                <w:right w:val="single" w:sz="2" w:space="0" w:color="E3E3E3"/>
              </w:divBdr>
              <w:divsChild>
                <w:div w:id="781803601">
                  <w:marLeft w:val="0"/>
                  <w:marRight w:val="0"/>
                  <w:marTop w:val="0"/>
                  <w:marBottom w:val="0"/>
                  <w:divBdr>
                    <w:top w:val="single" w:sz="2" w:space="0" w:color="E3E3E3"/>
                    <w:left w:val="single" w:sz="2" w:space="0" w:color="E3E3E3"/>
                    <w:bottom w:val="single" w:sz="2" w:space="0" w:color="E3E3E3"/>
                    <w:right w:val="single" w:sz="2" w:space="0" w:color="E3E3E3"/>
                  </w:divBdr>
                  <w:divsChild>
                    <w:div w:id="23331061">
                      <w:marLeft w:val="0"/>
                      <w:marRight w:val="0"/>
                      <w:marTop w:val="0"/>
                      <w:marBottom w:val="0"/>
                      <w:divBdr>
                        <w:top w:val="single" w:sz="2" w:space="0" w:color="E3E3E3"/>
                        <w:left w:val="single" w:sz="2" w:space="0" w:color="E3E3E3"/>
                        <w:bottom w:val="single" w:sz="2" w:space="0" w:color="E3E3E3"/>
                        <w:right w:val="single" w:sz="2" w:space="0" w:color="E3E3E3"/>
                      </w:divBdr>
                      <w:divsChild>
                        <w:div w:id="1676035354">
                          <w:marLeft w:val="0"/>
                          <w:marRight w:val="0"/>
                          <w:marTop w:val="0"/>
                          <w:marBottom w:val="0"/>
                          <w:divBdr>
                            <w:top w:val="single" w:sz="2" w:space="0" w:color="E3E3E3"/>
                            <w:left w:val="single" w:sz="2" w:space="0" w:color="E3E3E3"/>
                            <w:bottom w:val="single" w:sz="2" w:space="0" w:color="E3E3E3"/>
                            <w:right w:val="single" w:sz="2" w:space="0" w:color="E3E3E3"/>
                          </w:divBdr>
                          <w:divsChild>
                            <w:div w:id="1970210165">
                              <w:marLeft w:val="0"/>
                              <w:marRight w:val="0"/>
                              <w:marTop w:val="0"/>
                              <w:marBottom w:val="0"/>
                              <w:divBdr>
                                <w:top w:val="single" w:sz="2" w:space="0" w:color="E3E3E3"/>
                                <w:left w:val="single" w:sz="2" w:space="0" w:color="E3E3E3"/>
                                <w:bottom w:val="single" w:sz="2" w:space="0" w:color="E3E3E3"/>
                                <w:right w:val="single" w:sz="2" w:space="0" w:color="E3E3E3"/>
                              </w:divBdr>
                              <w:divsChild>
                                <w:div w:id="599409325">
                                  <w:marLeft w:val="0"/>
                                  <w:marRight w:val="0"/>
                                  <w:marTop w:val="100"/>
                                  <w:marBottom w:val="100"/>
                                  <w:divBdr>
                                    <w:top w:val="single" w:sz="2" w:space="0" w:color="E3E3E3"/>
                                    <w:left w:val="single" w:sz="2" w:space="0" w:color="E3E3E3"/>
                                    <w:bottom w:val="single" w:sz="2" w:space="0" w:color="E3E3E3"/>
                                    <w:right w:val="single" w:sz="2" w:space="0" w:color="E3E3E3"/>
                                  </w:divBdr>
                                  <w:divsChild>
                                    <w:div w:id="1047417099">
                                      <w:marLeft w:val="0"/>
                                      <w:marRight w:val="0"/>
                                      <w:marTop w:val="0"/>
                                      <w:marBottom w:val="0"/>
                                      <w:divBdr>
                                        <w:top w:val="single" w:sz="2" w:space="0" w:color="E3E3E3"/>
                                        <w:left w:val="single" w:sz="2" w:space="0" w:color="E3E3E3"/>
                                        <w:bottom w:val="single" w:sz="2" w:space="0" w:color="E3E3E3"/>
                                        <w:right w:val="single" w:sz="2" w:space="0" w:color="E3E3E3"/>
                                      </w:divBdr>
                                      <w:divsChild>
                                        <w:div w:id="447697604">
                                          <w:marLeft w:val="0"/>
                                          <w:marRight w:val="0"/>
                                          <w:marTop w:val="0"/>
                                          <w:marBottom w:val="0"/>
                                          <w:divBdr>
                                            <w:top w:val="single" w:sz="2" w:space="0" w:color="E3E3E3"/>
                                            <w:left w:val="single" w:sz="2" w:space="0" w:color="E3E3E3"/>
                                            <w:bottom w:val="single" w:sz="2" w:space="0" w:color="E3E3E3"/>
                                            <w:right w:val="single" w:sz="2" w:space="0" w:color="E3E3E3"/>
                                          </w:divBdr>
                                          <w:divsChild>
                                            <w:div w:id="1463036214">
                                              <w:marLeft w:val="0"/>
                                              <w:marRight w:val="0"/>
                                              <w:marTop w:val="0"/>
                                              <w:marBottom w:val="0"/>
                                              <w:divBdr>
                                                <w:top w:val="single" w:sz="2" w:space="0" w:color="E3E3E3"/>
                                                <w:left w:val="single" w:sz="2" w:space="0" w:color="E3E3E3"/>
                                                <w:bottom w:val="single" w:sz="2" w:space="0" w:color="E3E3E3"/>
                                                <w:right w:val="single" w:sz="2" w:space="0" w:color="E3E3E3"/>
                                              </w:divBdr>
                                              <w:divsChild>
                                                <w:div w:id="1844591612">
                                                  <w:marLeft w:val="0"/>
                                                  <w:marRight w:val="0"/>
                                                  <w:marTop w:val="0"/>
                                                  <w:marBottom w:val="0"/>
                                                  <w:divBdr>
                                                    <w:top w:val="single" w:sz="2" w:space="0" w:color="E3E3E3"/>
                                                    <w:left w:val="single" w:sz="2" w:space="0" w:color="E3E3E3"/>
                                                    <w:bottom w:val="single" w:sz="2" w:space="0" w:color="E3E3E3"/>
                                                    <w:right w:val="single" w:sz="2" w:space="0" w:color="E3E3E3"/>
                                                  </w:divBdr>
                                                  <w:divsChild>
                                                    <w:div w:id="1938249160">
                                                      <w:marLeft w:val="0"/>
                                                      <w:marRight w:val="0"/>
                                                      <w:marTop w:val="0"/>
                                                      <w:marBottom w:val="0"/>
                                                      <w:divBdr>
                                                        <w:top w:val="single" w:sz="2" w:space="0" w:color="E3E3E3"/>
                                                        <w:left w:val="single" w:sz="2" w:space="0" w:color="E3E3E3"/>
                                                        <w:bottom w:val="single" w:sz="2" w:space="0" w:color="E3E3E3"/>
                                                        <w:right w:val="single" w:sz="2" w:space="0" w:color="E3E3E3"/>
                                                      </w:divBdr>
                                                      <w:divsChild>
                                                        <w:div w:id="15261675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71508577">
          <w:marLeft w:val="0"/>
          <w:marRight w:val="0"/>
          <w:marTop w:val="0"/>
          <w:marBottom w:val="0"/>
          <w:divBdr>
            <w:top w:val="none" w:sz="0" w:space="0" w:color="auto"/>
            <w:left w:val="none" w:sz="0" w:space="0" w:color="auto"/>
            <w:bottom w:val="none" w:sz="0" w:space="0" w:color="auto"/>
            <w:right w:val="none" w:sz="0" w:space="0" w:color="auto"/>
          </w:divBdr>
          <w:divsChild>
            <w:div w:id="1931961550">
              <w:marLeft w:val="0"/>
              <w:marRight w:val="0"/>
              <w:marTop w:val="100"/>
              <w:marBottom w:val="100"/>
              <w:divBdr>
                <w:top w:val="single" w:sz="2" w:space="0" w:color="E3E3E3"/>
                <w:left w:val="single" w:sz="2" w:space="0" w:color="E3E3E3"/>
                <w:bottom w:val="single" w:sz="2" w:space="0" w:color="E3E3E3"/>
                <w:right w:val="single" w:sz="2" w:space="0" w:color="E3E3E3"/>
              </w:divBdr>
              <w:divsChild>
                <w:div w:id="5264826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6826493">
      <w:bodyDiv w:val="1"/>
      <w:marLeft w:val="0"/>
      <w:marRight w:val="0"/>
      <w:marTop w:val="0"/>
      <w:marBottom w:val="0"/>
      <w:divBdr>
        <w:top w:val="none" w:sz="0" w:space="0" w:color="auto"/>
        <w:left w:val="none" w:sz="0" w:space="0" w:color="auto"/>
        <w:bottom w:val="none" w:sz="0" w:space="0" w:color="auto"/>
        <w:right w:val="none" w:sz="0" w:space="0" w:color="auto"/>
      </w:divBdr>
    </w:div>
    <w:div w:id="119231507">
      <w:bodyDiv w:val="1"/>
      <w:marLeft w:val="0"/>
      <w:marRight w:val="0"/>
      <w:marTop w:val="0"/>
      <w:marBottom w:val="0"/>
      <w:divBdr>
        <w:top w:val="none" w:sz="0" w:space="0" w:color="auto"/>
        <w:left w:val="none" w:sz="0" w:space="0" w:color="auto"/>
        <w:bottom w:val="none" w:sz="0" w:space="0" w:color="auto"/>
        <w:right w:val="none" w:sz="0" w:space="0" w:color="auto"/>
      </w:divBdr>
    </w:div>
    <w:div w:id="246308230">
      <w:bodyDiv w:val="1"/>
      <w:marLeft w:val="0"/>
      <w:marRight w:val="0"/>
      <w:marTop w:val="0"/>
      <w:marBottom w:val="0"/>
      <w:divBdr>
        <w:top w:val="none" w:sz="0" w:space="0" w:color="auto"/>
        <w:left w:val="none" w:sz="0" w:space="0" w:color="auto"/>
        <w:bottom w:val="none" w:sz="0" w:space="0" w:color="auto"/>
        <w:right w:val="none" w:sz="0" w:space="0" w:color="auto"/>
      </w:divBdr>
    </w:div>
    <w:div w:id="292752502">
      <w:bodyDiv w:val="1"/>
      <w:marLeft w:val="0"/>
      <w:marRight w:val="0"/>
      <w:marTop w:val="0"/>
      <w:marBottom w:val="0"/>
      <w:divBdr>
        <w:top w:val="none" w:sz="0" w:space="0" w:color="auto"/>
        <w:left w:val="none" w:sz="0" w:space="0" w:color="auto"/>
        <w:bottom w:val="none" w:sz="0" w:space="0" w:color="auto"/>
        <w:right w:val="none" w:sz="0" w:space="0" w:color="auto"/>
      </w:divBdr>
    </w:div>
    <w:div w:id="330564835">
      <w:bodyDiv w:val="1"/>
      <w:marLeft w:val="0"/>
      <w:marRight w:val="0"/>
      <w:marTop w:val="0"/>
      <w:marBottom w:val="0"/>
      <w:divBdr>
        <w:top w:val="none" w:sz="0" w:space="0" w:color="auto"/>
        <w:left w:val="none" w:sz="0" w:space="0" w:color="auto"/>
        <w:bottom w:val="none" w:sz="0" w:space="0" w:color="auto"/>
        <w:right w:val="none" w:sz="0" w:space="0" w:color="auto"/>
      </w:divBdr>
    </w:div>
    <w:div w:id="356203421">
      <w:bodyDiv w:val="1"/>
      <w:marLeft w:val="0"/>
      <w:marRight w:val="0"/>
      <w:marTop w:val="0"/>
      <w:marBottom w:val="0"/>
      <w:divBdr>
        <w:top w:val="none" w:sz="0" w:space="0" w:color="auto"/>
        <w:left w:val="none" w:sz="0" w:space="0" w:color="auto"/>
        <w:bottom w:val="none" w:sz="0" w:space="0" w:color="auto"/>
        <w:right w:val="none" w:sz="0" w:space="0" w:color="auto"/>
      </w:divBdr>
    </w:div>
    <w:div w:id="358287486">
      <w:bodyDiv w:val="1"/>
      <w:marLeft w:val="0"/>
      <w:marRight w:val="0"/>
      <w:marTop w:val="0"/>
      <w:marBottom w:val="0"/>
      <w:divBdr>
        <w:top w:val="none" w:sz="0" w:space="0" w:color="auto"/>
        <w:left w:val="none" w:sz="0" w:space="0" w:color="auto"/>
        <w:bottom w:val="none" w:sz="0" w:space="0" w:color="auto"/>
        <w:right w:val="none" w:sz="0" w:space="0" w:color="auto"/>
      </w:divBdr>
    </w:div>
    <w:div w:id="426770739">
      <w:bodyDiv w:val="1"/>
      <w:marLeft w:val="0"/>
      <w:marRight w:val="0"/>
      <w:marTop w:val="0"/>
      <w:marBottom w:val="0"/>
      <w:divBdr>
        <w:top w:val="none" w:sz="0" w:space="0" w:color="auto"/>
        <w:left w:val="none" w:sz="0" w:space="0" w:color="auto"/>
        <w:bottom w:val="none" w:sz="0" w:space="0" w:color="auto"/>
        <w:right w:val="none" w:sz="0" w:space="0" w:color="auto"/>
      </w:divBdr>
    </w:div>
    <w:div w:id="466316565">
      <w:bodyDiv w:val="1"/>
      <w:marLeft w:val="0"/>
      <w:marRight w:val="0"/>
      <w:marTop w:val="0"/>
      <w:marBottom w:val="0"/>
      <w:divBdr>
        <w:top w:val="none" w:sz="0" w:space="0" w:color="auto"/>
        <w:left w:val="none" w:sz="0" w:space="0" w:color="auto"/>
        <w:bottom w:val="none" w:sz="0" w:space="0" w:color="auto"/>
        <w:right w:val="none" w:sz="0" w:space="0" w:color="auto"/>
      </w:divBdr>
    </w:div>
    <w:div w:id="488325651">
      <w:bodyDiv w:val="1"/>
      <w:marLeft w:val="0"/>
      <w:marRight w:val="0"/>
      <w:marTop w:val="0"/>
      <w:marBottom w:val="0"/>
      <w:divBdr>
        <w:top w:val="none" w:sz="0" w:space="0" w:color="auto"/>
        <w:left w:val="none" w:sz="0" w:space="0" w:color="auto"/>
        <w:bottom w:val="none" w:sz="0" w:space="0" w:color="auto"/>
        <w:right w:val="none" w:sz="0" w:space="0" w:color="auto"/>
      </w:divBdr>
    </w:div>
    <w:div w:id="599484277">
      <w:bodyDiv w:val="1"/>
      <w:marLeft w:val="0"/>
      <w:marRight w:val="0"/>
      <w:marTop w:val="0"/>
      <w:marBottom w:val="0"/>
      <w:divBdr>
        <w:top w:val="none" w:sz="0" w:space="0" w:color="auto"/>
        <w:left w:val="none" w:sz="0" w:space="0" w:color="auto"/>
        <w:bottom w:val="none" w:sz="0" w:space="0" w:color="auto"/>
        <w:right w:val="none" w:sz="0" w:space="0" w:color="auto"/>
      </w:divBdr>
    </w:div>
    <w:div w:id="628361486">
      <w:bodyDiv w:val="1"/>
      <w:marLeft w:val="0"/>
      <w:marRight w:val="0"/>
      <w:marTop w:val="0"/>
      <w:marBottom w:val="0"/>
      <w:divBdr>
        <w:top w:val="none" w:sz="0" w:space="0" w:color="auto"/>
        <w:left w:val="none" w:sz="0" w:space="0" w:color="auto"/>
        <w:bottom w:val="none" w:sz="0" w:space="0" w:color="auto"/>
        <w:right w:val="none" w:sz="0" w:space="0" w:color="auto"/>
      </w:divBdr>
    </w:div>
    <w:div w:id="638148435">
      <w:bodyDiv w:val="1"/>
      <w:marLeft w:val="0"/>
      <w:marRight w:val="0"/>
      <w:marTop w:val="0"/>
      <w:marBottom w:val="0"/>
      <w:divBdr>
        <w:top w:val="none" w:sz="0" w:space="0" w:color="auto"/>
        <w:left w:val="none" w:sz="0" w:space="0" w:color="auto"/>
        <w:bottom w:val="none" w:sz="0" w:space="0" w:color="auto"/>
        <w:right w:val="none" w:sz="0" w:space="0" w:color="auto"/>
      </w:divBdr>
    </w:div>
    <w:div w:id="655571485">
      <w:bodyDiv w:val="1"/>
      <w:marLeft w:val="0"/>
      <w:marRight w:val="0"/>
      <w:marTop w:val="0"/>
      <w:marBottom w:val="0"/>
      <w:divBdr>
        <w:top w:val="none" w:sz="0" w:space="0" w:color="auto"/>
        <w:left w:val="none" w:sz="0" w:space="0" w:color="auto"/>
        <w:bottom w:val="none" w:sz="0" w:space="0" w:color="auto"/>
        <w:right w:val="none" w:sz="0" w:space="0" w:color="auto"/>
      </w:divBdr>
    </w:div>
    <w:div w:id="669915778">
      <w:bodyDiv w:val="1"/>
      <w:marLeft w:val="0"/>
      <w:marRight w:val="0"/>
      <w:marTop w:val="0"/>
      <w:marBottom w:val="0"/>
      <w:divBdr>
        <w:top w:val="none" w:sz="0" w:space="0" w:color="auto"/>
        <w:left w:val="none" w:sz="0" w:space="0" w:color="auto"/>
        <w:bottom w:val="none" w:sz="0" w:space="0" w:color="auto"/>
        <w:right w:val="none" w:sz="0" w:space="0" w:color="auto"/>
      </w:divBdr>
    </w:div>
    <w:div w:id="711152373">
      <w:bodyDiv w:val="1"/>
      <w:marLeft w:val="0"/>
      <w:marRight w:val="0"/>
      <w:marTop w:val="0"/>
      <w:marBottom w:val="0"/>
      <w:divBdr>
        <w:top w:val="none" w:sz="0" w:space="0" w:color="auto"/>
        <w:left w:val="none" w:sz="0" w:space="0" w:color="auto"/>
        <w:bottom w:val="none" w:sz="0" w:space="0" w:color="auto"/>
        <w:right w:val="none" w:sz="0" w:space="0" w:color="auto"/>
      </w:divBdr>
    </w:div>
    <w:div w:id="893197550">
      <w:bodyDiv w:val="1"/>
      <w:marLeft w:val="0"/>
      <w:marRight w:val="0"/>
      <w:marTop w:val="0"/>
      <w:marBottom w:val="0"/>
      <w:divBdr>
        <w:top w:val="none" w:sz="0" w:space="0" w:color="auto"/>
        <w:left w:val="none" w:sz="0" w:space="0" w:color="auto"/>
        <w:bottom w:val="none" w:sz="0" w:space="0" w:color="auto"/>
        <w:right w:val="none" w:sz="0" w:space="0" w:color="auto"/>
      </w:divBdr>
    </w:div>
    <w:div w:id="908612082">
      <w:bodyDiv w:val="1"/>
      <w:marLeft w:val="0"/>
      <w:marRight w:val="0"/>
      <w:marTop w:val="0"/>
      <w:marBottom w:val="0"/>
      <w:divBdr>
        <w:top w:val="none" w:sz="0" w:space="0" w:color="auto"/>
        <w:left w:val="none" w:sz="0" w:space="0" w:color="auto"/>
        <w:bottom w:val="none" w:sz="0" w:space="0" w:color="auto"/>
        <w:right w:val="none" w:sz="0" w:space="0" w:color="auto"/>
      </w:divBdr>
    </w:div>
    <w:div w:id="908659990">
      <w:bodyDiv w:val="1"/>
      <w:marLeft w:val="0"/>
      <w:marRight w:val="0"/>
      <w:marTop w:val="0"/>
      <w:marBottom w:val="0"/>
      <w:divBdr>
        <w:top w:val="none" w:sz="0" w:space="0" w:color="auto"/>
        <w:left w:val="none" w:sz="0" w:space="0" w:color="auto"/>
        <w:bottom w:val="none" w:sz="0" w:space="0" w:color="auto"/>
        <w:right w:val="none" w:sz="0" w:space="0" w:color="auto"/>
      </w:divBdr>
    </w:div>
    <w:div w:id="992442198">
      <w:bodyDiv w:val="1"/>
      <w:marLeft w:val="0"/>
      <w:marRight w:val="0"/>
      <w:marTop w:val="0"/>
      <w:marBottom w:val="0"/>
      <w:divBdr>
        <w:top w:val="none" w:sz="0" w:space="0" w:color="auto"/>
        <w:left w:val="none" w:sz="0" w:space="0" w:color="auto"/>
        <w:bottom w:val="none" w:sz="0" w:space="0" w:color="auto"/>
        <w:right w:val="none" w:sz="0" w:space="0" w:color="auto"/>
      </w:divBdr>
    </w:div>
    <w:div w:id="1015885179">
      <w:bodyDiv w:val="1"/>
      <w:marLeft w:val="0"/>
      <w:marRight w:val="0"/>
      <w:marTop w:val="0"/>
      <w:marBottom w:val="0"/>
      <w:divBdr>
        <w:top w:val="none" w:sz="0" w:space="0" w:color="auto"/>
        <w:left w:val="none" w:sz="0" w:space="0" w:color="auto"/>
        <w:bottom w:val="none" w:sz="0" w:space="0" w:color="auto"/>
        <w:right w:val="none" w:sz="0" w:space="0" w:color="auto"/>
      </w:divBdr>
    </w:div>
    <w:div w:id="1052190762">
      <w:bodyDiv w:val="1"/>
      <w:marLeft w:val="0"/>
      <w:marRight w:val="0"/>
      <w:marTop w:val="0"/>
      <w:marBottom w:val="0"/>
      <w:divBdr>
        <w:top w:val="none" w:sz="0" w:space="0" w:color="auto"/>
        <w:left w:val="none" w:sz="0" w:space="0" w:color="auto"/>
        <w:bottom w:val="none" w:sz="0" w:space="0" w:color="auto"/>
        <w:right w:val="none" w:sz="0" w:space="0" w:color="auto"/>
      </w:divBdr>
    </w:div>
    <w:div w:id="1076171544">
      <w:bodyDiv w:val="1"/>
      <w:marLeft w:val="0"/>
      <w:marRight w:val="0"/>
      <w:marTop w:val="0"/>
      <w:marBottom w:val="0"/>
      <w:divBdr>
        <w:top w:val="none" w:sz="0" w:space="0" w:color="auto"/>
        <w:left w:val="none" w:sz="0" w:space="0" w:color="auto"/>
        <w:bottom w:val="none" w:sz="0" w:space="0" w:color="auto"/>
        <w:right w:val="none" w:sz="0" w:space="0" w:color="auto"/>
      </w:divBdr>
    </w:div>
    <w:div w:id="1150443415">
      <w:bodyDiv w:val="1"/>
      <w:marLeft w:val="0"/>
      <w:marRight w:val="0"/>
      <w:marTop w:val="0"/>
      <w:marBottom w:val="0"/>
      <w:divBdr>
        <w:top w:val="none" w:sz="0" w:space="0" w:color="auto"/>
        <w:left w:val="none" w:sz="0" w:space="0" w:color="auto"/>
        <w:bottom w:val="none" w:sz="0" w:space="0" w:color="auto"/>
        <w:right w:val="none" w:sz="0" w:space="0" w:color="auto"/>
      </w:divBdr>
    </w:div>
    <w:div w:id="1227765544">
      <w:bodyDiv w:val="1"/>
      <w:marLeft w:val="0"/>
      <w:marRight w:val="0"/>
      <w:marTop w:val="0"/>
      <w:marBottom w:val="0"/>
      <w:divBdr>
        <w:top w:val="none" w:sz="0" w:space="0" w:color="auto"/>
        <w:left w:val="none" w:sz="0" w:space="0" w:color="auto"/>
        <w:bottom w:val="none" w:sz="0" w:space="0" w:color="auto"/>
        <w:right w:val="none" w:sz="0" w:space="0" w:color="auto"/>
      </w:divBdr>
    </w:div>
    <w:div w:id="1253009605">
      <w:bodyDiv w:val="1"/>
      <w:marLeft w:val="0"/>
      <w:marRight w:val="0"/>
      <w:marTop w:val="0"/>
      <w:marBottom w:val="0"/>
      <w:divBdr>
        <w:top w:val="none" w:sz="0" w:space="0" w:color="auto"/>
        <w:left w:val="none" w:sz="0" w:space="0" w:color="auto"/>
        <w:bottom w:val="none" w:sz="0" w:space="0" w:color="auto"/>
        <w:right w:val="none" w:sz="0" w:space="0" w:color="auto"/>
      </w:divBdr>
    </w:div>
    <w:div w:id="1311708192">
      <w:bodyDiv w:val="1"/>
      <w:marLeft w:val="0"/>
      <w:marRight w:val="0"/>
      <w:marTop w:val="0"/>
      <w:marBottom w:val="0"/>
      <w:divBdr>
        <w:top w:val="none" w:sz="0" w:space="0" w:color="auto"/>
        <w:left w:val="none" w:sz="0" w:space="0" w:color="auto"/>
        <w:bottom w:val="none" w:sz="0" w:space="0" w:color="auto"/>
        <w:right w:val="none" w:sz="0" w:space="0" w:color="auto"/>
      </w:divBdr>
    </w:div>
    <w:div w:id="1354110441">
      <w:bodyDiv w:val="1"/>
      <w:marLeft w:val="0"/>
      <w:marRight w:val="0"/>
      <w:marTop w:val="0"/>
      <w:marBottom w:val="0"/>
      <w:divBdr>
        <w:top w:val="none" w:sz="0" w:space="0" w:color="auto"/>
        <w:left w:val="none" w:sz="0" w:space="0" w:color="auto"/>
        <w:bottom w:val="none" w:sz="0" w:space="0" w:color="auto"/>
        <w:right w:val="none" w:sz="0" w:space="0" w:color="auto"/>
      </w:divBdr>
    </w:div>
    <w:div w:id="1393578739">
      <w:bodyDiv w:val="1"/>
      <w:marLeft w:val="0"/>
      <w:marRight w:val="0"/>
      <w:marTop w:val="0"/>
      <w:marBottom w:val="0"/>
      <w:divBdr>
        <w:top w:val="none" w:sz="0" w:space="0" w:color="auto"/>
        <w:left w:val="none" w:sz="0" w:space="0" w:color="auto"/>
        <w:bottom w:val="none" w:sz="0" w:space="0" w:color="auto"/>
        <w:right w:val="none" w:sz="0" w:space="0" w:color="auto"/>
      </w:divBdr>
    </w:div>
    <w:div w:id="1416977713">
      <w:bodyDiv w:val="1"/>
      <w:marLeft w:val="0"/>
      <w:marRight w:val="0"/>
      <w:marTop w:val="0"/>
      <w:marBottom w:val="0"/>
      <w:divBdr>
        <w:top w:val="none" w:sz="0" w:space="0" w:color="auto"/>
        <w:left w:val="none" w:sz="0" w:space="0" w:color="auto"/>
        <w:bottom w:val="none" w:sz="0" w:space="0" w:color="auto"/>
        <w:right w:val="none" w:sz="0" w:space="0" w:color="auto"/>
      </w:divBdr>
    </w:div>
    <w:div w:id="1510756207">
      <w:bodyDiv w:val="1"/>
      <w:marLeft w:val="0"/>
      <w:marRight w:val="0"/>
      <w:marTop w:val="0"/>
      <w:marBottom w:val="0"/>
      <w:divBdr>
        <w:top w:val="none" w:sz="0" w:space="0" w:color="auto"/>
        <w:left w:val="none" w:sz="0" w:space="0" w:color="auto"/>
        <w:bottom w:val="none" w:sz="0" w:space="0" w:color="auto"/>
        <w:right w:val="none" w:sz="0" w:space="0" w:color="auto"/>
      </w:divBdr>
    </w:div>
    <w:div w:id="1541743132">
      <w:bodyDiv w:val="1"/>
      <w:marLeft w:val="0"/>
      <w:marRight w:val="0"/>
      <w:marTop w:val="0"/>
      <w:marBottom w:val="0"/>
      <w:divBdr>
        <w:top w:val="none" w:sz="0" w:space="0" w:color="auto"/>
        <w:left w:val="none" w:sz="0" w:space="0" w:color="auto"/>
        <w:bottom w:val="none" w:sz="0" w:space="0" w:color="auto"/>
        <w:right w:val="none" w:sz="0" w:space="0" w:color="auto"/>
      </w:divBdr>
    </w:div>
    <w:div w:id="1565725690">
      <w:bodyDiv w:val="1"/>
      <w:marLeft w:val="0"/>
      <w:marRight w:val="0"/>
      <w:marTop w:val="0"/>
      <w:marBottom w:val="0"/>
      <w:divBdr>
        <w:top w:val="none" w:sz="0" w:space="0" w:color="auto"/>
        <w:left w:val="none" w:sz="0" w:space="0" w:color="auto"/>
        <w:bottom w:val="none" w:sz="0" w:space="0" w:color="auto"/>
        <w:right w:val="none" w:sz="0" w:space="0" w:color="auto"/>
      </w:divBdr>
    </w:div>
    <w:div w:id="1613853615">
      <w:bodyDiv w:val="1"/>
      <w:marLeft w:val="0"/>
      <w:marRight w:val="0"/>
      <w:marTop w:val="0"/>
      <w:marBottom w:val="0"/>
      <w:divBdr>
        <w:top w:val="none" w:sz="0" w:space="0" w:color="auto"/>
        <w:left w:val="none" w:sz="0" w:space="0" w:color="auto"/>
        <w:bottom w:val="none" w:sz="0" w:space="0" w:color="auto"/>
        <w:right w:val="none" w:sz="0" w:space="0" w:color="auto"/>
      </w:divBdr>
    </w:div>
    <w:div w:id="1692875553">
      <w:bodyDiv w:val="1"/>
      <w:marLeft w:val="0"/>
      <w:marRight w:val="0"/>
      <w:marTop w:val="0"/>
      <w:marBottom w:val="0"/>
      <w:divBdr>
        <w:top w:val="none" w:sz="0" w:space="0" w:color="auto"/>
        <w:left w:val="none" w:sz="0" w:space="0" w:color="auto"/>
        <w:bottom w:val="none" w:sz="0" w:space="0" w:color="auto"/>
        <w:right w:val="none" w:sz="0" w:space="0" w:color="auto"/>
      </w:divBdr>
    </w:div>
    <w:div w:id="1745293941">
      <w:bodyDiv w:val="1"/>
      <w:marLeft w:val="0"/>
      <w:marRight w:val="0"/>
      <w:marTop w:val="0"/>
      <w:marBottom w:val="0"/>
      <w:divBdr>
        <w:top w:val="none" w:sz="0" w:space="0" w:color="auto"/>
        <w:left w:val="none" w:sz="0" w:space="0" w:color="auto"/>
        <w:bottom w:val="none" w:sz="0" w:space="0" w:color="auto"/>
        <w:right w:val="none" w:sz="0" w:space="0" w:color="auto"/>
      </w:divBdr>
    </w:div>
    <w:div w:id="1808353563">
      <w:bodyDiv w:val="1"/>
      <w:marLeft w:val="0"/>
      <w:marRight w:val="0"/>
      <w:marTop w:val="0"/>
      <w:marBottom w:val="0"/>
      <w:divBdr>
        <w:top w:val="none" w:sz="0" w:space="0" w:color="auto"/>
        <w:left w:val="none" w:sz="0" w:space="0" w:color="auto"/>
        <w:bottom w:val="none" w:sz="0" w:space="0" w:color="auto"/>
        <w:right w:val="none" w:sz="0" w:space="0" w:color="auto"/>
      </w:divBdr>
    </w:div>
    <w:div w:id="1845510454">
      <w:bodyDiv w:val="1"/>
      <w:marLeft w:val="0"/>
      <w:marRight w:val="0"/>
      <w:marTop w:val="0"/>
      <w:marBottom w:val="0"/>
      <w:divBdr>
        <w:top w:val="none" w:sz="0" w:space="0" w:color="auto"/>
        <w:left w:val="none" w:sz="0" w:space="0" w:color="auto"/>
        <w:bottom w:val="none" w:sz="0" w:space="0" w:color="auto"/>
        <w:right w:val="none" w:sz="0" w:space="0" w:color="auto"/>
      </w:divBdr>
    </w:div>
    <w:div w:id="1978367611">
      <w:bodyDiv w:val="1"/>
      <w:marLeft w:val="0"/>
      <w:marRight w:val="0"/>
      <w:marTop w:val="0"/>
      <w:marBottom w:val="0"/>
      <w:divBdr>
        <w:top w:val="none" w:sz="0" w:space="0" w:color="auto"/>
        <w:left w:val="none" w:sz="0" w:space="0" w:color="auto"/>
        <w:bottom w:val="none" w:sz="0" w:space="0" w:color="auto"/>
        <w:right w:val="none" w:sz="0" w:space="0" w:color="auto"/>
      </w:divBdr>
    </w:div>
    <w:div w:id="2002661849">
      <w:bodyDiv w:val="1"/>
      <w:marLeft w:val="0"/>
      <w:marRight w:val="0"/>
      <w:marTop w:val="0"/>
      <w:marBottom w:val="0"/>
      <w:divBdr>
        <w:top w:val="none" w:sz="0" w:space="0" w:color="auto"/>
        <w:left w:val="none" w:sz="0" w:space="0" w:color="auto"/>
        <w:bottom w:val="none" w:sz="0" w:space="0" w:color="auto"/>
        <w:right w:val="none" w:sz="0" w:space="0" w:color="auto"/>
      </w:divBdr>
    </w:div>
    <w:div w:id="2056536890">
      <w:bodyDiv w:val="1"/>
      <w:marLeft w:val="0"/>
      <w:marRight w:val="0"/>
      <w:marTop w:val="0"/>
      <w:marBottom w:val="0"/>
      <w:divBdr>
        <w:top w:val="none" w:sz="0" w:space="0" w:color="auto"/>
        <w:left w:val="none" w:sz="0" w:space="0" w:color="auto"/>
        <w:bottom w:val="none" w:sz="0" w:space="0" w:color="auto"/>
        <w:right w:val="none" w:sz="0" w:space="0" w:color="auto"/>
      </w:divBdr>
    </w:div>
    <w:div w:id="2144418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Mil78</b:Tag>
    <b:SourceType>Book</b:SourceType>
    <b:Guid>{FF6F0BA6-3412-4E3E-83E2-9B378683A7BB}</b:Guid>
    <b:Author>
      <b:Author>
        <b:NameList>
          <b:Person>
            <b:Last>Miles</b:Last>
            <b:First>R</b:First>
          </b:Person>
          <b:Person>
            <b:Last>Snow</b:Last>
            <b:First>C</b:First>
          </b:Person>
        </b:NameList>
      </b:Author>
    </b:Author>
    <b:Title>Organizational strategy,structure, and processes</b:Title>
    <b:Year>1978</b:Year>
    <b:City>New York</b:City>
    <b:Publisher>McGraw-Hill</b:Publisher>
    <b:RefOrder>6</b:RefOrder>
  </b:Source>
  <b:Source>
    <b:Tag>Ost99</b:Tag>
    <b:SourceType>Book</b:SourceType>
    <b:Guid>{CC7C5B31-F685-498C-A572-A9F68AA8E6FB}</b:Guid>
    <b:Author>
      <b:Author>
        <b:NameList>
          <b:Person>
            <b:Last>Osterman</b:Last>
            <b:First>P</b:First>
          </b:Person>
        </b:NameList>
      </b:Author>
    </b:Author>
    <b:Title>ecurity property—The Americanlabor market: How it changed and what to do about it</b:Title>
    <b:Year>1999</b:Year>
    <b:City>Princeton</b:City>
    <b:Publisher>Princeton University Press</b:Publisher>
    <b:RefOrder>8</b:RefOrder>
  </b:Source>
  <b:Source>
    <b:Tag>Pfe94</b:Tag>
    <b:SourceType>Book</b:SourceType>
    <b:Guid>{20A02F7D-0B7F-4C76-8A3C-BE078A5F0D07}</b:Guid>
    <b:Author>
      <b:Author>
        <b:NameList>
          <b:Person>
            <b:Last>Pfeffer</b:Last>
            <b:First>J</b:First>
          </b:Person>
        </b:NameList>
      </b:Author>
    </b:Author>
    <b:Title>Competitive advantage through people</b:Title>
    <b:Year>1994</b:Year>
    <b:City>Boston</b:City>
    <b:Publisher>HNS Press</b:Publisher>
    <b:RefOrder>9</b:RefOrder>
  </b:Source>
  <b:Source>
    <b:Tag>Pio84</b:Tag>
    <b:SourceType>Book</b:SourceType>
    <b:Guid>{23134A6C-8983-4C93-A3DF-D36CC3F2C8C9}</b:Guid>
    <b:Author>
      <b:Author>
        <b:NameList>
          <b:Person>
            <b:Last>Piore</b:Last>
            <b:First>M.</b:First>
            <b:Middle>J</b:Middle>
          </b:Person>
          <b:Person>
            <b:Last>Sable</b:Last>
            <b:First>C</b:First>
          </b:Person>
        </b:NameList>
      </b:Author>
    </b:Author>
    <b:Title> The second industrialdivid</b:Title>
    <b:Year>1984</b:Year>
    <b:City>New York</b:City>
    <b:Publisher>Basic Books</b:Publisher>
    <b:RefOrder>11</b:RefOrder>
  </b:Source>
  <b:Source>
    <b:Tag>Por85</b:Tag>
    <b:SourceType>Book</b:SourceType>
    <b:Guid>{2E17CABA-E0AB-4806-B2DA-B0EF24898248}</b:Guid>
    <b:Author>
      <b:Author>
        <b:NameList>
          <b:Person>
            <b:Last>Porter</b:Last>
            <b:First>M</b:First>
          </b:Person>
        </b:NameList>
      </b:Author>
    </b:Author>
    <b:Title>Competitive advantage: Creating andsustaining superior performance</b:Title>
    <b:Year>1985</b:Year>
    <b:City>New York</b:City>
    <b:Publisher>Free Press</b:Publisher>
    <b:RefOrder>13</b:RefOrder>
  </b:Source>
  <b:Source>
    <b:Tag>Ril92</b:Tag>
    <b:SourceType>Book</b:SourceType>
    <b:Guid>{706D621E-47D1-4E5C-9123-D6D6960CB15B}</b:Guid>
    <b:Author>
      <b:Author>
        <b:NameList>
          <b:Person>
            <b:Last>Riley</b:Last>
            <b:First>M</b:First>
          </b:Person>
          <b:Person>
            <b:Last>Jones</b:Last>
            <b:First>P</b:First>
          </b:Person>
        </b:NameList>
      </b:Author>
    </b:Author>
    <b:Title>Operations managementissues. In The international hospitality industry: Organizational and operational issues, ed. P. Jonesand A. Pizam</b:Title>
    <b:Year>1992</b:Year>
    <b:City>New York</b:City>
    <b:Publisher>John Wiley</b:Publisher>
    <b:RefOrder>17</b:RefOrder>
  </b:Source>
  <b:Source>
    <b:Tag>Sch87</b:Tag>
    <b:SourceType>JournalArticle</b:SourceType>
    <b:Guid>{8A8C0617-4098-4894-9D6C-41DEFB6C138E}</b:Guid>
    <b:Author>
      <b:Author>
        <b:NameList>
          <b:Person>
            <b:Last>Schuler</b:Last>
            <b:First>R</b:First>
          </b:Person>
          <b:Person>
            <b:Last>Jackson</b:Last>
            <b:First>S</b:First>
          </b:Person>
        </b:NameList>
      </b:Author>
    </b:Author>
    <b:Title>Linking competitive strate-gies with human resource management practices</b:Title>
    <b:Year>1987</b:Year>
    <b:Pages>207-19</b:Pages>
    <b:JournalName>Academy Management Executive 1</b:JournalName>
    <b:RefOrder>18</b:RefOrder>
  </b:Source>
  <b:Source>
    <b:Tag>Sin00</b:Tag>
    <b:SourceType>Book</b:SourceType>
    <b:Guid>{F14FB24E-2A55-420B-BA25-82879D884F69}</b:Guid>
    <b:Author>
      <b:Author>
        <b:NameList>
          <b:Person>
            <b:Last>Sindiga</b:Last>
            <b:First>I</b:First>
          </b:Person>
        </b:NameList>
      </b:Author>
    </b:Author>
    <b:Title>Tourism and African development:Change and challenge of tourism in Kenya</b:Title>
    <b:Year>2000</b:Year>
    <b:City>Oxford</b:City>
    <b:Publisher>Oxford University Press</b:Publisher>
    <b:RefOrder>19</b:RefOrder>
  </b:Source>
  <b:Source>
    <b:Tag>Tax98</b:Tag>
    <b:SourceType>JournalArticle</b:SourceType>
    <b:Guid>{EB00D1E5-3578-46D1-AE2B-1AE0831AB03C}</b:Guid>
    <b:Author>
      <b:Author>
        <b:NameList>
          <b:Person>
            <b:Last>Tax</b:Last>
            <b:First>S.</b:First>
            <b:Middle>T</b:Middle>
          </b:Person>
          <b:Person>
            <b:Last>Brown</b:Last>
            <b:First>SW</b:First>
          </b:Person>
        </b:NameList>
      </b:Author>
    </b:Author>
    <b:Title>Recovering and learn-ing from service failure</b:Title>
    <b:Year>1998</b:Year>
    <b:JournalName>Sloan Management Review 40</b:JournalName>
    <b:Pages>75-88</b:Pages>
    <b:RefOrder>20</b:RefOrder>
  </b:Source>
  <b:Source>
    <b:Tag>Tru94</b:Tag>
    <b:SourceType>JournalArticle</b:SourceType>
    <b:Guid>{483B54F2-0B39-424B-97CA-7B9E9D0119C2}</b:Guid>
    <b:Author>
      <b:Author>
        <b:NameList>
          <b:Person>
            <b:Last>Truss</b:Last>
            <b:First>C</b:First>
          </b:Person>
          <b:Person>
            <b:Last>Gratton</b:Last>
            <b:First>L</b:First>
          </b:Person>
        </b:NameList>
      </b:Author>
    </b:Author>
    <b:Title>Strategic human resourcemanagement: A conceptual approach</b:Title>
    <b:JournalName>International Journal of Human Resource Management 5</b:JournalName>
    <b:Year>1994</b:Year>
    <b:Pages>663-86</b:Pages>
    <b:RefOrder>16</b:RefOrder>
  </b:Source>
  <b:Source>
    <b:Tag>Wil89</b:Tag>
    <b:SourceType>Book</b:SourceType>
    <b:Guid>{A8B99316-D7F7-4AE9-9145-A21A478E17C4}</b:Guid>
    <b:Author>
      <b:Author>
        <b:NameList>
          <b:Person>
            <b:Last>Willman</b:Last>
            <b:First>P</b:First>
          </b:Person>
        </b:NameList>
      </b:Author>
    </b:Author>
    <b:Title>Human resource management. In Management in service industries</b:Title>
    <b:Year>1989</b:Year>
    <b:City>London</b:City>
    <b:Publisher>Pitman</b:Publisher>
    <b:RefOrder>12</b:RefOrder>
  </b:Source>
  <b:Source>
    <b:Tag>Wri92</b:Tag>
    <b:SourceType>JournalArticle</b:SourceType>
    <b:Guid>{AC9D7D70-1D83-4D80-B74F-C95DC1B3BC71}</b:Guid>
    <b:Author>
      <b:Author>
        <b:NameList>
          <b:Person>
            <b:Last>Wright</b:Last>
            <b:First>P.</b:First>
            <b:Middle>M</b:Middle>
          </b:Person>
          <b:Person>
            <b:Last>Gary</b:Last>
            <b:First>CM</b:First>
          </b:Person>
        </b:NameList>
      </b:Author>
    </b:Author>
    <b:Title>Theoretical perspec-tives for strategic human resource management</b:Title>
    <b:Year>1992</b:Year>
    <b:JournalName>Journal of Management 18</b:JournalName>
    <b:Pages>295-320</b:Pages>
    <b:RefOrder>10</b:RefOrder>
  </b:Source>
  <b:Source>
    <b:Tag>Yav02</b:Tag>
    <b:SourceType>JournalArticle</b:SourceType>
    <b:Guid>{9FA0D721-CA8D-4F00-82EB-6B90AA67767E}</b:Guid>
    <b:Author>
      <b:Author>
        <b:NameList>
          <b:Person>
            <b:Last>Yavas</b:Last>
            <b:First>U</b:First>
          </b:Person>
          <b:Person>
            <b:Last>Karatepe</b:Last>
            <b:First>M</b:First>
          </b:Person>
          <b:Person>
            <b:Last>Babakus</b:Last>
            <b:First>E</b:First>
          </b:Person>
          <b:Person>
            <b:Last>Avci</b:Last>
            <b:First>T</b:First>
          </b:Person>
        </b:NameList>
      </b:Author>
    </b:Author>
    <b:Title>Customer complaints and organisational responses:A study of hotel guests in Northern Cyprus</b:Title>
    <b:JournalName>Journalof Hospitality &amp; Leisure Marketing</b:JournalName>
    <b:Year>2002</b:Year>
    <b:RefOrder>2</b:RefOrder>
  </b:Source>
  <b:Source>
    <b:Tag>Ave95</b:Tag>
    <b:SourceType>JournalArticle</b:SourceType>
    <b:Guid>{FEFDC29B-7C14-4E2E-9D37-C4C5C6903293}</b:Guid>
    <b:Author>
      <b:Author>
        <b:NameList>
          <b:Person>
            <b:Last>Avelini</b:Last>
            <b:First>Holjevac</b:First>
          </b:Person>
          <b:Person>
            <b:Last>Ivanka</b:Last>
          </b:Person>
          <b:Person>
            <b:Last>Milena</b:Last>
            <b:First>Peršić</b:First>
          </b:Person>
        </b:NameList>
      </b:Author>
    </b:Author>
    <b:Title>Incorporation of Croatian hotel trade in the standard system of monitoring business results in the world hotel industry</b:Title>
    <b:JournalName>Tourism and hospitality management 1</b:JournalName>
    <b:Year>1995</b:Year>
    <b:Pages>239–51</b:Pages>
    <b:RefOrder>1</b:RefOrder>
  </b:Source>
  <b:Source>
    <b:Tag>Bau01</b:Tag>
    <b:SourceType>JournalArticle</b:SourceType>
    <b:Guid>{DA9E9BB6-9F8A-40FA-BEB0-D46E2CABF78C}</b:Guid>
    <b:Author>
      <b:Author>
        <b:NameList>
          <b:Person>
            <b:Last>Baum</b:Last>
          </b:Person>
          <b:Person>
            <b:Last>Peter</b:Last>
            <b:First>Odgers</b:First>
          </b:Person>
        </b:NameList>
      </b:Author>
    </b:Author>
    <b:Title>Benchmarking Best Practice in Hotel Front Office</b:Title>
    <b:JournalName>Journal of Quality Assurance in Hospitality &amp; Tourism</b:JournalName>
    <b:Year>2001</b:Year>
    <b:Pages>93–109</b:Pages>
    <b:RefOrder>3</b:RefOrder>
  </b:Source>
  <b:Source>
    <b:Tag>Bha16</b:Tag>
    <b:SourceType>JournalArticle</b:SourceType>
    <b:Guid>{990805CF-F70B-4592-93CD-42348217DAC0}</b:Guid>
    <b:Author>
      <b:Author>
        <b:NameList>
          <b:Person>
            <b:Last>Bharwani</b:Last>
            <b:First>Sonia</b:First>
          </b:Person>
          <b:Person>
            <b:Last>David</b:Last>
            <b:First>Mathews</b:First>
          </b:Person>
        </b:NameList>
      </b:Author>
    </b:Author>
    <b:Title>Customer service innovations in the Indian hospitality industry</b:Title>
    <b:JournalName>Worldwide Hospitality and Tourism Themes 8</b:JournalName>
    <b:Year>2016</b:Year>
    <b:Pages>416–31</b:Pages>
    <b:RefOrder>4</b:RefOrder>
  </b:Source>
  <b:Source>
    <b:Tag>Bra88</b:Tag>
    <b:SourceType>Book</b:SourceType>
    <b:Guid>{DCD97955-326D-47CD-96FD-857BC3754037}</b:Guid>
    <b:Author>
      <b:Author>
        <b:NameList>
          <b:Person>
            <b:Last>Branson</b:Last>
          </b:Person>
          <b:Person>
            <b:Last>Joan</b:Last>
            <b:First>C</b:First>
          </b:Person>
        </b:NameList>
      </b:Author>
    </b:Author>
    <b:Title>Hotel, hostel and hospital housekeeping</b:Title>
    <b:Year>1988</b:Year>
    <b:City>London</b:City>
    <b:Publisher>book power</b:Publisher>
    <b:RefOrder>5</b:RefOrder>
  </b:Source>
  <b:Source>
    <b:Tag>Sam</b:Tag>
    <b:SourceType>InternetSite</b:SourceType>
    <b:Guid>{0AAEB5B8-C7D8-4117-9CD2-82197026D2DC}</b:Guid>
    <b:Author>
      <b:Author>
        <b:NameList>
          <b:Person>
            <b:Last>Nkwnayane</b:Last>
            <b:First>Samkeliso</b:First>
          </b:Person>
        </b:NameList>
      </b:Author>
    </b:Author>
    <b:Title>Room Cleaning Procedures in Hotel Housekeeping | SOP</b:Title>
    <b:InternetSiteTitle>hospitalitycourses</b:InternetSiteTitle>
    <b:URL>https://www.hospitalitycourses.co.za/blog/room-cleaning-procedures-in-hotel-housekeeping</b:URL>
    <b:Year>2022</b:Year>
    <b:RefOrder>7</b:RefOrder>
  </b:Source>
  <b:Source>
    <b:Tag>Pra21</b:Tag>
    <b:SourceType>JournalArticle</b:SourceType>
    <b:Guid>{3E1E4D28-2434-4A9F-A874-8DD00622FA29}</b:Guid>
    <b:Author>
      <b:Author>
        <b:NameList>
          <b:Person>
            <b:Last>Pratiwi</b:Last>
          </b:Person>
          <b:Person>
            <b:Last>Putu</b:Last>
            <b:First>Diana-Ayu</b:First>
          </b:Person>
          <b:Person>
            <b:Last>Gusti</b:Last>
            <b:First>Ayu-Putu</b:First>
          </b:Person>
        </b:NameList>
      </b:Author>
    </b:Author>
    <b:Title>Klasifikasi Keluhan Tamu Mengenai Pelayanan Front Office di The Westin Resort Nusa Dua Bali Berdasarkan Ulasan pada Tripadvisor</b:Title>
    <b:JournalName>Jurnal Bisnis Hospitaliti 10</b:JournalName>
    <b:Year>2021</b:Year>
    <b:Pages>72–83</b:Pages>
    <b:RefOrder>14</b:RefOrder>
  </b:Source>
  <b:Source>
    <b:Tag>Put20</b:Tag>
    <b:SourceType>JournalArticle</b:SourceType>
    <b:Guid>{F47C1474-7401-4A91-957E-05E991A34A2E}</b:Guid>
    <b:Author>
      <b:Author>
        <b:NameList>
          <b:Person>
            <b:Last>Putra</b:Last>
            <b:First>Gede-Ananda</b:First>
          </b:Person>
          <b:Person>
            <b:Last>Agung</b:Last>
            <b:First>Sri-Sulistyawati</b:First>
          </b:Person>
          <b:Person>
            <b:Last>Nyoman</b:Last>
            <b:First>Tri-Sutaguna</b:First>
          </b:Person>
        </b:NameList>
      </b:Author>
    </b:Author>
    <b:Title>Analisis daya saing tenaga kerja pada front office dan housekeeping department di prama sanur beach hotel bali</b:Title>
    <b:JournalName>Jurnal Kepariwisataan dan Hospitalitas 4</b:JournalName>
    <b:Year>2020</b:Year>
    <b:Pages>117</b:Pages>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FEF59B-10D0-4578-8D56-181E34E51F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678</TotalTime>
  <Pages>9</Pages>
  <Words>2758</Words>
  <Characters>15724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Personnel Resourcing &amp; Development</vt:lpstr>
    </vt:vector>
  </TitlesOfParts>
  <Company/>
  <LinksUpToDate>false</LinksUpToDate>
  <CharactersWithSpaces>18446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PERSONNEL RESOURCING &amp; DEVELOPMENT                                BMIH5005: Module Lead: Jemma Smith: Moryom Qureshi: ID: 2238616el</dc:title>
  <dc:subject/>
  <dc:creator>Sarfraz Ahmad</dc:creator>
  <cp:keywords/>
  <dc:description/>
  <cp:lastModifiedBy>The Professionalz Ltd</cp:lastModifiedBy>
  <cp:revision>27</cp:revision>
  <dcterms:created xsi:type="dcterms:W3CDTF">2024-05-11T07:02:00Z</dcterms:created>
  <dcterms:modified xsi:type="dcterms:W3CDTF">2024-05-11T21:06:00Z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f1870c09-9866-4f56-b37c-439a881a21d9</vt:lpwstr>
  </property>
</Properties>
</file>