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35"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27"/>
        <w:gridCol w:w="5008"/>
      </w:tblGrid>
      <w:tr w:rsidR="007531CB" w:rsidRPr="00D27088" w14:paraId="1558F991" w14:textId="77777777" w:rsidTr="3B712CCF">
        <w:trPr>
          <w:trHeight w:val="480"/>
        </w:trPr>
        <w:tc>
          <w:tcPr>
            <w:tcW w:w="5327" w:type="dxa"/>
            <w:vMerge w:val="restart"/>
          </w:tcPr>
          <w:p w14:paraId="504A99C6" w14:textId="77777777" w:rsidR="007531CB" w:rsidRPr="00D27088" w:rsidRDefault="007531CB">
            <w:pPr>
              <w:pStyle w:val="TableParagraph"/>
              <w:rPr>
                <w:rFonts w:ascii="Arial" w:hAnsi="Arial" w:cs="Arial"/>
                <w:sz w:val="20"/>
              </w:rPr>
            </w:pPr>
          </w:p>
          <w:p w14:paraId="58FA126A" w14:textId="77777777" w:rsidR="007531CB" w:rsidRPr="00D27088" w:rsidRDefault="007531CB">
            <w:pPr>
              <w:pStyle w:val="TableParagraph"/>
              <w:spacing w:before="8"/>
              <w:rPr>
                <w:rFonts w:ascii="Arial" w:hAnsi="Arial" w:cs="Arial"/>
                <w:sz w:val="11"/>
              </w:rPr>
            </w:pPr>
          </w:p>
          <w:p w14:paraId="0CA147A0" w14:textId="77777777" w:rsidR="007531CB" w:rsidRPr="00D27088" w:rsidRDefault="00E13FFD">
            <w:pPr>
              <w:pStyle w:val="TableParagraph"/>
              <w:ind w:left="105"/>
              <w:rPr>
                <w:rFonts w:ascii="Arial" w:hAnsi="Arial" w:cs="Arial"/>
                <w:sz w:val="20"/>
              </w:rPr>
            </w:pPr>
            <w:r w:rsidRPr="00D27088">
              <w:rPr>
                <w:rFonts w:ascii="Arial" w:hAnsi="Arial" w:cs="Arial"/>
                <w:noProof/>
                <w:sz w:val="20"/>
              </w:rPr>
              <w:drawing>
                <wp:inline distT="0" distB="0" distL="0" distR="0" wp14:anchorId="44130A4E" wp14:editId="297F341E">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967947" cy="1292732"/>
                          </a:xfrm>
                          <a:prstGeom prst="rect">
                            <a:avLst/>
                          </a:prstGeom>
                        </pic:spPr>
                      </pic:pic>
                    </a:graphicData>
                  </a:graphic>
                </wp:inline>
              </w:drawing>
            </w:r>
          </w:p>
          <w:p w14:paraId="224573CF" w14:textId="77777777" w:rsidR="007531CB" w:rsidRPr="00D27088" w:rsidRDefault="007531CB">
            <w:pPr>
              <w:pStyle w:val="TableParagraph"/>
              <w:spacing w:before="5"/>
              <w:rPr>
                <w:rFonts w:ascii="Arial" w:hAnsi="Arial" w:cs="Arial"/>
                <w:sz w:val="28"/>
              </w:rPr>
            </w:pPr>
          </w:p>
          <w:p w14:paraId="5D7885E4" w14:textId="77777777" w:rsidR="007531CB" w:rsidRPr="00D27088" w:rsidRDefault="00E13FFD">
            <w:pPr>
              <w:pStyle w:val="TableParagraph"/>
              <w:spacing w:before="1" w:line="256" w:lineRule="auto"/>
              <w:ind w:left="105" w:right="1123"/>
              <w:rPr>
                <w:rFonts w:ascii="Arial" w:hAnsi="Arial" w:cs="Arial"/>
                <w:b/>
                <w:sz w:val="28"/>
              </w:rPr>
            </w:pPr>
            <w:r w:rsidRPr="00D27088">
              <w:rPr>
                <w:rFonts w:ascii="Arial" w:hAnsi="Arial" w:cs="Arial"/>
                <w:b/>
                <w:sz w:val="28"/>
              </w:rPr>
              <w:t>Component One: Student Journal</w:t>
            </w:r>
            <w:r w:rsidRPr="00D27088">
              <w:rPr>
                <w:rFonts w:ascii="Arial" w:hAnsi="Arial" w:cs="Arial"/>
                <w:b/>
                <w:spacing w:val="-67"/>
                <w:sz w:val="28"/>
              </w:rPr>
              <w:t xml:space="preserve"> </w:t>
            </w:r>
            <w:r w:rsidRPr="00D27088">
              <w:rPr>
                <w:rFonts w:ascii="Arial" w:hAnsi="Arial" w:cs="Arial"/>
                <w:b/>
                <w:sz w:val="28"/>
              </w:rPr>
              <w:t>(learning</w:t>
            </w:r>
            <w:r w:rsidRPr="00D27088">
              <w:rPr>
                <w:rFonts w:ascii="Arial" w:hAnsi="Arial" w:cs="Arial"/>
                <w:b/>
                <w:spacing w:val="-6"/>
                <w:sz w:val="28"/>
              </w:rPr>
              <w:t xml:space="preserve"> </w:t>
            </w:r>
            <w:r w:rsidRPr="00D27088">
              <w:rPr>
                <w:rFonts w:ascii="Arial" w:hAnsi="Arial" w:cs="Arial"/>
                <w:b/>
                <w:sz w:val="28"/>
              </w:rPr>
              <w:t>log)</w:t>
            </w:r>
            <w:r w:rsidRPr="00D27088">
              <w:rPr>
                <w:rFonts w:ascii="Arial" w:hAnsi="Arial" w:cs="Arial"/>
                <w:b/>
                <w:spacing w:val="2"/>
                <w:sz w:val="28"/>
              </w:rPr>
              <w:t xml:space="preserve"> </w:t>
            </w:r>
            <w:r w:rsidRPr="00D27088">
              <w:rPr>
                <w:rFonts w:ascii="Arial" w:hAnsi="Arial" w:cs="Arial"/>
                <w:b/>
                <w:sz w:val="28"/>
              </w:rPr>
              <w:t>750</w:t>
            </w:r>
            <w:r w:rsidRPr="00D27088">
              <w:rPr>
                <w:rFonts w:ascii="Arial" w:hAnsi="Arial" w:cs="Arial"/>
                <w:b/>
                <w:spacing w:val="-6"/>
                <w:sz w:val="28"/>
              </w:rPr>
              <w:t xml:space="preserve"> </w:t>
            </w:r>
            <w:r w:rsidRPr="00D27088">
              <w:rPr>
                <w:rFonts w:ascii="Arial" w:hAnsi="Arial" w:cs="Arial"/>
                <w:b/>
                <w:sz w:val="28"/>
              </w:rPr>
              <w:t>words</w:t>
            </w:r>
            <w:r w:rsidRPr="00D27088">
              <w:rPr>
                <w:rFonts w:ascii="Arial" w:hAnsi="Arial" w:cs="Arial"/>
                <w:b/>
                <w:spacing w:val="4"/>
                <w:sz w:val="28"/>
              </w:rPr>
              <w:t xml:space="preserve"> </w:t>
            </w:r>
            <w:r w:rsidRPr="00D27088">
              <w:rPr>
                <w:rFonts w:ascii="Arial" w:hAnsi="Arial" w:cs="Arial"/>
                <w:b/>
                <w:sz w:val="28"/>
              </w:rPr>
              <w:t>+/-</w:t>
            </w:r>
            <w:r w:rsidRPr="00D27088">
              <w:rPr>
                <w:rFonts w:ascii="Arial" w:hAnsi="Arial" w:cs="Arial"/>
                <w:b/>
                <w:spacing w:val="1"/>
                <w:sz w:val="28"/>
              </w:rPr>
              <w:t xml:space="preserve"> </w:t>
            </w:r>
            <w:r w:rsidRPr="00D27088">
              <w:rPr>
                <w:rFonts w:ascii="Arial" w:hAnsi="Arial" w:cs="Arial"/>
                <w:b/>
                <w:sz w:val="28"/>
              </w:rPr>
              <w:t>10%</w:t>
            </w:r>
          </w:p>
          <w:p w14:paraId="73B576C8" w14:textId="77777777" w:rsidR="007531CB" w:rsidRPr="00D27088" w:rsidRDefault="00E13FFD">
            <w:pPr>
              <w:pStyle w:val="TableParagraph"/>
              <w:spacing w:before="166" w:line="256" w:lineRule="auto"/>
              <w:ind w:left="105" w:right="1357"/>
              <w:rPr>
                <w:rFonts w:ascii="Arial" w:hAnsi="Arial" w:cs="Arial"/>
                <w:b/>
                <w:sz w:val="28"/>
              </w:rPr>
            </w:pPr>
            <w:r w:rsidRPr="00D27088">
              <w:rPr>
                <w:rFonts w:ascii="Arial" w:hAnsi="Arial" w:cs="Arial"/>
                <w:b/>
                <w:sz w:val="28"/>
              </w:rPr>
              <w:t>Contribution to Overall Module</w:t>
            </w:r>
            <w:r w:rsidRPr="00D27088">
              <w:rPr>
                <w:rFonts w:ascii="Arial" w:hAnsi="Arial" w:cs="Arial"/>
                <w:b/>
                <w:spacing w:val="-67"/>
                <w:sz w:val="28"/>
              </w:rPr>
              <w:t xml:space="preserve"> </w:t>
            </w:r>
            <w:r w:rsidRPr="00D27088">
              <w:rPr>
                <w:rFonts w:ascii="Arial" w:hAnsi="Arial" w:cs="Arial"/>
                <w:b/>
                <w:sz w:val="28"/>
              </w:rPr>
              <w:t>Assessment: 25%</w:t>
            </w:r>
          </w:p>
        </w:tc>
        <w:tc>
          <w:tcPr>
            <w:tcW w:w="5008" w:type="dxa"/>
            <w:tcBorders>
              <w:bottom w:val="nil"/>
            </w:tcBorders>
          </w:tcPr>
          <w:p w14:paraId="139AD9A2" w14:textId="77777777" w:rsidR="007531CB" w:rsidRPr="00D27088" w:rsidRDefault="00E13FFD" w:rsidP="3B712CCF">
            <w:pPr>
              <w:pStyle w:val="TableParagraph"/>
              <w:spacing w:before="122"/>
              <w:ind w:left="110"/>
              <w:rPr>
                <w:rFonts w:ascii="Arial" w:hAnsi="Arial" w:cs="Arial"/>
                <w:b/>
                <w:bCs/>
                <w:i/>
                <w:iCs/>
                <w:sz w:val="24"/>
                <w:szCs w:val="24"/>
              </w:rPr>
            </w:pPr>
            <w:r w:rsidRPr="3B712CCF">
              <w:rPr>
                <w:rFonts w:ascii="Arial" w:hAnsi="Arial" w:cs="Arial"/>
                <w:b/>
                <w:bCs/>
                <w:i/>
                <w:iCs/>
                <w:sz w:val="24"/>
                <w:szCs w:val="24"/>
              </w:rPr>
              <w:t>Student</w:t>
            </w:r>
          </w:p>
          <w:p w14:paraId="369BE2CF" w14:textId="3A74A64A" w:rsidR="007531CB" w:rsidRPr="00D27088" w:rsidRDefault="00E13FFD" w:rsidP="3B712CCF">
            <w:pPr>
              <w:pStyle w:val="TableParagraph"/>
              <w:tabs>
                <w:tab w:val="left" w:pos="1330"/>
                <w:tab w:val="left" w:pos="3952"/>
              </w:tabs>
              <w:ind w:left="110"/>
              <w:rPr>
                <w:rFonts w:ascii="Arial" w:hAnsi="Arial" w:cs="Arial"/>
                <w:b/>
                <w:bCs/>
                <w:i/>
                <w:iCs/>
                <w:sz w:val="24"/>
                <w:szCs w:val="24"/>
              </w:rPr>
            </w:pPr>
            <w:r w:rsidRPr="3B712CCF">
              <w:rPr>
                <w:rFonts w:ascii="Arial" w:hAnsi="Arial" w:cs="Arial"/>
                <w:b/>
                <w:bCs/>
                <w:i/>
                <w:iCs/>
                <w:sz w:val="24"/>
                <w:szCs w:val="24"/>
              </w:rPr>
              <w:t>No:</w:t>
            </w:r>
            <w:r w:rsidR="7162B934" w:rsidRPr="3B712CCF">
              <w:rPr>
                <w:rFonts w:ascii="Arial" w:hAnsi="Arial" w:cs="Arial"/>
                <w:b/>
                <w:bCs/>
                <w:i/>
                <w:iCs/>
                <w:sz w:val="24"/>
                <w:szCs w:val="24"/>
              </w:rPr>
              <w:t xml:space="preserve">2232425 </w:t>
            </w:r>
            <w:r>
              <w:tab/>
            </w:r>
            <w:r>
              <w:tab/>
            </w:r>
          </w:p>
        </w:tc>
      </w:tr>
      <w:tr w:rsidR="007531CB" w:rsidRPr="00D27088" w14:paraId="1ED08972" w14:textId="77777777" w:rsidTr="3B712CCF">
        <w:trPr>
          <w:trHeight w:val="575"/>
        </w:trPr>
        <w:tc>
          <w:tcPr>
            <w:tcW w:w="5327" w:type="dxa"/>
            <w:vMerge/>
          </w:tcPr>
          <w:p w14:paraId="116AE567" w14:textId="77777777" w:rsidR="007531CB" w:rsidRPr="00D27088" w:rsidRDefault="007531CB">
            <w:pPr>
              <w:rPr>
                <w:rFonts w:ascii="Arial" w:hAnsi="Arial" w:cs="Arial"/>
                <w:sz w:val="2"/>
                <w:szCs w:val="2"/>
              </w:rPr>
            </w:pPr>
          </w:p>
        </w:tc>
        <w:tc>
          <w:tcPr>
            <w:tcW w:w="5008" w:type="dxa"/>
            <w:tcBorders>
              <w:top w:val="nil"/>
              <w:bottom w:val="nil"/>
            </w:tcBorders>
          </w:tcPr>
          <w:p w14:paraId="4CEF5CF6" w14:textId="76C231AA" w:rsidR="007531CB" w:rsidRPr="00D27088" w:rsidRDefault="00E13FFD" w:rsidP="3B712CCF">
            <w:pPr>
              <w:pStyle w:val="TableParagraph"/>
              <w:spacing w:before="108"/>
              <w:ind w:left="110"/>
              <w:rPr>
                <w:rFonts w:ascii="Arial" w:hAnsi="Arial" w:cs="Arial"/>
                <w:b/>
                <w:bCs/>
                <w:i/>
                <w:iCs/>
                <w:sz w:val="24"/>
                <w:szCs w:val="24"/>
              </w:rPr>
            </w:pPr>
            <w:r w:rsidRPr="3B712CCF">
              <w:rPr>
                <w:rFonts w:ascii="Arial" w:hAnsi="Arial" w:cs="Arial"/>
                <w:b/>
                <w:bCs/>
                <w:i/>
                <w:iCs/>
                <w:sz w:val="24"/>
                <w:szCs w:val="24"/>
              </w:rPr>
              <w:t>Module</w:t>
            </w:r>
            <w:r w:rsidR="00200DB8" w:rsidRPr="3B712CCF">
              <w:rPr>
                <w:b/>
                <w:bCs/>
                <w:i/>
                <w:iCs/>
                <w:sz w:val="24"/>
                <w:szCs w:val="24"/>
              </w:rPr>
              <w:t xml:space="preserve">        </w:t>
            </w:r>
            <w:r w:rsidR="00200DB8" w:rsidRPr="3B712CCF">
              <w:rPr>
                <w:rFonts w:ascii="Arial" w:hAnsi="Arial" w:cs="Arial"/>
                <w:b/>
                <w:bCs/>
                <w:i/>
                <w:iCs/>
                <w:sz w:val="24"/>
                <w:szCs w:val="24"/>
              </w:rPr>
              <w:t>Hotel Administration and Front Office</w:t>
            </w:r>
          </w:p>
          <w:p w14:paraId="15CE1A38" w14:textId="77777777" w:rsidR="007531CB" w:rsidRPr="00D27088" w:rsidRDefault="00E13FFD" w:rsidP="3B712CCF">
            <w:pPr>
              <w:pStyle w:val="TableParagraph"/>
              <w:tabs>
                <w:tab w:val="left" w:pos="1330"/>
                <w:tab w:val="left" w:pos="3952"/>
              </w:tabs>
              <w:spacing w:line="217" w:lineRule="exact"/>
              <w:ind w:left="110"/>
              <w:rPr>
                <w:rFonts w:ascii="Arial" w:hAnsi="Arial" w:cs="Arial"/>
                <w:b/>
                <w:bCs/>
                <w:i/>
                <w:iCs/>
                <w:sz w:val="24"/>
                <w:szCs w:val="24"/>
              </w:rPr>
            </w:pPr>
            <w:r w:rsidRPr="3B712CCF">
              <w:rPr>
                <w:rFonts w:ascii="Arial" w:hAnsi="Arial" w:cs="Arial"/>
                <w:b/>
                <w:bCs/>
                <w:i/>
                <w:iCs/>
                <w:sz w:val="24"/>
                <w:szCs w:val="24"/>
              </w:rPr>
              <w:t>Title:</w:t>
            </w:r>
            <w:r>
              <w:tab/>
            </w:r>
            <w:r w:rsidRPr="3B712CCF">
              <w:rPr>
                <w:rFonts w:ascii="Arial" w:hAnsi="Arial" w:cs="Arial"/>
                <w:b/>
                <w:bCs/>
                <w:i/>
                <w:iCs/>
                <w:sz w:val="24"/>
                <w:szCs w:val="24"/>
                <w:u w:val="dotted"/>
              </w:rPr>
              <w:t xml:space="preserve"> </w:t>
            </w:r>
            <w:r>
              <w:tab/>
            </w:r>
          </w:p>
        </w:tc>
      </w:tr>
      <w:tr w:rsidR="007531CB" w:rsidRPr="00D27088" w14:paraId="62241C4C" w14:textId="77777777" w:rsidTr="3B712CCF">
        <w:trPr>
          <w:trHeight w:val="525"/>
        </w:trPr>
        <w:tc>
          <w:tcPr>
            <w:tcW w:w="5327" w:type="dxa"/>
            <w:vMerge/>
          </w:tcPr>
          <w:p w14:paraId="4135AF9C" w14:textId="77777777" w:rsidR="007531CB" w:rsidRPr="00D27088" w:rsidRDefault="007531CB">
            <w:pPr>
              <w:rPr>
                <w:rFonts w:ascii="Arial" w:hAnsi="Arial" w:cs="Arial"/>
                <w:sz w:val="2"/>
                <w:szCs w:val="2"/>
              </w:rPr>
            </w:pPr>
          </w:p>
        </w:tc>
        <w:tc>
          <w:tcPr>
            <w:tcW w:w="5008" w:type="dxa"/>
            <w:tcBorders>
              <w:top w:val="nil"/>
              <w:bottom w:val="nil"/>
            </w:tcBorders>
          </w:tcPr>
          <w:p w14:paraId="439EBB4E" w14:textId="53B06CB9" w:rsidR="007531CB" w:rsidRPr="00200DB8" w:rsidRDefault="00E13FFD" w:rsidP="3B712CCF">
            <w:pPr>
              <w:pStyle w:val="TableParagraph"/>
              <w:spacing w:line="223" w:lineRule="exact"/>
              <w:ind w:left="110"/>
              <w:rPr>
                <w:rFonts w:ascii="Arial" w:hAnsi="Arial" w:cs="Arial"/>
                <w:b/>
                <w:bCs/>
                <w:i/>
                <w:iCs/>
                <w:sz w:val="24"/>
                <w:szCs w:val="24"/>
              </w:rPr>
            </w:pPr>
            <w:r w:rsidRPr="3B712CCF">
              <w:rPr>
                <w:rFonts w:ascii="Arial" w:hAnsi="Arial" w:cs="Arial"/>
                <w:b/>
                <w:bCs/>
                <w:i/>
                <w:iCs/>
                <w:sz w:val="24"/>
                <w:szCs w:val="24"/>
              </w:rPr>
              <w:t>Module</w:t>
            </w:r>
            <w:r w:rsidR="00200DB8" w:rsidRPr="3B712CCF">
              <w:rPr>
                <w:rFonts w:ascii="Arial" w:hAnsi="Arial" w:cs="Arial"/>
                <w:b/>
                <w:bCs/>
                <w:i/>
                <w:iCs/>
                <w:sz w:val="24"/>
                <w:szCs w:val="24"/>
              </w:rPr>
              <w:t xml:space="preserve">         BMIH4004</w:t>
            </w:r>
          </w:p>
          <w:p w14:paraId="3B846BB0" w14:textId="77777777" w:rsidR="007531CB" w:rsidRPr="00D27088" w:rsidRDefault="00E13FFD" w:rsidP="3B712CCF">
            <w:pPr>
              <w:pStyle w:val="TableParagraph"/>
              <w:tabs>
                <w:tab w:val="left" w:pos="1330"/>
                <w:tab w:val="left" w:pos="3952"/>
              </w:tabs>
              <w:ind w:left="110"/>
              <w:rPr>
                <w:rFonts w:ascii="Arial" w:hAnsi="Arial" w:cs="Arial"/>
                <w:b/>
                <w:bCs/>
                <w:i/>
                <w:iCs/>
                <w:sz w:val="24"/>
                <w:szCs w:val="24"/>
              </w:rPr>
            </w:pPr>
            <w:r w:rsidRPr="3B712CCF">
              <w:rPr>
                <w:rFonts w:ascii="Arial" w:hAnsi="Arial" w:cs="Arial"/>
                <w:b/>
                <w:bCs/>
                <w:i/>
                <w:iCs/>
                <w:sz w:val="24"/>
                <w:szCs w:val="24"/>
              </w:rPr>
              <w:t>Code:</w:t>
            </w:r>
            <w:r>
              <w:tab/>
            </w:r>
            <w:r w:rsidRPr="3B712CCF">
              <w:rPr>
                <w:rFonts w:ascii="Arial" w:hAnsi="Arial" w:cs="Arial"/>
                <w:b/>
                <w:bCs/>
                <w:i/>
                <w:iCs/>
                <w:sz w:val="24"/>
                <w:szCs w:val="24"/>
                <w:u w:val="dotted"/>
              </w:rPr>
              <w:t xml:space="preserve"> </w:t>
            </w:r>
            <w:r>
              <w:tab/>
            </w:r>
          </w:p>
        </w:tc>
      </w:tr>
      <w:tr w:rsidR="007531CB" w:rsidRPr="00D27088" w14:paraId="4F44E904" w14:textId="77777777" w:rsidTr="3B712CCF">
        <w:trPr>
          <w:trHeight w:val="2606"/>
        </w:trPr>
        <w:tc>
          <w:tcPr>
            <w:tcW w:w="5327" w:type="dxa"/>
            <w:vMerge/>
          </w:tcPr>
          <w:p w14:paraId="1E5E75E4" w14:textId="77777777" w:rsidR="007531CB" w:rsidRPr="00D27088" w:rsidRDefault="007531CB">
            <w:pPr>
              <w:rPr>
                <w:rFonts w:ascii="Arial" w:hAnsi="Arial" w:cs="Arial"/>
                <w:sz w:val="2"/>
                <w:szCs w:val="2"/>
              </w:rPr>
            </w:pPr>
          </w:p>
        </w:tc>
        <w:tc>
          <w:tcPr>
            <w:tcW w:w="5008" w:type="dxa"/>
            <w:tcBorders>
              <w:top w:val="nil"/>
            </w:tcBorders>
          </w:tcPr>
          <w:p w14:paraId="2FB784C2" w14:textId="49576451" w:rsidR="007531CB" w:rsidRPr="00D27088" w:rsidRDefault="00E13FFD" w:rsidP="3B712CCF">
            <w:pPr>
              <w:pStyle w:val="TableParagraph"/>
              <w:spacing w:before="53"/>
              <w:ind w:left="110"/>
              <w:rPr>
                <w:rFonts w:ascii="Arial" w:hAnsi="Arial" w:cs="Arial"/>
                <w:b/>
                <w:bCs/>
                <w:i/>
                <w:iCs/>
                <w:sz w:val="24"/>
                <w:szCs w:val="24"/>
              </w:rPr>
            </w:pPr>
            <w:r w:rsidRPr="3B712CCF">
              <w:rPr>
                <w:rFonts w:ascii="Arial" w:hAnsi="Arial" w:cs="Arial"/>
                <w:b/>
                <w:bCs/>
                <w:i/>
                <w:iCs/>
                <w:sz w:val="24"/>
                <w:szCs w:val="24"/>
              </w:rPr>
              <w:t>Lecturer:</w:t>
            </w:r>
            <w:r w:rsidR="60AE4C03" w:rsidRPr="3B712CCF">
              <w:rPr>
                <w:rFonts w:ascii="Arial" w:hAnsi="Arial" w:cs="Arial"/>
                <w:b/>
                <w:bCs/>
                <w:i/>
                <w:iCs/>
                <w:sz w:val="24"/>
                <w:szCs w:val="24"/>
              </w:rPr>
              <w:t xml:space="preserve"> Natalie Brailsford </w:t>
            </w:r>
            <w:r w:rsidR="571BC231" w:rsidRPr="3B712CCF">
              <w:rPr>
                <w:rFonts w:ascii="Arial" w:hAnsi="Arial" w:cs="Arial"/>
                <w:b/>
                <w:bCs/>
                <w:i/>
                <w:iCs/>
                <w:sz w:val="24"/>
                <w:szCs w:val="24"/>
              </w:rPr>
              <w:t>Dan Payne</w:t>
            </w:r>
          </w:p>
          <w:p w14:paraId="28DD5CFC" w14:textId="15CD8353" w:rsidR="007531CB" w:rsidRPr="00D27088" w:rsidRDefault="007531CB" w:rsidP="3B712CCF">
            <w:pPr>
              <w:pStyle w:val="TableParagraph"/>
              <w:spacing w:before="53"/>
              <w:ind w:left="110"/>
              <w:rPr>
                <w:rFonts w:ascii="Arial" w:hAnsi="Arial" w:cs="Arial"/>
                <w:b/>
                <w:bCs/>
                <w:i/>
                <w:iCs/>
                <w:sz w:val="24"/>
                <w:szCs w:val="24"/>
              </w:rPr>
            </w:pPr>
          </w:p>
        </w:tc>
      </w:tr>
      <w:tr w:rsidR="007531CB" w:rsidRPr="00D27088" w14:paraId="640151D6" w14:textId="77777777" w:rsidTr="3B712CCF">
        <w:trPr>
          <w:trHeight w:val="10303"/>
        </w:trPr>
        <w:tc>
          <w:tcPr>
            <w:tcW w:w="10335" w:type="dxa"/>
            <w:gridSpan w:val="2"/>
          </w:tcPr>
          <w:p w14:paraId="721AF971" w14:textId="7EC8D280" w:rsidR="00D27088" w:rsidRDefault="00D27088" w:rsidP="00D27088">
            <w:pPr>
              <w:pStyle w:val="TableParagraph"/>
              <w:jc w:val="center"/>
              <w:rPr>
                <w:rFonts w:ascii="Arial" w:hAnsi="Arial" w:cs="Arial"/>
                <w:b/>
                <w:bCs/>
                <w:sz w:val="24"/>
              </w:rPr>
            </w:pPr>
            <w:bookmarkStart w:id="0" w:name="_Hlk149175317"/>
            <w:r w:rsidRPr="00D27088">
              <w:rPr>
                <w:rFonts w:ascii="Arial" w:hAnsi="Arial" w:cs="Arial"/>
                <w:b/>
                <w:sz w:val="28"/>
              </w:rPr>
              <w:t>Student Journal</w:t>
            </w:r>
            <w:r w:rsidRPr="00D27088">
              <w:rPr>
                <w:rFonts w:ascii="Arial" w:hAnsi="Arial" w:cs="Arial"/>
                <w:b/>
                <w:spacing w:val="-67"/>
                <w:sz w:val="28"/>
              </w:rPr>
              <w:t xml:space="preserve"> </w:t>
            </w:r>
            <w:r w:rsidRPr="00D27088">
              <w:rPr>
                <w:rFonts w:ascii="Arial" w:hAnsi="Arial" w:cs="Arial"/>
                <w:b/>
                <w:sz w:val="28"/>
              </w:rPr>
              <w:t>(learning</w:t>
            </w:r>
            <w:r w:rsidRPr="00D27088">
              <w:rPr>
                <w:rFonts w:ascii="Arial" w:hAnsi="Arial" w:cs="Arial"/>
                <w:b/>
                <w:spacing w:val="-6"/>
                <w:sz w:val="28"/>
              </w:rPr>
              <w:t xml:space="preserve"> </w:t>
            </w:r>
            <w:r w:rsidRPr="00D27088">
              <w:rPr>
                <w:rFonts w:ascii="Arial" w:hAnsi="Arial" w:cs="Arial"/>
                <w:b/>
                <w:sz w:val="28"/>
              </w:rPr>
              <w:t>log)</w:t>
            </w:r>
          </w:p>
          <w:p w14:paraId="36753BE5" w14:textId="5C55DB81" w:rsidR="007531CB" w:rsidRPr="00D27088" w:rsidRDefault="0046492A" w:rsidP="00D27088">
            <w:pPr>
              <w:pStyle w:val="TableParagraph"/>
              <w:spacing w:line="360" w:lineRule="auto"/>
              <w:jc w:val="both"/>
              <w:rPr>
                <w:rFonts w:ascii="Arial" w:hAnsi="Arial" w:cs="Arial"/>
                <w:b/>
                <w:bCs/>
                <w:sz w:val="24"/>
              </w:rPr>
            </w:pPr>
            <w:r w:rsidRPr="00D27088">
              <w:rPr>
                <w:rFonts w:ascii="Arial" w:hAnsi="Arial" w:cs="Arial"/>
                <w:b/>
                <w:bCs/>
                <w:sz w:val="24"/>
              </w:rPr>
              <w:t>INTRODUCTION</w:t>
            </w:r>
          </w:p>
          <w:p w14:paraId="000A6E50" w14:textId="61F7ECA9" w:rsidR="00D27088" w:rsidRDefault="00D27088" w:rsidP="00D27088">
            <w:pPr>
              <w:pStyle w:val="TableParagraph"/>
              <w:spacing w:line="360" w:lineRule="auto"/>
              <w:jc w:val="both"/>
              <w:rPr>
                <w:rFonts w:ascii="Arial" w:hAnsi="Arial" w:cs="Arial"/>
                <w:sz w:val="24"/>
              </w:rPr>
            </w:pPr>
            <w:r w:rsidRPr="00D27088">
              <w:rPr>
                <w:rFonts w:ascii="Arial" w:hAnsi="Arial" w:cs="Arial"/>
                <w:sz w:val="24"/>
              </w:rPr>
              <w:t xml:space="preserve">The goal of this </w:t>
            </w:r>
            <w:r>
              <w:rPr>
                <w:rFonts w:ascii="Arial" w:hAnsi="Arial" w:cs="Arial"/>
                <w:sz w:val="24"/>
              </w:rPr>
              <w:t>learning log</w:t>
            </w:r>
            <w:r w:rsidRPr="00D27088">
              <w:rPr>
                <w:rFonts w:ascii="Arial" w:hAnsi="Arial" w:cs="Arial"/>
                <w:sz w:val="24"/>
              </w:rPr>
              <w:t xml:space="preserve"> is to use reflective </w:t>
            </w:r>
            <w:proofErr w:type="spellStart"/>
            <w:r w:rsidRPr="00D27088">
              <w:rPr>
                <w:rFonts w:ascii="Arial" w:hAnsi="Arial" w:cs="Arial"/>
                <w:sz w:val="24"/>
              </w:rPr>
              <w:t>practise</w:t>
            </w:r>
            <w:proofErr w:type="spellEnd"/>
            <w:r w:rsidRPr="00D27088">
              <w:rPr>
                <w:rFonts w:ascii="Arial" w:hAnsi="Arial" w:cs="Arial"/>
                <w:sz w:val="24"/>
              </w:rPr>
              <w:t xml:space="preserve"> informed by Donald Schön's concept of reflection to investigate the fundamental abilities necessary for success in the varied field of hotel front office management. Working </w:t>
            </w:r>
            <w:proofErr w:type="gramStart"/>
            <w:r w:rsidRPr="00D27088">
              <w:rPr>
                <w:rFonts w:ascii="Arial" w:hAnsi="Arial" w:cs="Arial"/>
                <w:sz w:val="24"/>
              </w:rPr>
              <w:t>in</w:t>
            </w:r>
            <w:proofErr w:type="gramEnd"/>
            <w:r w:rsidRPr="00D27088">
              <w:rPr>
                <w:rFonts w:ascii="Arial" w:hAnsi="Arial" w:cs="Arial"/>
                <w:sz w:val="24"/>
              </w:rPr>
              <w:t xml:space="preserve"> the front desk of a hotel requires a wide range of skills due to the dynamic nature of the industry. Using both first-hand experience and theoretical frameworks, I will examine and reflect </w:t>
            </w:r>
            <w:r w:rsidR="003C72F5">
              <w:rPr>
                <w:rFonts w:ascii="Arial" w:hAnsi="Arial" w:cs="Arial"/>
                <w:sz w:val="24"/>
              </w:rPr>
              <w:t>on</w:t>
            </w:r>
            <w:r w:rsidRPr="00D27088">
              <w:rPr>
                <w:rFonts w:ascii="Arial" w:hAnsi="Arial" w:cs="Arial"/>
                <w:sz w:val="24"/>
              </w:rPr>
              <w:t xml:space="preserve"> my own knowledge, abilities, and growth in the development of these key skills throughout the course of my diary. My goal in doing so is to improve my overall preparedness for a job in the hotel industry by learning more about how these abilities contribute to efficient hotel management.</w:t>
            </w:r>
          </w:p>
          <w:p w14:paraId="3C5D78FC" w14:textId="5EDDB0F3" w:rsidR="0046492A" w:rsidRPr="0046492A" w:rsidRDefault="0046492A" w:rsidP="00D27088">
            <w:pPr>
              <w:pStyle w:val="TableParagraph"/>
              <w:spacing w:line="360" w:lineRule="auto"/>
              <w:jc w:val="both"/>
              <w:rPr>
                <w:rFonts w:ascii="Arial" w:hAnsi="Arial" w:cs="Arial"/>
                <w:b/>
                <w:bCs/>
                <w:sz w:val="24"/>
              </w:rPr>
            </w:pPr>
            <w:r w:rsidRPr="0046492A">
              <w:rPr>
                <w:rFonts w:ascii="Arial" w:hAnsi="Arial" w:cs="Arial"/>
                <w:b/>
                <w:bCs/>
                <w:sz w:val="24"/>
              </w:rPr>
              <w:t>KEY SKILLS REQUIRED IN HOTEL FRONT OFFICE</w:t>
            </w:r>
          </w:p>
          <w:p w14:paraId="08BEB65B" w14:textId="6F376D00" w:rsidR="00992F03" w:rsidRPr="00992F03" w:rsidRDefault="00992F03" w:rsidP="0046492A">
            <w:pPr>
              <w:pStyle w:val="TableParagraph"/>
              <w:numPr>
                <w:ilvl w:val="0"/>
                <w:numId w:val="1"/>
              </w:numPr>
              <w:spacing w:line="360" w:lineRule="auto"/>
              <w:jc w:val="both"/>
              <w:rPr>
                <w:rFonts w:ascii="Arial" w:hAnsi="Arial" w:cs="Arial"/>
                <w:b/>
                <w:bCs/>
                <w:i/>
                <w:iCs/>
                <w:sz w:val="24"/>
              </w:rPr>
            </w:pPr>
            <w:r w:rsidRPr="00992F03">
              <w:rPr>
                <w:rFonts w:ascii="Arial" w:hAnsi="Arial" w:cs="Arial"/>
                <w:b/>
                <w:bCs/>
                <w:i/>
                <w:iCs/>
                <w:sz w:val="24"/>
              </w:rPr>
              <w:t>Communication</w:t>
            </w:r>
          </w:p>
          <w:p w14:paraId="512EA220" w14:textId="1C93BE3F" w:rsidR="00992F03" w:rsidRPr="00992F03" w:rsidRDefault="0046492A" w:rsidP="00992F03">
            <w:pPr>
              <w:pStyle w:val="TableParagraph"/>
              <w:spacing w:line="360" w:lineRule="auto"/>
              <w:jc w:val="both"/>
              <w:rPr>
                <w:rFonts w:ascii="Arial" w:hAnsi="Arial" w:cs="Arial"/>
                <w:sz w:val="24"/>
              </w:rPr>
            </w:pPr>
            <w:r w:rsidRPr="0046492A">
              <w:rPr>
                <w:rFonts w:ascii="Arial" w:hAnsi="Arial" w:cs="Arial"/>
                <w:sz w:val="24"/>
              </w:rPr>
              <w:t>Hotel front offices operate on good communication. Front desk professionals meet guests, colleagues, and vendors daily. Answering inquiries, resolving conflicts, and informing guests and team members requires clear, compassionate communication</w:t>
            </w:r>
            <w:r w:rsidR="004F5FD0">
              <w:rPr>
                <w:rFonts w:ascii="Arial" w:hAnsi="Arial" w:cs="Arial"/>
                <w:sz w:val="24"/>
              </w:rPr>
              <w:t xml:space="preserve"> </w:t>
            </w:r>
            <w:r w:rsidR="004F5FD0">
              <w:rPr>
                <w:rFonts w:ascii="Arial" w:hAnsi="Arial" w:cs="Arial"/>
                <w:sz w:val="24"/>
              </w:rPr>
              <w:fldChar w:fldCharType="begin" w:fldLock="1"/>
            </w:r>
            <w:r w:rsidR="00FD427F">
              <w:rPr>
                <w:rFonts w:ascii="Arial" w:hAnsi="Arial" w:cs="Arial"/>
                <w:sz w:val="24"/>
              </w:rPr>
              <w:instrText>ADDIN CSL_CITATION {"citationItems":[{"id":"ITEM-1","itemData":{"DOI":"10.1057/palgrave.thr.6050046","ISSN":"17429692","abstract":"Notwithstanding the globalisation of services and the migration of some service providers (call centres, financial processing) to regions of low cost labour coupled with high levels of education attainment, there are arguments that the skills, which employees bring to the workplace in executing common tasks, are context and culture specific. This paper is concerned with the skills set and training background of one set of service workers, those in hotel front office, located within Northern Ireland. This paper reports the findings of a survey of front office workers working in 4- and 5-star hotels in Northern Ireland. This survey identifies the skills and training profile of this group of employees and measures attitudes to key skills requirements within front office work. © 2007, SAGE Publications. All rights reserved.","author":[{"dropping-particle":"","family":"Baum","given":"Tom","non-dropping-particle":"","parse-names":false,"suffix":""},{"dropping-particle":"","family":"Devine","given":"Frances","non-dropping-particle":"","parse-names":false,"suffix":""}],"container-title":"Tourism and Hospitality Research","id":"ITEM-1","issue":"4","issued":{"date-parts":[["2007"]]},"page":"269-280","title":"Skills and Training in the Hotel Sector: The Case of Front Office Employment in Northern Ireland","type":"article-journal","volume":"7"},"uris":["http://www.mendeley.com/documents/?uuid=99ce4bd0-5934-4a9a-b562-e97383a1e8b5"]}],"mendeley":{"formattedCitation":"(Baum and Devine, 2007)","plainTextFormattedCitation":"(Baum and Devine, 2007)","previouslyFormattedCitation":"(Baum and Devine, 2007)"},"properties":{"noteIndex":0},"schema":"https://github.com/citation-style-language/schema/raw/master/csl-citation.json"}</w:instrText>
            </w:r>
            <w:r w:rsidR="004F5FD0">
              <w:rPr>
                <w:rFonts w:ascii="Arial" w:hAnsi="Arial" w:cs="Arial"/>
                <w:sz w:val="24"/>
              </w:rPr>
              <w:fldChar w:fldCharType="separate"/>
            </w:r>
            <w:r w:rsidR="004F5FD0" w:rsidRPr="004F5FD0">
              <w:rPr>
                <w:rFonts w:ascii="Arial" w:hAnsi="Arial" w:cs="Arial"/>
                <w:noProof/>
                <w:sz w:val="24"/>
              </w:rPr>
              <w:t>(Baum and Devine, 2007)</w:t>
            </w:r>
            <w:r w:rsidR="004F5FD0">
              <w:rPr>
                <w:rFonts w:ascii="Arial" w:hAnsi="Arial" w:cs="Arial"/>
                <w:sz w:val="24"/>
              </w:rPr>
              <w:fldChar w:fldCharType="end"/>
            </w:r>
            <w:r w:rsidR="00992F03" w:rsidRPr="00992F03">
              <w:rPr>
                <w:rFonts w:ascii="Arial" w:hAnsi="Arial" w:cs="Arial"/>
                <w:sz w:val="24"/>
              </w:rPr>
              <w:t>.</w:t>
            </w:r>
          </w:p>
          <w:p w14:paraId="35F81A31" w14:textId="4EA8B77B" w:rsidR="00992F03" w:rsidRPr="00992F03" w:rsidRDefault="0046492A" w:rsidP="0046492A">
            <w:pPr>
              <w:pStyle w:val="TableParagraph"/>
              <w:numPr>
                <w:ilvl w:val="0"/>
                <w:numId w:val="1"/>
              </w:numPr>
              <w:spacing w:line="360" w:lineRule="auto"/>
              <w:jc w:val="both"/>
              <w:rPr>
                <w:rFonts w:ascii="Arial" w:hAnsi="Arial" w:cs="Arial"/>
                <w:b/>
                <w:bCs/>
                <w:i/>
                <w:iCs/>
                <w:sz w:val="24"/>
              </w:rPr>
            </w:pPr>
            <w:r>
              <w:rPr>
                <w:rFonts w:ascii="Arial" w:hAnsi="Arial" w:cs="Arial"/>
                <w:b/>
                <w:bCs/>
                <w:i/>
                <w:iCs/>
                <w:sz w:val="24"/>
              </w:rPr>
              <w:t>C</w:t>
            </w:r>
            <w:r w:rsidR="00992F03" w:rsidRPr="00992F03">
              <w:rPr>
                <w:rFonts w:ascii="Arial" w:hAnsi="Arial" w:cs="Arial"/>
                <w:b/>
                <w:bCs/>
                <w:i/>
                <w:iCs/>
                <w:sz w:val="24"/>
              </w:rPr>
              <w:t>ustomer service</w:t>
            </w:r>
          </w:p>
          <w:p w14:paraId="050E9400" w14:textId="545DF7F7" w:rsidR="00992F03" w:rsidRDefault="00992F03" w:rsidP="00992F03">
            <w:pPr>
              <w:pStyle w:val="TableParagraph"/>
              <w:spacing w:line="360" w:lineRule="auto"/>
              <w:jc w:val="both"/>
              <w:rPr>
                <w:rFonts w:ascii="Arial" w:hAnsi="Arial" w:cs="Arial"/>
                <w:sz w:val="24"/>
              </w:rPr>
            </w:pPr>
            <w:r w:rsidRPr="00992F03">
              <w:rPr>
                <w:rFonts w:ascii="Arial" w:hAnsi="Arial" w:cs="Arial"/>
                <w:sz w:val="24"/>
              </w:rPr>
              <w:t xml:space="preserve">Excellent customer service drives the hospitality business. </w:t>
            </w:r>
            <w:r w:rsidR="0046492A">
              <w:rPr>
                <w:rFonts w:ascii="Arial" w:hAnsi="Arial" w:cs="Arial"/>
                <w:sz w:val="24"/>
              </w:rPr>
              <w:t>The front</w:t>
            </w:r>
            <w:r w:rsidRPr="00992F03">
              <w:rPr>
                <w:rFonts w:ascii="Arial" w:hAnsi="Arial" w:cs="Arial"/>
                <w:sz w:val="24"/>
              </w:rPr>
              <w:t xml:space="preserve"> office staff </w:t>
            </w:r>
            <w:r w:rsidR="0046492A">
              <w:rPr>
                <w:rFonts w:ascii="Arial" w:hAnsi="Arial" w:cs="Arial"/>
                <w:sz w:val="24"/>
              </w:rPr>
              <w:t>is</w:t>
            </w:r>
            <w:r w:rsidRPr="00992F03">
              <w:rPr>
                <w:rFonts w:ascii="Arial" w:hAnsi="Arial" w:cs="Arial"/>
                <w:sz w:val="24"/>
              </w:rPr>
              <w:t xml:space="preserve"> </w:t>
            </w:r>
            <w:r w:rsidR="00FD427F">
              <w:rPr>
                <w:rFonts w:ascii="Arial" w:hAnsi="Arial" w:cs="Arial"/>
                <w:sz w:val="24"/>
              </w:rPr>
              <w:t xml:space="preserve">the </w:t>
            </w:r>
            <w:r w:rsidRPr="00992F03">
              <w:rPr>
                <w:rFonts w:ascii="Arial" w:hAnsi="Arial" w:cs="Arial"/>
                <w:sz w:val="24"/>
              </w:rPr>
              <w:t xml:space="preserve">customers' first </w:t>
            </w:r>
            <w:r w:rsidR="0046492A">
              <w:rPr>
                <w:rFonts w:ascii="Arial" w:hAnsi="Arial" w:cs="Arial"/>
                <w:sz w:val="24"/>
              </w:rPr>
              <w:t>contact</w:t>
            </w:r>
            <w:r w:rsidR="003C72F5" w:rsidRPr="00992F03">
              <w:rPr>
                <w:rFonts w:ascii="Arial" w:hAnsi="Arial" w:cs="Arial"/>
                <w:sz w:val="24"/>
              </w:rPr>
              <w:t>;</w:t>
            </w:r>
            <w:r w:rsidRPr="00992F03">
              <w:rPr>
                <w:rFonts w:ascii="Arial" w:hAnsi="Arial" w:cs="Arial"/>
                <w:sz w:val="24"/>
              </w:rPr>
              <w:t xml:space="preserve"> </w:t>
            </w:r>
            <w:r w:rsidR="003C72F5" w:rsidRPr="00992F03">
              <w:rPr>
                <w:rFonts w:ascii="Arial" w:hAnsi="Arial" w:cs="Arial"/>
                <w:sz w:val="24"/>
              </w:rPr>
              <w:t>therefore,</w:t>
            </w:r>
            <w:r w:rsidRPr="00992F03">
              <w:rPr>
                <w:rFonts w:ascii="Arial" w:hAnsi="Arial" w:cs="Arial"/>
                <w:sz w:val="24"/>
              </w:rPr>
              <w:t xml:space="preserve"> their pleasant, attentive, and </w:t>
            </w:r>
            <w:proofErr w:type="spellStart"/>
            <w:r w:rsidRPr="00992F03">
              <w:rPr>
                <w:rFonts w:ascii="Arial" w:hAnsi="Arial" w:cs="Arial"/>
                <w:sz w:val="24"/>
              </w:rPr>
              <w:t>personalised</w:t>
            </w:r>
            <w:proofErr w:type="spellEnd"/>
            <w:r w:rsidRPr="00992F03">
              <w:rPr>
                <w:rFonts w:ascii="Arial" w:hAnsi="Arial" w:cs="Arial"/>
                <w:sz w:val="24"/>
              </w:rPr>
              <w:t xml:space="preserve"> service can greatly </w:t>
            </w:r>
            <w:r w:rsidR="003C72F5">
              <w:rPr>
                <w:rFonts w:ascii="Arial" w:hAnsi="Arial" w:cs="Arial"/>
                <w:sz w:val="24"/>
              </w:rPr>
              <w:t>affect</w:t>
            </w:r>
            <w:r w:rsidRPr="00992F03">
              <w:rPr>
                <w:rFonts w:ascii="Arial" w:hAnsi="Arial" w:cs="Arial"/>
                <w:sz w:val="24"/>
              </w:rPr>
              <w:t xml:space="preserve"> satisfaction and loyalty</w:t>
            </w:r>
            <w:r w:rsidR="00FD427F">
              <w:rPr>
                <w:rFonts w:ascii="Arial" w:hAnsi="Arial" w:cs="Arial"/>
                <w:sz w:val="24"/>
              </w:rPr>
              <w:t xml:space="preserve"> </w:t>
            </w:r>
            <w:r w:rsidR="00FD427F">
              <w:rPr>
                <w:rFonts w:ascii="Arial" w:hAnsi="Arial" w:cs="Arial"/>
                <w:sz w:val="24"/>
              </w:rPr>
              <w:fldChar w:fldCharType="begin" w:fldLock="1"/>
            </w:r>
            <w:r w:rsidR="00D35657">
              <w:rPr>
                <w:rFonts w:ascii="Arial" w:hAnsi="Arial" w:cs="Arial"/>
                <w:sz w:val="24"/>
              </w:rPr>
              <w:instrText>ADDIN CSL_CITATION {"citationItems":[{"id":"ITEM-1","itemData":{"DOI":"10.1057/palgrave.thr.6050046","ISSN":"17429692","abstract":"Notwithstanding the globalisation of services and the migration of some service providers (call centres, financial processing) to regions of low cost labour coupled with high levels of education attainment, there are arguments that the skills, which employees bring to the workplace in executing common tasks, are context and culture specific. This paper is concerned with the skills set and training background of one set of service workers, those in hotel front office, located within Northern Ireland. This paper reports the findings of a survey of front office workers working in 4- and 5-star hotels in Northern Ireland. This survey identifies the skills and training profile of this group of employees and measures attitudes to key skills requirements within front office work. © 2007, SAGE Publications. All rights reserved.","author":[{"dropping-particle":"","family":"Baum","given":"Tom","non-dropping-particle":"","parse-names":false,"suffix":""},{"dropping-particle":"","family":"Devine","given":"Frances","non-dropping-particle":"","parse-names":false,"suffix":""}],"container-title":"Tourism and Hospitality Research","id":"ITEM-1","issue":"4","issued":{"date-parts":[["2007"]]},"page":"269-280","title":"Skills and Training in the Hotel Sector: The Case of Front Office Employment in Northern Ireland","type":"article-journal","volume":"7"},"uris":["http://www.mendeley.com/documents/?uuid=99ce4bd0-5934-4a9a-b562-e97383a1e8b5"]}],"mendeley":{"formattedCitation":"(Baum and Devine, 2007)","plainTextFormattedCitation":"(Baum and Devine, 2007)","previouslyFormattedCitation":"(Baum and Devine, 2007)"},"properties":{"noteIndex":0},"schema":"https://github.com/citation-style-language/schema/raw/master/csl-citation.json"}</w:instrText>
            </w:r>
            <w:r w:rsidR="00FD427F">
              <w:rPr>
                <w:rFonts w:ascii="Arial" w:hAnsi="Arial" w:cs="Arial"/>
                <w:sz w:val="24"/>
              </w:rPr>
              <w:fldChar w:fldCharType="separate"/>
            </w:r>
            <w:r w:rsidR="00FD427F" w:rsidRPr="00FD427F">
              <w:rPr>
                <w:rFonts w:ascii="Arial" w:hAnsi="Arial" w:cs="Arial"/>
                <w:noProof/>
                <w:sz w:val="24"/>
              </w:rPr>
              <w:t>(Baum and Devine, 2007)</w:t>
            </w:r>
            <w:r w:rsidR="00FD427F">
              <w:rPr>
                <w:rFonts w:ascii="Arial" w:hAnsi="Arial" w:cs="Arial"/>
                <w:sz w:val="24"/>
              </w:rPr>
              <w:fldChar w:fldCharType="end"/>
            </w:r>
            <w:r w:rsidRPr="00992F03">
              <w:rPr>
                <w:rFonts w:ascii="Arial" w:hAnsi="Arial" w:cs="Arial"/>
                <w:sz w:val="24"/>
              </w:rPr>
              <w:t>.</w:t>
            </w:r>
          </w:p>
          <w:p w14:paraId="347149AB" w14:textId="4053CAC2" w:rsidR="00992F03" w:rsidRPr="00992F03" w:rsidRDefault="00992F03" w:rsidP="0046492A">
            <w:pPr>
              <w:pStyle w:val="TableParagraph"/>
              <w:numPr>
                <w:ilvl w:val="0"/>
                <w:numId w:val="1"/>
              </w:numPr>
              <w:spacing w:line="360" w:lineRule="auto"/>
              <w:jc w:val="both"/>
              <w:rPr>
                <w:rFonts w:ascii="Arial" w:hAnsi="Arial" w:cs="Arial"/>
                <w:b/>
                <w:bCs/>
                <w:sz w:val="24"/>
              </w:rPr>
            </w:pPr>
            <w:r w:rsidRPr="00992F03">
              <w:rPr>
                <w:rFonts w:ascii="Arial" w:hAnsi="Arial" w:cs="Arial"/>
                <w:b/>
                <w:bCs/>
                <w:sz w:val="24"/>
              </w:rPr>
              <w:t>Problem-Solving</w:t>
            </w:r>
          </w:p>
          <w:p w14:paraId="1B506678" w14:textId="4F99D15B" w:rsidR="00992F03" w:rsidRPr="00992F03" w:rsidRDefault="00992F03" w:rsidP="00992F03">
            <w:pPr>
              <w:pStyle w:val="TableParagraph"/>
              <w:spacing w:line="360" w:lineRule="auto"/>
              <w:jc w:val="both"/>
              <w:rPr>
                <w:rFonts w:ascii="Arial" w:hAnsi="Arial" w:cs="Arial"/>
                <w:sz w:val="24"/>
              </w:rPr>
            </w:pPr>
            <w:r w:rsidRPr="00992F03">
              <w:rPr>
                <w:rFonts w:ascii="Arial" w:hAnsi="Arial" w:cs="Arial"/>
                <w:sz w:val="24"/>
              </w:rPr>
              <w:t>Hotels face unexpected challenges and guest requirements. Quick thinking and imaginative problem-solving are essential. Front office staff should be able to resolve room allocation disputes and guest complaints to satisfy guests</w:t>
            </w:r>
            <w:r w:rsidR="00FD427F">
              <w:rPr>
                <w:rFonts w:ascii="Arial" w:hAnsi="Arial" w:cs="Arial"/>
                <w:sz w:val="24"/>
              </w:rPr>
              <w:t xml:space="preserve"> </w:t>
            </w:r>
            <w:r w:rsidR="00FD427F">
              <w:rPr>
                <w:rFonts w:ascii="Arial" w:hAnsi="Arial" w:cs="Arial"/>
                <w:sz w:val="24"/>
              </w:rPr>
              <w:fldChar w:fldCharType="begin" w:fldLock="1"/>
            </w:r>
            <w:r w:rsidR="00FD427F">
              <w:rPr>
                <w:rFonts w:ascii="Arial" w:hAnsi="Arial" w:cs="Arial"/>
                <w:sz w:val="24"/>
              </w:rPr>
              <w:instrText>ADDIN CSL_CITATION {"citationItems":[{"id":"ITEM-1","itemData":{"DOI":"10.3727/109830409787556648","ISSN":"1098304X","abstract":"This article examines and reveals hotel employer's experiences of employing Eastern European workers in Cheshire, UK. Cheshire has a vibrant and significant visitor economy, with its main tourist destination, Chester, receiving over 8 million visitors a year and has over 30% of its income generated from the tourism, retail, and hospitality sectors. There is almost full employment in many parts of the region and many employers struggle to fill vacant positions, particularly at the lower skill levels. Many visitor economy employers are now reliant on migrant labor from Eastern Europe. The objectives of this study are to examine the experiences of employers of Eastern European employees and to compare and contrast the contribution of Easter European employees and local employees using six key themes. This article analyzes the outcome of in-depth, one-toone interviews with accommodation employers from Cheshire in northwest UK. The findings suggest that some employers can put forward a number of clear, positive reasons for employing Eastern European workers. These reasons are mainly driven by the migrant workers having certain abilities that British employees lack. On the other hand, however, some employers also suggest that Eastern European workers have certain limitations, which could have implications for the quality of service delivery. Copyright © 2009 Cognizant Comm. Corp.","author":[{"dropping-particle":"","family":"Lyon","given":"Andy","non-dropping-particle":"","parse-names":false,"suffix":""},{"dropping-particle":"","family":"Sulcova","given":"Dana","non-dropping-particle":"","parse-names":false,"suffix":""}],"container-title":"Tourism, Culture and Communication","id":"ITEM-1","issue":"1-2","issued":{"date-parts":[["2009"]]},"page":"17-28","title":"Hotel employer's perceptions of employing Eastern European workers: A case study of Cheshire, UK","type":"article-journal","volume":"9"},"uris":["http://www.mendeley.com/documents/?uuid=b7e63f47-fdf5-4498-bf27-8e04d24bc578"]}],"mendeley":{"formattedCitation":"(Lyon and Sulcova, 2009)","plainTextFormattedCitation":"(Lyon and Sulcova, 2009)","previouslyFormattedCitation":"(Lyon and Sulcova, 2009)"},"properties":{"noteIndex":0},"schema":"https://github.com/citation-style-language/schema/raw/master/csl-citation.json"}</w:instrText>
            </w:r>
            <w:r w:rsidR="00FD427F">
              <w:rPr>
                <w:rFonts w:ascii="Arial" w:hAnsi="Arial" w:cs="Arial"/>
                <w:sz w:val="24"/>
              </w:rPr>
              <w:fldChar w:fldCharType="separate"/>
            </w:r>
            <w:r w:rsidR="00FD427F" w:rsidRPr="00FD427F">
              <w:rPr>
                <w:rFonts w:ascii="Arial" w:hAnsi="Arial" w:cs="Arial"/>
                <w:noProof/>
                <w:sz w:val="24"/>
              </w:rPr>
              <w:t>(Lyon and Sulcova, 2009)</w:t>
            </w:r>
            <w:r w:rsidR="00FD427F">
              <w:rPr>
                <w:rFonts w:ascii="Arial" w:hAnsi="Arial" w:cs="Arial"/>
                <w:sz w:val="24"/>
              </w:rPr>
              <w:fldChar w:fldCharType="end"/>
            </w:r>
            <w:r w:rsidRPr="00992F03">
              <w:rPr>
                <w:rFonts w:ascii="Arial" w:hAnsi="Arial" w:cs="Arial"/>
                <w:sz w:val="24"/>
              </w:rPr>
              <w:t>.</w:t>
            </w:r>
          </w:p>
          <w:p w14:paraId="469CC578" w14:textId="58D233FC" w:rsidR="00992F03" w:rsidRPr="00992F03" w:rsidRDefault="00992F03" w:rsidP="0046492A">
            <w:pPr>
              <w:pStyle w:val="TableParagraph"/>
              <w:numPr>
                <w:ilvl w:val="0"/>
                <w:numId w:val="1"/>
              </w:numPr>
              <w:spacing w:line="360" w:lineRule="auto"/>
              <w:jc w:val="both"/>
              <w:rPr>
                <w:rFonts w:ascii="Arial" w:hAnsi="Arial" w:cs="Arial"/>
                <w:b/>
                <w:bCs/>
                <w:i/>
                <w:iCs/>
                <w:sz w:val="24"/>
              </w:rPr>
            </w:pPr>
            <w:r w:rsidRPr="00992F03">
              <w:rPr>
                <w:rFonts w:ascii="Arial" w:hAnsi="Arial" w:cs="Arial"/>
                <w:b/>
                <w:bCs/>
                <w:i/>
                <w:iCs/>
                <w:sz w:val="24"/>
              </w:rPr>
              <w:t>Multi-Tasking</w:t>
            </w:r>
          </w:p>
          <w:p w14:paraId="25A5850D" w14:textId="1C5F6E75" w:rsidR="00992F03" w:rsidRDefault="00992F03" w:rsidP="00992F03">
            <w:pPr>
              <w:pStyle w:val="TableParagraph"/>
              <w:spacing w:line="360" w:lineRule="auto"/>
              <w:jc w:val="both"/>
              <w:rPr>
                <w:rFonts w:ascii="Arial" w:hAnsi="Arial" w:cs="Arial"/>
                <w:sz w:val="24"/>
              </w:rPr>
            </w:pPr>
            <w:r w:rsidRPr="00992F03">
              <w:rPr>
                <w:rFonts w:ascii="Arial" w:hAnsi="Arial" w:cs="Arial"/>
                <w:sz w:val="24"/>
              </w:rPr>
              <w:t>The hotel front office is busy with several tasks. Front desk staff must efficiently handle check-</w:t>
            </w:r>
            <w:r w:rsidRPr="00992F03">
              <w:rPr>
                <w:rFonts w:ascii="Arial" w:hAnsi="Arial" w:cs="Arial"/>
                <w:sz w:val="24"/>
              </w:rPr>
              <w:lastRenderedPageBreak/>
              <w:t>ins, check-outs, reservations, phone calls, and guest requests. Maintaining order and meeting guest demands requires multitasking</w:t>
            </w:r>
            <w:r w:rsidR="00FD427F">
              <w:rPr>
                <w:rFonts w:ascii="Arial" w:hAnsi="Arial" w:cs="Arial"/>
                <w:sz w:val="24"/>
              </w:rPr>
              <w:t xml:space="preserve"> </w:t>
            </w:r>
            <w:r w:rsidR="00FD427F">
              <w:rPr>
                <w:rFonts w:ascii="Arial" w:hAnsi="Arial" w:cs="Arial"/>
                <w:sz w:val="24"/>
              </w:rPr>
              <w:fldChar w:fldCharType="begin" w:fldLock="1"/>
            </w:r>
            <w:r w:rsidR="00FD427F">
              <w:rPr>
                <w:rFonts w:ascii="Arial" w:hAnsi="Arial" w:cs="Arial"/>
                <w:sz w:val="24"/>
              </w:rPr>
              <w:instrText>ADDIN CSL_CITATION {"citationItems":[{"id":"ITEM-1","itemData":{"DOI":"10.1111/j.1468-0432.2009.00480.x","ISSN":"09686673","abstract":"This article responds to a call from Kerfoot and Korczynski to investigate the gendering of service sector employment. As a characteristic of many post-industrial economies in the global North is the growing significance of migrant workers, this article investigates the impact of migration for work on the gendering of service work. Taking the embodied and emotional labour of workers to be fundamental to service work, it describes how these are refracted and produced through migration. The article draws on 60 interviews with workers in a west London hotel who were born abroad and the human resources staff and managers who are responsible for the recruitment and promotion of the workforce. We argue that migration is an important process in the construction of the contemporary workforce in post-industrial service economies and that migration status should be understood as intersecting with gender in the production of a gendered performance at work. © 2009 The Author(s). © 2009 Blackwell Publishing Ltd.","author":[{"dropping-particle":"","family":"Dyer","given":"Sarah","non-dropping-particle":"","parse-names":false,"suffix":""},{"dropping-particle":"","family":"McDowell","given":"Linda","non-dropping-particle":"","parse-names":false,"suffix":""},{"dropping-particle":"","family":"Batnitzky","given":"Adina","non-dropping-particle":"","parse-names":false,"suffix":""}],"container-title":"Gender, Work and Organization","id":"ITEM-1","issue":"6","issued":{"date-parts":[["2010"]]},"page":"635-657","title":"The Impact of Migration on the Gendering of Service Work: The Case of a West London Hotel","type":"article-journal","volume":"17"},"uris":["http://www.mendeley.com/documents/?uuid=a0f47882-5034-4d77-bb12-d43a73f8d503"]}],"mendeley":{"formattedCitation":"(Dyer, McDowell and Batnitzky, 2010)","manualFormatting":"(Dyer et al., 2010)","plainTextFormattedCitation":"(Dyer, McDowell and Batnitzky, 2010)","previouslyFormattedCitation":"(Dyer, McDowell and Batnitzky, 2010)"},"properties":{"noteIndex":0},"schema":"https://github.com/citation-style-language/schema/raw/master/csl-citation.json"}</w:instrText>
            </w:r>
            <w:r w:rsidR="00FD427F">
              <w:rPr>
                <w:rFonts w:ascii="Arial" w:hAnsi="Arial" w:cs="Arial"/>
                <w:sz w:val="24"/>
              </w:rPr>
              <w:fldChar w:fldCharType="separate"/>
            </w:r>
            <w:r w:rsidR="00FD427F" w:rsidRPr="00FD427F">
              <w:rPr>
                <w:rFonts w:ascii="Arial" w:hAnsi="Arial" w:cs="Arial"/>
                <w:noProof/>
                <w:sz w:val="24"/>
              </w:rPr>
              <w:t>(Dyer</w:t>
            </w:r>
            <w:r w:rsidR="00FD427F">
              <w:rPr>
                <w:rFonts w:ascii="Arial" w:hAnsi="Arial" w:cs="Arial"/>
                <w:noProof/>
                <w:sz w:val="24"/>
              </w:rPr>
              <w:t xml:space="preserve"> </w:t>
            </w:r>
            <w:r w:rsidR="00FD427F" w:rsidRPr="00FD427F">
              <w:rPr>
                <w:rFonts w:ascii="Arial" w:hAnsi="Arial" w:cs="Arial"/>
                <w:i/>
                <w:iCs/>
                <w:noProof/>
                <w:sz w:val="24"/>
              </w:rPr>
              <w:t>et al.,</w:t>
            </w:r>
            <w:r w:rsidR="00FD427F" w:rsidRPr="00FD427F">
              <w:rPr>
                <w:rFonts w:ascii="Arial" w:hAnsi="Arial" w:cs="Arial"/>
                <w:noProof/>
                <w:sz w:val="24"/>
              </w:rPr>
              <w:t xml:space="preserve"> 2010)</w:t>
            </w:r>
            <w:r w:rsidR="00FD427F">
              <w:rPr>
                <w:rFonts w:ascii="Arial" w:hAnsi="Arial" w:cs="Arial"/>
                <w:sz w:val="24"/>
              </w:rPr>
              <w:fldChar w:fldCharType="end"/>
            </w:r>
            <w:r w:rsidRPr="00992F03">
              <w:rPr>
                <w:rFonts w:ascii="Arial" w:hAnsi="Arial" w:cs="Arial"/>
                <w:sz w:val="24"/>
              </w:rPr>
              <w:t>.</w:t>
            </w:r>
          </w:p>
          <w:p w14:paraId="23C82AD8" w14:textId="0F089555" w:rsidR="00992F03" w:rsidRPr="00992F03" w:rsidRDefault="0046492A" w:rsidP="00992F03">
            <w:pPr>
              <w:pStyle w:val="TableParagraph"/>
              <w:spacing w:line="360" w:lineRule="auto"/>
              <w:jc w:val="both"/>
              <w:rPr>
                <w:rFonts w:ascii="Arial" w:hAnsi="Arial" w:cs="Arial"/>
                <w:b/>
                <w:bCs/>
                <w:sz w:val="24"/>
              </w:rPr>
            </w:pPr>
            <w:r w:rsidRPr="00992F03">
              <w:rPr>
                <w:rFonts w:ascii="Arial" w:hAnsi="Arial" w:cs="Arial"/>
                <w:b/>
                <w:bCs/>
                <w:sz w:val="24"/>
              </w:rPr>
              <w:t>REFLECTION ON PERSONAL SKILLS AND EXPERIENCE</w:t>
            </w:r>
          </w:p>
          <w:p w14:paraId="545FF6A7" w14:textId="5492303D" w:rsidR="00992F03" w:rsidRPr="00992F03" w:rsidRDefault="00992F03" w:rsidP="00992F03">
            <w:pPr>
              <w:pStyle w:val="TableParagraph"/>
              <w:spacing w:line="360" w:lineRule="auto"/>
              <w:jc w:val="both"/>
              <w:rPr>
                <w:rFonts w:ascii="Arial" w:hAnsi="Arial" w:cs="Arial"/>
                <w:sz w:val="24"/>
              </w:rPr>
            </w:pPr>
            <w:r w:rsidRPr="00992F03">
              <w:rPr>
                <w:rFonts w:ascii="Arial" w:hAnsi="Arial" w:cs="Arial"/>
                <w:sz w:val="24"/>
              </w:rPr>
              <w:t xml:space="preserve">Internships and part-time jobs have helped me prepare for a hotel front office management profession. This has allowed me to observe and engage in </w:t>
            </w:r>
            <w:r>
              <w:rPr>
                <w:rFonts w:ascii="Arial" w:hAnsi="Arial" w:cs="Arial"/>
                <w:sz w:val="24"/>
              </w:rPr>
              <w:t>front-office</w:t>
            </w:r>
            <w:r w:rsidRPr="00992F03">
              <w:rPr>
                <w:rFonts w:ascii="Arial" w:hAnsi="Arial" w:cs="Arial"/>
                <w:sz w:val="24"/>
              </w:rPr>
              <w:t xml:space="preserve"> operations, which has improved my skills.</w:t>
            </w:r>
            <w:r>
              <w:rPr>
                <w:rFonts w:ascii="Arial" w:hAnsi="Arial" w:cs="Arial"/>
                <w:sz w:val="24"/>
              </w:rPr>
              <w:t xml:space="preserve"> </w:t>
            </w:r>
            <w:r w:rsidRPr="00992F03">
              <w:rPr>
                <w:rFonts w:ascii="Arial" w:hAnsi="Arial" w:cs="Arial"/>
                <w:sz w:val="24"/>
              </w:rPr>
              <w:t xml:space="preserve">My exposure to the hospitality industry began with a front desk internship at a boutique hotel. I learned the value of good communication. I remember a guest struggling with room </w:t>
            </w:r>
            <w:r>
              <w:rPr>
                <w:rFonts w:ascii="Arial" w:hAnsi="Arial" w:cs="Arial"/>
                <w:sz w:val="24"/>
              </w:rPr>
              <w:t>assignments</w:t>
            </w:r>
            <w:r w:rsidRPr="00992F03">
              <w:rPr>
                <w:rFonts w:ascii="Arial" w:hAnsi="Arial" w:cs="Arial"/>
                <w:sz w:val="24"/>
              </w:rPr>
              <w:t xml:space="preserve"> approaching the front desk. Since I'd studied communication and active listening, I could </w:t>
            </w:r>
            <w:proofErr w:type="spellStart"/>
            <w:r w:rsidRPr="00992F03">
              <w:rPr>
                <w:rFonts w:ascii="Arial" w:hAnsi="Arial" w:cs="Arial"/>
                <w:sz w:val="24"/>
              </w:rPr>
              <w:t>empathise</w:t>
            </w:r>
            <w:proofErr w:type="spellEnd"/>
            <w:r w:rsidRPr="00992F03">
              <w:rPr>
                <w:rFonts w:ascii="Arial" w:hAnsi="Arial" w:cs="Arial"/>
                <w:sz w:val="24"/>
              </w:rPr>
              <w:t xml:space="preserve"> with the </w:t>
            </w:r>
            <w:proofErr w:type="gramStart"/>
            <w:r w:rsidRPr="00992F03">
              <w:rPr>
                <w:rFonts w:ascii="Arial" w:hAnsi="Arial" w:cs="Arial"/>
                <w:sz w:val="24"/>
              </w:rPr>
              <w:t>guest</w:t>
            </w:r>
            <w:proofErr w:type="gramEnd"/>
            <w:r w:rsidRPr="00992F03">
              <w:rPr>
                <w:rFonts w:ascii="Arial" w:hAnsi="Arial" w:cs="Arial"/>
                <w:sz w:val="24"/>
              </w:rPr>
              <w:t xml:space="preserve"> and quickly handle the issue, making them grateful for the hotel's promptness.</w:t>
            </w:r>
          </w:p>
          <w:p w14:paraId="09377825" w14:textId="056C62A1" w:rsidR="00992F03" w:rsidRDefault="00992F03" w:rsidP="00992F03">
            <w:pPr>
              <w:pStyle w:val="TableParagraph"/>
              <w:spacing w:line="360" w:lineRule="auto"/>
              <w:jc w:val="both"/>
              <w:rPr>
                <w:rFonts w:ascii="Arial" w:hAnsi="Arial" w:cs="Arial"/>
                <w:sz w:val="24"/>
              </w:rPr>
            </w:pPr>
            <w:r w:rsidRPr="00992F03">
              <w:rPr>
                <w:rFonts w:ascii="Arial" w:hAnsi="Arial" w:cs="Arial"/>
                <w:sz w:val="24"/>
              </w:rPr>
              <w:t xml:space="preserve">My guest services job also improved my customer service. I learned how to anticipate and </w:t>
            </w:r>
            <w:proofErr w:type="spellStart"/>
            <w:r w:rsidRPr="00992F03">
              <w:rPr>
                <w:rFonts w:ascii="Arial" w:hAnsi="Arial" w:cs="Arial"/>
                <w:sz w:val="24"/>
              </w:rPr>
              <w:t>personalise</w:t>
            </w:r>
            <w:proofErr w:type="spellEnd"/>
            <w:r w:rsidRPr="00992F03">
              <w:rPr>
                <w:rFonts w:ascii="Arial" w:hAnsi="Arial" w:cs="Arial"/>
                <w:sz w:val="24"/>
              </w:rPr>
              <w:t xml:space="preserve"> guest experiences. A guest celebrating a milestone was noteworthy. The guest was delighted when the host </w:t>
            </w:r>
            <w:proofErr w:type="spellStart"/>
            <w:r w:rsidRPr="00992F03">
              <w:rPr>
                <w:rFonts w:ascii="Arial" w:hAnsi="Arial" w:cs="Arial"/>
                <w:sz w:val="24"/>
              </w:rPr>
              <w:t>recognised</w:t>
            </w:r>
            <w:proofErr w:type="spellEnd"/>
            <w:r w:rsidRPr="00992F03">
              <w:rPr>
                <w:rFonts w:ascii="Arial" w:hAnsi="Arial" w:cs="Arial"/>
                <w:sz w:val="24"/>
              </w:rPr>
              <w:t xml:space="preserve"> this and surprised them, underscoring the significance of exceeding expectations.</w:t>
            </w:r>
            <w:r>
              <w:rPr>
                <w:rFonts w:ascii="Arial" w:hAnsi="Arial" w:cs="Arial"/>
                <w:sz w:val="24"/>
              </w:rPr>
              <w:t xml:space="preserve"> </w:t>
            </w:r>
            <w:r w:rsidRPr="00992F03">
              <w:rPr>
                <w:rFonts w:ascii="Arial" w:hAnsi="Arial" w:cs="Arial"/>
                <w:sz w:val="24"/>
              </w:rPr>
              <w:t xml:space="preserve">I've also learned to multitask and pay attention to detail as a part-time </w:t>
            </w:r>
            <w:r>
              <w:rPr>
                <w:rFonts w:ascii="Arial" w:hAnsi="Arial" w:cs="Arial"/>
                <w:sz w:val="24"/>
              </w:rPr>
              <w:t>front-office</w:t>
            </w:r>
            <w:r w:rsidRPr="00992F03">
              <w:rPr>
                <w:rFonts w:ascii="Arial" w:hAnsi="Arial" w:cs="Arial"/>
                <w:sz w:val="24"/>
              </w:rPr>
              <w:t xml:space="preserve"> associate. Check-ins, phone calls, and housekeeping coordination required careful attention to ensure appropriate room allocations and payment. As I skillfully managed multiple tasks, I grew adept at meeting guests' needs.</w:t>
            </w:r>
            <w:r>
              <w:rPr>
                <w:rFonts w:ascii="Arial" w:hAnsi="Arial" w:cs="Arial"/>
                <w:sz w:val="24"/>
              </w:rPr>
              <w:t xml:space="preserve"> </w:t>
            </w:r>
            <w:r w:rsidRPr="00992F03">
              <w:rPr>
                <w:rFonts w:ascii="Arial" w:hAnsi="Arial" w:cs="Arial"/>
                <w:sz w:val="24"/>
              </w:rPr>
              <w:t xml:space="preserve">My reflections show that while I have a foundation in these critical talents, I can always improve. To provide excellent guest experiences and help a hotel's front office succeed, I am committed to </w:t>
            </w:r>
            <w:proofErr w:type="spellStart"/>
            <w:r w:rsidRPr="00992F03">
              <w:rPr>
                <w:rFonts w:ascii="Arial" w:hAnsi="Arial" w:cs="Arial"/>
                <w:sz w:val="24"/>
              </w:rPr>
              <w:t>practising</w:t>
            </w:r>
            <w:proofErr w:type="spellEnd"/>
            <w:r w:rsidRPr="00992F03">
              <w:rPr>
                <w:rFonts w:ascii="Arial" w:hAnsi="Arial" w:cs="Arial"/>
                <w:sz w:val="24"/>
              </w:rPr>
              <w:t xml:space="preserve"> and improving these abilities.</w:t>
            </w:r>
          </w:p>
          <w:p w14:paraId="3804017B" w14:textId="4601FA87" w:rsidR="0046492A" w:rsidRPr="0046492A" w:rsidRDefault="0046492A" w:rsidP="0046492A">
            <w:pPr>
              <w:pStyle w:val="TableParagraph"/>
              <w:spacing w:line="360" w:lineRule="auto"/>
              <w:jc w:val="both"/>
              <w:rPr>
                <w:rFonts w:ascii="Arial" w:hAnsi="Arial" w:cs="Arial"/>
                <w:b/>
                <w:bCs/>
                <w:sz w:val="24"/>
              </w:rPr>
            </w:pPr>
            <w:r w:rsidRPr="0046492A">
              <w:rPr>
                <w:rFonts w:ascii="Arial" w:hAnsi="Arial" w:cs="Arial"/>
                <w:b/>
                <w:bCs/>
                <w:sz w:val="24"/>
              </w:rPr>
              <w:t>APPLICATION OF THEORETICAL PRINCIPLES</w:t>
            </w:r>
          </w:p>
          <w:p w14:paraId="7055BBB3" w14:textId="1E18F2E4" w:rsidR="003C72F5" w:rsidRPr="003C72F5" w:rsidRDefault="003C72F5" w:rsidP="003C72F5">
            <w:pPr>
              <w:pStyle w:val="TableParagraph"/>
              <w:spacing w:line="360" w:lineRule="auto"/>
              <w:jc w:val="both"/>
              <w:rPr>
                <w:rFonts w:ascii="Arial" w:hAnsi="Arial" w:cs="Arial"/>
                <w:sz w:val="24"/>
              </w:rPr>
            </w:pPr>
            <w:r w:rsidRPr="003C72F5">
              <w:rPr>
                <w:rFonts w:ascii="Arial" w:hAnsi="Arial" w:cs="Arial"/>
                <w:sz w:val="24"/>
              </w:rPr>
              <w:t xml:space="preserve">The Parasuraman, Zeithaml, and Berry Service Quality Model </w:t>
            </w:r>
            <w:proofErr w:type="spellStart"/>
            <w:r w:rsidRPr="003C72F5">
              <w:rPr>
                <w:rFonts w:ascii="Arial" w:hAnsi="Arial" w:cs="Arial"/>
                <w:sz w:val="24"/>
              </w:rPr>
              <w:t>emphasises</w:t>
            </w:r>
            <w:proofErr w:type="spellEnd"/>
            <w:r w:rsidRPr="003C72F5">
              <w:rPr>
                <w:rFonts w:ascii="Arial" w:hAnsi="Arial" w:cs="Arial"/>
                <w:sz w:val="24"/>
              </w:rPr>
              <w:t xml:space="preserve"> customer service and its impact on guest satisfaction. This paradigm </w:t>
            </w:r>
            <w:proofErr w:type="spellStart"/>
            <w:r w:rsidRPr="003C72F5">
              <w:rPr>
                <w:rFonts w:ascii="Arial" w:hAnsi="Arial" w:cs="Arial"/>
                <w:sz w:val="24"/>
              </w:rPr>
              <w:t>emphasises</w:t>
            </w:r>
            <w:proofErr w:type="spellEnd"/>
            <w:r w:rsidRPr="003C72F5">
              <w:rPr>
                <w:rFonts w:ascii="Arial" w:hAnsi="Arial" w:cs="Arial"/>
                <w:sz w:val="24"/>
              </w:rPr>
              <w:t xml:space="preserve"> timeliness, reliability, assurance, empathy, and tangibles for excellent service</w:t>
            </w:r>
            <w:r w:rsidR="00FD427F">
              <w:rPr>
                <w:rFonts w:ascii="Arial" w:hAnsi="Arial" w:cs="Arial"/>
                <w:sz w:val="24"/>
              </w:rPr>
              <w:t xml:space="preserve"> </w:t>
            </w:r>
            <w:r w:rsidR="00FD427F">
              <w:rPr>
                <w:rFonts w:ascii="Arial" w:hAnsi="Arial" w:cs="Arial"/>
                <w:sz w:val="24"/>
              </w:rPr>
              <w:fldChar w:fldCharType="begin" w:fldLock="1"/>
            </w:r>
            <w:r w:rsidR="00FD427F">
              <w:rPr>
                <w:rFonts w:ascii="Arial" w:hAnsi="Arial" w:cs="Arial"/>
                <w:sz w:val="24"/>
              </w:rPr>
              <w:instrText>ADDIN CSL_CITATION {"citationItems":[{"id":"ITEM-1","itemData":{"DOI":"10.1080/1528008X.2013.802557","ISSN":"15280098","abstract":"The purpose of this study was to enhance an understanding of service quality in the hotel industry by developing a conceptual framework and measurement scale. Based on an extensive literature review, qualitative and empirical research, a multi-dimensional and hierarchical model of service quality for the hotel industry is proposed. Analysis of data from a total of 622 customers revealed that the proposed model fit the data well. Reliability and validity of the measurement scale were established through a pilot test and the substantive survey. This study extends the literature on service quality in the fields of hospitality and tourism management by providing a comprehensive framework and measurement scale. Theoretical and managerial implications are discussed. © 2013 Taylor and Francis Group, LLC.","author":[{"dropping-particle":"","family":"Wu","given":"Hung Che","non-dropping-particle":"","parse-names":false,"suffix":""},{"dropping-particle":"","family":"Ko","given":"Yong Jae","non-dropping-particle":"","parse-names":false,"suffix":""}],"container-title":"Journal of Quality Assurance in Hospitality and Tourism","id":"ITEM-1","issue":"3","issued":{"date-parts":[["2013"]]},"page":"218-244","title":"Assessment of Service Quality in the Hotel Industry","type":"article-journal","volume":"14"},"uris":["http://www.mendeley.com/documents/?uuid=5a5dcd25-db10-4918-9053-85a27559c3f6"]}],"mendeley":{"formattedCitation":"(Wu and Ko, 2013)","plainTextFormattedCitation":"(Wu and Ko, 2013)","previouslyFormattedCitation":"(Wu and Ko, 2013)"},"properties":{"noteIndex":0},"schema":"https://github.com/citation-style-language/schema/raw/master/csl-citation.json"}</w:instrText>
            </w:r>
            <w:r w:rsidR="00FD427F">
              <w:rPr>
                <w:rFonts w:ascii="Arial" w:hAnsi="Arial" w:cs="Arial"/>
                <w:sz w:val="24"/>
              </w:rPr>
              <w:fldChar w:fldCharType="separate"/>
            </w:r>
            <w:r w:rsidR="00FD427F" w:rsidRPr="00FD427F">
              <w:rPr>
                <w:rFonts w:ascii="Arial" w:hAnsi="Arial" w:cs="Arial"/>
                <w:noProof/>
                <w:sz w:val="24"/>
              </w:rPr>
              <w:t>(Wu and Ko, 2013)</w:t>
            </w:r>
            <w:r w:rsidR="00FD427F">
              <w:rPr>
                <w:rFonts w:ascii="Arial" w:hAnsi="Arial" w:cs="Arial"/>
                <w:sz w:val="24"/>
              </w:rPr>
              <w:fldChar w:fldCharType="end"/>
            </w:r>
            <w:r w:rsidRPr="003C72F5">
              <w:rPr>
                <w:rFonts w:ascii="Arial" w:hAnsi="Arial" w:cs="Arial"/>
                <w:sz w:val="24"/>
              </w:rPr>
              <w:t>. This model matches my communication and customer service talents, as evidenced by my experiences. I've improved the front office service by actively engaging with guests, addressing their complaints quickly, and creating a pleasant and friendly atmosphere.</w:t>
            </w:r>
          </w:p>
          <w:p w14:paraId="64834BA9" w14:textId="57771364" w:rsidR="003C72F5" w:rsidRPr="003C72F5" w:rsidRDefault="003C72F5" w:rsidP="003C72F5">
            <w:pPr>
              <w:pStyle w:val="TableParagraph"/>
              <w:spacing w:line="360" w:lineRule="auto"/>
              <w:jc w:val="both"/>
              <w:rPr>
                <w:rFonts w:ascii="Arial" w:hAnsi="Arial" w:cs="Arial"/>
                <w:sz w:val="24"/>
              </w:rPr>
            </w:pPr>
            <w:r w:rsidRPr="003C72F5">
              <w:rPr>
                <w:rFonts w:ascii="Arial" w:hAnsi="Arial" w:cs="Arial"/>
                <w:sz w:val="24"/>
              </w:rPr>
              <w:t xml:space="preserve">Maslow's Hierarchy of Needs, on the other hand, </w:t>
            </w:r>
            <w:proofErr w:type="spellStart"/>
            <w:r w:rsidRPr="003C72F5">
              <w:rPr>
                <w:rFonts w:ascii="Arial" w:hAnsi="Arial" w:cs="Arial"/>
                <w:sz w:val="24"/>
              </w:rPr>
              <w:t>emphasises</w:t>
            </w:r>
            <w:proofErr w:type="spellEnd"/>
            <w:r w:rsidRPr="003C72F5">
              <w:rPr>
                <w:rFonts w:ascii="Arial" w:hAnsi="Arial" w:cs="Arial"/>
                <w:sz w:val="24"/>
              </w:rPr>
              <w:t xml:space="preserve"> that basic needs must be met before higher-level wants may be met. Applying this idea to hotels </w:t>
            </w:r>
            <w:proofErr w:type="spellStart"/>
            <w:r w:rsidRPr="003C72F5">
              <w:rPr>
                <w:rFonts w:ascii="Arial" w:hAnsi="Arial" w:cs="Arial"/>
                <w:sz w:val="24"/>
              </w:rPr>
              <w:t>emphasises</w:t>
            </w:r>
            <w:proofErr w:type="spellEnd"/>
            <w:r w:rsidRPr="003C72F5">
              <w:rPr>
                <w:rFonts w:ascii="Arial" w:hAnsi="Arial" w:cs="Arial"/>
                <w:sz w:val="24"/>
              </w:rPr>
              <w:t xml:space="preserve"> the necessity of meeting customers' basic requirements, which requires attention to detail, problem-solving, and multitasking. For instance, clean and well-equipped rooms meet guests' physiological and safety demands</w:t>
            </w:r>
            <w:r w:rsidR="00D35657">
              <w:rPr>
                <w:rFonts w:ascii="Arial" w:hAnsi="Arial" w:cs="Arial"/>
                <w:sz w:val="24"/>
              </w:rPr>
              <w:t xml:space="preserve"> </w:t>
            </w:r>
            <w:r w:rsidR="00D35657">
              <w:rPr>
                <w:rFonts w:ascii="Arial" w:hAnsi="Arial" w:cs="Arial"/>
                <w:sz w:val="24"/>
              </w:rPr>
              <w:fldChar w:fldCharType="begin" w:fldLock="1"/>
            </w:r>
            <w:r w:rsidR="00D35657">
              <w:rPr>
                <w:rFonts w:ascii="Arial" w:hAnsi="Arial" w:cs="Arial"/>
                <w:sz w:val="24"/>
              </w:rPr>
              <w:instrText>ADDIN CSL_CITATION {"citationItems":[{"id":"ITEM-1","itemData":{"DOI":"10.1111/j.1468-0432.2009.00480.x","ISSN":"09686673","abstract":"This article responds to a call from Kerfoot and Korczynski to investigate the gendering of service sector employment. As a characteristic of many post-industrial economies in the global North is the growing significance of migrant workers, this article investigates the impact of migration for work on the gendering of service work. Taking the embodied and emotional labour of workers to be fundamental to service work, it describes how these are refracted and produced through migration. The article draws on 60 interviews with workers in a west London hotel who were born abroad and the human resources staff and managers who are responsible for the recruitment and promotion of the workforce. We argue that migration is an important process in the construction of the contemporary workforce in post-industrial service economies and that migration status should be understood as intersecting with gender in the production of a gendered performance at work. © 2009 The Author(s). © 2009 Blackwell Publishing Ltd.","author":[{"dropping-particle":"","family":"Dyer","given":"Sarah","non-dropping-particle":"","parse-names":false,"suffix":""},{"dropping-particle":"","family":"McDowell","given":"Linda","non-dropping-particle":"","parse-names":false,"suffix":""},{"dropping-particle":"","family":"Batnitzky","given":"Adina","non-dropping-particle":"","parse-names":false,"suffix":""}],"container-title":"Gender, Work and Organization","id":"ITEM-1","issue":"6","issued":{"date-parts":[["2010"]]},"page":"635-657","title":"The Impact of Migration on the Gendering of Service Work: The Case of a West London Hotel","type":"article-journal","volume":"17"},"uris":["http://www.mendeley.com/documents/?uuid=a0f47882-5034-4d77-bb12-d43a73f8d503"]}],"mendeley":{"formattedCitation":"(Dyer, McDowell and Batnitzky, 2010)","manualFormatting":"(Dyer et al., 2010)","plainTextFormattedCitation":"(Dyer, McDowell and Batnitzky, 2010)","previouslyFormattedCitation":"(Dyer, McDowell and Batnitzky, 2010)"},"properties":{"noteIndex":0},"schema":"https://github.com/citation-style-language/schema/raw/master/csl-citation.json"}</w:instrText>
            </w:r>
            <w:r w:rsidR="00D35657">
              <w:rPr>
                <w:rFonts w:ascii="Arial" w:hAnsi="Arial" w:cs="Arial"/>
                <w:sz w:val="24"/>
              </w:rPr>
              <w:fldChar w:fldCharType="separate"/>
            </w:r>
            <w:r w:rsidR="00D35657" w:rsidRPr="00D35657">
              <w:rPr>
                <w:rFonts w:ascii="Arial" w:hAnsi="Arial" w:cs="Arial"/>
                <w:noProof/>
                <w:sz w:val="24"/>
              </w:rPr>
              <w:t>(Dyer</w:t>
            </w:r>
            <w:r w:rsidR="00D35657">
              <w:rPr>
                <w:rFonts w:ascii="Arial" w:hAnsi="Arial" w:cs="Arial"/>
                <w:noProof/>
                <w:sz w:val="24"/>
              </w:rPr>
              <w:t xml:space="preserve"> </w:t>
            </w:r>
            <w:r w:rsidR="00D35657" w:rsidRPr="00D35657">
              <w:rPr>
                <w:rFonts w:ascii="Arial" w:hAnsi="Arial" w:cs="Arial"/>
                <w:i/>
                <w:iCs/>
                <w:noProof/>
                <w:sz w:val="24"/>
              </w:rPr>
              <w:t>et al.,</w:t>
            </w:r>
            <w:r w:rsidR="00D35657" w:rsidRPr="00D35657">
              <w:rPr>
                <w:rFonts w:ascii="Arial" w:hAnsi="Arial" w:cs="Arial"/>
                <w:noProof/>
                <w:sz w:val="24"/>
              </w:rPr>
              <w:t xml:space="preserve"> 2010)</w:t>
            </w:r>
            <w:r w:rsidR="00D35657">
              <w:rPr>
                <w:rFonts w:ascii="Arial" w:hAnsi="Arial" w:cs="Arial"/>
                <w:sz w:val="24"/>
              </w:rPr>
              <w:fldChar w:fldCharType="end"/>
            </w:r>
            <w:r w:rsidRPr="003C72F5">
              <w:rPr>
                <w:rFonts w:ascii="Arial" w:hAnsi="Arial" w:cs="Arial"/>
                <w:sz w:val="24"/>
              </w:rPr>
              <w:t>. I've helped meet these basic demands by multitasking and paying attention to detail, enhancing guest experience.</w:t>
            </w:r>
          </w:p>
          <w:p w14:paraId="400DCB72" w14:textId="63ECAD5D" w:rsidR="003C72F5" w:rsidRPr="0046492A" w:rsidRDefault="0046492A" w:rsidP="003C72F5">
            <w:pPr>
              <w:pStyle w:val="TableParagraph"/>
              <w:spacing w:line="360" w:lineRule="auto"/>
              <w:jc w:val="both"/>
              <w:rPr>
                <w:rFonts w:ascii="Arial" w:hAnsi="Arial" w:cs="Arial"/>
                <w:b/>
                <w:bCs/>
                <w:sz w:val="24"/>
              </w:rPr>
            </w:pPr>
            <w:r w:rsidRPr="0046492A">
              <w:rPr>
                <w:rFonts w:ascii="Arial" w:hAnsi="Arial" w:cs="Arial"/>
                <w:b/>
                <w:bCs/>
                <w:sz w:val="24"/>
              </w:rPr>
              <w:t>INDUSTRY EXAMPLES</w:t>
            </w:r>
          </w:p>
          <w:p w14:paraId="7B01F420" w14:textId="19BCD0BE" w:rsidR="003C72F5" w:rsidRDefault="003C72F5" w:rsidP="003C72F5">
            <w:pPr>
              <w:pStyle w:val="TableParagraph"/>
              <w:spacing w:line="360" w:lineRule="auto"/>
              <w:jc w:val="both"/>
              <w:rPr>
                <w:rFonts w:ascii="Arial" w:hAnsi="Arial" w:cs="Arial"/>
                <w:sz w:val="24"/>
              </w:rPr>
            </w:pPr>
            <w:r w:rsidRPr="003C72F5">
              <w:rPr>
                <w:rFonts w:ascii="Arial" w:hAnsi="Arial" w:cs="Arial"/>
                <w:sz w:val="24"/>
              </w:rPr>
              <w:t xml:space="preserve">Hotel front office staff use these talents to succeed and satisfy customers. Front desk professionals frequently have great communication skills while greeting clients. Active listening helps them understand </w:t>
            </w:r>
            <w:proofErr w:type="gramStart"/>
            <w:r w:rsidRPr="003C72F5">
              <w:rPr>
                <w:rFonts w:ascii="Arial" w:hAnsi="Arial" w:cs="Arial"/>
                <w:sz w:val="24"/>
              </w:rPr>
              <w:t>visitor</w:t>
            </w:r>
            <w:proofErr w:type="gramEnd"/>
            <w:r w:rsidRPr="003C72F5">
              <w:rPr>
                <w:rFonts w:ascii="Arial" w:hAnsi="Arial" w:cs="Arial"/>
                <w:sz w:val="24"/>
              </w:rPr>
              <w:t xml:space="preserve"> preferences and </w:t>
            </w:r>
            <w:proofErr w:type="spellStart"/>
            <w:r w:rsidRPr="003C72F5">
              <w:rPr>
                <w:rFonts w:ascii="Arial" w:hAnsi="Arial" w:cs="Arial"/>
                <w:sz w:val="24"/>
              </w:rPr>
              <w:t>personalise</w:t>
            </w:r>
            <w:proofErr w:type="spellEnd"/>
            <w:r w:rsidRPr="003C72F5">
              <w:rPr>
                <w:rFonts w:ascii="Arial" w:hAnsi="Arial" w:cs="Arial"/>
                <w:sz w:val="24"/>
              </w:rPr>
              <w:t xml:space="preserve"> the experience.</w:t>
            </w:r>
            <w:r w:rsidR="00D35657">
              <w:rPr>
                <w:rFonts w:ascii="Arial" w:hAnsi="Arial" w:cs="Arial"/>
                <w:sz w:val="24"/>
              </w:rPr>
              <w:t xml:space="preserve"> </w:t>
            </w:r>
            <w:r w:rsidRPr="003C72F5">
              <w:rPr>
                <w:rFonts w:ascii="Arial" w:hAnsi="Arial" w:cs="Arial"/>
                <w:sz w:val="24"/>
              </w:rPr>
              <w:t>Staff who go above and beyond to meet visitor demands provide excellent customer service and make stays memorable. These efforts show a dedication to guest delight, from planning celebration rooms to arranging vacation itineraries.</w:t>
            </w:r>
            <w:r>
              <w:rPr>
                <w:rFonts w:ascii="Arial" w:hAnsi="Arial" w:cs="Arial"/>
                <w:sz w:val="24"/>
              </w:rPr>
              <w:t xml:space="preserve"> </w:t>
            </w:r>
            <w:r w:rsidRPr="003C72F5">
              <w:rPr>
                <w:rFonts w:ascii="Arial" w:hAnsi="Arial" w:cs="Arial"/>
                <w:sz w:val="24"/>
              </w:rPr>
              <w:t>Hotel front office staff solve unanticipated problems well. Their ability to think critically and identify effective solutions to booking issues and guest complaints provides pleasant guest experiences.</w:t>
            </w:r>
            <w:r>
              <w:rPr>
                <w:rFonts w:ascii="Arial" w:hAnsi="Arial" w:cs="Arial"/>
                <w:sz w:val="24"/>
              </w:rPr>
              <w:t xml:space="preserve"> </w:t>
            </w:r>
            <w:r w:rsidRPr="003C72F5">
              <w:rPr>
                <w:rFonts w:ascii="Arial" w:hAnsi="Arial" w:cs="Arial"/>
                <w:sz w:val="24"/>
              </w:rPr>
              <w:t>Finally, hectic check-in and check-out demonstrate multitasking and detail. Staff efficiently process payments, issue room keys, and provide essential information while paying attention to every detail</w:t>
            </w:r>
            <w:r w:rsidR="00D35657">
              <w:rPr>
                <w:rFonts w:ascii="Arial" w:hAnsi="Arial" w:cs="Arial"/>
                <w:sz w:val="24"/>
              </w:rPr>
              <w:t xml:space="preserve"> </w:t>
            </w:r>
            <w:r w:rsidR="00D35657">
              <w:rPr>
                <w:rFonts w:ascii="Arial" w:hAnsi="Arial" w:cs="Arial"/>
                <w:sz w:val="24"/>
              </w:rPr>
              <w:fldChar w:fldCharType="begin" w:fldLock="1"/>
            </w:r>
            <w:r w:rsidR="00D35657">
              <w:rPr>
                <w:rFonts w:ascii="Arial" w:hAnsi="Arial" w:cs="Arial"/>
                <w:sz w:val="24"/>
              </w:rPr>
              <w:instrText>ADDIN CSL_CITATION {"citationItems":[{"id":"ITEM-1","itemData":{"DOI":"10.1108/IJCHM-09-2015-0448","ISSN":"09596119","abstract":"Purpose: It is crucial for hospitality organisations to develop sustainable leadership by regularly re-evaluating the competencies and skills required by their senior managers and leaders. In the context of this strategic talent management imperative, this paper aims to identify and map competencies required for the pivotal position of a hotel general manager to develop a holistic and relevant leadership competency framework. Design/methodology/approach: Through secondary research, this study undertakes a detailed literature review of competency and leadership studies in the context of the hospitality industry to distil the essential competencies and skills required by a general manager. Findings: This study proposes a leadership competency model for hospitality organisations in the form of a 43-item competency framework for hotel general managers categorised into four broad dimensions – cognitive competencies (knowledge), functional competencies (skills), social competencies (attitudes and behaviours) and meta competencies (motives and traits). Practical implications: The proposed competency model, once empirically tested for robustness, could serve as a blueprint for hospitality organisations to develop their own organisation-specific competency framework for senior leadership that could prove to be a keystone for integrated talent management practices. Further, educationists and trainers could use the findings of this study as inputs in designing curricula and pedagogical interventions to meet the industry’s future needs and expectations with regards to competencies of senior managers. Originality/value: By aggregating competencies from earlier studies and synthesising and categorising them in accordance with a contemporary, hospitality industry-relevant typology, a comprehensive competency model specific for hotel general managers has been proposed.","author":[{"dropping-particle":"","family":"Bharwani","given":"Sonia","non-dropping-particle":"","parse-names":false,"suffix":""},{"dropping-particle":"","family":"Talib","given":"Parvaiz","non-dropping-particle":"","parse-names":false,"suffix":""}],"container-title":"International Journal of Contemporary Hospitality Management","id":"ITEM-1","issue":"1","issued":{"date-parts":[["2017"]]},"page":"393-418","title":"Competencies of hotel general managers: a conceptual framework","type":"article-journal","volume":"29"},"uris":["http://www.mendeley.com/documents/?uuid=2352449f-a704-424f-b439-2a4a29b0e794"]}],"mendeley":{"formattedCitation":"(Bharwani and Talib, 2017)","plainTextFormattedCitation":"(Bharwani and Talib, 2017)","previouslyFormattedCitation":"(Bharwani and Talib, 2017)"},"properties":{"noteIndex":0},"schema":"https://github.com/citation-style-language/schema/raw/master/csl-citation.json"}</w:instrText>
            </w:r>
            <w:r w:rsidR="00D35657">
              <w:rPr>
                <w:rFonts w:ascii="Arial" w:hAnsi="Arial" w:cs="Arial"/>
                <w:sz w:val="24"/>
              </w:rPr>
              <w:fldChar w:fldCharType="separate"/>
            </w:r>
            <w:r w:rsidR="00D35657" w:rsidRPr="00D35657">
              <w:rPr>
                <w:rFonts w:ascii="Arial" w:hAnsi="Arial" w:cs="Arial"/>
                <w:noProof/>
                <w:sz w:val="24"/>
              </w:rPr>
              <w:t>(Bharwani and Talib, 2017)</w:t>
            </w:r>
            <w:r w:rsidR="00D35657">
              <w:rPr>
                <w:rFonts w:ascii="Arial" w:hAnsi="Arial" w:cs="Arial"/>
                <w:sz w:val="24"/>
              </w:rPr>
              <w:fldChar w:fldCharType="end"/>
            </w:r>
            <w:r w:rsidRPr="003C72F5">
              <w:rPr>
                <w:rFonts w:ascii="Arial" w:hAnsi="Arial" w:cs="Arial"/>
                <w:sz w:val="24"/>
              </w:rPr>
              <w:t>.</w:t>
            </w:r>
            <w:r>
              <w:rPr>
                <w:rFonts w:ascii="Arial" w:hAnsi="Arial" w:cs="Arial"/>
                <w:sz w:val="24"/>
              </w:rPr>
              <w:t xml:space="preserve"> </w:t>
            </w:r>
            <w:r w:rsidRPr="003C72F5">
              <w:rPr>
                <w:rFonts w:ascii="Arial" w:hAnsi="Arial" w:cs="Arial"/>
                <w:sz w:val="24"/>
              </w:rPr>
              <w:t>These examples show how these talents affect client happiness, which is the hotel industry's lifeblood and vital to its success.</w:t>
            </w:r>
          </w:p>
          <w:p w14:paraId="17E03541" w14:textId="35D1B14B" w:rsidR="003C72F5" w:rsidRPr="003C72F5" w:rsidRDefault="0046492A" w:rsidP="003C72F5">
            <w:pPr>
              <w:pStyle w:val="TableParagraph"/>
              <w:spacing w:line="360" w:lineRule="auto"/>
              <w:jc w:val="both"/>
              <w:rPr>
                <w:rFonts w:ascii="Arial" w:hAnsi="Arial" w:cs="Arial"/>
                <w:b/>
                <w:bCs/>
                <w:sz w:val="24"/>
              </w:rPr>
            </w:pPr>
            <w:r w:rsidRPr="003C72F5">
              <w:rPr>
                <w:rFonts w:ascii="Arial" w:hAnsi="Arial" w:cs="Arial"/>
                <w:b/>
                <w:bCs/>
                <w:sz w:val="24"/>
              </w:rPr>
              <w:t>CONCLUSION</w:t>
            </w:r>
          </w:p>
          <w:p w14:paraId="21AC2482" w14:textId="4FC9B061" w:rsidR="00D27088" w:rsidRPr="002070B8" w:rsidRDefault="003C72F5" w:rsidP="00D27088">
            <w:pPr>
              <w:pStyle w:val="TableParagraph"/>
              <w:spacing w:line="360" w:lineRule="auto"/>
              <w:jc w:val="both"/>
              <w:rPr>
                <w:rFonts w:ascii="Arial" w:hAnsi="Arial" w:cs="Arial"/>
                <w:sz w:val="24"/>
              </w:rPr>
            </w:pPr>
            <w:r>
              <w:rPr>
                <w:rFonts w:ascii="Arial" w:hAnsi="Arial" w:cs="Arial"/>
                <w:sz w:val="24"/>
              </w:rPr>
              <w:t>In conclusion, as</w:t>
            </w:r>
            <w:r w:rsidRPr="003C72F5">
              <w:rPr>
                <w:rFonts w:ascii="Arial" w:hAnsi="Arial" w:cs="Arial"/>
                <w:sz w:val="24"/>
              </w:rPr>
              <w:t xml:space="preserve"> this journal has shown, excellent communication, customer service, </w:t>
            </w:r>
            <w:r>
              <w:rPr>
                <w:rFonts w:ascii="Arial" w:hAnsi="Arial" w:cs="Arial"/>
                <w:sz w:val="24"/>
              </w:rPr>
              <w:t>problem-solving</w:t>
            </w:r>
            <w:r w:rsidRPr="003C72F5">
              <w:rPr>
                <w:rFonts w:ascii="Arial" w:hAnsi="Arial" w:cs="Arial"/>
                <w:sz w:val="24"/>
              </w:rPr>
              <w:t xml:space="preserve">, multitasking, and attention to detail are all crucial to working </w:t>
            </w:r>
            <w:r>
              <w:rPr>
                <w:rFonts w:ascii="Arial" w:hAnsi="Arial" w:cs="Arial"/>
                <w:sz w:val="24"/>
              </w:rPr>
              <w:t>at</w:t>
            </w:r>
            <w:r w:rsidRPr="003C72F5">
              <w:rPr>
                <w:rFonts w:ascii="Arial" w:hAnsi="Arial" w:cs="Arial"/>
                <w:sz w:val="24"/>
              </w:rPr>
              <w:t xml:space="preserve"> a hotel's front desk. These abilities are crucial to succeeding in the hotel management industry and delivering memorable guest service. Keeping up with the ever-changing demands of this field requires you to constantly learn and use new talents</w:t>
            </w:r>
            <w:bookmarkEnd w:id="0"/>
            <w:r w:rsidRPr="003C72F5">
              <w:rPr>
                <w:rFonts w:ascii="Arial" w:hAnsi="Arial" w:cs="Arial"/>
                <w:sz w:val="24"/>
              </w:rPr>
              <w:t>.</w:t>
            </w:r>
          </w:p>
        </w:tc>
      </w:tr>
      <w:tr w:rsidR="002070B8" w:rsidRPr="00D27088" w14:paraId="24CC619E" w14:textId="77777777" w:rsidTr="3B712CCF">
        <w:trPr>
          <w:trHeight w:val="8269"/>
        </w:trPr>
        <w:tc>
          <w:tcPr>
            <w:tcW w:w="10335" w:type="dxa"/>
            <w:gridSpan w:val="2"/>
          </w:tcPr>
          <w:p w14:paraId="0BC8702A" w14:textId="77777777" w:rsidR="002070B8" w:rsidRDefault="002070B8" w:rsidP="002070B8">
            <w:pPr>
              <w:pStyle w:val="TableParagraph"/>
              <w:rPr>
                <w:rFonts w:ascii="Arial" w:hAnsi="Arial" w:cs="Arial"/>
                <w:b/>
                <w:sz w:val="28"/>
              </w:rPr>
            </w:pPr>
            <w:r>
              <w:rPr>
                <w:rFonts w:ascii="Arial" w:hAnsi="Arial" w:cs="Arial"/>
                <w:b/>
                <w:sz w:val="28"/>
              </w:rPr>
              <w:lastRenderedPageBreak/>
              <w:t>REFERENCES</w:t>
            </w:r>
          </w:p>
          <w:p w14:paraId="302F1496" w14:textId="739456E7" w:rsidR="003E1DA4" w:rsidRPr="003E1DA4" w:rsidRDefault="00D35657" w:rsidP="003E1DA4">
            <w:pPr>
              <w:adjustRightInd w:val="0"/>
              <w:spacing w:line="360" w:lineRule="auto"/>
              <w:rPr>
                <w:rFonts w:ascii="Arial" w:hAnsi="Arial" w:cs="Arial"/>
                <w:noProof/>
                <w:sz w:val="24"/>
                <w:szCs w:val="24"/>
              </w:rPr>
            </w:pPr>
            <w:r>
              <w:rPr>
                <w:rFonts w:ascii="Arial" w:hAnsi="Arial" w:cs="Arial"/>
                <w:b/>
                <w:sz w:val="28"/>
              </w:rPr>
              <w:fldChar w:fldCharType="begin" w:fldLock="1"/>
            </w:r>
            <w:r w:rsidRPr="00D35657">
              <w:rPr>
                <w:rFonts w:ascii="Arial" w:hAnsi="Arial" w:cs="Arial"/>
                <w:b/>
                <w:sz w:val="28"/>
              </w:rPr>
              <w:instrText xml:space="preserve">ADDIN Mendeley Bibliography CSL_BIBLIOGRAPHY </w:instrText>
            </w:r>
            <w:r>
              <w:rPr>
                <w:rFonts w:ascii="Arial" w:hAnsi="Arial" w:cs="Arial"/>
                <w:b/>
                <w:sz w:val="28"/>
              </w:rPr>
              <w:fldChar w:fldCharType="separate"/>
            </w:r>
          </w:p>
          <w:p w14:paraId="19359B7B" w14:textId="77777777" w:rsidR="003E1DA4" w:rsidRPr="003E1DA4" w:rsidRDefault="003E1DA4" w:rsidP="003E1DA4">
            <w:pPr>
              <w:pStyle w:val="ListParagraph"/>
              <w:numPr>
                <w:ilvl w:val="0"/>
                <w:numId w:val="1"/>
              </w:numPr>
              <w:adjustRightInd w:val="0"/>
              <w:spacing w:line="360" w:lineRule="auto"/>
              <w:jc w:val="both"/>
              <w:rPr>
                <w:rFonts w:ascii="Arial" w:hAnsi="Arial" w:cs="Arial"/>
                <w:noProof/>
                <w:sz w:val="24"/>
                <w:szCs w:val="24"/>
              </w:rPr>
            </w:pPr>
            <w:r w:rsidRPr="003E1DA4">
              <w:rPr>
                <w:rFonts w:ascii="Arial" w:hAnsi="Arial" w:cs="Arial"/>
                <w:noProof/>
                <w:sz w:val="24"/>
                <w:szCs w:val="24"/>
              </w:rPr>
              <w:t xml:space="preserve">Baum, T. (2002) ‘Skills and training for the hospitality sector: A review of issues’, </w:t>
            </w:r>
            <w:r w:rsidRPr="003E1DA4">
              <w:rPr>
                <w:rFonts w:ascii="Arial" w:hAnsi="Arial" w:cs="Arial"/>
                <w:i/>
                <w:iCs/>
                <w:noProof/>
                <w:sz w:val="24"/>
                <w:szCs w:val="24"/>
              </w:rPr>
              <w:t>Journal of Vocational Education and Training</w:t>
            </w:r>
            <w:r w:rsidRPr="003E1DA4">
              <w:rPr>
                <w:rFonts w:ascii="Arial" w:hAnsi="Arial" w:cs="Arial"/>
                <w:noProof/>
                <w:sz w:val="24"/>
                <w:szCs w:val="24"/>
              </w:rPr>
              <w:t>, 54(3), pp. 343–364. Available at: https://doi.org/10.1080/13636820200200204.</w:t>
            </w:r>
          </w:p>
          <w:p w14:paraId="389A811F" w14:textId="77777777" w:rsidR="003E1DA4" w:rsidRPr="003E1DA4" w:rsidRDefault="003E1DA4" w:rsidP="003E1DA4">
            <w:pPr>
              <w:pStyle w:val="ListParagraph"/>
              <w:numPr>
                <w:ilvl w:val="0"/>
                <w:numId w:val="1"/>
              </w:numPr>
              <w:adjustRightInd w:val="0"/>
              <w:spacing w:line="360" w:lineRule="auto"/>
              <w:jc w:val="both"/>
              <w:rPr>
                <w:rFonts w:ascii="Arial" w:hAnsi="Arial" w:cs="Arial"/>
                <w:noProof/>
                <w:sz w:val="24"/>
                <w:szCs w:val="24"/>
              </w:rPr>
            </w:pPr>
            <w:r w:rsidRPr="003E1DA4">
              <w:rPr>
                <w:rFonts w:ascii="Arial" w:hAnsi="Arial" w:cs="Arial"/>
                <w:noProof/>
                <w:sz w:val="24"/>
                <w:szCs w:val="24"/>
              </w:rPr>
              <w:t xml:space="preserve">Baum, T. and Devine, F. (2007) ‘Skills and Training in the Hotel Sector: The Case of Front Office Employment in Northern Ireland’, </w:t>
            </w:r>
            <w:r w:rsidRPr="003E1DA4">
              <w:rPr>
                <w:rFonts w:ascii="Arial" w:hAnsi="Arial" w:cs="Arial"/>
                <w:i/>
                <w:iCs/>
                <w:noProof/>
                <w:sz w:val="24"/>
                <w:szCs w:val="24"/>
              </w:rPr>
              <w:t>Tourism and Hospitality Research</w:t>
            </w:r>
            <w:r w:rsidRPr="003E1DA4">
              <w:rPr>
                <w:rFonts w:ascii="Arial" w:hAnsi="Arial" w:cs="Arial"/>
                <w:noProof/>
                <w:sz w:val="24"/>
                <w:szCs w:val="24"/>
              </w:rPr>
              <w:t>, 7(4), pp. 269–280. Available at: https://doi.org/10.1057/palgrave.thr.6050046.</w:t>
            </w:r>
          </w:p>
          <w:p w14:paraId="0F6561C5" w14:textId="77777777" w:rsidR="003E1DA4" w:rsidRPr="003E1DA4" w:rsidRDefault="003E1DA4" w:rsidP="003E1DA4">
            <w:pPr>
              <w:pStyle w:val="ListParagraph"/>
              <w:numPr>
                <w:ilvl w:val="0"/>
                <w:numId w:val="1"/>
              </w:numPr>
              <w:adjustRightInd w:val="0"/>
              <w:spacing w:line="360" w:lineRule="auto"/>
              <w:jc w:val="both"/>
              <w:rPr>
                <w:rFonts w:ascii="Arial" w:hAnsi="Arial" w:cs="Arial"/>
                <w:noProof/>
                <w:sz w:val="24"/>
                <w:szCs w:val="24"/>
              </w:rPr>
            </w:pPr>
            <w:r w:rsidRPr="003E1DA4">
              <w:rPr>
                <w:rFonts w:ascii="Arial" w:hAnsi="Arial" w:cs="Arial"/>
                <w:noProof/>
                <w:sz w:val="24"/>
                <w:szCs w:val="24"/>
              </w:rPr>
              <w:t xml:space="preserve">Dyer, S., McDowell, L. and Batnitzky, A. (2010) ‘The Impact of Migration on the Gendering of Service Work: The Case of a West London Hotel’, </w:t>
            </w:r>
            <w:r w:rsidRPr="003E1DA4">
              <w:rPr>
                <w:rFonts w:ascii="Arial" w:hAnsi="Arial" w:cs="Arial"/>
                <w:i/>
                <w:iCs/>
                <w:noProof/>
                <w:sz w:val="24"/>
                <w:szCs w:val="24"/>
              </w:rPr>
              <w:t>Gender, Work and Organization</w:t>
            </w:r>
            <w:r w:rsidRPr="003E1DA4">
              <w:rPr>
                <w:rFonts w:ascii="Arial" w:hAnsi="Arial" w:cs="Arial"/>
                <w:noProof/>
                <w:sz w:val="24"/>
                <w:szCs w:val="24"/>
              </w:rPr>
              <w:t>, 17(6), pp. 635–657. Available at: https://doi.org/10.1111/j.1468-0432.2009.00480.x.</w:t>
            </w:r>
          </w:p>
          <w:p w14:paraId="3F647F09" w14:textId="77777777" w:rsidR="003E1DA4" w:rsidRPr="003E1DA4" w:rsidRDefault="003E1DA4" w:rsidP="003E1DA4">
            <w:pPr>
              <w:pStyle w:val="ListParagraph"/>
              <w:numPr>
                <w:ilvl w:val="0"/>
                <w:numId w:val="1"/>
              </w:numPr>
              <w:adjustRightInd w:val="0"/>
              <w:spacing w:line="360" w:lineRule="auto"/>
              <w:jc w:val="both"/>
              <w:rPr>
                <w:rFonts w:ascii="Arial" w:hAnsi="Arial" w:cs="Arial"/>
                <w:noProof/>
                <w:sz w:val="24"/>
                <w:szCs w:val="24"/>
              </w:rPr>
            </w:pPr>
            <w:r w:rsidRPr="003E1DA4">
              <w:rPr>
                <w:rFonts w:ascii="Arial" w:hAnsi="Arial" w:cs="Arial"/>
                <w:noProof/>
                <w:sz w:val="24"/>
                <w:szCs w:val="24"/>
              </w:rPr>
              <w:t xml:space="preserve">Lyon, A. and Sulcova, D. (2009) ‘Hotel employer’s perceptions of employing Eastern European workers: A case study of Cheshire, UK’, </w:t>
            </w:r>
            <w:r w:rsidRPr="003E1DA4">
              <w:rPr>
                <w:rFonts w:ascii="Arial" w:hAnsi="Arial" w:cs="Arial"/>
                <w:i/>
                <w:iCs/>
                <w:noProof/>
                <w:sz w:val="24"/>
                <w:szCs w:val="24"/>
              </w:rPr>
              <w:t>Tourism, Culture and Communication</w:t>
            </w:r>
            <w:r w:rsidRPr="003E1DA4">
              <w:rPr>
                <w:rFonts w:ascii="Arial" w:hAnsi="Arial" w:cs="Arial"/>
                <w:noProof/>
                <w:sz w:val="24"/>
                <w:szCs w:val="24"/>
              </w:rPr>
              <w:t>, 9(1–2), pp. 17–28. Available at: https://doi.org/10.3727/109830409787556648.</w:t>
            </w:r>
          </w:p>
          <w:p w14:paraId="05745016" w14:textId="77777777" w:rsidR="003E1DA4" w:rsidRPr="003E1DA4" w:rsidRDefault="003E1DA4" w:rsidP="003E1DA4">
            <w:pPr>
              <w:pStyle w:val="ListParagraph"/>
              <w:numPr>
                <w:ilvl w:val="0"/>
                <w:numId w:val="1"/>
              </w:numPr>
              <w:adjustRightInd w:val="0"/>
              <w:spacing w:line="360" w:lineRule="auto"/>
              <w:jc w:val="both"/>
              <w:rPr>
                <w:rFonts w:ascii="Arial" w:hAnsi="Arial" w:cs="Arial"/>
                <w:noProof/>
                <w:sz w:val="24"/>
              </w:rPr>
            </w:pPr>
            <w:r w:rsidRPr="003E1DA4">
              <w:rPr>
                <w:rFonts w:ascii="Arial" w:hAnsi="Arial" w:cs="Arial"/>
                <w:noProof/>
                <w:sz w:val="24"/>
                <w:szCs w:val="24"/>
              </w:rPr>
              <w:t xml:space="preserve">Wu, H.C. and Ko, Y.J. (2013) ‘Assessment of Service Quality in the Hotel Industry’, </w:t>
            </w:r>
            <w:r w:rsidRPr="003E1DA4">
              <w:rPr>
                <w:rFonts w:ascii="Arial" w:hAnsi="Arial" w:cs="Arial"/>
                <w:i/>
                <w:iCs/>
                <w:noProof/>
                <w:sz w:val="24"/>
                <w:szCs w:val="24"/>
              </w:rPr>
              <w:t>Journal of Quality Assurance in Hospitality and Tourism</w:t>
            </w:r>
            <w:r w:rsidRPr="003E1DA4">
              <w:rPr>
                <w:rFonts w:ascii="Arial" w:hAnsi="Arial" w:cs="Arial"/>
                <w:noProof/>
                <w:sz w:val="24"/>
                <w:szCs w:val="24"/>
              </w:rPr>
              <w:t>, 14(3), pp. 218–244. Available at: https://doi.org/10.1080/1528008X.2013.802557.</w:t>
            </w:r>
          </w:p>
          <w:p w14:paraId="19DBEAD3" w14:textId="61E8B467" w:rsidR="00D35657" w:rsidRPr="00D27088" w:rsidRDefault="00D35657" w:rsidP="002070B8">
            <w:pPr>
              <w:pStyle w:val="TableParagraph"/>
              <w:rPr>
                <w:rFonts w:ascii="Arial" w:hAnsi="Arial" w:cs="Arial"/>
                <w:b/>
                <w:sz w:val="28"/>
              </w:rPr>
            </w:pPr>
            <w:r>
              <w:rPr>
                <w:rFonts w:ascii="Arial" w:hAnsi="Arial" w:cs="Arial"/>
                <w:b/>
                <w:sz w:val="28"/>
              </w:rPr>
              <w:fldChar w:fldCharType="end"/>
            </w:r>
          </w:p>
        </w:tc>
      </w:tr>
    </w:tbl>
    <w:p w14:paraId="21AD6AF1" w14:textId="77777777" w:rsidR="007531CB" w:rsidRPr="00D27088" w:rsidRDefault="005349DC">
      <w:pPr>
        <w:rPr>
          <w:rFonts w:ascii="Arial" w:hAnsi="Arial" w:cs="Arial"/>
          <w:sz w:val="2"/>
          <w:szCs w:val="2"/>
        </w:rPr>
      </w:pPr>
      <w:r>
        <w:rPr>
          <w:rFonts w:ascii="Arial" w:hAnsi="Arial" w:cs="Arial"/>
          <w:noProof/>
        </w:rPr>
        <w:pict w14:anchorId="0FFF3E50">
          <v:shape id="_x0000_s1031" style="position:absolute;margin-left:379.15pt;margin-top:171.55pt;width:128.6pt;height:.1pt;z-index:-251657728;mso-position-horizontal-relative:page;mso-position-vertical-relative:page" coordorigin="7583,3431" coordsize="2572,0" o:spt="100" adj="0,,0" path="m7583,3431r651,m8234,3431r10,m8244,3431r1911,e" filled="f" strokeweight=".5pt">
            <v:stroke dashstyle="1 1" joinstyle="round"/>
            <v:formulas/>
            <v:path arrowok="t" o:connecttype="segments"/>
            <w10:wrap anchorx="page" anchory="page"/>
          </v:shape>
        </w:pict>
      </w:r>
    </w:p>
    <w:p w14:paraId="14EC5E1E" w14:textId="77777777" w:rsidR="007531CB" w:rsidRPr="00D27088" w:rsidRDefault="007531CB">
      <w:pPr>
        <w:rPr>
          <w:rFonts w:ascii="Arial" w:hAnsi="Arial" w:cs="Arial"/>
          <w:sz w:val="2"/>
          <w:szCs w:val="2"/>
        </w:rPr>
        <w:sectPr w:rsidR="007531CB" w:rsidRPr="00D27088" w:rsidSect="007401FB">
          <w:type w:val="continuous"/>
          <w:pgSz w:w="11910" w:h="16840"/>
          <w:pgMar w:top="1180" w:right="800" w:bottom="280" w:left="820" w:header="720" w:footer="720" w:gutter="0"/>
          <w:cols w:space="720"/>
        </w:sectPr>
      </w:pPr>
    </w:p>
    <w:p w14:paraId="7F91EB51" w14:textId="21ED2E9A" w:rsidR="007531CB" w:rsidRPr="00D27088" w:rsidRDefault="007401FB">
      <w:pPr>
        <w:rPr>
          <w:rFonts w:ascii="Arial" w:hAnsi="Arial" w:cs="Arial"/>
          <w:sz w:val="20"/>
        </w:rPr>
      </w:pPr>
      <w:r>
        <w:rPr>
          <w:noProof/>
        </w:rPr>
        <w:drawing>
          <wp:inline distT="0" distB="0" distL="0" distR="0" wp14:anchorId="3761616C" wp14:editId="2DE33BCF">
            <wp:extent cx="3562350" cy="1504950"/>
            <wp:effectExtent l="0" t="0" r="0" b="0"/>
            <wp:docPr id="187774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46782" name=""/>
                    <pic:cNvPicPr/>
                  </pic:nvPicPr>
                  <pic:blipFill>
                    <a:blip r:embed="rId7"/>
                    <a:stretch>
                      <a:fillRect/>
                    </a:stretch>
                  </pic:blipFill>
                  <pic:spPr>
                    <a:xfrm>
                      <a:off x="0" y="0"/>
                      <a:ext cx="3562350" cy="1504950"/>
                    </a:xfrm>
                    <a:prstGeom prst="rect">
                      <a:avLst/>
                    </a:prstGeom>
                  </pic:spPr>
                </pic:pic>
              </a:graphicData>
            </a:graphic>
          </wp:inline>
        </w:drawing>
      </w:r>
    </w:p>
    <w:p w14:paraId="1BFD6D0D" w14:textId="77777777" w:rsidR="007531CB" w:rsidRPr="00D27088" w:rsidRDefault="00E13FFD" w:rsidP="007401FB">
      <w:pPr>
        <w:pStyle w:val="Heading1"/>
        <w:spacing w:before="210"/>
        <w:ind w:left="0"/>
        <w:rPr>
          <w:rFonts w:ascii="Arial" w:hAnsi="Arial" w:cs="Arial"/>
        </w:rPr>
      </w:pPr>
      <w:r w:rsidRPr="00D27088">
        <w:rPr>
          <w:rFonts w:ascii="Arial" w:hAnsi="Arial" w:cs="Arial"/>
        </w:rPr>
        <w:t>Component</w:t>
      </w:r>
      <w:r w:rsidRPr="00D27088">
        <w:rPr>
          <w:rFonts w:ascii="Arial" w:hAnsi="Arial" w:cs="Arial"/>
          <w:spacing w:val="-1"/>
        </w:rPr>
        <w:t xml:space="preserve"> </w:t>
      </w:r>
      <w:r w:rsidRPr="00D27088">
        <w:rPr>
          <w:rFonts w:ascii="Arial" w:hAnsi="Arial" w:cs="Arial"/>
        </w:rPr>
        <w:t>Two</w:t>
      </w:r>
    </w:p>
    <w:p w14:paraId="644D517B" w14:textId="1F9ED126" w:rsidR="007531CB" w:rsidRPr="00D27088" w:rsidRDefault="00E13FFD" w:rsidP="007401FB">
      <w:pPr>
        <w:spacing w:before="188"/>
        <w:rPr>
          <w:rFonts w:ascii="Arial" w:hAnsi="Arial" w:cs="Arial"/>
          <w:b/>
          <w:sz w:val="28"/>
        </w:rPr>
      </w:pPr>
      <w:r w:rsidRPr="00D27088">
        <w:rPr>
          <w:rFonts w:ascii="Arial" w:hAnsi="Arial" w:cs="Arial"/>
          <w:b/>
          <w:sz w:val="28"/>
        </w:rPr>
        <w:t>Contribution</w:t>
      </w:r>
      <w:r w:rsidRPr="00D27088">
        <w:rPr>
          <w:rFonts w:ascii="Arial" w:hAnsi="Arial" w:cs="Arial"/>
          <w:b/>
          <w:spacing w:val="-1"/>
          <w:sz w:val="28"/>
        </w:rPr>
        <w:t xml:space="preserve"> </w:t>
      </w:r>
      <w:r w:rsidRPr="00D27088">
        <w:rPr>
          <w:rFonts w:ascii="Arial" w:hAnsi="Arial" w:cs="Arial"/>
          <w:b/>
          <w:sz w:val="28"/>
        </w:rPr>
        <w:t>to</w:t>
      </w:r>
      <w:r w:rsidRPr="00D27088">
        <w:rPr>
          <w:rFonts w:ascii="Arial" w:hAnsi="Arial" w:cs="Arial"/>
          <w:b/>
          <w:spacing w:val="-7"/>
          <w:sz w:val="28"/>
        </w:rPr>
        <w:t xml:space="preserve"> </w:t>
      </w:r>
      <w:r w:rsidRPr="00D27088">
        <w:rPr>
          <w:rFonts w:ascii="Arial" w:hAnsi="Arial" w:cs="Arial"/>
          <w:b/>
          <w:sz w:val="28"/>
        </w:rPr>
        <w:t>Overall Module Assessment: 25%</w:t>
      </w:r>
    </w:p>
    <w:p w14:paraId="053BB9A6" w14:textId="2ACA5787" w:rsidR="007531CB" w:rsidRPr="00D27088" w:rsidRDefault="007401FB" w:rsidP="00FB6EBB">
      <w:pPr>
        <w:pStyle w:val="BodyText"/>
        <w:spacing w:before="194"/>
      </w:pPr>
      <w:r>
        <w:rPr>
          <w:b w:val="0"/>
          <w:noProof/>
          <w:sz w:val="28"/>
        </w:rPr>
        <mc:AlternateContent>
          <mc:Choice Requires="wps">
            <w:drawing>
              <wp:anchor distT="0" distB="0" distL="114300" distR="114300" simplePos="0" relativeHeight="251656704" behindDoc="0" locked="0" layoutInCell="1" allowOverlap="1" wp14:anchorId="32DF97A0" wp14:editId="4A818889">
                <wp:simplePos x="0" y="0"/>
                <wp:positionH relativeFrom="column">
                  <wp:posOffset>-215900</wp:posOffset>
                </wp:positionH>
                <wp:positionV relativeFrom="paragraph">
                  <wp:posOffset>109854</wp:posOffset>
                </wp:positionV>
                <wp:extent cx="6953250" cy="9525"/>
                <wp:effectExtent l="0" t="0" r="19050" b="28575"/>
                <wp:wrapNone/>
                <wp:docPr id="1869397323" name="Straight Connector 3"/>
                <wp:cNvGraphicFramePr/>
                <a:graphic xmlns:a="http://schemas.openxmlformats.org/drawingml/2006/main">
                  <a:graphicData uri="http://schemas.microsoft.com/office/word/2010/wordprocessingShape">
                    <wps:wsp>
                      <wps:cNvCnPr/>
                      <wps:spPr>
                        <a:xfrm>
                          <a:off x="0" y="0"/>
                          <a:ext cx="69532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B92548" id="Straight Connector 3" o:spid="_x0000_s1026" style="position:absolute;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pt,8.65pt" to="530.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" strokecolor="black [3040]"/>
            </w:pict>
          </mc:Fallback>
        </mc:AlternateContent>
      </w:r>
      <w:r w:rsidR="00FB6EBB">
        <w:t xml:space="preserve"> </w:t>
      </w:r>
      <w:bookmarkStart w:id="1" w:name="_Hlk149175370"/>
      <w:r w:rsidRPr="00D27088">
        <w:t>Trip</w:t>
      </w:r>
      <w:r w:rsidRPr="00D27088">
        <w:rPr>
          <w:spacing w:val="-5"/>
        </w:rPr>
        <w:t xml:space="preserve"> </w:t>
      </w:r>
      <w:r w:rsidRPr="00D27088">
        <w:t>Advisor</w:t>
      </w:r>
      <w:r w:rsidRPr="00D27088">
        <w:rPr>
          <w:spacing w:val="-1"/>
        </w:rPr>
        <w:t xml:space="preserve"> </w:t>
      </w:r>
      <w:r w:rsidRPr="00D27088">
        <w:t>Review</w:t>
      </w:r>
      <w:r w:rsidRPr="00D27088">
        <w:rPr>
          <w:spacing w:val="1"/>
        </w:rPr>
        <w:t xml:space="preserve"> </w:t>
      </w:r>
      <w:r w:rsidRPr="00D27088">
        <w:t>Response</w:t>
      </w:r>
      <w:r w:rsidRPr="00D27088">
        <w:rPr>
          <w:spacing w:val="3"/>
        </w:rPr>
        <w:t xml:space="preserve"> </w:t>
      </w:r>
      <w:r w:rsidRPr="00D27088">
        <w:t>150</w:t>
      </w:r>
      <w:r w:rsidRPr="00D27088">
        <w:rPr>
          <w:spacing w:val="-6"/>
        </w:rPr>
        <w:t xml:space="preserve"> </w:t>
      </w:r>
      <w:r w:rsidRPr="00D27088">
        <w:t>words</w:t>
      </w:r>
      <w:r w:rsidRPr="00D27088">
        <w:rPr>
          <w:spacing w:val="-1"/>
        </w:rPr>
        <w:t xml:space="preserve"> </w:t>
      </w:r>
      <w:r w:rsidRPr="00D27088">
        <w:t>+/-10%</w:t>
      </w:r>
    </w:p>
    <w:p w14:paraId="226DD905" w14:textId="77777777" w:rsidR="00FB6EBB" w:rsidRDefault="00FB6EBB">
      <w:pPr>
        <w:rPr>
          <w:rFonts w:ascii="Arial" w:hAnsi="Arial" w:cs="Arial"/>
        </w:rPr>
      </w:pPr>
    </w:p>
    <w:p w14:paraId="048DF1F1" w14:textId="3F7A3546" w:rsidR="0093787D" w:rsidRDefault="0093787D" w:rsidP="0093787D">
      <w:pPr>
        <w:spacing w:line="360" w:lineRule="auto"/>
        <w:jc w:val="both"/>
        <w:rPr>
          <w:rFonts w:ascii="Arial" w:hAnsi="Arial" w:cs="Arial"/>
          <w:sz w:val="24"/>
          <w:szCs w:val="24"/>
        </w:rPr>
      </w:pPr>
      <w:r w:rsidRPr="0093787D">
        <w:rPr>
          <w:rFonts w:ascii="Arial" w:hAnsi="Arial" w:cs="Arial"/>
          <w:sz w:val="24"/>
          <w:szCs w:val="24"/>
        </w:rPr>
        <w:t>Dear Mr. Dennis,</w:t>
      </w:r>
    </w:p>
    <w:p w14:paraId="055F576E" w14:textId="77777777" w:rsidR="00F05C50" w:rsidRPr="0093787D" w:rsidRDefault="00F05C50" w:rsidP="0093787D">
      <w:pPr>
        <w:spacing w:line="360" w:lineRule="auto"/>
        <w:jc w:val="both"/>
        <w:rPr>
          <w:rFonts w:ascii="Arial" w:hAnsi="Arial" w:cs="Arial"/>
          <w:sz w:val="24"/>
          <w:szCs w:val="24"/>
        </w:rPr>
      </w:pPr>
    </w:p>
    <w:p w14:paraId="54875FE6" w14:textId="77777777" w:rsidR="0093787D" w:rsidRPr="0093787D" w:rsidRDefault="0093787D" w:rsidP="0093787D">
      <w:pPr>
        <w:spacing w:line="360" w:lineRule="auto"/>
        <w:jc w:val="both"/>
        <w:rPr>
          <w:rFonts w:ascii="Arial" w:hAnsi="Arial" w:cs="Arial"/>
          <w:sz w:val="24"/>
          <w:szCs w:val="24"/>
        </w:rPr>
      </w:pPr>
      <w:r w:rsidRPr="0093787D">
        <w:rPr>
          <w:rFonts w:ascii="Arial" w:hAnsi="Arial" w:cs="Arial"/>
          <w:sz w:val="24"/>
          <w:szCs w:val="24"/>
        </w:rPr>
        <w:t>Thank you for taking the time to share your wonderful feedback regarding your recent stay with us. We're delighted to hear that you had an enjoyable experience at our property.</w:t>
      </w:r>
    </w:p>
    <w:p w14:paraId="33A1E2A3" w14:textId="7ACDAD31" w:rsidR="0093787D" w:rsidRPr="0093787D" w:rsidRDefault="0093787D" w:rsidP="0093787D">
      <w:pPr>
        <w:spacing w:line="360" w:lineRule="auto"/>
        <w:jc w:val="both"/>
        <w:rPr>
          <w:rFonts w:ascii="Arial" w:hAnsi="Arial" w:cs="Arial"/>
          <w:sz w:val="24"/>
          <w:szCs w:val="24"/>
        </w:rPr>
      </w:pPr>
      <w:r w:rsidRPr="0093787D">
        <w:rPr>
          <w:rFonts w:ascii="Arial" w:hAnsi="Arial" w:cs="Arial"/>
          <w:sz w:val="24"/>
          <w:szCs w:val="24"/>
        </w:rPr>
        <w:t xml:space="preserve">It's great to know that you found our location to be perfect and that you appreciated the spacious, well-equipped rooms. We understand the importance of a comfortable and quiet environment, and we're pleased that you found our </w:t>
      </w:r>
      <w:proofErr w:type="gramStart"/>
      <w:r w:rsidRPr="0093787D">
        <w:rPr>
          <w:rFonts w:ascii="Arial" w:hAnsi="Arial" w:cs="Arial"/>
          <w:sz w:val="24"/>
          <w:szCs w:val="24"/>
        </w:rPr>
        <w:t>accommodations</w:t>
      </w:r>
      <w:proofErr w:type="gramEnd"/>
      <w:r w:rsidRPr="0093787D">
        <w:rPr>
          <w:rFonts w:ascii="Arial" w:hAnsi="Arial" w:cs="Arial"/>
          <w:sz w:val="24"/>
          <w:szCs w:val="24"/>
        </w:rPr>
        <w:t xml:space="preserve"> </w:t>
      </w:r>
      <w:r w:rsidR="00F05C50">
        <w:rPr>
          <w:rFonts w:ascii="Arial" w:hAnsi="Arial" w:cs="Arial"/>
          <w:sz w:val="24"/>
          <w:szCs w:val="24"/>
        </w:rPr>
        <w:t>to meet</w:t>
      </w:r>
      <w:r w:rsidRPr="0093787D">
        <w:rPr>
          <w:rFonts w:ascii="Arial" w:hAnsi="Arial" w:cs="Arial"/>
          <w:sz w:val="24"/>
          <w:szCs w:val="24"/>
        </w:rPr>
        <w:t xml:space="preserve"> your expectations.</w:t>
      </w:r>
    </w:p>
    <w:p w14:paraId="2BC1EBA4" w14:textId="77777777" w:rsidR="0093787D" w:rsidRPr="0093787D" w:rsidRDefault="0093787D" w:rsidP="0093787D">
      <w:pPr>
        <w:spacing w:line="360" w:lineRule="auto"/>
        <w:jc w:val="both"/>
        <w:rPr>
          <w:rFonts w:ascii="Arial" w:hAnsi="Arial" w:cs="Arial"/>
          <w:sz w:val="24"/>
          <w:szCs w:val="24"/>
        </w:rPr>
      </w:pPr>
      <w:r w:rsidRPr="0093787D">
        <w:rPr>
          <w:rFonts w:ascii="Arial" w:hAnsi="Arial" w:cs="Arial"/>
          <w:sz w:val="24"/>
          <w:szCs w:val="24"/>
        </w:rPr>
        <w:t>We greatly appreciate your kind words about our friendly and accommodating staff, and we'll make sure to pass on your compliments to the team.</w:t>
      </w:r>
    </w:p>
    <w:p w14:paraId="5C1AAACA" w14:textId="77777777" w:rsidR="0093787D" w:rsidRPr="0093787D" w:rsidRDefault="0093787D" w:rsidP="0093787D">
      <w:pPr>
        <w:spacing w:line="360" w:lineRule="auto"/>
        <w:jc w:val="both"/>
        <w:rPr>
          <w:rFonts w:ascii="Arial" w:hAnsi="Arial" w:cs="Arial"/>
          <w:sz w:val="24"/>
          <w:szCs w:val="24"/>
        </w:rPr>
      </w:pPr>
      <w:r w:rsidRPr="0093787D">
        <w:rPr>
          <w:rFonts w:ascii="Arial" w:hAnsi="Arial" w:cs="Arial"/>
          <w:sz w:val="24"/>
          <w:szCs w:val="24"/>
        </w:rPr>
        <w:t>We've taken note of your feedback regarding the lift location, and we appreciate your input. We continuously strive to improve our services, and your comments are instrumental in that process.</w:t>
      </w:r>
    </w:p>
    <w:p w14:paraId="5F4DC03D" w14:textId="43A6AF03" w:rsidR="0093787D" w:rsidRPr="0093787D" w:rsidRDefault="0093787D" w:rsidP="00F05C50">
      <w:pPr>
        <w:spacing w:line="360" w:lineRule="auto"/>
        <w:rPr>
          <w:rFonts w:ascii="Arial" w:hAnsi="Arial" w:cs="Arial"/>
          <w:sz w:val="24"/>
          <w:szCs w:val="24"/>
        </w:rPr>
        <w:sectPr w:rsidR="0093787D" w:rsidRPr="0093787D" w:rsidSect="007401FB">
          <w:pgSz w:w="11910" w:h="16840"/>
          <w:pgMar w:top="1080" w:right="800" w:bottom="280" w:left="820" w:header="720" w:footer="720" w:gutter="0"/>
          <w:pgBorders w:display="firstPage" w:offsetFrom="page">
            <w:top w:val="single" w:sz="4" w:space="24" w:color="auto"/>
            <w:left w:val="single" w:sz="4" w:space="24" w:color="auto"/>
            <w:bottom w:val="single" w:sz="4" w:space="24" w:color="auto"/>
            <w:right w:val="single" w:sz="4" w:space="24" w:color="auto"/>
          </w:pgBorders>
          <w:cols w:space="720"/>
        </w:sectPr>
      </w:pPr>
      <w:r w:rsidRPr="0093787D">
        <w:rPr>
          <w:rFonts w:ascii="Arial" w:hAnsi="Arial" w:cs="Arial"/>
          <w:sz w:val="24"/>
          <w:szCs w:val="24"/>
        </w:rPr>
        <w:t>It was a pleasure to have you as our guest, and we hope to welcome you back on your next visit to the beautiful Ponte Vecchio area. If you have any further suggestions or questions, please don't hesitate to reach out</w:t>
      </w:r>
      <w:bookmarkEnd w:id="1"/>
      <w:r w:rsidRPr="0093787D">
        <w:rPr>
          <w:rFonts w:ascii="Arial" w:hAnsi="Arial" w:cs="Arial"/>
          <w:sz w:val="24"/>
          <w:szCs w:val="24"/>
        </w:rPr>
        <w:t>.</w:t>
      </w:r>
    </w:p>
    <w:p w14:paraId="44D4C112" w14:textId="7B5079CF" w:rsidR="007531CB" w:rsidRPr="00D27088" w:rsidRDefault="00992F03" w:rsidP="007401FB">
      <w:pPr>
        <w:spacing w:before="70"/>
        <w:rPr>
          <w:rFonts w:ascii="Arial" w:hAnsi="Arial" w:cs="Arial"/>
          <w:sz w:val="24"/>
        </w:rPr>
      </w:pPr>
      <w:r>
        <w:rPr>
          <w:rFonts w:ascii="Arial" w:hAnsi="Arial" w:cs="Arial"/>
        </w:rPr>
        <w:t>Screenshot</w:t>
      </w:r>
      <w:r w:rsidRPr="00D27088">
        <w:rPr>
          <w:rFonts w:ascii="Arial" w:hAnsi="Arial" w:cs="Arial"/>
          <w:spacing w:val="-3"/>
          <w:sz w:val="24"/>
        </w:rPr>
        <w:t xml:space="preserve"> </w:t>
      </w:r>
      <w:r w:rsidRPr="00D27088">
        <w:rPr>
          <w:rFonts w:ascii="Arial" w:hAnsi="Arial" w:cs="Arial"/>
          <w:sz w:val="24"/>
        </w:rPr>
        <w:t>of</w:t>
      </w:r>
      <w:r w:rsidRPr="00D27088">
        <w:rPr>
          <w:rFonts w:ascii="Arial" w:hAnsi="Arial" w:cs="Arial"/>
          <w:spacing w:val="-3"/>
          <w:sz w:val="24"/>
        </w:rPr>
        <w:t xml:space="preserve"> </w:t>
      </w:r>
      <w:r w:rsidRPr="00D27088">
        <w:rPr>
          <w:rFonts w:ascii="Arial" w:hAnsi="Arial" w:cs="Arial"/>
          <w:sz w:val="24"/>
        </w:rPr>
        <w:t>referenced</w:t>
      </w:r>
      <w:r w:rsidRPr="00D27088">
        <w:rPr>
          <w:rFonts w:ascii="Arial" w:hAnsi="Arial" w:cs="Arial"/>
          <w:spacing w:val="-1"/>
          <w:sz w:val="24"/>
        </w:rPr>
        <w:t xml:space="preserve"> </w:t>
      </w:r>
      <w:r w:rsidRPr="00D27088">
        <w:rPr>
          <w:rFonts w:ascii="Arial" w:hAnsi="Arial" w:cs="Arial"/>
          <w:sz w:val="24"/>
        </w:rPr>
        <w:t>Trip Advisor</w:t>
      </w:r>
      <w:r w:rsidRPr="00D27088">
        <w:rPr>
          <w:rFonts w:ascii="Arial" w:hAnsi="Arial" w:cs="Arial"/>
          <w:spacing w:val="-1"/>
          <w:sz w:val="24"/>
        </w:rPr>
        <w:t xml:space="preserve"> </w:t>
      </w:r>
      <w:r w:rsidRPr="00D27088">
        <w:rPr>
          <w:rFonts w:ascii="Arial" w:hAnsi="Arial" w:cs="Arial"/>
          <w:sz w:val="24"/>
        </w:rPr>
        <w:t>review used:</w:t>
      </w:r>
    </w:p>
    <w:p w14:paraId="30FFB25F" w14:textId="77777777" w:rsidR="007531CB" w:rsidRPr="00D27088" w:rsidRDefault="007531CB">
      <w:pPr>
        <w:pStyle w:val="BodyText"/>
        <w:rPr>
          <w:b w:val="0"/>
          <w:sz w:val="20"/>
        </w:rPr>
      </w:pPr>
    </w:p>
    <w:p w14:paraId="5C6AB064" w14:textId="4A9C6143" w:rsidR="007531CB" w:rsidRPr="00D27088" w:rsidRDefault="00F05C50" w:rsidP="00F05C50">
      <w:pPr>
        <w:pStyle w:val="BodyText"/>
        <w:jc w:val="center"/>
        <w:rPr>
          <w:b w:val="0"/>
          <w:sz w:val="20"/>
        </w:rPr>
      </w:pPr>
      <w:r>
        <w:rPr>
          <w:noProof/>
        </w:rPr>
        <w:drawing>
          <wp:inline distT="0" distB="0" distL="0" distR="0" wp14:anchorId="6C4C2898" wp14:editId="686ABB60">
            <wp:extent cx="5419725" cy="3038475"/>
            <wp:effectExtent l="0" t="0" r="9525" b="9525"/>
            <wp:docPr id="210973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735682" name=""/>
                    <pic:cNvPicPr/>
                  </pic:nvPicPr>
                  <pic:blipFill>
                    <a:blip r:embed="rId8"/>
                    <a:stretch>
                      <a:fillRect/>
                    </a:stretch>
                  </pic:blipFill>
                  <pic:spPr>
                    <a:xfrm>
                      <a:off x="0" y="0"/>
                      <a:ext cx="5419725" cy="3038475"/>
                    </a:xfrm>
                    <a:prstGeom prst="rect">
                      <a:avLst/>
                    </a:prstGeom>
                  </pic:spPr>
                </pic:pic>
              </a:graphicData>
            </a:graphic>
          </wp:inline>
        </w:drawing>
      </w:r>
    </w:p>
    <w:p w14:paraId="03FDC9EB" w14:textId="77777777" w:rsidR="007531CB" w:rsidRPr="00D27088" w:rsidRDefault="007531CB">
      <w:pPr>
        <w:pStyle w:val="BodyText"/>
        <w:rPr>
          <w:b w:val="0"/>
          <w:sz w:val="20"/>
        </w:rPr>
      </w:pPr>
    </w:p>
    <w:p w14:paraId="3A37EAD4" w14:textId="4E99BD14" w:rsidR="007531CB" w:rsidRPr="00D27088" w:rsidRDefault="00F05C50">
      <w:pPr>
        <w:pStyle w:val="BodyText"/>
        <w:rPr>
          <w:b w:val="0"/>
          <w:sz w:val="20"/>
        </w:rPr>
      </w:pPr>
      <w:r>
        <w:rPr>
          <w:b w:val="0"/>
          <w:noProof/>
          <w:sz w:val="20"/>
        </w:rPr>
        <mc:AlternateContent>
          <mc:Choice Requires="wps">
            <w:drawing>
              <wp:anchor distT="0" distB="0" distL="114300" distR="114300" simplePos="0" relativeHeight="251657728" behindDoc="0" locked="0" layoutInCell="1" allowOverlap="1" wp14:anchorId="7AF78F70" wp14:editId="187FC15A">
                <wp:simplePos x="0" y="0"/>
                <wp:positionH relativeFrom="column">
                  <wp:posOffset>-161925</wp:posOffset>
                </wp:positionH>
                <wp:positionV relativeFrom="paragraph">
                  <wp:posOffset>135890</wp:posOffset>
                </wp:positionV>
                <wp:extent cx="6972300" cy="9525"/>
                <wp:effectExtent l="0" t="0" r="19050" b="28575"/>
                <wp:wrapNone/>
                <wp:docPr id="833889809" name="Straight Connector 5"/>
                <wp:cNvGraphicFramePr/>
                <a:graphic xmlns:a="http://schemas.openxmlformats.org/drawingml/2006/main">
                  <a:graphicData uri="http://schemas.microsoft.com/office/word/2010/wordprocessingShape">
                    <wps:wsp>
                      <wps:cNvCnPr/>
                      <wps:spPr>
                        <a:xfrm>
                          <a:off x="0" y="0"/>
                          <a:ext cx="69723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321BF6A" id="Straight Connector 5" o:spid="_x0000_s1026" style="position:absolute;z-index:251657728;visibility:visible;mso-wrap-style:square;mso-wrap-distance-left:9pt;mso-wrap-distance-top:0;mso-wrap-distance-right:9pt;mso-wrap-distance-bottom:0;mso-position-horizontal:absolute;mso-position-horizontal-relative:text;mso-position-vertical:absolute;mso-position-vertical-relative:text" from="-12.75pt,10.7pt" to="536.2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" strokecolor="black [3040]"/>
            </w:pict>
          </mc:Fallback>
        </mc:AlternateContent>
      </w:r>
    </w:p>
    <w:p w14:paraId="0E38922C" w14:textId="77777777" w:rsidR="007531CB" w:rsidRPr="00D27088" w:rsidRDefault="007531CB">
      <w:pPr>
        <w:pStyle w:val="BodyText"/>
        <w:rPr>
          <w:b w:val="0"/>
          <w:sz w:val="20"/>
        </w:rPr>
      </w:pPr>
    </w:p>
    <w:p w14:paraId="2B887541" w14:textId="77777777" w:rsidR="007531CB" w:rsidRPr="00D27088" w:rsidRDefault="007531CB">
      <w:pPr>
        <w:pStyle w:val="BodyText"/>
        <w:spacing w:before="7"/>
        <w:rPr>
          <w:b w:val="0"/>
          <w:sz w:val="20"/>
        </w:rPr>
      </w:pPr>
    </w:p>
    <w:p w14:paraId="2D071023" w14:textId="77777777" w:rsidR="007531CB" w:rsidRPr="00D27088" w:rsidRDefault="00E13FFD" w:rsidP="0093787D">
      <w:pPr>
        <w:pStyle w:val="BodyText"/>
        <w:spacing w:before="93"/>
      </w:pPr>
      <w:bookmarkStart w:id="2" w:name="_Hlk149175396"/>
      <w:r w:rsidRPr="00D27088">
        <w:t>Letter</w:t>
      </w:r>
      <w:r w:rsidRPr="00D27088">
        <w:rPr>
          <w:spacing w:val="-2"/>
        </w:rPr>
        <w:t xml:space="preserve"> </w:t>
      </w:r>
      <w:r w:rsidRPr="00D27088">
        <w:t>of</w:t>
      </w:r>
      <w:r w:rsidRPr="00D27088">
        <w:rPr>
          <w:spacing w:val="-2"/>
        </w:rPr>
        <w:t xml:space="preserve"> </w:t>
      </w:r>
      <w:r w:rsidRPr="00D27088">
        <w:t>complaint</w:t>
      </w:r>
      <w:r w:rsidRPr="00D27088">
        <w:rPr>
          <w:spacing w:val="-3"/>
        </w:rPr>
        <w:t xml:space="preserve"> </w:t>
      </w:r>
      <w:r w:rsidRPr="00D27088">
        <w:t>response</w:t>
      </w:r>
      <w:r w:rsidRPr="00D27088">
        <w:rPr>
          <w:spacing w:val="3"/>
        </w:rPr>
        <w:t xml:space="preserve"> </w:t>
      </w:r>
      <w:r w:rsidRPr="00D27088">
        <w:t>500</w:t>
      </w:r>
      <w:r w:rsidRPr="00D27088">
        <w:rPr>
          <w:spacing w:val="-2"/>
        </w:rPr>
        <w:t xml:space="preserve"> </w:t>
      </w:r>
      <w:r w:rsidRPr="00D27088">
        <w:t>words</w:t>
      </w:r>
      <w:r w:rsidRPr="00D27088">
        <w:rPr>
          <w:spacing w:val="-1"/>
        </w:rPr>
        <w:t xml:space="preserve"> </w:t>
      </w:r>
      <w:r w:rsidRPr="00D27088">
        <w:t>+/-</w:t>
      </w:r>
      <w:r w:rsidRPr="00D27088">
        <w:rPr>
          <w:spacing w:val="-3"/>
        </w:rPr>
        <w:t xml:space="preserve"> </w:t>
      </w:r>
      <w:r w:rsidRPr="00D27088">
        <w:t>10-%</w:t>
      </w:r>
    </w:p>
    <w:p w14:paraId="07054A15" w14:textId="77777777" w:rsidR="00FB6EBB" w:rsidRDefault="00FB6EBB">
      <w:pPr>
        <w:rPr>
          <w:rFonts w:ascii="Arial" w:hAnsi="Arial" w:cs="Arial"/>
        </w:rPr>
      </w:pPr>
    </w:p>
    <w:p w14:paraId="6D5C59F4" w14:textId="48307BAC" w:rsidR="00FB6EBB" w:rsidRPr="0093787D" w:rsidRDefault="00FB6EBB" w:rsidP="00FB6EBB">
      <w:pPr>
        <w:spacing w:line="360" w:lineRule="auto"/>
        <w:jc w:val="both"/>
        <w:rPr>
          <w:rFonts w:ascii="Arial" w:hAnsi="Arial" w:cs="Arial"/>
          <w:i/>
          <w:iCs/>
          <w:sz w:val="24"/>
          <w:szCs w:val="24"/>
        </w:rPr>
      </w:pPr>
      <w:r w:rsidRPr="0093787D">
        <w:rPr>
          <w:rFonts w:ascii="Arial" w:hAnsi="Arial" w:cs="Arial"/>
          <w:i/>
          <w:iCs/>
          <w:sz w:val="24"/>
          <w:szCs w:val="24"/>
        </w:rPr>
        <w:t xml:space="preserve">Dear Mr. </w:t>
      </w:r>
      <w:proofErr w:type="spellStart"/>
      <w:r w:rsidRPr="0093787D">
        <w:rPr>
          <w:rFonts w:ascii="Arial" w:hAnsi="Arial" w:cs="Arial"/>
          <w:i/>
          <w:iCs/>
          <w:sz w:val="24"/>
          <w:szCs w:val="24"/>
        </w:rPr>
        <w:t>Federick</w:t>
      </w:r>
      <w:proofErr w:type="spellEnd"/>
      <w:r w:rsidRPr="0093787D">
        <w:rPr>
          <w:rFonts w:ascii="Arial" w:hAnsi="Arial" w:cs="Arial"/>
          <w:i/>
          <w:iCs/>
          <w:sz w:val="24"/>
          <w:szCs w:val="24"/>
        </w:rPr>
        <w:t>,</w:t>
      </w:r>
    </w:p>
    <w:p w14:paraId="73F89956" w14:textId="371BAF01" w:rsidR="00FB6EBB" w:rsidRDefault="00FB6EBB" w:rsidP="00FB6EBB">
      <w:pPr>
        <w:spacing w:line="360" w:lineRule="auto"/>
        <w:jc w:val="both"/>
        <w:rPr>
          <w:rFonts w:ascii="Arial" w:hAnsi="Arial" w:cs="Arial"/>
          <w:sz w:val="24"/>
          <w:szCs w:val="24"/>
        </w:rPr>
      </w:pPr>
      <w:r w:rsidRPr="00FB6EBB">
        <w:rPr>
          <w:rFonts w:ascii="Arial" w:hAnsi="Arial" w:cs="Arial"/>
          <w:sz w:val="24"/>
          <w:szCs w:val="24"/>
        </w:rPr>
        <w:t>We hope you're doing well and will read this message. We appreciate you writing about your stay at our hotel, and we mean that really. We are completely dedicated to providing the highest level of visitor pleasure possible; thus, your opinion is very important to us. We've given your comments a thorough assessment, and we'd like to do everything we can to implement them for future stays. For your helpful comments, I am grateful.</w:t>
      </w:r>
    </w:p>
    <w:p w14:paraId="65F9A23F" w14:textId="2D7812A0" w:rsidR="00FB6EBB" w:rsidRDefault="00FB6EBB" w:rsidP="00FB6EBB">
      <w:pPr>
        <w:spacing w:line="360" w:lineRule="auto"/>
        <w:jc w:val="both"/>
        <w:rPr>
          <w:rFonts w:ascii="Arial" w:hAnsi="Arial" w:cs="Arial"/>
          <w:sz w:val="24"/>
          <w:szCs w:val="24"/>
        </w:rPr>
      </w:pPr>
      <w:r w:rsidRPr="00FB6EBB">
        <w:rPr>
          <w:rFonts w:ascii="Arial" w:hAnsi="Arial" w:cs="Arial"/>
          <w:sz w:val="24"/>
          <w:szCs w:val="24"/>
        </w:rPr>
        <w:t>Please accept our apologies for the breakfast's failure to meet your expectations. Your suggestions are crucial to our efforts to continually enhance the quality and presentation of our food, which we take great delight in upholding. We've informed the kitchen immediately of your feedback, and they're already working to improve the quality and consistency of the breakfast fare they serve.</w:t>
      </w:r>
    </w:p>
    <w:p w14:paraId="30F9B201" w14:textId="34C18238" w:rsidR="00FB6EBB" w:rsidRDefault="00FB6EBB" w:rsidP="00FB6EBB">
      <w:pPr>
        <w:spacing w:line="360" w:lineRule="auto"/>
        <w:jc w:val="both"/>
        <w:rPr>
          <w:rFonts w:ascii="Arial" w:hAnsi="Arial" w:cs="Arial"/>
          <w:sz w:val="24"/>
          <w:szCs w:val="24"/>
        </w:rPr>
      </w:pPr>
      <w:r w:rsidRPr="00FB6EBB">
        <w:rPr>
          <w:rFonts w:ascii="Arial" w:hAnsi="Arial" w:cs="Arial"/>
          <w:sz w:val="24"/>
          <w:szCs w:val="24"/>
        </w:rPr>
        <w:t xml:space="preserve">We sincerely </w:t>
      </w:r>
      <w:proofErr w:type="spellStart"/>
      <w:r w:rsidRPr="00FB6EBB">
        <w:rPr>
          <w:rFonts w:ascii="Arial" w:hAnsi="Arial" w:cs="Arial"/>
          <w:sz w:val="24"/>
          <w:szCs w:val="24"/>
        </w:rPr>
        <w:t>apologise</w:t>
      </w:r>
      <w:proofErr w:type="spellEnd"/>
      <w:r w:rsidRPr="00FB6EBB">
        <w:rPr>
          <w:rFonts w:ascii="Arial" w:hAnsi="Arial" w:cs="Arial"/>
          <w:sz w:val="24"/>
          <w:szCs w:val="24"/>
        </w:rPr>
        <w:t xml:space="preserve"> for the disturbance created by the noise coming from the next-door room. Your comments have reinforced the significance we have </w:t>
      </w:r>
      <w:r>
        <w:rPr>
          <w:rFonts w:ascii="Arial" w:hAnsi="Arial" w:cs="Arial"/>
          <w:sz w:val="24"/>
          <w:szCs w:val="24"/>
        </w:rPr>
        <w:t>in</w:t>
      </w:r>
      <w:r w:rsidRPr="00FB6EBB">
        <w:rPr>
          <w:rFonts w:ascii="Arial" w:hAnsi="Arial" w:cs="Arial"/>
          <w:sz w:val="24"/>
          <w:szCs w:val="24"/>
        </w:rPr>
        <w:t xml:space="preserve"> providing a tranquil and relaxing atmosphere for our guests. We are looking into the situation you reported and taking steps to prevent such incidents in the future. As always, we </w:t>
      </w:r>
      <w:proofErr w:type="spellStart"/>
      <w:r w:rsidRPr="00FB6EBB">
        <w:rPr>
          <w:rFonts w:ascii="Arial" w:hAnsi="Arial" w:cs="Arial"/>
          <w:sz w:val="24"/>
          <w:szCs w:val="24"/>
        </w:rPr>
        <w:t>prioritise</w:t>
      </w:r>
      <w:proofErr w:type="spellEnd"/>
      <w:r w:rsidRPr="00FB6EBB">
        <w:rPr>
          <w:rFonts w:ascii="Arial" w:hAnsi="Arial" w:cs="Arial"/>
          <w:sz w:val="24"/>
          <w:szCs w:val="24"/>
        </w:rPr>
        <w:t xml:space="preserve"> your ease.</w:t>
      </w:r>
    </w:p>
    <w:p w14:paraId="5CCF1870" w14:textId="0DB46C1B" w:rsidR="00FB6EBB" w:rsidRDefault="00FB6EBB" w:rsidP="00FB6EBB">
      <w:pPr>
        <w:spacing w:line="360" w:lineRule="auto"/>
        <w:jc w:val="both"/>
        <w:rPr>
          <w:rFonts w:ascii="Arial" w:hAnsi="Arial" w:cs="Arial"/>
          <w:sz w:val="24"/>
          <w:szCs w:val="24"/>
        </w:rPr>
      </w:pPr>
      <w:r w:rsidRPr="00FB6EBB">
        <w:rPr>
          <w:rFonts w:ascii="Arial" w:hAnsi="Arial" w:cs="Arial"/>
          <w:sz w:val="24"/>
          <w:szCs w:val="24"/>
        </w:rPr>
        <w:t>We sincerely apologize for the cleanliness issues you encountered in room 205.</w:t>
      </w:r>
      <w:r>
        <w:rPr>
          <w:rFonts w:ascii="Arial" w:hAnsi="Arial" w:cs="Arial"/>
          <w:sz w:val="24"/>
          <w:szCs w:val="24"/>
        </w:rPr>
        <w:t xml:space="preserve"> </w:t>
      </w:r>
      <w:r w:rsidRPr="00FB6EBB">
        <w:rPr>
          <w:rFonts w:ascii="Arial" w:hAnsi="Arial" w:cs="Arial"/>
          <w:sz w:val="24"/>
          <w:szCs w:val="24"/>
        </w:rPr>
        <w:t>Our housekeeping staff follows strict cleaning processes to keep our rooms clean. We failed our own standards, which is disappointing.</w:t>
      </w:r>
      <w:r>
        <w:rPr>
          <w:rFonts w:ascii="Arial" w:hAnsi="Arial" w:cs="Arial"/>
          <w:sz w:val="24"/>
          <w:szCs w:val="24"/>
        </w:rPr>
        <w:t xml:space="preserve"> </w:t>
      </w:r>
      <w:r w:rsidRPr="00FB6EBB">
        <w:rPr>
          <w:rFonts w:ascii="Arial" w:hAnsi="Arial" w:cs="Arial"/>
          <w:sz w:val="24"/>
          <w:szCs w:val="24"/>
        </w:rPr>
        <w:t xml:space="preserve">We take your room cleanliness complaints seriously and will immediately address them </w:t>
      </w:r>
      <w:proofErr w:type="gramStart"/>
      <w:r w:rsidRPr="00FB6EBB">
        <w:rPr>
          <w:rFonts w:ascii="Arial" w:hAnsi="Arial" w:cs="Arial"/>
          <w:sz w:val="24"/>
          <w:szCs w:val="24"/>
        </w:rPr>
        <w:t>with</w:t>
      </w:r>
      <w:proofErr w:type="gramEnd"/>
      <w:r w:rsidRPr="00FB6EBB">
        <w:rPr>
          <w:rFonts w:ascii="Arial" w:hAnsi="Arial" w:cs="Arial"/>
          <w:sz w:val="24"/>
          <w:szCs w:val="24"/>
        </w:rPr>
        <w:t xml:space="preserve"> our housekeeping team to prevent future issues. We appreciate your diligence in identifying areas for improvement.</w:t>
      </w:r>
    </w:p>
    <w:p w14:paraId="797CCED8" w14:textId="1745F6F1" w:rsidR="00FB6EBB" w:rsidRDefault="00FB6EBB" w:rsidP="00FB6EBB">
      <w:pPr>
        <w:spacing w:line="360" w:lineRule="auto"/>
        <w:jc w:val="both"/>
        <w:rPr>
          <w:rFonts w:ascii="Arial" w:hAnsi="Arial" w:cs="Arial"/>
          <w:sz w:val="24"/>
          <w:szCs w:val="24"/>
        </w:rPr>
      </w:pPr>
      <w:r w:rsidRPr="00FB6EBB">
        <w:rPr>
          <w:rFonts w:ascii="Arial" w:hAnsi="Arial" w:cs="Arial"/>
          <w:sz w:val="24"/>
          <w:szCs w:val="24"/>
        </w:rPr>
        <w:t xml:space="preserve">We </w:t>
      </w:r>
      <w:proofErr w:type="spellStart"/>
      <w:r w:rsidRPr="00FB6EBB">
        <w:rPr>
          <w:rFonts w:ascii="Arial" w:hAnsi="Arial" w:cs="Arial"/>
          <w:sz w:val="24"/>
          <w:szCs w:val="24"/>
        </w:rPr>
        <w:t>apologise</w:t>
      </w:r>
      <w:proofErr w:type="spellEnd"/>
      <w:r w:rsidRPr="00FB6EBB">
        <w:rPr>
          <w:rFonts w:ascii="Arial" w:hAnsi="Arial" w:cs="Arial"/>
          <w:sz w:val="24"/>
          <w:szCs w:val="24"/>
        </w:rPr>
        <w:t xml:space="preserve"> for your recent stay with us and want you to know that we take full responsibility for it. You may rest assured that we will do all in our power to address your issues and ensure a positive experience moving forward. In order to better serve you in the future, we've begun looking into these concerns in depth, and have already taken steps to enhance the quality of the breakfast, adopt noise control measures, and reevaluate our room cleaning procedures. Your suggestions are the fuel that keeps us moving in the right direction so that we can always give you the best possible experience.</w:t>
      </w:r>
    </w:p>
    <w:p w14:paraId="4D7D9AFA" w14:textId="0143050F" w:rsidR="00FB6EBB" w:rsidRDefault="007401FB" w:rsidP="00FB6EBB">
      <w:pPr>
        <w:spacing w:line="360" w:lineRule="auto"/>
        <w:jc w:val="both"/>
        <w:rPr>
          <w:rFonts w:ascii="Arial" w:hAnsi="Arial" w:cs="Arial"/>
          <w:sz w:val="24"/>
          <w:szCs w:val="24"/>
        </w:rPr>
      </w:pPr>
      <w:r w:rsidRPr="007401FB">
        <w:rPr>
          <w:rFonts w:ascii="Arial" w:hAnsi="Arial" w:cs="Arial"/>
          <w:sz w:val="24"/>
          <w:szCs w:val="24"/>
        </w:rPr>
        <w:t xml:space="preserve">Your comments are much appreciated and will be used to help shape future improvements to our services. We will make every effort to include your suggestions </w:t>
      </w:r>
      <w:r>
        <w:rPr>
          <w:rFonts w:ascii="Arial" w:hAnsi="Arial" w:cs="Arial"/>
          <w:sz w:val="24"/>
          <w:szCs w:val="24"/>
        </w:rPr>
        <w:t>in</w:t>
      </w:r>
      <w:r w:rsidRPr="007401FB">
        <w:rPr>
          <w:rFonts w:ascii="Arial" w:hAnsi="Arial" w:cs="Arial"/>
          <w:sz w:val="24"/>
          <w:szCs w:val="24"/>
        </w:rPr>
        <w:t xml:space="preserve"> our </w:t>
      </w:r>
      <w:proofErr w:type="gramStart"/>
      <w:r w:rsidRPr="007401FB">
        <w:rPr>
          <w:rFonts w:ascii="Arial" w:hAnsi="Arial" w:cs="Arial"/>
          <w:sz w:val="24"/>
          <w:szCs w:val="24"/>
        </w:rPr>
        <w:t>future plans</w:t>
      </w:r>
      <w:proofErr w:type="gramEnd"/>
      <w:r w:rsidRPr="007401FB">
        <w:rPr>
          <w:rFonts w:ascii="Arial" w:hAnsi="Arial" w:cs="Arial"/>
          <w:sz w:val="24"/>
          <w:szCs w:val="24"/>
        </w:rPr>
        <w:t>. We believe your future stay with us will be up to the high standards we strive to provide, so we hope you'll give us another chance. We hope to have you back as our guests soon.</w:t>
      </w:r>
    </w:p>
    <w:p w14:paraId="45DABEE4" w14:textId="1B63AE9F" w:rsidR="007401FB" w:rsidRDefault="0093787D" w:rsidP="00FB6EBB">
      <w:pPr>
        <w:spacing w:line="360" w:lineRule="auto"/>
        <w:jc w:val="both"/>
        <w:rPr>
          <w:rFonts w:ascii="Arial" w:hAnsi="Arial" w:cs="Arial"/>
          <w:sz w:val="24"/>
          <w:szCs w:val="24"/>
        </w:rPr>
      </w:pPr>
      <w:r>
        <w:rPr>
          <w:rFonts w:ascii="Arial" w:hAnsi="Arial" w:cs="Arial"/>
          <w:sz w:val="24"/>
          <w:szCs w:val="24"/>
        </w:rPr>
        <w:t>Lastly</w:t>
      </w:r>
      <w:r w:rsidRPr="0093787D">
        <w:rPr>
          <w:rFonts w:ascii="Arial" w:hAnsi="Arial" w:cs="Arial"/>
          <w:sz w:val="24"/>
          <w:szCs w:val="24"/>
        </w:rPr>
        <w:t>, we promise to satisfy you and provide excellent service to all our guests. We treasure your experience. We hope to see you again at our hotel. We strive to give you a memorable, stress-free stay that embodies our hospitality. For any more questions, issues, or discussions, please contact us at [Contact Information]. Thank you for letting us serve you. Your comfort and pleasure are our top concern.</w:t>
      </w:r>
    </w:p>
    <w:p w14:paraId="67D88034" w14:textId="77777777" w:rsidR="003E1DA4" w:rsidRDefault="003E1DA4" w:rsidP="00FB6EBB">
      <w:pPr>
        <w:spacing w:line="360" w:lineRule="auto"/>
        <w:jc w:val="both"/>
        <w:rPr>
          <w:rFonts w:ascii="Arial" w:hAnsi="Arial" w:cs="Arial"/>
          <w:sz w:val="24"/>
          <w:szCs w:val="24"/>
        </w:rPr>
      </w:pPr>
    </w:p>
    <w:bookmarkEnd w:id="2" w:displacedByCustomXml="next"/>
    <w:sdt>
      <w:sdtPr>
        <w:rPr>
          <w:b w:val="0"/>
          <w:bCs w:val="0"/>
          <w:sz w:val="22"/>
          <w:szCs w:val="22"/>
        </w:rPr>
        <w:id w:val="741522709"/>
        <w:docPartObj>
          <w:docPartGallery w:val="Bibliographies"/>
          <w:docPartUnique/>
        </w:docPartObj>
      </w:sdtPr>
      <w:sdtEndPr/>
      <w:sdtContent>
        <w:p w14:paraId="5DE90734" w14:textId="58C466EA" w:rsidR="003E1DA4" w:rsidRDefault="003E1DA4" w:rsidP="003E1DA4">
          <w:pPr>
            <w:pStyle w:val="Heading1"/>
            <w:ind w:left="0"/>
          </w:pPr>
          <w:r>
            <w:t>REFERENCES</w:t>
          </w:r>
        </w:p>
        <w:sdt>
          <w:sdtPr>
            <w:id w:val="-573587230"/>
            <w:bibliography/>
          </w:sdtPr>
          <w:sdtEndPr/>
          <w:sdtContent>
            <w:p w14:paraId="0D8E9F94" w14:textId="0DD74137" w:rsidR="003E1DA4" w:rsidRPr="003E1DA4" w:rsidRDefault="003E1DA4" w:rsidP="003E1DA4">
              <w:pPr>
                <w:pStyle w:val="Bibliography"/>
                <w:numPr>
                  <w:ilvl w:val="0"/>
                  <w:numId w:val="1"/>
                </w:numPr>
                <w:spacing w:line="360" w:lineRule="auto"/>
                <w:jc w:val="both"/>
                <w:rPr>
                  <w:rFonts w:ascii="Arial" w:hAnsi="Arial" w:cs="Arial"/>
                  <w:noProof/>
                  <w:sz w:val="24"/>
                  <w:szCs w:val="24"/>
                </w:rPr>
              </w:pPr>
              <w:r w:rsidRPr="003E1DA4">
                <w:rPr>
                  <w:rFonts w:ascii="Arial" w:hAnsi="Arial" w:cs="Arial"/>
                  <w:sz w:val="24"/>
                  <w:szCs w:val="24"/>
                </w:rPr>
                <w:fldChar w:fldCharType="begin"/>
              </w:r>
              <w:r w:rsidRPr="003E1DA4">
                <w:rPr>
                  <w:rFonts w:ascii="Arial" w:hAnsi="Arial" w:cs="Arial"/>
                  <w:sz w:val="24"/>
                  <w:szCs w:val="24"/>
                </w:rPr>
                <w:instrText xml:space="preserve"> BIBLIOGRAPHY </w:instrText>
              </w:r>
              <w:r w:rsidRPr="003E1DA4">
                <w:rPr>
                  <w:rFonts w:ascii="Arial" w:hAnsi="Arial" w:cs="Arial"/>
                  <w:sz w:val="24"/>
                  <w:szCs w:val="24"/>
                </w:rPr>
                <w:fldChar w:fldCharType="separate"/>
              </w:r>
              <w:r w:rsidRPr="003E1DA4">
                <w:rPr>
                  <w:rFonts w:ascii="Arial" w:hAnsi="Arial" w:cs="Arial"/>
                  <w:noProof/>
                  <w:sz w:val="24"/>
                  <w:szCs w:val="24"/>
                </w:rPr>
                <w:t xml:space="preserve">Dinnen, R. &amp; Hassanien, A., </w:t>
              </w:r>
              <w:r w:rsidR="0034149F">
                <w:rPr>
                  <w:rFonts w:ascii="Arial" w:hAnsi="Arial" w:cs="Arial"/>
                  <w:noProof/>
                  <w:sz w:val="24"/>
                  <w:szCs w:val="24"/>
                </w:rPr>
                <w:t>(</w:t>
              </w:r>
              <w:r w:rsidRPr="003E1DA4">
                <w:rPr>
                  <w:rFonts w:ascii="Arial" w:hAnsi="Arial" w:cs="Arial"/>
                  <w:noProof/>
                  <w:sz w:val="24"/>
                  <w:szCs w:val="24"/>
                </w:rPr>
                <w:t>2011</w:t>
              </w:r>
              <w:r w:rsidR="0034149F">
                <w:rPr>
                  <w:rFonts w:ascii="Arial" w:hAnsi="Arial" w:cs="Arial"/>
                  <w:noProof/>
                  <w:sz w:val="24"/>
                  <w:szCs w:val="24"/>
                </w:rPr>
                <w:t>)</w:t>
              </w:r>
              <w:r w:rsidRPr="003E1DA4">
                <w:rPr>
                  <w:rFonts w:ascii="Arial" w:hAnsi="Arial" w:cs="Arial"/>
                  <w:noProof/>
                  <w:sz w:val="24"/>
                  <w:szCs w:val="24"/>
                </w:rPr>
                <w:t xml:space="preserve">. Handling Customer Complaints in the Hospitality Industry. </w:t>
              </w:r>
              <w:r w:rsidRPr="003E1DA4">
                <w:rPr>
                  <w:rFonts w:ascii="Arial" w:hAnsi="Arial" w:cs="Arial"/>
                  <w:i/>
                  <w:iCs/>
                  <w:noProof/>
                  <w:sz w:val="24"/>
                  <w:szCs w:val="24"/>
                </w:rPr>
                <w:t xml:space="preserve">International Journal of Customer Relationship Marketing and Management, </w:t>
              </w:r>
              <w:r w:rsidRPr="003E1DA4">
                <w:rPr>
                  <w:rFonts w:ascii="Arial" w:hAnsi="Arial" w:cs="Arial"/>
                  <w:noProof/>
                  <w:sz w:val="24"/>
                  <w:szCs w:val="24"/>
                </w:rPr>
                <w:t>2(1), pp. 1-23.</w:t>
              </w:r>
            </w:p>
            <w:p w14:paraId="338CB4CD" w14:textId="584D8FD8" w:rsidR="003E1DA4" w:rsidRPr="003E1DA4" w:rsidRDefault="003E1DA4" w:rsidP="003E1DA4">
              <w:pPr>
                <w:pStyle w:val="Bibliography"/>
                <w:numPr>
                  <w:ilvl w:val="0"/>
                  <w:numId w:val="1"/>
                </w:numPr>
                <w:spacing w:line="360" w:lineRule="auto"/>
                <w:jc w:val="both"/>
                <w:rPr>
                  <w:rFonts w:ascii="Arial" w:hAnsi="Arial" w:cs="Arial"/>
                  <w:noProof/>
                  <w:sz w:val="24"/>
                  <w:szCs w:val="24"/>
                </w:rPr>
              </w:pPr>
              <w:r w:rsidRPr="003E1DA4">
                <w:rPr>
                  <w:rFonts w:ascii="Arial" w:hAnsi="Arial" w:cs="Arial"/>
                  <w:noProof/>
                  <w:sz w:val="24"/>
                  <w:szCs w:val="24"/>
                </w:rPr>
                <w:t xml:space="preserve">Ho, V., </w:t>
              </w:r>
              <w:r w:rsidR="0034149F">
                <w:rPr>
                  <w:rFonts w:ascii="Arial" w:hAnsi="Arial" w:cs="Arial"/>
                  <w:noProof/>
                  <w:sz w:val="24"/>
                  <w:szCs w:val="24"/>
                </w:rPr>
                <w:t>(</w:t>
              </w:r>
              <w:r w:rsidRPr="003E1DA4">
                <w:rPr>
                  <w:rFonts w:ascii="Arial" w:hAnsi="Arial" w:cs="Arial"/>
                  <w:noProof/>
                  <w:sz w:val="24"/>
                  <w:szCs w:val="24"/>
                </w:rPr>
                <w:t>2017</w:t>
              </w:r>
              <w:r w:rsidR="0034149F">
                <w:rPr>
                  <w:rFonts w:ascii="Arial" w:hAnsi="Arial" w:cs="Arial"/>
                  <w:noProof/>
                  <w:sz w:val="24"/>
                  <w:szCs w:val="24"/>
                </w:rPr>
                <w:t>)</w:t>
              </w:r>
              <w:r w:rsidRPr="003E1DA4">
                <w:rPr>
                  <w:rFonts w:ascii="Arial" w:hAnsi="Arial" w:cs="Arial"/>
                  <w:noProof/>
                  <w:sz w:val="24"/>
                  <w:szCs w:val="24"/>
                </w:rPr>
                <w:t xml:space="preserve">. Giving offense and making amends: How hotel management attempts to manage rapport with dissatisfied customers. </w:t>
              </w:r>
              <w:r w:rsidRPr="003E1DA4">
                <w:rPr>
                  <w:rFonts w:ascii="Arial" w:hAnsi="Arial" w:cs="Arial"/>
                  <w:i/>
                  <w:iCs/>
                  <w:noProof/>
                  <w:sz w:val="24"/>
                  <w:szCs w:val="24"/>
                </w:rPr>
                <w:t xml:space="preserve">Journal of Pragmatics, </w:t>
              </w:r>
              <w:r w:rsidRPr="003E1DA4">
                <w:rPr>
                  <w:rFonts w:ascii="Arial" w:hAnsi="Arial" w:cs="Arial"/>
                  <w:noProof/>
                  <w:sz w:val="24"/>
                  <w:szCs w:val="24"/>
                </w:rPr>
                <w:t>109(1), pp. 1-11.</w:t>
              </w:r>
            </w:p>
            <w:p w14:paraId="3800F39D" w14:textId="7A11BE93" w:rsidR="003E1DA4" w:rsidRPr="003E1DA4" w:rsidRDefault="003E1DA4" w:rsidP="003E1DA4">
              <w:pPr>
                <w:pStyle w:val="Bibliography"/>
                <w:numPr>
                  <w:ilvl w:val="0"/>
                  <w:numId w:val="1"/>
                </w:numPr>
                <w:spacing w:line="360" w:lineRule="auto"/>
                <w:jc w:val="both"/>
                <w:rPr>
                  <w:rFonts w:ascii="Arial" w:hAnsi="Arial" w:cs="Arial"/>
                  <w:noProof/>
                  <w:sz w:val="24"/>
                  <w:szCs w:val="24"/>
                </w:rPr>
              </w:pPr>
              <w:r w:rsidRPr="003E1DA4">
                <w:rPr>
                  <w:rFonts w:ascii="Arial" w:hAnsi="Arial" w:cs="Arial"/>
                  <w:noProof/>
                  <w:sz w:val="24"/>
                  <w:szCs w:val="24"/>
                </w:rPr>
                <w:t xml:space="preserve">Karatepe, O. M., </w:t>
              </w:r>
              <w:r w:rsidR="0034149F">
                <w:rPr>
                  <w:rFonts w:ascii="Arial" w:hAnsi="Arial" w:cs="Arial"/>
                  <w:noProof/>
                  <w:sz w:val="24"/>
                  <w:szCs w:val="24"/>
                </w:rPr>
                <w:t>(</w:t>
              </w:r>
              <w:r w:rsidRPr="003E1DA4">
                <w:rPr>
                  <w:rFonts w:ascii="Arial" w:hAnsi="Arial" w:cs="Arial"/>
                  <w:noProof/>
                  <w:sz w:val="24"/>
                  <w:szCs w:val="24"/>
                </w:rPr>
                <w:t>2006</w:t>
              </w:r>
              <w:r w:rsidR="0034149F">
                <w:rPr>
                  <w:rFonts w:ascii="Arial" w:hAnsi="Arial" w:cs="Arial"/>
                  <w:noProof/>
                  <w:sz w:val="24"/>
                  <w:szCs w:val="24"/>
                </w:rPr>
                <w:t>)</w:t>
              </w:r>
              <w:r w:rsidRPr="003E1DA4">
                <w:rPr>
                  <w:rFonts w:ascii="Arial" w:hAnsi="Arial" w:cs="Arial"/>
                  <w:noProof/>
                  <w:sz w:val="24"/>
                  <w:szCs w:val="24"/>
                </w:rPr>
                <w:t xml:space="preserve">. Customer complaints and organizational responses: the effects of complainants’ perceptions of justice on satisfaction and loyalty. </w:t>
              </w:r>
              <w:r w:rsidRPr="003E1DA4">
                <w:rPr>
                  <w:rFonts w:ascii="Arial" w:hAnsi="Arial" w:cs="Arial"/>
                  <w:i/>
                  <w:iCs/>
                  <w:noProof/>
                  <w:sz w:val="24"/>
                  <w:szCs w:val="24"/>
                </w:rPr>
                <w:t xml:space="preserve">Hospitality Management, </w:t>
              </w:r>
              <w:r w:rsidRPr="003E1DA4">
                <w:rPr>
                  <w:rFonts w:ascii="Arial" w:hAnsi="Arial" w:cs="Arial"/>
                  <w:noProof/>
                  <w:sz w:val="24"/>
                  <w:szCs w:val="24"/>
                </w:rPr>
                <w:t>25(2), pp. 69-90.</w:t>
              </w:r>
            </w:p>
            <w:p w14:paraId="178EB165" w14:textId="5B4A1A01" w:rsidR="003E1DA4" w:rsidRPr="003E1DA4" w:rsidRDefault="003E1DA4" w:rsidP="003E1DA4">
              <w:pPr>
                <w:pStyle w:val="Bibliography"/>
                <w:numPr>
                  <w:ilvl w:val="0"/>
                  <w:numId w:val="1"/>
                </w:numPr>
                <w:spacing w:line="360" w:lineRule="auto"/>
                <w:jc w:val="both"/>
                <w:rPr>
                  <w:rFonts w:ascii="Arial" w:hAnsi="Arial" w:cs="Arial"/>
                  <w:noProof/>
                  <w:sz w:val="24"/>
                  <w:szCs w:val="24"/>
                </w:rPr>
              </w:pPr>
              <w:r w:rsidRPr="003E1DA4">
                <w:rPr>
                  <w:rFonts w:ascii="Arial" w:hAnsi="Arial" w:cs="Arial"/>
                  <w:noProof/>
                  <w:sz w:val="24"/>
                  <w:szCs w:val="24"/>
                </w:rPr>
                <w:t xml:space="preserve">Sangpikul, A., </w:t>
              </w:r>
              <w:r w:rsidR="0034149F">
                <w:rPr>
                  <w:rFonts w:ascii="Arial" w:hAnsi="Arial" w:cs="Arial"/>
                  <w:noProof/>
                  <w:sz w:val="24"/>
                  <w:szCs w:val="24"/>
                </w:rPr>
                <w:t>(</w:t>
              </w:r>
              <w:r w:rsidRPr="003E1DA4">
                <w:rPr>
                  <w:rFonts w:ascii="Arial" w:hAnsi="Arial" w:cs="Arial"/>
                  <w:noProof/>
                  <w:sz w:val="24"/>
                  <w:szCs w:val="24"/>
                </w:rPr>
                <w:t>2022</w:t>
              </w:r>
              <w:r w:rsidR="0034149F">
                <w:rPr>
                  <w:rFonts w:ascii="Arial" w:hAnsi="Arial" w:cs="Arial"/>
                  <w:noProof/>
                  <w:sz w:val="24"/>
                  <w:szCs w:val="24"/>
                </w:rPr>
                <w:t>)</w:t>
              </w:r>
              <w:r w:rsidRPr="003E1DA4">
                <w:rPr>
                  <w:rFonts w:ascii="Arial" w:hAnsi="Arial" w:cs="Arial"/>
                  <w:noProof/>
                  <w:sz w:val="24"/>
                  <w:szCs w:val="24"/>
                </w:rPr>
                <w:t xml:space="preserve">. Understanding resort service quality through customer complaints. </w:t>
              </w:r>
              <w:r w:rsidRPr="003E1DA4">
                <w:rPr>
                  <w:rFonts w:ascii="Arial" w:hAnsi="Arial" w:cs="Arial"/>
                  <w:i/>
                  <w:iCs/>
                  <w:noProof/>
                  <w:sz w:val="24"/>
                  <w:szCs w:val="24"/>
                </w:rPr>
                <w:t xml:space="preserve">An International Journal of Tourism and Hospitality Research, </w:t>
              </w:r>
              <w:r w:rsidRPr="003E1DA4">
                <w:rPr>
                  <w:rFonts w:ascii="Arial" w:hAnsi="Arial" w:cs="Arial"/>
                  <w:noProof/>
                  <w:sz w:val="24"/>
                  <w:szCs w:val="24"/>
                </w:rPr>
                <w:t>33(1), pp. 143-156.</w:t>
              </w:r>
            </w:p>
            <w:p w14:paraId="58381D9F" w14:textId="287840AC" w:rsidR="003E1DA4" w:rsidRPr="003E1DA4" w:rsidRDefault="003E1DA4" w:rsidP="003E1DA4">
              <w:pPr>
                <w:pStyle w:val="Bibliography"/>
                <w:numPr>
                  <w:ilvl w:val="0"/>
                  <w:numId w:val="1"/>
                </w:numPr>
                <w:spacing w:line="360" w:lineRule="auto"/>
                <w:jc w:val="both"/>
                <w:rPr>
                  <w:rFonts w:ascii="Arial" w:hAnsi="Arial" w:cs="Arial"/>
                  <w:noProof/>
                  <w:sz w:val="24"/>
                  <w:szCs w:val="24"/>
                </w:rPr>
              </w:pPr>
              <w:r w:rsidRPr="003E1DA4">
                <w:rPr>
                  <w:rFonts w:ascii="Arial" w:hAnsi="Arial" w:cs="Arial"/>
                  <w:noProof/>
                  <w:sz w:val="24"/>
                  <w:szCs w:val="24"/>
                </w:rPr>
                <w:t xml:space="preserve">Shahril, A. &amp; Aziz, Y. A., </w:t>
              </w:r>
              <w:r w:rsidR="0034149F">
                <w:rPr>
                  <w:rFonts w:ascii="Arial" w:hAnsi="Arial" w:cs="Arial"/>
                  <w:noProof/>
                  <w:sz w:val="24"/>
                  <w:szCs w:val="24"/>
                </w:rPr>
                <w:t>(</w:t>
              </w:r>
              <w:r w:rsidRPr="003E1DA4">
                <w:rPr>
                  <w:rFonts w:ascii="Arial" w:hAnsi="Arial" w:cs="Arial"/>
                  <w:noProof/>
                  <w:sz w:val="24"/>
                  <w:szCs w:val="24"/>
                </w:rPr>
                <w:t>2022</w:t>
              </w:r>
              <w:r w:rsidR="0034149F">
                <w:rPr>
                  <w:rFonts w:ascii="Arial" w:hAnsi="Arial" w:cs="Arial"/>
                  <w:noProof/>
                  <w:sz w:val="24"/>
                  <w:szCs w:val="24"/>
                </w:rPr>
                <w:t>)</w:t>
              </w:r>
              <w:r w:rsidRPr="003E1DA4">
                <w:rPr>
                  <w:rFonts w:ascii="Arial" w:hAnsi="Arial" w:cs="Arial"/>
                  <w:noProof/>
                  <w:sz w:val="24"/>
                  <w:szCs w:val="24"/>
                </w:rPr>
                <w:t xml:space="preserve">. Customer Complaints and the Effectiveness of Service Guarantees in the Hotel Industry. </w:t>
              </w:r>
              <w:r w:rsidRPr="003E1DA4">
                <w:rPr>
                  <w:rFonts w:ascii="Arial" w:hAnsi="Arial" w:cs="Arial"/>
                  <w:i/>
                  <w:iCs/>
                  <w:noProof/>
                  <w:sz w:val="24"/>
                  <w:szCs w:val="24"/>
                </w:rPr>
                <w:t xml:space="preserve">Tourism and hospitality management, </w:t>
              </w:r>
              <w:r w:rsidRPr="003E1DA4">
                <w:rPr>
                  <w:rFonts w:ascii="Arial" w:hAnsi="Arial" w:cs="Arial"/>
                  <w:noProof/>
                  <w:sz w:val="24"/>
                  <w:szCs w:val="24"/>
                </w:rPr>
                <w:t>28(2), pp. 397-418.</w:t>
              </w:r>
            </w:p>
            <w:p w14:paraId="4FC63AD2" w14:textId="77215482" w:rsidR="003E1DA4" w:rsidRDefault="003E1DA4" w:rsidP="003E1DA4">
              <w:pPr>
                <w:spacing w:line="360" w:lineRule="auto"/>
                <w:jc w:val="both"/>
              </w:pPr>
              <w:r w:rsidRPr="003E1DA4">
                <w:rPr>
                  <w:rFonts w:ascii="Arial" w:hAnsi="Arial" w:cs="Arial"/>
                  <w:b/>
                  <w:bCs/>
                  <w:noProof/>
                  <w:sz w:val="24"/>
                  <w:szCs w:val="24"/>
                </w:rPr>
                <w:fldChar w:fldCharType="end"/>
              </w:r>
            </w:p>
          </w:sdtContent>
        </w:sdt>
      </w:sdtContent>
    </w:sdt>
    <w:p w14:paraId="387F0596" w14:textId="77777777" w:rsidR="003E1DA4" w:rsidRDefault="003E1DA4" w:rsidP="00FB6EBB">
      <w:pPr>
        <w:spacing w:line="360" w:lineRule="auto"/>
        <w:jc w:val="both"/>
        <w:rPr>
          <w:rFonts w:ascii="Arial" w:hAnsi="Arial" w:cs="Arial"/>
          <w:sz w:val="24"/>
          <w:szCs w:val="24"/>
        </w:rPr>
      </w:pPr>
    </w:p>
    <w:p w14:paraId="1C0F39B6" w14:textId="77777777" w:rsidR="00FB6EBB" w:rsidRPr="00FB6EBB" w:rsidRDefault="00FB6EBB" w:rsidP="00FB6EBB">
      <w:pPr>
        <w:spacing w:line="360" w:lineRule="auto"/>
        <w:jc w:val="both"/>
        <w:rPr>
          <w:rFonts w:ascii="Arial" w:hAnsi="Arial" w:cs="Arial"/>
          <w:sz w:val="24"/>
          <w:szCs w:val="24"/>
        </w:rPr>
      </w:pPr>
    </w:p>
    <w:p w14:paraId="6344573A" w14:textId="77777777" w:rsidR="00FB6EBB" w:rsidRDefault="00FB6EBB">
      <w:pPr>
        <w:rPr>
          <w:rFonts w:ascii="Arial" w:hAnsi="Arial" w:cs="Arial"/>
        </w:rPr>
      </w:pPr>
    </w:p>
    <w:p w14:paraId="485B3183" w14:textId="77777777" w:rsidR="00FB6EBB" w:rsidRPr="00FB6EBB" w:rsidRDefault="00FB6EBB" w:rsidP="00FB6EBB">
      <w:pPr>
        <w:rPr>
          <w:rFonts w:ascii="Arial" w:hAnsi="Arial" w:cs="Arial"/>
        </w:rPr>
      </w:pPr>
    </w:p>
    <w:p w14:paraId="78406928" w14:textId="77777777" w:rsidR="00FB6EBB" w:rsidRPr="00FB6EBB" w:rsidRDefault="00FB6EBB" w:rsidP="00FB6EBB">
      <w:pPr>
        <w:rPr>
          <w:rFonts w:ascii="Arial" w:hAnsi="Arial" w:cs="Arial"/>
        </w:rPr>
      </w:pPr>
    </w:p>
    <w:p w14:paraId="02D00E11" w14:textId="00895B6C" w:rsidR="00FB6EBB" w:rsidRDefault="00FB6EBB" w:rsidP="00FB6EBB">
      <w:pPr>
        <w:rPr>
          <w:rFonts w:ascii="Arial" w:hAnsi="Arial" w:cs="Arial"/>
        </w:rPr>
      </w:pPr>
      <w:r>
        <w:rPr>
          <w:rFonts w:ascii="Arial" w:hAnsi="Arial" w:cs="Arial"/>
        </w:rPr>
        <w:t xml:space="preserve"> </w:t>
      </w:r>
    </w:p>
    <w:p w14:paraId="0302DA2C" w14:textId="77777777" w:rsidR="00FB6EBB" w:rsidRPr="00FB6EBB" w:rsidRDefault="00FB6EBB" w:rsidP="00FB6EBB">
      <w:pPr>
        <w:rPr>
          <w:rFonts w:ascii="Arial" w:hAnsi="Arial" w:cs="Arial"/>
        </w:rPr>
        <w:sectPr w:rsidR="00FB6EBB" w:rsidRPr="00FB6EBB" w:rsidSect="007401FB">
          <w:pgSz w:w="11910" w:h="16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299"/>
        </w:sectPr>
      </w:pPr>
    </w:p>
    <w:p w14:paraId="1F787A17" w14:textId="77777777" w:rsidR="007531CB" w:rsidRPr="00D27088" w:rsidRDefault="00E13FFD" w:rsidP="002070B8">
      <w:pPr>
        <w:pStyle w:val="Heading1"/>
        <w:ind w:left="0"/>
        <w:jc w:val="both"/>
        <w:rPr>
          <w:rFonts w:ascii="Arial" w:hAnsi="Arial" w:cs="Arial"/>
        </w:rPr>
      </w:pPr>
      <w:r w:rsidRPr="00D27088">
        <w:rPr>
          <w:rFonts w:ascii="Arial" w:hAnsi="Arial" w:cs="Arial"/>
        </w:rPr>
        <w:t>Component</w:t>
      </w:r>
      <w:r w:rsidRPr="00D27088">
        <w:rPr>
          <w:rFonts w:ascii="Arial" w:hAnsi="Arial" w:cs="Arial"/>
          <w:spacing w:val="-2"/>
        </w:rPr>
        <w:t xml:space="preserve"> </w:t>
      </w:r>
      <w:r w:rsidRPr="00D27088">
        <w:rPr>
          <w:rFonts w:ascii="Arial" w:hAnsi="Arial" w:cs="Arial"/>
        </w:rPr>
        <w:t>Three:</w:t>
      </w:r>
    </w:p>
    <w:p w14:paraId="6BF08F5C" w14:textId="77777777" w:rsidR="007531CB" w:rsidRPr="00D27088" w:rsidRDefault="00E13FFD" w:rsidP="002070B8">
      <w:pPr>
        <w:spacing w:before="188"/>
        <w:jc w:val="both"/>
        <w:rPr>
          <w:rFonts w:ascii="Arial" w:hAnsi="Arial" w:cs="Arial"/>
          <w:b/>
          <w:i/>
          <w:sz w:val="28"/>
        </w:rPr>
      </w:pPr>
      <w:r w:rsidRPr="00D27088">
        <w:rPr>
          <w:rFonts w:ascii="Arial" w:hAnsi="Arial" w:cs="Arial"/>
          <w:b/>
          <w:sz w:val="28"/>
        </w:rPr>
        <w:t>Contribution</w:t>
      </w:r>
      <w:r w:rsidRPr="00D27088">
        <w:rPr>
          <w:rFonts w:ascii="Arial" w:hAnsi="Arial" w:cs="Arial"/>
          <w:b/>
          <w:spacing w:val="-2"/>
          <w:sz w:val="28"/>
        </w:rPr>
        <w:t xml:space="preserve"> </w:t>
      </w:r>
      <w:r w:rsidRPr="00D27088">
        <w:rPr>
          <w:rFonts w:ascii="Arial" w:hAnsi="Arial" w:cs="Arial"/>
          <w:b/>
          <w:sz w:val="28"/>
        </w:rPr>
        <w:t>to</w:t>
      </w:r>
      <w:r w:rsidRPr="00D27088">
        <w:rPr>
          <w:rFonts w:ascii="Arial" w:hAnsi="Arial" w:cs="Arial"/>
          <w:b/>
          <w:spacing w:val="-8"/>
          <w:sz w:val="28"/>
        </w:rPr>
        <w:t xml:space="preserve"> </w:t>
      </w:r>
      <w:r w:rsidRPr="00D27088">
        <w:rPr>
          <w:rFonts w:ascii="Arial" w:hAnsi="Arial" w:cs="Arial"/>
          <w:b/>
          <w:sz w:val="28"/>
        </w:rPr>
        <w:t>Overall Module</w:t>
      </w:r>
      <w:r w:rsidRPr="00D27088">
        <w:rPr>
          <w:rFonts w:ascii="Arial" w:hAnsi="Arial" w:cs="Arial"/>
          <w:b/>
          <w:spacing w:val="-2"/>
          <w:sz w:val="28"/>
        </w:rPr>
        <w:t xml:space="preserve"> </w:t>
      </w:r>
      <w:r w:rsidRPr="00D27088">
        <w:rPr>
          <w:rFonts w:ascii="Arial" w:hAnsi="Arial" w:cs="Arial"/>
          <w:b/>
          <w:sz w:val="28"/>
        </w:rPr>
        <w:t>Assessment:</w:t>
      </w:r>
      <w:r w:rsidRPr="00D27088">
        <w:rPr>
          <w:rFonts w:ascii="Arial" w:hAnsi="Arial" w:cs="Arial"/>
          <w:b/>
          <w:spacing w:val="-1"/>
          <w:sz w:val="28"/>
        </w:rPr>
        <w:t xml:space="preserve"> </w:t>
      </w:r>
      <w:r w:rsidRPr="00D27088">
        <w:rPr>
          <w:rFonts w:ascii="Arial" w:hAnsi="Arial" w:cs="Arial"/>
          <w:b/>
          <w:sz w:val="28"/>
        </w:rPr>
        <w:t>50%</w:t>
      </w:r>
      <w:r w:rsidRPr="00D27088">
        <w:rPr>
          <w:rFonts w:ascii="Arial" w:hAnsi="Arial" w:cs="Arial"/>
          <w:b/>
          <w:spacing w:val="5"/>
          <w:sz w:val="28"/>
        </w:rPr>
        <w:t xml:space="preserve"> </w:t>
      </w:r>
      <w:r w:rsidRPr="00D27088">
        <w:rPr>
          <w:rFonts w:ascii="Arial" w:hAnsi="Arial" w:cs="Arial"/>
          <w:b/>
          <w:i/>
          <w:sz w:val="28"/>
        </w:rPr>
        <w:t>(1000</w:t>
      </w:r>
      <w:r w:rsidRPr="00D27088">
        <w:rPr>
          <w:rFonts w:ascii="Arial" w:hAnsi="Arial" w:cs="Arial"/>
          <w:b/>
          <w:i/>
          <w:spacing w:val="-2"/>
          <w:sz w:val="28"/>
        </w:rPr>
        <w:t xml:space="preserve"> </w:t>
      </w:r>
      <w:r w:rsidRPr="00D27088">
        <w:rPr>
          <w:rFonts w:ascii="Arial" w:hAnsi="Arial" w:cs="Arial"/>
          <w:b/>
          <w:i/>
          <w:sz w:val="28"/>
        </w:rPr>
        <w:t>words</w:t>
      </w:r>
      <w:r w:rsidRPr="00D27088">
        <w:rPr>
          <w:rFonts w:ascii="Arial" w:hAnsi="Arial" w:cs="Arial"/>
          <w:b/>
          <w:i/>
          <w:spacing w:val="68"/>
          <w:sz w:val="28"/>
        </w:rPr>
        <w:t xml:space="preserve"> </w:t>
      </w:r>
      <w:r w:rsidRPr="00D27088">
        <w:rPr>
          <w:rFonts w:ascii="Arial" w:hAnsi="Arial" w:cs="Arial"/>
          <w:b/>
          <w:i/>
          <w:sz w:val="28"/>
        </w:rPr>
        <w:t>+/-</w:t>
      </w:r>
      <w:r w:rsidRPr="00D27088">
        <w:rPr>
          <w:rFonts w:ascii="Arial" w:hAnsi="Arial" w:cs="Arial"/>
          <w:b/>
          <w:i/>
          <w:spacing w:val="-1"/>
          <w:sz w:val="28"/>
        </w:rPr>
        <w:t xml:space="preserve"> </w:t>
      </w:r>
      <w:r w:rsidRPr="00D27088">
        <w:rPr>
          <w:rFonts w:ascii="Arial" w:hAnsi="Arial" w:cs="Arial"/>
          <w:b/>
          <w:i/>
          <w:sz w:val="28"/>
        </w:rPr>
        <w:t>10%)</w:t>
      </w:r>
    </w:p>
    <w:p w14:paraId="74D63E26" w14:textId="77777777" w:rsidR="007531CB" w:rsidRPr="00D27088" w:rsidRDefault="007531CB">
      <w:pPr>
        <w:rPr>
          <w:rFonts w:ascii="Arial" w:hAnsi="Arial" w:cs="Arial"/>
          <w:sz w:val="20"/>
        </w:rPr>
      </w:pPr>
    </w:p>
    <w:p w14:paraId="5A1B36BB" w14:textId="77777777" w:rsidR="007531CB" w:rsidRPr="00D27088" w:rsidRDefault="007531CB">
      <w:pPr>
        <w:spacing w:before="4"/>
        <w:rPr>
          <w:rFonts w:ascii="Arial" w:hAnsi="Arial" w:cs="Arial"/>
          <w:sz w:val="24"/>
        </w:rPr>
      </w:pPr>
    </w:p>
    <w:tbl>
      <w:tblPr>
        <w:tblW w:w="10980" w:type="dxa"/>
        <w:tblInd w:w="-3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80"/>
      </w:tblGrid>
      <w:tr w:rsidR="00E10F56" w:rsidRPr="00D27088" w14:paraId="50FDADC9" w14:textId="77777777" w:rsidTr="00712325">
        <w:trPr>
          <w:trHeight w:val="925"/>
        </w:trPr>
        <w:tc>
          <w:tcPr>
            <w:tcW w:w="10980" w:type="dxa"/>
            <w:tcBorders>
              <w:left w:val="single" w:sz="6" w:space="0" w:color="000000"/>
            </w:tcBorders>
            <w:vAlign w:val="center"/>
          </w:tcPr>
          <w:p w14:paraId="64220537" w14:textId="77777777" w:rsidR="00E10F56" w:rsidRDefault="00E10F56" w:rsidP="00712325">
            <w:pPr>
              <w:pStyle w:val="TableParagraph"/>
              <w:spacing w:before="6"/>
              <w:rPr>
                <w:rFonts w:ascii="Arial" w:hAnsi="Arial" w:cs="Arial"/>
                <w:b/>
                <w:i/>
                <w:sz w:val="28"/>
              </w:rPr>
            </w:pPr>
            <w:r>
              <w:rPr>
                <w:rFonts w:ascii="Arial" w:hAnsi="Arial" w:cs="Arial"/>
                <w:b/>
                <w:i/>
                <w:sz w:val="28"/>
              </w:rPr>
              <w:t>Introduction</w:t>
            </w:r>
          </w:p>
          <w:p w14:paraId="35AD3602" w14:textId="2EE2FC8C" w:rsidR="00E10F56" w:rsidRPr="00D27088" w:rsidRDefault="00E10F56" w:rsidP="00712325">
            <w:pPr>
              <w:pStyle w:val="TableParagraph"/>
              <w:spacing w:before="6"/>
              <w:rPr>
                <w:rFonts w:ascii="Arial" w:hAnsi="Arial" w:cs="Arial"/>
                <w:sz w:val="28"/>
              </w:rPr>
            </w:pPr>
          </w:p>
        </w:tc>
      </w:tr>
      <w:tr w:rsidR="00E10F56" w:rsidRPr="00D27088" w14:paraId="6216E85B" w14:textId="77777777" w:rsidTr="0033667C">
        <w:trPr>
          <w:trHeight w:val="925"/>
        </w:trPr>
        <w:tc>
          <w:tcPr>
            <w:tcW w:w="10980" w:type="dxa"/>
            <w:tcBorders>
              <w:left w:val="single" w:sz="6" w:space="0" w:color="000000"/>
            </w:tcBorders>
          </w:tcPr>
          <w:p w14:paraId="0D0DB64A" w14:textId="4EF61F86" w:rsidR="00E10F56" w:rsidRPr="00E10F56" w:rsidRDefault="002070B8" w:rsidP="00E10F56">
            <w:pPr>
              <w:pStyle w:val="TableParagraph"/>
              <w:spacing w:before="6" w:line="360" w:lineRule="auto"/>
              <w:jc w:val="both"/>
              <w:rPr>
                <w:rFonts w:ascii="Arial" w:hAnsi="Arial" w:cs="Arial"/>
                <w:bCs/>
                <w:iCs/>
                <w:sz w:val="24"/>
                <w:szCs w:val="24"/>
              </w:rPr>
            </w:pPr>
            <w:bookmarkStart w:id="3" w:name="_Hlk149175430"/>
            <w:r w:rsidRPr="00F22885">
              <w:rPr>
                <w:rFonts w:ascii="Arial" w:hAnsi="Arial" w:cs="Arial"/>
                <w:bCs/>
                <w:iCs/>
                <w:sz w:val="24"/>
                <w:szCs w:val="24"/>
              </w:rPr>
              <w:t xml:space="preserve">Pre-arrival, check-in, </w:t>
            </w:r>
            <w:r>
              <w:rPr>
                <w:rFonts w:ascii="Arial" w:hAnsi="Arial" w:cs="Arial"/>
                <w:bCs/>
                <w:iCs/>
                <w:sz w:val="24"/>
                <w:szCs w:val="24"/>
              </w:rPr>
              <w:t>s</w:t>
            </w:r>
            <w:r w:rsidRPr="00F22885">
              <w:rPr>
                <w:rFonts w:ascii="Arial" w:hAnsi="Arial" w:cs="Arial"/>
                <w:bCs/>
                <w:iCs/>
                <w:sz w:val="24"/>
                <w:szCs w:val="24"/>
              </w:rPr>
              <w:t xml:space="preserve">tay, and </w:t>
            </w:r>
            <w:r>
              <w:rPr>
                <w:rFonts w:ascii="Arial" w:hAnsi="Arial" w:cs="Arial"/>
                <w:bCs/>
                <w:iCs/>
                <w:sz w:val="24"/>
                <w:szCs w:val="24"/>
              </w:rPr>
              <w:t>departure</w:t>
            </w:r>
            <w:r w:rsidRPr="00F22885">
              <w:rPr>
                <w:rFonts w:ascii="Arial" w:hAnsi="Arial" w:cs="Arial"/>
                <w:bCs/>
                <w:iCs/>
                <w:sz w:val="24"/>
                <w:szCs w:val="24"/>
              </w:rPr>
              <w:t xml:space="preserve"> make up the hotel guest cycle, an essential structure in the hospitality industry. Customer happiness, repeat business, and the hotel's bottom line depend on how well each step is managed</w:t>
            </w:r>
            <w:r w:rsidR="00E10F56" w:rsidRPr="00E10F56">
              <w:rPr>
                <w:rFonts w:ascii="Arial" w:hAnsi="Arial" w:cs="Arial"/>
                <w:bCs/>
                <w:iCs/>
                <w:sz w:val="24"/>
                <w:szCs w:val="24"/>
              </w:rPr>
              <w:t xml:space="preserve">. The Pre-Arrival phase includes the steps of booking, waiting, and </w:t>
            </w:r>
            <w:proofErr w:type="spellStart"/>
            <w:r w:rsidR="00E10F56" w:rsidRPr="00E10F56">
              <w:rPr>
                <w:rFonts w:ascii="Arial" w:hAnsi="Arial" w:cs="Arial"/>
                <w:bCs/>
                <w:iCs/>
                <w:sz w:val="24"/>
                <w:szCs w:val="24"/>
              </w:rPr>
              <w:t>personalising</w:t>
            </w:r>
            <w:proofErr w:type="spellEnd"/>
            <w:r w:rsidR="00E10F56" w:rsidRPr="00E10F56">
              <w:rPr>
                <w:rFonts w:ascii="Arial" w:hAnsi="Arial" w:cs="Arial"/>
                <w:bCs/>
                <w:iCs/>
                <w:sz w:val="24"/>
                <w:szCs w:val="24"/>
              </w:rPr>
              <w:t xml:space="preserve"> the experience for the guest. First impressions are formed during the arrival phase of a guest's stay. The guest's stay must be attended to with the same degree of professionalism throughout its entirety. The moment of departure is the last opportunity to make a good impression and to obtain comments</w:t>
            </w:r>
            <w:r w:rsidR="0028105B">
              <w:rPr>
                <w:rFonts w:ascii="Arial" w:hAnsi="Arial" w:cs="Arial"/>
                <w:bCs/>
                <w:iCs/>
                <w:sz w:val="24"/>
                <w:szCs w:val="24"/>
              </w:rPr>
              <w:t xml:space="preserve"> </w:t>
            </w:r>
            <w:r w:rsidR="0028105B">
              <w:rPr>
                <w:rFonts w:ascii="Arial" w:hAnsi="Arial" w:cs="Arial"/>
                <w:bCs/>
                <w:iCs/>
                <w:sz w:val="24"/>
                <w:szCs w:val="24"/>
              </w:rPr>
              <w:fldChar w:fldCharType="begin" w:fldLock="1"/>
            </w:r>
            <w:r w:rsidR="0028105B">
              <w:rPr>
                <w:rFonts w:ascii="Arial" w:hAnsi="Arial" w:cs="Arial"/>
                <w:bCs/>
                <w:iCs/>
                <w:sz w:val="24"/>
                <w:szCs w:val="24"/>
              </w:rPr>
              <w:instrText>ADDIN CSL_CITATION {"citationItems":[{"id":"ITEM-1","itemData":{"DOI":"10.1108/01443570410552135","ISSN":"01443577","abstract":"This study explores the nature of critical success factors (CSFs) in UK budget hotel operations through a questionnaire survey designed to ascertain the relevance and importance of a range of factors referred to as critical in the extant academic and trade literature. From a usable sample of 239 questionnaires the results show that budget hotel unit managers from the leading brands largely agree with the criticality of the factors stated in the literature, this being verified via the independent t-test and reliability analysis results that show most of the CSFs to be highly statistically significant (p&lt;0.001) and the set of CSF items to be consistent (α=0.9360). The data analysis, via principal components analysis, also facilitates the creation of a parsimonious model that identifies two dimensions and five CSFs as being the \"most critical\".","author":[{"dropping-particle":"","family":"Brotherton","given":"Bob","non-dropping-particle":"","parse-names":false,"suffix":""}],"container-title":"International Journal of Operations and Production Management","id":"ITEM-1","issue":"9","issued":{"date-parts":[["2004"]]},"page":"944-969","title":"Critical success factors in UK budget hotel operations","type":"article-journal","volume":"24"},"uris":["http://www.mendeley.com/documents/?uuid=2b312e09-3cd2-4514-b902-890b889ab95a"]}],"mendeley":{"formattedCitation":"(Brotherton, 2004)","plainTextFormattedCitation":"(Brotherton, 2004)","previouslyFormattedCitation":"(Brotherton, 2004)"},"properties":{"noteIndex":0},"schema":"https://github.com/citation-style-language/schema/raw/master/csl-citation.json"}</w:instrText>
            </w:r>
            <w:r w:rsidR="0028105B">
              <w:rPr>
                <w:rFonts w:ascii="Arial" w:hAnsi="Arial" w:cs="Arial"/>
                <w:bCs/>
                <w:iCs/>
                <w:sz w:val="24"/>
                <w:szCs w:val="24"/>
              </w:rPr>
              <w:fldChar w:fldCharType="separate"/>
            </w:r>
            <w:r w:rsidR="0028105B" w:rsidRPr="0028105B">
              <w:rPr>
                <w:rFonts w:ascii="Arial" w:hAnsi="Arial" w:cs="Arial"/>
                <w:bCs/>
                <w:iCs/>
                <w:noProof/>
                <w:sz w:val="24"/>
                <w:szCs w:val="24"/>
              </w:rPr>
              <w:t>(Brotherton, 2004)</w:t>
            </w:r>
            <w:r w:rsidR="0028105B">
              <w:rPr>
                <w:rFonts w:ascii="Arial" w:hAnsi="Arial" w:cs="Arial"/>
                <w:bCs/>
                <w:iCs/>
                <w:sz w:val="24"/>
                <w:szCs w:val="24"/>
              </w:rPr>
              <w:fldChar w:fldCharType="end"/>
            </w:r>
            <w:r w:rsidR="00E10F56" w:rsidRPr="00E10F56">
              <w:rPr>
                <w:rFonts w:ascii="Arial" w:hAnsi="Arial" w:cs="Arial"/>
                <w:bCs/>
                <w:iCs/>
                <w:sz w:val="24"/>
                <w:szCs w:val="24"/>
              </w:rPr>
              <w:t>. This essay delves further into these aspects, illuminating their significance and providing concrete instances</w:t>
            </w:r>
            <w:bookmarkEnd w:id="3"/>
            <w:r w:rsidR="00E10F56" w:rsidRPr="00E10F56">
              <w:rPr>
                <w:rFonts w:ascii="Arial" w:hAnsi="Arial" w:cs="Arial"/>
                <w:bCs/>
                <w:iCs/>
                <w:sz w:val="24"/>
                <w:szCs w:val="24"/>
              </w:rPr>
              <w:t>.</w:t>
            </w:r>
          </w:p>
        </w:tc>
      </w:tr>
      <w:tr w:rsidR="007531CB" w:rsidRPr="00D27088" w14:paraId="429863F9" w14:textId="77777777" w:rsidTr="0033667C">
        <w:trPr>
          <w:trHeight w:val="925"/>
        </w:trPr>
        <w:tc>
          <w:tcPr>
            <w:tcW w:w="10980" w:type="dxa"/>
            <w:tcBorders>
              <w:left w:val="single" w:sz="6" w:space="0" w:color="000000"/>
            </w:tcBorders>
          </w:tcPr>
          <w:p w14:paraId="610F98BF" w14:textId="77777777" w:rsidR="007531CB" w:rsidRPr="00D27088" w:rsidRDefault="007531CB">
            <w:pPr>
              <w:pStyle w:val="TableParagraph"/>
              <w:spacing w:before="6"/>
              <w:rPr>
                <w:rFonts w:ascii="Arial" w:hAnsi="Arial" w:cs="Arial"/>
                <w:sz w:val="28"/>
              </w:rPr>
            </w:pPr>
          </w:p>
          <w:p w14:paraId="2E63B80C" w14:textId="77777777" w:rsidR="007531CB" w:rsidRPr="00D27088" w:rsidRDefault="00E13FFD">
            <w:pPr>
              <w:pStyle w:val="TableParagraph"/>
              <w:ind w:left="102"/>
              <w:rPr>
                <w:rFonts w:ascii="Arial" w:hAnsi="Arial" w:cs="Arial"/>
                <w:b/>
                <w:i/>
                <w:sz w:val="28"/>
              </w:rPr>
            </w:pPr>
            <w:r w:rsidRPr="00D27088">
              <w:rPr>
                <w:rFonts w:ascii="Arial" w:hAnsi="Arial" w:cs="Arial"/>
                <w:b/>
                <w:i/>
                <w:sz w:val="28"/>
              </w:rPr>
              <w:t>Element</w:t>
            </w:r>
            <w:r w:rsidRPr="00D27088">
              <w:rPr>
                <w:rFonts w:ascii="Arial" w:hAnsi="Arial" w:cs="Arial"/>
                <w:b/>
                <w:i/>
                <w:spacing w:val="-2"/>
                <w:sz w:val="28"/>
              </w:rPr>
              <w:t xml:space="preserve"> </w:t>
            </w:r>
            <w:r w:rsidRPr="00D27088">
              <w:rPr>
                <w:rFonts w:ascii="Arial" w:hAnsi="Arial" w:cs="Arial"/>
                <w:b/>
                <w:i/>
                <w:sz w:val="28"/>
              </w:rPr>
              <w:t>1</w:t>
            </w:r>
            <w:r w:rsidRPr="00D27088">
              <w:rPr>
                <w:rFonts w:ascii="Arial" w:hAnsi="Arial" w:cs="Arial"/>
                <w:b/>
                <w:i/>
                <w:spacing w:val="-1"/>
                <w:sz w:val="28"/>
              </w:rPr>
              <w:t xml:space="preserve"> </w:t>
            </w:r>
            <w:r w:rsidRPr="00D27088">
              <w:rPr>
                <w:rFonts w:ascii="Arial" w:hAnsi="Arial" w:cs="Arial"/>
                <w:b/>
                <w:i/>
                <w:sz w:val="28"/>
              </w:rPr>
              <w:t>–</w:t>
            </w:r>
            <w:r w:rsidRPr="00D27088">
              <w:rPr>
                <w:rFonts w:ascii="Arial" w:hAnsi="Arial" w:cs="Arial"/>
                <w:b/>
                <w:i/>
                <w:spacing w:val="-3"/>
                <w:sz w:val="28"/>
              </w:rPr>
              <w:t xml:space="preserve"> </w:t>
            </w:r>
            <w:r w:rsidRPr="00D27088">
              <w:rPr>
                <w:rFonts w:ascii="Arial" w:hAnsi="Arial" w:cs="Arial"/>
                <w:b/>
                <w:i/>
                <w:sz w:val="28"/>
              </w:rPr>
              <w:t>Pre-Arrival</w:t>
            </w:r>
          </w:p>
        </w:tc>
      </w:tr>
      <w:tr w:rsidR="007531CB" w:rsidRPr="00D27088" w14:paraId="17838430" w14:textId="77777777" w:rsidTr="0033667C">
        <w:trPr>
          <w:trHeight w:val="1930"/>
        </w:trPr>
        <w:tc>
          <w:tcPr>
            <w:tcW w:w="10980" w:type="dxa"/>
            <w:tcBorders>
              <w:left w:val="single" w:sz="6" w:space="0" w:color="000000"/>
            </w:tcBorders>
          </w:tcPr>
          <w:p w14:paraId="1B788E09" w14:textId="57367DAA" w:rsidR="00E10F56" w:rsidRPr="00E10F56" w:rsidRDefault="00E10F56" w:rsidP="00E10F56">
            <w:pPr>
              <w:pStyle w:val="TableParagraph"/>
              <w:spacing w:line="360" w:lineRule="auto"/>
              <w:jc w:val="both"/>
              <w:rPr>
                <w:rFonts w:ascii="Arial" w:hAnsi="Arial" w:cs="Arial"/>
                <w:sz w:val="24"/>
                <w:szCs w:val="24"/>
              </w:rPr>
            </w:pPr>
            <w:bookmarkStart w:id="4" w:name="_Hlk149175441"/>
            <w:r w:rsidRPr="00E10F56">
              <w:rPr>
                <w:rFonts w:ascii="Arial" w:hAnsi="Arial" w:cs="Arial"/>
                <w:sz w:val="24"/>
                <w:szCs w:val="24"/>
              </w:rPr>
              <w:t xml:space="preserve">The time between a guest's initial interest in a hotel and their actual arrival is known as the "pre-arrival stage" in the hotel </w:t>
            </w:r>
            <w:proofErr w:type="gramStart"/>
            <w:r w:rsidRPr="00E10F56">
              <w:rPr>
                <w:rFonts w:ascii="Arial" w:hAnsi="Arial" w:cs="Arial"/>
                <w:sz w:val="24"/>
                <w:szCs w:val="24"/>
              </w:rPr>
              <w:t>guest</w:t>
            </w:r>
            <w:proofErr w:type="gramEnd"/>
            <w:r w:rsidRPr="00E10F56">
              <w:rPr>
                <w:rFonts w:ascii="Arial" w:hAnsi="Arial" w:cs="Arial"/>
                <w:sz w:val="24"/>
                <w:szCs w:val="24"/>
              </w:rPr>
              <w:t xml:space="preserve"> life cycle. It's an important stage that shapes the overall impression guests have of the hotel.</w:t>
            </w:r>
            <w:r>
              <w:rPr>
                <w:rFonts w:ascii="Arial" w:hAnsi="Arial" w:cs="Arial"/>
                <w:sz w:val="24"/>
                <w:szCs w:val="24"/>
              </w:rPr>
              <w:t xml:space="preserve"> </w:t>
            </w:r>
            <w:r w:rsidRPr="00E10F56">
              <w:rPr>
                <w:rFonts w:ascii="Arial" w:hAnsi="Arial" w:cs="Arial"/>
                <w:sz w:val="24"/>
                <w:szCs w:val="24"/>
              </w:rPr>
              <w:t xml:space="preserve">Preparation before a flight's arrival is crucial. Setting expectations, making sure everything goes smoothly, and making the experience unique to each guest are all important. It's a chance for the hotel to improve operational efficiency, increase occupancy rates, and </w:t>
            </w:r>
            <w:proofErr w:type="spellStart"/>
            <w:r w:rsidRPr="00E10F56">
              <w:rPr>
                <w:rFonts w:ascii="Arial" w:hAnsi="Arial" w:cs="Arial"/>
                <w:sz w:val="24"/>
                <w:szCs w:val="24"/>
              </w:rPr>
              <w:t>personalise</w:t>
            </w:r>
            <w:proofErr w:type="spellEnd"/>
            <w:r w:rsidRPr="00E10F56">
              <w:rPr>
                <w:rFonts w:ascii="Arial" w:hAnsi="Arial" w:cs="Arial"/>
                <w:sz w:val="24"/>
                <w:szCs w:val="24"/>
              </w:rPr>
              <w:t xml:space="preserve"> guest experiences. Improved guest happiness, bookings, and word-of-mouth from a stress-free pre-arrival period.</w:t>
            </w:r>
            <w:r>
              <w:rPr>
                <w:rFonts w:ascii="Arial" w:hAnsi="Arial" w:cs="Arial"/>
                <w:sz w:val="24"/>
                <w:szCs w:val="24"/>
              </w:rPr>
              <w:t xml:space="preserve"> </w:t>
            </w:r>
            <w:r w:rsidRPr="00E10F56">
              <w:rPr>
                <w:rFonts w:ascii="Arial" w:hAnsi="Arial" w:cs="Arial"/>
                <w:sz w:val="24"/>
                <w:szCs w:val="24"/>
              </w:rPr>
              <w:t xml:space="preserve">In the pre-arrival phase, customers make reservations through numerous channels, including websites, mobile applications, and booking agencies, all of which require careful planning and preparation. </w:t>
            </w:r>
            <w:r w:rsidR="00712325" w:rsidRPr="00712325">
              <w:rPr>
                <w:rFonts w:ascii="Arial" w:hAnsi="Arial" w:cs="Arial"/>
                <w:sz w:val="24"/>
                <w:szCs w:val="24"/>
              </w:rPr>
              <w:t xml:space="preserve">Payments must be processed smoothly when guests' demands, hotel options, and special requests are </w:t>
            </w:r>
            <w:r w:rsidR="007625DD">
              <w:rPr>
                <w:rFonts w:ascii="Arial" w:hAnsi="Arial" w:cs="Arial"/>
                <w:sz w:val="24"/>
                <w:szCs w:val="24"/>
              </w:rPr>
              <w:t xml:space="preserve">recognized </w:t>
            </w:r>
            <w:r w:rsidR="007625DD">
              <w:rPr>
                <w:rFonts w:ascii="Arial" w:hAnsi="Arial" w:cs="Arial"/>
                <w:sz w:val="24"/>
                <w:szCs w:val="24"/>
              </w:rPr>
              <w:fldChar w:fldCharType="begin" w:fldLock="1"/>
            </w:r>
            <w:r w:rsidR="007625DD">
              <w:rPr>
                <w:rFonts w:ascii="Arial" w:hAnsi="Arial" w:cs="Arial"/>
                <w:sz w:val="24"/>
                <w:szCs w:val="24"/>
              </w:rPr>
              <w:instrText>ADDIN CSL_CITATION {"citationItems":[{"id":"ITEM-1","itemData":{"DOI":"10.1007/s11135-018-0727-4","ISSN":"15737845","abstract":"In this study business process management as a tool of improvement service quality is introduced and it is examined that how it can be used to improve service quality in hotel sector. It is assumed that re-engineering of the business processes in hotel may contribute to optimize the operational processes and service by focusing on guest service. All the interactions and transactions between the guest and the hotel during her/his stay, determine the type and nature of front office operations. The stages of guest stay are: (a) pre-arrival, (b) arrival and accommodation, (c) stay, and (d) departure. Each steps are analyzed and business process improvements are applied by case study approach in a hotel which is one of the biggest hotel in Tirana, Albania. As a result of this study valuable recommendations are developed to enhance guest service quality.","author":[{"dropping-particle":"","family":"Özdemir","given":"Ali İhsan","non-dropping-particle":"","parse-names":false,"suffix":""},{"dropping-particle":"","family":"Çolak","given":"Abdullah","non-dropping-particle":"","parse-names":false,"suffix":""},{"dropping-particle":"","family":"Shmilli","given":"Jerina","non-dropping-particle":"","parse-names":false,"suffix":""}],"container-title":"Quality and Quantity","id":"ITEM-1","issue":"5","issued":{"date-parts":[["2019"]]},"page":"2305-2322","title":"Business process management in hotels: with a focus on delivering quality guest service","type":"article-journal","volume":"53"},"uris":["http://www.mendeley.com/documents/?uuid=8bf988c0-8589-494f-9779-7c86089b0a41"]}],"mendeley":{"formattedCitation":"(Özdemir, Çolak and Shmilli, 2019)","manualFormatting":"(Özdemir et al., 2019)","plainTextFormattedCitation":"(Özdemir, Çolak and Shmilli, 2019)","previouslyFormattedCitation":"(Özdemir, Çolak and Shmilli, 2019)"},"properties":{"noteIndex":0},"schema":"https://github.com/citation-style-language/schema/raw/master/csl-citation.json"}</w:instrText>
            </w:r>
            <w:r w:rsidR="007625DD">
              <w:rPr>
                <w:rFonts w:ascii="Arial" w:hAnsi="Arial" w:cs="Arial"/>
                <w:sz w:val="24"/>
                <w:szCs w:val="24"/>
              </w:rPr>
              <w:fldChar w:fldCharType="separate"/>
            </w:r>
            <w:r w:rsidR="007625DD" w:rsidRPr="007625DD">
              <w:rPr>
                <w:rFonts w:ascii="Arial" w:hAnsi="Arial" w:cs="Arial"/>
                <w:noProof/>
                <w:sz w:val="24"/>
                <w:szCs w:val="24"/>
              </w:rPr>
              <w:t>(Özdemir</w:t>
            </w:r>
            <w:r w:rsidR="007625DD">
              <w:rPr>
                <w:rFonts w:ascii="Arial" w:hAnsi="Arial" w:cs="Arial"/>
                <w:noProof/>
                <w:sz w:val="24"/>
                <w:szCs w:val="24"/>
              </w:rPr>
              <w:t xml:space="preserve"> </w:t>
            </w:r>
            <w:r w:rsidR="007625DD" w:rsidRPr="007625DD">
              <w:rPr>
                <w:rFonts w:ascii="Arial" w:hAnsi="Arial" w:cs="Arial"/>
                <w:i/>
                <w:iCs/>
                <w:noProof/>
                <w:sz w:val="24"/>
                <w:szCs w:val="24"/>
              </w:rPr>
              <w:t>et al.,</w:t>
            </w:r>
            <w:r w:rsidR="007625DD" w:rsidRPr="007625DD">
              <w:rPr>
                <w:rFonts w:ascii="Arial" w:hAnsi="Arial" w:cs="Arial"/>
                <w:noProof/>
                <w:sz w:val="24"/>
                <w:szCs w:val="24"/>
              </w:rPr>
              <w:t xml:space="preserve"> 2019)</w:t>
            </w:r>
            <w:r w:rsidR="007625DD">
              <w:rPr>
                <w:rFonts w:ascii="Arial" w:hAnsi="Arial" w:cs="Arial"/>
                <w:sz w:val="24"/>
                <w:szCs w:val="24"/>
              </w:rPr>
              <w:fldChar w:fldCharType="end"/>
            </w:r>
            <w:r w:rsidR="00712325" w:rsidRPr="00712325">
              <w:rPr>
                <w:rFonts w:ascii="Arial" w:hAnsi="Arial" w:cs="Arial"/>
                <w:sz w:val="24"/>
                <w:szCs w:val="24"/>
              </w:rPr>
              <w:t xml:space="preserve">. Keeping in touch to confirm bookings and answer queries is crucial. </w:t>
            </w:r>
            <w:proofErr w:type="spellStart"/>
            <w:r w:rsidR="00712325" w:rsidRPr="00712325">
              <w:rPr>
                <w:rFonts w:ascii="Arial" w:hAnsi="Arial" w:cs="Arial"/>
                <w:sz w:val="24"/>
                <w:szCs w:val="24"/>
              </w:rPr>
              <w:t>Personalising</w:t>
            </w:r>
            <w:proofErr w:type="spellEnd"/>
            <w:r w:rsidR="00712325" w:rsidRPr="00712325">
              <w:rPr>
                <w:rFonts w:ascii="Arial" w:hAnsi="Arial" w:cs="Arial"/>
                <w:sz w:val="24"/>
                <w:szCs w:val="24"/>
              </w:rPr>
              <w:t xml:space="preserve"> each guest's profile and anticipating their wants is also crucial</w:t>
            </w:r>
            <w:r w:rsidRPr="00E10F56">
              <w:rPr>
                <w:rFonts w:ascii="Arial" w:hAnsi="Arial" w:cs="Arial"/>
                <w:sz w:val="24"/>
                <w:szCs w:val="24"/>
              </w:rPr>
              <w:t>.</w:t>
            </w:r>
          </w:p>
          <w:p w14:paraId="6B402976" w14:textId="4A805F87" w:rsidR="007531CB" w:rsidRPr="0033667C" w:rsidRDefault="00E10F56" w:rsidP="00E10F56">
            <w:pPr>
              <w:pStyle w:val="TableParagraph"/>
              <w:spacing w:line="360" w:lineRule="auto"/>
              <w:jc w:val="both"/>
              <w:rPr>
                <w:rFonts w:ascii="Arial" w:hAnsi="Arial" w:cs="Arial"/>
                <w:sz w:val="24"/>
                <w:szCs w:val="24"/>
              </w:rPr>
            </w:pPr>
            <w:r w:rsidRPr="00E10F56">
              <w:rPr>
                <w:rFonts w:ascii="Arial" w:hAnsi="Arial" w:cs="Arial"/>
                <w:sz w:val="24"/>
                <w:szCs w:val="24"/>
              </w:rPr>
              <w:t xml:space="preserve">Pre-arrival is where </w:t>
            </w:r>
            <w:proofErr w:type="gramStart"/>
            <w:r w:rsidRPr="00E10F56">
              <w:rPr>
                <w:rFonts w:ascii="Arial" w:hAnsi="Arial" w:cs="Arial"/>
                <w:sz w:val="24"/>
                <w:szCs w:val="24"/>
              </w:rPr>
              <w:t>a number of</w:t>
            </w:r>
            <w:proofErr w:type="gramEnd"/>
            <w:r w:rsidRPr="00E10F56">
              <w:rPr>
                <w:rFonts w:ascii="Arial" w:hAnsi="Arial" w:cs="Arial"/>
                <w:sz w:val="24"/>
                <w:szCs w:val="24"/>
              </w:rPr>
              <w:t xml:space="preserve"> hotels really shine. Bonvoy, Marriott International's loyalty </w:t>
            </w:r>
            <w:proofErr w:type="spellStart"/>
            <w:r w:rsidRPr="00E10F56">
              <w:rPr>
                <w:rFonts w:ascii="Arial" w:hAnsi="Arial" w:cs="Arial"/>
                <w:sz w:val="24"/>
                <w:szCs w:val="24"/>
              </w:rPr>
              <w:t>programme</w:t>
            </w:r>
            <w:proofErr w:type="spellEnd"/>
            <w:r w:rsidRPr="00E10F56">
              <w:rPr>
                <w:rFonts w:ascii="Arial" w:hAnsi="Arial" w:cs="Arial"/>
                <w:sz w:val="24"/>
                <w:szCs w:val="24"/>
              </w:rPr>
              <w:t xml:space="preserve">, allows members to </w:t>
            </w:r>
            <w:proofErr w:type="spellStart"/>
            <w:r w:rsidRPr="00E10F56">
              <w:rPr>
                <w:rFonts w:ascii="Arial" w:hAnsi="Arial" w:cs="Arial"/>
                <w:sz w:val="24"/>
                <w:szCs w:val="24"/>
              </w:rPr>
              <w:t>personalise</w:t>
            </w:r>
            <w:proofErr w:type="spellEnd"/>
            <w:r w:rsidRPr="00E10F56">
              <w:rPr>
                <w:rFonts w:ascii="Arial" w:hAnsi="Arial" w:cs="Arial"/>
                <w:sz w:val="24"/>
                <w:szCs w:val="24"/>
              </w:rPr>
              <w:t xml:space="preserve"> every aspect of their visits in advance, from room selection to mobile check-in. Guests will appreciate the streamlined experience of using the Hilton </w:t>
            </w:r>
            <w:proofErr w:type="spellStart"/>
            <w:r w:rsidRPr="00E10F56">
              <w:rPr>
                <w:rFonts w:ascii="Arial" w:hAnsi="Arial" w:cs="Arial"/>
                <w:sz w:val="24"/>
                <w:szCs w:val="24"/>
              </w:rPr>
              <w:t>Honours</w:t>
            </w:r>
            <w:proofErr w:type="spellEnd"/>
            <w:r w:rsidRPr="00E10F56">
              <w:rPr>
                <w:rFonts w:ascii="Arial" w:hAnsi="Arial" w:cs="Arial"/>
                <w:sz w:val="24"/>
                <w:szCs w:val="24"/>
              </w:rPr>
              <w:t xml:space="preserve"> app to check in and receive their digital key</w:t>
            </w:r>
            <w:r w:rsidR="007625DD">
              <w:rPr>
                <w:rFonts w:ascii="Arial" w:hAnsi="Arial" w:cs="Arial"/>
                <w:sz w:val="24"/>
                <w:szCs w:val="24"/>
              </w:rPr>
              <w:t xml:space="preserve"> </w:t>
            </w:r>
            <w:r w:rsidR="007625DD">
              <w:rPr>
                <w:rFonts w:ascii="Arial" w:hAnsi="Arial" w:cs="Arial"/>
                <w:sz w:val="24"/>
                <w:szCs w:val="24"/>
              </w:rPr>
              <w:fldChar w:fldCharType="begin" w:fldLock="1"/>
            </w:r>
            <w:r w:rsidR="00AF6992">
              <w:rPr>
                <w:rFonts w:ascii="Arial" w:hAnsi="Arial" w:cs="Arial"/>
                <w:sz w:val="24"/>
                <w:szCs w:val="24"/>
              </w:rPr>
              <w:instrText>ADDIN CSL_CITATION {"citationItems":[{"id":"ITEM-1","itemData":{"DOI":"10.1007/s12525-015-0182-1","ISBN":"1252501501","ISSN":"14228890","abstract":"Recent advances in the field of technology have led to the emergence of innovative technological smart solutions providing unprecedented opportunities for application in the tourism and hospitality industry. With intensified competition in the tourism market place, it has become paramount for businesses to explore the potential of technologies, not only to optimize existing processes but facilitate the creation of more meaningful and personalized services and experiences. This study aims to bridge the current knowledge gap between smart technologies and experience personalization to understand how smart mobile technologies can facilitate personalized experiences in the context of the hospitality industry. By adopting a qualitative case study approach, this paper makes a two-fold contribution; it a) identifies the requirements of smart technologies for experience creation, including information aggregation, ubiquitous mobile connectedness and real time synchronization and b) highlights how smart technology integration can lead to two distinct levels of personalized tourism experiences. The paper concludes with the development of a model depicting the dynamic process of experience personalization and a discussion of the strategic implications for tourism and hospitality management and research.","author":[{"dropping-particle":"","family":"Neuhofer","given":"Barbara","non-dropping-particle":"","parse-names":false,"suffix":""},{"dropping-particle":"","family":"Buhalis","given":"Dimitrios","non-dropping-particle":"","parse-names":false,"suffix":""},{"dropping-particle":"","family":"Ladkin","given":"Adele","non-dropping-particle":"","parse-names":false,"suffix":""}],"container-title":"Electronic Markets","id":"ITEM-1","issue":"3","issued":{"date-parts":[["2015"]]},"page":"243-254","title":"Smart technologies for personalized experiences: a case study in the hospitality domain","type":"article-journal","volume":"25"},"uris":["http://www.mendeley.com/documents/?uuid=1b1389fc-7cbe-4fd6-acd7-d6d438aa6dd7"]}],"mendeley":{"formattedCitation":"(Neuhofer, Buhalis and Ladkin, 2015)","manualFormatting":"(Neuhofer et al., 2015)","plainTextFormattedCitation":"(Neuhofer, Buhalis and Ladkin, 2015)","previouslyFormattedCitation":"(Neuhofer, Buhalis and Ladkin, 2015)"},"properties":{"noteIndex":0},"schema":"https://github.com/citation-style-language/schema/raw/master/csl-citation.json"}</w:instrText>
            </w:r>
            <w:r w:rsidR="007625DD">
              <w:rPr>
                <w:rFonts w:ascii="Arial" w:hAnsi="Arial" w:cs="Arial"/>
                <w:sz w:val="24"/>
                <w:szCs w:val="24"/>
              </w:rPr>
              <w:fldChar w:fldCharType="separate"/>
            </w:r>
            <w:r w:rsidR="007625DD" w:rsidRPr="007625DD">
              <w:rPr>
                <w:rFonts w:ascii="Arial" w:hAnsi="Arial" w:cs="Arial"/>
                <w:noProof/>
                <w:sz w:val="24"/>
                <w:szCs w:val="24"/>
              </w:rPr>
              <w:t>(Neuhofer</w:t>
            </w:r>
            <w:r w:rsidR="007625DD">
              <w:rPr>
                <w:rFonts w:ascii="Arial" w:hAnsi="Arial" w:cs="Arial"/>
                <w:noProof/>
                <w:sz w:val="24"/>
                <w:szCs w:val="24"/>
              </w:rPr>
              <w:t xml:space="preserve"> </w:t>
            </w:r>
            <w:r w:rsidR="007625DD" w:rsidRPr="007625DD">
              <w:rPr>
                <w:rFonts w:ascii="Arial" w:hAnsi="Arial" w:cs="Arial"/>
                <w:i/>
                <w:iCs/>
                <w:noProof/>
                <w:sz w:val="24"/>
                <w:szCs w:val="24"/>
              </w:rPr>
              <w:t>et al.,</w:t>
            </w:r>
            <w:r w:rsidR="007625DD" w:rsidRPr="007625DD">
              <w:rPr>
                <w:rFonts w:ascii="Arial" w:hAnsi="Arial" w:cs="Arial"/>
                <w:noProof/>
                <w:sz w:val="24"/>
                <w:szCs w:val="24"/>
              </w:rPr>
              <w:t xml:space="preserve"> 2015)</w:t>
            </w:r>
            <w:r w:rsidR="007625DD">
              <w:rPr>
                <w:rFonts w:ascii="Arial" w:hAnsi="Arial" w:cs="Arial"/>
                <w:sz w:val="24"/>
                <w:szCs w:val="24"/>
              </w:rPr>
              <w:fldChar w:fldCharType="end"/>
            </w:r>
            <w:r w:rsidRPr="00E10F56">
              <w:rPr>
                <w:rFonts w:ascii="Arial" w:hAnsi="Arial" w:cs="Arial"/>
                <w:sz w:val="24"/>
                <w:szCs w:val="24"/>
              </w:rPr>
              <w:t xml:space="preserve">. These case studies show how hotels may use technology and guest data to their advantage in the pre-arrival stage, thereby establishing a </w:t>
            </w:r>
            <w:proofErr w:type="spellStart"/>
            <w:r w:rsidRPr="00E10F56">
              <w:rPr>
                <w:rFonts w:ascii="Arial" w:hAnsi="Arial" w:cs="Arial"/>
                <w:sz w:val="24"/>
                <w:szCs w:val="24"/>
              </w:rPr>
              <w:t>favourable</w:t>
            </w:r>
            <w:proofErr w:type="spellEnd"/>
            <w:r w:rsidRPr="00E10F56">
              <w:rPr>
                <w:rFonts w:ascii="Arial" w:hAnsi="Arial" w:cs="Arial"/>
                <w:sz w:val="24"/>
                <w:szCs w:val="24"/>
              </w:rPr>
              <w:t xml:space="preserve"> rapport with their guests from the get-go.</w:t>
            </w:r>
          </w:p>
        </w:tc>
      </w:tr>
      <w:bookmarkEnd w:id="4"/>
      <w:tr w:rsidR="007531CB" w:rsidRPr="00D27088" w14:paraId="2D572EDB" w14:textId="77777777" w:rsidTr="0033667C">
        <w:trPr>
          <w:trHeight w:val="880"/>
        </w:trPr>
        <w:tc>
          <w:tcPr>
            <w:tcW w:w="10980" w:type="dxa"/>
            <w:tcBorders>
              <w:left w:val="single" w:sz="6" w:space="0" w:color="000000"/>
            </w:tcBorders>
          </w:tcPr>
          <w:p w14:paraId="2B72E3B4" w14:textId="77777777" w:rsidR="007531CB" w:rsidRPr="00D27088" w:rsidRDefault="007531CB">
            <w:pPr>
              <w:pStyle w:val="TableParagraph"/>
              <w:spacing w:before="8"/>
              <w:rPr>
                <w:rFonts w:ascii="Arial" w:hAnsi="Arial" w:cs="Arial"/>
                <w:sz w:val="24"/>
              </w:rPr>
            </w:pPr>
          </w:p>
          <w:p w14:paraId="7196480E" w14:textId="77777777" w:rsidR="007531CB" w:rsidRPr="00D27088" w:rsidRDefault="00E13FFD">
            <w:pPr>
              <w:pStyle w:val="TableParagraph"/>
              <w:ind w:left="102"/>
              <w:rPr>
                <w:rFonts w:ascii="Arial" w:hAnsi="Arial" w:cs="Arial"/>
                <w:b/>
                <w:i/>
                <w:sz w:val="28"/>
              </w:rPr>
            </w:pPr>
            <w:r w:rsidRPr="00D27088">
              <w:rPr>
                <w:rFonts w:ascii="Arial" w:hAnsi="Arial" w:cs="Arial"/>
                <w:b/>
                <w:i/>
                <w:sz w:val="28"/>
              </w:rPr>
              <w:t>Element 2 –</w:t>
            </w:r>
            <w:r w:rsidRPr="00D27088">
              <w:rPr>
                <w:rFonts w:ascii="Arial" w:hAnsi="Arial" w:cs="Arial"/>
                <w:b/>
                <w:i/>
                <w:spacing w:val="-1"/>
                <w:sz w:val="28"/>
              </w:rPr>
              <w:t xml:space="preserve"> </w:t>
            </w:r>
            <w:r w:rsidRPr="00D27088">
              <w:rPr>
                <w:rFonts w:ascii="Arial" w:hAnsi="Arial" w:cs="Arial"/>
                <w:b/>
                <w:i/>
                <w:sz w:val="28"/>
              </w:rPr>
              <w:t>Arrival</w:t>
            </w:r>
          </w:p>
        </w:tc>
      </w:tr>
      <w:tr w:rsidR="007531CB" w:rsidRPr="00D27088" w14:paraId="0B1990BF" w14:textId="77777777" w:rsidTr="0033667C">
        <w:trPr>
          <w:trHeight w:val="2210"/>
        </w:trPr>
        <w:tc>
          <w:tcPr>
            <w:tcW w:w="10980" w:type="dxa"/>
            <w:tcBorders>
              <w:left w:val="single" w:sz="6" w:space="0" w:color="000000"/>
            </w:tcBorders>
          </w:tcPr>
          <w:p w14:paraId="430CDC46" w14:textId="7D5FCB1D" w:rsidR="00E10F56" w:rsidRPr="00E10F56" w:rsidRDefault="00E10F56" w:rsidP="00E10F56">
            <w:pPr>
              <w:pStyle w:val="TableParagraph"/>
              <w:spacing w:line="360" w:lineRule="auto"/>
              <w:jc w:val="both"/>
              <w:rPr>
                <w:rFonts w:ascii="Arial" w:hAnsi="Arial" w:cs="Arial"/>
                <w:sz w:val="24"/>
                <w:szCs w:val="24"/>
              </w:rPr>
            </w:pPr>
            <w:bookmarkStart w:id="5" w:name="_Hlk149175452"/>
            <w:r w:rsidRPr="00E10F56">
              <w:rPr>
                <w:rFonts w:ascii="Arial" w:hAnsi="Arial" w:cs="Arial"/>
                <w:sz w:val="24"/>
                <w:szCs w:val="24"/>
              </w:rPr>
              <w:t>When guests first set foot on hotel grounds, they enter the arrival stage of the guest life cycle. This is the first opportunity for a guest to speak directly with a member of the hotel's staff, and it sets the stage for their whole stay. It's impossible to exaggerate the significance of customers' initial impressions of a hotel. This is where hopes and realities collide. A guest's first impression of a hotel can be greatly influenced by how smoothly they are greeted upon arrival.</w:t>
            </w:r>
            <w:r w:rsidR="00712325">
              <w:rPr>
                <w:rFonts w:ascii="Arial" w:hAnsi="Arial" w:cs="Arial"/>
                <w:sz w:val="24"/>
                <w:szCs w:val="24"/>
              </w:rPr>
              <w:t xml:space="preserve"> </w:t>
            </w:r>
            <w:r w:rsidR="00712325" w:rsidRPr="00712325">
              <w:rPr>
                <w:rFonts w:ascii="Arial" w:hAnsi="Arial" w:cs="Arial"/>
                <w:sz w:val="24"/>
                <w:szCs w:val="24"/>
              </w:rPr>
              <w:t>Guest check-in, registration confirmation, and room key collection are essential at this point</w:t>
            </w:r>
            <w:r w:rsidR="007625DD">
              <w:rPr>
                <w:rFonts w:ascii="Arial" w:hAnsi="Arial" w:cs="Arial"/>
                <w:sz w:val="24"/>
                <w:szCs w:val="24"/>
              </w:rPr>
              <w:t xml:space="preserve"> </w:t>
            </w:r>
            <w:r w:rsidR="007625DD">
              <w:rPr>
                <w:rFonts w:ascii="Arial" w:hAnsi="Arial" w:cs="Arial"/>
                <w:sz w:val="24"/>
                <w:szCs w:val="24"/>
              </w:rPr>
              <w:fldChar w:fldCharType="begin" w:fldLock="1"/>
            </w:r>
            <w:r w:rsidR="007625DD">
              <w:rPr>
                <w:rFonts w:ascii="Arial" w:hAnsi="Arial" w:cs="Arial"/>
                <w:sz w:val="24"/>
                <w:szCs w:val="24"/>
              </w:rPr>
              <w:instrText>ADDIN CSL_CITATION {"citationItems":[{"id":"ITEM-1","itemData":{"DOI":"10.1016/j.tourman.2012.10.007","ISSN":"02615177","abstract":"This paper assesses lean practices in waste management using sample of small and medium sized hotels in 19 European countries. Seven value mapping streams were assessed, namely: Process activity mapping, Supply chain response matrix, Production variety funnel, Quality filter mapping, Demand amplification mapping, Decision point analysis, and Physical structure with particular reference guest reservation and reception, and to hotel procurement systems. It was found hotels do apply value mapping techniques, and similarities were found in hotel operations regardless of location. It is suggested that every value stream mapping technique (except production variety funnel and supply chain response matrix), can have a high impact on detecting and eliminating waste both upstream and downstream the value chain. The paper concludes by discussing managerial and research implications.","author":[{"dropping-particle":"","family":"Vlachos","given":"Ilias","non-dropping-particle":"","parse-names":false,"suffix":""},{"dropping-particle":"","family":"Bogdanovic","given":"Aleksandra","non-dropping-particle":"","parse-names":false,"suffix":""}],"container-title":"Tourism Management","id":"ITEM-1","issued":{"date-parts":[["2013"]]},"page":"354-363","publisher":"Elsevier Ltd","title":"Lean thinking in the European hotel industry","type":"article-journal","volume":"36"},"uris":["http://www.mendeley.com/documents/?uuid=7f7a954b-6434-4bcd-832e-2acd192ad30f"]}],"mendeley":{"formattedCitation":"(Vlachos and Bogdanovic, 2013)","plainTextFormattedCitation":"(Vlachos and Bogdanovic, 2013)","previouslyFormattedCitation":"(Vlachos and Bogdanovic, 2013)"},"properties":{"noteIndex":0},"schema":"https://github.com/citation-style-language/schema/raw/master/csl-citation.json"}</w:instrText>
            </w:r>
            <w:r w:rsidR="007625DD">
              <w:rPr>
                <w:rFonts w:ascii="Arial" w:hAnsi="Arial" w:cs="Arial"/>
                <w:sz w:val="24"/>
                <w:szCs w:val="24"/>
              </w:rPr>
              <w:fldChar w:fldCharType="separate"/>
            </w:r>
            <w:r w:rsidR="007625DD" w:rsidRPr="007625DD">
              <w:rPr>
                <w:rFonts w:ascii="Arial" w:hAnsi="Arial" w:cs="Arial"/>
                <w:noProof/>
                <w:sz w:val="24"/>
                <w:szCs w:val="24"/>
              </w:rPr>
              <w:t>(Vlachos and Bogdanovic, 2013)</w:t>
            </w:r>
            <w:r w:rsidR="007625DD">
              <w:rPr>
                <w:rFonts w:ascii="Arial" w:hAnsi="Arial" w:cs="Arial"/>
                <w:sz w:val="24"/>
                <w:szCs w:val="24"/>
              </w:rPr>
              <w:fldChar w:fldCharType="end"/>
            </w:r>
            <w:r w:rsidR="00712325" w:rsidRPr="00712325">
              <w:rPr>
                <w:rFonts w:ascii="Arial" w:hAnsi="Arial" w:cs="Arial"/>
                <w:sz w:val="24"/>
                <w:szCs w:val="24"/>
              </w:rPr>
              <w:t>. Hotels must assign clients their preferred room type and meet their expectations. Check-in also includes guest orientation, which may include showing guests where facilities are and explaining the hotel's offerings and activities</w:t>
            </w:r>
            <w:r w:rsidR="007625DD">
              <w:rPr>
                <w:rFonts w:ascii="Arial" w:hAnsi="Arial" w:cs="Arial"/>
                <w:sz w:val="24"/>
                <w:szCs w:val="24"/>
              </w:rPr>
              <w:t>.</w:t>
            </w:r>
          </w:p>
          <w:p w14:paraId="04AD6573" w14:textId="30F6ED76" w:rsidR="007531CB" w:rsidRPr="00E10F56" w:rsidRDefault="00E10F56" w:rsidP="00E10F56">
            <w:pPr>
              <w:pStyle w:val="TableParagraph"/>
              <w:spacing w:line="360" w:lineRule="auto"/>
              <w:jc w:val="both"/>
              <w:rPr>
                <w:rFonts w:ascii="Arial" w:hAnsi="Arial" w:cs="Arial"/>
                <w:sz w:val="24"/>
                <w:szCs w:val="24"/>
              </w:rPr>
            </w:pPr>
            <w:r w:rsidRPr="00E10F56">
              <w:rPr>
                <w:rFonts w:ascii="Arial" w:hAnsi="Arial" w:cs="Arial"/>
                <w:sz w:val="24"/>
                <w:szCs w:val="24"/>
              </w:rPr>
              <w:t xml:space="preserve">Several hotels have gained notoriety for their remarkable check-in procedures. Guests at the Ritz-Carlton, for instance, may expect to be greeted by name and served refreshments during the check-in procedure. In addition, boutique hotels like New York's The </w:t>
            </w:r>
            <w:proofErr w:type="spellStart"/>
            <w:r w:rsidRPr="00E10F56">
              <w:rPr>
                <w:rFonts w:ascii="Arial" w:hAnsi="Arial" w:cs="Arial"/>
                <w:sz w:val="24"/>
                <w:szCs w:val="24"/>
              </w:rPr>
              <w:t>NoMad</w:t>
            </w:r>
            <w:proofErr w:type="spellEnd"/>
            <w:r w:rsidRPr="00E10F56">
              <w:rPr>
                <w:rFonts w:ascii="Arial" w:hAnsi="Arial" w:cs="Arial"/>
                <w:sz w:val="24"/>
                <w:szCs w:val="24"/>
              </w:rPr>
              <w:t xml:space="preserve"> have been lauded for providing visitors with exceptional first impressions through </w:t>
            </w:r>
            <w:proofErr w:type="spellStart"/>
            <w:r w:rsidRPr="00E10F56">
              <w:rPr>
                <w:rFonts w:ascii="Arial" w:hAnsi="Arial" w:cs="Arial"/>
                <w:sz w:val="24"/>
                <w:szCs w:val="24"/>
              </w:rPr>
              <w:t>personalised</w:t>
            </w:r>
            <w:proofErr w:type="spellEnd"/>
            <w:r w:rsidRPr="00E10F56">
              <w:rPr>
                <w:rFonts w:ascii="Arial" w:hAnsi="Arial" w:cs="Arial"/>
                <w:sz w:val="24"/>
                <w:szCs w:val="24"/>
              </w:rPr>
              <w:t xml:space="preserve"> service and attention to detail</w:t>
            </w:r>
            <w:r w:rsidR="001A5B94">
              <w:rPr>
                <w:rFonts w:ascii="Arial" w:hAnsi="Arial" w:cs="Arial"/>
                <w:sz w:val="24"/>
                <w:szCs w:val="24"/>
              </w:rPr>
              <w:t xml:space="preserve"> </w:t>
            </w:r>
            <w:r w:rsidR="001A5B94">
              <w:rPr>
                <w:rFonts w:ascii="Arial" w:hAnsi="Arial" w:cs="Arial"/>
                <w:sz w:val="24"/>
                <w:szCs w:val="24"/>
              </w:rPr>
              <w:fldChar w:fldCharType="begin" w:fldLock="1"/>
            </w:r>
            <w:r w:rsidR="003E1DA4">
              <w:rPr>
                <w:rFonts w:ascii="Arial" w:hAnsi="Arial" w:cs="Arial"/>
                <w:sz w:val="24"/>
                <w:szCs w:val="24"/>
              </w:rPr>
              <w:instrText>ADDIN CSL_CITATION {"citationItems":[{"id":"ITEM-1","itemData":{"ISSN":"2550-1526","author":[{"dropping-particle":"","family":"Abed","given":"Mohamed A Aziz","non-dropping-particle":"","parse-names":false,"suffix":""}],"container-title":"International Journal on Recent Trends in Business and Tourism (IJRTBT)","id":"ITEM-1","issue":"4","issued":{"date-parts":[["2017"]]},"page":"48-54","title":"Using the Preregistration Procedures To Minimize the Check-in Duration and To Reflect an Excellent Guest Experience for Regulars and Repeaters","type":"article-journal","volume":"1"},"uris":["http://www.mendeley.com/documents/?uuid=3971a11e-a1d1-4904-b8bc-0c980279696f"]}],"mendeley":{"formattedCitation":"(Abed, 2017)","plainTextFormattedCitation":"(Abed, 2017)","previouslyFormattedCitation":"(Abed, 2017)"},"properties":{"noteIndex":0},"schema":"https://github.com/citation-style-language/schema/raw/master/csl-citation.json"}</w:instrText>
            </w:r>
            <w:r w:rsidR="001A5B94">
              <w:rPr>
                <w:rFonts w:ascii="Arial" w:hAnsi="Arial" w:cs="Arial"/>
                <w:sz w:val="24"/>
                <w:szCs w:val="24"/>
              </w:rPr>
              <w:fldChar w:fldCharType="separate"/>
            </w:r>
            <w:r w:rsidR="001A5B94" w:rsidRPr="001A5B94">
              <w:rPr>
                <w:rFonts w:ascii="Arial" w:hAnsi="Arial" w:cs="Arial"/>
                <w:noProof/>
                <w:sz w:val="24"/>
                <w:szCs w:val="24"/>
              </w:rPr>
              <w:t>(Abed, 2017)</w:t>
            </w:r>
            <w:r w:rsidR="001A5B94">
              <w:rPr>
                <w:rFonts w:ascii="Arial" w:hAnsi="Arial" w:cs="Arial"/>
                <w:sz w:val="24"/>
                <w:szCs w:val="24"/>
              </w:rPr>
              <w:fldChar w:fldCharType="end"/>
            </w:r>
            <w:r w:rsidRPr="00E10F56">
              <w:rPr>
                <w:rFonts w:ascii="Arial" w:hAnsi="Arial" w:cs="Arial"/>
                <w:sz w:val="24"/>
                <w:szCs w:val="24"/>
              </w:rPr>
              <w:t xml:space="preserve">. These cases illustrate how visitors' impressions of the </w:t>
            </w:r>
            <w:proofErr w:type="gramStart"/>
            <w:r w:rsidRPr="00E10F56">
              <w:rPr>
                <w:rFonts w:ascii="Arial" w:hAnsi="Arial" w:cs="Arial"/>
                <w:sz w:val="24"/>
                <w:szCs w:val="24"/>
              </w:rPr>
              <w:t>hotel</w:t>
            </w:r>
            <w:proofErr w:type="gramEnd"/>
            <w:r w:rsidRPr="00E10F56">
              <w:rPr>
                <w:rFonts w:ascii="Arial" w:hAnsi="Arial" w:cs="Arial"/>
                <w:sz w:val="24"/>
                <w:szCs w:val="24"/>
              </w:rPr>
              <w:t xml:space="preserve"> and their overall satisfaction can be greatly improved by a well-executed arrival experience.</w:t>
            </w:r>
          </w:p>
        </w:tc>
      </w:tr>
      <w:bookmarkEnd w:id="5"/>
      <w:tr w:rsidR="007531CB" w:rsidRPr="00D27088" w14:paraId="09BE4B0D" w14:textId="77777777" w:rsidTr="0033667C">
        <w:trPr>
          <w:trHeight w:val="875"/>
        </w:trPr>
        <w:tc>
          <w:tcPr>
            <w:tcW w:w="10980" w:type="dxa"/>
            <w:tcBorders>
              <w:left w:val="single" w:sz="6" w:space="0" w:color="000000"/>
            </w:tcBorders>
          </w:tcPr>
          <w:p w14:paraId="6ED2AA0E" w14:textId="77777777" w:rsidR="007531CB" w:rsidRPr="00D27088" w:rsidRDefault="007531CB">
            <w:pPr>
              <w:pStyle w:val="TableParagraph"/>
              <w:spacing w:before="3"/>
              <w:rPr>
                <w:rFonts w:ascii="Arial" w:hAnsi="Arial" w:cs="Arial"/>
                <w:sz w:val="24"/>
              </w:rPr>
            </w:pPr>
          </w:p>
          <w:p w14:paraId="22D2BD8B" w14:textId="77777777" w:rsidR="007531CB" w:rsidRPr="00D27088" w:rsidRDefault="00E13FFD">
            <w:pPr>
              <w:pStyle w:val="TableParagraph"/>
              <w:ind w:left="102"/>
              <w:rPr>
                <w:rFonts w:ascii="Arial" w:hAnsi="Arial" w:cs="Arial"/>
                <w:b/>
                <w:i/>
                <w:sz w:val="28"/>
              </w:rPr>
            </w:pPr>
            <w:r w:rsidRPr="00D27088">
              <w:rPr>
                <w:rFonts w:ascii="Arial" w:hAnsi="Arial" w:cs="Arial"/>
                <w:b/>
                <w:i/>
                <w:sz w:val="28"/>
              </w:rPr>
              <w:t>Element</w:t>
            </w:r>
            <w:r w:rsidRPr="00D27088">
              <w:rPr>
                <w:rFonts w:ascii="Arial" w:hAnsi="Arial" w:cs="Arial"/>
                <w:b/>
                <w:i/>
                <w:spacing w:val="-1"/>
                <w:sz w:val="28"/>
              </w:rPr>
              <w:t xml:space="preserve"> </w:t>
            </w:r>
            <w:r w:rsidRPr="00D27088">
              <w:rPr>
                <w:rFonts w:ascii="Arial" w:hAnsi="Arial" w:cs="Arial"/>
                <w:b/>
                <w:i/>
                <w:sz w:val="28"/>
              </w:rPr>
              <w:t>3 –</w:t>
            </w:r>
            <w:r w:rsidRPr="00D27088">
              <w:rPr>
                <w:rFonts w:ascii="Arial" w:hAnsi="Arial" w:cs="Arial"/>
                <w:b/>
                <w:i/>
                <w:spacing w:val="-2"/>
                <w:sz w:val="28"/>
              </w:rPr>
              <w:t xml:space="preserve"> </w:t>
            </w:r>
            <w:r w:rsidRPr="00D27088">
              <w:rPr>
                <w:rFonts w:ascii="Arial" w:hAnsi="Arial" w:cs="Arial"/>
                <w:b/>
                <w:i/>
                <w:sz w:val="28"/>
              </w:rPr>
              <w:t>Duration</w:t>
            </w:r>
            <w:r w:rsidRPr="00D27088">
              <w:rPr>
                <w:rFonts w:ascii="Arial" w:hAnsi="Arial" w:cs="Arial"/>
                <w:b/>
                <w:i/>
                <w:spacing w:val="-1"/>
                <w:sz w:val="28"/>
              </w:rPr>
              <w:t xml:space="preserve"> </w:t>
            </w:r>
            <w:r w:rsidRPr="00D27088">
              <w:rPr>
                <w:rFonts w:ascii="Arial" w:hAnsi="Arial" w:cs="Arial"/>
                <w:b/>
                <w:i/>
                <w:sz w:val="28"/>
              </w:rPr>
              <w:t>of</w:t>
            </w:r>
            <w:r w:rsidRPr="00D27088">
              <w:rPr>
                <w:rFonts w:ascii="Arial" w:hAnsi="Arial" w:cs="Arial"/>
                <w:b/>
                <w:i/>
                <w:spacing w:val="-2"/>
                <w:sz w:val="28"/>
              </w:rPr>
              <w:t xml:space="preserve"> </w:t>
            </w:r>
            <w:r w:rsidRPr="00D27088">
              <w:rPr>
                <w:rFonts w:ascii="Arial" w:hAnsi="Arial" w:cs="Arial"/>
                <w:b/>
                <w:i/>
                <w:sz w:val="28"/>
              </w:rPr>
              <w:t>stay</w:t>
            </w:r>
          </w:p>
        </w:tc>
      </w:tr>
      <w:tr w:rsidR="007531CB" w:rsidRPr="00D27088" w14:paraId="34CFC754" w14:textId="77777777" w:rsidTr="0033667C">
        <w:trPr>
          <w:trHeight w:val="2205"/>
        </w:trPr>
        <w:tc>
          <w:tcPr>
            <w:tcW w:w="10980" w:type="dxa"/>
            <w:tcBorders>
              <w:left w:val="single" w:sz="6" w:space="0" w:color="000000"/>
            </w:tcBorders>
          </w:tcPr>
          <w:p w14:paraId="3B0BADF1" w14:textId="4A30B786" w:rsidR="002070B8" w:rsidRPr="002070B8" w:rsidRDefault="002070B8" w:rsidP="002070B8">
            <w:pPr>
              <w:pStyle w:val="TableParagraph"/>
              <w:spacing w:line="360" w:lineRule="auto"/>
              <w:jc w:val="both"/>
              <w:rPr>
                <w:rFonts w:ascii="Arial" w:hAnsi="Arial" w:cs="Arial"/>
                <w:sz w:val="24"/>
                <w:szCs w:val="24"/>
              </w:rPr>
            </w:pPr>
            <w:bookmarkStart w:id="6" w:name="_Hlk149175469"/>
            <w:r w:rsidRPr="002070B8">
              <w:rPr>
                <w:rFonts w:ascii="Arial" w:hAnsi="Arial" w:cs="Arial"/>
                <w:sz w:val="24"/>
                <w:szCs w:val="24"/>
              </w:rPr>
              <w:t>The "duration of stay" phase of a hotel's life cycle encompasses the full time a guest spends there, from arrival to checkout. It's the first impression that hotels have with their guests, therefore this is where they need to shine. Managing the guest experience from beginning to end is crucial in ensuring guest satisfaction, loyalty, and positive word-of-mouth recommendations. With the intention of giving visitors once-in-a-lifetime experiences, hotels should maintain an incredibly high standard of service and attention to detail at all times</w:t>
            </w:r>
            <w:r w:rsidR="003E1DA4">
              <w:rPr>
                <w:rFonts w:ascii="Arial" w:hAnsi="Arial" w:cs="Arial"/>
                <w:sz w:val="24"/>
                <w:szCs w:val="24"/>
              </w:rPr>
              <w:t xml:space="preserve"> </w:t>
            </w:r>
            <w:r w:rsidR="003E1DA4">
              <w:rPr>
                <w:rFonts w:ascii="Arial" w:hAnsi="Arial" w:cs="Arial"/>
                <w:sz w:val="24"/>
                <w:szCs w:val="24"/>
              </w:rPr>
              <w:fldChar w:fldCharType="begin" w:fldLock="1"/>
            </w:r>
            <w:r w:rsidR="003E1DA4">
              <w:rPr>
                <w:rFonts w:ascii="Arial" w:hAnsi="Arial" w:cs="Arial"/>
                <w:sz w:val="24"/>
                <w:szCs w:val="24"/>
              </w:rPr>
              <w:instrText>ADDIN CSL_CITATION {"citationItems":[{"id":"ITEM-1","itemData":{"DOI":"10.1080/13636820200200204","ISSN":"17475090","abstract":"The role of skills and skills development through training in the contemporary economy is a matter of considerable academic and political debate. Public policy in many countries focuses on the development, through training, of what are seen as a high skills employment and business environment (Brown et al, 2001). At the same time, most developed or high skills economies also depend to a significant extent on an alternative economy based on what are loosely and pejoratively described as ‘low skills’ jobs. Little critical analysis has been undertaken with respect to what such descriptors actually mean. This article addresses one sector of the ‘low skills’ economy, hospitality. This article considers skills issues in relation to the hospitality sector. It draws upon the work of Noon &amp; Blyton (1995) in applying their approach to the classification and analysis of skills within hospitality. The article also draws on Ashton &amp; Green’s (1996) critique of vocational education as a basis for understanding some of the problems inherent in skills development in hospitality. The article addresses the skills debate in hospitality in four key theme areas: the nature of work and skills in hospitality; de-skilling within the hospitality workplace; the technical/generic skills debate within hospitality; skills and the education/training process in hospitality. © 2002 Taylor &amp; Francis Group, LLC.","author":[{"dropping-particle":"","family":"Baum","given":"Tom","non-dropping-particle":"","parse-names":false,"suffix":""}],"container-title":"Journal of Vocational Education and Training","id":"ITEM-1","issue":"3","issued":{"date-parts":[["2002"]]},"page":"343-364","title":"Skills and training for the hospitality sector: A review of issues","type":"article-journal","volume":"54"},"uris":["http://www.mendeley.com/documents/?uuid=d263ccde-9f6e-47e6-a1b2-e0b2c43e63ed"]}],"mendeley":{"formattedCitation":"(Baum, 2002)","plainTextFormattedCitation":"(Baum, 2002)"},"properties":{"noteIndex":0},"schema":"https://github.com/citation-style-language/schema/raw/master/csl-citation.json"}</w:instrText>
            </w:r>
            <w:r w:rsidR="003E1DA4">
              <w:rPr>
                <w:rFonts w:ascii="Arial" w:hAnsi="Arial" w:cs="Arial"/>
                <w:sz w:val="24"/>
                <w:szCs w:val="24"/>
              </w:rPr>
              <w:fldChar w:fldCharType="separate"/>
            </w:r>
            <w:r w:rsidR="003E1DA4" w:rsidRPr="003E1DA4">
              <w:rPr>
                <w:rFonts w:ascii="Arial" w:hAnsi="Arial" w:cs="Arial"/>
                <w:noProof/>
                <w:sz w:val="24"/>
                <w:szCs w:val="24"/>
              </w:rPr>
              <w:t>(Baum, 2002)</w:t>
            </w:r>
            <w:r w:rsidR="003E1DA4">
              <w:rPr>
                <w:rFonts w:ascii="Arial" w:hAnsi="Arial" w:cs="Arial"/>
                <w:sz w:val="24"/>
                <w:szCs w:val="24"/>
              </w:rPr>
              <w:fldChar w:fldCharType="end"/>
            </w:r>
            <w:r w:rsidRPr="002070B8">
              <w:rPr>
                <w:rFonts w:ascii="Arial" w:hAnsi="Arial" w:cs="Arial"/>
                <w:sz w:val="24"/>
                <w:szCs w:val="24"/>
              </w:rPr>
              <w:t>. This is a crucial part of keeping the rooms in good condition for the duration of the guest's stay. Housekeeping, concierge services, and restaurant meals should all be tailored to the guest's demands. The quality of guests' stays can be greatly improved by staff who take the time to get to know them and offer services tailored to their needs</w:t>
            </w:r>
            <w:r w:rsidR="007625DD">
              <w:rPr>
                <w:rFonts w:ascii="Arial" w:hAnsi="Arial" w:cs="Arial"/>
                <w:sz w:val="24"/>
                <w:szCs w:val="24"/>
              </w:rPr>
              <w:t xml:space="preserve"> </w:t>
            </w:r>
            <w:r w:rsidR="007625DD">
              <w:rPr>
                <w:rFonts w:ascii="Arial" w:hAnsi="Arial" w:cs="Arial"/>
                <w:sz w:val="24"/>
                <w:szCs w:val="24"/>
              </w:rPr>
              <w:fldChar w:fldCharType="begin" w:fldLock="1"/>
            </w:r>
            <w:r w:rsidR="007625DD">
              <w:rPr>
                <w:rFonts w:ascii="Arial" w:hAnsi="Arial" w:cs="Arial"/>
                <w:sz w:val="24"/>
                <w:szCs w:val="24"/>
              </w:rPr>
              <w:instrText>ADDIN CSL_CITATION {"citationItems":[{"id":"ITEM-1","itemData":{"DOI":"10.1007/978-3-642-36309-2","ISBN":"9783642363092","abstract":"Technological innovation in the tourism domain represents not only an important source of economic growth but also the means to satisfy an ever-growing demand for unique tourism experiences. The potential of Augmented Reality (AR) systems to enhance the on-trip experience of tourists is by far unmatched by other types of displays. There is still very limited research that deals with the various aspects of augmented tourism experiences. This paper contributes to eTourism literature in three ways. First, a conceptualization of augmented tourism experiences is presented. Second, the main characteristics of augmented tourism experiences are described. Third, this paper outlines a framework that captures the most significant determinants of augmented tourism experiences. The main aim is to set directions for further research but also to provide tangible help for developers and designers to engineer augmented tourism experiences.","author":[{"dropping-particle":"","family":"Neuhofer","given":"Barbara","non-dropping-particle":"","parse-names":false,"suffix":""},{"dropping-particle":"","family":"Buhalis","given":"Dimitrios","non-dropping-particle":"","parse-names":false,"suffix":""},{"dropping-particle":"","family":"Ladkin","given":"Adele","non-dropping-particle":"","parse-names":false,"suffix":""}],"container-title":"Information and Communication Technologies in Tourism 2013","id":"ITEM-1","issue":"2006","issued":{"date-parts":[["2013"]]},"page":"290-301","title":"Information and Communication Technologies in Tourism 2013","type":"article-journal"},"uris":["http://www.mendeley.com/documents/?uuid=8513d419-ae86-4f7d-a86e-e5643a613aeb"]}],"mendeley":{"formattedCitation":"(Neuhofer, Buhalis and Ladkin, 2013)","manualFormatting":"(Neuhofer et al., 2013)","plainTextFormattedCitation":"(Neuhofer, Buhalis and Ladkin, 2013)","previouslyFormattedCitation":"(Neuhofer, Buhalis and Ladkin, 2013)"},"properties":{"noteIndex":0},"schema":"https://github.com/citation-style-language/schema/raw/master/csl-citation.json"}</w:instrText>
            </w:r>
            <w:r w:rsidR="007625DD">
              <w:rPr>
                <w:rFonts w:ascii="Arial" w:hAnsi="Arial" w:cs="Arial"/>
                <w:sz w:val="24"/>
                <w:szCs w:val="24"/>
              </w:rPr>
              <w:fldChar w:fldCharType="separate"/>
            </w:r>
            <w:r w:rsidR="007625DD" w:rsidRPr="007625DD">
              <w:rPr>
                <w:rFonts w:ascii="Arial" w:hAnsi="Arial" w:cs="Arial"/>
                <w:noProof/>
                <w:sz w:val="24"/>
                <w:szCs w:val="24"/>
              </w:rPr>
              <w:t>(Neuhofer</w:t>
            </w:r>
            <w:r w:rsidR="007625DD">
              <w:rPr>
                <w:rFonts w:ascii="Arial" w:hAnsi="Arial" w:cs="Arial"/>
                <w:noProof/>
                <w:sz w:val="24"/>
                <w:szCs w:val="24"/>
              </w:rPr>
              <w:t xml:space="preserve"> </w:t>
            </w:r>
            <w:r w:rsidR="007625DD" w:rsidRPr="007625DD">
              <w:rPr>
                <w:rFonts w:ascii="Arial" w:hAnsi="Arial" w:cs="Arial"/>
                <w:i/>
                <w:iCs/>
                <w:noProof/>
                <w:sz w:val="24"/>
                <w:szCs w:val="24"/>
              </w:rPr>
              <w:t>et al.,</w:t>
            </w:r>
            <w:r w:rsidR="007625DD" w:rsidRPr="007625DD">
              <w:rPr>
                <w:rFonts w:ascii="Arial" w:hAnsi="Arial" w:cs="Arial"/>
                <w:noProof/>
                <w:sz w:val="24"/>
                <w:szCs w:val="24"/>
              </w:rPr>
              <w:t xml:space="preserve"> 2013)</w:t>
            </w:r>
            <w:r w:rsidR="007625DD">
              <w:rPr>
                <w:rFonts w:ascii="Arial" w:hAnsi="Arial" w:cs="Arial"/>
                <w:sz w:val="24"/>
                <w:szCs w:val="24"/>
              </w:rPr>
              <w:fldChar w:fldCharType="end"/>
            </w:r>
            <w:r w:rsidRPr="002070B8">
              <w:rPr>
                <w:rFonts w:ascii="Arial" w:hAnsi="Arial" w:cs="Arial"/>
                <w:sz w:val="24"/>
                <w:szCs w:val="24"/>
              </w:rPr>
              <w:t>.</w:t>
            </w:r>
          </w:p>
          <w:p w14:paraId="6451E51F" w14:textId="1C10B382" w:rsidR="007531CB" w:rsidRPr="00E10F56" w:rsidRDefault="002070B8" w:rsidP="002070B8">
            <w:pPr>
              <w:pStyle w:val="TableParagraph"/>
              <w:spacing w:line="360" w:lineRule="auto"/>
              <w:jc w:val="both"/>
              <w:rPr>
                <w:rFonts w:ascii="Arial" w:hAnsi="Arial" w:cs="Arial"/>
                <w:sz w:val="24"/>
                <w:szCs w:val="24"/>
              </w:rPr>
            </w:pPr>
            <w:r w:rsidRPr="002070B8">
              <w:rPr>
                <w:rFonts w:ascii="Arial" w:hAnsi="Arial" w:cs="Arial"/>
                <w:sz w:val="24"/>
                <w:szCs w:val="24"/>
              </w:rPr>
              <w:t xml:space="preserve">Several hotels have been </w:t>
            </w:r>
            <w:proofErr w:type="spellStart"/>
            <w:r w:rsidRPr="002070B8">
              <w:rPr>
                <w:rFonts w:ascii="Arial" w:hAnsi="Arial" w:cs="Arial"/>
                <w:sz w:val="24"/>
                <w:szCs w:val="24"/>
              </w:rPr>
              <w:t>honoured</w:t>
            </w:r>
            <w:proofErr w:type="spellEnd"/>
            <w:r w:rsidRPr="002070B8">
              <w:rPr>
                <w:rFonts w:ascii="Arial" w:hAnsi="Arial" w:cs="Arial"/>
                <w:sz w:val="24"/>
                <w:szCs w:val="24"/>
              </w:rPr>
              <w:t xml:space="preserve"> for consistently impressing visitors throughout their whole visits. The Four Seasons has made its name by consistently exceeding the expectations of its guests. The Aman Resorts give discreet, peaceful accommodations in an opulent setting ideal for rest and renewal</w:t>
            </w:r>
            <w:r w:rsidR="00E10F56" w:rsidRPr="00E10F56">
              <w:rPr>
                <w:rFonts w:ascii="Arial" w:hAnsi="Arial" w:cs="Arial"/>
                <w:sz w:val="24"/>
                <w:szCs w:val="24"/>
              </w:rPr>
              <w:t>. These are just a few examples of the ways in which high-end hotels go above and beyond to make their visitors feel at home and make their stay one they won't soon forget</w:t>
            </w:r>
            <w:r w:rsidR="00AF6992">
              <w:rPr>
                <w:rFonts w:ascii="Arial" w:hAnsi="Arial" w:cs="Arial"/>
                <w:sz w:val="24"/>
                <w:szCs w:val="24"/>
              </w:rPr>
              <w:t xml:space="preserve"> </w:t>
            </w:r>
            <w:r w:rsidR="00AF6992">
              <w:rPr>
                <w:rFonts w:ascii="Arial" w:hAnsi="Arial" w:cs="Arial"/>
                <w:sz w:val="24"/>
                <w:szCs w:val="24"/>
              </w:rPr>
              <w:fldChar w:fldCharType="begin" w:fldLock="1"/>
            </w:r>
            <w:r w:rsidR="0028105B">
              <w:rPr>
                <w:rFonts w:ascii="Arial" w:hAnsi="Arial" w:cs="Arial"/>
                <w:sz w:val="24"/>
                <w:szCs w:val="24"/>
              </w:rPr>
              <w:instrText>ADDIN CSL_CITATION {"citationItems":[{"id":"ITEM-1","itemData":{"abstract":"The study focuses on the nature of hotel service quality and performance in a UK Hotel chain. It examines managerial conceptualisations, implementation and measurement and contextual issues that affect decision-making. Although managers acknowledge the importance of service quality and performance monitoring, their efforts are impeded by flaws in implementation and contextual constraints. The results reveal the flaws as lack of policy on quality, non-implementation of action plans and biased reward schemes. The contextual constraints are identified as competition, budgetary, staff turnover and biased rewards. The results in this study seems to suggest that service and quality are sacrificed at the altar of profits as senior managers appear to hope for quality but reward financial performance. The results also identify a significant gap in UK literature and a consequent paucity in knowledge regarding the use of service guarantees as service quality strategy in hotels. It is concluded that hotel leaders should take responsibility for delivery on service quality and business performance.","author":[{"dropping-particle":"","family":"Murasiranwa","given":"Emmanuel T","non-dropping-particle":"","parse-names":false,"suffix":""},{"dropping-particle":"","family":"Nield","given":"Kevin","non-dropping-particle":"","parse-names":false,"suffix":""},{"dropping-particle":"","family":"Ball","given":"Stephen","non-dropping-particle":"","parse-names":false,"suffix":""}],"id":"ITEM-1","issued":{"date-parts":[["2010"]]},"page":"27","title":"Hotel Service Quality and Business Performance in five hotels belonging to a UK Hotel Chain","type":"article-journal"},"uris":["http://www.mendeley.com/documents/?uuid=2975a244-7d7e-4a24-ac88-156cf11d3558"]}],"mendeley":{"formattedCitation":"(Murasiranwa, Nield and Ball, 2010)","manualFormatting":"(Murasiranwa et al., 2010)","plainTextFormattedCitation":"(Murasiranwa, Nield and Ball, 2010)","previouslyFormattedCitation":"(Murasiranwa, Nield and Ball, 2010)"},"properties":{"noteIndex":0},"schema":"https://github.com/citation-style-language/schema/raw/master/csl-citation.json"}</w:instrText>
            </w:r>
            <w:r w:rsidR="00AF6992">
              <w:rPr>
                <w:rFonts w:ascii="Arial" w:hAnsi="Arial" w:cs="Arial"/>
                <w:sz w:val="24"/>
                <w:szCs w:val="24"/>
              </w:rPr>
              <w:fldChar w:fldCharType="separate"/>
            </w:r>
            <w:r w:rsidR="00AF6992" w:rsidRPr="00AF6992">
              <w:rPr>
                <w:rFonts w:ascii="Arial" w:hAnsi="Arial" w:cs="Arial"/>
                <w:noProof/>
                <w:sz w:val="24"/>
                <w:szCs w:val="24"/>
              </w:rPr>
              <w:t>(Murasiranwa</w:t>
            </w:r>
            <w:r w:rsidR="00AF6992">
              <w:rPr>
                <w:rFonts w:ascii="Arial" w:hAnsi="Arial" w:cs="Arial"/>
                <w:noProof/>
                <w:sz w:val="24"/>
                <w:szCs w:val="24"/>
              </w:rPr>
              <w:t xml:space="preserve"> </w:t>
            </w:r>
            <w:r w:rsidR="00AF6992" w:rsidRPr="00AF6992">
              <w:rPr>
                <w:rFonts w:ascii="Arial" w:hAnsi="Arial" w:cs="Arial"/>
                <w:i/>
                <w:iCs/>
                <w:noProof/>
                <w:sz w:val="24"/>
                <w:szCs w:val="24"/>
              </w:rPr>
              <w:t>et al.,</w:t>
            </w:r>
            <w:r w:rsidR="00AF6992" w:rsidRPr="00AF6992">
              <w:rPr>
                <w:rFonts w:ascii="Arial" w:hAnsi="Arial" w:cs="Arial"/>
                <w:noProof/>
                <w:sz w:val="24"/>
                <w:szCs w:val="24"/>
              </w:rPr>
              <w:t xml:space="preserve"> 2010)</w:t>
            </w:r>
            <w:r w:rsidR="00AF6992">
              <w:rPr>
                <w:rFonts w:ascii="Arial" w:hAnsi="Arial" w:cs="Arial"/>
                <w:sz w:val="24"/>
                <w:szCs w:val="24"/>
              </w:rPr>
              <w:fldChar w:fldCharType="end"/>
            </w:r>
            <w:r w:rsidR="00E10F56" w:rsidRPr="00E10F56">
              <w:rPr>
                <w:rFonts w:ascii="Arial" w:hAnsi="Arial" w:cs="Arial"/>
                <w:sz w:val="24"/>
                <w:szCs w:val="24"/>
              </w:rPr>
              <w:t>.</w:t>
            </w:r>
          </w:p>
        </w:tc>
      </w:tr>
      <w:bookmarkEnd w:id="6"/>
      <w:tr w:rsidR="007531CB" w:rsidRPr="00D27088" w14:paraId="7BA71AF6" w14:textId="77777777" w:rsidTr="0033667C">
        <w:trPr>
          <w:trHeight w:val="880"/>
        </w:trPr>
        <w:tc>
          <w:tcPr>
            <w:tcW w:w="10980" w:type="dxa"/>
            <w:tcBorders>
              <w:left w:val="single" w:sz="6" w:space="0" w:color="000000"/>
            </w:tcBorders>
          </w:tcPr>
          <w:p w14:paraId="221EBF07" w14:textId="77777777" w:rsidR="007531CB" w:rsidRPr="00D27088" w:rsidRDefault="007531CB">
            <w:pPr>
              <w:pStyle w:val="TableParagraph"/>
              <w:spacing w:before="2"/>
              <w:rPr>
                <w:rFonts w:ascii="Arial" w:hAnsi="Arial" w:cs="Arial"/>
                <w:sz w:val="24"/>
              </w:rPr>
            </w:pPr>
          </w:p>
          <w:p w14:paraId="10933D66" w14:textId="77777777" w:rsidR="007531CB" w:rsidRPr="00D27088" w:rsidRDefault="00E13FFD">
            <w:pPr>
              <w:pStyle w:val="TableParagraph"/>
              <w:spacing w:before="1"/>
              <w:ind w:left="102"/>
              <w:rPr>
                <w:rFonts w:ascii="Arial" w:hAnsi="Arial" w:cs="Arial"/>
                <w:b/>
                <w:i/>
                <w:sz w:val="28"/>
              </w:rPr>
            </w:pPr>
            <w:r w:rsidRPr="00D27088">
              <w:rPr>
                <w:rFonts w:ascii="Arial" w:hAnsi="Arial" w:cs="Arial"/>
                <w:b/>
                <w:i/>
                <w:sz w:val="28"/>
              </w:rPr>
              <w:t>Element</w:t>
            </w:r>
            <w:r w:rsidRPr="00D27088">
              <w:rPr>
                <w:rFonts w:ascii="Arial" w:hAnsi="Arial" w:cs="Arial"/>
                <w:b/>
                <w:i/>
                <w:spacing w:val="-1"/>
                <w:sz w:val="28"/>
              </w:rPr>
              <w:t xml:space="preserve"> </w:t>
            </w:r>
            <w:r w:rsidRPr="00D27088">
              <w:rPr>
                <w:rFonts w:ascii="Arial" w:hAnsi="Arial" w:cs="Arial"/>
                <w:b/>
                <w:i/>
                <w:sz w:val="28"/>
              </w:rPr>
              <w:t>4 –</w:t>
            </w:r>
            <w:r w:rsidRPr="00D27088">
              <w:rPr>
                <w:rFonts w:ascii="Arial" w:hAnsi="Arial" w:cs="Arial"/>
                <w:b/>
                <w:i/>
                <w:spacing w:val="-2"/>
                <w:sz w:val="28"/>
              </w:rPr>
              <w:t xml:space="preserve"> </w:t>
            </w:r>
            <w:r w:rsidRPr="00D27088">
              <w:rPr>
                <w:rFonts w:ascii="Arial" w:hAnsi="Arial" w:cs="Arial"/>
                <w:b/>
                <w:i/>
                <w:sz w:val="28"/>
              </w:rPr>
              <w:t>Departure</w:t>
            </w:r>
          </w:p>
        </w:tc>
      </w:tr>
      <w:tr w:rsidR="00E10F56" w:rsidRPr="00D27088" w14:paraId="5A7265CA" w14:textId="77777777" w:rsidTr="0033667C">
        <w:trPr>
          <w:trHeight w:val="880"/>
        </w:trPr>
        <w:tc>
          <w:tcPr>
            <w:tcW w:w="10980" w:type="dxa"/>
            <w:tcBorders>
              <w:left w:val="single" w:sz="6" w:space="0" w:color="000000"/>
            </w:tcBorders>
          </w:tcPr>
          <w:p w14:paraId="4A1164F7" w14:textId="62625B81" w:rsidR="00E10F56" w:rsidRPr="00E10F56" w:rsidRDefault="00E10F56" w:rsidP="00E10F56">
            <w:pPr>
              <w:pStyle w:val="TableParagraph"/>
              <w:spacing w:before="2" w:line="360" w:lineRule="auto"/>
              <w:jc w:val="both"/>
              <w:rPr>
                <w:rFonts w:ascii="Arial" w:hAnsi="Arial" w:cs="Arial"/>
                <w:sz w:val="24"/>
              </w:rPr>
            </w:pPr>
            <w:bookmarkStart w:id="7" w:name="_Hlk149175477"/>
            <w:r w:rsidRPr="00E10F56">
              <w:rPr>
                <w:rFonts w:ascii="Arial" w:hAnsi="Arial" w:cs="Arial"/>
                <w:sz w:val="24"/>
              </w:rPr>
              <w:t>The final phase of a guest's experience at a hotel is departure when they check out and return to their regular lives. It's the hotel's last chance to make a good impression and send guests off feeling satisfied and friendly.</w:t>
            </w:r>
            <w:r>
              <w:rPr>
                <w:rFonts w:ascii="Arial" w:hAnsi="Arial" w:cs="Arial"/>
                <w:sz w:val="24"/>
              </w:rPr>
              <w:t xml:space="preserve"> </w:t>
            </w:r>
            <w:r w:rsidRPr="00E10F56">
              <w:rPr>
                <w:rFonts w:ascii="Arial" w:hAnsi="Arial" w:cs="Arial"/>
                <w:sz w:val="24"/>
              </w:rPr>
              <w:t>The customers' overall impression of the hotel is closely related to the quality of their departing experience. Having a smooth check-out, helpful staff, and a suggestion box may all make for a great last impression. Making sure guests have a good time on their way out is important for more than just visitor satisfaction levels.</w:t>
            </w:r>
            <w:r w:rsidR="00712325">
              <w:rPr>
                <w:rFonts w:ascii="Arial" w:hAnsi="Arial" w:cs="Arial"/>
                <w:sz w:val="24"/>
              </w:rPr>
              <w:t xml:space="preserve"> </w:t>
            </w:r>
            <w:r w:rsidR="00712325" w:rsidRPr="00712325">
              <w:rPr>
                <w:rFonts w:ascii="Arial" w:hAnsi="Arial" w:cs="Arial"/>
                <w:sz w:val="24"/>
              </w:rPr>
              <w:t>Check-out should be simple, straightforward, and flexible because guests' departures are a priority. Helping with transportation or luggage and explaining prices might improve the departure experience. By surveying or talking to guests, hotels can learn a lot about how to improve their service</w:t>
            </w:r>
            <w:r w:rsidR="0028105B">
              <w:rPr>
                <w:rFonts w:ascii="Arial" w:hAnsi="Arial" w:cs="Arial"/>
                <w:sz w:val="24"/>
              </w:rPr>
              <w:t xml:space="preserve"> </w:t>
            </w:r>
            <w:r w:rsidR="0028105B">
              <w:rPr>
                <w:rFonts w:ascii="Arial" w:hAnsi="Arial" w:cs="Arial"/>
                <w:sz w:val="24"/>
              </w:rPr>
              <w:fldChar w:fldCharType="begin" w:fldLock="1"/>
            </w:r>
            <w:r w:rsidR="001A5B94">
              <w:rPr>
                <w:rFonts w:ascii="Arial" w:hAnsi="Arial" w:cs="Arial"/>
                <w:sz w:val="24"/>
              </w:rPr>
              <w:instrText>ADDIN CSL_CITATION {"citationItems":[{"id":"ITEM-1","itemData":{"DOI":"10.1016/j.ijhm.2020.102678","ISSN":"02784319","abstract":"Online complaints have become increasingly influential on the purchasing behavior of customers in recent years. In an effort analyze large quantities of textual complaints and detail the various aspects of them, Aspect-Based Sentiment Analysis was looked to as an ideal framework to take on the task. This study set out to synthesize specific service failure items and categorize them into the groupings related to the hotel guest cycle and the corresponding operations, then compare the patterns of expression used by Asian and Non-Asian guests as the related their hotel experiences. A total of 390,236 online complaint terms posted about 353 hotels in the UK by hotel guests from 63 nations were manually derived from TripAdvisor for analysis. With consideration given to the homophily theory, we posited that Asian and non-Asian guests would exhibit similarities and differences with respect to the service failures they encountered when presented with various items of service. The results confirmed this as Asian guests were shown to encounter more service failures with respect to the engineering segment of operations (e.g. hotel room equipment issues), while non-Asian guests encountered more service failures on the housekeeping end of operations (e.g. toilets, public areas, cleanliness, and bedding). By organizing the failures according the four stages of the guest cycle, it was observed that approximately 80% of the service failures occurred during the occupancy period. This study contributes to the existing literature on hotel guest satisfaction both with respect to the methodology it uses and the new findings it presents on differences in perceptions of service failures members among different cultures.","author":[{"dropping-particle":"","family":"Sann","given":"Raksmey","non-dropping-particle":"","parse-names":false,"suffix":""},{"dropping-particle":"","family":"Lai","given":"Pei Chun","non-dropping-particle":"","parse-names":false,"suffix":""}],"container-title":"International Journal of Hospitality Management","id":"ITEM-1","issue":"September","issued":{"date-parts":[["2020"]]},"page":"102678","publisher":"Elsevier Ltd","title":"Understanding homophily of service failure within the hotel guest cycle: Applying NLP-aspect-based sentiment analysis to the hospitality industry","type":"article-journal","volume":"91"},"uris":["http://www.mendeley.com/documents/?uuid=0bf796ee-3ed3-4120-b2a1-1f6845e049a0"]}],"mendeley":{"formattedCitation":"(Sann and Lai, 2020)","plainTextFormattedCitation":"(Sann and Lai, 2020)","previouslyFormattedCitation":"(Sann and Lai, 2020)"},"properties":{"noteIndex":0},"schema":"https://github.com/citation-style-language/schema/raw/master/csl-citation.json"}</w:instrText>
            </w:r>
            <w:r w:rsidR="0028105B">
              <w:rPr>
                <w:rFonts w:ascii="Arial" w:hAnsi="Arial" w:cs="Arial"/>
                <w:sz w:val="24"/>
              </w:rPr>
              <w:fldChar w:fldCharType="separate"/>
            </w:r>
            <w:r w:rsidR="0028105B" w:rsidRPr="0028105B">
              <w:rPr>
                <w:rFonts w:ascii="Arial" w:hAnsi="Arial" w:cs="Arial"/>
                <w:noProof/>
                <w:sz w:val="24"/>
              </w:rPr>
              <w:t>(Sann and Lai, 2020)</w:t>
            </w:r>
            <w:r w:rsidR="0028105B">
              <w:rPr>
                <w:rFonts w:ascii="Arial" w:hAnsi="Arial" w:cs="Arial"/>
                <w:sz w:val="24"/>
              </w:rPr>
              <w:fldChar w:fldCharType="end"/>
            </w:r>
            <w:r w:rsidRPr="00E10F56">
              <w:rPr>
                <w:rFonts w:ascii="Arial" w:hAnsi="Arial" w:cs="Arial"/>
                <w:sz w:val="24"/>
              </w:rPr>
              <w:t>.</w:t>
            </w:r>
          </w:p>
          <w:p w14:paraId="5BC61DCF" w14:textId="6A74C3CE" w:rsidR="00E10F56" w:rsidRPr="00D27088" w:rsidRDefault="00E10F56" w:rsidP="00E10F56">
            <w:pPr>
              <w:pStyle w:val="TableParagraph"/>
              <w:spacing w:before="2" w:line="360" w:lineRule="auto"/>
              <w:jc w:val="both"/>
              <w:rPr>
                <w:rFonts w:ascii="Arial" w:hAnsi="Arial" w:cs="Arial"/>
                <w:sz w:val="24"/>
              </w:rPr>
            </w:pPr>
            <w:r w:rsidRPr="00E10F56">
              <w:rPr>
                <w:rFonts w:ascii="Arial" w:hAnsi="Arial" w:cs="Arial"/>
                <w:sz w:val="24"/>
              </w:rPr>
              <w:t xml:space="preserve">The check-out procedures at certain hotels are legendary for their efficiency. For instance, guests at Singapore's Raffles Hotel are given a </w:t>
            </w:r>
            <w:proofErr w:type="spellStart"/>
            <w:r w:rsidRPr="00E10F56">
              <w:rPr>
                <w:rFonts w:ascii="Arial" w:hAnsi="Arial" w:cs="Arial"/>
                <w:sz w:val="24"/>
              </w:rPr>
              <w:t>personalised</w:t>
            </w:r>
            <w:proofErr w:type="spellEnd"/>
            <w:r w:rsidRPr="00E10F56">
              <w:rPr>
                <w:rFonts w:ascii="Arial" w:hAnsi="Arial" w:cs="Arial"/>
                <w:sz w:val="24"/>
              </w:rPr>
              <w:t xml:space="preserve"> departure experience complete with a gift and heartfelt farewells before they depart. The Peninsula Hotels provide a quick and easy check-out service for their visitors. These scenarios highlight the importance of a smoothly executed departure phase and its ability to leave guests with fond recollections of their stay</w:t>
            </w:r>
            <w:r w:rsidR="00AF6992">
              <w:rPr>
                <w:rFonts w:ascii="Arial" w:hAnsi="Arial" w:cs="Arial"/>
                <w:sz w:val="24"/>
              </w:rPr>
              <w:t xml:space="preserve"> </w:t>
            </w:r>
            <w:r w:rsidR="00AF6992">
              <w:rPr>
                <w:rFonts w:ascii="Arial" w:hAnsi="Arial" w:cs="Arial"/>
                <w:sz w:val="24"/>
              </w:rPr>
              <w:fldChar w:fldCharType="begin" w:fldLock="1"/>
            </w:r>
            <w:r w:rsidR="00AF6992">
              <w:rPr>
                <w:rFonts w:ascii="Arial" w:hAnsi="Arial" w:cs="Arial"/>
                <w:sz w:val="24"/>
              </w:rPr>
              <w:instrText>ADDIN CSL_CITATION {"citationItems":[{"id":"ITEM-1","itemData":{"DOI":"10.1016/j.ijhm.2006.03.004","ISSN":"02784319","abstract":"This paper develops a conceptual framework that describes the impact of information technology (IT) on service management and transaction costs in full service hotel firms. It details how IT would help such firms to lower operations-related transaction costs. Further, the underpinnings of how IT would impact service management in full service hotel firms is discussed more specifically from a customer satisfaction point of view while focusing on two aspects, i.e. managing customer delight and the customer's role as a co-producer. Propositions are developed and a discussion on the impact of IT on firm profitability from a transaction cost perspective ensues while concluding with managerial implications. © 2006 Elsevier Ltd. All rights reserved.","author":[{"dropping-particle":"","family":"Chathoth","given":"Prakash K.","non-dropping-particle":"","parse-names":false,"suffix":""}],"container-title":"International Journal of Hospitality Management","id":"ITEM-1","issue":"2","issued":{"date-parts":[["2007"]]},"page":"395-408","title":"The impact of information technology on hotel operations, service management and transaction costs: A conceptual framework for full-service hotel firms","type":"article-journal","volume":"26"},"uris":["http://www.mendeley.com/documents/?uuid=811167e4-23bd-4930-9f84-b1dd9f0578da"]}],"mendeley":{"formattedCitation":"(Chathoth, 2007)","plainTextFormattedCitation":"(Chathoth, 2007)","previouslyFormattedCitation":"(Chathoth, 2007)"},"properties":{"noteIndex":0},"schema":"https://github.com/citation-style-language/schema/raw/master/csl-citation.json"}</w:instrText>
            </w:r>
            <w:r w:rsidR="00AF6992">
              <w:rPr>
                <w:rFonts w:ascii="Arial" w:hAnsi="Arial" w:cs="Arial"/>
                <w:sz w:val="24"/>
              </w:rPr>
              <w:fldChar w:fldCharType="separate"/>
            </w:r>
            <w:r w:rsidR="00AF6992" w:rsidRPr="00AF6992">
              <w:rPr>
                <w:rFonts w:ascii="Arial" w:hAnsi="Arial" w:cs="Arial"/>
                <w:noProof/>
                <w:sz w:val="24"/>
              </w:rPr>
              <w:t>(Chathoth, 2007)</w:t>
            </w:r>
            <w:r w:rsidR="00AF6992">
              <w:rPr>
                <w:rFonts w:ascii="Arial" w:hAnsi="Arial" w:cs="Arial"/>
                <w:sz w:val="24"/>
              </w:rPr>
              <w:fldChar w:fldCharType="end"/>
            </w:r>
            <w:r w:rsidRPr="00E10F56">
              <w:rPr>
                <w:rFonts w:ascii="Arial" w:hAnsi="Arial" w:cs="Arial"/>
                <w:sz w:val="24"/>
              </w:rPr>
              <w:t>.</w:t>
            </w:r>
          </w:p>
        </w:tc>
      </w:tr>
      <w:bookmarkEnd w:id="7"/>
      <w:tr w:rsidR="00E10F56" w:rsidRPr="00D27088" w14:paraId="3E761A26" w14:textId="77777777" w:rsidTr="00712325">
        <w:trPr>
          <w:trHeight w:val="898"/>
        </w:trPr>
        <w:tc>
          <w:tcPr>
            <w:tcW w:w="10980" w:type="dxa"/>
            <w:tcBorders>
              <w:left w:val="single" w:sz="6" w:space="0" w:color="000000"/>
            </w:tcBorders>
          </w:tcPr>
          <w:p w14:paraId="47C7C8D2" w14:textId="77777777" w:rsidR="00E10F56" w:rsidRPr="00D27088" w:rsidRDefault="00E10F56" w:rsidP="00E10F56">
            <w:pPr>
              <w:pStyle w:val="TableParagraph"/>
              <w:spacing w:before="2"/>
              <w:rPr>
                <w:rFonts w:ascii="Arial" w:hAnsi="Arial" w:cs="Arial"/>
                <w:sz w:val="24"/>
              </w:rPr>
            </w:pPr>
          </w:p>
          <w:p w14:paraId="54C25650" w14:textId="367C00B6" w:rsidR="00E10F56" w:rsidRPr="00D27088" w:rsidRDefault="00712325" w:rsidP="00E10F56">
            <w:pPr>
              <w:pStyle w:val="TableParagraph"/>
              <w:rPr>
                <w:rFonts w:ascii="Arial" w:hAnsi="Arial" w:cs="Arial"/>
                <w:sz w:val="28"/>
              </w:rPr>
            </w:pPr>
            <w:r>
              <w:rPr>
                <w:rFonts w:ascii="Arial" w:hAnsi="Arial" w:cs="Arial"/>
                <w:b/>
                <w:i/>
                <w:sz w:val="28"/>
              </w:rPr>
              <w:t>Conclusion</w:t>
            </w:r>
          </w:p>
        </w:tc>
      </w:tr>
      <w:tr w:rsidR="00712325" w:rsidRPr="00D27088" w14:paraId="1192EC84" w14:textId="77777777" w:rsidTr="0033667C">
        <w:trPr>
          <w:trHeight w:val="2755"/>
        </w:trPr>
        <w:tc>
          <w:tcPr>
            <w:tcW w:w="10980" w:type="dxa"/>
            <w:tcBorders>
              <w:left w:val="single" w:sz="6" w:space="0" w:color="000000"/>
            </w:tcBorders>
          </w:tcPr>
          <w:p w14:paraId="3060EDE3" w14:textId="1DB1511D" w:rsidR="00712325" w:rsidRPr="00D27088" w:rsidRDefault="00712325" w:rsidP="00712325">
            <w:pPr>
              <w:pStyle w:val="TableParagraph"/>
              <w:spacing w:before="2" w:line="360" w:lineRule="auto"/>
              <w:jc w:val="both"/>
              <w:rPr>
                <w:rFonts w:ascii="Arial" w:hAnsi="Arial" w:cs="Arial"/>
                <w:sz w:val="24"/>
              </w:rPr>
            </w:pPr>
            <w:bookmarkStart w:id="8" w:name="_Hlk149175484"/>
            <w:r>
              <w:rPr>
                <w:rFonts w:ascii="Arial" w:hAnsi="Arial" w:cs="Arial"/>
                <w:sz w:val="24"/>
              </w:rPr>
              <w:t>In conclusion</w:t>
            </w:r>
            <w:r w:rsidRPr="00712325">
              <w:rPr>
                <w:rFonts w:ascii="Arial" w:hAnsi="Arial" w:cs="Arial"/>
                <w:sz w:val="24"/>
              </w:rPr>
              <w:t xml:space="preserve">, in order to provide outstanding service, hotels must master the art of guest cycle management. Pre-arrival, </w:t>
            </w:r>
            <w:r>
              <w:rPr>
                <w:rFonts w:ascii="Arial" w:hAnsi="Arial" w:cs="Arial"/>
                <w:sz w:val="24"/>
              </w:rPr>
              <w:t>a</w:t>
            </w:r>
            <w:r w:rsidRPr="00712325">
              <w:rPr>
                <w:rFonts w:ascii="Arial" w:hAnsi="Arial" w:cs="Arial"/>
                <w:sz w:val="24"/>
              </w:rPr>
              <w:t xml:space="preserve">rrival, during-stay, and departure all have significant impacts on the overall quality of the guest's stay. Hotels must methodically orchestrate every process, from setting expectations to providing </w:t>
            </w:r>
            <w:proofErr w:type="spellStart"/>
            <w:r w:rsidRPr="00712325">
              <w:rPr>
                <w:rFonts w:ascii="Arial" w:hAnsi="Arial" w:cs="Arial"/>
                <w:sz w:val="24"/>
              </w:rPr>
              <w:t>personalised</w:t>
            </w:r>
            <w:proofErr w:type="spellEnd"/>
            <w:r w:rsidRPr="00712325">
              <w:rPr>
                <w:rFonts w:ascii="Arial" w:hAnsi="Arial" w:cs="Arial"/>
                <w:sz w:val="24"/>
              </w:rPr>
              <w:t xml:space="preserve"> services and ensuring smooth departures. Some hotels in the industry have really nailed these aspects, and that's helped them earn a stellar reputation and a lot of repeat business. Guest satisfaction and long-term profitability for hotels depend on mastery of these four areas, even as the hospitality industry changes and adapts to new technologies and </w:t>
            </w:r>
            <w:proofErr w:type="spellStart"/>
            <w:r w:rsidRPr="00712325">
              <w:rPr>
                <w:rFonts w:ascii="Arial" w:hAnsi="Arial" w:cs="Arial"/>
                <w:sz w:val="24"/>
              </w:rPr>
              <w:t>practises</w:t>
            </w:r>
            <w:proofErr w:type="spellEnd"/>
            <w:r w:rsidRPr="00712325">
              <w:rPr>
                <w:rFonts w:ascii="Arial" w:hAnsi="Arial" w:cs="Arial"/>
                <w:sz w:val="24"/>
              </w:rPr>
              <w:t>.</w:t>
            </w:r>
            <w:bookmarkEnd w:id="8"/>
          </w:p>
        </w:tc>
      </w:tr>
    </w:tbl>
    <w:p w14:paraId="53D5EA89" w14:textId="77777777" w:rsidR="007531CB" w:rsidRPr="00D27088" w:rsidRDefault="007531CB">
      <w:pPr>
        <w:rPr>
          <w:rFonts w:ascii="Arial" w:hAnsi="Arial" w:cs="Arial"/>
          <w:sz w:val="28"/>
        </w:rPr>
        <w:sectPr w:rsidR="007531CB" w:rsidRPr="00D27088" w:rsidSect="007401FB">
          <w:pgSz w:w="11910" w:h="16840"/>
          <w:pgMar w:top="1000" w:right="800" w:bottom="280" w:left="820" w:header="720" w:footer="720" w:gutter="0"/>
          <w:cols w:space="720"/>
        </w:sectPr>
      </w:pPr>
    </w:p>
    <w:p w14:paraId="50937597" w14:textId="6AF49DBF" w:rsidR="007531CB" w:rsidRDefault="00D35657">
      <w:pPr>
        <w:ind w:left="500"/>
        <w:rPr>
          <w:rFonts w:ascii="Arial" w:hAnsi="Arial" w:cs="Arial"/>
          <w:b/>
          <w:bCs/>
          <w:sz w:val="28"/>
          <w:szCs w:val="32"/>
        </w:rPr>
      </w:pPr>
      <w:r w:rsidRPr="00D35657">
        <w:rPr>
          <w:rFonts w:ascii="Arial" w:hAnsi="Arial" w:cs="Arial"/>
          <w:b/>
          <w:bCs/>
          <w:sz w:val="28"/>
          <w:szCs w:val="32"/>
        </w:rPr>
        <w:t>REFERENCES</w:t>
      </w:r>
    </w:p>
    <w:p w14:paraId="6EAF2CDD" w14:textId="4AF6A7E8" w:rsidR="003E1DA4" w:rsidRPr="0034149F" w:rsidRDefault="007625DD" w:rsidP="0034149F">
      <w:pPr>
        <w:pStyle w:val="ListParagraph"/>
        <w:numPr>
          <w:ilvl w:val="0"/>
          <w:numId w:val="3"/>
        </w:numPr>
        <w:adjustRightInd w:val="0"/>
        <w:spacing w:line="360" w:lineRule="auto"/>
        <w:jc w:val="both"/>
        <w:rPr>
          <w:rFonts w:ascii="Arial" w:hAnsi="Arial" w:cs="Arial"/>
          <w:noProof/>
          <w:sz w:val="24"/>
          <w:szCs w:val="24"/>
        </w:rPr>
      </w:pPr>
      <w:r w:rsidRPr="007625DD">
        <w:rPr>
          <w:rFonts w:ascii="Arial" w:hAnsi="Arial" w:cs="Arial"/>
          <w:b/>
          <w:bCs/>
          <w:sz w:val="24"/>
          <w:szCs w:val="28"/>
        </w:rPr>
        <w:fldChar w:fldCharType="begin" w:fldLock="1"/>
      </w:r>
      <w:r w:rsidRPr="0034149F">
        <w:rPr>
          <w:rFonts w:ascii="Arial" w:hAnsi="Arial" w:cs="Arial"/>
          <w:b/>
          <w:bCs/>
          <w:sz w:val="24"/>
          <w:szCs w:val="28"/>
        </w:rPr>
        <w:instrText xml:space="preserve">ADDIN Mendeley Bibliography CSL_BIBLIOGRAPHY </w:instrText>
      </w:r>
      <w:r w:rsidRPr="007625DD">
        <w:rPr>
          <w:rFonts w:ascii="Arial" w:hAnsi="Arial" w:cs="Arial"/>
          <w:b/>
          <w:bCs/>
          <w:sz w:val="24"/>
          <w:szCs w:val="28"/>
        </w:rPr>
        <w:fldChar w:fldCharType="separate"/>
      </w:r>
      <w:r w:rsidR="003E1DA4" w:rsidRPr="0034149F">
        <w:rPr>
          <w:rFonts w:ascii="Arial" w:hAnsi="Arial" w:cs="Arial"/>
          <w:noProof/>
          <w:sz w:val="24"/>
          <w:szCs w:val="24"/>
        </w:rPr>
        <w:t xml:space="preserve">Abed, M.A.A. (2017) ‘Using the Preregistration Procedures To Minimize the Check-in Duration and To Reflect an Excellent Guest Experience for Regulars and Repeaters’, </w:t>
      </w:r>
      <w:r w:rsidR="003E1DA4" w:rsidRPr="0034149F">
        <w:rPr>
          <w:rFonts w:ascii="Arial" w:hAnsi="Arial" w:cs="Arial"/>
          <w:i/>
          <w:iCs/>
          <w:noProof/>
          <w:sz w:val="24"/>
          <w:szCs w:val="24"/>
        </w:rPr>
        <w:t>International Journal on Recent Trends in Business and Tourism (IJRTBT)</w:t>
      </w:r>
      <w:r w:rsidR="003E1DA4" w:rsidRPr="0034149F">
        <w:rPr>
          <w:rFonts w:ascii="Arial" w:hAnsi="Arial" w:cs="Arial"/>
          <w:noProof/>
          <w:sz w:val="24"/>
          <w:szCs w:val="24"/>
        </w:rPr>
        <w:t>, 1(4), pp. 48–54.</w:t>
      </w:r>
    </w:p>
    <w:p w14:paraId="5159050F"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Baum, T. (2002) ‘Skills and training for the hospitality sector: A review of issues’, </w:t>
      </w:r>
      <w:r w:rsidRPr="0034149F">
        <w:rPr>
          <w:rFonts w:ascii="Arial" w:hAnsi="Arial" w:cs="Arial"/>
          <w:i/>
          <w:iCs/>
          <w:noProof/>
          <w:sz w:val="24"/>
          <w:szCs w:val="24"/>
        </w:rPr>
        <w:t>Journal of Vocational Education and Training</w:t>
      </w:r>
      <w:r w:rsidRPr="0034149F">
        <w:rPr>
          <w:rFonts w:ascii="Arial" w:hAnsi="Arial" w:cs="Arial"/>
          <w:noProof/>
          <w:sz w:val="24"/>
          <w:szCs w:val="24"/>
        </w:rPr>
        <w:t>, 54(3), pp. 343–364. Available at: https://doi.org/10.1080/13636820200200204.</w:t>
      </w:r>
    </w:p>
    <w:p w14:paraId="79A837F0"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Brotherton, B. (2004) ‘Critical success factors in UK budget hotel operations’, </w:t>
      </w:r>
      <w:r w:rsidRPr="0034149F">
        <w:rPr>
          <w:rFonts w:ascii="Arial" w:hAnsi="Arial" w:cs="Arial"/>
          <w:i/>
          <w:iCs/>
          <w:noProof/>
          <w:sz w:val="24"/>
          <w:szCs w:val="24"/>
        </w:rPr>
        <w:t>International Journal of Operations and Production Management</w:t>
      </w:r>
      <w:r w:rsidRPr="0034149F">
        <w:rPr>
          <w:rFonts w:ascii="Arial" w:hAnsi="Arial" w:cs="Arial"/>
          <w:noProof/>
          <w:sz w:val="24"/>
          <w:szCs w:val="24"/>
        </w:rPr>
        <w:t>, 24(9), pp. 944–969. Available at: https://doi.org/10.1108/01443570410552135.</w:t>
      </w:r>
    </w:p>
    <w:p w14:paraId="4576EE7E"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Chathoth, P.K. (2007) ‘The impact of information technology on hotel operations, service management and transaction costs: A conceptual framework for full-service hotel firms’, </w:t>
      </w:r>
      <w:r w:rsidRPr="0034149F">
        <w:rPr>
          <w:rFonts w:ascii="Arial" w:hAnsi="Arial" w:cs="Arial"/>
          <w:i/>
          <w:iCs/>
          <w:noProof/>
          <w:sz w:val="24"/>
          <w:szCs w:val="24"/>
        </w:rPr>
        <w:t>International Journal of Hospitality Management</w:t>
      </w:r>
      <w:r w:rsidRPr="0034149F">
        <w:rPr>
          <w:rFonts w:ascii="Arial" w:hAnsi="Arial" w:cs="Arial"/>
          <w:noProof/>
          <w:sz w:val="24"/>
          <w:szCs w:val="24"/>
        </w:rPr>
        <w:t>, 26(2), pp. 395–408. Available at: https://doi.org/10.1016/j.ijhm.2006.03.004.</w:t>
      </w:r>
    </w:p>
    <w:p w14:paraId="5A10370C"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Murasiranwa, E.T., Nield, K. and Ball, S. (2010) ‘Hotel Service Quality and Business Performance in five hotels belonging to a UK Hotel Chain’, p. 27.</w:t>
      </w:r>
    </w:p>
    <w:p w14:paraId="3B1CBF18"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Neuhofer, B., Buhalis, D. and Ladkin, A. (2013) ‘Information and Communication Technologies in Tourism 2013’, </w:t>
      </w:r>
      <w:r w:rsidRPr="0034149F">
        <w:rPr>
          <w:rFonts w:ascii="Arial" w:hAnsi="Arial" w:cs="Arial"/>
          <w:i/>
          <w:iCs/>
          <w:noProof/>
          <w:sz w:val="24"/>
          <w:szCs w:val="24"/>
        </w:rPr>
        <w:t>Information and Communication Technologies in Tourism 2013</w:t>
      </w:r>
      <w:r w:rsidRPr="0034149F">
        <w:rPr>
          <w:rFonts w:ascii="Arial" w:hAnsi="Arial" w:cs="Arial"/>
          <w:noProof/>
          <w:sz w:val="24"/>
          <w:szCs w:val="24"/>
        </w:rPr>
        <w:t>, (2006), pp. 290–301. Available at: https://doi.org/10.1007/978-3-642-36309-2.</w:t>
      </w:r>
    </w:p>
    <w:p w14:paraId="58DBDF99"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Neuhofer, B., Buhalis, D. and Ladkin, A. (2015) ‘Smart technologies for personalized experiences: a case study in the hospitality domain’, </w:t>
      </w:r>
      <w:r w:rsidRPr="0034149F">
        <w:rPr>
          <w:rFonts w:ascii="Arial" w:hAnsi="Arial" w:cs="Arial"/>
          <w:i/>
          <w:iCs/>
          <w:noProof/>
          <w:sz w:val="24"/>
          <w:szCs w:val="24"/>
        </w:rPr>
        <w:t>Electronic Markets</w:t>
      </w:r>
      <w:r w:rsidRPr="0034149F">
        <w:rPr>
          <w:rFonts w:ascii="Arial" w:hAnsi="Arial" w:cs="Arial"/>
          <w:noProof/>
          <w:sz w:val="24"/>
          <w:szCs w:val="24"/>
        </w:rPr>
        <w:t>, 25(3), pp. 243–254. Available at: https://doi.org/10.1007/s12525-015-0182-1.</w:t>
      </w:r>
    </w:p>
    <w:p w14:paraId="061DCF4C"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Özdemir, A.İ., Çolak, A. and Shmilli, J. (2019) ‘Business process management in hotels: with a focus on delivering quality guest service’, </w:t>
      </w:r>
      <w:r w:rsidRPr="0034149F">
        <w:rPr>
          <w:rFonts w:ascii="Arial" w:hAnsi="Arial" w:cs="Arial"/>
          <w:i/>
          <w:iCs/>
          <w:noProof/>
          <w:sz w:val="24"/>
          <w:szCs w:val="24"/>
        </w:rPr>
        <w:t>Quality and Quantity</w:t>
      </w:r>
      <w:r w:rsidRPr="0034149F">
        <w:rPr>
          <w:rFonts w:ascii="Arial" w:hAnsi="Arial" w:cs="Arial"/>
          <w:noProof/>
          <w:sz w:val="24"/>
          <w:szCs w:val="24"/>
        </w:rPr>
        <w:t>, 53(5), pp. 2305–2322. Available at: https://doi.org/10.1007/s11135-018-0727-4.</w:t>
      </w:r>
    </w:p>
    <w:p w14:paraId="40A63A80"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Sann, R. and Lai, P.C. (2020) ‘Understanding homophily of service failure within the hotel guest cycle: Applying NLP-aspect-based sentiment analysis to the hospitality industry’, </w:t>
      </w:r>
      <w:r w:rsidRPr="0034149F">
        <w:rPr>
          <w:rFonts w:ascii="Arial" w:hAnsi="Arial" w:cs="Arial"/>
          <w:i/>
          <w:iCs/>
          <w:noProof/>
          <w:sz w:val="24"/>
          <w:szCs w:val="24"/>
        </w:rPr>
        <w:t>International Journal of Hospitality Management</w:t>
      </w:r>
      <w:r w:rsidRPr="0034149F">
        <w:rPr>
          <w:rFonts w:ascii="Arial" w:hAnsi="Arial" w:cs="Arial"/>
          <w:noProof/>
          <w:sz w:val="24"/>
          <w:szCs w:val="24"/>
        </w:rPr>
        <w:t>, 91(September), p. 102678. Available at: https://doi.org/10.1016/j.ijhm.2020.102678.</w:t>
      </w:r>
    </w:p>
    <w:p w14:paraId="441F1A90" w14:textId="77777777" w:rsidR="003E1DA4" w:rsidRPr="0034149F" w:rsidRDefault="003E1DA4" w:rsidP="0034149F">
      <w:pPr>
        <w:pStyle w:val="ListParagraph"/>
        <w:numPr>
          <w:ilvl w:val="0"/>
          <w:numId w:val="3"/>
        </w:numPr>
        <w:adjustRightInd w:val="0"/>
        <w:spacing w:line="360" w:lineRule="auto"/>
        <w:jc w:val="both"/>
        <w:rPr>
          <w:rFonts w:ascii="Arial" w:hAnsi="Arial" w:cs="Arial"/>
          <w:noProof/>
          <w:sz w:val="24"/>
          <w:szCs w:val="24"/>
        </w:rPr>
      </w:pPr>
      <w:r w:rsidRPr="0034149F">
        <w:rPr>
          <w:rFonts w:ascii="Arial" w:hAnsi="Arial" w:cs="Arial"/>
          <w:noProof/>
          <w:sz w:val="24"/>
          <w:szCs w:val="24"/>
        </w:rPr>
        <w:t xml:space="preserve">Vlachos, I. and Bogdanovic, A. (2013) ‘Lean thinking in the European hotel industry’, </w:t>
      </w:r>
      <w:r w:rsidRPr="0034149F">
        <w:rPr>
          <w:rFonts w:ascii="Arial" w:hAnsi="Arial" w:cs="Arial"/>
          <w:i/>
          <w:iCs/>
          <w:noProof/>
          <w:sz w:val="24"/>
          <w:szCs w:val="24"/>
        </w:rPr>
        <w:t>Tourism Management</w:t>
      </w:r>
      <w:r w:rsidRPr="0034149F">
        <w:rPr>
          <w:rFonts w:ascii="Arial" w:hAnsi="Arial" w:cs="Arial"/>
          <w:noProof/>
          <w:sz w:val="24"/>
          <w:szCs w:val="24"/>
        </w:rPr>
        <w:t>, 36, pp. 354–363. Available at: https://doi.org/10.1016/j.tourman.2012.10.007.</w:t>
      </w:r>
    </w:p>
    <w:p w14:paraId="5ACC0680" w14:textId="1714A3CF" w:rsidR="00D35657" w:rsidRPr="00D35657" w:rsidRDefault="007625DD" w:rsidP="0034149F">
      <w:pPr>
        <w:spacing w:line="360" w:lineRule="auto"/>
        <w:ind w:left="500"/>
        <w:jc w:val="both"/>
        <w:rPr>
          <w:rFonts w:ascii="Arial" w:hAnsi="Arial" w:cs="Arial"/>
          <w:b/>
          <w:bCs/>
          <w:sz w:val="28"/>
          <w:szCs w:val="32"/>
        </w:rPr>
      </w:pPr>
      <w:r w:rsidRPr="007625DD">
        <w:rPr>
          <w:rFonts w:ascii="Arial" w:hAnsi="Arial" w:cs="Arial"/>
          <w:b/>
          <w:bCs/>
          <w:sz w:val="24"/>
          <w:szCs w:val="28"/>
        </w:rPr>
        <w:fldChar w:fldCharType="end"/>
      </w:r>
    </w:p>
    <w:sectPr w:rsidR="00D35657" w:rsidRPr="00D35657" w:rsidSect="00D35657">
      <w:pgSz w:w="11910" w:h="16840"/>
      <w:pgMar w:top="1600" w:right="800" w:bottom="280" w:left="82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6273A"/>
    <w:multiLevelType w:val="hybridMultilevel"/>
    <w:tmpl w:val="29C00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BB1F46"/>
    <w:multiLevelType w:val="hybridMultilevel"/>
    <w:tmpl w:val="0BAAF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1266CE"/>
    <w:multiLevelType w:val="hybridMultilevel"/>
    <w:tmpl w:val="50320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4228484">
    <w:abstractNumId w:val="1"/>
  </w:num>
  <w:num w:numId="2" w16cid:durableId="503932040">
    <w:abstractNumId w:val="2"/>
  </w:num>
  <w:num w:numId="3" w16cid:durableId="1283657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7531CB"/>
    <w:rsid w:val="001A5B94"/>
    <w:rsid w:val="00200DB8"/>
    <w:rsid w:val="002070B8"/>
    <w:rsid w:val="0028105B"/>
    <w:rsid w:val="0033667C"/>
    <w:rsid w:val="0034149F"/>
    <w:rsid w:val="003C72F5"/>
    <w:rsid w:val="003E1DA4"/>
    <w:rsid w:val="0046492A"/>
    <w:rsid w:val="004F5FD0"/>
    <w:rsid w:val="005349DC"/>
    <w:rsid w:val="00712325"/>
    <w:rsid w:val="007401FB"/>
    <w:rsid w:val="007531CB"/>
    <w:rsid w:val="007625DD"/>
    <w:rsid w:val="0093787D"/>
    <w:rsid w:val="00992F03"/>
    <w:rsid w:val="00AD5006"/>
    <w:rsid w:val="00AF6992"/>
    <w:rsid w:val="00BE7F6C"/>
    <w:rsid w:val="00D27088"/>
    <w:rsid w:val="00D35657"/>
    <w:rsid w:val="00E10F56"/>
    <w:rsid w:val="00E13FFD"/>
    <w:rsid w:val="00ED340B"/>
    <w:rsid w:val="00F05C50"/>
    <w:rsid w:val="00FB6EBB"/>
    <w:rsid w:val="00FD427F"/>
    <w:rsid w:val="03DCF7D1"/>
    <w:rsid w:val="07149893"/>
    <w:rsid w:val="283C90A0"/>
    <w:rsid w:val="2B743162"/>
    <w:rsid w:val="302E7A28"/>
    <w:rsid w:val="35F83BC2"/>
    <w:rsid w:val="3B712CCF"/>
    <w:rsid w:val="571BC231"/>
    <w:rsid w:val="60AE4C03"/>
    <w:rsid w:val="6626DEC5"/>
    <w:rsid w:val="7162B9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39B5FAF2"/>
  <w15:docId w15:val="{770267AD-CB24-44C0-A461-C9F2853F2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link w:val="Heading1Char"/>
    <w:uiPriority w:val="9"/>
    <w:qFormat/>
    <w:pPr>
      <w:spacing w:before="74"/>
      <w:ind w:left="735"/>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1Char">
    <w:name w:val="Heading 1 Char"/>
    <w:basedOn w:val="DefaultParagraphFont"/>
    <w:link w:val="Heading1"/>
    <w:uiPriority w:val="9"/>
    <w:rsid w:val="003E1DA4"/>
    <w:rPr>
      <w:rFonts w:ascii="Times New Roman" w:eastAsia="Times New Roman" w:hAnsi="Times New Roman" w:cs="Times New Roman"/>
      <w:b/>
      <w:bCs/>
      <w:sz w:val="28"/>
      <w:szCs w:val="28"/>
    </w:rPr>
  </w:style>
  <w:style w:type="paragraph" w:styleId="Bibliography">
    <w:name w:val="Bibliography"/>
    <w:basedOn w:val="Normal"/>
    <w:next w:val="Normal"/>
    <w:uiPriority w:val="37"/>
    <w:unhideWhenUsed/>
    <w:rsid w:val="003E1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1109">
      <w:bodyDiv w:val="1"/>
      <w:marLeft w:val="0"/>
      <w:marRight w:val="0"/>
      <w:marTop w:val="0"/>
      <w:marBottom w:val="0"/>
      <w:divBdr>
        <w:top w:val="none" w:sz="0" w:space="0" w:color="auto"/>
        <w:left w:val="none" w:sz="0" w:space="0" w:color="auto"/>
        <w:bottom w:val="none" w:sz="0" w:space="0" w:color="auto"/>
        <w:right w:val="none" w:sz="0" w:space="0" w:color="auto"/>
      </w:divBdr>
    </w:div>
    <w:div w:id="381294291">
      <w:bodyDiv w:val="1"/>
      <w:marLeft w:val="0"/>
      <w:marRight w:val="0"/>
      <w:marTop w:val="0"/>
      <w:marBottom w:val="0"/>
      <w:divBdr>
        <w:top w:val="none" w:sz="0" w:space="0" w:color="auto"/>
        <w:left w:val="none" w:sz="0" w:space="0" w:color="auto"/>
        <w:bottom w:val="none" w:sz="0" w:space="0" w:color="auto"/>
        <w:right w:val="none" w:sz="0" w:space="0" w:color="auto"/>
      </w:divBdr>
    </w:div>
    <w:div w:id="434987236">
      <w:bodyDiv w:val="1"/>
      <w:marLeft w:val="0"/>
      <w:marRight w:val="0"/>
      <w:marTop w:val="0"/>
      <w:marBottom w:val="0"/>
      <w:divBdr>
        <w:top w:val="none" w:sz="0" w:space="0" w:color="auto"/>
        <w:left w:val="none" w:sz="0" w:space="0" w:color="auto"/>
        <w:bottom w:val="none" w:sz="0" w:space="0" w:color="auto"/>
        <w:right w:val="none" w:sz="0" w:space="0" w:color="auto"/>
      </w:divBdr>
    </w:div>
    <w:div w:id="1033187378">
      <w:bodyDiv w:val="1"/>
      <w:marLeft w:val="0"/>
      <w:marRight w:val="0"/>
      <w:marTop w:val="0"/>
      <w:marBottom w:val="0"/>
      <w:divBdr>
        <w:top w:val="none" w:sz="0" w:space="0" w:color="auto"/>
        <w:left w:val="none" w:sz="0" w:space="0" w:color="auto"/>
        <w:bottom w:val="none" w:sz="0" w:space="0" w:color="auto"/>
        <w:right w:val="none" w:sz="0" w:space="0" w:color="auto"/>
      </w:divBdr>
    </w:div>
    <w:div w:id="1039547178">
      <w:bodyDiv w:val="1"/>
      <w:marLeft w:val="0"/>
      <w:marRight w:val="0"/>
      <w:marTop w:val="0"/>
      <w:marBottom w:val="0"/>
      <w:divBdr>
        <w:top w:val="none" w:sz="0" w:space="0" w:color="auto"/>
        <w:left w:val="none" w:sz="0" w:space="0" w:color="auto"/>
        <w:bottom w:val="none" w:sz="0" w:space="0" w:color="auto"/>
        <w:right w:val="none" w:sz="0" w:space="0" w:color="auto"/>
      </w:divBdr>
    </w:div>
    <w:div w:id="1133402130">
      <w:bodyDiv w:val="1"/>
      <w:marLeft w:val="0"/>
      <w:marRight w:val="0"/>
      <w:marTop w:val="0"/>
      <w:marBottom w:val="0"/>
      <w:divBdr>
        <w:top w:val="none" w:sz="0" w:space="0" w:color="auto"/>
        <w:left w:val="none" w:sz="0" w:space="0" w:color="auto"/>
        <w:bottom w:val="none" w:sz="0" w:space="0" w:color="auto"/>
        <w:right w:val="none" w:sz="0" w:space="0" w:color="auto"/>
      </w:divBdr>
    </w:div>
    <w:div w:id="1557858945">
      <w:bodyDiv w:val="1"/>
      <w:marLeft w:val="0"/>
      <w:marRight w:val="0"/>
      <w:marTop w:val="0"/>
      <w:marBottom w:val="0"/>
      <w:divBdr>
        <w:top w:val="none" w:sz="0" w:space="0" w:color="auto"/>
        <w:left w:val="none" w:sz="0" w:space="0" w:color="auto"/>
        <w:bottom w:val="none" w:sz="0" w:space="0" w:color="auto"/>
        <w:right w:val="none" w:sz="0" w:space="0" w:color="auto"/>
      </w:divBdr>
    </w:div>
    <w:div w:id="18970823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Vic17</b:Tag>
    <b:SourceType>JournalArticle</b:SourceType>
    <b:Guid>{D2E152A6-52BE-48EE-B2A4-B04D3943AD26}</b:Guid>
    <b:Title>Giving offense and making amends: How hotel management attempts to manage rapport with dissatisfied customers</b:Title>
    <b:Year>2017</b:Year>
    <b:Author>
      <b:Author>
        <b:NameList>
          <b:Person>
            <b:Last>Ho</b:Last>
            <b:First>Victor</b:First>
          </b:Person>
        </b:NameList>
      </b:Author>
    </b:Author>
    <b:JournalName>Journal of Pragmatics</b:JournalName>
    <b:Pages>1-11</b:Pages>
    <b:Volume>109</b:Volume>
    <b:Issue>1</b:Issue>
    <b:RefOrder>1</b:RefOrder>
  </b:Source>
  <b:Source>
    <b:Tag>Osm06</b:Tag>
    <b:SourceType>JournalArticle</b:SourceType>
    <b:Guid>{EDEAC2BC-2B21-4D3D-B945-D90C8D4730E8}</b:Guid>
    <b:Author>
      <b:Author>
        <b:NameList>
          <b:Person>
            <b:Last>Karatepe</b:Last>
            <b:First>Osman</b:First>
            <b:Middle>M.</b:Middle>
          </b:Person>
        </b:NameList>
      </b:Author>
    </b:Author>
    <b:Title>Customer complaints and organizational responses: the effects of complainants’ perceptions of justice on satisfaction and loyalty</b:Title>
    <b:JournalName>Hospitality Management</b:JournalName>
    <b:Year>2006</b:Year>
    <b:Pages>69-90</b:Pages>
    <b:Volume>25</b:Volume>
    <b:Issue>2</b:Issue>
    <b:RefOrder>2</b:RefOrder>
  </b:Source>
  <b:Source>
    <b:Tag>Asw22</b:Tag>
    <b:SourceType>JournalArticle</b:SourceType>
    <b:Guid>{0B8D6CEF-DF44-4A7C-B1C7-150D3F842AC3}</b:Guid>
    <b:Author>
      <b:Author>
        <b:NameList>
          <b:Person>
            <b:Last>Sangpikul</b:Last>
            <b:First>Aswin</b:First>
          </b:Person>
        </b:NameList>
      </b:Author>
    </b:Author>
    <b:Title>Understanding resort service quality through customer complaints</b:Title>
    <b:JournalName>An International Journal of Tourism and Hospitality Research</b:JournalName>
    <b:Year>2022</b:Year>
    <b:Pages>143-156</b:Pages>
    <b:Volume>33</b:Volume>
    <b:Issue>1</b:Issue>
    <b:RefOrder>3</b:RefOrder>
  </b:Source>
  <b:Source>
    <b:Tag>Din11</b:Tag>
    <b:SourceType>JournalArticle</b:SourceType>
    <b:Guid>{E988EDEB-C62A-4ADB-8552-CD04835E3465}</b:Guid>
    <b:Title>Handling Customer Complaints in the Hospitality Industry</b:Title>
    <b:JournalName>International Journal of Customer Relationship Marketing and Management</b:JournalName>
    <b:Year>2011</b:Year>
    <b:Pages>1-23</b:Pages>
    <b:Volume>2</b:Volume>
    <b:Issue>1</b:Issue>
    <b:Author>
      <b:Author>
        <b:NameList>
          <b:Person>
            <b:Last>Dinnen</b:Last>
            <b:First>Rosalynn </b:First>
          </b:Person>
          <b:Person>
            <b:Last>Hassanien</b:Last>
            <b:First>Ahmed </b:First>
          </b:Person>
        </b:NameList>
      </b:Author>
    </b:Author>
    <b:RefOrder>4</b:RefOrder>
  </b:Source>
  <b:Source>
    <b:Tag>Moh22</b:Tag>
    <b:SourceType>JournalArticle</b:SourceType>
    <b:Guid>{1185FAB2-EA1B-4F79-AD9D-0325EC23B468}</b:Guid>
    <b:Title>Customer Complaints and the Effectiveness of Service Guarantees in the Hotel Industry</b:Title>
    <b:JournalName>Tourism and hospitality management</b:JournalName>
    <b:Year>2022</b:Year>
    <b:Pages>397-418</b:Pages>
    <b:Volume>28</b:Volume>
    <b:Issue>2</b:Issue>
    <b:Author>
      <b:Author>
        <b:NameList>
          <b:Person>
            <b:Last>Shahril</b:Last>
            <b:First>A</b:First>
          </b:Person>
          <b:Person>
            <b:Last>Aziz</b:Last>
            <b:Middle>Abdul </b:Middle>
            <b:First>Y</b:First>
          </b:Person>
        </b:NameList>
      </b:Author>
    </b:Author>
    <b:RefOrder>5</b:RefOrder>
  </b:Source>
</b:Sources>
</file>

<file path=customXml/itemProps1.xml><?xml version="1.0" encoding="utf-8"?>
<ds:datastoreItem xmlns:ds="http://schemas.openxmlformats.org/officeDocument/2006/customXml" ds:itemID="{E1DCED47-213B-4F0D-A69E-A9EFD9E680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8713</Words>
  <Characters>49665</Characters>
  <Application>Microsoft Office Word</Application>
  <DocSecurity>0</DocSecurity>
  <Lines>413</Lines>
  <Paragraphs>116</Paragraphs>
  <ScaleCrop>false</ScaleCrop>
  <Company/>
  <LinksUpToDate>false</LinksUpToDate>
  <CharactersWithSpaces>58262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Madalin Liviu Noada</cp:lastModifiedBy>
  <cp:revision>2</cp:revision>
  <dcterms:created xsi:type="dcterms:W3CDTF">2023-11-02T11:06:00Z</dcterms:created>
  <dcterms:modified xsi:type="dcterms:W3CDTF">2023-11-02T11:06:00Z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2023-10-24T00:00:00Z</vt:filetime>
  </property>
  <property fmtid="{D5CDD505-2E9C-101B-9397-08002B2CF9AE}" pid="3" name="Creator">
    <vt:lpwstr>Microsoft Word</vt:lpwstr>
  </property>
  <property fmtid="{D5CDD505-2E9C-101B-9397-08002B2CF9AE}" pid="4" name="LastSaved">
    <vt:filetime>2023-10-25T00:00:00Z</vt:filetime>
  </property>
  <property fmtid="{D5CDD505-2E9C-101B-9397-08002B2CF9AE}" pid="5" name="GrammarlyDocumentId">
    <vt:lpwstr>9d7e9a1fb46199a1389432bdb2edfa15336827ebdfb8701c01c17b2caa203b64</vt:lpwstr>
  </property>
  <property fmtid="{D5CDD505-2E9C-101B-9397-08002B2CF9AE}" pid="6" name="Mendeley Document_1">
    <vt:lpwstr>True</vt:lpwstr>
  </property>
  <property fmtid="{D5CDD505-2E9C-101B-9397-08002B2CF9AE}" pid="7" name="Mendeley Citation Style_1">
    <vt:lpwstr>http://www.zotero.org/styles/harvard-cite-them-right</vt:lpwstr>
  </property>
  <property fmtid="{D5CDD505-2E9C-101B-9397-08002B2CF9AE}" pid="8" name="Mendeley Unique User Id_1">
    <vt:lpwstr>f43d35ea-903b-3568-9f5d-1e4386879957</vt:lpwstr>
  </property>
  <property fmtid="{D5CDD505-2E9C-101B-9397-08002B2CF9AE}" pid="9" name="Mendeley Recent Style Id 0_1">
    <vt:lpwstr>http://www.zotero.org/styles/american-political-science-association</vt:lpwstr>
  </property>
  <property fmtid="{D5CDD505-2E9C-101B-9397-08002B2CF9AE}" pid="10" name="Mendeley Recent Style Name 0_1">
    <vt:lpwstr>American Political Science Association</vt:lpwstr>
  </property>
  <property fmtid="{D5CDD505-2E9C-101B-9397-08002B2CF9AE}" pid="11" name="Mendeley Recent Style Id 1_1">
    <vt:lpwstr>http://www.zotero.org/styles/apa</vt:lpwstr>
  </property>
  <property fmtid="{D5CDD505-2E9C-101B-9397-08002B2CF9AE}" pid="12" name="Mendeley Recent Style Name 1_1">
    <vt:lpwstr>American Psychological Association 7th edition</vt:lpwstr>
  </property>
  <property fmtid="{D5CDD505-2E9C-101B-9397-08002B2CF9AE}" pid="13" name="Mendeley Recent Style Id 2_1">
    <vt:lpwstr>http://www.zotero.org/styles/american-sociological-association</vt:lpwstr>
  </property>
  <property fmtid="{D5CDD505-2E9C-101B-9397-08002B2CF9AE}" pid="14" name="Mendeley Recent Style Name 2_1">
    <vt:lpwstr>American Sociological Association 6th edition</vt:lpwstr>
  </property>
  <property fmtid="{D5CDD505-2E9C-101B-9397-08002B2CF9AE}" pid="15" name="Mendeley Recent Style Id 3_1">
    <vt:lpwstr>http://www.zotero.org/styles/chicago-author-date</vt:lpwstr>
  </property>
  <property fmtid="{D5CDD505-2E9C-101B-9397-08002B2CF9AE}" pid="16" name="Mendeley Recent Style Name 3_1">
    <vt:lpwstr>Chicago Manual of Style 17th edition (author-date)</vt:lpwstr>
  </property>
  <property fmtid="{D5CDD505-2E9C-101B-9397-08002B2CF9AE}" pid="17" name="Mendeley Recent Style Id 4_1">
    <vt:lpwstr>http://www.zotero.org/styles/harvard-cite-them-right</vt:lpwstr>
  </property>
  <property fmtid="{D5CDD505-2E9C-101B-9397-08002B2CF9AE}" pid="18" name="Mendeley Recent Style Name 4_1">
    <vt:lpwstr>Cite Them Right 12th edition - Harvard</vt:lpwstr>
  </property>
  <property fmtid="{D5CDD505-2E9C-101B-9397-08002B2CF9AE}" pid="19" name="Mendeley Recent Style Id 5_1">
    <vt:lpwstr>http://www.zotero.org/styles/harvard1</vt:lpwstr>
  </property>
  <property fmtid="{D5CDD505-2E9C-101B-9397-08002B2CF9AE}" pid="20" name="Mendeley Recent Style Name 5_1">
    <vt:lpwstr>Harvard reference format 1 (deprecated)</vt:lpwstr>
  </property>
  <property fmtid="{D5CDD505-2E9C-101B-9397-08002B2CF9AE}" pid="21" name="Mendeley Recent Style Id 6_1">
    <vt:lpwstr>http://www.zotero.org/styles/ieee</vt:lpwstr>
  </property>
  <property fmtid="{D5CDD505-2E9C-101B-9397-08002B2CF9AE}" pid="22" name="Mendeley Recent Style Name 6_1">
    <vt:lpwstr>IEEE</vt:lpwstr>
  </property>
  <property fmtid="{D5CDD505-2E9C-101B-9397-08002B2CF9AE}" pid="23" name="Mendeley Recent Style Id 7_1">
    <vt:lpwstr>http://www.zotero.org/styles/modern-humanities-research-association</vt:lpwstr>
  </property>
  <property fmtid="{D5CDD505-2E9C-101B-9397-08002B2CF9AE}" pid="24" name="Mendeley Recent Style Name 7_1">
    <vt:lpwstr>Modern Humanities Research Association 3rd edition (note with bibliography)</vt:lpwstr>
  </property>
  <property fmtid="{D5CDD505-2E9C-101B-9397-08002B2CF9AE}" pid="25" name="Mendeley Recent Style Id 8_1">
    <vt:lpwstr>http://www.zotero.org/styles/monash-university-harvard</vt:lpwstr>
  </property>
  <property fmtid="{D5CDD505-2E9C-101B-9397-08002B2CF9AE}" pid="26" name="Mendeley Recent Style Name 8_1">
    <vt:lpwstr>Monash University - Harvard</vt:lpwstr>
  </property>
  <property fmtid="{D5CDD505-2E9C-101B-9397-08002B2CF9AE}" pid="27" name="Mendeley Recent Style Id 9_1">
    <vt:lpwstr>http://www.zotero.org/styles/nature</vt:lpwstr>
  </property>
  <property fmtid="{D5CDD505-2E9C-101B-9397-08002B2CF9AE}" pid="28" name="Mendeley Recent Style Name 9_1">
    <vt:lpwstr>Nature</vt:lpwstr>
  </property>
</Properties>
</file>