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E0D160" w14:textId="2FF878A3" w:rsidR="00F3681E" w:rsidRPr="00C03123" w:rsidRDefault="007B5C57" w:rsidP="007D1474">
      <w:pPr>
        <w:spacing w:line="480" w:lineRule="auto"/>
        <w:ind w:firstLine="720"/>
      </w:pPr>
      <w:r w:rsidRPr="00C03123">
        <w:t xml:space="preserve">I have always been intrigued </w:t>
      </w:r>
      <w:r w:rsidR="00E35698" w:rsidRPr="00C03123">
        <w:t xml:space="preserve">by ways in which we can increase attentiveness and retentiveness in children within the classroom. Too often I have heard </w:t>
      </w:r>
      <w:r w:rsidR="00812434">
        <w:t>s</w:t>
      </w:r>
      <w:bookmarkStart w:id="0" w:name="_GoBack"/>
      <w:bookmarkEnd w:id="0"/>
      <w:r w:rsidR="00812434">
        <w:t xml:space="preserve">tories </w:t>
      </w:r>
      <w:r w:rsidR="00E35698" w:rsidRPr="00C03123">
        <w:t xml:space="preserve">about </w:t>
      </w:r>
      <w:r w:rsidR="001651BD" w:rsidRPr="00C03123">
        <w:t xml:space="preserve">capable readers </w:t>
      </w:r>
      <w:r w:rsidR="00E35698" w:rsidRPr="00C03123">
        <w:t xml:space="preserve">but are unable to </w:t>
      </w:r>
      <w:r w:rsidR="001651BD" w:rsidRPr="00C03123">
        <w:t xml:space="preserve">answer any comprehension questions about what </w:t>
      </w:r>
      <w:r w:rsidR="00E35698" w:rsidRPr="00C03123">
        <w:t>they have read</w:t>
      </w:r>
      <w:r w:rsidR="003A02F5" w:rsidRPr="00C03123">
        <w:t>,</w:t>
      </w:r>
      <w:r w:rsidR="00E35698" w:rsidRPr="00C03123">
        <w:t xml:space="preserve"> or children who are able to sit in a classroom and completely switch off. </w:t>
      </w:r>
      <w:r w:rsidR="00456A0A" w:rsidRPr="00C03123">
        <w:t>While on my placement I encountered many examples of these types of children</w:t>
      </w:r>
      <w:r w:rsidR="0072388A">
        <w:t>;</w:t>
      </w:r>
      <w:r w:rsidR="00456A0A" w:rsidRPr="00C03123">
        <w:t xml:space="preserve"> children that would have a hard time getting engaged with anything they were doing and owing to this lack of engagement they would be unable to fully participate in the learning. I wanted to conduct research into ways in which during my own teaching practise I could have more influence over how engaged the children were</w:t>
      </w:r>
      <w:r w:rsidR="003A02F5" w:rsidRPr="00C03123">
        <w:t>,</w:t>
      </w:r>
      <w:r w:rsidR="00456A0A" w:rsidRPr="00C03123">
        <w:t xml:space="preserve"> </w:t>
      </w:r>
      <w:r w:rsidR="003A02F5" w:rsidRPr="00C03123">
        <w:t xml:space="preserve">including </w:t>
      </w:r>
      <w:r w:rsidR="00456A0A" w:rsidRPr="00C03123">
        <w:t xml:space="preserve">ways in which I could increase their retention of information. </w:t>
      </w:r>
      <w:r w:rsidR="003A02F5" w:rsidRPr="00C03123">
        <w:t xml:space="preserve">In </w:t>
      </w:r>
      <w:r w:rsidR="008668D4" w:rsidRPr="00C03123">
        <w:t>Donaldson’s (2015) curriculum</w:t>
      </w:r>
      <w:r w:rsidR="003A02F5" w:rsidRPr="00C03123">
        <w:t xml:space="preserve"> he</w:t>
      </w:r>
      <w:r w:rsidR="008668D4" w:rsidRPr="00C03123">
        <w:t xml:space="preserve"> recommended that educators should give pupils more opportunity to participate in class discussions</w:t>
      </w:r>
      <w:r w:rsidR="00741912" w:rsidRPr="00C03123">
        <w:t>,</w:t>
      </w:r>
      <w:r w:rsidR="008668D4" w:rsidRPr="00C03123">
        <w:t xml:space="preserve"> </w:t>
      </w:r>
      <w:r w:rsidR="003A02F5" w:rsidRPr="00C03123">
        <w:t>suggesting that</w:t>
      </w:r>
      <w:r w:rsidR="008668D4" w:rsidRPr="00C03123">
        <w:t xml:space="preserve"> investigating ways in which we can engage pupils further is vital in an effort to become an effective teacher. </w:t>
      </w:r>
      <w:r w:rsidR="00E35698" w:rsidRPr="00C03123">
        <w:t>Coincidentally through tutor feedback one of my targets was to try and improve my use and effectiveness of questioning</w:t>
      </w:r>
      <w:r w:rsidR="001651BD" w:rsidRPr="00C03123">
        <w:t xml:space="preserve">. This action research gave me the perfect opportunity </w:t>
      </w:r>
      <w:r w:rsidR="006241A3" w:rsidRPr="00C03123">
        <w:t xml:space="preserve">to </w:t>
      </w:r>
      <w:r w:rsidR="00476BC5" w:rsidRPr="00C03123">
        <w:t xml:space="preserve">not only look </w:t>
      </w:r>
      <w:r w:rsidR="004335C0" w:rsidRPr="00C03123">
        <w:t xml:space="preserve">into ways </w:t>
      </w:r>
      <w:r w:rsidR="00F3681E" w:rsidRPr="00C03123">
        <w:t>in which I</w:t>
      </w:r>
      <w:r w:rsidR="004335C0" w:rsidRPr="00C03123">
        <w:t xml:space="preserve"> could improve my </w:t>
      </w:r>
      <w:r w:rsidR="00476BC5" w:rsidRPr="00C03123">
        <w:t xml:space="preserve">own </w:t>
      </w:r>
      <w:r w:rsidR="004335C0" w:rsidRPr="00C03123">
        <w:t xml:space="preserve">questioning techniques but </w:t>
      </w:r>
      <w:r w:rsidR="00F3681E" w:rsidRPr="00C03123">
        <w:t>also</w:t>
      </w:r>
      <w:r w:rsidR="004335C0" w:rsidRPr="00C03123">
        <w:t xml:space="preserve"> </w:t>
      </w:r>
      <w:r w:rsidR="00181795" w:rsidRPr="00C03123">
        <w:t xml:space="preserve">to </w:t>
      </w:r>
      <w:r w:rsidR="00F3681E" w:rsidRPr="00C03123">
        <w:t xml:space="preserve">look into </w:t>
      </w:r>
      <w:r w:rsidR="004335C0" w:rsidRPr="00C03123">
        <w:t xml:space="preserve">ways in which </w:t>
      </w:r>
      <w:r w:rsidR="00F3681E" w:rsidRPr="00C03123">
        <w:t>these questions</w:t>
      </w:r>
      <w:r w:rsidR="00476BC5" w:rsidRPr="00C03123">
        <w:t xml:space="preserve"> </w:t>
      </w:r>
      <w:r w:rsidR="008964C1" w:rsidRPr="00C03123">
        <w:t xml:space="preserve">would </w:t>
      </w:r>
      <w:r w:rsidR="00F3681E" w:rsidRPr="00C03123">
        <w:t>have the most impact on the children.</w:t>
      </w:r>
    </w:p>
    <w:p w14:paraId="48709B37" w14:textId="5E12B92C" w:rsidR="00F3681E" w:rsidRPr="00C03123" w:rsidRDefault="00F3681E" w:rsidP="007D1474">
      <w:pPr>
        <w:spacing w:line="480" w:lineRule="auto"/>
      </w:pPr>
      <w:r w:rsidRPr="00C03123">
        <w:t>My aim was to conduct research into what types of questions have the most impact on engagement. This was done by devising open and closed questions that would</w:t>
      </w:r>
      <w:r w:rsidR="00456A0A" w:rsidRPr="00C03123">
        <w:t xml:space="preserve"> promote different levels of thinking. These were derived through the use of Blooms Taxonomy of questions (1956) and Daltons and Smiths (1986) examples of how Blooms </w:t>
      </w:r>
      <w:r w:rsidR="00181795" w:rsidRPr="00C03123">
        <w:t>questions</w:t>
      </w:r>
      <w:r w:rsidR="00456A0A" w:rsidRPr="00C03123">
        <w:t xml:space="preserve"> can engage </w:t>
      </w:r>
      <w:r w:rsidR="00181795" w:rsidRPr="00C03123">
        <w:t xml:space="preserve">different levels of thinking </w:t>
      </w:r>
      <w:r w:rsidR="00456A0A" w:rsidRPr="00C03123">
        <w:t xml:space="preserve">via different question starters. </w:t>
      </w:r>
    </w:p>
    <w:p w14:paraId="7319B940" w14:textId="6AD17AFE" w:rsidR="0078574A" w:rsidRPr="007D1474" w:rsidRDefault="002E049A" w:rsidP="007D1474">
      <w:pPr>
        <w:spacing w:line="480" w:lineRule="auto"/>
        <w:rPr>
          <w:color w:val="000000" w:themeColor="text1"/>
        </w:rPr>
      </w:pPr>
      <w:r w:rsidRPr="00C03123">
        <w:tab/>
      </w:r>
      <w:r w:rsidR="0078574A" w:rsidRPr="007D1474">
        <w:rPr>
          <w:color w:val="000000" w:themeColor="text1"/>
        </w:rPr>
        <w:t>I will endeavour to maintain complete anonymity of the school and children within the school so as to adhere to the guidelines produced by the British Educational Research Association (BERA, 2</w:t>
      </w:r>
      <w:r w:rsidR="00787D25" w:rsidRPr="00C03123">
        <w:rPr>
          <w:color w:val="000000" w:themeColor="text1"/>
        </w:rPr>
        <w:t>018</w:t>
      </w:r>
      <w:r w:rsidR="0078574A" w:rsidRPr="007D1474">
        <w:rPr>
          <w:color w:val="000000" w:themeColor="text1"/>
        </w:rPr>
        <w:t xml:space="preserve">). I will refer to the school as ‘School Z’ and change any names of children to maintain anonymity. </w:t>
      </w:r>
    </w:p>
    <w:p w14:paraId="13217C44" w14:textId="2BFA0730" w:rsidR="00DE3435" w:rsidRPr="00C03123" w:rsidRDefault="0078574A" w:rsidP="007D1474">
      <w:pPr>
        <w:spacing w:line="480" w:lineRule="auto"/>
      </w:pPr>
      <w:r w:rsidRPr="00C03123">
        <w:lastRenderedPageBreak/>
        <w:t>The school I was placed in catered to pupils ranging from three to eleven. Pupils in the school came from a range of different backgrounds ranging from ‘relatively prosperous to economically disadvantaged’ (School Guide, 2018). These pupils from a wide range of backgrounds enabled me to conduct my research within a larger pool of children from all backgrounds of economical society. This enable</w:t>
      </w:r>
      <w:r w:rsidR="0072388A">
        <w:t>d</w:t>
      </w:r>
      <w:r w:rsidRPr="00C03123">
        <w:t xml:space="preserve"> me to make more general assumptions about my findings as the children were not all coming from similar backgrounds. </w:t>
      </w:r>
      <w:r w:rsidR="00DE3435" w:rsidRPr="00C03123">
        <w:t xml:space="preserve">My partners school </w:t>
      </w:r>
      <w:r w:rsidR="00B310EC" w:rsidRPr="00C03123">
        <w:t>contained children from similar backgrounds with three quarters coming from relatively prosperous backgrounds and the rest coming from neither disadvantaged or advantaged backgrounds (School Guide, 2018).</w:t>
      </w:r>
    </w:p>
    <w:p w14:paraId="5D984E53" w14:textId="18CDFFBA" w:rsidR="005326BA" w:rsidRPr="00C03123" w:rsidRDefault="0078574A" w:rsidP="007D1474">
      <w:pPr>
        <w:spacing w:line="480" w:lineRule="auto"/>
        <w:ind w:firstLine="720"/>
      </w:pPr>
      <w:r w:rsidRPr="00C03123">
        <w:t xml:space="preserve">The research questioning that my partner and I decided on went through a number of different iterations before we finally settled on our final question. Initially we were planning on limiting our research to whether open and closed questions had an impact on engagement, but we felt like this was too broad. In the end we </w:t>
      </w:r>
      <w:r w:rsidR="00181795" w:rsidRPr="00C03123">
        <w:t>decided</w:t>
      </w:r>
      <w:r w:rsidRPr="00C03123">
        <w:t xml:space="preserve"> on </w:t>
      </w:r>
      <w:r w:rsidRPr="00C03123">
        <w:rPr>
          <w:i/>
        </w:rPr>
        <w:t xml:space="preserve">‘How can we improve pupil engagement through the use of higher order questioning?’. </w:t>
      </w:r>
      <w:r w:rsidRPr="00C03123">
        <w:t>This question we felt would allow us to</w:t>
      </w:r>
      <w:r w:rsidR="00516BD2" w:rsidRPr="00C03123">
        <w:t xml:space="preserve"> not only</w:t>
      </w:r>
      <w:r w:rsidRPr="00C03123">
        <w:t xml:space="preserve"> look into </w:t>
      </w:r>
      <w:r w:rsidR="00516BD2" w:rsidRPr="00C03123">
        <w:t xml:space="preserve">the different levels of engagement that coincide with higher or lower order </w:t>
      </w:r>
      <w:r w:rsidR="00B70A28" w:rsidRPr="00C03123">
        <w:t>questions,</w:t>
      </w:r>
      <w:r w:rsidR="00516BD2" w:rsidRPr="00C03123">
        <w:t xml:space="preserve"> but it would also allow us to use and see how open and closed questions affect levels of engagement.</w:t>
      </w:r>
    </w:p>
    <w:p w14:paraId="22BF64BF" w14:textId="7F2FF8FF" w:rsidR="00F81D70" w:rsidRPr="00C03123" w:rsidRDefault="005326BA" w:rsidP="007D1474">
      <w:pPr>
        <w:spacing w:line="480" w:lineRule="auto"/>
      </w:pPr>
      <w:r w:rsidRPr="00C03123">
        <w:tab/>
      </w:r>
      <w:r w:rsidR="00F81D70" w:rsidRPr="00C03123">
        <w:t>I looked further into this research question by examining the current literature</w:t>
      </w:r>
      <w:r w:rsidR="0098324C" w:rsidRPr="00C03123">
        <w:t>,</w:t>
      </w:r>
      <w:r w:rsidR="00F81D70" w:rsidRPr="00C03123">
        <w:t xml:space="preserve"> based around how questioning can influence engagement and by extension how it </w:t>
      </w:r>
      <w:r w:rsidR="0098324C" w:rsidRPr="00C03123">
        <w:t>a</w:t>
      </w:r>
      <w:r w:rsidR="00F81D70" w:rsidRPr="00C03123">
        <w:t xml:space="preserve">ffects outcomes. </w:t>
      </w:r>
    </w:p>
    <w:p w14:paraId="3244C108" w14:textId="22369358" w:rsidR="00F81D70" w:rsidRPr="00C03123" w:rsidRDefault="00F81D70" w:rsidP="007D1474">
      <w:pPr>
        <w:spacing w:line="480" w:lineRule="auto"/>
        <w:ind w:firstLine="720"/>
      </w:pPr>
      <w:r w:rsidRPr="00C03123">
        <w:t xml:space="preserve">The question is one of the biggest tools in a teacher’s arsenal to promote learning and when used correctly it has the ability to promote pupil engagement (Lundy, 2008). </w:t>
      </w:r>
    </w:p>
    <w:p w14:paraId="12AE19CA" w14:textId="33E9425D" w:rsidR="00F81D70" w:rsidRPr="00C03123" w:rsidRDefault="00F81D70" w:rsidP="007D1474">
      <w:pPr>
        <w:spacing w:line="480" w:lineRule="auto"/>
        <w:ind w:firstLine="720"/>
      </w:pPr>
      <w:r w:rsidRPr="00C03123">
        <w:t xml:space="preserve">It is important to recognise how to promote engagement through questioning as students who are engaged are motivated to learn and are more likely to interact in classroom discussions </w:t>
      </w:r>
      <w:r w:rsidR="005C77EB" w:rsidRPr="00C03123">
        <w:t>(Guthrie, Wigfield and VonSecker, 2000).</w:t>
      </w:r>
    </w:p>
    <w:p w14:paraId="3C20119B" w14:textId="5B5BCD78" w:rsidR="00F81D70" w:rsidRPr="00C03123" w:rsidRDefault="00F81D70" w:rsidP="007D1474">
      <w:pPr>
        <w:spacing w:line="480" w:lineRule="auto"/>
        <w:ind w:firstLine="720"/>
      </w:pPr>
      <w:r w:rsidRPr="00C03123">
        <w:t xml:space="preserve">Researchers suggest that teachers on average spend 50% of their time in class asking questions (Cotton, 1988). This equates to between 300 and 400 questions a day </w:t>
      </w:r>
      <w:r w:rsidR="0098324C" w:rsidRPr="00C03123">
        <w:t xml:space="preserve">being </w:t>
      </w:r>
      <w:r w:rsidRPr="00C03123">
        <w:t xml:space="preserve">asked </w:t>
      </w:r>
      <w:r w:rsidRPr="00C03123">
        <w:lastRenderedPageBreak/>
        <w:t xml:space="preserve">solely by the teacher. The students on the other hand ask </w:t>
      </w:r>
      <w:r w:rsidR="0072388A">
        <w:t xml:space="preserve">a </w:t>
      </w:r>
      <w:r w:rsidRPr="00C03123">
        <w:t>measly question a week (Graesser &amp; Person, 1994). This may seem like a positive but out of these 300-400 questions a day only 20-40% are higher-order thinking questions (Tienken, et al., 2010). Lower-order questions require students to simply recall details and facts. This can lead to poor pupil cognitive engagement as they are simply required to give single word answers or answer</w:t>
      </w:r>
      <w:r w:rsidR="0098324C" w:rsidRPr="00C03123">
        <w:t>s</w:t>
      </w:r>
      <w:r w:rsidRPr="00C03123">
        <w:t xml:space="preserve"> that do not require much thought. Contrariwise when children are asked higher-level </w:t>
      </w:r>
      <w:r w:rsidR="007A23B5" w:rsidRPr="00C03123">
        <w:t>questions,</w:t>
      </w:r>
      <w:r w:rsidRPr="00C03123">
        <w:t xml:space="preserve"> they are given the opportunity to analyse</w:t>
      </w:r>
      <w:r w:rsidR="0098324C" w:rsidRPr="00C03123">
        <w:t xml:space="preserve">, </w:t>
      </w:r>
      <w:r w:rsidRPr="00C03123">
        <w:t>evaluate and engage in higher-level thinking (Redifield &amp; Rousseau, 1981). The use of these more productive questioning techniques is likely to engage more students and allow them to construct new knowledge (Hunter, 1994).</w:t>
      </w:r>
    </w:p>
    <w:p w14:paraId="35503C21" w14:textId="69051CCB" w:rsidR="00F81D70" w:rsidRPr="00C03123" w:rsidRDefault="00F81D70" w:rsidP="007D1474">
      <w:pPr>
        <w:spacing w:line="480" w:lineRule="auto"/>
        <w:ind w:firstLine="720"/>
      </w:pPr>
      <w:r w:rsidRPr="00C03123">
        <w:t xml:space="preserve"> Bloom (1956) suggested that a child will not be able to advance onto these higher-order thinking skills until they have a firm grasp of the lower-order skills, </w:t>
      </w:r>
      <w:r w:rsidR="0098324C" w:rsidRPr="00C03123">
        <w:t xml:space="preserve">meaning </w:t>
      </w:r>
      <w:r w:rsidR="0072388A">
        <w:t xml:space="preserve">that </w:t>
      </w:r>
      <w:r w:rsidR="0098324C" w:rsidRPr="00C03123">
        <w:t xml:space="preserve">they </w:t>
      </w:r>
      <w:r w:rsidRPr="00C03123">
        <w:t>are necessary on occasions. The</w:t>
      </w:r>
      <w:r w:rsidR="0098324C" w:rsidRPr="00C03123">
        <w:t xml:space="preserve">se </w:t>
      </w:r>
      <w:r w:rsidRPr="00C03123">
        <w:t xml:space="preserve">quickly allow teachers to gather information about what the children already know about a subject. </w:t>
      </w:r>
    </w:p>
    <w:p w14:paraId="621F8924" w14:textId="22C00AFC" w:rsidR="00F81D70" w:rsidRPr="00C03123" w:rsidRDefault="00F81D70" w:rsidP="007D1474">
      <w:pPr>
        <w:spacing w:line="480" w:lineRule="auto"/>
        <w:ind w:firstLine="720"/>
      </w:pPr>
      <w:r w:rsidRPr="00C03123">
        <w:t>Higher-order questions can stretch the mind of the students and create a sense of enjoyment for learning within a student, it can also keep the students engaged (Caram &amp; Davis, 2005).  Alongside this engagement some researchers have found that greater pupil growth can be achieved by teachers who place an emphasis on higher-level thinking question</w:t>
      </w:r>
      <w:r w:rsidR="00B609BE" w:rsidRPr="00C03123">
        <w:t>s</w:t>
      </w:r>
      <w:r w:rsidRPr="00C03123">
        <w:t xml:space="preserve"> (Lundy, 2008).  If we consolidate all this data, we can see that higher-order thinking questions promote student growth. We can extrapolate from this that higher-level thinking questions stimulate engagement within students as without engagement a student’s growth is going to be severely affected. With this in mind we </w:t>
      </w:r>
      <w:r w:rsidR="00B609BE" w:rsidRPr="00C03123">
        <w:t xml:space="preserve">then </w:t>
      </w:r>
      <w:r w:rsidRPr="00C03123">
        <w:t xml:space="preserve">begin to understand the different ways in which we can foster engagement in students through the use of questions that engage different levels of thinking. On the other hand, we can determine that lower-order questions have a negative impact on student engagement and growth because of the lack of cognitive engagement required. </w:t>
      </w:r>
    </w:p>
    <w:p w14:paraId="4F6AD98F" w14:textId="2F372C95" w:rsidR="00947E92" w:rsidRPr="00C03123" w:rsidRDefault="00F81D70" w:rsidP="009B464A">
      <w:pPr>
        <w:spacing w:line="480" w:lineRule="auto"/>
        <w:ind w:firstLine="720"/>
      </w:pPr>
      <w:r w:rsidRPr="00C03123">
        <w:lastRenderedPageBreak/>
        <w:t xml:space="preserve">Pearson, Peterson &amp; Rodriguez (2003) agree with this statement when they </w:t>
      </w:r>
      <w:r w:rsidR="00B609BE" w:rsidRPr="00C03123">
        <w:t>discovered</w:t>
      </w:r>
      <w:r w:rsidRPr="00C03123">
        <w:t xml:space="preserve"> in their research paper that the teachers who asked a higher level of higher-order questions saw more growth in their students reading ability tha</w:t>
      </w:r>
      <w:r w:rsidR="00B609BE" w:rsidRPr="00C03123">
        <w:t>n</w:t>
      </w:r>
      <w:r w:rsidRPr="00C03123">
        <w:t xml:space="preserve"> those teachers who did not. Although not specifically relating to engagement</w:t>
      </w:r>
      <w:r w:rsidR="00B609BE" w:rsidRPr="00C03123">
        <w:t>,</w:t>
      </w:r>
      <w:r w:rsidRPr="00C03123">
        <w:t xml:space="preserve"> this paper shows just how much of an impact a different approach to questioning can have on pupils. </w:t>
      </w:r>
      <w:r w:rsidR="00947E92" w:rsidRPr="009B464A">
        <w:rPr>
          <w:color w:val="000000" w:themeColor="text1"/>
        </w:rPr>
        <w:t xml:space="preserve">Wood, Woloshyn, &amp; Willoughby (1995) also </w:t>
      </w:r>
      <w:r w:rsidR="00947E92" w:rsidRPr="00C03123">
        <w:t>agreed with this idea when they stated that a child’s learning can be improved through the use of questioning as it enhances their retention. This is owing to their increased cognitive engagement with a subject. Here again we can see the importance of effective questioning.</w:t>
      </w:r>
    </w:p>
    <w:p w14:paraId="30FD33C2" w14:textId="0A62B8A2" w:rsidR="00F81D70" w:rsidRPr="00C03123" w:rsidRDefault="00B609BE" w:rsidP="007D1474">
      <w:pPr>
        <w:spacing w:line="480" w:lineRule="auto"/>
        <w:ind w:firstLine="720"/>
      </w:pPr>
      <w:r w:rsidRPr="00C03123">
        <w:t>However t</w:t>
      </w:r>
      <w:r w:rsidR="00F81D70" w:rsidRPr="00C03123">
        <w:t>his theory is not supported by all researchers with Winne (19</w:t>
      </w:r>
      <w:r w:rsidR="00612EA0" w:rsidRPr="00C03123">
        <w:t>87</w:t>
      </w:r>
      <w:r w:rsidR="00F81D70" w:rsidRPr="00C03123">
        <w:t xml:space="preserve">) suggesting that a teacher’s use of higher-order questioning has little to no effect on the children. The data used in Winne’s study was seen by some to be inconclusive as the questions that the teachers asked were not monitored and </w:t>
      </w:r>
      <w:r w:rsidRPr="00C03123">
        <w:t>therefor</w:t>
      </w:r>
      <w:r w:rsidR="00F81D70" w:rsidRPr="00C03123">
        <w:t xml:space="preserve"> it is difficult to determine the effectiveness of the questions versus the effectiveness of the teacher (Lundy, 2008). Redifield &amp; Rousseau (1981) looked at the data that Winne used and found that their results did not match those of Winne. They found that when teachers used higher-level questions in a higher percentage it had a</w:t>
      </w:r>
      <w:r w:rsidRPr="00C03123">
        <w:t>n overall</w:t>
      </w:r>
      <w:r w:rsidR="00F81D70" w:rsidRPr="00C03123">
        <w:t xml:space="preserve"> positive impact on students (Lundy, 2008).  </w:t>
      </w:r>
    </w:p>
    <w:p w14:paraId="7CB76B12" w14:textId="506A4A8A" w:rsidR="00F81D70" w:rsidRPr="00C03123" w:rsidRDefault="00F81D70" w:rsidP="007D1474">
      <w:pPr>
        <w:spacing w:line="480" w:lineRule="auto"/>
      </w:pPr>
      <w:r w:rsidRPr="00C03123">
        <w:tab/>
        <w:t xml:space="preserve">Walsh and Sattes (2005) argue that although effective questions can promote higher-order thinking they alone cannot be the key influencer of student engagement. In order to engage all of the children in a class the whole mantra of the class needs to change. The way that children receive questions needs to change from a negative experience for them to a positive environment where children are comfortable </w:t>
      </w:r>
      <w:r w:rsidR="0072388A">
        <w:t xml:space="preserve">with </w:t>
      </w:r>
      <w:r w:rsidR="009B464A">
        <w:t xml:space="preserve"> </w:t>
      </w:r>
      <w:r w:rsidRPr="00C03123">
        <w:t xml:space="preserve">both answering and asking questions. </w:t>
      </w:r>
    </w:p>
    <w:p w14:paraId="23938A53" w14:textId="3047F101" w:rsidR="00F81D70" w:rsidRPr="00C03123" w:rsidRDefault="00F81D70" w:rsidP="007D1474">
      <w:pPr>
        <w:spacing w:line="480" w:lineRule="auto"/>
      </w:pPr>
      <w:r w:rsidRPr="00C03123">
        <w:tab/>
        <w:t xml:space="preserve">Following a similar theme to that found by Walsh and Sattes (2005) we can begin to further understand that the types of questions asked cannot alone be responsible for the engagement of students. Rowe (1972) discovered in her research on teacher questioning that </w:t>
      </w:r>
      <w:r w:rsidRPr="00C03123">
        <w:lastRenderedPageBreak/>
        <w:t xml:space="preserve">the average teacher allows a </w:t>
      </w:r>
      <w:r w:rsidR="00BA3FA9" w:rsidRPr="00C03123">
        <w:t>meagre second</w:t>
      </w:r>
      <w:r w:rsidRPr="00C03123">
        <w:t xml:space="preserve"> before they expect a response from a child. Alongside with this, teachers respond to a child’s answer within nine tenths of a second. If we are to expect children to engage in higher-order thinking and become more engaged in what we are teaching them then we must give the children time to think about their response. Studies relating to the amount of time allowed for answers to be given shows that when wait times are increased</w:t>
      </w:r>
      <w:r w:rsidR="00395BC6" w:rsidRPr="00C03123">
        <w:t>,</w:t>
      </w:r>
      <w:r w:rsidRPr="00C03123">
        <w:t xml:space="preserve"> the answers from the students increase by as much as 700%, as well as the increase in answers </w:t>
      </w:r>
      <w:r w:rsidR="009B464A">
        <w:t xml:space="preserve">and </w:t>
      </w:r>
      <w:r w:rsidRPr="00C03123">
        <w:t>the quality of the answers also increased (Walsh &amp; Sates, 2005).</w:t>
      </w:r>
    </w:p>
    <w:p w14:paraId="6E2E647F" w14:textId="52F57FDD" w:rsidR="00F81D70" w:rsidRPr="00C03123" w:rsidRDefault="00F81D70" w:rsidP="007D1474">
      <w:pPr>
        <w:spacing w:line="480" w:lineRule="auto"/>
      </w:pPr>
      <w:r w:rsidRPr="00C03123">
        <w:tab/>
        <w:t>This reading largely supported our research question</w:t>
      </w:r>
      <w:r w:rsidR="00395BC6" w:rsidRPr="00C03123">
        <w:t xml:space="preserve"> because it meant</w:t>
      </w:r>
      <w:r w:rsidRPr="00C03123">
        <w:t xml:space="preserve"> that we could influence the engagement of the children through the use of different levelled thinking questions. </w:t>
      </w:r>
      <w:r w:rsidR="00395BC6" w:rsidRPr="00C03123">
        <w:t>Although it is clear</w:t>
      </w:r>
      <w:r w:rsidR="00F443B3" w:rsidRPr="00C03123">
        <w:t xml:space="preserve"> that the</w:t>
      </w:r>
      <w:r w:rsidR="003152CE" w:rsidRPr="00C03123">
        <w:t>se questions need to be carefully planned in order to be an effective tool</w:t>
      </w:r>
      <w:r w:rsidR="009B464A">
        <w:t>,</w:t>
      </w:r>
      <w:r w:rsidR="003152CE" w:rsidRPr="00C03123">
        <w:t xml:space="preserve"> as questions off the cuff often only engage </w:t>
      </w:r>
      <w:r w:rsidR="00395BC6" w:rsidRPr="00C03123">
        <w:t>lower-</w:t>
      </w:r>
      <w:r w:rsidR="003152CE" w:rsidRPr="00C03123">
        <w:t xml:space="preserve">order thinking skills. </w:t>
      </w:r>
    </w:p>
    <w:p w14:paraId="14D3F04E" w14:textId="78FB3C1B" w:rsidR="0039628C" w:rsidRPr="00C03123" w:rsidRDefault="005326BA" w:rsidP="007D1474">
      <w:pPr>
        <w:spacing w:line="480" w:lineRule="auto"/>
      </w:pPr>
      <w:r w:rsidRPr="00C03123">
        <w:tab/>
      </w:r>
      <w:r w:rsidR="00B70A28" w:rsidRPr="00C03123">
        <w:t xml:space="preserve">The methodology used in our research project was the lesson study model. Lesson study </w:t>
      </w:r>
      <w:r w:rsidR="00B21CEF" w:rsidRPr="00C03123">
        <w:t xml:space="preserve">is </w:t>
      </w:r>
      <w:r w:rsidR="009E74FD" w:rsidRPr="00C03123">
        <w:t>a “comprehensive and well-articulated process for examining practice” (</w:t>
      </w:r>
      <w:r w:rsidR="009A2532" w:rsidRPr="00C03123">
        <w:t xml:space="preserve">Cannon, Chokshi, </w:t>
      </w:r>
      <w:r w:rsidR="007C53AB" w:rsidRPr="00C03123">
        <w:t>Fernandez, &amp; 2003, p. 171</w:t>
      </w:r>
      <w:r w:rsidR="009E74FD" w:rsidRPr="00C03123">
        <w:t>)</w:t>
      </w:r>
      <w:r w:rsidR="0070630D" w:rsidRPr="00C03123">
        <w:t>. A</w:t>
      </w:r>
      <w:r w:rsidR="00B21CEF" w:rsidRPr="00C03123">
        <w:t xml:space="preserve">n approach first derived in Japan as a means for </w:t>
      </w:r>
      <w:r w:rsidR="00395BC6" w:rsidRPr="00C03123">
        <w:t xml:space="preserve">a </w:t>
      </w:r>
      <w:r w:rsidR="00B21CEF" w:rsidRPr="00C03123">
        <w:t>teacher to professionally develop</w:t>
      </w:r>
      <w:r w:rsidR="00395BC6" w:rsidRPr="00C03123">
        <w:t>.</w:t>
      </w:r>
      <w:r w:rsidR="0070630D" w:rsidRPr="00C03123">
        <w:t xml:space="preserve"> </w:t>
      </w:r>
      <w:r w:rsidR="00395BC6" w:rsidRPr="00C03123">
        <w:t>T</w:t>
      </w:r>
      <w:r w:rsidR="00B21CEF" w:rsidRPr="00C03123">
        <w:t xml:space="preserve">he whole process revolves around a </w:t>
      </w:r>
      <w:r w:rsidR="007E761D" w:rsidRPr="00C03123">
        <w:t xml:space="preserve">repetitive pattern of collaboratively planning, </w:t>
      </w:r>
      <w:r w:rsidR="00641A4C" w:rsidRPr="00C03123">
        <w:t xml:space="preserve">teaching, observation and evaluation. </w:t>
      </w:r>
      <w:r w:rsidR="0039628C" w:rsidRPr="00C03123">
        <w:t xml:space="preserve">Lesson study itself relies on this </w:t>
      </w:r>
      <w:r w:rsidR="00A26E24" w:rsidRPr="00C03123">
        <w:t>collaborati</w:t>
      </w:r>
      <w:r w:rsidR="00194711" w:rsidRPr="00C03123">
        <w:t>on</w:t>
      </w:r>
      <w:r w:rsidR="0039628C" w:rsidRPr="00C03123">
        <w:t xml:space="preserve"> </w:t>
      </w:r>
      <w:r w:rsidR="00A26E24" w:rsidRPr="00C03123">
        <w:t xml:space="preserve">to be successful and </w:t>
      </w:r>
      <w:r w:rsidR="00194711" w:rsidRPr="00C03123">
        <w:t xml:space="preserve">practitioners of lesson study need to remember that lesson study is not the result that it achieves, it is the underlying process that is key (Choski, 2004). </w:t>
      </w:r>
    </w:p>
    <w:p w14:paraId="19DF174B" w14:textId="1C4EE215" w:rsidR="00456A0A" w:rsidRPr="00C03123" w:rsidRDefault="00BA3FA9" w:rsidP="007D1474">
      <w:pPr>
        <w:spacing w:line="480" w:lineRule="auto"/>
      </w:pPr>
      <w:r w:rsidRPr="00C03123">
        <w:rPr>
          <w:noProof/>
        </w:rPr>
        <w:lastRenderedPageBreak/>
        <w:drawing>
          <wp:anchor distT="0" distB="0" distL="114300" distR="114300" simplePos="0" relativeHeight="251660288" behindDoc="0" locked="0" layoutInCell="1" allowOverlap="1" wp14:anchorId="1E81E234" wp14:editId="1A667EED">
            <wp:simplePos x="0" y="0"/>
            <wp:positionH relativeFrom="column">
              <wp:posOffset>442622</wp:posOffset>
            </wp:positionH>
            <wp:positionV relativeFrom="paragraph">
              <wp:posOffset>106045</wp:posOffset>
            </wp:positionV>
            <wp:extent cx="3147060" cy="2676525"/>
            <wp:effectExtent l="0" t="0" r="2540" b="3175"/>
            <wp:wrapSquare wrapText="bothSides"/>
            <wp:docPr id="4" name="Picture 4"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lesson stud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47060" cy="2676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660E19" w14:textId="1934A469" w:rsidR="00641A4C" w:rsidRPr="00C03123" w:rsidRDefault="00641A4C" w:rsidP="007D1474">
      <w:pPr>
        <w:spacing w:line="480" w:lineRule="auto"/>
      </w:pPr>
    </w:p>
    <w:p w14:paraId="1F80ADF2" w14:textId="11E3E1FD" w:rsidR="00641A4C" w:rsidRPr="00C03123" w:rsidRDefault="00641A4C" w:rsidP="007D1474">
      <w:pPr>
        <w:spacing w:line="480" w:lineRule="auto"/>
      </w:pPr>
    </w:p>
    <w:p w14:paraId="5A8C6885" w14:textId="54BCA882" w:rsidR="00641A4C" w:rsidRPr="00C03123" w:rsidRDefault="00641A4C" w:rsidP="007D1474">
      <w:pPr>
        <w:framePr w:hSpace="180" w:wrap="around" w:vAnchor="text" w:hAnchor="margin" w:x="-318" w:y="1"/>
        <w:spacing w:line="480" w:lineRule="auto"/>
      </w:pPr>
      <w:r w:rsidRPr="00C03123">
        <w:fldChar w:fldCharType="begin"/>
      </w:r>
      <w:r w:rsidRPr="00C03123">
        <w:instrText xml:space="preserve"> INCLUDEPICTURE "/var/folders/82/ntrqv4xx12s2rjlr54rqtdt80000gn/T/com.microsoft.Word/WebArchiveCopyPasteTempFiles/screen_shot_2017-11-14_at_18.35.07_copy_b94bb20b.jpg" \* MERGEFORMATINET </w:instrText>
      </w:r>
      <w:r w:rsidRPr="00C03123">
        <w:fldChar w:fldCharType="end"/>
      </w:r>
    </w:p>
    <w:p w14:paraId="0FC358D5" w14:textId="24D122AB" w:rsidR="00641A4C" w:rsidRPr="00C03123" w:rsidRDefault="00641A4C" w:rsidP="007D1474">
      <w:pPr>
        <w:spacing w:line="480" w:lineRule="auto"/>
      </w:pPr>
    </w:p>
    <w:p w14:paraId="38014D3A" w14:textId="0BCA473F" w:rsidR="00BA3FA9" w:rsidRDefault="00BA3FA9" w:rsidP="00BA3FA9">
      <w:pPr>
        <w:spacing w:line="480" w:lineRule="auto"/>
        <w:ind w:firstLine="720"/>
      </w:pPr>
    </w:p>
    <w:p w14:paraId="03AB725C" w14:textId="42116496" w:rsidR="00BA3FA9" w:rsidRDefault="00BA3FA9" w:rsidP="00BA3FA9">
      <w:pPr>
        <w:spacing w:line="480" w:lineRule="auto"/>
        <w:ind w:firstLine="720"/>
      </w:pPr>
    </w:p>
    <w:p w14:paraId="63A9A67C" w14:textId="01D8E944" w:rsidR="00BA3FA9" w:rsidRDefault="00BA3FA9" w:rsidP="00BA3FA9">
      <w:pPr>
        <w:spacing w:line="480" w:lineRule="auto"/>
        <w:ind w:firstLine="720"/>
      </w:pPr>
    </w:p>
    <w:p w14:paraId="7D80762A" w14:textId="13941827" w:rsidR="00BA3FA9" w:rsidRDefault="00BA3FA9" w:rsidP="00BA3FA9">
      <w:pPr>
        <w:spacing w:line="480" w:lineRule="auto"/>
        <w:ind w:firstLine="720"/>
      </w:pPr>
      <w:r>
        <w:rPr>
          <w:noProof/>
        </w:rPr>
        <mc:AlternateContent>
          <mc:Choice Requires="wps">
            <w:drawing>
              <wp:anchor distT="0" distB="0" distL="114300" distR="114300" simplePos="0" relativeHeight="251663360" behindDoc="0" locked="0" layoutInCell="1" allowOverlap="1" wp14:anchorId="2046A299" wp14:editId="15C7A294">
                <wp:simplePos x="0" y="0"/>
                <wp:positionH relativeFrom="column">
                  <wp:posOffset>575035</wp:posOffset>
                </wp:positionH>
                <wp:positionV relativeFrom="paragraph">
                  <wp:posOffset>356693</wp:posOffset>
                </wp:positionV>
                <wp:extent cx="2337847" cy="301658"/>
                <wp:effectExtent l="0" t="0" r="12065" b="15875"/>
                <wp:wrapNone/>
                <wp:docPr id="8" name="Text Box 8"/>
                <wp:cNvGraphicFramePr/>
                <a:graphic xmlns:a="http://schemas.openxmlformats.org/drawingml/2006/main">
                  <a:graphicData uri="http://schemas.microsoft.com/office/word/2010/wordprocessingShape">
                    <wps:wsp>
                      <wps:cNvSpPr txBox="1"/>
                      <wps:spPr>
                        <a:xfrm>
                          <a:off x="0" y="0"/>
                          <a:ext cx="2337847" cy="301658"/>
                        </a:xfrm>
                        <a:prstGeom prst="rect">
                          <a:avLst/>
                        </a:prstGeom>
                        <a:solidFill>
                          <a:schemeClr val="lt1"/>
                        </a:solidFill>
                        <a:ln w="6350">
                          <a:solidFill>
                            <a:prstClr val="black"/>
                          </a:solidFill>
                        </a:ln>
                      </wps:spPr>
                      <wps:txbx>
                        <w:txbxContent>
                          <w:p w14:paraId="1F6DF829" w14:textId="73A2E01B" w:rsidR="00BA3FA9" w:rsidRDefault="00BA3FA9">
                            <w:r>
                              <w:t>Lesson Study Model of Research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46A299" id="_x0000_t202" coordsize="21600,21600" o:spt="202" path="m,l,21600r21600,l21600,xe">
                <v:stroke joinstyle="miter"/>
                <v:path gradientshapeok="t" o:connecttype="rect"/>
              </v:shapetype>
              <v:shape id="Text Box 8" o:spid="_x0000_s1026" type="#_x0000_t202" style="position:absolute;left:0;text-align:left;margin-left:45.3pt;margin-top:28.1pt;width:184.1pt;height:2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" fillcolor="white [3201]" strokeweight=".5pt">
                <v:textbox>
                  <w:txbxContent>
                    <w:p w14:paraId="1F6DF829" w14:textId="73A2E01B" w:rsidR="00BA3FA9" w:rsidRDefault="00BA3FA9">
                      <w:r>
                        <w:t>Lesson Study Model of Research</w:t>
                      </w:r>
                    </w:p>
                  </w:txbxContent>
                </v:textbox>
              </v:shape>
            </w:pict>
          </mc:Fallback>
        </mc:AlternateContent>
      </w:r>
    </w:p>
    <w:p w14:paraId="40BD1942" w14:textId="77777777" w:rsidR="000E1CEB" w:rsidRDefault="000E1CEB" w:rsidP="00BA3FA9">
      <w:pPr>
        <w:spacing w:line="480" w:lineRule="auto"/>
        <w:ind w:firstLine="720"/>
      </w:pPr>
    </w:p>
    <w:p w14:paraId="6805FDA2" w14:textId="77777777" w:rsidR="000E1CEB" w:rsidRDefault="000E1CEB" w:rsidP="00BA3FA9">
      <w:pPr>
        <w:spacing w:line="480" w:lineRule="auto"/>
        <w:ind w:firstLine="720"/>
      </w:pPr>
    </w:p>
    <w:p w14:paraId="2E60513B" w14:textId="317EC987" w:rsidR="00194711" w:rsidRPr="00C03123" w:rsidRDefault="008668D4" w:rsidP="00BA3FA9">
      <w:pPr>
        <w:spacing w:line="480" w:lineRule="auto"/>
        <w:ind w:firstLine="720"/>
      </w:pPr>
      <w:r w:rsidRPr="00C03123">
        <w:t xml:space="preserve">We planned our model in line with Dudley’s (2014) lesson study model. </w:t>
      </w:r>
      <w:r w:rsidR="00AC5930" w:rsidRPr="00C03123">
        <w:t>F</w:t>
      </w:r>
      <w:r w:rsidRPr="00C03123">
        <w:t>irstly,</w:t>
      </w:r>
      <w:r w:rsidR="0070630D" w:rsidRPr="00C03123">
        <w:t xml:space="preserve"> teachers</w:t>
      </w:r>
      <w:r w:rsidR="002124F7" w:rsidRPr="00C03123">
        <w:t xml:space="preserve"> </w:t>
      </w:r>
      <w:r w:rsidR="0070630D" w:rsidRPr="00C03123">
        <w:t>collaboratively</w:t>
      </w:r>
      <w:r w:rsidR="002124F7" w:rsidRPr="00C03123">
        <w:t xml:space="preserve"> plan a lesson</w:t>
      </w:r>
      <w:r w:rsidR="0070630D" w:rsidRPr="00C03123">
        <w:t xml:space="preserve"> </w:t>
      </w:r>
      <w:r w:rsidR="00AC5930" w:rsidRPr="00C03123">
        <w:t>with other educators</w:t>
      </w:r>
      <w:r w:rsidR="00C24427" w:rsidRPr="00C03123">
        <w:t xml:space="preserve"> discussing what objectives they want to achieve. The focus here is </w:t>
      </w:r>
      <w:r w:rsidR="00B76604" w:rsidRPr="00C03123">
        <w:t xml:space="preserve">specifically on the development and results </w:t>
      </w:r>
      <w:r w:rsidR="00C24427" w:rsidRPr="00C03123">
        <w:t xml:space="preserve">of </w:t>
      </w:r>
      <w:r w:rsidR="00B76604" w:rsidRPr="00C03123">
        <w:t xml:space="preserve">the </w:t>
      </w:r>
      <w:r w:rsidR="00C24427" w:rsidRPr="00C03123">
        <w:t>student rather than</w:t>
      </w:r>
      <w:r w:rsidR="00B76604" w:rsidRPr="00C03123">
        <w:t xml:space="preserve"> </w:t>
      </w:r>
      <w:r w:rsidR="00C24427" w:rsidRPr="00C03123">
        <w:t xml:space="preserve">perusing the actions of the teacher. During this planning phase the </w:t>
      </w:r>
      <w:r w:rsidR="00E01725" w:rsidRPr="00C03123">
        <w:t>researchers</w:t>
      </w:r>
      <w:r w:rsidR="00C24427" w:rsidRPr="00C03123">
        <w:t xml:space="preserve"> decide on </w:t>
      </w:r>
      <w:r w:rsidR="00B76604" w:rsidRPr="00C03123">
        <w:t>the specifics of what part of their teaching that they are aiming to improve.</w:t>
      </w:r>
      <w:r w:rsidR="00E01725" w:rsidRPr="00C03123">
        <w:t xml:space="preserve"> Once the lesson has been planned </w:t>
      </w:r>
      <w:r w:rsidR="002124F7" w:rsidRPr="00C03123">
        <w:t xml:space="preserve">it </w:t>
      </w:r>
      <w:r w:rsidR="00E01725" w:rsidRPr="00C03123">
        <w:t>is</w:t>
      </w:r>
      <w:r w:rsidR="002124F7" w:rsidRPr="00C03123">
        <w:t xml:space="preserve"> then</w:t>
      </w:r>
      <w:r w:rsidR="00E01725" w:rsidRPr="00C03123">
        <w:t xml:space="preserve"> taught and </w:t>
      </w:r>
      <w:r w:rsidR="003669DA" w:rsidRPr="00C03123">
        <w:t xml:space="preserve">the rest of the educators </w:t>
      </w:r>
      <w:r w:rsidR="00E01725" w:rsidRPr="00C03123">
        <w:t>observe</w:t>
      </w:r>
      <w:r w:rsidR="003669DA" w:rsidRPr="00C03123">
        <w:t xml:space="preserve"> the lesson</w:t>
      </w:r>
      <w:r w:rsidR="00E01725" w:rsidRPr="00C03123">
        <w:t xml:space="preserve">. </w:t>
      </w:r>
      <w:r w:rsidR="002124F7" w:rsidRPr="00C03123">
        <w:t>I</w:t>
      </w:r>
      <w:r w:rsidR="00821C33" w:rsidRPr="00C03123">
        <w:t>t</w:t>
      </w:r>
      <w:r w:rsidR="00ED5ED4" w:rsidRPr="00C03123">
        <w:t xml:space="preserve"> should be reiterated that these observations do not focus specifically on the teaching of the lesson, instead they are focused on the effectiveness of the student learning</w:t>
      </w:r>
      <w:r w:rsidR="00821C33" w:rsidRPr="00C03123">
        <w:t xml:space="preserve"> against the </w:t>
      </w:r>
      <w:r w:rsidR="003669DA" w:rsidRPr="00C03123">
        <w:t>educator’s</w:t>
      </w:r>
      <w:r w:rsidR="00821C33" w:rsidRPr="00C03123">
        <w:t xml:space="preserve"> specific targets</w:t>
      </w:r>
      <w:r w:rsidR="00ED5ED4" w:rsidRPr="00C03123">
        <w:t xml:space="preserve">. </w:t>
      </w:r>
      <w:r w:rsidR="00821C33" w:rsidRPr="00C03123">
        <w:t xml:space="preserve">Once the lesson has come to </w:t>
      </w:r>
      <w:r w:rsidR="002124F7" w:rsidRPr="00C03123">
        <w:t>its</w:t>
      </w:r>
      <w:r w:rsidR="00821C33" w:rsidRPr="00C03123">
        <w:t xml:space="preserve"> conclusion</w:t>
      </w:r>
      <w:r w:rsidR="003669DA" w:rsidRPr="00C03123">
        <w:t xml:space="preserve"> the educators </w:t>
      </w:r>
      <w:r w:rsidR="00B81691" w:rsidRPr="00C03123">
        <w:t xml:space="preserve">reconvene to discuss the different aspects of the lesson </w:t>
      </w:r>
      <w:r w:rsidR="000717BE" w:rsidRPr="00C03123">
        <w:t xml:space="preserve">that were successful as well as those which were not considered to be as successful and could be improved. </w:t>
      </w:r>
      <w:r w:rsidR="00982744" w:rsidRPr="00C03123">
        <w:t xml:space="preserve">They then discuss ways in which the lesson could be improved and make a plan for the next time the lesson is delivered. This cycle repeats </w:t>
      </w:r>
      <w:r w:rsidR="002124F7" w:rsidRPr="00C03123">
        <w:t xml:space="preserve">itself </w:t>
      </w:r>
      <w:r w:rsidR="00982744" w:rsidRPr="00C03123">
        <w:t xml:space="preserve">in a cylindrical manner until the group </w:t>
      </w:r>
      <w:r w:rsidR="0039628C" w:rsidRPr="00C03123">
        <w:t>are satisfied that they have refined the session into an exemplar lesson</w:t>
      </w:r>
      <w:r w:rsidR="00982744" w:rsidRPr="00C03123">
        <w:t xml:space="preserve">. Once they have achieved this </w:t>
      </w:r>
      <w:r w:rsidR="0039628C" w:rsidRPr="00C03123">
        <w:t>lesson,</w:t>
      </w:r>
      <w:r w:rsidR="00982744" w:rsidRPr="00C03123">
        <w:t xml:space="preserve"> they can publish their results for the wider community to use and comment on. </w:t>
      </w:r>
      <w:r w:rsidR="00194711" w:rsidRPr="00C03123">
        <w:t xml:space="preserve"> This process is about making a single lesson as perfect as it can possibly be.</w:t>
      </w:r>
      <w:r w:rsidR="004B2F56" w:rsidRPr="00C03123">
        <w:t xml:space="preserve"> </w:t>
      </w:r>
      <w:r w:rsidR="00194711" w:rsidRPr="00C03123">
        <w:t xml:space="preserve">However, it is important to </w:t>
      </w:r>
      <w:r w:rsidR="00194711" w:rsidRPr="00C03123">
        <w:lastRenderedPageBreak/>
        <w:t xml:space="preserve">remember and assess when a lesson has </w:t>
      </w:r>
      <w:r w:rsidR="00A90912" w:rsidRPr="00C03123">
        <w:t>reached it</w:t>
      </w:r>
      <w:r w:rsidR="002124F7" w:rsidRPr="00C03123">
        <w:t>s</w:t>
      </w:r>
      <w:r w:rsidR="00A90912" w:rsidRPr="00C03123">
        <w:t xml:space="preserve"> point of maximum yields with regards to the discussions and improvements that can be made after the lesson. C</w:t>
      </w:r>
      <w:r w:rsidR="00194711" w:rsidRPr="00C03123">
        <w:t xml:space="preserve">ontinually revisiting the same lesson over and over can often lead to diminishing results </w:t>
      </w:r>
      <w:r w:rsidR="00A90912" w:rsidRPr="00C03123">
        <w:t xml:space="preserve">and discussions which lack any merit or ways to improve. </w:t>
      </w:r>
      <w:r w:rsidR="004B2F56" w:rsidRPr="00C03123">
        <w:t>It also needs to be remembered that no class is the same, so what might be considered a perfect lesson in one circumstance could turn out to be a disaster in another classroom environment.</w:t>
      </w:r>
    </w:p>
    <w:p w14:paraId="2D2285D2" w14:textId="0C825B64" w:rsidR="007305E5" w:rsidRPr="00C03123" w:rsidRDefault="008668D4" w:rsidP="007D1474">
      <w:pPr>
        <w:spacing w:line="480" w:lineRule="auto"/>
      </w:pPr>
      <w:r w:rsidRPr="00C03123">
        <w:tab/>
        <w:t>Our research was conducted over two lesson</w:t>
      </w:r>
      <w:r w:rsidR="002124F7" w:rsidRPr="00C03123">
        <w:t>s;</w:t>
      </w:r>
      <w:r w:rsidRPr="00C03123">
        <w:t xml:space="preserve"> one taught by myself and one taught by my research partner. The lessons differed slightly owing to the ages of the children involved but largely they stayed the same. </w:t>
      </w:r>
      <w:r w:rsidR="002124F7" w:rsidRPr="00C03123">
        <w:t>However</w:t>
      </w:r>
      <w:r w:rsidR="00A8099F" w:rsidRPr="00C03123">
        <w:t>,</w:t>
      </w:r>
      <w:r w:rsidR="002124F7" w:rsidRPr="00C03123">
        <w:t xml:space="preserve"> t</w:t>
      </w:r>
      <w:r w:rsidRPr="00C03123">
        <w:t xml:space="preserve">his did not hinder our research at all as the format of the questions and their delivery style remained the same. </w:t>
      </w:r>
      <w:r w:rsidR="007305E5" w:rsidRPr="00C03123">
        <w:t xml:space="preserve"> A text was read to the children </w:t>
      </w:r>
      <w:r w:rsidR="002124F7" w:rsidRPr="00C03123">
        <w:t xml:space="preserve">followed by asking </w:t>
      </w:r>
      <w:r w:rsidR="007305E5" w:rsidRPr="00C03123">
        <w:t>a range of higher-order and lower-order questions. These questions were modelled around Bloom’s Taxonomy (1956). The lessons were conducted like a normal lesson to not cause any undue stress or create any unwanted variables for the children. While the questions were being asked to the children the observing partner adopt</w:t>
      </w:r>
      <w:r w:rsidR="00D43690" w:rsidRPr="00C03123">
        <w:t>ed</w:t>
      </w:r>
      <w:r w:rsidR="007305E5" w:rsidRPr="00C03123">
        <w:t xml:space="preserve"> a non-participation role and record</w:t>
      </w:r>
      <w:r w:rsidR="00D43690" w:rsidRPr="00C03123">
        <w:t>ed</w:t>
      </w:r>
      <w:r w:rsidR="007305E5" w:rsidRPr="00C03123">
        <w:t xml:space="preserve"> the engagement levels shown by the children using the Leuven Scale (Laevers, </w:t>
      </w:r>
      <w:r w:rsidR="007C53AB" w:rsidRPr="00C03123">
        <w:t>2005</w:t>
      </w:r>
      <w:r w:rsidR="007305E5" w:rsidRPr="00C03123">
        <w:t xml:space="preserve">). </w:t>
      </w:r>
    </w:p>
    <w:p w14:paraId="796B8F80" w14:textId="63C3D321" w:rsidR="00C802D7" w:rsidRPr="00C03123" w:rsidRDefault="00A90912" w:rsidP="007D1474">
      <w:pPr>
        <w:spacing w:line="480" w:lineRule="auto"/>
        <w:ind w:firstLine="720"/>
      </w:pPr>
      <w:r w:rsidRPr="00C03123">
        <w:t>We used this lesson study approach during our action research to first plan our lesson</w:t>
      </w:r>
      <w:r w:rsidR="00D400E6" w:rsidRPr="00C03123">
        <w:t xml:space="preserve"> collaboratively</w:t>
      </w:r>
      <w:r w:rsidR="00D43690" w:rsidRPr="00C03123">
        <w:t>.</w:t>
      </w:r>
      <w:r w:rsidR="00D400E6" w:rsidRPr="00C03123">
        <w:t xml:space="preserve"> </w:t>
      </w:r>
      <w:r w:rsidR="00D43690" w:rsidRPr="00C03123">
        <w:t>W</w:t>
      </w:r>
      <w:r w:rsidR="00D400E6" w:rsidRPr="00C03123">
        <w:t xml:space="preserve">e then proceeded to </w:t>
      </w:r>
      <w:r w:rsidR="00206D17" w:rsidRPr="00C03123">
        <w:t>teach</w:t>
      </w:r>
      <w:r w:rsidR="00D400E6" w:rsidRPr="00C03123">
        <w:t xml:space="preserve"> our plan</w:t>
      </w:r>
      <w:r w:rsidR="00206D17" w:rsidRPr="00C03123">
        <w:t xml:space="preserve"> to a focus group</w:t>
      </w:r>
      <w:r w:rsidR="00D400E6" w:rsidRPr="00C03123">
        <w:t xml:space="preserve"> while one of us observed the session.</w:t>
      </w:r>
      <w:r w:rsidR="00206D17" w:rsidRPr="00C03123">
        <w:t xml:space="preserve"> </w:t>
      </w:r>
      <w:r w:rsidR="00D400E6" w:rsidRPr="00C03123">
        <w:t xml:space="preserve">Upon completion of the lesson </w:t>
      </w:r>
      <w:r w:rsidR="00D43690" w:rsidRPr="00C03123">
        <w:t xml:space="preserve">we both </w:t>
      </w:r>
      <w:r w:rsidR="00D400E6" w:rsidRPr="00C03123">
        <w:t>came together to discuss ways in which we could improve</w:t>
      </w:r>
      <w:r w:rsidR="00D43690" w:rsidRPr="00C03123">
        <w:t>. W</w:t>
      </w:r>
      <w:r w:rsidR="00D400E6" w:rsidRPr="00C03123">
        <w:t>e altered certain aspects and then retaught the new and improved lesson the following day.</w:t>
      </w:r>
    </w:p>
    <w:p w14:paraId="4A143662" w14:textId="6B8EC6B1" w:rsidR="00587811" w:rsidRPr="00C03123" w:rsidRDefault="00587811" w:rsidP="007D1474">
      <w:pPr>
        <w:spacing w:line="480" w:lineRule="auto"/>
        <w:ind w:firstLine="720"/>
      </w:pPr>
      <w:r w:rsidRPr="00C03123">
        <w:t xml:space="preserve">Before beginning the study three children were chosen who would be the focus children in the study. A consent form was </w:t>
      </w:r>
      <w:r w:rsidR="00D43690" w:rsidRPr="00C03123">
        <w:t>s</w:t>
      </w:r>
      <w:r w:rsidRPr="00C03123">
        <w:t xml:space="preserve">ent home to the children who would be involved in the study informing their parents that they would be involved in my action research. The study was conducted over the course of two days. </w:t>
      </w:r>
    </w:p>
    <w:p w14:paraId="3E38B7AC" w14:textId="7541D8CA" w:rsidR="00BF5F90" w:rsidRPr="00C03123" w:rsidRDefault="00BF5F90" w:rsidP="007D1474">
      <w:pPr>
        <w:spacing w:line="480" w:lineRule="auto"/>
        <w:ind w:firstLine="720"/>
        <w:rPr>
          <w:color w:val="000000" w:themeColor="text1"/>
        </w:rPr>
      </w:pPr>
      <w:r w:rsidRPr="00C03123">
        <w:lastRenderedPageBreak/>
        <w:t xml:space="preserve">When </w:t>
      </w:r>
      <w:r w:rsidR="00D43690" w:rsidRPr="00C03123">
        <w:t xml:space="preserve">we </w:t>
      </w:r>
      <w:r w:rsidRPr="00C03123">
        <w:t>planned our sessions</w:t>
      </w:r>
      <w:r w:rsidR="00B867E9" w:rsidRPr="00C03123">
        <w:rPr>
          <w:color w:val="000000" w:themeColor="text1"/>
        </w:rPr>
        <w:t>, we intended to deliver it to a single group of six children in which there would be three children we would</w:t>
      </w:r>
      <w:r w:rsidRPr="00C03123">
        <w:rPr>
          <w:color w:val="000000" w:themeColor="text1"/>
        </w:rPr>
        <w:t xml:space="preserve"> specifically </w:t>
      </w:r>
      <w:r w:rsidR="00B867E9" w:rsidRPr="00C03123">
        <w:rPr>
          <w:color w:val="000000" w:themeColor="text1"/>
        </w:rPr>
        <w:t>observe.</w:t>
      </w:r>
      <w:r w:rsidRPr="00C03123">
        <w:rPr>
          <w:color w:val="000000" w:themeColor="text1"/>
        </w:rPr>
        <w:t xml:space="preserve"> </w:t>
      </w:r>
    </w:p>
    <w:p w14:paraId="2A774EC2" w14:textId="2DEBCF02" w:rsidR="00B65955" w:rsidRPr="00C03123" w:rsidRDefault="00B867E9" w:rsidP="007D1474">
      <w:pPr>
        <w:spacing w:line="480" w:lineRule="auto"/>
      </w:pPr>
      <w:r w:rsidRPr="00C03123">
        <w:t>These focus groups</w:t>
      </w:r>
      <w:r w:rsidR="00BF5F90" w:rsidRPr="00C03123">
        <w:t xml:space="preserve"> consisted </w:t>
      </w:r>
      <w:r w:rsidRPr="00C03123">
        <w:t>of six children</w:t>
      </w:r>
      <w:r w:rsidR="00D43690" w:rsidRPr="00C03123">
        <w:t>,</w:t>
      </w:r>
      <w:r w:rsidRPr="00C03123">
        <w:t xml:space="preserve"> three of which w</w:t>
      </w:r>
      <w:r w:rsidR="00BF5F90" w:rsidRPr="00C03123">
        <w:t>ere</w:t>
      </w:r>
      <w:r w:rsidRPr="00C03123">
        <w:t xml:space="preserve"> </w:t>
      </w:r>
      <w:r w:rsidR="00BF5F90" w:rsidRPr="00C03123">
        <w:t>specifically</w:t>
      </w:r>
      <w:r w:rsidRPr="00C03123">
        <w:t xml:space="preserve"> observed.</w:t>
      </w:r>
      <w:r w:rsidR="00BF5F90" w:rsidRPr="00C03123">
        <w:t xml:space="preserve"> </w:t>
      </w:r>
      <w:r w:rsidRPr="00C03123">
        <w:t xml:space="preserve">We chose six children as we felt it would give us a big enough </w:t>
      </w:r>
      <w:r w:rsidR="00D43690" w:rsidRPr="00C03123">
        <w:t>sample</w:t>
      </w:r>
      <w:r w:rsidRPr="00C03123">
        <w:t xml:space="preserve"> to maintain a realistic group environment while also being small enough to still involve all of the children in the group. We </w:t>
      </w:r>
      <w:r w:rsidR="00BF5F90" w:rsidRPr="00C03123">
        <w:t>each cho</w:t>
      </w:r>
      <w:r w:rsidRPr="00C03123">
        <w:t>se the three children that were to be observed because we felt they would give us a</w:t>
      </w:r>
      <w:r w:rsidR="00D43690" w:rsidRPr="00C03123">
        <w:t xml:space="preserve"> </w:t>
      </w:r>
      <w:r w:rsidRPr="00C03123">
        <w:t>sample of the class as a whole. My own class consist</w:t>
      </w:r>
      <w:r w:rsidR="00BF5F90" w:rsidRPr="00C03123">
        <w:t>ed</w:t>
      </w:r>
      <w:r w:rsidRPr="00C03123">
        <w:t xml:space="preserve"> of 20 males and 13 females so for my target children I chose to use 2 males and 1 female. My partners class consisted of 19 males and 9 females, so they also chose 2 males and 1 female to observe. We both chose a child of low ability, and two children of middle to upper ability as we both felt this fairly represented the ability of our classes as a whole.</w:t>
      </w:r>
      <w:r w:rsidR="00BF5F90" w:rsidRPr="00C03123">
        <w:t xml:space="preserve"> Once the input had taken place and the partner observing the lesson had made their notes the obser</w:t>
      </w:r>
      <w:r w:rsidR="00D43690" w:rsidRPr="00C03123">
        <w:t>ved</w:t>
      </w:r>
      <w:r w:rsidR="00BF5F90" w:rsidRPr="00C03123">
        <w:t xml:space="preserve"> children were interviewed. The interview questions that we asked them consisted of questions that we felt would help us gain a more insight into </w:t>
      </w:r>
      <w:r w:rsidR="00FC2D08" w:rsidRPr="00C03123">
        <w:t xml:space="preserve">how children perceive different question types and their feelings towards them. </w:t>
      </w:r>
    </w:p>
    <w:p w14:paraId="2D2174B6" w14:textId="781E9183" w:rsidR="00B867E9" w:rsidRPr="00C03123" w:rsidRDefault="00B65955" w:rsidP="007D1474">
      <w:pPr>
        <w:spacing w:line="480" w:lineRule="auto"/>
        <w:ind w:firstLine="720"/>
        <w:rPr>
          <w:color w:val="000000" w:themeColor="text1"/>
        </w:rPr>
      </w:pPr>
      <w:r w:rsidRPr="00C03123">
        <w:t xml:space="preserve">Our research question as previously stated was </w:t>
      </w:r>
      <w:r w:rsidRPr="00C03123">
        <w:rPr>
          <w:i/>
        </w:rPr>
        <w:t xml:space="preserve">‘How can we improve pupil engagement through the use of higher order questioning?’ </w:t>
      </w:r>
      <w:r w:rsidRPr="007D1474">
        <w:t>We planned to investigate this by using a range of questions relating to the book</w:t>
      </w:r>
      <w:r w:rsidRPr="007D1474">
        <w:rPr>
          <w:i/>
        </w:rPr>
        <w:t xml:space="preserve"> </w:t>
      </w:r>
      <w:r w:rsidRPr="00C03123">
        <w:rPr>
          <w:i/>
        </w:rPr>
        <w:t xml:space="preserve">‘The Three Little Wolves and the Big Bad Pig’. </w:t>
      </w:r>
      <w:r w:rsidR="00587811" w:rsidRPr="007D1474">
        <w:t>We recorded</w:t>
      </w:r>
      <w:r w:rsidRPr="007D1474">
        <w:t xml:space="preserve"> the levels of engagement that the children showed after they were asked </w:t>
      </w:r>
      <w:r w:rsidR="00D43690" w:rsidRPr="007D1474">
        <w:t xml:space="preserve">the </w:t>
      </w:r>
      <w:r w:rsidRPr="007D1474">
        <w:t>different question types</w:t>
      </w:r>
      <w:r w:rsidR="00587811" w:rsidRPr="007D1474">
        <w:t>.</w:t>
      </w:r>
    </w:p>
    <w:p w14:paraId="3C1B40BA" w14:textId="56B4DDD4" w:rsidR="00F21AF2" w:rsidRPr="00C03123" w:rsidRDefault="005326BA" w:rsidP="007D1474">
      <w:pPr>
        <w:spacing w:line="480" w:lineRule="auto"/>
        <w:rPr>
          <w:color w:val="000000"/>
          <w:shd w:val="clear" w:color="auto" w:fill="FFFFFF"/>
        </w:rPr>
      </w:pPr>
      <w:r w:rsidRPr="00C03123">
        <w:tab/>
      </w:r>
      <w:r w:rsidR="00C802D7" w:rsidRPr="00C03123">
        <w:t xml:space="preserve">After our lesson had taken </w:t>
      </w:r>
      <w:r w:rsidR="0054782D" w:rsidRPr="00C03123">
        <w:t>place,</w:t>
      </w:r>
      <w:r w:rsidR="00C802D7" w:rsidRPr="00C03123">
        <w:t xml:space="preserve"> we recorded our reflections using a modified version of the ‘Brookfield model’</w:t>
      </w:r>
      <w:r w:rsidR="007C53AB" w:rsidRPr="00C03123">
        <w:t xml:space="preserve">. </w:t>
      </w:r>
      <w:r w:rsidR="00C802D7" w:rsidRPr="00C03123">
        <w:rPr>
          <w:color w:val="000000"/>
          <w:shd w:val="clear" w:color="auto" w:fill="FFFFFF"/>
        </w:rPr>
        <w:t xml:space="preserve">Brookfield stated that the critical reflection happens most effectively when a </w:t>
      </w:r>
      <w:r w:rsidR="0054782D" w:rsidRPr="00C03123">
        <w:rPr>
          <w:color w:val="000000"/>
          <w:shd w:val="clear" w:color="auto" w:fill="FFFFFF"/>
        </w:rPr>
        <w:t>teacher</w:t>
      </w:r>
      <w:r w:rsidR="00C802D7" w:rsidRPr="00C03123">
        <w:rPr>
          <w:color w:val="000000"/>
          <w:shd w:val="clear" w:color="auto" w:fill="FFFFFF"/>
        </w:rPr>
        <w:t xml:space="preserve"> views their practice through four distinct lenses (Brookfield, </w:t>
      </w:r>
      <w:r w:rsidR="007C53AB" w:rsidRPr="00C03123">
        <w:rPr>
          <w:color w:val="000000"/>
          <w:shd w:val="clear" w:color="auto" w:fill="FFFFFF"/>
        </w:rPr>
        <w:t>1988</w:t>
      </w:r>
      <w:r w:rsidR="00C802D7" w:rsidRPr="00C03123">
        <w:rPr>
          <w:color w:val="000000"/>
          <w:shd w:val="clear" w:color="auto" w:fill="FFFFFF"/>
        </w:rPr>
        <w:t xml:space="preserve">). </w:t>
      </w:r>
      <w:r w:rsidR="00F21AF2" w:rsidRPr="00C03123">
        <w:rPr>
          <w:color w:val="000000"/>
          <w:shd w:val="clear" w:color="auto" w:fill="FFFFFF"/>
        </w:rPr>
        <w:t>This ‘critical reflection’ refers to a very specific form of reflectio</w:t>
      </w:r>
      <w:r w:rsidR="009F571E" w:rsidRPr="00C03123">
        <w:rPr>
          <w:color w:val="000000"/>
          <w:shd w:val="clear" w:color="auto" w:fill="FFFFFF"/>
        </w:rPr>
        <w:t>n.</w:t>
      </w:r>
      <w:r w:rsidR="00F21AF2" w:rsidRPr="00C03123">
        <w:rPr>
          <w:color w:val="000000"/>
          <w:shd w:val="clear" w:color="auto" w:fill="FFFFFF"/>
        </w:rPr>
        <w:t xml:space="preserve"> </w:t>
      </w:r>
      <w:r w:rsidR="009F571E" w:rsidRPr="00C03123">
        <w:rPr>
          <w:color w:val="000000"/>
          <w:shd w:val="clear" w:color="auto" w:fill="FFFFFF"/>
        </w:rPr>
        <w:t>T</w:t>
      </w:r>
      <w:r w:rsidR="00D43F2F" w:rsidRPr="00C03123">
        <w:rPr>
          <w:color w:val="000000"/>
          <w:shd w:val="clear" w:color="auto" w:fill="FFFFFF"/>
        </w:rPr>
        <w:t>o</w:t>
      </w:r>
      <w:r w:rsidR="00AF2DAA" w:rsidRPr="00C03123">
        <w:rPr>
          <w:color w:val="000000"/>
          <w:shd w:val="clear" w:color="auto" w:fill="FFFFFF"/>
        </w:rPr>
        <w:t>o</w:t>
      </w:r>
      <w:r w:rsidR="00D43F2F" w:rsidRPr="00C03123">
        <w:rPr>
          <w:color w:val="000000"/>
          <w:shd w:val="clear" w:color="auto" w:fill="FFFFFF"/>
        </w:rPr>
        <w:t xml:space="preserve"> often Brookfield argues</w:t>
      </w:r>
      <w:r w:rsidR="009F571E" w:rsidRPr="00C03123">
        <w:rPr>
          <w:color w:val="000000"/>
          <w:shd w:val="clear" w:color="auto" w:fill="FFFFFF"/>
        </w:rPr>
        <w:t>,</w:t>
      </w:r>
      <w:r w:rsidR="00D43F2F" w:rsidRPr="00C03123">
        <w:rPr>
          <w:color w:val="000000"/>
          <w:shd w:val="clear" w:color="auto" w:fill="FFFFFF"/>
        </w:rPr>
        <w:t xml:space="preserve"> </w:t>
      </w:r>
      <w:r w:rsidR="009F571E" w:rsidRPr="00C03123">
        <w:rPr>
          <w:color w:val="000000"/>
          <w:shd w:val="clear" w:color="auto" w:fill="FFFFFF"/>
        </w:rPr>
        <w:t xml:space="preserve">that do </w:t>
      </w:r>
      <w:r w:rsidR="00D43F2F" w:rsidRPr="00C03123">
        <w:rPr>
          <w:color w:val="000000"/>
          <w:shd w:val="clear" w:color="auto" w:fill="FFFFFF"/>
        </w:rPr>
        <w:t xml:space="preserve">we as teachers reflect on technicalities </w:t>
      </w:r>
      <w:r w:rsidR="009F571E" w:rsidRPr="00C03123">
        <w:rPr>
          <w:color w:val="000000"/>
          <w:shd w:val="clear" w:color="auto" w:fill="FFFFFF"/>
        </w:rPr>
        <w:t>i</w:t>
      </w:r>
      <w:r w:rsidR="00D43F2F" w:rsidRPr="00C03123">
        <w:rPr>
          <w:color w:val="000000"/>
          <w:shd w:val="clear" w:color="auto" w:fill="FFFFFF"/>
        </w:rPr>
        <w:t>nstead of focusing our reflections on how we use resources or the processes we use within the day</w:t>
      </w:r>
      <w:r w:rsidR="009F571E" w:rsidRPr="00C03123">
        <w:rPr>
          <w:color w:val="000000"/>
          <w:shd w:val="clear" w:color="auto" w:fill="FFFFFF"/>
        </w:rPr>
        <w:t>.</w:t>
      </w:r>
      <w:r w:rsidR="00D43F2F" w:rsidRPr="00C03123">
        <w:rPr>
          <w:color w:val="000000"/>
          <w:shd w:val="clear" w:color="auto" w:fill="FFFFFF"/>
        </w:rPr>
        <w:t xml:space="preserve"> </w:t>
      </w:r>
      <w:r w:rsidR="009F571E" w:rsidRPr="00C03123">
        <w:rPr>
          <w:color w:val="000000"/>
          <w:shd w:val="clear" w:color="auto" w:fill="FFFFFF"/>
        </w:rPr>
        <w:t>W</w:t>
      </w:r>
      <w:r w:rsidR="00D43F2F" w:rsidRPr="00C03123">
        <w:rPr>
          <w:color w:val="000000"/>
          <w:shd w:val="clear" w:color="auto" w:fill="FFFFFF"/>
        </w:rPr>
        <w:t>e</w:t>
      </w:r>
      <w:r w:rsidR="009F571E" w:rsidRPr="00C03123">
        <w:rPr>
          <w:color w:val="000000"/>
          <w:shd w:val="clear" w:color="auto" w:fill="FFFFFF"/>
        </w:rPr>
        <w:t xml:space="preserve"> instead</w:t>
      </w:r>
      <w:r w:rsidR="00D43F2F" w:rsidRPr="00C03123">
        <w:rPr>
          <w:color w:val="000000"/>
          <w:shd w:val="clear" w:color="auto" w:fill="FFFFFF"/>
        </w:rPr>
        <w:t xml:space="preserve"> need </w:t>
      </w:r>
      <w:r w:rsidR="00D43F2F" w:rsidRPr="00C03123">
        <w:rPr>
          <w:color w:val="000000"/>
          <w:shd w:val="clear" w:color="auto" w:fill="FFFFFF"/>
        </w:rPr>
        <w:lastRenderedPageBreak/>
        <w:t xml:space="preserve">to focus on how these processes impact on </w:t>
      </w:r>
      <w:r w:rsidR="009F571E" w:rsidRPr="00C03123">
        <w:rPr>
          <w:color w:val="000000"/>
          <w:shd w:val="clear" w:color="auto" w:fill="FFFFFF"/>
        </w:rPr>
        <w:t xml:space="preserve">the </w:t>
      </w:r>
      <w:r w:rsidR="00D43F2F" w:rsidRPr="00C03123">
        <w:rPr>
          <w:color w:val="000000"/>
          <w:shd w:val="clear" w:color="auto" w:fill="FFFFFF"/>
        </w:rPr>
        <w:t>learning of the children. Are we making our lives easier but risking our abilities to effectively teach students?</w:t>
      </w:r>
    </w:p>
    <w:p w14:paraId="1D85B5B6" w14:textId="0BEEF71D" w:rsidR="00C802D7" w:rsidRPr="00C03123" w:rsidRDefault="00D43F2F" w:rsidP="007D1474">
      <w:pPr>
        <w:spacing w:line="480" w:lineRule="auto"/>
        <w:ind w:firstLine="720"/>
        <w:rPr>
          <w:color w:val="000000"/>
          <w:shd w:val="clear" w:color="auto" w:fill="FFFFFF"/>
        </w:rPr>
      </w:pPr>
      <w:r w:rsidRPr="00C03123">
        <w:rPr>
          <w:color w:val="000000"/>
          <w:shd w:val="clear" w:color="auto" w:fill="FFFFFF"/>
        </w:rPr>
        <w:t xml:space="preserve">Brookfield’s </w:t>
      </w:r>
      <w:r w:rsidR="0054782D" w:rsidRPr="00C03123">
        <w:rPr>
          <w:color w:val="000000"/>
          <w:shd w:val="clear" w:color="auto" w:fill="FFFFFF"/>
        </w:rPr>
        <w:t xml:space="preserve">lenses consist of; </w:t>
      </w:r>
      <w:r w:rsidR="006B6738" w:rsidRPr="00C03123">
        <w:rPr>
          <w:color w:val="000000"/>
          <w:shd w:val="clear" w:color="auto" w:fill="FFFFFF"/>
        </w:rPr>
        <w:t>students’</w:t>
      </w:r>
      <w:r w:rsidR="0054782D" w:rsidRPr="00C03123">
        <w:rPr>
          <w:color w:val="000000"/>
          <w:shd w:val="clear" w:color="auto" w:fill="FFFFFF"/>
        </w:rPr>
        <w:t xml:space="preserve"> eyes, </w:t>
      </w:r>
      <w:r w:rsidR="002D03D7" w:rsidRPr="00C03123">
        <w:rPr>
          <w:color w:val="000000"/>
          <w:shd w:val="clear" w:color="auto" w:fill="FFFFFF"/>
        </w:rPr>
        <w:t>peer</w:t>
      </w:r>
      <w:r w:rsidR="0054782D" w:rsidRPr="00C03123">
        <w:rPr>
          <w:color w:val="000000"/>
          <w:shd w:val="clear" w:color="auto" w:fill="FFFFFF"/>
        </w:rPr>
        <w:t xml:space="preserve"> perceptions, personal experiences, and theory and research</w:t>
      </w:r>
      <w:r w:rsidR="004D7D30" w:rsidRPr="00C03123">
        <w:rPr>
          <w:color w:val="000000"/>
          <w:shd w:val="clear" w:color="auto" w:fill="FFFFFF"/>
        </w:rPr>
        <w:t xml:space="preserve"> (Brookfield, 20</w:t>
      </w:r>
      <w:r w:rsidR="002D03D7" w:rsidRPr="00C03123">
        <w:rPr>
          <w:color w:val="000000"/>
          <w:shd w:val="clear" w:color="auto" w:fill="FFFFFF"/>
        </w:rPr>
        <w:t>05</w:t>
      </w:r>
      <w:r w:rsidR="004D7D30" w:rsidRPr="00C03123">
        <w:rPr>
          <w:color w:val="000000"/>
          <w:shd w:val="clear" w:color="auto" w:fill="FFFFFF"/>
        </w:rPr>
        <w:t xml:space="preserve">). </w:t>
      </w:r>
      <w:r w:rsidR="0054782D" w:rsidRPr="00C03123">
        <w:rPr>
          <w:color w:val="000000"/>
          <w:shd w:val="clear" w:color="auto" w:fill="FFFFFF"/>
        </w:rPr>
        <w:t xml:space="preserve">Each of these lenses refers to a different point of view that needs to be considered when evaluating one’s own work. </w:t>
      </w:r>
    </w:p>
    <w:p w14:paraId="5E98CDC4" w14:textId="72B62E29" w:rsidR="00F21AF2" w:rsidRPr="00C03123" w:rsidRDefault="0054782D" w:rsidP="007D1474">
      <w:pPr>
        <w:spacing w:line="480" w:lineRule="auto"/>
        <w:rPr>
          <w:color w:val="000000"/>
          <w:shd w:val="clear" w:color="auto" w:fill="FFFFFF"/>
        </w:rPr>
      </w:pPr>
      <w:r w:rsidRPr="00C03123">
        <w:rPr>
          <w:color w:val="000000"/>
          <w:shd w:val="clear" w:color="auto" w:fill="FFFFFF"/>
        </w:rPr>
        <w:tab/>
      </w:r>
      <w:r w:rsidR="00A90912" w:rsidRPr="00C03123">
        <w:rPr>
          <w:color w:val="000000"/>
          <w:shd w:val="clear" w:color="auto" w:fill="FFFFFF"/>
        </w:rPr>
        <w:t xml:space="preserve">Each lens gives us a different view of what we are doing </w:t>
      </w:r>
      <w:r w:rsidR="009F571E" w:rsidRPr="00C03123">
        <w:rPr>
          <w:color w:val="000000"/>
          <w:shd w:val="clear" w:color="auto" w:fill="FFFFFF"/>
        </w:rPr>
        <w:t xml:space="preserve">including </w:t>
      </w:r>
      <w:r w:rsidR="00A90912" w:rsidRPr="00C03123">
        <w:rPr>
          <w:color w:val="000000"/>
          <w:shd w:val="clear" w:color="auto" w:fill="FFFFFF"/>
        </w:rPr>
        <w:t xml:space="preserve">different viewpoints of how we can evaluate and improve our lessons and practises. </w:t>
      </w:r>
      <w:r w:rsidR="004D7D30" w:rsidRPr="00C03123">
        <w:rPr>
          <w:color w:val="000000"/>
          <w:shd w:val="clear" w:color="auto" w:fill="FFFFFF"/>
        </w:rPr>
        <w:t xml:space="preserve">Looking at our own practise through the eyes of our students allows us to justify our assumptions. We are given the opportunity to see what the students actually make of </w:t>
      </w:r>
      <w:r w:rsidR="00B63D88" w:rsidRPr="00C03123">
        <w:rPr>
          <w:color w:val="000000"/>
          <w:shd w:val="clear" w:color="auto" w:fill="FFFFFF"/>
        </w:rPr>
        <w:t>what</w:t>
      </w:r>
      <w:r w:rsidR="004D7D30" w:rsidRPr="00C03123">
        <w:rPr>
          <w:color w:val="000000"/>
          <w:shd w:val="clear" w:color="auto" w:fill="FFFFFF"/>
        </w:rPr>
        <w:t xml:space="preserve"> we believe we are teaching.</w:t>
      </w:r>
      <w:r w:rsidR="00A1165A" w:rsidRPr="00C03123">
        <w:rPr>
          <w:color w:val="000000"/>
          <w:shd w:val="clear" w:color="auto" w:fill="FFFFFF"/>
        </w:rPr>
        <w:t xml:space="preserve"> </w:t>
      </w:r>
      <w:r w:rsidR="008D4FD0" w:rsidRPr="00C03123">
        <w:rPr>
          <w:color w:val="000000"/>
          <w:shd w:val="clear" w:color="auto" w:fill="FFFFFF"/>
        </w:rPr>
        <w:t xml:space="preserve">Inviting peers to view what we do </w:t>
      </w:r>
      <w:r w:rsidR="004D7D30" w:rsidRPr="00C03123">
        <w:rPr>
          <w:color w:val="000000"/>
          <w:shd w:val="clear" w:color="auto" w:fill="FFFFFF"/>
        </w:rPr>
        <w:t xml:space="preserve">allows others to pick up on parts of our practice that we might otherwise miss or not feel </w:t>
      </w:r>
      <w:r w:rsidR="008D4FD0" w:rsidRPr="00C03123">
        <w:rPr>
          <w:color w:val="000000"/>
          <w:shd w:val="clear" w:color="auto" w:fill="FFFFFF"/>
        </w:rPr>
        <w:t>are</w:t>
      </w:r>
      <w:r w:rsidR="004D7D30" w:rsidRPr="00C03123">
        <w:rPr>
          <w:color w:val="000000"/>
          <w:shd w:val="clear" w:color="auto" w:fill="FFFFFF"/>
        </w:rPr>
        <w:t xml:space="preserve"> relevant. </w:t>
      </w:r>
      <w:r w:rsidR="008D4FD0" w:rsidRPr="00C03123">
        <w:rPr>
          <w:color w:val="000000"/>
          <w:shd w:val="clear" w:color="auto" w:fill="FFFFFF"/>
        </w:rPr>
        <w:t xml:space="preserve">It also allows others to give responses to points of issues that we ourselves might not be able to overcome. Our own personal experience relates to how we have experienced learning ourselves and </w:t>
      </w:r>
      <w:r w:rsidR="00CF23E3" w:rsidRPr="00C03123">
        <w:rPr>
          <w:color w:val="000000"/>
          <w:shd w:val="clear" w:color="auto" w:fill="FFFFFF"/>
        </w:rPr>
        <w:t xml:space="preserve">how those experiences impact on our future teaching. It allows us to look at the kinds of classroom dynamics that have hindered or accelerated our own learning and ways in which we can use this knowledge to see what might and might not work in our own teaching. </w:t>
      </w:r>
      <w:r w:rsidR="00DA34CD" w:rsidRPr="00C03123">
        <w:rPr>
          <w:color w:val="000000"/>
          <w:shd w:val="clear" w:color="auto" w:fill="FFFFFF"/>
        </w:rPr>
        <w:t>Finally,</w:t>
      </w:r>
      <w:r w:rsidR="00CF23E3" w:rsidRPr="00C03123">
        <w:rPr>
          <w:color w:val="000000"/>
          <w:shd w:val="clear" w:color="auto" w:fill="FFFFFF"/>
        </w:rPr>
        <w:t xml:space="preserve"> the theoretical and research lens allows us to </w:t>
      </w:r>
      <w:r w:rsidR="00DA34CD" w:rsidRPr="00C03123">
        <w:rPr>
          <w:color w:val="000000"/>
          <w:shd w:val="clear" w:color="auto" w:fill="FFFFFF"/>
        </w:rPr>
        <w:t>specifically look at the research that underpins what and why we are doing something. It can often become too easy to get stuck in</w:t>
      </w:r>
      <w:r w:rsidR="00EE7FEA" w:rsidRPr="00C03123">
        <w:rPr>
          <w:color w:val="000000"/>
          <w:shd w:val="clear" w:color="auto" w:fill="FFFFFF"/>
        </w:rPr>
        <w:t xml:space="preserve"> a </w:t>
      </w:r>
      <w:r w:rsidR="00DA34CD" w:rsidRPr="00C03123">
        <w:rPr>
          <w:color w:val="000000"/>
          <w:shd w:val="clear" w:color="auto" w:fill="FFFFFF"/>
        </w:rPr>
        <w:t>routin</w:t>
      </w:r>
      <w:r w:rsidR="00EE7FEA" w:rsidRPr="00C03123">
        <w:rPr>
          <w:color w:val="000000"/>
          <w:shd w:val="clear" w:color="auto" w:fill="FFFFFF"/>
        </w:rPr>
        <w:t>e</w:t>
      </w:r>
      <w:r w:rsidR="00DA34CD" w:rsidRPr="00C03123">
        <w:rPr>
          <w:color w:val="000000"/>
          <w:shd w:val="clear" w:color="auto" w:fill="FFFFFF"/>
        </w:rPr>
        <w:t xml:space="preserve"> because we feel it is the right thing to</w:t>
      </w:r>
      <w:r w:rsidR="00EE7FEA" w:rsidRPr="00C03123">
        <w:rPr>
          <w:color w:val="000000"/>
          <w:shd w:val="clear" w:color="auto" w:fill="FFFFFF"/>
        </w:rPr>
        <w:t xml:space="preserve"> do</w:t>
      </w:r>
      <w:r w:rsidR="00DA34CD" w:rsidRPr="00C03123">
        <w:rPr>
          <w:color w:val="000000"/>
          <w:shd w:val="clear" w:color="auto" w:fill="FFFFFF"/>
        </w:rPr>
        <w:t xml:space="preserve">, but there might well be nothing that supports our assumption. </w:t>
      </w:r>
    </w:p>
    <w:p w14:paraId="3FDCA69A" w14:textId="2A7CADA2" w:rsidR="00E629A9" w:rsidRPr="007D1474" w:rsidRDefault="005326BA" w:rsidP="007D1474">
      <w:pPr>
        <w:spacing w:line="480" w:lineRule="auto"/>
        <w:rPr>
          <w:color w:val="000000" w:themeColor="text1"/>
        </w:rPr>
      </w:pPr>
      <w:r w:rsidRPr="00C03123">
        <w:tab/>
      </w:r>
      <w:r w:rsidR="00AC55BB" w:rsidRPr="007D1474">
        <w:rPr>
          <w:color w:val="000000" w:themeColor="text1"/>
        </w:rPr>
        <w:t xml:space="preserve">During the teaching of our lesson </w:t>
      </w:r>
      <w:r w:rsidR="00EE645B" w:rsidRPr="007D1474">
        <w:rPr>
          <w:color w:val="000000" w:themeColor="text1"/>
        </w:rPr>
        <w:t xml:space="preserve">the partner who was not teaching was tasked with making </w:t>
      </w:r>
      <w:r w:rsidR="000F5EF8" w:rsidRPr="007D1474">
        <w:rPr>
          <w:color w:val="000000" w:themeColor="text1"/>
        </w:rPr>
        <w:t xml:space="preserve">the </w:t>
      </w:r>
      <w:r w:rsidR="00EE645B" w:rsidRPr="007D1474">
        <w:rPr>
          <w:color w:val="000000" w:themeColor="text1"/>
        </w:rPr>
        <w:t>observations. These observations were made using</w:t>
      </w:r>
      <w:r w:rsidR="00AC55BB" w:rsidRPr="007D1474">
        <w:rPr>
          <w:color w:val="000000" w:themeColor="text1"/>
        </w:rPr>
        <w:t xml:space="preserve"> </w:t>
      </w:r>
      <w:r w:rsidR="00EE645B" w:rsidRPr="007D1474">
        <w:rPr>
          <w:color w:val="000000" w:themeColor="text1"/>
        </w:rPr>
        <w:t xml:space="preserve">a custom observation sheet that we designed ourselves. Our </w:t>
      </w:r>
      <w:r w:rsidR="000F5EF8" w:rsidRPr="007D1474">
        <w:rPr>
          <w:color w:val="000000" w:themeColor="text1"/>
        </w:rPr>
        <w:t xml:space="preserve">observation </w:t>
      </w:r>
      <w:r w:rsidR="00EE645B" w:rsidRPr="007D1474">
        <w:rPr>
          <w:color w:val="000000" w:themeColor="text1"/>
        </w:rPr>
        <w:t>form revolved around</w:t>
      </w:r>
      <w:r w:rsidR="000F5EF8" w:rsidRPr="007D1474">
        <w:rPr>
          <w:color w:val="000000" w:themeColor="text1"/>
        </w:rPr>
        <w:t xml:space="preserve"> </w:t>
      </w:r>
      <w:r w:rsidR="000D2692" w:rsidRPr="007D1474">
        <w:rPr>
          <w:color w:val="000000" w:themeColor="text1"/>
        </w:rPr>
        <w:t xml:space="preserve">measuring the engagement of the children using the involvement scale designed by Ferre Laevers. Using the Leuven Scale </w:t>
      </w:r>
      <w:r w:rsidR="00AF2DAA" w:rsidRPr="007D1474">
        <w:rPr>
          <w:color w:val="000000" w:themeColor="text1"/>
        </w:rPr>
        <w:t xml:space="preserve">of involvement, we were able to give each child a level of engagement based on the type of question we asked them. Our observation form was also designed so that we could add the response of each child as well as non-verbal cues that we would be able to </w:t>
      </w:r>
      <w:r w:rsidR="00AF2DAA" w:rsidRPr="007D1474">
        <w:rPr>
          <w:color w:val="000000" w:themeColor="text1"/>
        </w:rPr>
        <w:lastRenderedPageBreak/>
        <w:t>r</w:t>
      </w:r>
      <w:r w:rsidR="00EE7FEA" w:rsidRPr="00C03123">
        <w:rPr>
          <w:color w:val="000000" w:themeColor="text1"/>
        </w:rPr>
        <w:t>evisit</w:t>
      </w:r>
      <w:r w:rsidR="00AF2DAA" w:rsidRPr="007D1474">
        <w:rPr>
          <w:color w:val="000000" w:themeColor="text1"/>
        </w:rPr>
        <w:t xml:space="preserve"> during our reflection process. This way we would have access to both qualitative and quantitative data.</w:t>
      </w:r>
      <w:r w:rsidR="002346E2" w:rsidRPr="007D1474">
        <w:rPr>
          <w:color w:val="000000" w:themeColor="text1"/>
        </w:rPr>
        <w:t xml:space="preserve"> We decided to use both types of data because each had its advantages and </w:t>
      </w:r>
      <w:r w:rsidR="00EE7FEA" w:rsidRPr="00C03123">
        <w:rPr>
          <w:color w:val="000000" w:themeColor="text1"/>
        </w:rPr>
        <w:t>dis</w:t>
      </w:r>
      <w:r w:rsidR="00E629A9" w:rsidRPr="007D1474">
        <w:rPr>
          <w:color w:val="000000" w:themeColor="text1"/>
        </w:rPr>
        <w:t>advantages</w:t>
      </w:r>
      <w:r w:rsidR="00EE7FEA" w:rsidRPr="00C03123">
        <w:rPr>
          <w:color w:val="000000" w:themeColor="text1"/>
        </w:rPr>
        <w:t xml:space="preserve"> whilst </w:t>
      </w:r>
      <w:r w:rsidR="002346E2" w:rsidRPr="007D1474">
        <w:rPr>
          <w:color w:val="000000" w:themeColor="text1"/>
        </w:rPr>
        <w:t xml:space="preserve">neither is mutually exclusive. Using quantitative </w:t>
      </w:r>
      <w:r w:rsidR="003152CE" w:rsidRPr="007D1474">
        <w:rPr>
          <w:color w:val="000000" w:themeColor="text1"/>
        </w:rPr>
        <w:t>data,</w:t>
      </w:r>
      <w:r w:rsidR="002346E2" w:rsidRPr="007D1474">
        <w:rPr>
          <w:color w:val="000000" w:themeColor="text1"/>
        </w:rPr>
        <w:t xml:space="preserve"> we were able to maintain a strict scale of engagement. This type of data was used because it did not allow for any wiggle room</w:t>
      </w:r>
      <w:r w:rsidR="00EE7FEA" w:rsidRPr="00C03123">
        <w:rPr>
          <w:color w:val="000000" w:themeColor="text1"/>
        </w:rPr>
        <w:t>. I</w:t>
      </w:r>
      <w:r w:rsidR="002346E2" w:rsidRPr="007D1474">
        <w:rPr>
          <w:color w:val="000000" w:themeColor="text1"/>
        </w:rPr>
        <w:t xml:space="preserve">f a child was showing an engagement level of 3 then a child who showed the same traits would also be a level 3. This meant we could accurately compare the data of multiple children over multiple questions. We used qualitative data in our non-verbal/verbal responses because we </w:t>
      </w:r>
      <w:r w:rsidR="00E629A9" w:rsidRPr="007D1474">
        <w:rPr>
          <w:color w:val="000000" w:themeColor="text1"/>
        </w:rPr>
        <w:t>wanted the children to be able to respond in any way that they wanted. We did not want to limit them to a set number of responses, we wanted to allow them to respond in any way that they felt appropriate. A disadvantage of this type of data collection is the potential of bias. It could be very easy to interpret what we saw w</w:t>
      </w:r>
      <w:r w:rsidR="005C7AEE" w:rsidRPr="00C03123">
        <w:rPr>
          <w:color w:val="000000" w:themeColor="text1"/>
        </w:rPr>
        <w:t>ith</w:t>
      </w:r>
      <w:r w:rsidR="00E629A9" w:rsidRPr="007D1474">
        <w:rPr>
          <w:color w:val="000000" w:themeColor="text1"/>
        </w:rPr>
        <w:t xml:space="preserve"> some personal bias towards what we wanted to find out. With both </w:t>
      </w:r>
      <w:r w:rsidR="005C7AEE" w:rsidRPr="00C03123">
        <w:rPr>
          <w:color w:val="000000" w:themeColor="text1"/>
        </w:rPr>
        <w:t xml:space="preserve">of </w:t>
      </w:r>
      <w:r w:rsidR="00E629A9" w:rsidRPr="007D1474">
        <w:rPr>
          <w:color w:val="000000" w:themeColor="text1"/>
        </w:rPr>
        <w:t>us present this was hopefully negated as we were both able to push for objectivity if we felt bias was swaying what we</w:t>
      </w:r>
      <w:r w:rsidR="005C7AEE" w:rsidRPr="00C03123">
        <w:rPr>
          <w:color w:val="000000" w:themeColor="text1"/>
        </w:rPr>
        <w:t xml:space="preserve"> were observing</w:t>
      </w:r>
      <w:r w:rsidR="00E629A9" w:rsidRPr="007D1474">
        <w:rPr>
          <w:color w:val="000000" w:themeColor="text1"/>
        </w:rPr>
        <w:t>.</w:t>
      </w:r>
    </w:p>
    <w:p w14:paraId="7617E6D6" w14:textId="0DFFA305" w:rsidR="00AF2DAA" w:rsidRPr="007D1474" w:rsidRDefault="00AF2DAA" w:rsidP="007D1474">
      <w:pPr>
        <w:spacing w:line="480" w:lineRule="auto"/>
        <w:rPr>
          <w:color w:val="000000" w:themeColor="text1"/>
        </w:rPr>
      </w:pPr>
    </w:p>
    <w:p w14:paraId="231DB349" w14:textId="77777777" w:rsidR="00AF2DAA" w:rsidRPr="00C03123" w:rsidRDefault="00AF2DAA" w:rsidP="007D1474">
      <w:pPr>
        <w:spacing w:line="480" w:lineRule="auto"/>
      </w:pPr>
    </w:p>
    <w:p w14:paraId="289E3E9C" w14:textId="77777777" w:rsidR="000D2692" w:rsidRPr="00C03123" w:rsidRDefault="000D2692" w:rsidP="007D1474">
      <w:pPr>
        <w:spacing w:line="480" w:lineRule="auto"/>
      </w:pPr>
    </w:p>
    <w:p w14:paraId="3B4A3E37" w14:textId="73713EF2" w:rsidR="000B75E8" w:rsidRPr="00C03123" w:rsidRDefault="000B75E8" w:rsidP="007D1474">
      <w:pPr>
        <w:spacing w:line="480" w:lineRule="auto"/>
      </w:pPr>
    </w:p>
    <w:p w14:paraId="251CF916" w14:textId="2B420D77" w:rsidR="00E01725" w:rsidRPr="00C03123" w:rsidRDefault="00E01725" w:rsidP="007D1474">
      <w:pPr>
        <w:spacing w:line="480" w:lineRule="auto"/>
      </w:pPr>
    </w:p>
    <w:p w14:paraId="2295C0A4" w14:textId="0C1DEF47" w:rsidR="00E01725" w:rsidRPr="00C03123" w:rsidRDefault="00E01725" w:rsidP="007D1474">
      <w:pPr>
        <w:spacing w:line="480" w:lineRule="auto"/>
      </w:pPr>
    </w:p>
    <w:p w14:paraId="79E70E2E" w14:textId="0F8DB83B" w:rsidR="00E01725" w:rsidRPr="00C03123" w:rsidRDefault="005326BA" w:rsidP="007D1474">
      <w:pPr>
        <w:spacing w:line="480" w:lineRule="auto"/>
      </w:pPr>
      <w:r w:rsidRPr="00C03123">
        <w:rPr>
          <w:noProof/>
        </w:rPr>
        <w:lastRenderedPageBreak/>
        <mc:AlternateContent>
          <mc:Choice Requires="wps">
            <w:drawing>
              <wp:anchor distT="0" distB="0" distL="114300" distR="114300" simplePos="0" relativeHeight="251662336" behindDoc="0" locked="0" layoutInCell="1" allowOverlap="1" wp14:anchorId="0020F00D" wp14:editId="44FBBE45">
                <wp:simplePos x="0" y="0"/>
                <wp:positionH relativeFrom="column">
                  <wp:posOffset>518343</wp:posOffset>
                </wp:positionH>
                <wp:positionV relativeFrom="paragraph">
                  <wp:posOffset>6947444</wp:posOffset>
                </wp:positionV>
                <wp:extent cx="4845050" cy="282575"/>
                <wp:effectExtent l="0" t="0" r="19050" b="9525"/>
                <wp:wrapNone/>
                <wp:docPr id="7" name="Text Box 7"/>
                <wp:cNvGraphicFramePr/>
                <a:graphic xmlns:a="http://schemas.openxmlformats.org/drawingml/2006/main">
                  <a:graphicData uri="http://schemas.microsoft.com/office/word/2010/wordprocessingShape">
                    <wps:wsp>
                      <wps:cNvSpPr txBox="1"/>
                      <wps:spPr>
                        <a:xfrm>
                          <a:off x="0" y="0"/>
                          <a:ext cx="4845050" cy="282575"/>
                        </a:xfrm>
                        <a:prstGeom prst="rect">
                          <a:avLst/>
                        </a:prstGeom>
                        <a:solidFill>
                          <a:schemeClr val="lt1"/>
                        </a:solidFill>
                        <a:ln w="6350">
                          <a:solidFill>
                            <a:prstClr val="black"/>
                          </a:solidFill>
                        </a:ln>
                      </wps:spPr>
                      <wps:txbx>
                        <w:txbxContent>
                          <w:p w14:paraId="50D2CFFA" w14:textId="6ADC348F" w:rsidR="005326BA" w:rsidRPr="005326BA" w:rsidRDefault="005326BA" w:rsidP="005326BA">
                            <w:pPr>
                              <w:rPr>
                                <w:color w:val="000000" w:themeColor="text1"/>
                              </w:rPr>
                            </w:pPr>
                            <w:r>
                              <w:rPr>
                                <w:color w:val="000000" w:themeColor="text1"/>
                              </w:rPr>
                              <w:t>Example of the observation formed used in our study.</w:t>
                            </w:r>
                          </w:p>
                          <w:p w14:paraId="7A1A3BEE" w14:textId="241363B1" w:rsidR="005326BA" w:rsidRDefault="005326B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20F00D" id="Text Box 7" o:spid="_x0000_s1027" type="#_x0000_t202" style="position:absolute;margin-left:40.8pt;margin-top:547.05pt;width:381.5pt;height:2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" fillcolor="white [3201]" strokeweight=".5pt">
                <v:textbox>
                  <w:txbxContent>
                    <w:p w14:paraId="50D2CFFA" w14:textId="6ADC348F" w:rsidR="005326BA" w:rsidRPr="005326BA" w:rsidRDefault="005326BA" w:rsidP="005326BA">
                      <w:pPr>
                        <w:rPr>
                          <w:color w:val="000000" w:themeColor="text1"/>
                        </w:rPr>
                      </w:pPr>
                      <w:r>
                        <w:rPr>
                          <w:color w:val="000000" w:themeColor="text1"/>
                        </w:rPr>
                        <w:t>Example of the observation formed used in our study.</w:t>
                      </w:r>
                    </w:p>
                    <w:p w14:paraId="7A1A3BEE" w14:textId="241363B1" w:rsidR="005326BA" w:rsidRDefault="005326BA"/>
                  </w:txbxContent>
                </v:textbox>
              </v:shape>
            </w:pict>
          </mc:Fallback>
        </mc:AlternateContent>
      </w:r>
      <w:r w:rsidR="00EE645B" w:rsidRPr="00C03123">
        <w:rPr>
          <w:bCs/>
        </w:rPr>
        <w:drawing>
          <wp:inline distT="0" distB="0" distL="0" distR="0" wp14:anchorId="454DB415" wp14:editId="2375C52B">
            <wp:extent cx="5727677" cy="6996223"/>
            <wp:effectExtent l="0" t="0" r="63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b="1557"/>
                    <a:stretch/>
                  </pic:blipFill>
                  <pic:spPr bwMode="auto">
                    <a:xfrm>
                      <a:off x="0" y="0"/>
                      <a:ext cx="5727700" cy="6996252"/>
                    </a:xfrm>
                    <a:prstGeom prst="rect">
                      <a:avLst/>
                    </a:prstGeom>
                    <a:ln>
                      <a:noFill/>
                    </a:ln>
                    <a:extLst>
                      <a:ext uri="{53640926-AAD7-44D8-BBD7-CCE9431645EC}">
                        <a14:shadowObscured xmlns:a14="http://schemas.microsoft.com/office/drawing/2010/main"/>
                      </a:ext>
                    </a:extLst>
                  </pic:spPr>
                </pic:pic>
              </a:graphicData>
            </a:graphic>
          </wp:inline>
        </w:drawing>
      </w:r>
    </w:p>
    <w:p w14:paraId="7A243EA2" w14:textId="74BCF19B" w:rsidR="00641A4C" w:rsidRPr="00C03123" w:rsidRDefault="00641A4C" w:rsidP="007D1474">
      <w:pPr>
        <w:spacing w:line="480" w:lineRule="auto"/>
      </w:pPr>
    </w:p>
    <w:p w14:paraId="3204936B" w14:textId="74984177" w:rsidR="00A90912" w:rsidRPr="00C03123" w:rsidRDefault="00A90912" w:rsidP="007D1474">
      <w:pPr>
        <w:spacing w:line="480" w:lineRule="auto"/>
      </w:pPr>
    </w:p>
    <w:p w14:paraId="08CA1B53" w14:textId="77777777" w:rsidR="005326BA" w:rsidRPr="00C03123" w:rsidRDefault="00DE3435" w:rsidP="007D1474">
      <w:pPr>
        <w:spacing w:line="480" w:lineRule="auto"/>
      </w:pPr>
      <w:r w:rsidRPr="00C03123">
        <w:tab/>
      </w:r>
    </w:p>
    <w:p w14:paraId="1B725CDD" w14:textId="77777777" w:rsidR="005326BA" w:rsidRPr="00C03123" w:rsidRDefault="005326BA" w:rsidP="007D1474">
      <w:pPr>
        <w:spacing w:line="480" w:lineRule="auto"/>
      </w:pPr>
    </w:p>
    <w:p w14:paraId="6A5CD521" w14:textId="0916BFF2" w:rsidR="004F1191" w:rsidRPr="00C03123" w:rsidRDefault="00DE3435" w:rsidP="007D1474">
      <w:pPr>
        <w:spacing w:line="480" w:lineRule="auto"/>
        <w:ind w:firstLine="720"/>
      </w:pPr>
      <w:r w:rsidRPr="00C03123">
        <w:lastRenderedPageBreak/>
        <w:t>T</w:t>
      </w:r>
      <w:r w:rsidR="00F56A55" w:rsidRPr="00C03123">
        <w:t xml:space="preserve">here are a </w:t>
      </w:r>
      <w:r w:rsidR="00A83EFF" w:rsidRPr="00C03123">
        <w:t>number</w:t>
      </w:r>
      <w:r w:rsidR="00F56A55" w:rsidRPr="00C03123">
        <w:t xml:space="preserve"> of ethical considerations </w:t>
      </w:r>
      <w:r w:rsidR="00A83EFF" w:rsidRPr="00C03123">
        <w:t xml:space="preserve">to </w:t>
      </w:r>
      <w:r w:rsidR="005C7AEE" w:rsidRPr="00C03123">
        <w:t>undertake</w:t>
      </w:r>
      <w:r w:rsidR="00BC273E" w:rsidRPr="00C03123">
        <w:t xml:space="preserve"> when doing research within a school environment. Firstly, we have endeavoured to get consent forms from all six children that we are specifically observing. </w:t>
      </w:r>
      <w:r w:rsidR="004F1191" w:rsidRPr="00C03123">
        <w:t xml:space="preserve">Alongside the </w:t>
      </w:r>
      <w:r w:rsidR="00BE37C4" w:rsidRPr="00C03123">
        <w:t>parental</w:t>
      </w:r>
      <w:r w:rsidR="004F1191" w:rsidRPr="00C03123">
        <w:t xml:space="preserve"> consent we also made sure to g</w:t>
      </w:r>
      <w:r w:rsidR="005C7AEE" w:rsidRPr="00C03123">
        <w:t>ain</w:t>
      </w:r>
      <w:r w:rsidR="004F1191" w:rsidRPr="00C03123">
        <w:t xml:space="preserve"> </w:t>
      </w:r>
      <w:r w:rsidR="004F1191" w:rsidRPr="007D1474">
        <w:rPr>
          <w:color w:val="000000" w:themeColor="text1"/>
        </w:rPr>
        <w:t xml:space="preserve">the </w:t>
      </w:r>
      <w:r w:rsidR="00BE37C4" w:rsidRPr="007D1474">
        <w:rPr>
          <w:color w:val="000000" w:themeColor="text1"/>
        </w:rPr>
        <w:t>assent from</w:t>
      </w:r>
      <w:r w:rsidR="004F1191" w:rsidRPr="007D1474">
        <w:rPr>
          <w:color w:val="000000" w:themeColor="text1"/>
        </w:rPr>
        <w:t xml:space="preserve"> all</w:t>
      </w:r>
      <w:r w:rsidR="00BE37C4" w:rsidRPr="007D1474">
        <w:rPr>
          <w:color w:val="000000" w:themeColor="text1"/>
        </w:rPr>
        <w:t xml:space="preserve"> </w:t>
      </w:r>
      <w:r w:rsidR="00BE37C4" w:rsidRPr="00C03123">
        <w:t>of</w:t>
      </w:r>
      <w:r w:rsidR="004F1191" w:rsidRPr="00C03123">
        <w:t xml:space="preserve"> the children involved. </w:t>
      </w:r>
      <w:r w:rsidR="00BE37C4" w:rsidRPr="00C03123">
        <w:t xml:space="preserve">We allowed contributions from the other children in the focus </w:t>
      </w:r>
      <w:r w:rsidR="004A2B8B" w:rsidRPr="00C03123">
        <w:t>group,</w:t>
      </w:r>
      <w:r w:rsidR="00BE37C4" w:rsidRPr="00C03123">
        <w:t xml:space="preserve"> but their responses were not recorded.</w:t>
      </w:r>
    </w:p>
    <w:p w14:paraId="279391A8" w14:textId="48CE5BD0" w:rsidR="00177C57" w:rsidRPr="00C03123" w:rsidRDefault="00BC273E" w:rsidP="007D1474">
      <w:pPr>
        <w:spacing w:line="480" w:lineRule="auto"/>
      </w:pPr>
      <w:r w:rsidRPr="00C03123">
        <w:t xml:space="preserve">We have also tried to adhere </w:t>
      </w:r>
      <w:r w:rsidR="00177C57" w:rsidRPr="00C03123">
        <w:t>strictly</w:t>
      </w:r>
      <w:r w:rsidRPr="00C03123">
        <w:t xml:space="preserve"> to the guidelines presented in BERA (2018), this includes maintaining complete anonymity of all the children involved</w:t>
      </w:r>
      <w:r w:rsidR="00177C57" w:rsidRPr="00C03123">
        <w:t xml:space="preserve">. We also followed the guidelines set out by the University of Wales, Trinity Saint David and Educational Workforce Council. </w:t>
      </w:r>
    </w:p>
    <w:p w14:paraId="0448957D" w14:textId="67E91367" w:rsidR="00177C57" w:rsidRPr="00C03123" w:rsidRDefault="00177C57" w:rsidP="007D1474">
      <w:pPr>
        <w:spacing w:line="480" w:lineRule="auto"/>
      </w:pPr>
      <w:r w:rsidRPr="00C03123">
        <w:tab/>
        <w:t xml:space="preserve">During the lessons and interview aspects of the research we made sure to conduct them in the classroom </w:t>
      </w:r>
      <w:r w:rsidR="004F1191" w:rsidRPr="00C03123">
        <w:t>that the children were familiar with. The door to the classroom was always open and the session was always completely visible to onlookers. The teacher also remained in the classroom throughout the session. This meant that everything we did was completely transparent. Over the course of the session the children were informed a number of times that they were free to leave if ever they felt uncomfortable or simply no longer wanted to participate in the study. They were aware that they were not oblig</w:t>
      </w:r>
      <w:r w:rsidR="00FF472F" w:rsidRPr="00C03123">
        <w:t>ed</w:t>
      </w:r>
      <w:r w:rsidR="004F1191" w:rsidRPr="00C03123">
        <w:t xml:space="preserve"> to stay if they did not want to. </w:t>
      </w:r>
      <w:r w:rsidR="00BE37C4" w:rsidRPr="00C03123">
        <w:t>We also continually assessed the children’s comfort levels throughout the session</w:t>
      </w:r>
      <w:r w:rsidR="00FF472F" w:rsidRPr="00C03123">
        <w:t xml:space="preserve"> by observing</w:t>
      </w:r>
      <w:r w:rsidR="00BE37C4" w:rsidRPr="00C03123">
        <w:t xml:space="preserve"> their body language and what we already knew about them as indicators. If we felt </w:t>
      </w:r>
      <w:r w:rsidR="00FF472F" w:rsidRPr="00C03123">
        <w:t xml:space="preserve">that </w:t>
      </w:r>
      <w:r w:rsidR="00BE37C4" w:rsidRPr="00C03123">
        <w:t>the children were feeling uncomfortable at any point, we could tell them that they no longer needed to participate</w:t>
      </w:r>
      <w:r w:rsidR="00FF472F" w:rsidRPr="00C03123">
        <w:t xml:space="preserve">, giving them the option to leave. </w:t>
      </w:r>
      <w:r w:rsidR="004A2B8B" w:rsidRPr="00C03123">
        <w:t xml:space="preserve">The well-being of the participants was paramount for our investigation. </w:t>
      </w:r>
    </w:p>
    <w:p w14:paraId="5EB52AFE" w14:textId="104B5925" w:rsidR="00BE37C4" w:rsidRPr="00C03123" w:rsidRDefault="00BE37C4" w:rsidP="007D1474">
      <w:pPr>
        <w:spacing w:line="480" w:lineRule="auto"/>
      </w:pPr>
      <w:r w:rsidRPr="00C03123">
        <w:tab/>
        <w:t xml:space="preserve">Throughout the interview portion of our research we ended up recording the interviews in case we missed anything and needed to go back through it. </w:t>
      </w:r>
      <w:r w:rsidR="004A2B8B" w:rsidRPr="00C03123">
        <w:t>All the data collected in this manner was stored in accordance with the Data Protection Act (</w:t>
      </w:r>
      <w:r w:rsidR="00A301A6" w:rsidRPr="00C03123">
        <w:t>2018</w:t>
      </w:r>
      <w:r w:rsidR="004A2B8B" w:rsidRPr="00C03123">
        <w:t>).</w:t>
      </w:r>
    </w:p>
    <w:p w14:paraId="7FA62446" w14:textId="5CAB4A9C" w:rsidR="00B65955" w:rsidRPr="00C03123" w:rsidRDefault="00B65955" w:rsidP="007D1474">
      <w:pPr>
        <w:spacing w:line="480" w:lineRule="auto"/>
      </w:pPr>
      <w:r w:rsidRPr="00C03123">
        <w:tab/>
        <w:t xml:space="preserve">During our first-round lesson of our action research we discovered a positive correlation between the engagement levels of the children and the types of questions we </w:t>
      </w:r>
      <w:r w:rsidRPr="00C03123">
        <w:lastRenderedPageBreak/>
        <w:t>asked them.</w:t>
      </w:r>
      <w:r w:rsidR="00E16040" w:rsidRPr="00C03123">
        <w:t xml:space="preserve"> </w:t>
      </w:r>
      <w:r w:rsidRPr="00C03123">
        <w:t>Much like we had predicted we discovered that when the children were subjected to higher</w:t>
      </w:r>
      <w:r w:rsidR="00FF472F" w:rsidRPr="00C03123">
        <w:t>-</w:t>
      </w:r>
      <w:r w:rsidRPr="00C03123">
        <w:t xml:space="preserve">order questions </w:t>
      </w:r>
      <w:r w:rsidR="00893FEF" w:rsidRPr="00C03123">
        <w:t xml:space="preserve">their engagement level was higher than </w:t>
      </w:r>
      <w:r w:rsidR="00E16040" w:rsidRPr="00C03123">
        <w:t>when they were asked</w:t>
      </w:r>
      <w:r w:rsidR="00893FEF" w:rsidRPr="00C03123">
        <w:t xml:space="preserve"> lower</w:t>
      </w:r>
      <w:r w:rsidR="009B464A">
        <w:t>-</w:t>
      </w:r>
      <w:r w:rsidR="00893FEF" w:rsidRPr="00C03123">
        <w:t>order questions. On average the higher</w:t>
      </w:r>
      <w:r w:rsidR="009B464A">
        <w:t>-</w:t>
      </w:r>
      <w:r w:rsidR="00893FEF" w:rsidRPr="00C03123">
        <w:t>order questions produced a 3.66 out of 5 on the Leuven Scale whereas the lower order questions only produced an average of 2.33 out of 5</w:t>
      </w:r>
      <w:r w:rsidR="00882570">
        <w:t xml:space="preserve"> (Appendix 14)</w:t>
      </w:r>
      <w:r w:rsidR="00893FEF" w:rsidRPr="00C03123">
        <w:t>.</w:t>
      </w:r>
      <w:r w:rsidR="00E16040" w:rsidRPr="00C03123">
        <w:t xml:space="preserve"> This difference between the two is fairly significant on this small-scale study and at this point provides initial proof of concept that we </w:t>
      </w:r>
      <w:r w:rsidR="00947E92" w:rsidRPr="00C03123">
        <w:t xml:space="preserve">can </w:t>
      </w:r>
      <w:r w:rsidR="00E16040" w:rsidRPr="00C03123">
        <w:t>affect the engagement levels of children via different types of questioning.</w:t>
      </w:r>
      <w:r w:rsidR="00947E92" w:rsidRPr="00C03123">
        <w:t xml:space="preserve"> </w:t>
      </w:r>
    </w:p>
    <w:p w14:paraId="3AD99D35" w14:textId="282FC8FD" w:rsidR="00E629A9" w:rsidRPr="00C03123" w:rsidRDefault="00FC2D08" w:rsidP="007D1474">
      <w:pPr>
        <w:spacing w:line="480" w:lineRule="auto"/>
        <w:ind w:firstLine="720"/>
      </w:pPr>
      <w:r w:rsidRPr="00C03123">
        <w:t xml:space="preserve">The delivery of our first round of lesson study definitely highlighted a number of areas in which we could improve our study. The first major factor was the decision to conduct three separate lessons with a focus child present in each. We discovered during our first observation that having all three children in one session made it extremely difficult for the observer to accurately keep track of how engaged each target child was during particular question types. </w:t>
      </w:r>
      <w:r w:rsidR="00E629A9" w:rsidRPr="00C03123">
        <w:t>This is a common disadvantage of participant observation and it meant that the observer had to rely a lot on memory. Unfortunately, because a lot of what we were looking at could not be heard</w:t>
      </w:r>
      <w:r w:rsidR="00460947" w:rsidRPr="00C03123">
        <w:t xml:space="preserve"> as </w:t>
      </w:r>
      <w:r w:rsidR="00E629A9" w:rsidRPr="00C03123">
        <w:t xml:space="preserve">it was physical traits, recording the session </w:t>
      </w:r>
      <w:r w:rsidR="00460947" w:rsidRPr="00C03123">
        <w:t>would</w:t>
      </w:r>
      <w:r w:rsidR="00E629A9" w:rsidRPr="00C03123">
        <w:t xml:space="preserve"> not help us.</w:t>
      </w:r>
    </w:p>
    <w:p w14:paraId="30115CF0" w14:textId="2D996026" w:rsidR="00E629A9" w:rsidRPr="00C03123" w:rsidRDefault="00FC2D08" w:rsidP="007D1474">
      <w:pPr>
        <w:spacing w:line="480" w:lineRule="auto"/>
        <w:ind w:firstLine="720"/>
      </w:pPr>
      <w:r w:rsidRPr="00C03123">
        <w:t>Alongside this we discovered that having all three children in one group made some of our questions redundant</w:t>
      </w:r>
      <w:r w:rsidR="00460947" w:rsidRPr="00C03123">
        <w:t>. F</w:t>
      </w:r>
      <w:r w:rsidR="0081240D" w:rsidRPr="00C03123">
        <w:t>or example, once we had asked the children to recap a particular part in our story, we could then no longer use this line of questioning</w:t>
      </w:r>
      <w:r w:rsidR="00460947" w:rsidRPr="00C03123">
        <w:t>,</w:t>
      </w:r>
      <w:r w:rsidR="0081240D" w:rsidRPr="00C03123">
        <w:t xml:space="preserve"> as a version of the story would have already been told. We aimed to resolve these issues by separating the three focus children into three separate groups. This would allow us to focus more accurately on the responses of the target children as well as give us the ability to repeat questions </w:t>
      </w:r>
      <w:r w:rsidR="00460947" w:rsidRPr="00C03123">
        <w:t xml:space="preserve">to </w:t>
      </w:r>
      <w:r w:rsidR="0081240D" w:rsidRPr="00C03123">
        <w:t xml:space="preserve">other different groups. </w:t>
      </w:r>
    </w:p>
    <w:p w14:paraId="465C2D20" w14:textId="2B16D4C5" w:rsidR="00C64133" w:rsidRPr="00C03123" w:rsidRDefault="0081240D" w:rsidP="007D1474">
      <w:pPr>
        <w:spacing w:line="480" w:lineRule="auto"/>
        <w:ind w:firstLine="720"/>
      </w:pPr>
      <w:r w:rsidRPr="00C03123">
        <w:t xml:space="preserve">Another issue that we found within our first lesson was that </w:t>
      </w:r>
      <w:r w:rsidR="00C416A6" w:rsidRPr="00C03123">
        <w:t>we</w:t>
      </w:r>
      <w:r w:rsidRPr="00C03123">
        <w:t xml:space="preserve"> gave the children each a copy of the book we were going to read</w:t>
      </w:r>
      <w:r w:rsidR="00F91AC6" w:rsidRPr="00C03123">
        <w:t xml:space="preserve">. The book itself contains a number of pictures which I felt the children would appreciate seeing. The issue that developed here was that the </w:t>
      </w:r>
      <w:r w:rsidR="00F91AC6" w:rsidRPr="00C03123">
        <w:lastRenderedPageBreak/>
        <w:t>children could not resist looking through the book</w:t>
      </w:r>
      <w:r w:rsidR="00C416A6" w:rsidRPr="00C03123">
        <w:t>,</w:t>
      </w:r>
      <w:r w:rsidR="00F91AC6" w:rsidRPr="00C03123">
        <w:t xml:space="preserve"> rendering any questioning relating to predictions redundant. Within the first session we also found that one child </w:t>
      </w:r>
      <w:r w:rsidR="0014617B" w:rsidRPr="00C03123">
        <w:t xml:space="preserve">(1) </w:t>
      </w:r>
      <w:r w:rsidR="00F91AC6" w:rsidRPr="00C03123">
        <w:t xml:space="preserve">when given access to </w:t>
      </w:r>
      <w:r w:rsidR="005F7104" w:rsidRPr="00C03123">
        <w:t xml:space="preserve">the book simply decided to read through it themselves rather than engage in the questioning. This issue </w:t>
      </w:r>
      <w:r w:rsidR="00460947" w:rsidRPr="00C03123">
        <w:t>was detrimental to the observation</w:t>
      </w:r>
      <w:r w:rsidR="005F7104" w:rsidRPr="00C03123">
        <w:t xml:space="preserve"> owing to the fact that they were one of the focus children </w:t>
      </w:r>
      <w:r w:rsidR="004F5079" w:rsidRPr="00C03123">
        <w:t>we were due to</w:t>
      </w:r>
      <w:r w:rsidR="005F7104" w:rsidRPr="00C03123">
        <w:t xml:space="preserve"> observe. </w:t>
      </w:r>
      <w:r w:rsidR="00C416A6" w:rsidRPr="00C03123">
        <w:t>For the second session</w:t>
      </w:r>
      <w:r w:rsidR="0014617B" w:rsidRPr="00C03123">
        <w:t xml:space="preserve"> we</w:t>
      </w:r>
      <w:r w:rsidR="00C416A6" w:rsidRPr="00C03123">
        <w:t xml:space="preserve"> decided to avoid giving the children </w:t>
      </w:r>
      <w:r w:rsidR="00460947" w:rsidRPr="00C03123">
        <w:t xml:space="preserve">a </w:t>
      </w:r>
      <w:r w:rsidR="00C416A6" w:rsidRPr="00C03123">
        <w:t>copy of the book and instead simply show the pictures to the children as we were reading.</w:t>
      </w:r>
      <w:r w:rsidR="0014617B" w:rsidRPr="00C03123">
        <w:t xml:space="preserve"> It had been previously discussed with the class teacher that although this child (1) is a very advanced reader for their age, their comprehension is somewhat lacking. It seems that this is not owing to any comprehension issues on their part but because they would much prefer to simply read through a piece of text and not be disturbed. </w:t>
      </w:r>
      <w:r w:rsidR="00460947" w:rsidRPr="00C03123">
        <w:t xml:space="preserve">As a result of </w:t>
      </w:r>
      <w:r w:rsidR="0014617B" w:rsidRPr="00C03123">
        <w:t xml:space="preserve">this our data for this child is somewhat skewed, with most of the engagement levels </w:t>
      </w:r>
      <w:r w:rsidR="00E63A13" w:rsidRPr="00C03123">
        <w:t xml:space="preserve">being a lot less than that of the other children for the majority of the book (Appendix 1). The results and actions of Child 1 gave us a wider scope of children to work with as there will be some children who are not comfortable with comprehension questions. Although Child 1 did not adversely affect our overall results it did enable us to </w:t>
      </w:r>
      <w:r w:rsidR="003A21C1" w:rsidRPr="00C03123">
        <w:t xml:space="preserve">look at the </w:t>
      </w:r>
      <w:r w:rsidR="00E63A13" w:rsidRPr="00C03123">
        <w:t xml:space="preserve">sorts of questions that appeal to children who do not want to engage in questions at all. In this case we discovered that </w:t>
      </w:r>
      <w:r w:rsidR="003A21C1" w:rsidRPr="00C03123">
        <w:t xml:space="preserve">initially the higher order questions did not result in any significant increase in engagement, this was likely </w:t>
      </w:r>
      <w:r w:rsidR="00460947" w:rsidRPr="00C03123">
        <w:t>due</w:t>
      </w:r>
      <w:r w:rsidR="003A21C1" w:rsidRPr="00C03123">
        <w:t xml:space="preserve"> to the fact that they were so engrossed in their own book. The only question that did see a raise in engagement was when we asked them to predict what they thought would happen next. </w:t>
      </w:r>
      <w:r w:rsidR="00805323" w:rsidRPr="00C03123">
        <w:t>Child 1</w:t>
      </w:r>
      <w:r w:rsidR="009E5CEA" w:rsidRPr="00C03123">
        <w:t xml:space="preserve">’s interest peaked as they stated that they thought ‘it will blow up’. This </w:t>
      </w:r>
      <w:r w:rsidR="00770CD3" w:rsidRPr="00C03123">
        <w:t xml:space="preserve">being the result as </w:t>
      </w:r>
      <w:r w:rsidR="009E5CEA" w:rsidRPr="00C03123">
        <w:t xml:space="preserve">Child 1 had read through the book and </w:t>
      </w:r>
      <w:r w:rsidR="00770CD3" w:rsidRPr="00C03123">
        <w:t xml:space="preserve">therefor </w:t>
      </w:r>
      <w:r w:rsidR="009E5CEA" w:rsidRPr="00C03123">
        <w:t xml:space="preserve">was confident telling us what they thought would happen next. </w:t>
      </w:r>
      <w:r w:rsidR="00A00251" w:rsidRPr="00C03123">
        <w:t>However,</w:t>
      </w:r>
      <w:r w:rsidR="00770CD3" w:rsidRPr="00C03123">
        <w:t xml:space="preserve"> a</w:t>
      </w:r>
      <w:r w:rsidR="009E5CEA" w:rsidRPr="00C03123">
        <w:t>lthough Child 1 appeared to show a lack of engagement throughout the session</w:t>
      </w:r>
      <w:r w:rsidR="00770CD3" w:rsidRPr="00C03123">
        <w:t>,</w:t>
      </w:r>
      <w:r w:rsidR="009E5CEA" w:rsidRPr="00C03123">
        <w:t xml:space="preserve"> when asked to design a ‘pig proof house’ and explain the materials they had used they were able to recap all of the materials used in the book and tell us that they used these ‘really strong’ materials to make it </w:t>
      </w:r>
      <w:r w:rsidR="009E5CEA" w:rsidRPr="00C03123">
        <w:lastRenderedPageBreak/>
        <w:t>safe. This shows that the child was listening and taking in what they were hearing around them despite the engagement issues</w:t>
      </w:r>
      <w:r w:rsidR="00882570">
        <w:t xml:space="preserve"> (Appendix 1)</w:t>
      </w:r>
      <w:r w:rsidR="009E5CEA" w:rsidRPr="00C03123">
        <w:t xml:space="preserve">. </w:t>
      </w:r>
    </w:p>
    <w:p w14:paraId="21BAE401" w14:textId="6D1D252F" w:rsidR="009912BB" w:rsidRPr="00C03123" w:rsidRDefault="009912BB" w:rsidP="007D1474">
      <w:pPr>
        <w:spacing w:line="480" w:lineRule="auto"/>
        <w:ind w:firstLine="720"/>
      </w:pPr>
      <w:r w:rsidRPr="00C03123">
        <w:t>A third major issue arose during the interview portion of the lesson due to an oversight in what the children would under</w:t>
      </w:r>
      <w:r w:rsidR="00770CD3" w:rsidRPr="00C03123">
        <w:t>stand</w:t>
      </w:r>
      <w:r w:rsidR="00882570">
        <w:t xml:space="preserve"> (Appendix 4)</w:t>
      </w:r>
      <w:r w:rsidRPr="00C03123">
        <w:t>. It had</w:t>
      </w:r>
      <w:r w:rsidR="00770CD3" w:rsidRPr="00C03123">
        <w:t xml:space="preserve"> not </w:t>
      </w:r>
      <w:r w:rsidRPr="00C03123">
        <w:t>occurred to us that the children in my reception class might not fully understand the terminology that we used. The main issue was with the word ‘question’. A number of our interview question</w:t>
      </w:r>
      <w:r w:rsidR="00AC00D2" w:rsidRPr="00C03123">
        <w:t xml:space="preserve"> involved finding out</w:t>
      </w:r>
      <w:r w:rsidR="00547192" w:rsidRPr="00C03123">
        <w:t xml:space="preserve"> how they </w:t>
      </w:r>
      <w:r w:rsidR="00AC00D2" w:rsidRPr="00C03123">
        <w:t>perceived</w:t>
      </w:r>
      <w:r w:rsidR="00547192" w:rsidRPr="00C03123">
        <w:t xml:space="preserve"> </w:t>
      </w:r>
      <w:r w:rsidR="00770CD3" w:rsidRPr="00C03123">
        <w:t>t</w:t>
      </w:r>
      <w:r w:rsidR="00547192" w:rsidRPr="00C03123">
        <w:t>h</w:t>
      </w:r>
      <w:r w:rsidR="00AC00D2" w:rsidRPr="00C03123">
        <w:t xml:space="preserve">e different questions that we asked. This became an issue when we discovered that the children were not confident with the meaning of the word </w:t>
      </w:r>
      <w:r w:rsidR="00852CCF">
        <w:t>‘</w:t>
      </w:r>
      <w:r w:rsidR="00AC00D2" w:rsidRPr="00C03123">
        <w:t>question</w:t>
      </w:r>
      <w:r w:rsidR="00852CCF">
        <w:t>’</w:t>
      </w:r>
      <w:r w:rsidR="00C4714D" w:rsidRPr="00C03123">
        <w:t xml:space="preserve"> and some did not understand it at all. We attempted to get around this by rephrasing the questions to not use the term question, but they were still unable to answer a lot of our questions. My partner assured me that the children in his class would be able to understand the terminology we used so we decided not to change the questions. </w:t>
      </w:r>
      <w:r w:rsidR="00C64133" w:rsidRPr="00C03123">
        <w:t>Although these issues did impact the children’s ability to accurately answer these questions</w:t>
      </w:r>
      <w:r w:rsidR="00770CD3" w:rsidRPr="00C03123">
        <w:t>,</w:t>
      </w:r>
      <w:r w:rsidR="00C64133" w:rsidRPr="00C03123">
        <w:t xml:space="preserve"> some of the them did reveal some interesting results. One of the questions we asked the children was whether or not they liked listening to their friends answer questions. We did this because we hoped it would shed light on whether or not children were engaged when they were not talking and instead listening to their friends. </w:t>
      </w:r>
      <w:r w:rsidR="007515D9" w:rsidRPr="00C03123">
        <w:t>All the children in this research round of said that they enjoyed listening to their friends answer questions with Child 3 specifically stating that it helped them ‘understand more’</w:t>
      </w:r>
      <w:r w:rsidR="00A00251">
        <w:t xml:space="preserve"> </w:t>
      </w:r>
      <w:r w:rsidR="00A00251">
        <w:rPr>
          <w:color w:val="000000" w:themeColor="text1"/>
        </w:rPr>
        <w:t>(Appendix 6)</w:t>
      </w:r>
      <w:r w:rsidR="00A00251">
        <w:t>.</w:t>
      </w:r>
      <w:r w:rsidR="007515D9" w:rsidRPr="00C03123">
        <w:rPr>
          <w:color w:val="FF0000"/>
        </w:rPr>
        <w:t xml:space="preserve"> </w:t>
      </w:r>
      <w:r w:rsidR="007515D9" w:rsidRPr="00C03123">
        <w:t xml:space="preserve">Although these results aren’t directly related to our question </w:t>
      </w:r>
      <w:r w:rsidR="00B567D7" w:rsidRPr="00C03123">
        <w:t>it still tells us that these children feel engaged with questions even when they are</w:t>
      </w:r>
      <w:r w:rsidR="00852CCF">
        <w:t xml:space="preserve"> not</w:t>
      </w:r>
      <w:r w:rsidR="00B567D7" w:rsidRPr="00C03123">
        <w:t xml:space="preserve"> directly answering themselves.</w:t>
      </w:r>
      <w:r w:rsidR="00770CD3" w:rsidRPr="00C03123">
        <w:t xml:space="preserve"> As an extension they are learning from each other as well as engaging with the teacher. </w:t>
      </w:r>
      <w:r w:rsidR="00B567D7" w:rsidRPr="00C03123">
        <w:t xml:space="preserve"> </w:t>
      </w:r>
    </w:p>
    <w:p w14:paraId="41EFDBD5" w14:textId="5EE1ABB1" w:rsidR="00101C6D" w:rsidRPr="00C03123" w:rsidRDefault="00101C6D" w:rsidP="007D1474">
      <w:pPr>
        <w:spacing w:line="480" w:lineRule="auto"/>
        <w:ind w:firstLine="720"/>
      </w:pPr>
      <w:r w:rsidRPr="00C03123">
        <w:t>Another question which provided some interesting information was when we asked the children why they think we question them</w:t>
      </w:r>
      <w:r w:rsidR="00E10B89" w:rsidRPr="00C03123">
        <w:t>. Again, although not specifically relevant to the levels of engagement</w:t>
      </w:r>
      <w:r w:rsidR="00770CD3" w:rsidRPr="00C03123">
        <w:t>,</w:t>
      </w:r>
      <w:r w:rsidR="00E10B89" w:rsidRPr="00C03123">
        <w:t xml:space="preserve"> we thought it was appropriate to find out if the child knew why we, as teachers, asked them questions, or if they just thought it was a pointless exercise. Only one </w:t>
      </w:r>
      <w:r w:rsidR="00E10B89" w:rsidRPr="00C03123">
        <w:lastRenderedPageBreak/>
        <w:t xml:space="preserve">out of the three children in the group were able to provide a relevant answer to this question stating that it was </w:t>
      </w:r>
      <w:r w:rsidR="00770CD3" w:rsidRPr="00C03123">
        <w:t>“</w:t>
      </w:r>
      <w:r w:rsidR="00E10B89" w:rsidRPr="007D1474">
        <w:t>so, you (the teacher) know we know what the story is about”</w:t>
      </w:r>
      <w:r w:rsidR="00882570">
        <w:t xml:space="preserve"> (Appendix 6)</w:t>
      </w:r>
      <w:r w:rsidR="00E10B89" w:rsidRPr="007D1474">
        <w:t xml:space="preserve">. We made an assumption that perhaps due to their age most children at reception did not understand the reason for teachers asking questions and either do not give it much thought or consider it just something that is done for the sake of it.  </w:t>
      </w:r>
    </w:p>
    <w:p w14:paraId="410E79BE" w14:textId="2FE8A77D" w:rsidR="0043666E" w:rsidRPr="00C03123" w:rsidRDefault="002725BA" w:rsidP="007D1474">
      <w:pPr>
        <w:spacing w:line="480" w:lineRule="auto"/>
        <w:ind w:firstLine="720"/>
      </w:pPr>
      <w:r w:rsidRPr="00C03123">
        <w:t xml:space="preserve">During our second session we implemented all of the </w:t>
      </w:r>
      <w:r w:rsidR="000339E0" w:rsidRPr="00C03123">
        <w:t xml:space="preserve">recommendations that we made during the reflections of our first session. </w:t>
      </w:r>
      <w:r w:rsidR="0043666E" w:rsidRPr="00C03123">
        <w:t>Having not given the children the books to look through, although not directly affecting our results we felt overall that the children were more settled and engaged in the session</w:t>
      </w:r>
      <w:r w:rsidR="00A00251">
        <w:t xml:space="preserve"> (Appendix 13)</w:t>
      </w:r>
      <w:r w:rsidR="0043666E" w:rsidRPr="00C03123">
        <w:t xml:space="preserve">. </w:t>
      </w:r>
    </w:p>
    <w:p w14:paraId="3F3BAFDB" w14:textId="0820E93A" w:rsidR="00216351" w:rsidRPr="00C03123" w:rsidRDefault="000339E0" w:rsidP="007D1474">
      <w:pPr>
        <w:spacing w:line="480" w:lineRule="auto"/>
        <w:ind w:firstLine="720"/>
      </w:pPr>
      <w:r w:rsidRPr="00C03123">
        <w:t xml:space="preserve">The engagement results we gathered from this session once again showed a positive correlation between higher-order questions and the levels of engagement that the children displayed.  This second round gave us an average </w:t>
      </w:r>
      <w:r w:rsidR="00216351" w:rsidRPr="00C03123">
        <w:t>of 3.74 for high-order questions and 2.83 for lower-order questions. This data is very similar to that which we collected in the first round of research</w:t>
      </w:r>
      <w:r w:rsidR="0013589B" w:rsidRPr="00C03123">
        <w:t>. Overall the engagement levels of both observations were 3.70 using higher-order questions and 2.74 using lower-order questions</w:t>
      </w:r>
      <w:r w:rsidR="00882570">
        <w:t xml:space="preserve"> (Appendix 14).</w:t>
      </w:r>
      <w:r w:rsidR="0013589B" w:rsidRPr="00C03123">
        <w:t xml:space="preserve"> This gives us a difference of almost 1 point.</w:t>
      </w:r>
      <w:r w:rsidR="00216351" w:rsidRPr="00C03123">
        <w:t xml:space="preserve"> </w:t>
      </w:r>
      <w:r w:rsidR="0013589B" w:rsidRPr="00C03123">
        <w:t>T</w:t>
      </w:r>
      <w:r w:rsidR="00216351" w:rsidRPr="00C03123">
        <w:t>his supports our findings that we can in fact influence the engagement levels of children through the use of high-order questioning.</w:t>
      </w:r>
      <w:r w:rsidR="00101C6D" w:rsidRPr="00C03123">
        <w:t xml:space="preserve"> </w:t>
      </w:r>
    </w:p>
    <w:p w14:paraId="37C7FB95" w14:textId="4DF000B0" w:rsidR="00947E92" w:rsidRPr="00C03123" w:rsidRDefault="00216351" w:rsidP="007D1474">
      <w:pPr>
        <w:spacing w:line="480" w:lineRule="auto"/>
        <w:ind w:firstLine="720"/>
      </w:pPr>
      <w:r w:rsidRPr="00C03123">
        <w:t xml:space="preserve"> The children in this year 1 class showed a slight increase in overall engagement when compared to the reception class. The reception children produced an engagement level of 3.16 throughout the session whereas the year 1s produced an average of 3.29</w:t>
      </w:r>
      <w:r w:rsidR="00B72EC2">
        <w:t xml:space="preserve"> (Appendix 14)</w:t>
      </w:r>
      <w:r w:rsidRPr="00C03123">
        <w:t>. We did not consider this to be too much of a discrepancy</w:t>
      </w:r>
      <w:r w:rsidR="00101C6D" w:rsidRPr="00C03123">
        <w:t xml:space="preserve"> and put it down the slight age gap of the children.</w:t>
      </w:r>
      <w:r w:rsidRPr="00C03123">
        <w:t xml:space="preserve"> </w:t>
      </w:r>
      <w:r w:rsidR="00101C6D" w:rsidRPr="00C03123">
        <w:t>I</w:t>
      </w:r>
      <w:r w:rsidRPr="00C03123">
        <w:t>t show</w:t>
      </w:r>
      <w:r w:rsidR="00101C6D" w:rsidRPr="00C03123">
        <w:t>ed us</w:t>
      </w:r>
      <w:r w:rsidRPr="00C03123">
        <w:t xml:space="preserve"> that our questioning techniques and style of questioning were similar enough to maintain a </w:t>
      </w:r>
      <w:r w:rsidR="00101C6D" w:rsidRPr="00C03123">
        <w:t>comparable</w:t>
      </w:r>
      <w:r w:rsidRPr="00C03123">
        <w:t xml:space="preserve"> level of engagement throughout the session</w:t>
      </w:r>
      <w:r w:rsidR="00101C6D" w:rsidRPr="00C03123">
        <w:t>, meaning that the only variable that had any major impact was the level of questioning we used.</w:t>
      </w:r>
    </w:p>
    <w:p w14:paraId="6D7A9B4B" w14:textId="735962C9" w:rsidR="00AD6146" w:rsidRPr="00C03123" w:rsidRDefault="00101C6D" w:rsidP="007D1474">
      <w:pPr>
        <w:spacing w:line="480" w:lineRule="auto"/>
      </w:pPr>
      <w:r w:rsidRPr="00C03123">
        <w:lastRenderedPageBreak/>
        <w:tab/>
        <w:t xml:space="preserve">It is interesting to see the amount of extra detail that we were able to collect during the second session </w:t>
      </w:r>
      <w:r w:rsidR="0013589B" w:rsidRPr="00C03123">
        <w:t>due</w:t>
      </w:r>
      <w:r w:rsidRPr="00C03123">
        <w:t xml:space="preserve"> to the fact that the children were observed separately</w:t>
      </w:r>
      <w:r w:rsidR="00E10B89" w:rsidRPr="00C03123">
        <w:t xml:space="preserve">. This </w:t>
      </w:r>
      <w:r w:rsidR="00A02AD5" w:rsidRPr="00C03123">
        <w:t>additional</w:t>
      </w:r>
      <w:r w:rsidR="00E10B89" w:rsidRPr="00C03123">
        <w:t xml:space="preserve"> information provided a much clearer picture of exactly what the children meant when they answered our questions. </w:t>
      </w:r>
      <w:r w:rsidR="0013589B" w:rsidRPr="00C03123">
        <w:t xml:space="preserve">In future research I will endeavour to make sure that the children I observe are in a smaller group to enable more precise observations. </w:t>
      </w:r>
    </w:p>
    <w:p w14:paraId="77969CCB" w14:textId="620FA1AC" w:rsidR="00E10B89" w:rsidRPr="00C03123" w:rsidRDefault="00E10B89" w:rsidP="007D1474">
      <w:pPr>
        <w:spacing w:line="480" w:lineRule="auto"/>
      </w:pPr>
      <w:r w:rsidRPr="00C03123">
        <w:tab/>
        <w:t>Again, here we found a positive response from our interview question regarding children listening to the answers of their friends. All of the focus children said that they enjoyed listening to their friends because they had good answers or simply because they like</w:t>
      </w:r>
      <w:r w:rsidR="0043666E" w:rsidRPr="00C03123">
        <w:t>d</w:t>
      </w:r>
      <w:r w:rsidRPr="00C03123">
        <w:t xml:space="preserve"> listening to their friends’ answers. </w:t>
      </w:r>
      <w:r w:rsidR="0043666E" w:rsidRPr="00C03123">
        <w:t xml:space="preserve">This enables us to make the conclusion that the engagement within children can be influenced even when a question is not </w:t>
      </w:r>
      <w:r w:rsidR="00985A1D" w:rsidRPr="00C03123">
        <w:t>specifically</w:t>
      </w:r>
      <w:r w:rsidR="0043666E" w:rsidRPr="00C03123">
        <w:t xml:space="preserve"> directed at them. </w:t>
      </w:r>
      <w:r w:rsidR="00A02AD5" w:rsidRPr="00C03123">
        <w:t>Engaging the students in the session is a positive outcome whether they’re engaged and responding to direct questioning from the teacher or from listening and learning from their peers being engaged. The act of listening to the answers of their peers alone is enough to stimulate their thought process.</w:t>
      </w:r>
    </w:p>
    <w:p w14:paraId="3E7BB6A0" w14:textId="12286D25" w:rsidR="00894A5A" w:rsidRPr="00C03123" w:rsidRDefault="00101C6D" w:rsidP="007D1474">
      <w:pPr>
        <w:spacing w:line="480" w:lineRule="auto"/>
      </w:pPr>
      <w:r w:rsidRPr="00C03123">
        <w:tab/>
      </w:r>
      <w:r w:rsidR="004B2F56" w:rsidRPr="00C03123">
        <w:t xml:space="preserve">The use of Dudley’s (2014) lesson was an appropriate choice for our action research as it had a number of benefits. Firstly, because we were planning collaboratively it meant that the load of work was shared between the two of us. It also allowed me personally to develop my skill of collaboration. </w:t>
      </w:r>
      <w:r w:rsidR="00A02AD5" w:rsidRPr="00C03123">
        <w:t xml:space="preserve">As </w:t>
      </w:r>
      <w:r w:rsidR="004B2F56" w:rsidRPr="00C03123">
        <w:t xml:space="preserve">there were two of </w:t>
      </w:r>
      <w:r w:rsidR="0071504D" w:rsidRPr="00C03123">
        <w:t xml:space="preserve">us </w:t>
      </w:r>
      <w:r w:rsidR="004B2F56" w:rsidRPr="00C03123">
        <w:t xml:space="preserve">during the entirety of the research </w:t>
      </w:r>
      <w:r w:rsidR="0071504D" w:rsidRPr="00C03123">
        <w:t xml:space="preserve">it also meant that there were twice as many opinions and ideas. It also meant that we had a specific focus during the entirety of the study in our case engagement levels.  </w:t>
      </w:r>
      <w:r w:rsidR="00894A5A" w:rsidRPr="00C03123">
        <w:t>Another advantage o</w:t>
      </w:r>
      <w:r w:rsidR="00410798" w:rsidRPr="00C03123">
        <w:t>f</w:t>
      </w:r>
      <w:r w:rsidR="00894A5A" w:rsidRPr="00C03123">
        <w:t xml:space="preserve"> us</w:t>
      </w:r>
      <w:r w:rsidR="00410798" w:rsidRPr="00C03123">
        <w:t>ing</w:t>
      </w:r>
      <w:r w:rsidR="00894A5A" w:rsidRPr="00C03123">
        <w:t xml:space="preserve"> the lesson study model was that it gave us the chance to tweak our session whilst our research was ongoing. We did not have to rigorously stick to an approach if it was unsuccessful, we could adapt and mould our sessions based on the real time information that was being presented to us.</w:t>
      </w:r>
      <w:r w:rsidR="00A02AD5" w:rsidRPr="00C03123">
        <w:t xml:space="preserve"> Although we stuck to our session plan it gave the session a fluidity and adaptability </w:t>
      </w:r>
      <w:r w:rsidR="00410798" w:rsidRPr="00C03123">
        <w:t>to ensure the observation would still be successful in regards</w:t>
      </w:r>
      <w:r w:rsidR="00852CCF">
        <w:t>,</w:t>
      </w:r>
      <w:r w:rsidR="00410798" w:rsidRPr="00C03123">
        <w:t xml:space="preserve"> to obtaining the data with varying approaches throughout. </w:t>
      </w:r>
    </w:p>
    <w:p w14:paraId="580BF70D" w14:textId="0E162250" w:rsidR="00894A5A" w:rsidRPr="00C03123" w:rsidRDefault="00894A5A" w:rsidP="007D1474">
      <w:pPr>
        <w:spacing w:line="480" w:lineRule="auto"/>
        <w:ind w:firstLine="720"/>
        <w:jc w:val="both"/>
      </w:pPr>
      <w:r w:rsidRPr="00C03123">
        <w:lastRenderedPageBreak/>
        <w:t>Although t</w:t>
      </w:r>
      <w:r w:rsidR="0071504D" w:rsidRPr="00C03123">
        <w:t xml:space="preserve">he lesson study </w:t>
      </w:r>
      <w:r w:rsidRPr="00C03123">
        <w:t>model has a number of advantages</w:t>
      </w:r>
      <w:r w:rsidR="00410798" w:rsidRPr="00C03123">
        <w:t>,</w:t>
      </w:r>
      <w:r w:rsidRPr="00C03123">
        <w:t xml:space="preserve"> equally it has disadvantages. One major disadvantage is the amount of time that it requires to plan and deliver the sessions. As much as it is advantageous to be able to reflect and change each session as it ran, this process is extremely labour intensive.</w:t>
      </w:r>
    </w:p>
    <w:p w14:paraId="48F3E8B4" w14:textId="36440DFE" w:rsidR="00985A1D" w:rsidRPr="00C03123" w:rsidRDefault="00985A1D" w:rsidP="007D1474">
      <w:pPr>
        <w:spacing w:line="480" w:lineRule="auto"/>
        <w:ind w:firstLine="720"/>
        <w:jc w:val="both"/>
      </w:pPr>
      <w:r w:rsidRPr="00C03123">
        <w:t xml:space="preserve">One improvement that we thought could have </w:t>
      </w:r>
      <w:r w:rsidR="00410798" w:rsidRPr="00C03123">
        <w:t xml:space="preserve">enhanced </w:t>
      </w:r>
      <w:r w:rsidRPr="00C03123">
        <w:t xml:space="preserve">our session was owing to the phrasing of the questions we used. </w:t>
      </w:r>
      <w:r w:rsidR="00410798" w:rsidRPr="00C03123">
        <w:t xml:space="preserve">As </w:t>
      </w:r>
      <w:r w:rsidRPr="00C03123">
        <w:t>we decided on our questions before we knew the ability of the children</w:t>
      </w:r>
      <w:r w:rsidR="00410798" w:rsidRPr="00C03123">
        <w:t>,</w:t>
      </w:r>
      <w:r w:rsidRPr="00C03123">
        <w:t xml:space="preserve"> </w:t>
      </w:r>
      <w:r w:rsidR="00A141F0" w:rsidRPr="00C03123">
        <w:t xml:space="preserve">the phrasing was not completely appropriate for their age. We also had the issue that neither of us had previously worked in a KS1 class before so were not completely sure what children of that age were capable of.  </w:t>
      </w:r>
      <w:r w:rsidR="00410798" w:rsidRPr="00C03123">
        <w:t>An outcome of this</w:t>
      </w:r>
      <w:r w:rsidR="00A141F0" w:rsidRPr="00C03123">
        <w:t xml:space="preserve"> was</w:t>
      </w:r>
      <w:r w:rsidR="00410798" w:rsidRPr="00C03123">
        <w:t xml:space="preserve"> there were</w:t>
      </w:r>
      <w:r w:rsidR="00A141F0" w:rsidRPr="00C03123">
        <w:t xml:space="preserve"> a lot of rewording of the questions once we discovered that the children did not fully understand the question.</w:t>
      </w:r>
      <w:r w:rsidR="00410798" w:rsidRPr="00C03123">
        <w:t xml:space="preserve"> This took time away from the session as a certain amount was carved out of the beginning establishing the correct dialogue to use for our sample.</w:t>
      </w:r>
      <w:r w:rsidR="00A141F0" w:rsidRPr="00C03123">
        <w:t xml:space="preserve"> If I w</w:t>
      </w:r>
      <w:r w:rsidR="00410798" w:rsidRPr="00C03123">
        <w:t>ere</w:t>
      </w:r>
      <w:r w:rsidR="00A141F0" w:rsidRPr="00C03123">
        <w:t xml:space="preserve"> to perform action research again involving an interview </w:t>
      </w:r>
      <w:r w:rsidR="008B4D20" w:rsidRPr="00C03123">
        <w:t>section,</w:t>
      </w:r>
      <w:r w:rsidR="00A141F0" w:rsidRPr="00C03123">
        <w:t xml:space="preserve"> I would make sure to ga</w:t>
      </w:r>
      <w:r w:rsidR="00410798" w:rsidRPr="00C03123">
        <w:t>uge</w:t>
      </w:r>
      <w:r w:rsidR="00A141F0" w:rsidRPr="00C03123">
        <w:t xml:space="preserve"> the abilities of the children before writing the questions</w:t>
      </w:r>
      <w:r w:rsidR="00410798" w:rsidRPr="00C03123">
        <w:t xml:space="preserve"> to avoid the research portion of the session being reduced as it was during this observation. </w:t>
      </w:r>
      <w:r w:rsidR="00A42FD3" w:rsidRPr="00C03123">
        <w:t>Going forward</w:t>
      </w:r>
      <w:r w:rsidR="00185C4B" w:rsidRPr="00C03123">
        <w:t xml:space="preserve"> </w:t>
      </w:r>
      <w:r w:rsidR="00A42FD3" w:rsidRPr="00C03123">
        <w:t>t</w:t>
      </w:r>
      <w:r w:rsidR="00185C4B" w:rsidRPr="00C03123">
        <w:t xml:space="preserve">his might mean that </w:t>
      </w:r>
      <w:r w:rsidR="00364BBF" w:rsidRPr="00C03123">
        <w:t>the questions we use are differentiated between different year groups, but as long as the questions are based around the same points</w:t>
      </w:r>
      <w:r w:rsidR="00A42FD3" w:rsidRPr="00C03123">
        <w:t xml:space="preserve"> and have the same meaning at its core,</w:t>
      </w:r>
      <w:r w:rsidR="00364BBF" w:rsidRPr="00C03123">
        <w:t xml:space="preserve"> it should still validify the results. </w:t>
      </w:r>
    </w:p>
    <w:p w14:paraId="154569F4" w14:textId="6D375E33" w:rsidR="00AD6146" w:rsidRPr="00C03123" w:rsidRDefault="00F7595B" w:rsidP="007D1474">
      <w:pPr>
        <w:spacing w:line="480" w:lineRule="auto"/>
      </w:pPr>
      <w:r w:rsidRPr="00C03123">
        <w:tab/>
        <w:t>In both studies we found that the question that engaged the children the most was a higher-order question based on the children creating their own ‘pig proof house’.</w:t>
      </w:r>
      <w:r w:rsidR="00766E94" w:rsidRPr="00C03123">
        <w:t xml:space="preserve"> We asked the children to go off and design their own house and then present their house to the rest of the class.</w:t>
      </w:r>
      <w:r w:rsidRPr="00C03123">
        <w:t xml:space="preserve"> All the children displayed an engagement level of 5 during this process</w:t>
      </w:r>
      <w:r w:rsidR="00766E94" w:rsidRPr="00C03123">
        <w:t xml:space="preserve"> and all wanted to continue </w:t>
      </w:r>
      <w:r w:rsidR="00A8099F" w:rsidRPr="00C03123">
        <w:t xml:space="preserve">with their drawing after the session had finished. During the presentation section of the question all children showed and presented a house which used materials found in the book as well as a few ideas of their own including booby traps. </w:t>
      </w:r>
    </w:p>
    <w:p w14:paraId="0A04B3A7" w14:textId="126CF512" w:rsidR="000A71D3" w:rsidRPr="00C03123" w:rsidRDefault="00101C6D" w:rsidP="007D1474">
      <w:pPr>
        <w:spacing w:line="480" w:lineRule="auto"/>
        <w:ind w:firstLine="720"/>
      </w:pPr>
      <w:r w:rsidRPr="00C03123">
        <w:t>Overall the data we found over the course of both sessions supports the literature that high-order question</w:t>
      </w:r>
      <w:r w:rsidR="00704CC1" w:rsidRPr="00C03123">
        <w:t xml:space="preserve">ing </w:t>
      </w:r>
      <w:r w:rsidRPr="00C03123">
        <w:t>ha</w:t>
      </w:r>
      <w:r w:rsidR="00704CC1" w:rsidRPr="00C03123">
        <w:t>s</w:t>
      </w:r>
      <w:r w:rsidRPr="00C03123">
        <w:t xml:space="preserve"> a tendency to engage children more because it makes them </w:t>
      </w:r>
      <w:r w:rsidR="00704CC1" w:rsidRPr="00C03123">
        <w:lastRenderedPageBreak/>
        <w:t>participate</w:t>
      </w:r>
      <w:r w:rsidRPr="00C03123">
        <w:t xml:space="preserve"> in higher-level thinking.</w:t>
      </w:r>
      <w:r w:rsidR="00704CC1" w:rsidRPr="00C03123">
        <w:t xml:space="preserve"> This is not to say that lower-order questioning does not effectively engage children,</w:t>
      </w:r>
      <w:r w:rsidR="00A42FD3" w:rsidRPr="00C03123">
        <w:t xml:space="preserve"> it simply engages them at a lower thinking level. </w:t>
      </w:r>
      <w:r w:rsidR="00704CC1" w:rsidRPr="00C03123">
        <w:t xml:space="preserve"> </w:t>
      </w:r>
      <w:r w:rsidR="00A42FD3" w:rsidRPr="00C03123">
        <w:t>H</w:t>
      </w:r>
      <w:r w:rsidR="00704CC1" w:rsidRPr="00C03123">
        <w:t>igher-order questions appear to produce a higher-level of engagement.</w:t>
      </w:r>
      <w:r w:rsidR="000A71D3" w:rsidRPr="00C03123">
        <w:t xml:space="preserve"> </w:t>
      </w:r>
      <w:r w:rsidR="00141452" w:rsidRPr="00C03123">
        <w:t>Throughout o</w:t>
      </w:r>
      <w:r w:rsidR="000A71D3" w:rsidRPr="00C03123">
        <w:t>ur research, we found that our results did support our initial theory that higher-order questioning can have an influence o</w:t>
      </w:r>
      <w:r w:rsidR="00471B6F" w:rsidRPr="00C03123">
        <w:t>n</w:t>
      </w:r>
      <w:r w:rsidR="000A71D3" w:rsidRPr="00C03123">
        <w:t xml:space="preserve"> the engagement of children. </w:t>
      </w:r>
    </w:p>
    <w:p w14:paraId="0596DAB0" w14:textId="13CADD94" w:rsidR="00710D35" w:rsidRPr="00C03123" w:rsidRDefault="00141452" w:rsidP="007D1474">
      <w:pPr>
        <w:spacing w:line="480" w:lineRule="auto"/>
        <w:ind w:firstLine="720"/>
      </w:pPr>
      <w:r w:rsidRPr="00C03123">
        <w:t>Although the data we have found throughout this research cannot be generalised to say that higher-order questions will always increase engagement</w:t>
      </w:r>
      <w:r w:rsidR="00A42FD3" w:rsidRPr="00C03123">
        <w:t>.</w:t>
      </w:r>
      <w:r w:rsidRPr="00C03123">
        <w:t xml:space="preserve"> </w:t>
      </w:r>
      <w:r w:rsidR="00A42FD3" w:rsidRPr="00C03123">
        <w:t>I</w:t>
      </w:r>
      <w:r w:rsidRPr="00C03123">
        <w:t>t will have an impact on my own personal teaching methods moving forward</w:t>
      </w:r>
      <w:r w:rsidR="00A42FD3" w:rsidRPr="00C03123">
        <w:t xml:space="preserve"> as</w:t>
      </w:r>
      <w:r w:rsidRPr="00C03123">
        <w:t xml:space="preserve"> </w:t>
      </w:r>
      <w:r w:rsidR="00E773F9" w:rsidRPr="00C03123">
        <w:t>I will endeavour to plan for higher-order questions</w:t>
      </w:r>
      <w:r w:rsidR="00D237B6" w:rsidRPr="00C03123">
        <w:t xml:space="preserve"> where ever they are appropriate</w:t>
      </w:r>
      <w:r w:rsidR="00A42FD3" w:rsidRPr="00C03123">
        <w:t xml:space="preserve"> in the effort to increase engagement within my class</w:t>
      </w:r>
      <w:r w:rsidR="00D237B6" w:rsidRPr="00C03123">
        <w:t>.</w:t>
      </w:r>
      <w:r w:rsidR="00382265" w:rsidRPr="00C03123">
        <w:t xml:space="preserve"> This is not to say lower-order questions will not play a significant role in my questioning techniques</w:t>
      </w:r>
      <w:r w:rsidR="00967C87" w:rsidRPr="00C03123">
        <w:t>,</w:t>
      </w:r>
      <w:r w:rsidR="00382265" w:rsidRPr="00C03123">
        <w:t xml:space="preserve"> as Bloom (1956) stated a child is unable to move onto higher-order thinking questions until they have grasped the skills required for the lower-order ones.</w:t>
      </w:r>
      <w:r w:rsidR="00A42FD3" w:rsidRPr="00C03123">
        <w:t xml:space="preserve"> My aim would be to use low-order</w:t>
      </w:r>
      <w:r w:rsidR="00EE112B" w:rsidRPr="00C03123">
        <w:t xml:space="preserve"> questioning to initially engage my students</w:t>
      </w:r>
      <w:r w:rsidR="00967C87" w:rsidRPr="00C03123">
        <w:t xml:space="preserve"> in the lesson whilst ensuring that </w:t>
      </w:r>
      <w:r w:rsidR="00EE112B" w:rsidRPr="00C03123">
        <w:t xml:space="preserve">low-order questioning is fully grasped. </w:t>
      </w:r>
      <w:r w:rsidR="00967C87" w:rsidRPr="00C03123">
        <w:t xml:space="preserve">Once the students seem to fully understand low-order questioning I would then </w:t>
      </w:r>
      <w:r w:rsidR="007D1474" w:rsidRPr="00C03123">
        <w:t>introduce</w:t>
      </w:r>
      <w:r w:rsidR="00967C87" w:rsidRPr="00C03123">
        <w:t xml:space="preserve"> them to high</w:t>
      </w:r>
      <w:r w:rsidR="00852CCF">
        <w:t>er</w:t>
      </w:r>
      <w:r w:rsidR="00967C87" w:rsidRPr="00C03123">
        <w:t xml:space="preserve">-order questioning. </w:t>
      </w:r>
      <w:r w:rsidR="00EE112B" w:rsidRPr="00C03123">
        <w:t xml:space="preserve">By doing this I intend to use both questioning methods as effectively as possible in the </w:t>
      </w:r>
      <w:r w:rsidR="007D1474" w:rsidRPr="00C03123">
        <w:t>student’s</w:t>
      </w:r>
      <w:r w:rsidR="00EE112B" w:rsidRPr="00C03123">
        <w:t xml:space="preserve"> lessons. A</w:t>
      </w:r>
      <w:r w:rsidR="00382265" w:rsidRPr="00C03123">
        <w:t>s shown within the data children can still be engaged through lower-order questioning</w:t>
      </w:r>
      <w:r w:rsidR="00EE112B" w:rsidRPr="00C03123">
        <w:t xml:space="preserve">, but I will use this questioning method to initially engage my students as a gateway to introducing high-order questioning. </w:t>
      </w:r>
    </w:p>
    <w:p w14:paraId="6DCF3B52" w14:textId="6C8ACC7E" w:rsidR="007D1474" w:rsidRDefault="00710D35" w:rsidP="007D1474">
      <w:pPr>
        <w:spacing w:line="480" w:lineRule="auto"/>
      </w:pPr>
      <w:r w:rsidRPr="00C03123">
        <w:tab/>
        <w:t>If I w</w:t>
      </w:r>
      <w:r w:rsidR="00EE112B" w:rsidRPr="00C03123">
        <w:t xml:space="preserve">ere </w:t>
      </w:r>
      <w:r w:rsidRPr="00C03123">
        <w:t xml:space="preserve">to </w:t>
      </w:r>
      <w:r w:rsidR="00EE112B" w:rsidRPr="00C03123">
        <w:t>undertake</w:t>
      </w:r>
      <w:r w:rsidRPr="00C03123">
        <w:t xml:space="preserve"> an action research project again, I would implement the recommendations that arose during both sessions</w:t>
      </w:r>
      <w:r w:rsidR="00967C87" w:rsidRPr="00C03123">
        <w:t xml:space="preserve"> which have been highlighted above</w:t>
      </w:r>
      <w:r w:rsidRPr="00C03123">
        <w:t xml:space="preserve">. This would enable me to </w:t>
      </w:r>
      <w:r w:rsidR="001D5A1D" w:rsidRPr="00C03123">
        <w:t xml:space="preserve">gain a more accurate representation from the very start of the research. </w:t>
      </w:r>
      <w:r w:rsidR="0000604F" w:rsidRPr="00C03123">
        <w:t>I would also like to do some research into how engagement levels influence the attainment and achievement of children. This seems like an appropriate next ste</w:t>
      </w:r>
      <w:r w:rsidR="00EE112B" w:rsidRPr="00C03123">
        <w:t xml:space="preserve">p to determine whether </w:t>
      </w:r>
      <w:r w:rsidR="0000604F" w:rsidRPr="00C03123">
        <w:t xml:space="preserve">engagement </w:t>
      </w:r>
      <w:r w:rsidR="00EE112B" w:rsidRPr="00C03123">
        <w:t>h</w:t>
      </w:r>
      <w:r w:rsidR="0000604F" w:rsidRPr="00C03123">
        <w:t xml:space="preserve">as </w:t>
      </w:r>
      <w:r w:rsidR="00967C87" w:rsidRPr="00C03123">
        <w:t xml:space="preserve">any or no impact </w:t>
      </w:r>
      <w:r w:rsidR="0000604F" w:rsidRPr="00C03123">
        <w:t>on achievement</w:t>
      </w:r>
      <w:r w:rsidR="00852CCF">
        <w:t>.</w:t>
      </w:r>
      <w:r w:rsidR="0000604F" w:rsidRPr="00C03123">
        <w:t xml:space="preserve"> </w:t>
      </w:r>
      <w:r w:rsidR="00852CCF">
        <w:t xml:space="preserve">If the outcome was that engagement had </w:t>
      </w:r>
      <w:r w:rsidR="00852CCF">
        <w:lastRenderedPageBreak/>
        <w:t xml:space="preserve">no impact on </w:t>
      </w:r>
      <w:r w:rsidR="000E1CEB">
        <w:t>achievement,</w:t>
      </w:r>
      <w:r w:rsidR="00852CCF">
        <w:t xml:space="preserve"> then</w:t>
      </w:r>
      <w:r w:rsidR="0000604F" w:rsidRPr="00C03123">
        <w:t xml:space="preserve"> it seems redundant </w:t>
      </w:r>
      <w:r w:rsidR="00EE112B" w:rsidRPr="00C03123">
        <w:t xml:space="preserve">to pursue the idea </w:t>
      </w:r>
      <w:r w:rsidR="00967C87" w:rsidRPr="00C03123">
        <w:t xml:space="preserve">of keeping them </w:t>
      </w:r>
      <w:r w:rsidR="0000604F" w:rsidRPr="00C03123">
        <w:t xml:space="preserve">engaged. </w:t>
      </w:r>
    </w:p>
    <w:p w14:paraId="23D3FCDB" w14:textId="1698136F" w:rsidR="00615F11" w:rsidRDefault="00615F11" w:rsidP="007D1474">
      <w:pPr>
        <w:spacing w:line="480" w:lineRule="auto"/>
      </w:pPr>
    </w:p>
    <w:p w14:paraId="632E53CD" w14:textId="0351CE72" w:rsidR="00615F11" w:rsidRDefault="00615F11" w:rsidP="007D1474">
      <w:pPr>
        <w:spacing w:line="480" w:lineRule="auto"/>
      </w:pPr>
    </w:p>
    <w:p w14:paraId="74699F43" w14:textId="77777777" w:rsidR="00615F11" w:rsidRDefault="00615F11" w:rsidP="007D1474">
      <w:pPr>
        <w:spacing w:line="480" w:lineRule="auto"/>
      </w:pPr>
    </w:p>
    <w:p w14:paraId="194E5710" w14:textId="20D0A400" w:rsidR="0081240D" w:rsidRPr="00C03123" w:rsidRDefault="007D1474" w:rsidP="007D1474">
      <w:pPr>
        <w:spacing w:line="480" w:lineRule="auto"/>
      </w:pPr>
      <w:r>
        <w:t>Word Count 62</w:t>
      </w:r>
      <w:r w:rsidR="00812434">
        <w:t>28</w:t>
      </w:r>
    </w:p>
    <w:p w14:paraId="33F96D83" w14:textId="19AB073E" w:rsidR="0081240D" w:rsidRPr="00C03123" w:rsidRDefault="0081240D" w:rsidP="000A716A"/>
    <w:p w14:paraId="0773AAA3" w14:textId="77777777" w:rsidR="00CA3FD7" w:rsidRPr="00C03123" w:rsidRDefault="00CA3FD7" w:rsidP="000A716A"/>
    <w:p w14:paraId="0C10107F" w14:textId="77777777" w:rsidR="00CA3FD7" w:rsidRPr="00C03123" w:rsidRDefault="00CA3FD7">
      <w:r w:rsidRPr="00C03123">
        <w:br w:type="page"/>
      </w:r>
    </w:p>
    <w:p w14:paraId="5CBDEA9E" w14:textId="3B02256B" w:rsidR="00FC2D08" w:rsidRPr="0076498F" w:rsidRDefault="00CA3FD7" w:rsidP="00CA3FD7">
      <w:pPr>
        <w:jc w:val="center"/>
        <w:rPr>
          <w:u w:val="single"/>
        </w:rPr>
      </w:pPr>
      <w:r w:rsidRPr="0076498F">
        <w:rPr>
          <w:u w:val="single"/>
        </w:rPr>
        <w:lastRenderedPageBreak/>
        <w:t>Reference List</w:t>
      </w:r>
    </w:p>
    <w:p w14:paraId="5C625EA6" w14:textId="77777777" w:rsidR="00C03123" w:rsidRDefault="00C03123" w:rsidP="00CA3FD7">
      <w:pPr>
        <w:jc w:val="center"/>
      </w:pPr>
    </w:p>
    <w:p w14:paraId="0F0CF9D6" w14:textId="77777777" w:rsidR="00C03123" w:rsidRPr="00C03123" w:rsidRDefault="00C03123" w:rsidP="00C03123">
      <w:r w:rsidRPr="00C03123">
        <w:t>Bloom, B.S. (1956). Taxonomy of Educational Objectives, Handbook I: The Cognitive Domain. New York: David McKay Co Inc.</w:t>
      </w:r>
    </w:p>
    <w:p w14:paraId="15AD8835" w14:textId="77777777" w:rsidR="00C03123" w:rsidRDefault="00C03123" w:rsidP="00CA3FD7">
      <w:pPr>
        <w:jc w:val="center"/>
      </w:pPr>
    </w:p>
    <w:p w14:paraId="4B7A1AA2" w14:textId="27B3B536" w:rsidR="00C03123" w:rsidRDefault="00C03123" w:rsidP="00C03123">
      <w:r w:rsidRPr="00C03123">
        <w:t>British Educational Research Association (BERA) (2018) Ethical guidelines for educational research. Available at: https://www.bera.ac.uk/researchers-resources/publications/ethical-guidelines-for-educational-research-2018 [Accessed: 26 February 2019].</w:t>
      </w:r>
    </w:p>
    <w:p w14:paraId="343BB1DC" w14:textId="77777777" w:rsidR="00C03123" w:rsidRPr="00C03123" w:rsidRDefault="00C03123" w:rsidP="00C03123"/>
    <w:p w14:paraId="265C850E" w14:textId="7EA197D7" w:rsidR="00C03123" w:rsidRDefault="00C03123" w:rsidP="00C03123">
      <w:r w:rsidRPr="00C03123">
        <w:t>Brookfield, S. (2005) Becoming a Critically Reflective Teacher. San Francisco. Jossey Bass.</w:t>
      </w:r>
    </w:p>
    <w:p w14:paraId="184B00F4" w14:textId="77777777" w:rsidR="00C03123" w:rsidRPr="00C03123" w:rsidRDefault="00C03123" w:rsidP="00C03123"/>
    <w:p w14:paraId="106B9225" w14:textId="666579EA" w:rsidR="00C03123" w:rsidRDefault="00C03123" w:rsidP="00C03123">
      <w:r w:rsidRPr="00C03123">
        <w:t xml:space="preserve">Brookfield, S. (1988). Critically Reflective Practice. [online] Kent.ac.uk. Available at: </w:t>
      </w:r>
      <w:hyperlink r:id="rId9" w:history="1">
        <w:r w:rsidRPr="00C03123">
          <w:rPr>
            <w:rStyle w:val="Hyperlink"/>
          </w:rPr>
          <w:t>https://www.kent.ac.uk/teaching/documents/academic-practice/New%20to%20teaching%20Staff/Brookfield%20models%20of%20reflective%20practice.pdf</w:t>
        </w:r>
      </w:hyperlink>
      <w:r w:rsidRPr="00C03123">
        <w:t xml:space="preserve"> [Accessed 1 Feb. 2019].</w:t>
      </w:r>
    </w:p>
    <w:p w14:paraId="5E02E8E9" w14:textId="77777777" w:rsidR="00C03123" w:rsidRDefault="00C03123" w:rsidP="00C03123"/>
    <w:p w14:paraId="05652016" w14:textId="40587501" w:rsidR="00C03123" w:rsidRDefault="00C03123" w:rsidP="00C03123">
      <w:r w:rsidRPr="00C03123">
        <w:t>Cannon, J,. Chokshi, S,. &amp; Fernandez, C. (2003). A U.S - Japan lesson study collaboration reveals critical lenses for examining practice. Teaching and Teacher Education, 19(2), p. 171 – 185</w:t>
      </w:r>
    </w:p>
    <w:p w14:paraId="1C8D8E8B" w14:textId="77777777" w:rsidR="007D1474" w:rsidRPr="00C03123" w:rsidRDefault="007D1474" w:rsidP="00C03123"/>
    <w:p w14:paraId="2DD7939A" w14:textId="77777777" w:rsidR="007D1474" w:rsidRPr="00C03123" w:rsidRDefault="007D1474" w:rsidP="007D1474">
      <w:r w:rsidRPr="00C03123">
        <w:t>Chokshi, S. and Fernandez, C. (2004). Challenges to Importing Japanese Lesson Study: Concerns, Misconceptions, and Nuances. Phi Delta Kappan, [online] 85(7), pp.520-525. Available at: https://journals.sagepub.com/doi/10.1177/003172170408500710 [Accessed 24 Feb. 2019].</w:t>
      </w:r>
    </w:p>
    <w:p w14:paraId="6D05D264" w14:textId="77777777" w:rsidR="00C03123" w:rsidRDefault="00C03123" w:rsidP="00C03123"/>
    <w:p w14:paraId="78E5A0D7" w14:textId="77777777" w:rsidR="00C03123" w:rsidRPr="00C03123" w:rsidRDefault="00C03123" w:rsidP="00C03123">
      <w:r w:rsidRPr="00C03123">
        <w:t>Cotton, K. (1988). Monitoring student learning in the classroom. Portland, OR: Northwest Regional Educational Laboratory.</w:t>
      </w:r>
    </w:p>
    <w:p w14:paraId="53A939CD" w14:textId="77777777" w:rsidR="00C03123" w:rsidRPr="00C03123" w:rsidRDefault="00C03123" w:rsidP="00C03123"/>
    <w:p w14:paraId="1828ED9A" w14:textId="77777777" w:rsidR="00C03123" w:rsidRPr="00C03123" w:rsidRDefault="00C03123" w:rsidP="00C03123">
      <w:r w:rsidRPr="00C03123">
        <w:t>Dalton, J. &amp; Smith, D., (1986). Extending Children’s Special Abilities: Strategies for primary classrooms (pp. 36-37)</w:t>
      </w:r>
    </w:p>
    <w:p w14:paraId="2F5DF79D" w14:textId="05E20D2F" w:rsidR="00C03123" w:rsidRDefault="00C03123" w:rsidP="00CA3FD7">
      <w:pPr>
        <w:jc w:val="center"/>
      </w:pPr>
    </w:p>
    <w:p w14:paraId="5824E551" w14:textId="58A76602" w:rsidR="00C03123" w:rsidRDefault="00C03123" w:rsidP="00C03123">
      <w:r w:rsidRPr="00C03123">
        <w:t>Donaldson, G. (2015). Successful Futures: Independent review of curriculum and assessment arrangements in Wales. Caerdydd: Llywodraeth Cenedlaethol Cymru.</w:t>
      </w:r>
    </w:p>
    <w:p w14:paraId="2901346B" w14:textId="77777777" w:rsidR="007D1474" w:rsidRPr="00C03123" w:rsidRDefault="007D1474" w:rsidP="00C03123"/>
    <w:p w14:paraId="49DEB019" w14:textId="257902FA" w:rsidR="007D1474" w:rsidRDefault="007D1474" w:rsidP="007D1474">
      <w:r w:rsidRPr="00C03123">
        <w:t xml:space="preserve">Gov.uk. (2018). Data protection - GOV.UK. [online] Available at: </w:t>
      </w:r>
      <w:hyperlink r:id="rId10" w:history="1">
        <w:r w:rsidRPr="00C03123">
          <w:rPr>
            <w:rStyle w:val="Hyperlink"/>
          </w:rPr>
          <w:t>https://www.gov.uk/data-protection/the-data-protectio</w:t>
        </w:r>
        <w:r w:rsidRPr="00C03123">
          <w:rPr>
            <w:rStyle w:val="Hyperlink"/>
          </w:rPr>
          <w:t>n</w:t>
        </w:r>
        <w:r w:rsidRPr="00C03123">
          <w:rPr>
            <w:rStyle w:val="Hyperlink"/>
          </w:rPr>
          <w:t>-act</w:t>
        </w:r>
      </w:hyperlink>
      <w:r w:rsidRPr="00C03123">
        <w:t xml:space="preserve">  [Accessed 15 Jan. 2015].</w:t>
      </w:r>
    </w:p>
    <w:p w14:paraId="2E740857" w14:textId="77777777" w:rsidR="007D1474" w:rsidRPr="00C03123" w:rsidRDefault="007D1474" w:rsidP="007D1474"/>
    <w:p w14:paraId="58F53587" w14:textId="77777777" w:rsidR="007D1474" w:rsidRPr="00C03123" w:rsidRDefault="007D1474" w:rsidP="007D1474">
      <w:r w:rsidRPr="00C03123">
        <w:t>Graesser, A. and Person, N. (1994). Question Asking during Tutoring. American Educational Research Journal, [online] 31(1), p.104. Available at: https://www.gwern.net/docs/spacedrepetition/1994-graesser.pdf [Accessed 29 Feb. 2019].</w:t>
      </w:r>
    </w:p>
    <w:p w14:paraId="4C208AF5" w14:textId="77777777" w:rsidR="00C03123" w:rsidRPr="00C03123" w:rsidRDefault="00C03123" w:rsidP="00CA3FD7">
      <w:pPr>
        <w:jc w:val="center"/>
      </w:pPr>
    </w:p>
    <w:p w14:paraId="7142A45E" w14:textId="0DB9D751" w:rsidR="007D1474" w:rsidRDefault="007D1474" w:rsidP="007D1474">
      <w:r w:rsidRPr="00C03123">
        <w:t>Guthrie, J., Wigfield, A. and VonSecker, C. (2000). Effects of integrated instruction on motivation and strategy use in reading. Journal of Educational Psychology, 92(2), pp.331-341.</w:t>
      </w:r>
    </w:p>
    <w:p w14:paraId="2D85F952" w14:textId="77777777" w:rsidR="007D1474" w:rsidRPr="00C03123" w:rsidRDefault="007D1474" w:rsidP="007D1474"/>
    <w:p w14:paraId="0A26BCE3" w14:textId="22877A08" w:rsidR="007D1474" w:rsidRDefault="007D1474" w:rsidP="007D1474">
      <w:r w:rsidRPr="00C03123">
        <w:t>Knapp, M.S. (1995). Teaching for meaning in high-poverty classroom. New York: Teachers College Press</w:t>
      </w:r>
    </w:p>
    <w:p w14:paraId="42615C6C" w14:textId="77777777" w:rsidR="007D1474" w:rsidRPr="00C03123" w:rsidRDefault="007D1474" w:rsidP="007D1474"/>
    <w:p w14:paraId="685F372D" w14:textId="77777777" w:rsidR="007D1474" w:rsidRPr="00C03123" w:rsidRDefault="007D1474" w:rsidP="007D1474">
      <w:r w:rsidRPr="00C03123">
        <w:t>Laevers, F. (2005). Well-being and Involvement in Care A process-oriented Self-evaluation Instrument for Care Settings. [online] WestSussex.gov. Available at: https://www.westsussex.gov.uk/media/5552/wellbeing_involvement_in_care.pdf [Accessed 28 Feb. 2019].</w:t>
      </w:r>
    </w:p>
    <w:p w14:paraId="7BBB0DE5" w14:textId="77777777" w:rsidR="007D1474" w:rsidRPr="00C03123" w:rsidRDefault="007D1474" w:rsidP="007D1474">
      <w:r w:rsidRPr="00C03123">
        <w:lastRenderedPageBreak/>
        <w:t>Levin, T., &amp; Long, R. (1981). Effective instruction. Washington, D. C.: Association for Supervision and Curriculum Development.</w:t>
      </w:r>
    </w:p>
    <w:p w14:paraId="5E4C5917" w14:textId="77777777" w:rsidR="00CA3FD7" w:rsidRPr="00C03123" w:rsidRDefault="00CA3FD7" w:rsidP="00CA3FD7">
      <w:pPr>
        <w:jc w:val="center"/>
      </w:pPr>
    </w:p>
    <w:p w14:paraId="108EA9ED" w14:textId="64C15AD6" w:rsidR="00277B75" w:rsidRPr="00C03123" w:rsidRDefault="00C03123" w:rsidP="00CA3FD7">
      <w:r w:rsidRPr="00C03123">
        <w:t>Lundy, M. (2008). The nature of questioning moves used by exemplary teachers during reading instruction. PhD. University of South Florida.</w:t>
      </w:r>
    </w:p>
    <w:p w14:paraId="5731807E" w14:textId="0C1B47BB" w:rsidR="00277B75" w:rsidRPr="00C03123" w:rsidRDefault="00277B75" w:rsidP="00CA3FD7">
      <w:r w:rsidRPr="00C03123">
        <w:t>Krause, K., 2006. On being strategic in the first year. Keynote presentation, Queensland University of Technology First Year Forum, 5 October 2006.</w:t>
      </w:r>
    </w:p>
    <w:p w14:paraId="5C6A9E8F" w14:textId="3D8D8D84" w:rsidR="00277B75" w:rsidRDefault="00277B75" w:rsidP="00CA3FD7">
      <w:r w:rsidRPr="00C03123">
        <w:t xml:space="preserve">URL: </w:t>
      </w:r>
      <w:hyperlink r:id="rId11" w:history="1">
        <w:r w:rsidRPr="00C03123">
          <w:rPr>
            <w:rStyle w:val="Hyperlink"/>
          </w:rPr>
          <w:t>https://tinyurl.com/y5nzqej8</w:t>
        </w:r>
      </w:hyperlink>
      <w:r w:rsidRPr="00C03123">
        <w:t xml:space="preserve"> </w:t>
      </w:r>
    </w:p>
    <w:p w14:paraId="3C27BC6E" w14:textId="77777777" w:rsidR="007D1474" w:rsidRPr="00C03123" w:rsidRDefault="007D1474" w:rsidP="00CA3FD7"/>
    <w:p w14:paraId="32EACA6E" w14:textId="5CC848DD" w:rsidR="00277B75" w:rsidRDefault="00277B75" w:rsidP="00277B75">
      <w:pPr>
        <w:rPr>
          <w:color w:val="000000"/>
          <w:shd w:val="clear" w:color="auto" w:fill="FFFFFF"/>
        </w:rPr>
      </w:pPr>
      <w:r w:rsidRPr="00C03123">
        <w:rPr>
          <w:color w:val="000000"/>
          <w:shd w:val="clear" w:color="auto" w:fill="FFFFFF"/>
        </w:rPr>
        <w:t>Redfield, D. and Rousseau, E. (1981). A Meta-Analysis of Experimental Research on Teacher Questioning Behaviour.</w:t>
      </w:r>
      <w:r w:rsidRPr="00C03123">
        <w:rPr>
          <w:rStyle w:val="apple-converted-space"/>
          <w:color w:val="000000"/>
          <w:shd w:val="clear" w:color="auto" w:fill="FFFFFF"/>
        </w:rPr>
        <w:t> </w:t>
      </w:r>
      <w:r w:rsidRPr="00C03123">
        <w:rPr>
          <w:i/>
          <w:iCs/>
          <w:color w:val="000000"/>
        </w:rPr>
        <w:t>Review of Educational Research</w:t>
      </w:r>
      <w:r w:rsidRPr="00C03123">
        <w:rPr>
          <w:color w:val="000000"/>
          <w:shd w:val="clear" w:color="auto" w:fill="FFFFFF"/>
        </w:rPr>
        <w:t>, 51(2), pp.237-245.</w:t>
      </w:r>
    </w:p>
    <w:p w14:paraId="0AA02DEA" w14:textId="77777777" w:rsidR="007D1474" w:rsidRPr="00C03123" w:rsidRDefault="007D1474" w:rsidP="00277B75"/>
    <w:p w14:paraId="7CE89C40" w14:textId="77777777" w:rsidR="007D1474" w:rsidRPr="00C03123" w:rsidRDefault="007D1474" w:rsidP="007D1474">
      <w:r w:rsidRPr="00C03123">
        <w:t xml:space="preserve">Rowe, M. (1972). Wait-Time and Rewards as Instructional Variables: Their Influence on Language, Logic, and Fate Control.. [online] Squeaktime.com. Available at: </w:t>
      </w:r>
      <w:hyperlink r:id="rId12" w:history="1">
        <w:r w:rsidRPr="00C03123">
          <w:rPr>
            <w:rStyle w:val="Hyperlink"/>
          </w:rPr>
          <w:t>https://www.squeaktime.com/uploads/1/0/0/4/10044815/wait_time_-_row.pdf</w:t>
        </w:r>
      </w:hyperlink>
      <w:r w:rsidRPr="00C03123">
        <w:t xml:space="preserve"> [Accessed 27 Feb. 2019].</w:t>
      </w:r>
    </w:p>
    <w:p w14:paraId="554E48F5" w14:textId="77777777" w:rsidR="00787D25" w:rsidRPr="00C03123" w:rsidRDefault="00787D25" w:rsidP="00CA3FD7"/>
    <w:p w14:paraId="778C79D9" w14:textId="400363A6" w:rsidR="00A301A6" w:rsidRDefault="007D1474" w:rsidP="00CA3FD7">
      <w:r w:rsidRPr="00C03123">
        <w:t>Schoolguide.co.uk. (2019). School Guide | The Best School Guide. [online] Available at: https://www.schoolguide.co.uk [Accessed 3 Mar. 2019]. (Link removed for anonymity)</w:t>
      </w:r>
    </w:p>
    <w:p w14:paraId="516BB3F9" w14:textId="2BE443F4" w:rsidR="007D1474" w:rsidRDefault="007D1474" w:rsidP="00CA3FD7"/>
    <w:p w14:paraId="3D8D3889" w14:textId="77777777" w:rsidR="007D1474" w:rsidRPr="00C03123" w:rsidRDefault="007D1474" w:rsidP="007D1474">
      <w:r w:rsidRPr="00C03123">
        <w:t>Taylor, B.M., Pearson, P.D., Peterson, D.S., &amp; Rodriguez, M.C. (2003). Reading growth in high-poverty classrooms: The influence of teacher practices that encourage cognitive engagement in literacy learning. The Elementary School Journal, 104(1), 3-28</w:t>
      </w:r>
    </w:p>
    <w:p w14:paraId="6E9BE55B" w14:textId="77777777" w:rsidR="007D1474" w:rsidRPr="00C03123" w:rsidRDefault="007D1474" w:rsidP="00CA3FD7"/>
    <w:p w14:paraId="51FE8A17" w14:textId="7EE4E53C" w:rsidR="00CA3FD7" w:rsidRPr="00C03123" w:rsidRDefault="00A301A6" w:rsidP="00CA3FD7">
      <w:r w:rsidRPr="00C03123">
        <w:t>Walsh, J. A. and Sattes, B. D. (2005). Quality questioning: Research-based practice to engage every learner. Thousand Oaks, CA: AEL and Corwin Press.</w:t>
      </w:r>
    </w:p>
    <w:p w14:paraId="3B0437A5" w14:textId="226622A1" w:rsidR="00A301A6" w:rsidRPr="00C03123" w:rsidRDefault="00A301A6" w:rsidP="00CA3FD7"/>
    <w:p w14:paraId="0387F9BF" w14:textId="77777777" w:rsidR="007D1474" w:rsidRPr="00C03123" w:rsidRDefault="007D1474" w:rsidP="007D1474">
      <w:r w:rsidRPr="00C03123">
        <w:rPr>
          <w:color w:val="000000"/>
          <w:shd w:val="clear" w:color="auto" w:fill="FFFFFF"/>
        </w:rPr>
        <w:t>Winne, P. (1987). Why process-product research cannot explain process-product findings and a proposed remedy: The cognitive mediational paradigm.</w:t>
      </w:r>
      <w:r w:rsidRPr="00C03123">
        <w:rPr>
          <w:rStyle w:val="apple-converted-space"/>
          <w:color w:val="000000"/>
          <w:shd w:val="clear" w:color="auto" w:fill="FFFFFF"/>
        </w:rPr>
        <w:t> </w:t>
      </w:r>
      <w:r w:rsidRPr="00C03123">
        <w:rPr>
          <w:i/>
          <w:iCs/>
          <w:color w:val="000000"/>
        </w:rPr>
        <w:t>Teaching and Teacher Education</w:t>
      </w:r>
      <w:r w:rsidRPr="00C03123">
        <w:rPr>
          <w:color w:val="000000"/>
          <w:shd w:val="clear" w:color="auto" w:fill="FFFFFF"/>
        </w:rPr>
        <w:t xml:space="preserve">, [online] 3(4), pp.333-356. Available at: </w:t>
      </w:r>
      <w:hyperlink r:id="rId13" w:history="1">
        <w:r w:rsidRPr="00C03123">
          <w:rPr>
            <w:rStyle w:val="Hyperlink"/>
            <w:shd w:val="clear" w:color="auto" w:fill="FFFFFF"/>
          </w:rPr>
          <w:t>https://www.sciencedirect.com/science/article/pii/0742051X87900254</w:t>
        </w:r>
      </w:hyperlink>
      <w:r w:rsidRPr="00C03123">
        <w:rPr>
          <w:color w:val="000000"/>
          <w:shd w:val="clear" w:color="auto" w:fill="FFFFFF"/>
        </w:rPr>
        <w:t xml:space="preserve">  [Accessed 1 Mar. 2019].</w:t>
      </w:r>
    </w:p>
    <w:p w14:paraId="46149835" w14:textId="2603425B" w:rsidR="00A301A6" w:rsidRPr="00C03123" w:rsidRDefault="00A301A6" w:rsidP="00CA3FD7"/>
    <w:p w14:paraId="0747E1E1" w14:textId="77777777" w:rsidR="007D1474" w:rsidRPr="00C03123" w:rsidRDefault="007D1474" w:rsidP="007D1474">
      <w:r w:rsidRPr="00C03123">
        <w:t>Wood, E., Woloshyn, V., &amp; Willoughby, T. (1995). Cognitive Strategy Intruction for Middle and High Schools. Cambridge, MA: Brookline Press.</w:t>
      </w:r>
    </w:p>
    <w:p w14:paraId="1B528199" w14:textId="21EEAFD6" w:rsidR="00A301A6" w:rsidRPr="00C03123" w:rsidRDefault="00A301A6" w:rsidP="00CA3FD7"/>
    <w:p w14:paraId="641C8106" w14:textId="77777777" w:rsidR="00A301A6" w:rsidRPr="00C03123" w:rsidRDefault="00A301A6" w:rsidP="00CA3FD7"/>
    <w:p w14:paraId="1FCFB1D6" w14:textId="3F44597A" w:rsidR="005C77EB" w:rsidRPr="00C03123" w:rsidRDefault="005C77EB" w:rsidP="00CA3FD7"/>
    <w:p w14:paraId="038F6D01" w14:textId="01DE8D4C" w:rsidR="005C77EB" w:rsidRPr="00C03123" w:rsidRDefault="005C77EB" w:rsidP="00CA3FD7"/>
    <w:p w14:paraId="0E4E71DC" w14:textId="77777777" w:rsidR="009A2532" w:rsidRPr="00C03123" w:rsidRDefault="009A2532" w:rsidP="00CA3FD7"/>
    <w:p w14:paraId="116C5F3B" w14:textId="464299DB" w:rsidR="002D03D7" w:rsidRPr="00C03123" w:rsidRDefault="002D03D7" w:rsidP="00CA3FD7"/>
    <w:p w14:paraId="63D5FADA" w14:textId="77777777" w:rsidR="007C53AB" w:rsidRPr="00C03123" w:rsidRDefault="007C53AB"/>
    <w:p w14:paraId="7768A0C8" w14:textId="77777777" w:rsidR="007C53AB" w:rsidRPr="00C03123" w:rsidRDefault="007C53AB"/>
    <w:p w14:paraId="742173B0" w14:textId="77777777" w:rsidR="00C03123" w:rsidRPr="00C03123" w:rsidRDefault="00C03123"/>
    <w:p w14:paraId="77789E40" w14:textId="77777777" w:rsidR="008576D6" w:rsidRPr="00C03123" w:rsidRDefault="008576D6"/>
    <w:p w14:paraId="6AE8B982" w14:textId="77777777" w:rsidR="00C03123" w:rsidRPr="00C03123" w:rsidRDefault="00C03123"/>
    <w:p w14:paraId="54B4673D" w14:textId="77777777" w:rsidR="009A2532" w:rsidRPr="00C03123" w:rsidRDefault="009A2532"/>
    <w:p w14:paraId="129A67D8" w14:textId="77777777" w:rsidR="009A2532" w:rsidRPr="00C03123" w:rsidRDefault="009A2532"/>
    <w:p w14:paraId="4FB135C8" w14:textId="77777777" w:rsidR="00C03123" w:rsidRPr="00C03123" w:rsidRDefault="00C03123"/>
    <w:p w14:paraId="1F22121E" w14:textId="77777777" w:rsidR="00C03123" w:rsidRPr="00C03123" w:rsidRDefault="00C03123"/>
    <w:p w14:paraId="42DAFEE8" w14:textId="77777777" w:rsidR="00C03123" w:rsidRPr="00C03123" w:rsidRDefault="00C03123"/>
    <w:p w14:paraId="42FAE3D9" w14:textId="3107A171" w:rsidR="008576D6" w:rsidRPr="00C03123" w:rsidRDefault="008576D6">
      <w:r w:rsidRPr="00C03123">
        <w:br w:type="page"/>
      </w:r>
    </w:p>
    <w:p w14:paraId="2D0FBF5A" w14:textId="77777777" w:rsidR="00C03123" w:rsidRPr="00C03123" w:rsidRDefault="00C03123"/>
    <w:p w14:paraId="59FA19C7" w14:textId="77777777" w:rsidR="008576D6" w:rsidRPr="00C03123" w:rsidRDefault="008576D6"/>
    <w:p w14:paraId="609466C8" w14:textId="77777777" w:rsidR="008576D6" w:rsidRPr="00C03123" w:rsidRDefault="008576D6"/>
    <w:p w14:paraId="5BC33F97" w14:textId="77777777" w:rsidR="007C53AB" w:rsidRPr="00C03123" w:rsidRDefault="007C53AB"/>
    <w:p w14:paraId="4EDB3D84" w14:textId="639201B0" w:rsidR="002D03D7" w:rsidRPr="00C03123" w:rsidRDefault="002D03D7" w:rsidP="00CA3FD7"/>
    <w:sectPr w:rsidR="002D03D7" w:rsidRPr="00C03123" w:rsidSect="00792D4B">
      <w:head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BD4BFF" w14:textId="77777777" w:rsidR="00186184" w:rsidRDefault="00186184" w:rsidP="002B08F1">
      <w:r>
        <w:separator/>
      </w:r>
    </w:p>
  </w:endnote>
  <w:endnote w:type="continuationSeparator" w:id="0">
    <w:p w14:paraId="6485B964" w14:textId="77777777" w:rsidR="00186184" w:rsidRDefault="00186184" w:rsidP="002B08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5B2F45" w14:textId="77777777" w:rsidR="00186184" w:rsidRDefault="00186184" w:rsidP="002B08F1">
      <w:r>
        <w:separator/>
      </w:r>
    </w:p>
  </w:footnote>
  <w:footnote w:type="continuationSeparator" w:id="0">
    <w:p w14:paraId="739F1A96" w14:textId="77777777" w:rsidR="00186184" w:rsidRDefault="00186184" w:rsidP="002B08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A1226" w14:textId="045F69D9" w:rsidR="002B08F1" w:rsidRDefault="002B08F1" w:rsidP="002B08F1">
    <w:pPr>
      <w:pStyle w:val="Header"/>
      <w:tabs>
        <w:tab w:val="clear" w:pos="4680"/>
        <w:tab w:val="clear" w:pos="9360"/>
        <w:tab w:val="left" w:pos="7720"/>
      </w:tabs>
    </w:pPr>
    <w:r>
      <w:t>1200508                                                                                                                Thomas Hobbs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1D67D9"/>
    <w:multiLevelType w:val="hybridMultilevel"/>
    <w:tmpl w:val="84623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16A"/>
    <w:rsid w:val="0000604F"/>
    <w:rsid w:val="00011973"/>
    <w:rsid w:val="00032042"/>
    <w:rsid w:val="000339E0"/>
    <w:rsid w:val="000717BE"/>
    <w:rsid w:val="000A0BF9"/>
    <w:rsid w:val="000A716A"/>
    <w:rsid w:val="000A71D3"/>
    <w:rsid w:val="000B75E8"/>
    <w:rsid w:val="000C685B"/>
    <w:rsid w:val="000D2692"/>
    <w:rsid w:val="000E1CEB"/>
    <w:rsid w:val="000F5EF8"/>
    <w:rsid w:val="00101C6D"/>
    <w:rsid w:val="001050E0"/>
    <w:rsid w:val="0013589B"/>
    <w:rsid w:val="00141452"/>
    <w:rsid w:val="0014617B"/>
    <w:rsid w:val="00150823"/>
    <w:rsid w:val="00155057"/>
    <w:rsid w:val="001651BD"/>
    <w:rsid w:val="00177C57"/>
    <w:rsid w:val="00181795"/>
    <w:rsid w:val="00185C4B"/>
    <w:rsid w:val="00186184"/>
    <w:rsid w:val="00194711"/>
    <w:rsid w:val="001D5A1D"/>
    <w:rsid w:val="00206D17"/>
    <w:rsid w:val="002124F7"/>
    <w:rsid w:val="00212A3E"/>
    <w:rsid w:val="00213369"/>
    <w:rsid w:val="00216351"/>
    <w:rsid w:val="002346E2"/>
    <w:rsid w:val="0023722D"/>
    <w:rsid w:val="002725BA"/>
    <w:rsid w:val="00277B75"/>
    <w:rsid w:val="002B08F1"/>
    <w:rsid w:val="002D03D7"/>
    <w:rsid w:val="002E049A"/>
    <w:rsid w:val="003152CE"/>
    <w:rsid w:val="00364BBF"/>
    <w:rsid w:val="003669DA"/>
    <w:rsid w:val="00382265"/>
    <w:rsid w:val="003860EF"/>
    <w:rsid w:val="00395BC6"/>
    <w:rsid w:val="0039628C"/>
    <w:rsid w:val="003A02F5"/>
    <w:rsid w:val="003A21C1"/>
    <w:rsid w:val="003D64C7"/>
    <w:rsid w:val="00410798"/>
    <w:rsid w:val="0041630A"/>
    <w:rsid w:val="004335C0"/>
    <w:rsid w:val="0043666E"/>
    <w:rsid w:val="00456A0A"/>
    <w:rsid w:val="00460947"/>
    <w:rsid w:val="004705D6"/>
    <w:rsid w:val="00471B6F"/>
    <w:rsid w:val="00476BC5"/>
    <w:rsid w:val="004A2B8B"/>
    <w:rsid w:val="004B2F56"/>
    <w:rsid w:val="004D7D30"/>
    <w:rsid w:val="004F1191"/>
    <w:rsid w:val="004F5079"/>
    <w:rsid w:val="00516BD2"/>
    <w:rsid w:val="005326BA"/>
    <w:rsid w:val="00547192"/>
    <w:rsid w:val="0054782D"/>
    <w:rsid w:val="00550EEB"/>
    <w:rsid w:val="00560998"/>
    <w:rsid w:val="00587811"/>
    <w:rsid w:val="005C2CC5"/>
    <w:rsid w:val="005C77EB"/>
    <w:rsid w:val="005C7AEE"/>
    <w:rsid w:val="005F7104"/>
    <w:rsid w:val="00612EA0"/>
    <w:rsid w:val="00615F11"/>
    <w:rsid w:val="006241A3"/>
    <w:rsid w:val="00641A4C"/>
    <w:rsid w:val="006A29FD"/>
    <w:rsid w:val="006B6738"/>
    <w:rsid w:val="00704CC1"/>
    <w:rsid w:val="0070630D"/>
    <w:rsid w:val="00710D35"/>
    <w:rsid w:val="0071504D"/>
    <w:rsid w:val="0072388A"/>
    <w:rsid w:val="007305E5"/>
    <w:rsid w:val="00741912"/>
    <w:rsid w:val="007515D9"/>
    <w:rsid w:val="0076498F"/>
    <w:rsid w:val="00766E94"/>
    <w:rsid w:val="00770CD3"/>
    <w:rsid w:val="0078574A"/>
    <w:rsid w:val="00787D25"/>
    <w:rsid w:val="00792D4B"/>
    <w:rsid w:val="007A23B5"/>
    <w:rsid w:val="007B5C57"/>
    <w:rsid w:val="007C53AB"/>
    <w:rsid w:val="007D04EA"/>
    <w:rsid w:val="007D1474"/>
    <w:rsid w:val="007D7B34"/>
    <w:rsid w:val="007E761D"/>
    <w:rsid w:val="00802B4C"/>
    <w:rsid w:val="00805323"/>
    <w:rsid w:val="0081240D"/>
    <w:rsid w:val="00812434"/>
    <w:rsid w:val="00821C33"/>
    <w:rsid w:val="008416FC"/>
    <w:rsid w:val="00852CCF"/>
    <w:rsid w:val="008576D6"/>
    <w:rsid w:val="008668D4"/>
    <w:rsid w:val="00877D90"/>
    <w:rsid w:val="00882570"/>
    <w:rsid w:val="00893FEF"/>
    <w:rsid w:val="00894A5A"/>
    <w:rsid w:val="008964C1"/>
    <w:rsid w:val="008B2F33"/>
    <w:rsid w:val="008B4D20"/>
    <w:rsid w:val="008D4FD0"/>
    <w:rsid w:val="00947E92"/>
    <w:rsid w:val="00967C87"/>
    <w:rsid w:val="00982744"/>
    <w:rsid w:val="0098324C"/>
    <w:rsid w:val="00985A1D"/>
    <w:rsid w:val="009912BB"/>
    <w:rsid w:val="00991671"/>
    <w:rsid w:val="009A2532"/>
    <w:rsid w:val="009B464A"/>
    <w:rsid w:val="009E5CEA"/>
    <w:rsid w:val="009E74FD"/>
    <w:rsid w:val="009F571E"/>
    <w:rsid w:val="00A00251"/>
    <w:rsid w:val="00A02AD5"/>
    <w:rsid w:val="00A1165A"/>
    <w:rsid w:val="00A141F0"/>
    <w:rsid w:val="00A26E24"/>
    <w:rsid w:val="00A301A6"/>
    <w:rsid w:val="00A42FD3"/>
    <w:rsid w:val="00A8099F"/>
    <w:rsid w:val="00A83EFF"/>
    <w:rsid w:val="00A90912"/>
    <w:rsid w:val="00AC00D2"/>
    <w:rsid w:val="00AC55BB"/>
    <w:rsid w:val="00AC5930"/>
    <w:rsid w:val="00AD6146"/>
    <w:rsid w:val="00AF2DAA"/>
    <w:rsid w:val="00AF3B55"/>
    <w:rsid w:val="00B21CEF"/>
    <w:rsid w:val="00B310EC"/>
    <w:rsid w:val="00B567D7"/>
    <w:rsid w:val="00B609BE"/>
    <w:rsid w:val="00B63D88"/>
    <w:rsid w:val="00B65955"/>
    <w:rsid w:val="00B70A28"/>
    <w:rsid w:val="00B72EC2"/>
    <w:rsid w:val="00B74B9B"/>
    <w:rsid w:val="00B76604"/>
    <w:rsid w:val="00B81691"/>
    <w:rsid w:val="00B867E9"/>
    <w:rsid w:val="00BA3FA9"/>
    <w:rsid w:val="00BC273E"/>
    <w:rsid w:val="00BC2A55"/>
    <w:rsid w:val="00BE37C4"/>
    <w:rsid w:val="00BF5F90"/>
    <w:rsid w:val="00C03123"/>
    <w:rsid w:val="00C24427"/>
    <w:rsid w:val="00C416A6"/>
    <w:rsid w:val="00C4714D"/>
    <w:rsid w:val="00C64133"/>
    <w:rsid w:val="00C802D7"/>
    <w:rsid w:val="00CA3FD7"/>
    <w:rsid w:val="00CB42C7"/>
    <w:rsid w:val="00CF23E3"/>
    <w:rsid w:val="00D231BB"/>
    <w:rsid w:val="00D237B6"/>
    <w:rsid w:val="00D400E6"/>
    <w:rsid w:val="00D43690"/>
    <w:rsid w:val="00D43F2F"/>
    <w:rsid w:val="00D7004E"/>
    <w:rsid w:val="00DA34CD"/>
    <w:rsid w:val="00DB5555"/>
    <w:rsid w:val="00DE138A"/>
    <w:rsid w:val="00DE3435"/>
    <w:rsid w:val="00E000F1"/>
    <w:rsid w:val="00E01725"/>
    <w:rsid w:val="00E10B89"/>
    <w:rsid w:val="00E16040"/>
    <w:rsid w:val="00E35698"/>
    <w:rsid w:val="00E629A9"/>
    <w:rsid w:val="00E63A13"/>
    <w:rsid w:val="00E75733"/>
    <w:rsid w:val="00E773F9"/>
    <w:rsid w:val="00ED1A03"/>
    <w:rsid w:val="00ED5ED4"/>
    <w:rsid w:val="00EE0310"/>
    <w:rsid w:val="00EE112B"/>
    <w:rsid w:val="00EE645B"/>
    <w:rsid w:val="00EE7FEA"/>
    <w:rsid w:val="00EF530A"/>
    <w:rsid w:val="00F21AF2"/>
    <w:rsid w:val="00F3681E"/>
    <w:rsid w:val="00F443B3"/>
    <w:rsid w:val="00F503E5"/>
    <w:rsid w:val="00F56A55"/>
    <w:rsid w:val="00F7595B"/>
    <w:rsid w:val="00F81D70"/>
    <w:rsid w:val="00F84A45"/>
    <w:rsid w:val="00F91AC6"/>
    <w:rsid w:val="00FC2D08"/>
    <w:rsid w:val="00FF472F"/>
    <w:rsid w:val="00FF64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0BD56"/>
  <w15:chartTrackingRefBased/>
  <w15:docId w15:val="{5B490A08-9304-794B-BBF1-824B2A46C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576D6"/>
    <w:rPr>
      <w:rFonts w:ascii="Times New Roman" w:eastAsia="Times New Roman" w:hAnsi="Times New Roman" w:cs="Times New Roman"/>
    </w:rPr>
  </w:style>
  <w:style w:type="paragraph" w:styleId="Heading1">
    <w:name w:val="heading 1"/>
    <w:basedOn w:val="Normal"/>
    <w:link w:val="Heading1Char"/>
    <w:uiPriority w:val="9"/>
    <w:qFormat/>
    <w:rsid w:val="00A26E24"/>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1973"/>
    <w:pPr>
      <w:spacing w:after="200" w:line="276" w:lineRule="auto"/>
      <w:ind w:left="720"/>
      <w:contextualSpacing/>
    </w:pPr>
    <w:rPr>
      <w:sz w:val="22"/>
      <w:szCs w:val="22"/>
    </w:rPr>
  </w:style>
  <w:style w:type="paragraph" w:styleId="NormalWeb">
    <w:name w:val="Normal (Web)"/>
    <w:basedOn w:val="Normal"/>
    <w:uiPriority w:val="99"/>
    <w:semiHidden/>
    <w:unhideWhenUsed/>
    <w:rsid w:val="0078574A"/>
  </w:style>
  <w:style w:type="character" w:styleId="CommentReference">
    <w:name w:val="annotation reference"/>
    <w:basedOn w:val="DefaultParagraphFont"/>
    <w:uiPriority w:val="99"/>
    <w:semiHidden/>
    <w:unhideWhenUsed/>
    <w:rsid w:val="0078574A"/>
    <w:rPr>
      <w:sz w:val="16"/>
      <w:szCs w:val="16"/>
    </w:rPr>
  </w:style>
  <w:style w:type="paragraph" w:styleId="CommentText">
    <w:name w:val="annotation text"/>
    <w:basedOn w:val="Normal"/>
    <w:link w:val="CommentTextChar"/>
    <w:uiPriority w:val="99"/>
    <w:semiHidden/>
    <w:unhideWhenUsed/>
    <w:rsid w:val="0078574A"/>
    <w:rPr>
      <w:sz w:val="20"/>
      <w:szCs w:val="20"/>
    </w:rPr>
  </w:style>
  <w:style w:type="character" w:customStyle="1" w:styleId="CommentTextChar">
    <w:name w:val="Comment Text Char"/>
    <w:basedOn w:val="DefaultParagraphFont"/>
    <w:link w:val="CommentText"/>
    <w:uiPriority w:val="99"/>
    <w:semiHidden/>
    <w:rsid w:val="0078574A"/>
    <w:rPr>
      <w:sz w:val="20"/>
      <w:szCs w:val="20"/>
    </w:rPr>
  </w:style>
  <w:style w:type="paragraph" w:styleId="CommentSubject">
    <w:name w:val="annotation subject"/>
    <w:basedOn w:val="CommentText"/>
    <w:next w:val="CommentText"/>
    <w:link w:val="CommentSubjectChar"/>
    <w:uiPriority w:val="99"/>
    <w:semiHidden/>
    <w:unhideWhenUsed/>
    <w:rsid w:val="0078574A"/>
    <w:rPr>
      <w:b/>
      <w:bCs/>
    </w:rPr>
  </w:style>
  <w:style w:type="character" w:customStyle="1" w:styleId="CommentSubjectChar">
    <w:name w:val="Comment Subject Char"/>
    <w:basedOn w:val="CommentTextChar"/>
    <w:link w:val="CommentSubject"/>
    <w:uiPriority w:val="99"/>
    <w:semiHidden/>
    <w:rsid w:val="0078574A"/>
    <w:rPr>
      <w:b/>
      <w:bCs/>
      <w:sz w:val="20"/>
      <w:szCs w:val="20"/>
    </w:rPr>
  </w:style>
  <w:style w:type="paragraph" w:styleId="BalloonText">
    <w:name w:val="Balloon Text"/>
    <w:basedOn w:val="Normal"/>
    <w:link w:val="BalloonTextChar"/>
    <w:uiPriority w:val="99"/>
    <w:semiHidden/>
    <w:unhideWhenUsed/>
    <w:rsid w:val="0078574A"/>
    <w:rPr>
      <w:sz w:val="18"/>
      <w:szCs w:val="18"/>
    </w:rPr>
  </w:style>
  <w:style w:type="character" w:customStyle="1" w:styleId="BalloonTextChar">
    <w:name w:val="Balloon Text Char"/>
    <w:basedOn w:val="DefaultParagraphFont"/>
    <w:link w:val="BalloonText"/>
    <w:uiPriority w:val="99"/>
    <w:semiHidden/>
    <w:rsid w:val="0078574A"/>
    <w:rPr>
      <w:rFonts w:ascii="Times New Roman" w:hAnsi="Times New Roman" w:cs="Times New Roman"/>
      <w:sz w:val="18"/>
      <w:szCs w:val="18"/>
    </w:rPr>
  </w:style>
  <w:style w:type="character" w:customStyle="1" w:styleId="Heading1Char">
    <w:name w:val="Heading 1 Char"/>
    <w:basedOn w:val="DefaultParagraphFont"/>
    <w:link w:val="Heading1"/>
    <w:uiPriority w:val="9"/>
    <w:rsid w:val="00A26E24"/>
    <w:rPr>
      <w:rFonts w:ascii="Times New Roman" w:eastAsia="Times New Roman" w:hAnsi="Times New Roman" w:cs="Times New Roman"/>
      <w:b/>
      <w:bCs/>
      <w:kern w:val="36"/>
      <w:sz w:val="48"/>
      <w:szCs w:val="48"/>
    </w:rPr>
  </w:style>
  <w:style w:type="character" w:customStyle="1" w:styleId="contribdegrees">
    <w:name w:val="contribdegrees"/>
    <w:basedOn w:val="DefaultParagraphFont"/>
    <w:rsid w:val="00A26E24"/>
  </w:style>
  <w:style w:type="character" w:styleId="Hyperlink">
    <w:name w:val="Hyperlink"/>
    <w:basedOn w:val="DefaultParagraphFont"/>
    <w:uiPriority w:val="99"/>
    <w:unhideWhenUsed/>
    <w:rsid w:val="00A26E24"/>
    <w:rPr>
      <w:color w:val="0000FF"/>
      <w:u w:val="single"/>
    </w:rPr>
  </w:style>
  <w:style w:type="character" w:customStyle="1" w:styleId="apple-converted-space">
    <w:name w:val="apple-converted-space"/>
    <w:basedOn w:val="DefaultParagraphFont"/>
    <w:rsid w:val="00A26E24"/>
  </w:style>
  <w:style w:type="character" w:customStyle="1" w:styleId="publicationcontentepubdate">
    <w:name w:val="publicationcontentepubdate"/>
    <w:basedOn w:val="DefaultParagraphFont"/>
    <w:rsid w:val="00A26E24"/>
  </w:style>
  <w:style w:type="character" w:customStyle="1" w:styleId="articletype">
    <w:name w:val="articletype"/>
    <w:basedOn w:val="DefaultParagraphFont"/>
    <w:rsid w:val="00A26E24"/>
  </w:style>
  <w:style w:type="character" w:styleId="UnresolvedMention">
    <w:name w:val="Unresolved Mention"/>
    <w:basedOn w:val="DefaultParagraphFont"/>
    <w:uiPriority w:val="99"/>
    <w:semiHidden/>
    <w:unhideWhenUsed/>
    <w:rsid w:val="00A26E24"/>
    <w:rPr>
      <w:color w:val="605E5C"/>
      <w:shd w:val="clear" w:color="auto" w:fill="E1DFDD"/>
    </w:rPr>
  </w:style>
  <w:style w:type="character" w:styleId="Emphasis">
    <w:name w:val="Emphasis"/>
    <w:basedOn w:val="DefaultParagraphFont"/>
    <w:uiPriority w:val="20"/>
    <w:qFormat/>
    <w:rsid w:val="00C802D7"/>
    <w:rPr>
      <w:i/>
      <w:iCs/>
    </w:rPr>
  </w:style>
  <w:style w:type="paragraph" w:styleId="Revision">
    <w:name w:val="Revision"/>
    <w:hidden/>
    <w:uiPriority w:val="99"/>
    <w:semiHidden/>
    <w:rsid w:val="003A02F5"/>
  </w:style>
  <w:style w:type="character" w:customStyle="1" w:styleId="selectable">
    <w:name w:val="selectable"/>
    <w:basedOn w:val="DefaultParagraphFont"/>
    <w:rsid w:val="00CA3FD7"/>
  </w:style>
  <w:style w:type="character" w:styleId="FollowedHyperlink">
    <w:name w:val="FollowedHyperlink"/>
    <w:basedOn w:val="DefaultParagraphFont"/>
    <w:uiPriority w:val="99"/>
    <w:semiHidden/>
    <w:unhideWhenUsed/>
    <w:rsid w:val="00787D25"/>
    <w:rPr>
      <w:color w:val="954F72" w:themeColor="followedHyperlink"/>
      <w:u w:val="single"/>
    </w:rPr>
  </w:style>
  <w:style w:type="paragraph" w:styleId="Header">
    <w:name w:val="header"/>
    <w:basedOn w:val="Normal"/>
    <w:link w:val="HeaderChar"/>
    <w:uiPriority w:val="99"/>
    <w:unhideWhenUsed/>
    <w:rsid w:val="002B08F1"/>
    <w:pPr>
      <w:tabs>
        <w:tab w:val="center" w:pos="4680"/>
        <w:tab w:val="right" w:pos="9360"/>
      </w:tabs>
    </w:pPr>
  </w:style>
  <w:style w:type="character" w:customStyle="1" w:styleId="HeaderChar">
    <w:name w:val="Header Char"/>
    <w:basedOn w:val="DefaultParagraphFont"/>
    <w:link w:val="Header"/>
    <w:uiPriority w:val="99"/>
    <w:rsid w:val="002B08F1"/>
    <w:rPr>
      <w:rFonts w:ascii="Times New Roman" w:eastAsia="Times New Roman" w:hAnsi="Times New Roman" w:cs="Times New Roman"/>
    </w:rPr>
  </w:style>
  <w:style w:type="paragraph" w:styleId="Footer">
    <w:name w:val="footer"/>
    <w:basedOn w:val="Normal"/>
    <w:link w:val="FooterChar"/>
    <w:uiPriority w:val="99"/>
    <w:unhideWhenUsed/>
    <w:rsid w:val="002B08F1"/>
    <w:pPr>
      <w:tabs>
        <w:tab w:val="center" w:pos="4680"/>
        <w:tab w:val="right" w:pos="9360"/>
      </w:tabs>
    </w:pPr>
  </w:style>
  <w:style w:type="character" w:customStyle="1" w:styleId="FooterChar">
    <w:name w:val="Footer Char"/>
    <w:basedOn w:val="DefaultParagraphFont"/>
    <w:link w:val="Footer"/>
    <w:uiPriority w:val="99"/>
    <w:rsid w:val="002B08F1"/>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9299">
      <w:bodyDiv w:val="1"/>
      <w:marLeft w:val="0"/>
      <w:marRight w:val="0"/>
      <w:marTop w:val="0"/>
      <w:marBottom w:val="0"/>
      <w:divBdr>
        <w:top w:val="none" w:sz="0" w:space="0" w:color="auto"/>
        <w:left w:val="none" w:sz="0" w:space="0" w:color="auto"/>
        <w:bottom w:val="none" w:sz="0" w:space="0" w:color="auto"/>
        <w:right w:val="none" w:sz="0" w:space="0" w:color="auto"/>
      </w:divBdr>
    </w:div>
    <w:div w:id="11346090">
      <w:bodyDiv w:val="1"/>
      <w:marLeft w:val="0"/>
      <w:marRight w:val="0"/>
      <w:marTop w:val="0"/>
      <w:marBottom w:val="0"/>
      <w:divBdr>
        <w:top w:val="none" w:sz="0" w:space="0" w:color="auto"/>
        <w:left w:val="none" w:sz="0" w:space="0" w:color="auto"/>
        <w:bottom w:val="none" w:sz="0" w:space="0" w:color="auto"/>
        <w:right w:val="none" w:sz="0" w:space="0" w:color="auto"/>
      </w:divBdr>
    </w:div>
    <w:div w:id="11997279">
      <w:bodyDiv w:val="1"/>
      <w:marLeft w:val="0"/>
      <w:marRight w:val="0"/>
      <w:marTop w:val="0"/>
      <w:marBottom w:val="0"/>
      <w:divBdr>
        <w:top w:val="none" w:sz="0" w:space="0" w:color="auto"/>
        <w:left w:val="none" w:sz="0" w:space="0" w:color="auto"/>
        <w:bottom w:val="none" w:sz="0" w:space="0" w:color="auto"/>
        <w:right w:val="none" w:sz="0" w:space="0" w:color="auto"/>
      </w:divBdr>
      <w:divsChild>
        <w:div w:id="726992192">
          <w:marLeft w:val="0"/>
          <w:marRight w:val="0"/>
          <w:marTop w:val="0"/>
          <w:marBottom w:val="0"/>
          <w:divBdr>
            <w:top w:val="none" w:sz="0" w:space="0" w:color="auto"/>
            <w:left w:val="none" w:sz="0" w:space="0" w:color="auto"/>
            <w:bottom w:val="none" w:sz="0" w:space="0" w:color="auto"/>
            <w:right w:val="none" w:sz="0" w:space="0" w:color="auto"/>
          </w:divBdr>
          <w:divsChild>
            <w:div w:id="433211151">
              <w:marLeft w:val="0"/>
              <w:marRight w:val="0"/>
              <w:marTop w:val="0"/>
              <w:marBottom w:val="0"/>
              <w:divBdr>
                <w:top w:val="none" w:sz="0" w:space="0" w:color="auto"/>
                <w:left w:val="none" w:sz="0" w:space="0" w:color="auto"/>
                <w:bottom w:val="none" w:sz="0" w:space="0" w:color="auto"/>
                <w:right w:val="none" w:sz="0" w:space="0" w:color="auto"/>
              </w:divBdr>
              <w:divsChild>
                <w:div w:id="1508717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94409">
      <w:bodyDiv w:val="1"/>
      <w:marLeft w:val="0"/>
      <w:marRight w:val="0"/>
      <w:marTop w:val="0"/>
      <w:marBottom w:val="0"/>
      <w:divBdr>
        <w:top w:val="none" w:sz="0" w:space="0" w:color="auto"/>
        <w:left w:val="none" w:sz="0" w:space="0" w:color="auto"/>
        <w:bottom w:val="none" w:sz="0" w:space="0" w:color="auto"/>
        <w:right w:val="none" w:sz="0" w:space="0" w:color="auto"/>
      </w:divBdr>
    </w:div>
    <w:div w:id="233204763">
      <w:bodyDiv w:val="1"/>
      <w:marLeft w:val="0"/>
      <w:marRight w:val="0"/>
      <w:marTop w:val="0"/>
      <w:marBottom w:val="0"/>
      <w:divBdr>
        <w:top w:val="none" w:sz="0" w:space="0" w:color="auto"/>
        <w:left w:val="none" w:sz="0" w:space="0" w:color="auto"/>
        <w:bottom w:val="none" w:sz="0" w:space="0" w:color="auto"/>
        <w:right w:val="none" w:sz="0" w:space="0" w:color="auto"/>
      </w:divBdr>
    </w:div>
    <w:div w:id="277611241">
      <w:bodyDiv w:val="1"/>
      <w:marLeft w:val="0"/>
      <w:marRight w:val="0"/>
      <w:marTop w:val="0"/>
      <w:marBottom w:val="0"/>
      <w:divBdr>
        <w:top w:val="none" w:sz="0" w:space="0" w:color="auto"/>
        <w:left w:val="none" w:sz="0" w:space="0" w:color="auto"/>
        <w:bottom w:val="none" w:sz="0" w:space="0" w:color="auto"/>
        <w:right w:val="none" w:sz="0" w:space="0" w:color="auto"/>
      </w:divBdr>
    </w:div>
    <w:div w:id="278295953">
      <w:bodyDiv w:val="1"/>
      <w:marLeft w:val="0"/>
      <w:marRight w:val="0"/>
      <w:marTop w:val="0"/>
      <w:marBottom w:val="0"/>
      <w:divBdr>
        <w:top w:val="none" w:sz="0" w:space="0" w:color="auto"/>
        <w:left w:val="none" w:sz="0" w:space="0" w:color="auto"/>
        <w:bottom w:val="none" w:sz="0" w:space="0" w:color="auto"/>
        <w:right w:val="none" w:sz="0" w:space="0" w:color="auto"/>
      </w:divBdr>
    </w:div>
    <w:div w:id="290213966">
      <w:bodyDiv w:val="1"/>
      <w:marLeft w:val="0"/>
      <w:marRight w:val="0"/>
      <w:marTop w:val="0"/>
      <w:marBottom w:val="0"/>
      <w:divBdr>
        <w:top w:val="none" w:sz="0" w:space="0" w:color="auto"/>
        <w:left w:val="none" w:sz="0" w:space="0" w:color="auto"/>
        <w:bottom w:val="none" w:sz="0" w:space="0" w:color="auto"/>
        <w:right w:val="none" w:sz="0" w:space="0" w:color="auto"/>
      </w:divBdr>
    </w:div>
    <w:div w:id="315454192">
      <w:bodyDiv w:val="1"/>
      <w:marLeft w:val="0"/>
      <w:marRight w:val="0"/>
      <w:marTop w:val="0"/>
      <w:marBottom w:val="0"/>
      <w:divBdr>
        <w:top w:val="none" w:sz="0" w:space="0" w:color="auto"/>
        <w:left w:val="none" w:sz="0" w:space="0" w:color="auto"/>
        <w:bottom w:val="none" w:sz="0" w:space="0" w:color="auto"/>
        <w:right w:val="none" w:sz="0" w:space="0" w:color="auto"/>
      </w:divBdr>
    </w:div>
    <w:div w:id="406851694">
      <w:bodyDiv w:val="1"/>
      <w:marLeft w:val="0"/>
      <w:marRight w:val="0"/>
      <w:marTop w:val="0"/>
      <w:marBottom w:val="0"/>
      <w:divBdr>
        <w:top w:val="none" w:sz="0" w:space="0" w:color="auto"/>
        <w:left w:val="none" w:sz="0" w:space="0" w:color="auto"/>
        <w:bottom w:val="none" w:sz="0" w:space="0" w:color="auto"/>
        <w:right w:val="none" w:sz="0" w:space="0" w:color="auto"/>
      </w:divBdr>
    </w:div>
    <w:div w:id="504630506">
      <w:bodyDiv w:val="1"/>
      <w:marLeft w:val="0"/>
      <w:marRight w:val="0"/>
      <w:marTop w:val="0"/>
      <w:marBottom w:val="0"/>
      <w:divBdr>
        <w:top w:val="none" w:sz="0" w:space="0" w:color="auto"/>
        <w:left w:val="none" w:sz="0" w:space="0" w:color="auto"/>
        <w:bottom w:val="none" w:sz="0" w:space="0" w:color="auto"/>
        <w:right w:val="none" w:sz="0" w:space="0" w:color="auto"/>
      </w:divBdr>
    </w:div>
    <w:div w:id="551575029">
      <w:bodyDiv w:val="1"/>
      <w:marLeft w:val="0"/>
      <w:marRight w:val="0"/>
      <w:marTop w:val="0"/>
      <w:marBottom w:val="0"/>
      <w:divBdr>
        <w:top w:val="none" w:sz="0" w:space="0" w:color="auto"/>
        <w:left w:val="none" w:sz="0" w:space="0" w:color="auto"/>
        <w:bottom w:val="none" w:sz="0" w:space="0" w:color="auto"/>
        <w:right w:val="none" w:sz="0" w:space="0" w:color="auto"/>
      </w:divBdr>
    </w:div>
    <w:div w:id="588852620">
      <w:bodyDiv w:val="1"/>
      <w:marLeft w:val="0"/>
      <w:marRight w:val="0"/>
      <w:marTop w:val="0"/>
      <w:marBottom w:val="0"/>
      <w:divBdr>
        <w:top w:val="none" w:sz="0" w:space="0" w:color="auto"/>
        <w:left w:val="none" w:sz="0" w:space="0" w:color="auto"/>
        <w:bottom w:val="none" w:sz="0" w:space="0" w:color="auto"/>
        <w:right w:val="none" w:sz="0" w:space="0" w:color="auto"/>
      </w:divBdr>
      <w:divsChild>
        <w:div w:id="545485276">
          <w:marLeft w:val="0"/>
          <w:marRight w:val="0"/>
          <w:marTop w:val="0"/>
          <w:marBottom w:val="0"/>
          <w:divBdr>
            <w:top w:val="none" w:sz="0" w:space="0" w:color="auto"/>
            <w:left w:val="none" w:sz="0" w:space="0" w:color="auto"/>
            <w:bottom w:val="none" w:sz="0" w:space="0" w:color="auto"/>
            <w:right w:val="none" w:sz="0" w:space="0" w:color="auto"/>
          </w:divBdr>
          <w:divsChild>
            <w:div w:id="1234898912">
              <w:marLeft w:val="0"/>
              <w:marRight w:val="0"/>
              <w:marTop w:val="0"/>
              <w:marBottom w:val="0"/>
              <w:divBdr>
                <w:top w:val="none" w:sz="0" w:space="0" w:color="auto"/>
                <w:left w:val="none" w:sz="0" w:space="0" w:color="auto"/>
                <w:bottom w:val="none" w:sz="0" w:space="0" w:color="auto"/>
                <w:right w:val="none" w:sz="0" w:space="0" w:color="auto"/>
              </w:divBdr>
              <w:divsChild>
                <w:div w:id="1015765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483750">
      <w:bodyDiv w:val="1"/>
      <w:marLeft w:val="0"/>
      <w:marRight w:val="0"/>
      <w:marTop w:val="0"/>
      <w:marBottom w:val="0"/>
      <w:divBdr>
        <w:top w:val="none" w:sz="0" w:space="0" w:color="auto"/>
        <w:left w:val="none" w:sz="0" w:space="0" w:color="auto"/>
        <w:bottom w:val="none" w:sz="0" w:space="0" w:color="auto"/>
        <w:right w:val="none" w:sz="0" w:space="0" w:color="auto"/>
      </w:divBdr>
      <w:divsChild>
        <w:div w:id="1137916469">
          <w:marLeft w:val="0"/>
          <w:marRight w:val="0"/>
          <w:marTop w:val="0"/>
          <w:marBottom w:val="0"/>
          <w:divBdr>
            <w:top w:val="none" w:sz="0" w:space="0" w:color="auto"/>
            <w:left w:val="none" w:sz="0" w:space="0" w:color="auto"/>
            <w:bottom w:val="none" w:sz="0" w:space="0" w:color="auto"/>
            <w:right w:val="none" w:sz="0" w:space="0" w:color="auto"/>
          </w:divBdr>
          <w:divsChild>
            <w:div w:id="2005081509">
              <w:marLeft w:val="0"/>
              <w:marRight w:val="0"/>
              <w:marTop w:val="0"/>
              <w:marBottom w:val="0"/>
              <w:divBdr>
                <w:top w:val="none" w:sz="0" w:space="0" w:color="auto"/>
                <w:left w:val="none" w:sz="0" w:space="0" w:color="auto"/>
                <w:bottom w:val="none" w:sz="0" w:space="0" w:color="auto"/>
                <w:right w:val="none" w:sz="0" w:space="0" w:color="auto"/>
              </w:divBdr>
              <w:divsChild>
                <w:div w:id="1624144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946765">
      <w:bodyDiv w:val="1"/>
      <w:marLeft w:val="0"/>
      <w:marRight w:val="0"/>
      <w:marTop w:val="0"/>
      <w:marBottom w:val="0"/>
      <w:divBdr>
        <w:top w:val="none" w:sz="0" w:space="0" w:color="auto"/>
        <w:left w:val="none" w:sz="0" w:space="0" w:color="auto"/>
        <w:bottom w:val="none" w:sz="0" w:space="0" w:color="auto"/>
        <w:right w:val="none" w:sz="0" w:space="0" w:color="auto"/>
      </w:divBdr>
    </w:div>
    <w:div w:id="708188286">
      <w:bodyDiv w:val="1"/>
      <w:marLeft w:val="0"/>
      <w:marRight w:val="0"/>
      <w:marTop w:val="0"/>
      <w:marBottom w:val="0"/>
      <w:divBdr>
        <w:top w:val="none" w:sz="0" w:space="0" w:color="auto"/>
        <w:left w:val="none" w:sz="0" w:space="0" w:color="auto"/>
        <w:bottom w:val="none" w:sz="0" w:space="0" w:color="auto"/>
        <w:right w:val="none" w:sz="0" w:space="0" w:color="auto"/>
      </w:divBdr>
    </w:div>
    <w:div w:id="763719708">
      <w:bodyDiv w:val="1"/>
      <w:marLeft w:val="0"/>
      <w:marRight w:val="0"/>
      <w:marTop w:val="0"/>
      <w:marBottom w:val="0"/>
      <w:divBdr>
        <w:top w:val="none" w:sz="0" w:space="0" w:color="auto"/>
        <w:left w:val="none" w:sz="0" w:space="0" w:color="auto"/>
        <w:bottom w:val="none" w:sz="0" w:space="0" w:color="auto"/>
        <w:right w:val="none" w:sz="0" w:space="0" w:color="auto"/>
      </w:divBdr>
    </w:div>
    <w:div w:id="771244707">
      <w:bodyDiv w:val="1"/>
      <w:marLeft w:val="0"/>
      <w:marRight w:val="0"/>
      <w:marTop w:val="0"/>
      <w:marBottom w:val="0"/>
      <w:divBdr>
        <w:top w:val="none" w:sz="0" w:space="0" w:color="auto"/>
        <w:left w:val="none" w:sz="0" w:space="0" w:color="auto"/>
        <w:bottom w:val="none" w:sz="0" w:space="0" w:color="auto"/>
        <w:right w:val="none" w:sz="0" w:space="0" w:color="auto"/>
      </w:divBdr>
      <w:divsChild>
        <w:div w:id="808937701">
          <w:marLeft w:val="0"/>
          <w:marRight w:val="0"/>
          <w:marTop w:val="0"/>
          <w:marBottom w:val="0"/>
          <w:divBdr>
            <w:top w:val="none" w:sz="0" w:space="0" w:color="auto"/>
            <w:left w:val="none" w:sz="0" w:space="0" w:color="auto"/>
            <w:bottom w:val="none" w:sz="0" w:space="0" w:color="auto"/>
            <w:right w:val="none" w:sz="0" w:space="0" w:color="auto"/>
          </w:divBdr>
          <w:divsChild>
            <w:div w:id="1881242637">
              <w:marLeft w:val="0"/>
              <w:marRight w:val="0"/>
              <w:marTop w:val="0"/>
              <w:marBottom w:val="0"/>
              <w:divBdr>
                <w:top w:val="none" w:sz="0" w:space="0" w:color="auto"/>
                <w:left w:val="none" w:sz="0" w:space="0" w:color="auto"/>
                <w:bottom w:val="none" w:sz="0" w:space="0" w:color="auto"/>
                <w:right w:val="none" w:sz="0" w:space="0" w:color="auto"/>
              </w:divBdr>
              <w:divsChild>
                <w:div w:id="25101752">
                  <w:marLeft w:val="0"/>
                  <w:marRight w:val="0"/>
                  <w:marTop w:val="0"/>
                  <w:marBottom w:val="0"/>
                  <w:divBdr>
                    <w:top w:val="none" w:sz="0" w:space="0" w:color="auto"/>
                    <w:left w:val="none" w:sz="0" w:space="0" w:color="auto"/>
                    <w:bottom w:val="none" w:sz="0" w:space="0" w:color="auto"/>
                    <w:right w:val="none" w:sz="0" w:space="0" w:color="auto"/>
                  </w:divBdr>
                  <w:divsChild>
                    <w:div w:id="569271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1506668">
      <w:bodyDiv w:val="1"/>
      <w:marLeft w:val="0"/>
      <w:marRight w:val="0"/>
      <w:marTop w:val="0"/>
      <w:marBottom w:val="0"/>
      <w:divBdr>
        <w:top w:val="none" w:sz="0" w:space="0" w:color="auto"/>
        <w:left w:val="none" w:sz="0" w:space="0" w:color="auto"/>
        <w:bottom w:val="none" w:sz="0" w:space="0" w:color="auto"/>
        <w:right w:val="none" w:sz="0" w:space="0" w:color="auto"/>
      </w:divBdr>
    </w:div>
    <w:div w:id="999231332">
      <w:bodyDiv w:val="1"/>
      <w:marLeft w:val="0"/>
      <w:marRight w:val="0"/>
      <w:marTop w:val="0"/>
      <w:marBottom w:val="0"/>
      <w:divBdr>
        <w:top w:val="none" w:sz="0" w:space="0" w:color="auto"/>
        <w:left w:val="none" w:sz="0" w:space="0" w:color="auto"/>
        <w:bottom w:val="none" w:sz="0" w:space="0" w:color="auto"/>
        <w:right w:val="none" w:sz="0" w:space="0" w:color="auto"/>
      </w:divBdr>
    </w:div>
    <w:div w:id="1080566549">
      <w:bodyDiv w:val="1"/>
      <w:marLeft w:val="0"/>
      <w:marRight w:val="0"/>
      <w:marTop w:val="0"/>
      <w:marBottom w:val="0"/>
      <w:divBdr>
        <w:top w:val="none" w:sz="0" w:space="0" w:color="auto"/>
        <w:left w:val="none" w:sz="0" w:space="0" w:color="auto"/>
        <w:bottom w:val="none" w:sz="0" w:space="0" w:color="auto"/>
        <w:right w:val="none" w:sz="0" w:space="0" w:color="auto"/>
      </w:divBdr>
    </w:div>
    <w:div w:id="1103190215">
      <w:bodyDiv w:val="1"/>
      <w:marLeft w:val="0"/>
      <w:marRight w:val="0"/>
      <w:marTop w:val="0"/>
      <w:marBottom w:val="0"/>
      <w:divBdr>
        <w:top w:val="none" w:sz="0" w:space="0" w:color="auto"/>
        <w:left w:val="none" w:sz="0" w:space="0" w:color="auto"/>
        <w:bottom w:val="none" w:sz="0" w:space="0" w:color="auto"/>
        <w:right w:val="none" w:sz="0" w:space="0" w:color="auto"/>
      </w:divBdr>
    </w:div>
    <w:div w:id="1118988132">
      <w:bodyDiv w:val="1"/>
      <w:marLeft w:val="0"/>
      <w:marRight w:val="0"/>
      <w:marTop w:val="0"/>
      <w:marBottom w:val="0"/>
      <w:divBdr>
        <w:top w:val="none" w:sz="0" w:space="0" w:color="auto"/>
        <w:left w:val="none" w:sz="0" w:space="0" w:color="auto"/>
        <w:bottom w:val="none" w:sz="0" w:space="0" w:color="auto"/>
        <w:right w:val="none" w:sz="0" w:space="0" w:color="auto"/>
      </w:divBdr>
    </w:div>
    <w:div w:id="1125779646">
      <w:bodyDiv w:val="1"/>
      <w:marLeft w:val="0"/>
      <w:marRight w:val="0"/>
      <w:marTop w:val="0"/>
      <w:marBottom w:val="0"/>
      <w:divBdr>
        <w:top w:val="none" w:sz="0" w:space="0" w:color="auto"/>
        <w:left w:val="none" w:sz="0" w:space="0" w:color="auto"/>
        <w:bottom w:val="none" w:sz="0" w:space="0" w:color="auto"/>
        <w:right w:val="none" w:sz="0" w:space="0" w:color="auto"/>
      </w:divBdr>
    </w:div>
    <w:div w:id="1212108544">
      <w:bodyDiv w:val="1"/>
      <w:marLeft w:val="0"/>
      <w:marRight w:val="0"/>
      <w:marTop w:val="0"/>
      <w:marBottom w:val="0"/>
      <w:divBdr>
        <w:top w:val="none" w:sz="0" w:space="0" w:color="auto"/>
        <w:left w:val="none" w:sz="0" w:space="0" w:color="auto"/>
        <w:bottom w:val="none" w:sz="0" w:space="0" w:color="auto"/>
        <w:right w:val="none" w:sz="0" w:space="0" w:color="auto"/>
      </w:divBdr>
    </w:div>
    <w:div w:id="1264268780">
      <w:bodyDiv w:val="1"/>
      <w:marLeft w:val="0"/>
      <w:marRight w:val="0"/>
      <w:marTop w:val="0"/>
      <w:marBottom w:val="0"/>
      <w:divBdr>
        <w:top w:val="none" w:sz="0" w:space="0" w:color="auto"/>
        <w:left w:val="none" w:sz="0" w:space="0" w:color="auto"/>
        <w:bottom w:val="none" w:sz="0" w:space="0" w:color="auto"/>
        <w:right w:val="none" w:sz="0" w:space="0" w:color="auto"/>
      </w:divBdr>
      <w:divsChild>
        <w:div w:id="788626626">
          <w:marLeft w:val="0"/>
          <w:marRight w:val="0"/>
          <w:marTop w:val="0"/>
          <w:marBottom w:val="0"/>
          <w:divBdr>
            <w:top w:val="none" w:sz="0" w:space="0" w:color="auto"/>
            <w:left w:val="none" w:sz="0" w:space="0" w:color="auto"/>
            <w:bottom w:val="none" w:sz="0" w:space="0" w:color="auto"/>
            <w:right w:val="none" w:sz="0" w:space="0" w:color="auto"/>
          </w:divBdr>
          <w:divsChild>
            <w:div w:id="1433743521">
              <w:marLeft w:val="0"/>
              <w:marRight w:val="0"/>
              <w:marTop w:val="0"/>
              <w:marBottom w:val="0"/>
              <w:divBdr>
                <w:top w:val="none" w:sz="0" w:space="0" w:color="auto"/>
                <w:left w:val="none" w:sz="0" w:space="0" w:color="auto"/>
                <w:bottom w:val="none" w:sz="0" w:space="0" w:color="auto"/>
                <w:right w:val="none" w:sz="0" w:space="0" w:color="auto"/>
              </w:divBdr>
              <w:divsChild>
                <w:div w:id="136829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616690">
      <w:bodyDiv w:val="1"/>
      <w:marLeft w:val="0"/>
      <w:marRight w:val="0"/>
      <w:marTop w:val="0"/>
      <w:marBottom w:val="0"/>
      <w:divBdr>
        <w:top w:val="none" w:sz="0" w:space="0" w:color="auto"/>
        <w:left w:val="none" w:sz="0" w:space="0" w:color="auto"/>
        <w:bottom w:val="none" w:sz="0" w:space="0" w:color="auto"/>
        <w:right w:val="none" w:sz="0" w:space="0" w:color="auto"/>
      </w:divBdr>
    </w:div>
    <w:div w:id="1330451280">
      <w:bodyDiv w:val="1"/>
      <w:marLeft w:val="0"/>
      <w:marRight w:val="0"/>
      <w:marTop w:val="0"/>
      <w:marBottom w:val="0"/>
      <w:divBdr>
        <w:top w:val="none" w:sz="0" w:space="0" w:color="auto"/>
        <w:left w:val="none" w:sz="0" w:space="0" w:color="auto"/>
        <w:bottom w:val="none" w:sz="0" w:space="0" w:color="auto"/>
        <w:right w:val="none" w:sz="0" w:space="0" w:color="auto"/>
      </w:divBdr>
      <w:divsChild>
        <w:div w:id="2134403949">
          <w:marLeft w:val="0"/>
          <w:marRight w:val="0"/>
          <w:marTop w:val="0"/>
          <w:marBottom w:val="0"/>
          <w:divBdr>
            <w:top w:val="none" w:sz="0" w:space="0" w:color="auto"/>
            <w:left w:val="none" w:sz="0" w:space="0" w:color="auto"/>
            <w:bottom w:val="none" w:sz="0" w:space="0" w:color="auto"/>
            <w:right w:val="none" w:sz="0" w:space="0" w:color="auto"/>
          </w:divBdr>
          <w:divsChild>
            <w:div w:id="1876969090">
              <w:marLeft w:val="0"/>
              <w:marRight w:val="0"/>
              <w:marTop w:val="0"/>
              <w:marBottom w:val="0"/>
              <w:divBdr>
                <w:top w:val="none" w:sz="0" w:space="0" w:color="auto"/>
                <w:left w:val="none" w:sz="0" w:space="0" w:color="auto"/>
                <w:bottom w:val="none" w:sz="0" w:space="0" w:color="auto"/>
                <w:right w:val="none" w:sz="0" w:space="0" w:color="auto"/>
              </w:divBdr>
              <w:divsChild>
                <w:div w:id="416899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710241">
      <w:bodyDiv w:val="1"/>
      <w:marLeft w:val="0"/>
      <w:marRight w:val="0"/>
      <w:marTop w:val="0"/>
      <w:marBottom w:val="0"/>
      <w:divBdr>
        <w:top w:val="none" w:sz="0" w:space="0" w:color="auto"/>
        <w:left w:val="none" w:sz="0" w:space="0" w:color="auto"/>
        <w:bottom w:val="none" w:sz="0" w:space="0" w:color="auto"/>
        <w:right w:val="none" w:sz="0" w:space="0" w:color="auto"/>
      </w:divBdr>
      <w:divsChild>
        <w:div w:id="748773531">
          <w:marLeft w:val="0"/>
          <w:marRight w:val="0"/>
          <w:marTop w:val="0"/>
          <w:marBottom w:val="0"/>
          <w:divBdr>
            <w:top w:val="none" w:sz="0" w:space="0" w:color="auto"/>
            <w:left w:val="none" w:sz="0" w:space="0" w:color="auto"/>
            <w:bottom w:val="none" w:sz="0" w:space="0" w:color="auto"/>
            <w:right w:val="none" w:sz="0" w:space="0" w:color="auto"/>
          </w:divBdr>
          <w:divsChild>
            <w:div w:id="1837453555">
              <w:marLeft w:val="0"/>
              <w:marRight w:val="0"/>
              <w:marTop w:val="0"/>
              <w:marBottom w:val="0"/>
              <w:divBdr>
                <w:top w:val="none" w:sz="0" w:space="0" w:color="auto"/>
                <w:left w:val="none" w:sz="0" w:space="0" w:color="auto"/>
                <w:bottom w:val="none" w:sz="0" w:space="0" w:color="auto"/>
                <w:right w:val="none" w:sz="0" w:space="0" w:color="auto"/>
              </w:divBdr>
              <w:divsChild>
                <w:div w:id="178668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967990">
      <w:bodyDiv w:val="1"/>
      <w:marLeft w:val="0"/>
      <w:marRight w:val="0"/>
      <w:marTop w:val="0"/>
      <w:marBottom w:val="0"/>
      <w:divBdr>
        <w:top w:val="none" w:sz="0" w:space="0" w:color="auto"/>
        <w:left w:val="none" w:sz="0" w:space="0" w:color="auto"/>
        <w:bottom w:val="none" w:sz="0" w:space="0" w:color="auto"/>
        <w:right w:val="none" w:sz="0" w:space="0" w:color="auto"/>
      </w:divBdr>
      <w:divsChild>
        <w:div w:id="1532954760">
          <w:marLeft w:val="0"/>
          <w:marRight w:val="0"/>
          <w:marTop w:val="0"/>
          <w:marBottom w:val="0"/>
          <w:divBdr>
            <w:top w:val="none" w:sz="0" w:space="0" w:color="auto"/>
            <w:left w:val="none" w:sz="0" w:space="0" w:color="auto"/>
            <w:bottom w:val="none" w:sz="0" w:space="0" w:color="auto"/>
            <w:right w:val="none" w:sz="0" w:space="0" w:color="auto"/>
          </w:divBdr>
          <w:divsChild>
            <w:div w:id="655256298">
              <w:marLeft w:val="0"/>
              <w:marRight w:val="0"/>
              <w:marTop w:val="0"/>
              <w:marBottom w:val="0"/>
              <w:divBdr>
                <w:top w:val="none" w:sz="0" w:space="0" w:color="auto"/>
                <w:left w:val="none" w:sz="0" w:space="0" w:color="auto"/>
                <w:bottom w:val="none" w:sz="0" w:space="0" w:color="auto"/>
                <w:right w:val="none" w:sz="0" w:space="0" w:color="auto"/>
              </w:divBdr>
              <w:divsChild>
                <w:div w:id="836044810">
                  <w:marLeft w:val="0"/>
                  <w:marRight w:val="0"/>
                  <w:marTop w:val="0"/>
                  <w:marBottom w:val="0"/>
                  <w:divBdr>
                    <w:top w:val="none" w:sz="0" w:space="0" w:color="auto"/>
                    <w:left w:val="none" w:sz="0" w:space="0" w:color="auto"/>
                    <w:bottom w:val="none" w:sz="0" w:space="0" w:color="auto"/>
                    <w:right w:val="none" w:sz="0" w:space="0" w:color="auto"/>
                  </w:divBdr>
                </w:div>
                <w:div w:id="1961718816">
                  <w:marLeft w:val="0"/>
                  <w:marRight w:val="0"/>
                  <w:marTop w:val="0"/>
                  <w:marBottom w:val="0"/>
                  <w:divBdr>
                    <w:top w:val="none" w:sz="0" w:space="0" w:color="auto"/>
                    <w:left w:val="none" w:sz="0" w:space="0" w:color="auto"/>
                    <w:bottom w:val="none" w:sz="0" w:space="0" w:color="auto"/>
                    <w:right w:val="none" w:sz="0" w:space="0" w:color="auto"/>
                  </w:divBdr>
                </w:div>
              </w:divsChild>
            </w:div>
            <w:div w:id="392504762">
              <w:marLeft w:val="0"/>
              <w:marRight w:val="0"/>
              <w:marTop w:val="0"/>
              <w:marBottom w:val="0"/>
              <w:divBdr>
                <w:top w:val="none" w:sz="0" w:space="0" w:color="auto"/>
                <w:left w:val="none" w:sz="0" w:space="0" w:color="auto"/>
                <w:bottom w:val="none" w:sz="0" w:space="0" w:color="auto"/>
                <w:right w:val="none" w:sz="0" w:space="0" w:color="auto"/>
              </w:divBdr>
              <w:divsChild>
                <w:div w:id="1240749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335219">
      <w:bodyDiv w:val="1"/>
      <w:marLeft w:val="0"/>
      <w:marRight w:val="0"/>
      <w:marTop w:val="0"/>
      <w:marBottom w:val="0"/>
      <w:divBdr>
        <w:top w:val="none" w:sz="0" w:space="0" w:color="auto"/>
        <w:left w:val="none" w:sz="0" w:space="0" w:color="auto"/>
        <w:bottom w:val="none" w:sz="0" w:space="0" w:color="auto"/>
        <w:right w:val="none" w:sz="0" w:space="0" w:color="auto"/>
      </w:divBdr>
    </w:div>
    <w:div w:id="1471822612">
      <w:bodyDiv w:val="1"/>
      <w:marLeft w:val="0"/>
      <w:marRight w:val="0"/>
      <w:marTop w:val="0"/>
      <w:marBottom w:val="0"/>
      <w:divBdr>
        <w:top w:val="none" w:sz="0" w:space="0" w:color="auto"/>
        <w:left w:val="none" w:sz="0" w:space="0" w:color="auto"/>
        <w:bottom w:val="none" w:sz="0" w:space="0" w:color="auto"/>
        <w:right w:val="none" w:sz="0" w:space="0" w:color="auto"/>
      </w:divBdr>
    </w:div>
    <w:div w:id="1655256733">
      <w:bodyDiv w:val="1"/>
      <w:marLeft w:val="0"/>
      <w:marRight w:val="0"/>
      <w:marTop w:val="0"/>
      <w:marBottom w:val="0"/>
      <w:divBdr>
        <w:top w:val="none" w:sz="0" w:space="0" w:color="auto"/>
        <w:left w:val="none" w:sz="0" w:space="0" w:color="auto"/>
        <w:bottom w:val="none" w:sz="0" w:space="0" w:color="auto"/>
        <w:right w:val="none" w:sz="0" w:space="0" w:color="auto"/>
      </w:divBdr>
    </w:div>
    <w:div w:id="1679189289">
      <w:bodyDiv w:val="1"/>
      <w:marLeft w:val="0"/>
      <w:marRight w:val="0"/>
      <w:marTop w:val="0"/>
      <w:marBottom w:val="0"/>
      <w:divBdr>
        <w:top w:val="none" w:sz="0" w:space="0" w:color="auto"/>
        <w:left w:val="none" w:sz="0" w:space="0" w:color="auto"/>
        <w:bottom w:val="none" w:sz="0" w:space="0" w:color="auto"/>
        <w:right w:val="none" w:sz="0" w:space="0" w:color="auto"/>
      </w:divBdr>
      <w:divsChild>
        <w:div w:id="718433537">
          <w:marLeft w:val="0"/>
          <w:marRight w:val="0"/>
          <w:marTop w:val="0"/>
          <w:marBottom w:val="0"/>
          <w:divBdr>
            <w:top w:val="none" w:sz="0" w:space="0" w:color="auto"/>
            <w:left w:val="none" w:sz="0" w:space="0" w:color="auto"/>
            <w:bottom w:val="none" w:sz="0" w:space="0" w:color="auto"/>
            <w:right w:val="none" w:sz="0" w:space="0" w:color="auto"/>
          </w:divBdr>
          <w:divsChild>
            <w:div w:id="927690971">
              <w:marLeft w:val="0"/>
              <w:marRight w:val="0"/>
              <w:marTop w:val="0"/>
              <w:marBottom w:val="0"/>
              <w:divBdr>
                <w:top w:val="none" w:sz="0" w:space="0" w:color="auto"/>
                <w:left w:val="none" w:sz="0" w:space="0" w:color="auto"/>
                <w:bottom w:val="none" w:sz="0" w:space="0" w:color="auto"/>
                <w:right w:val="none" w:sz="0" w:space="0" w:color="auto"/>
              </w:divBdr>
              <w:divsChild>
                <w:div w:id="14721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817410">
      <w:bodyDiv w:val="1"/>
      <w:marLeft w:val="0"/>
      <w:marRight w:val="0"/>
      <w:marTop w:val="0"/>
      <w:marBottom w:val="0"/>
      <w:divBdr>
        <w:top w:val="none" w:sz="0" w:space="0" w:color="auto"/>
        <w:left w:val="none" w:sz="0" w:space="0" w:color="auto"/>
        <w:bottom w:val="none" w:sz="0" w:space="0" w:color="auto"/>
        <w:right w:val="none" w:sz="0" w:space="0" w:color="auto"/>
      </w:divBdr>
    </w:div>
    <w:div w:id="1737629236">
      <w:bodyDiv w:val="1"/>
      <w:marLeft w:val="0"/>
      <w:marRight w:val="0"/>
      <w:marTop w:val="0"/>
      <w:marBottom w:val="0"/>
      <w:divBdr>
        <w:top w:val="none" w:sz="0" w:space="0" w:color="auto"/>
        <w:left w:val="none" w:sz="0" w:space="0" w:color="auto"/>
        <w:bottom w:val="none" w:sz="0" w:space="0" w:color="auto"/>
        <w:right w:val="none" w:sz="0" w:space="0" w:color="auto"/>
      </w:divBdr>
    </w:div>
    <w:div w:id="1762293046">
      <w:bodyDiv w:val="1"/>
      <w:marLeft w:val="0"/>
      <w:marRight w:val="0"/>
      <w:marTop w:val="0"/>
      <w:marBottom w:val="0"/>
      <w:divBdr>
        <w:top w:val="none" w:sz="0" w:space="0" w:color="auto"/>
        <w:left w:val="none" w:sz="0" w:space="0" w:color="auto"/>
        <w:bottom w:val="none" w:sz="0" w:space="0" w:color="auto"/>
        <w:right w:val="none" w:sz="0" w:space="0" w:color="auto"/>
      </w:divBdr>
      <w:divsChild>
        <w:div w:id="686761222">
          <w:marLeft w:val="0"/>
          <w:marRight w:val="0"/>
          <w:marTop w:val="0"/>
          <w:marBottom w:val="0"/>
          <w:divBdr>
            <w:top w:val="none" w:sz="0" w:space="0" w:color="auto"/>
            <w:left w:val="none" w:sz="0" w:space="0" w:color="auto"/>
            <w:bottom w:val="none" w:sz="0" w:space="0" w:color="auto"/>
            <w:right w:val="none" w:sz="0" w:space="0" w:color="auto"/>
          </w:divBdr>
          <w:divsChild>
            <w:div w:id="878399605">
              <w:marLeft w:val="0"/>
              <w:marRight w:val="0"/>
              <w:marTop w:val="0"/>
              <w:marBottom w:val="0"/>
              <w:divBdr>
                <w:top w:val="none" w:sz="0" w:space="0" w:color="auto"/>
                <w:left w:val="none" w:sz="0" w:space="0" w:color="auto"/>
                <w:bottom w:val="none" w:sz="0" w:space="0" w:color="auto"/>
                <w:right w:val="none" w:sz="0" w:space="0" w:color="auto"/>
              </w:divBdr>
            </w:div>
          </w:divsChild>
        </w:div>
        <w:div w:id="1260022859">
          <w:marLeft w:val="0"/>
          <w:marRight w:val="0"/>
          <w:marTop w:val="0"/>
          <w:marBottom w:val="150"/>
          <w:divBdr>
            <w:top w:val="none" w:sz="0" w:space="0" w:color="auto"/>
            <w:left w:val="none" w:sz="0" w:space="0" w:color="auto"/>
            <w:bottom w:val="none" w:sz="0" w:space="0" w:color="auto"/>
            <w:right w:val="none" w:sz="0" w:space="0" w:color="auto"/>
          </w:divBdr>
          <w:divsChild>
            <w:div w:id="1440643619">
              <w:marLeft w:val="0"/>
              <w:marRight w:val="0"/>
              <w:marTop w:val="0"/>
              <w:marBottom w:val="0"/>
              <w:divBdr>
                <w:top w:val="none" w:sz="0" w:space="0" w:color="auto"/>
                <w:left w:val="none" w:sz="0" w:space="0" w:color="auto"/>
                <w:bottom w:val="none" w:sz="0" w:space="0" w:color="auto"/>
                <w:right w:val="none" w:sz="0" w:space="0" w:color="auto"/>
              </w:divBdr>
              <w:divsChild>
                <w:div w:id="610429788">
                  <w:marLeft w:val="0"/>
                  <w:marRight w:val="0"/>
                  <w:marTop w:val="0"/>
                  <w:marBottom w:val="0"/>
                  <w:divBdr>
                    <w:top w:val="none" w:sz="0" w:space="0" w:color="auto"/>
                    <w:left w:val="none" w:sz="0" w:space="0" w:color="auto"/>
                    <w:bottom w:val="none" w:sz="0" w:space="0" w:color="auto"/>
                    <w:right w:val="none" w:sz="0" w:space="0" w:color="auto"/>
                  </w:divBdr>
                  <w:divsChild>
                    <w:div w:id="1680161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408180">
          <w:marLeft w:val="0"/>
          <w:marRight w:val="0"/>
          <w:marTop w:val="30"/>
          <w:marBottom w:val="105"/>
          <w:divBdr>
            <w:top w:val="none" w:sz="0" w:space="0" w:color="auto"/>
            <w:left w:val="none" w:sz="0" w:space="0" w:color="auto"/>
            <w:bottom w:val="none" w:sz="0" w:space="0" w:color="auto"/>
            <w:right w:val="none" w:sz="0" w:space="0" w:color="auto"/>
          </w:divBdr>
          <w:divsChild>
            <w:div w:id="1101923531">
              <w:marLeft w:val="0"/>
              <w:marRight w:val="0"/>
              <w:marTop w:val="0"/>
              <w:marBottom w:val="0"/>
              <w:divBdr>
                <w:top w:val="none" w:sz="0" w:space="0" w:color="auto"/>
                <w:left w:val="none" w:sz="0" w:space="0" w:color="auto"/>
                <w:bottom w:val="none" w:sz="0" w:space="0" w:color="auto"/>
                <w:right w:val="none" w:sz="0" w:space="0" w:color="auto"/>
              </w:divBdr>
              <w:divsChild>
                <w:div w:id="27070053">
                  <w:marLeft w:val="0"/>
                  <w:marRight w:val="0"/>
                  <w:marTop w:val="0"/>
                  <w:marBottom w:val="0"/>
                  <w:divBdr>
                    <w:top w:val="none" w:sz="0" w:space="0" w:color="auto"/>
                    <w:left w:val="none" w:sz="0" w:space="0" w:color="auto"/>
                    <w:bottom w:val="none" w:sz="0" w:space="0" w:color="auto"/>
                    <w:right w:val="none" w:sz="0" w:space="0" w:color="auto"/>
                  </w:divBdr>
                  <w:divsChild>
                    <w:div w:id="193075996">
                      <w:marLeft w:val="0"/>
                      <w:marRight w:val="0"/>
                      <w:marTop w:val="0"/>
                      <w:marBottom w:val="0"/>
                      <w:divBdr>
                        <w:top w:val="none" w:sz="0" w:space="0" w:color="auto"/>
                        <w:left w:val="none" w:sz="0" w:space="0" w:color="auto"/>
                        <w:bottom w:val="none" w:sz="0" w:space="0" w:color="auto"/>
                        <w:right w:val="none" w:sz="0" w:space="0" w:color="auto"/>
                      </w:divBdr>
                      <w:divsChild>
                        <w:div w:id="526217314">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25107437">
              <w:marLeft w:val="0"/>
              <w:marRight w:val="0"/>
              <w:marTop w:val="0"/>
              <w:marBottom w:val="0"/>
              <w:divBdr>
                <w:top w:val="none" w:sz="0" w:space="0" w:color="auto"/>
                <w:left w:val="none" w:sz="0" w:space="0" w:color="auto"/>
                <w:bottom w:val="none" w:sz="0" w:space="0" w:color="auto"/>
                <w:right w:val="none" w:sz="0" w:space="0" w:color="auto"/>
              </w:divBdr>
              <w:divsChild>
                <w:div w:id="1707027969">
                  <w:marLeft w:val="0"/>
                  <w:marRight w:val="0"/>
                  <w:marTop w:val="0"/>
                  <w:marBottom w:val="0"/>
                  <w:divBdr>
                    <w:top w:val="none" w:sz="0" w:space="0" w:color="auto"/>
                    <w:left w:val="none" w:sz="0" w:space="0" w:color="auto"/>
                    <w:bottom w:val="none" w:sz="0" w:space="0" w:color="auto"/>
                    <w:right w:val="none" w:sz="0" w:space="0" w:color="auto"/>
                  </w:divBdr>
                  <w:divsChild>
                    <w:div w:id="496843446">
                      <w:marLeft w:val="0"/>
                      <w:marRight w:val="0"/>
                      <w:marTop w:val="0"/>
                      <w:marBottom w:val="0"/>
                      <w:divBdr>
                        <w:top w:val="none" w:sz="0" w:space="0" w:color="auto"/>
                        <w:left w:val="none" w:sz="0" w:space="0" w:color="auto"/>
                        <w:bottom w:val="none" w:sz="0" w:space="0" w:color="auto"/>
                        <w:right w:val="none" w:sz="0" w:space="0" w:color="auto"/>
                      </w:divBdr>
                      <w:divsChild>
                        <w:div w:id="1542748319">
                          <w:marLeft w:val="0"/>
                          <w:marRight w:val="0"/>
                          <w:marTop w:val="0"/>
                          <w:marBottom w:val="0"/>
                          <w:divBdr>
                            <w:top w:val="none" w:sz="0" w:space="0" w:color="auto"/>
                            <w:left w:val="none" w:sz="0" w:space="0" w:color="auto"/>
                            <w:bottom w:val="none" w:sz="0" w:space="0" w:color="auto"/>
                            <w:right w:val="none" w:sz="0" w:space="0" w:color="auto"/>
                          </w:divBdr>
                          <w:divsChild>
                            <w:div w:id="729498141">
                              <w:marLeft w:val="0"/>
                              <w:marRight w:val="0"/>
                              <w:marTop w:val="0"/>
                              <w:marBottom w:val="0"/>
                              <w:divBdr>
                                <w:top w:val="none" w:sz="0" w:space="0" w:color="auto"/>
                                <w:left w:val="none" w:sz="0" w:space="0" w:color="auto"/>
                                <w:bottom w:val="none" w:sz="0" w:space="0" w:color="auto"/>
                                <w:right w:val="none" w:sz="0" w:space="0" w:color="auto"/>
                              </w:divBdr>
                              <w:divsChild>
                                <w:div w:id="1902672011">
                                  <w:marLeft w:val="0"/>
                                  <w:marRight w:val="0"/>
                                  <w:marTop w:val="0"/>
                                  <w:marBottom w:val="0"/>
                                  <w:divBdr>
                                    <w:top w:val="none" w:sz="0" w:space="0" w:color="auto"/>
                                    <w:left w:val="none" w:sz="0" w:space="0" w:color="auto"/>
                                    <w:bottom w:val="none" w:sz="0" w:space="0" w:color="auto"/>
                                    <w:right w:val="none" w:sz="0" w:space="0" w:color="auto"/>
                                  </w:divBdr>
                                  <w:divsChild>
                                    <w:div w:id="1077675091">
                                      <w:marLeft w:val="0"/>
                                      <w:marRight w:val="0"/>
                                      <w:marTop w:val="0"/>
                                      <w:marBottom w:val="0"/>
                                      <w:divBdr>
                                        <w:top w:val="none" w:sz="0" w:space="0" w:color="auto"/>
                                        <w:left w:val="none" w:sz="0" w:space="0" w:color="auto"/>
                                        <w:bottom w:val="none" w:sz="0" w:space="0" w:color="auto"/>
                                        <w:right w:val="none" w:sz="0" w:space="0" w:color="auto"/>
                                      </w:divBdr>
                                      <w:divsChild>
                                        <w:div w:id="1808743063">
                                          <w:marLeft w:val="0"/>
                                          <w:marRight w:val="0"/>
                                          <w:marTop w:val="0"/>
                                          <w:marBottom w:val="0"/>
                                          <w:divBdr>
                                            <w:top w:val="none" w:sz="0" w:space="0" w:color="auto"/>
                                            <w:left w:val="none" w:sz="0" w:space="0" w:color="auto"/>
                                            <w:bottom w:val="none" w:sz="0" w:space="0" w:color="auto"/>
                                            <w:right w:val="none" w:sz="0" w:space="0" w:color="auto"/>
                                          </w:divBdr>
                                          <w:divsChild>
                                            <w:div w:id="398527738">
                                              <w:marLeft w:val="0"/>
                                              <w:marRight w:val="0"/>
                                              <w:marTop w:val="0"/>
                                              <w:marBottom w:val="0"/>
                                              <w:divBdr>
                                                <w:top w:val="none" w:sz="0" w:space="0" w:color="auto"/>
                                                <w:left w:val="none" w:sz="0" w:space="0" w:color="auto"/>
                                                <w:bottom w:val="none" w:sz="0" w:space="0" w:color="auto"/>
                                                <w:right w:val="none" w:sz="0" w:space="0" w:color="auto"/>
                                              </w:divBdr>
                                              <w:divsChild>
                                                <w:div w:id="985358463">
                                                  <w:marLeft w:val="0"/>
                                                  <w:marRight w:val="0"/>
                                                  <w:marTop w:val="0"/>
                                                  <w:marBottom w:val="0"/>
                                                  <w:divBdr>
                                                    <w:top w:val="none" w:sz="0" w:space="0" w:color="auto"/>
                                                    <w:left w:val="none" w:sz="0" w:space="0" w:color="auto"/>
                                                    <w:bottom w:val="none" w:sz="0" w:space="0" w:color="auto"/>
                                                    <w:right w:val="none" w:sz="0" w:space="0" w:color="auto"/>
                                                  </w:divBdr>
                                                  <w:divsChild>
                                                    <w:div w:id="597175174">
                                                      <w:marLeft w:val="0"/>
                                                      <w:marRight w:val="0"/>
                                                      <w:marTop w:val="0"/>
                                                      <w:marBottom w:val="0"/>
                                                      <w:divBdr>
                                                        <w:top w:val="none" w:sz="0" w:space="0" w:color="auto"/>
                                                        <w:left w:val="none" w:sz="0" w:space="0" w:color="auto"/>
                                                        <w:bottom w:val="none" w:sz="0" w:space="0" w:color="auto"/>
                                                        <w:right w:val="none" w:sz="0" w:space="0" w:color="auto"/>
                                                      </w:divBdr>
                                                      <w:divsChild>
                                                        <w:div w:id="959459055">
                                                          <w:marLeft w:val="0"/>
                                                          <w:marRight w:val="0"/>
                                                          <w:marTop w:val="0"/>
                                                          <w:marBottom w:val="0"/>
                                                          <w:divBdr>
                                                            <w:top w:val="none" w:sz="0" w:space="0" w:color="auto"/>
                                                            <w:left w:val="none" w:sz="0" w:space="0" w:color="auto"/>
                                                            <w:bottom w:val="none" w:sz="0" w:space="0" w:color="auto"/>
                                                            <w:right w:val="none" w:sz="0" w:space="0" w:color="auto"/>
                                                          </w:divBdr>
                                                          <w:divsChild>
                                                            <w:div w:id="1697775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49103425">
      <w:bodyDiv w:val="1"/>
      <w:marLeft w:val="0"/>
      <w:marRight w:val="0"/>
      <w:marTop w:val="0"/>
      <w:marBottom w:val="0"/>
      <w:divBdr>
        <w:top w:val="none" w:sz="0" w:space="0" w:color="auto"/>
        <w:left w:val="none" w:sz="0" w:space="0" w:color="auto"/>
        <w:bottom w:val="none" w:sz="0" w:space="0" w:color="auto"/>
        <w:right w:val="none" w:sz="0" w:space="0" w:color="auto"/>
      </w:divBdr>
      <w:divsChild>
        <w:div w:id="980962766">
          <w:marLeft w:val="0"/>
          <w:marRight w:val="0"/>
          <w:marTop w:val="0"/>
          <w:marBottom w:val="0"/>
          <w:divBdr>
            <w:top w:val="none" w:sz="0" w:space="0" w:color="auto"/>
            <w:left w:val="none" w:sz="0" w:space="0" w:color="auto"/>
            <w:bottom w:val="none" w:sz="0" w:space="0" w:color="auto"/>
            <w:right w:val="none" w:sz="0" w:space="0" w:color="auto"/>
          </w:divBdr>
          <w:divsChild>
            <w:div w:id="1982154895">
              <w:marLeft w:val="0"/>
              <w:marRight w:val="0"/>
              <w:marTop w:val="0"/>
              <w:marBottom w:val="0"/>
              <w:divBdr>
                <w:top w:val="none" w:sz="0" w:space="0" w:color="auto"/>
                <w:left w:val="none" w:sz="0" w:space="0" w:color="auto"/>
                <w:bottom w:val="none" w:sz="0" w:space="0" w:color="auto"/>
                <w:right w:val="none" w:sz="0" w:space="0" w:color="auto"/>
              </w:divBdr>
              <w:divsChild>
                <w:div w:id="760446574">
                  <w:marLeft w:val="0"/>
                  <w:marRight w:val="0"/>
                  <w:marTop w:val="0"/>
                  <w:marBottom w:val="0"/>
                  <w:divBdr>
                    <w:top w:val="none" w:sz="0" w:space="0" w:color="auto"/>
                    <w:left w:val="none" w:sz="0" w:space="0" w:color="auto"/>
                    <w:bottom w:val="none" w:sz="0" w:space="0" w:color="auto"/>
                    <w:right w:val="none" w:sz="0" w:space="0" w:color="auto"/>
                  </w:divBdr>
                  <w:divsChild>
                    <w:div w:id="1901793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2640663">
      <w:bodyDiv w:val="1"/>
      <w:marLeft w:val="0"/>
      <w:marRight w:val="0"/>
      <w:marTop w:val="0"/>
      <w:marBottom w:val="0"/>
      <w:divBdr>
        <w:top w:val="none" w:sz="0" w:space="0" w:color="auto"/>
        <w:left w:val="none" w:sz="0" w:space="0" w:color="auto"/>
        <w:bottom w:val="none" w:sz="0" w:space="0" w:color="auto"/>
        <w:right w:val="none" w:sz="0" w:space="0" w:color="auto"/>
      </w:divBdr>
      <w:divsChild>
        <w:div w:id="575212618">
          <w:marLeft w:val="0"/>
          <w:marRight w:val="0"/>
          <w:marTop w:val="0"/>
          <w:marBottom w:val="0"/>
          <w:divBdr>
            <w:top w:val="none" w:sz="0" w:space="0" w:color="auto"/>
            <w:left w:val="none" w:sz="0" w:space="0" w:color="auto"/>
            <w:bottom w:val="none" w:sz="0" w:space="0" w:color="auto"/>
            <w:right w:val="none" w:sz="0" w:space="0" w:color="auto"/>
          </w:divBdr>
          <w:divsChild>
            <w:div w:id="637927605">
              <w:marLeft w:val="0"/>
              <w:marRight w:val="0"/>
              <w:marTop w:val="0"/>
              <w:marBottom w:val="0"/>
              <w:divBdr>
                <w:top w:val="none" w:sz="0" w:space="0" w:color="auto"/>
                <w:left w:val="none" w:sz="0" w:space="0" w:color="auto"/>
                <w:bottom w:val="none" w:sz="0" w:space="0" w:color="auto"/>
                <w:right w:val="none" w:sz="0" w:space="0" w:color="auto"/>
              </w:divBdr>
              <w:divsChild>
                <w:div w:id="745105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565699">
      <w:bodyDiv w:val="1"/>
      <w:marLeft w:val="0"/>
      <w:marRight w:val="0"/>
      <w:marTop w:val="0"/>
      <w:marBottom w:val="0"/>
      <w:divBdr>
        <w:top w:val="none" w:sz="0" w:space="0" w:color="auto"/>
        <w:left w:val="none" w:sz="0" w:space="0" w:color="auto"/>
        <w:bottom w:val="none" w:sz="0" w:space="0" w:color="auto"/>
        <w:right w:val="none" w:sz="0" w:space="0" w:color="auto"/>
      </w:divBdr>
    </w:div>
    <w:div w:id="2009401765">
      <w:bodyDiv w:val="1"/>
      <w:marLeft w:val="0"/>
      <w:marRight w:val="0"/>
      <w:marTop w:val="0"/>
      <w:marBottom w:val="0"/>
      <w:divBdr>
        <w:top w:val="none" w:sz="0" w:space="0" w:color="auto"/>
        <w:left w:val="none" w:sz="0" w:space="0" w:color="auto"/>
        <w:bottom w:val="none" w:sz="0" w:space="0" w:color="auto"/>
        <w:right w:val="none" w:sz="0" w:space="0" w:color="auto"/>
      </w:divBdr>
    </w:div>
    <w:div w:id="2010325251">
      <w:bodyDiv w:val="1"/>
      <w:marLeft w:val="0"/>
      <w:marRight w:val="0"/>
      <w:marTop w:val="0"/>
      <w:marBottom w:val="0"/>
      <w:divBdr>
        <w:top w:val="none" w:sz="0" w:space="0" w:color="auto"/>
        <w:left w:val="none" w:sz="0" w:space="0" w:color="auto"/>
        <w:bottom w:val="none" w:sz="0" w:space="0" w:color="auto"/>
        <w:right w:val="none" w:sz="0" w:space="0" w:color="auto"/>
      </w:divBdr>
    </w:div>
    <w:div w:id="2039894266">
      <w:bodyDiv w:val="1"/>
      <w:marLeft w:val="0"/>
      <w:marRight w:val="0"/>
      <w:marTop w:val="0"/>
      <w:marBottom w:val="0"/>
      <w:divBdr>
        <w:top w:val="none" w:sz="0" w:space="0" w:color="auto"/>
        <w:left w:val="none" w:sz="0" w:space="0" w:color="auto"/>
        <w:bottom w:val="none" w:sz="0" w:space="0" w:color="auto"/>
        <w:right w:val="none" w:sz="0" w:space="0" w:color="auto"/>
      </w:divBdr>
    </w:div>
    <w:div w:id="2124035378">
      <w:bodyDiv w:val="1"/>
      <w:marLeft w:val="0"/>
      <w:marRight w:val="0"/>
      <w:marTop w:val="0"/>
      <w:marBottom w:val="0"/>
      <w:divBdr>
        <w:top w:val="none" w:sz="0" w:space="0" w:color="auto"/>
        <w:left w:val="none" w:sz="0" w:space="0" w:color="auto"/>
        <w:bottom w:val="none" w:sz="0" w:space="0" w:color="auto"/>
        <w:right w:val="none" w:sz="0" w:space="0" w:color="auto"/>
      </w:divBdr>
      <w:divsChild>
        <w:div w:id="1609585600">
          <w:marLeft w:val="0"/>
          <w:marRight w:val="0"/>
          <w:marTop w:val="0"/>
          <w:marBottom w:val="0"/>
          <w:divBdr>
            <w:top w:val="none" w:sz="0" w:space="0" w:color="auto"/>
            <w:left w:val="none" w:sz="0" w:space="0" w:color="auto"/>
            <w:bottom w:val="none" w:sz="0" w:space="0" w:color="auto"/>
            <w:right w:val="none" w:sz="0" w:space="0" w:color="auto"/>
          </w:divBdr>
          <w:divsChild>
            <w:div w:id="1486513735">
              <w:marLeft w:val="0"/>
              <w:marRight w:val="0"/>
              <w:marTop w:val="0"/>
              <w:marBottom w:val="0"/>
              <w:divBdr>
                <w:top w:val="none" w:sz="0" w:space="0" w:color="auto"/>
                <w:left w:val="none" w:sz="0" w:space="0" w:color="auto"/>
                <w:bottom w:val="none" w:sz="0" w:space="0" w:color="auto"/>
                <w:right w:val="none" w:sz="0" w:space="0" w:color="auto"/>
              </w:divBdr>
              <w:divsChild>
                <w:div w:id="1787777189">
                  <w:marLeft w:val="0"/>
                  <w:marRight w:val="0"/>
                  <w:marTop w:val="0"/>
                  <w:marBottom w:val="0"/>
                  <w:divBdr>
                    <w:top w:val="none" w:sz="0" w:space="0" w:color="auto"/>
                    <w:left w:val="none" w:sz="0" w:space="0" w:color="auto"/>
                    <w:bottom w:val="none" w:sz="0" w:space="0" w:color="auto"/>
                    <w:right w:val="none" w:sz="0" w:space="0" w:color="auto"/>
                  </w:divBdr>
                  <w:divsChild>
                    <w:div w:id="280383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875661">
      <w:bodyDiv w:val="1"/>
      <w:marLeft w:val="0"/>
      <w:marRight w:val="0"/>
      <w:marTop w:val="0"/>
      <w:marBottom w:val="0"/>
      <w:divBdr>
        <w:top w:val="none" w:sz="0" w:space="0" w:color="auto"/>
        <w:left w:val="none" w:sz="0" w:space="0" w:color="auto"/>
        <w:bottom w:val="none" w:sz="0" w:space="0" w:color="auto"/>
        <w:right w:val="none" w:sz="0" w:space="0" w:color="auto"/>
      </w:divBdr>
      <w:divsChild>
        <w:div w:id="496964025">
          <w:marLeft w:val="0"/>
          <w:marRight w:val="0"/>
          <w:marTop w:val="0"/>
          <w:marBottom w:val="0"/>
          <w:divBdr>
            <w:top w:val="none" w:sz="0" w:space="0" w:color="auto"/>
            <w:left w:val="none" w:sz="0" w:space="0" w:color="auto"/>
            <w:bottom w:val="none" w:sz="0" w:space="0" w:color="auto"/>
            <w:right w:val="none" w:sz="0" w:space="0" w:color="auto"/>
          </w:divBdr>
          <w:divsChild>
            <w:div w:id="1058170431">
              <w:marLeft w:val="0"/>
              <w:marRight w:val="0"/>
              <w:marTop w:val="0"/>
              <w:marBottom w:val="0"/>
              <w:divBdr>
                <w:top w:val="none" w:sz="0" w:space="0" w:color="auto"/>
                <w:left w:val="none" w:sz="0" w:space="0" w:color="auto"/>
                <w:bottom w:val="none" w:sz="0" w:space="0" w:color="auto"/>
                <w:right w:val="none" w:sz="0" w:space="0" w:color="auto"/>
              </w:divBdr>
              <w:divsChild>
                <w:div w:id="1180463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hyperlink" Target="https://www.sciencedirect.com/science/article/pii/0742051X87900254"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squeaktime.com/uploads/1/0/0/4/10044815/wait_time_-_row.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inyurl.com/y5nzqej8"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gov.uk/data-protection/the-data-protection-act" TargetMode="External"/><Relationship Id="rId4" Type="http://schemas.openxmlformats.org/officeDocument/2006/relationships/webSettings" Target="webSettings.xml"/><Relationship Id="rId9" Type="http://schemas.openxmlformats.org/officeDocument/2006/relationships/hyperlink" Target="https://www.kent.ac.uk/teaching/documents/academic-practice/New%20to%20teaching%20Staff/Brookfield%20models%20of%20reflective%20practice.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454</TotalTime>
  <Pages>23</Pages>
  <Words>6308</Words>
  <Characters>35958</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Hobbs (1200508)</dc:creator>
  <cp:keywords/>
  <dc:description/>
  <cp:lastModifiedBy>Thomas Hobbs (1200508)</cp:lastModifiedBy>
  <cp:revision>25</cp:revision>
  <dcterms:created xsi:type="dcterms:W3CDTF">2019-03-01T21:37:00Z</dcterms:created>
  <dcterms:modified xsi:type="dcterms:W3CDTF">2019-03-03T22:26:00Z</dcterms:modified>
</cp:coreProperties>
</file>