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3E321" w14:textId="7EA4B9CB" w:rsidR="000D6EDC" w:rsidRPr="00F138CE" w:rsidRDefault="1C1C981C" w:rsidP="52C6F954">
      <w:pPr>
        <w:spacing w:line="360" w:lineRule="auto"/>
        <w:rPr>
          <w:rFonts w:ascii="Arial" w:eastAsia="Arial" w:hAnsi="Arial" w:cs="Arial"/>
          <w:b/>
          <w:bCs/>
          <w:sz w:val="22"/>
          <w:szCs w:val="22"/>
        </w:rPr>
      </w:pPr>
      <w:r w:rsidRPr="00F138CE">
        <w:rPr>
          <w:rFonts w:ascii="Arial" w:eastAsia="Arial" w:hAnsi="Arial" w:cs="Arial"/>
          <w:b/>
          <w:bCs/>
          <w:sz w:val="22"/>
          <w:szCs w:val="22"/>
        </w:rPr>
        <w:t xml:space="preserve">Component 1: Written Assignment (Case Study </w:t>
      </w:r>
      <w:r w:rsidR="2ED29207" w:rsidRPr="00F138CE">
        <w:rPr>
          <w:rFonts w:ascii="Arial" w:eastAsia="Arial" w:hAnsi="Arial" w:cs="Arial"/>
          <w:b/>
          <w:bCs/>
          <w:sz w:val="22"/>
          <w:szCs w:val="22"/>
        </w:rPr>
        <w:t xml:space="preserve">2 </w:t>
      </w:r>
      <w:r w:rsidRPr="00F138CE">
        <w:rPr>
          <w:rFonts w:ascii="Arial" w:eastAsia="Arial" w:hAnsi="Arial" w:cs="Arial"/>
          <w:b/>
          <w:bCs/>
          <w:sz w:val="22"/>
          <w:szCs w:val="22"/>
        </w:rPr>
        <w:t>Report)</w:t>
      </w:r>
    </w:p>
    <w:p w14:paraId="53E9E22E" w14:textId="36E7B176"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Module Title and Code:</w:t>
      </w:r>
      <w:r w:rsidRPr="00F138CE">
        <w:rPr>
          <w:rFonts w:ascii="Arial" w:eastAsia="Arial" w:hAnsi="Arial" w:cs="Arial"/>
          <w:sz w:val="22"/>
          <w:szCs w:val="22"/>
        </w:rPr>
        <w:t xml:space="preserve"> </w:t>
      </w:r>
      <w:r w:rsidR="5F852F68" w:rsidRPr="00F138CE">
        <w:rPr>
          <w:rFonts w:ascii="Arial" w:eastAsia="Arial" w:hAnsi="Arial" w:cs="Arial"/>
          <w:sz w:val="22"/>
          <w:szCs w:val="22"/>
        </w:rPr>
        <w:t xml:space="preserve">Induction to Physiology - </w:t>
      </w:r>
      <w:r w:rsidR="5A9BE1A5" w:rsidRPr="00F138CE">
        <w:rPr>
          <w:rFonts w:ascii="Arial" w:eastAsia="Arial" w:hAnsi="Arial" w:cs="Arial"/>
          <w:sz w:val="22"/>
          <w:szCs w:val="22"/>
        </w:rPr>
        <w:t>BMHP5023</w:t>
      </w:r>
    </w:p>
    <w:p w14:paraId="2BDFA279" w14:textId="1D6F1FE1"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Student Name:</w:t>
      </w:r>
      <w:r w:rsidRPr="00F138CE">
        <w:rPr>
          <w:rFonts w:ascii="Arial" w:eastAsia="Arial" w:hAnsi="Arial" w:cs="Arial"/>
          <w:sz w:val="22"/>
          <w:szCs w:val="22"/>
        </w:rPr>
        <w:t xml:space="preserve"> Joan Miller</w:t>
      </w:r>
    </w:p>
    <w:p w14:paraId="557D9AA4" w14:textId="5680489D"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Student Number:</w:t>
      </w:r>
      <w:r w:rsidRPr="00F138CE">
        <w:rPr>
          <w:rFonts w:ascii="Arial" w:eastAsia="Arial" w:hAnsi="Arial" w:cs="Arial"/>
          <w:sz w:val="22"/>
          <w:szCs w:val="22"/>
        </w:rPr>
        <w:t xml:space="preserve"> 2406689</w:t>
      </w:r>
    </w:p>
    <w:p w14:paraId="587D282D" w14:textId="714E8E73"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 xml:space="preserve">Lecturer: </w:t>
      </w:r>
      <w:r w:rsidR="7246D553" w:rsidRPr="00F138CE">
        <w:rPr>
          <w:rFonts w:ascii="Arial" w:eastAsia="Arial" w:hAnsi="Arial" w:cs="Arial"/>
          <w:b/>
          <w:bCs/>
          <w:sz w:val="22"/>
          <w:szCs w:val="22"/>
        </w:rPr>
        <w:t xml:space="preserve"> </w:t>
      </w:r>
      <w:r w:rsidR="7246D553" w:rsidRPr="00F138CE">
        <w:rPr>
          <w:rFonts w:ascii="Arial" w:eastAsia="Arial" w:hAnsi="Arial" w:cs="Arial"/>
          <w:sz w:val="22"/>
          <w:szCs w:val="22"/>
        </w:rPr>
        <w:t>Robert Nartowski</w:t>
      </w:r>
    </w:p>
    <w:p w14:paraId="517B3369" w14:textId="299B2FCE" w:rsidR="000D6EDC" w:rsidRPr="00F138CE" w:rsidRDefault="1C1C981C" w:rsidP="52C6F954">
      <w:pPr>
        <w:spacing w:line="360" w:lineRule="auto"/>
        <w:rPr>
          <w:rFonts w:ascii="Arial" w:eastAsia="Arial" w:hAnsi="Arial" w:cs="Arial"/>
          <w:sz w:val="22"/>
          <w:szCs w:val="22"/>
        </w:rPr>
      </w:pPr>
      <w:r w:rsidRPr="77007D91">
        <w:rPr>
          <w:rFonts w:ascii="Arial" w:eastAsia="Arial" w:hAnsi="Arial" w:cs="Arial"/>
          <w:b/>
          <w:bCs/>
          <w:sz w:val="22"/>
          <w:szCs w:val="22"/>
        </w:rPr>
        <w:t xml:space="preserve">Word Count: </w:t>
      </w:r>
      <w:r w:rsidRPr="77007D91">
        <w:rPr>
          <w:rFonts w:ascii="Arial" w:eastAsia="Arial" w:hAnsi="Arial" w:cs="Arial"/>
          <w:sz w:val="22"/>
          <w:szCs w:val="22"/>
        </w:rPr>
        <w:t>2,</w:t>
      </w:r>
      <w:r w:rsidR="32C2FC19" w:rsidRPr="77007D91">
        <w:rPr>
          <w:rFonts w:ascii="Arial" w:eastAsia="Arial" w:hAnsi="Arial" w:cs="Arial"/>
          <w:sz w:val="22"/>
          <w:szCs w:val="22"/>
        </w:rPr>
        <w:t>1</w:t>
      </w:r>
      <w:r w:rsidR="25181AAC" w:rsidRPr="77007D91">
        <w:rPr>
          <w:rFonts w:ascii="Arial" w:eastAsia="Arial" w:hAnsi="Arial" w:cs="Arial"/>
          <w:sz w:val="22"/>
          <w:szCs w:val="22"/>
        </w:rPr>
        <w:t>82</w:t>
      </w:r>
    </w:p>
    <w:p w14:paraId="2C078E63" w14:textId="41A1E7BE" w:rsidR="000D6EDC" w:rsidRPr="00F138CE" w:rsidRDefault="000D6EDC" w:rsidP="52C6F954">
      <w:pPr>
        <w:spacing w:line="360" w:lineRule="auto"/>
        <w:rPr>
          <w:rFonts w:ascii="Arial" w:eastAsia="Arial" w:hAnsi="Arial" w:cs="Arial"/>
          <w:sz w:val="22"/>
          <w:szCs w:val="22"/>
        </w:rPr>
      </w:pPr>
    </w:p>
    <w:p w14:paraId="56D50896" w14:textId="7736EA92" w:rsidR="52C6F954" w:rsidRPr="00F138CE" w:rsidRDefault="52C6F954" w:rsidP="52C6F954">
      <w:pPr>
        <w:spacing w:line="360" w:lineRule="auto"/>
        <w:rPr>
          <w:rFonts w:ascii="Arial" w:eastAsia="Arial" w:hAnsi="Arial" w:cs="Arial"/>
          <w:sz w:val="22"/>
          <w:szCs w:val="22"/>
        </w:rPr>
      </w:pPr>
    </w:p>
    <w:p w14:paraId="56CFE544" w14:textId="64A8FE21" w:rsidR="52C6F954" w:rsidRPr="00F138CE" w:rsidRDefault="52C6F954" w:rsidP="52C6F954">
      <w:pPr>
        <w:spacing w:line="360" w:lineRule="auto"/>
        <w:rPr>
          <w:rFonts w:ascii="Arial" w:eastAsia="Arial" w:hAnsi="Arial" w:cs="Arial"/>
          <w:sz w:val="22"/>
          <w:szCs w:val="22"/>
        </w:rPr>
      </w:pPr>
    </w:p>
    <w:p w14:paraId="2556D6E1" w14:textId="2644C990" w:rsidR="52C6F954" w:rsidRPr="00F138CE" w:rsidRDefault="52C6F954" w:rsidP="52C6F954">
      <w:pPr>
        <w:spacing w:line="360" w:lineRule="auto"/>
        <w:rPr>
          <w:rFonts w:ascii="Arial" w:eastAsia="Arial" w:hAnsi="Arial" w:cs="Arial"/>
          <w:sz w:val="22"/>
          <w:szCs w:val="22"/>
        </w:rPr>
      </w:pPr>
    </w:p>
    <w:p w14:paraId="5E2D859F" w14:textId="1FC69771" w:rsidR="52C6F954" w:rsidRPr="00F138CE" w:rsidRDefault="52C6F954" w:rsidP="52C6F954">
      <w:pPr>
        <w:spacing w:line="360" w:lineRule="auto"/>
        <w:rPr>
          <w:rFonts w:ascii="Arial" w:eastAsia="Arial" w:hAnsi="Arial" w:cs="Arial"/>
          <w:sz w:val="22"/>
          <w:szCs w:val="22"/>
        </w:rPr>
      </w:pPr>
    </w:p>
    <w:p w14:paraId="075A94B8" w14:textId="5144E668" w:rsidR="52C6F954" w:rsidRPr="00F138CE" w:rsidRDefault="52C6F954" w:rsidP="52C6F954">
      <w:pPr>
        <w:spacing w:line="360" w:lineRule="auto"/>
        <w:rPr>
          <w:rFonts w:ascii="Arial" w:eastAsia="Arial" w:hAnsi="Arial" w:cs="Arial"/>
          <w:sz w:val="22"/>
          <w:szCs w:val="22"/>
        </w:rPr>
      </w:pPr>
    </w:p>
    <w:p w14:paraId="1127DF99" w14:textId="5EB9A921" w:rsidR="52C6F954" w:rsidRPr="00F138CE" w:rsidRDefault="52C6F954" w:rsidP="52C6F954">
      <w:pPr>
        <w:spacing w:line="360" w:lineRule="auto"/>
        <w:rPr>
          <w:rFonts w:ascii="Arial" w:eastAsia="Arial" w:hAnsi="Arial" w:cs="Arial"/>
          <w:sz w:val="22"/>
          <w:szCs w:val="22"/>
        </w:rPr>
      </w:pPr>
    </w:p>
    <w:p w14:paraId="50239620" w14:textId="1FBBAF36" w:rsidR="52C6F954" w:rsidRPr="00F138CE" w:rsidRDefault="52C6F954" w:rsidP="52C6F954">
      <w:pPr>
        <w:spacing w:line="360" w:lineRule="auto"/>
        <w:rPr>
          <w:rFonts w:ascii="Arial" w:eastAsia="Arial" w:hAnsi="Arial" w:cs="Arial"/>
          <w:sz w:val="22"/>
          <w:szCs w:val="22"/>
        </w:rPr>
      </w:pPr>
    </w:p>
    <w:p w14:paraId="658AFABE" w14:textId="7A7926D5" w:rsidR="52C6F954" w:rsidRPr="00F138CE" w:rsidRDefault="52C6F954" w:rsidP="52C6F954">
      <w:pPr>
        <w:spacing w:line="360" w:lineRule="auto"/>
        <w:rPr>
          <w:rFonts w:ascii="Arial" w:eastAsia="Arial" w:hAnsi="Arial" w:cs="Arial"/>
          <w:sz w:val="22"/>
          <w:szCs w:val="22"/>
        </w:rPr>
      </w:pPr>
    </w:p>
    <w:p w14:paraId="0BE17CB4" w14:textId="680F9F8D" w:rsidR="52C6F954" w:rsidRPr="00F138CE" w:rsidRDefault="52C6F954" w:rsidP="52C6F954">
      <w:pPr>
        <w:spacing w:line="360" w:lineRule="auto"/>
        <w:rPr>
          <w:rFonts w:ascii="Arial" w:eastAsia="Arial" w:hAnsi="Arial" w:cs="Arial"/>
          <w:sz w:val="22"/>
          <w:szCs w:val="22"/>
        </w:rPr>
      </w:pPr>
    </w:p>
    <w:p w14:paraId="598DCA4F" w14:textId="3AE90F07" w:rsidR="52C6F954" w:rsidRPr="00F138CE" w:rsidRDefault="52C6F954" w:rsidP="52C6F954">
      <w:pPr>
        <w:spacing w:line="360" w:lineRule="auto"/>
        <w:rPr>
          <w:rFonts w:ascii="Arial" w:eastAsia="Arial" w:hAnsi="Arial" w:cs="Arial"/>
          <w:sz w:val="22"/>
          <w:szCs w:val="22"/>
        </w:rPr>
      </w:pPr>
      <w:r w:rsidRPr="00F138CE">
        <w:rPr>
          <w:rFonts w:ascii="Arial" w:eastAsia="Arial" w:hAnsi="Arial" w:cs="Arial"/>
          <w:sz w:val="22"/>
          <w:szCs w:val="22"/>
        </w:rPr>
        <w:br w:type="page"/>
      </w:r>
    </w:p>
    <w:p w14:paraId="2FCEEBAF" w14:textId="263F6EA7" w:rsidR="404BEB1D" w:rsidRPr="00F138CE" w:rsidRDefault="404BEB1D" w:rsidP="52C6F954">
      <w:pPr>
        <w:spacing w:before="240" w:after="240" w:line="360" w:lineRule="auto"/>
        <w:rPr>
          <w:rFonts w:ascii="Arial" w:eastAsia="Arial" w:hAnsi="Arial" w:cs="Arial"/>
          <w:b/>
          <w:bCs/>
          <w:sz w:val="22"/>
          <w:szCs w:val="22"/>
        </w:rPr>
      </w:pPr>
      <w:r w:rsidRPr="00F138CE">
        <w:rPr>
          <w:rFonts w:ascii="Arial" w:eastAsia="Arial" w:hAnsi="Arial" w:cs="Arial"/>
          <w:b/>
          <w:bCs/>
          <w:sz w:val="22"/>
          <w:szCs w:val="22"/>
        </w:rPr>
        <w:t>Contents Page</w:t>
      </w:r>
    </w:p>
    <w:p w14:paraId="27CD01B5" w14:textId="7AF0447E" w:rsidR="52C6F954" w:rsidRPr="00F138CE" w:rsidRDefault="52C6F954" w:rsidP="52C6F954">
      <w:pPr>
        <w:spacing w:before="240" w:after="240" w:line="360" w:lineRule="auto"/>
        <w:rPr>
          <w:rFonts w:ascii="Arial" w:eastAsia="Arial" w:hAnsi="Arial" w:cs="Arial"/>
          <w:sz w:val="22"/>
          <w:szCs w:val="22"/>
        </w:rPr>
      </w:pPr>
    </w:p>
    <w:sdt>
      <w:sdtPr>
        <w:rPr>
          <w:rFonts w:ascii="Arial" w:hAnsi="Arial" w:cs="Arial"/>
          <w:sz w:val="22"/>
          <w:szCs w:val="22"/>
        </w:rPr>
        <w:id w:val="1877428209"/>
        <w:docPartObj>
          <w:docPartGallery w:val="Table of Contents"/>
          <w:docPartUnique/>
        </w:docPartObj>
      </w:sdtPr>
      <w:sdtContent>
        <w:p w14:paraId="0033BB0A" w14:textId="57A236E5" w:rsidR="52C6F954" w:rsidRPr="00F138CE" w:rsidRDefault="52C6F954" w:rsidP="52C6F954">
          <w:pPr>
            <w:pStyle w:val="TOC1"/>
            <w:tabs>
              <w:tab w:val="right" w:leader="dot" w:pos="9360"/>
            </w:tabs>
            <w:rPr>
              <w:rStyle w:val="Hyperlink"/>
              <w:rFonts w:ascii="Arial" w:hAnsi="Arial" w:cs="Arial"/>
              <w:noProof/>
              <w:color w:val="auto"/>
              <w:sz w:val="22"/>
              <w:szCs w:val="22"/>
            </w:rPr>
          </w:pPr>
          <w:r w:rsidRPr="00F138CE">
            <w:rPr>
              <w:rFonts w:ascii="Arial" w:hAnsi="Arial" w:cs="Arial"/>
              <w:sz w:val="22"/>
              <w:szCs w:val="22"/>
            </w:rPr>
            <w:fldChar w:fldCharType="begin"/>
          </w:r>
          <w:r w:rsidRPr="00F138CE">
            <w:rPr>
              <w:rFonts w:ascii="Arial" w:hAnsi="Arial" w:cs="Arial"/>
              <w:sz w:val="22"/>
              <w:szCs w:val="22"/>
            </w:rPr>
            <w:instrText>TOC \o "1-9" \z \u \h</w:instrText>
          </w:r>
          <w:r w:rsidRPr="00F138CE">
            <w:rPr>
              <w:rFonts w:ascii="Arial" w:hAnsi="Arial" w:cs="Arial"/>
              <w:sz w:val="22"/>
              <w:szCs w:val="22"/>
            </w:rPr>
            <w:fldChar w:fldCharType="separate"/>
          </w:r>
          <w:hyperlink w:anchor="_Toc1861848041">
            <w:r w:rsidRPr="00F138CE">
              <w:rPr>
                <w:rStyle w:val="Hyperlink"/>
                <w:rFonts w:ascii="Arial" w:hAnsi="Arial" w:cs="Arial"/>
                <w:noProof/>
                <w:color w:val="auto"/>
                <w:sz w:val="22"/>
                <w:szCs w:val="22"/>
              </w:rPr>
              <w:t>a) Introduction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_Toc1861848041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3</w:t>
            </w:r>
            <w:r w:rsidRPr="00F138CE">
              <w:rPr>
                <w:rFonts w:ascii="Arial" w:hAnsi="Arial" w:cs="Arial"/>
                <w:noProof/>
                <w:sz w:val="22"/>
                <w:szCs w:val="22"/>
              </w:rPr>
              <w:fldChar w:fldCharType="end"/>
            </w:r>
          </w:hyperlink>
        </w:p>
        <w:p w14:paraId="7D368413" w14:textId="28D1589C"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797741352">
            <w:r w:rsidRPr="00F138CE">
              <w:rPr>
                <w:rStyle w:val="Hyperlink"/>
                <w:rFonts w:ascii="Arial" w:hAnsi="Arial" w:cs="Arial"/>
                <w:noProof/>
                <w:color w:val="auto"/>
                <w:sz w:val="22"/>
                <w:szCs w:val="22"/>
              </w:rPr>
              <w:t>b) Describe the structure of the respiratory system and explain the process of mechanical respiration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_Toc1797741352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3</w:t>
            </w:r>
            <w:r w:rsidRPr="00F138CE">
              <w:rPr>
                <w:rFonts w:ascii="Arial" w:hAnsi="Arial" w:cs="Arial"/>
                <w:noProof/>
                <w:sz w:val="22"/>
                <w:szCs w:val="22"/>
              </w:rPr>
              <w:fldChar w:fldCharType="end"/>
            </w:r>
          </w:hyperlink>
        </w:p>
        <w:p w14:paraId="371C8078" w14:textId="621DA3EA"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760032189">
            <w:r w:rsidRPr="00F138CE">
              <w:rPr>
                <w:rStyle w:val="Hyperlink"/>
                <w:rFonts w:ascii="Arial" w:hAnsi="Arial" w:cs="Arial"/>
                <w:noProof/>
                <w:color w:val="auto"/>
                <w:sz w:val="22"/>
                <w:szCs w:val="22"/>
              </w:rPr>
              <w:t>c) Briefly explain the process of gas exchange in the lungs, showing how oxygen is absorbed into the blood and carbon dioxide is released into the alveoli</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_Toc760032189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4</w:t>
            </w:r>
            <w:r w:rsidRPr="00F138CE">
              <w:rPr>
                <w:rFonts w:ascii="Arial" w:hAnsi="Arial" w:cs="Arial"/>
                <w:noProof/>
                <w:sz w:val="22"/>
                <w:szCs w:val="22"/>
              </w:rPr>
              <w:fldChar w:fldCharType="end"/>
            </w:r>
          </w:hyperlink>
        </w:p>
        <w:p w14:paraId="6FDA040D" w14:textId="264736AA"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173306485">
            <w:r w:rsidRPr="00F138CE">
              <w:rPr>
                <w:rStyle w:val="Hyperlink"/>
                <w:rFonts w:ascii="Arial" w:hAnsi="Arial" w:cs="Arial"/>
                <w:noProof/>
                <w:color w:val="auto"/>
                <w:sz w:val="22"/>
                <w:szCs w:val="22"/>
              </w:rPr>
              <w:t>d) Explain how increased levels of irritants in the respiratory system leads to swelling in the lung tissue, and the impact of this on respiration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_Toc1173306485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5</w:t>
            </w:r>
            <w:r w:rsidRPr="00F138CE">
              <w:rPr>
                <w:rFonts w:ascii="Arial" w:hAnsi="Arial" w:cs="Arial"/>
                <w:noProof/>
                <w:sz w:val="22"/>
                <w:szCs w:val="22"/>
              </w:rPr>
              <w:fldChar w:fldCharType="end"/>
            </w:r>
          </w:hyperlink>
        </w:p>
        <w:p w14:paraId="04293874" w14:textId="51232824"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47125477">
            <w:r w:rsidRPr="00F138CE">
              <w:rPr>
                <w:rStyle w:val="Hyperlink"/>
                <w:rFonts w:ascii="Arial" w:hAnsi="Arial" w:cs="Arial"/>
                <w:noProof/>
                <w:color w:val="auto"/>
                <w:sz w:val="22"/>
                <w:szCs w:val="22"/>
              </w:rPr>
              <w:t>e) Briefly examine how recording and tracking respiratory functions, such as peak flow readings, helps individuals with asthma to monitor and safely manage their condition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_Toc147125477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6</w:t>
            </w:r>
            <w:r w:rsidRPr="00F138CE">
              <w:rPr>
                <w:rFonts w:ascii="Arial" w:hAnsi="Arial" w:cs="Arial"/>
                <w:noProof/>
                <w:sz w:val="22"/>
                <w:szCs w:val="22"/>
              </w:rPr>
              <w:fldChar w:fldCharType="end"/>
            </w:r>
          </w:hyperlink>
        </w:p>
        <w:p w14:paraId="20D78CAD" w14:textId="27AFBA44"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988555744">
            <w:r w:rsidRPr="00F138CE">
              <w:rPr>
                <w:rStyle w:val="Hyperlink"/>
                <w:rFonts w:ascii="Arial" w:hAnsi="Arial" w:cs="Arial"/>
                <w:noProof/>
                <w:color w:val="auto"/>
                <w:sz w:val="22"/>
                <w:szCs w:val="22"/>
              </w:rPr>
              <w:t>f) Include evidence-based recommendations on how lifestyle changes could help improve their condition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_Toc1988555744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7</w:t>
            </w:r>
            <w:r w:rsidRPr="00F138CE">
              <w:rPr>
                <w:rFonts w:ascii="Arial" w:hAnsi="Arial" w:cs="Arial"/>
                <w:noProof/>
                <w:sz w:val="22"/>
                <w:szCs w:val="22"/>
              </w:rPr>
              <w:fldChar w:fldCharType="end"/>
            </w:r>
          </w:hyperlink>
        </w:p>
        <w:p w14:paraId="0C41DFFF" w14:textId="6C45E311"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202132093">
            <w:r w:rsidRPr="00F138CE">
              <w:rPr>
                <w:rStyle w:val="Hyperlink"/>
                <w:rFonts w:ascii="Arial" w:hAnsi="Arial" w:cs="Arial"/>
                <w:noProof/>
                <w:color w:val="auto"/>
                <w:sz w:val="22"/>
                <w:szCs w:val="22"/>
              </w:rPr>
              <w:t>g) Conclusion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_Toc202132093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8</w:t>
            </w:r>
            <w:r w:rsidRPr="00F138CE">
              <w:rPr>
                <w:rFonts w:ascii="Arial" w:hAnsi="Arial" w:cs="Arial"/>
                <w:noProof/>
                <w:sz w:val="22"/>
                <w:szCs w:val="22"/>
              </w:rPr>
              <w:fldChar w:fldCharType="end"/>
            </w:r>
          </w:hyperlink>
        </w:p>
        <w:p w14:paraId="1C56BD87" w14:textId="27515A82" w:rsidR="52C6F954" w:rsidRPr="00F138CE" w:rsidRDefault="52C6F954" w:rsidP="52C6F954">
          <w:pPr>
            <w:pStyle w:val="TOC1"/>
            <w:tabs>
              <w:tab w:val="right" w:leader="dot" w:pos="9360"/>
            </w:tabs>
            <w:rPr>
              <w:rStyle w:val="Hyperlink"/>
              <w:rFonts w:ascii="Arial" w:hAnsi="Arial" w:cs="Arial"/>
              <w:color w:val="auto"/>
              <w:sz w:val="22"/>
              <w:szCs w:val="22"/>
            </w:rPr>
          </w:pPr>
          <w:hyperlink w:anchor="_Toc1593437244">
            <w:r w:rsidRPr="00F138CE">
              <w:rPr>
                <w:rStyle w:val="Hyperlink"/>
                <w:rFonts w:ascii="Arial" w:hAnsi="Arial" w:cs="Arial"/>
                <w:noProof/>
                <w:color w:val="auto"/>
                <w:sz w:val="22"/>
                <w:szCs w:val="22"/>
              </w:rPr>
              <w:t>References</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_Toc1593437244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9</w:t>
            </w:r>
            <w:r w:rsidRPr="00F138CE">
              <w:rPr>
                <w:rFonts w:ascii="Arial" w:hAnsi="Arial" w:cs="Arial"/>
                <w:noProof/>
                <w:sz w:val="22"/>
                <w:szCs w:val="22"/>
              </w:rPr>
              <w:fldChar w:fldCharType="end"/>
            </w:r>
          </w:hyperlink>
          <w:r w:rsidRPr="00F138CE">
            <w:rPr>
              <w:rFonts w:ascii="Arial" w:hAnsi="Arial" w:cs="Arial"/>
              <w:sz w:val="22"/>
              <w:szCs w:val="22"/>
            </w:rPr>
            <w:fldChar w:fldCharType="end"/>
          </w:r>
        </w:p>
      </w:sdtContent>
    </w:sdt>
    <w:p w14:paraId="2DA1D4E3" w14:textId="0583851F" w:rsidR="52C6F954" w:rsidRPr="00F138CE" w:rsidRDefault="52C6F954" w:rsidP="52C6F954">
      <w:pPr>
        <w:spacing w:before="240" w:after="240" w:line="360" w:lineRule="auto"/>
        <w:rPr>
          <w:rFonts w:ascii="Arial" w:eastAsia="Arial" w:hAnsi="Arial" w:cs="Arial"/>
          <w:sz w:val="22"/>
          <w:szCs w:val="22"/>
        </w:rPr>
      </w:pPr>
    </w:p>
    <w:p w14:paraId="5F5C984B" w14:textId="42C713A1" w:rsidR="52C6F954" w:rsidRPr="00F138CE" w:rsidRDefault="52C6F954" w:rsidP="52C6F954">
      <w:pPr>
        <w:spacing w:before="240" w:after="240" w:line="360" w:lineRule="auto"/>
        <w:rPr>
          <w:rFonts w:ascii="Arial" w:eastAsia="Arial" w:hAnsi="Arial" w:cs="Arial"/>
          <w:sz w:val="22"/>
          <w:szCs w:val="22"/>
        </w:rPr>
      </w:pPr>
    </w:p>
    <w:p w14:paraId="0D81187A" w14:textId="015C64C7" w:rsidR="52C6F954" w:rsidRPr="00F138CE" w:rsidRDefault="52C6F954" w:rsidP="52C6F954">
      <w:pPr>
        <w:spacing w:before="240" w:after="240" w:line="360" w:lineRule="auto"/>
        <w:rPr>
          <w:rFonts w:ascii="Arial" w:eastAsia="Arial" w:hAnsi="Arial" w:cs="Arial"/>
          <w:sz w:val="22"/>
          <w:szCs w:val="22"/>
        </w:rPr>
      </w:pPr>
    </w:p>
    <w:p w14:paraId="066D1747" w14:textId="6EE75D78" w:rsidR="52C6F954" w:rsidRPr="00F138CE" w:rsidRDefault="52C6F954" w:rsidP="52C6F954">
      <w:pPr>
        <w:spacing w:line="360" w:lineRule="auto"/>
        <w:rPr>
          <w:rFonts w:ascii="Arial" w:eastAsia="Arial" w:hAnsi="Arial" w:cs="Arial"/>
          <w:sz w:val="22"/>
          <w:szCs w:val="22"/>
        </w:rPr>
      </w:pPr>
      <w:r w:rsidRPr="00F138CE">
        <w:rPr>
          <w:rFonts w:ascii="Arial" w:eastAsia="Arial" w:hAnsi="Arial" w:cs="Arial"/>
          <w:sz w:val="22"/>
          <w:szCs w:val="22"/>
        </w:rPr>
        <w:br w:type="page"/>
      </w:r>
    </w:p>
    <w:p w14:paraId="7AAB3046" w14:textId="7D85D8F8" w:rsidR="2B9E86D2" w:rsidRPr="00F138CE" w:rsidRDefault="2B9E86D2" w:rsidP="52C6F954">
      <w:pPr>
        <w:pStyle w:val="Heading1"/>
        <w:spacing w:line="360" w:lineRule="auto"/>
        <w:rPr>
          <w:rFonts w:ascii="Arial" w:eastAsia="Arial" w:hAnsi="Arial" w:cs="Arial"/>
          <w:b/>
          <w:bCs/>
          <w:color w:val="auto"/>
          <w:sz w:val="22"/>
          <w:szCs w:val="22"/>
        </w:rPr>
      </w:pPr>
      <w:bookmarkStart w:id="0" w:name="_Toc1861848041"/>
      <w:r w:rsidRPr="77007D91">
        <w:rPr>
          <w:rFonts w:ascii="Arial" w:eastAsia="Arial" w:hAnsi="Arial" w:cs="Arial"/>
          <w:b/>
          <w:bCs/>
          <w:color w:val="auto"/>
          <w:sz w:val="22"/>
          <w:szCs w:val="22"/>
        </w:rPr>
        <w:t>a) Introduction</w:t>
      </w:r>
      <w:bookmarkEnd w:id="0"/>
      <w:r w:rsidRPr="77007D91">
        <w:rPr>
          <w:rFonts w:ascii="Arial" w:eastAsia="Arial" w:hAnsi="Arial" w:cs="Arial"/>
          <w:b/>
          <w:bCs/>
          <w:color w:val="auto"/>
          <w:sz w:val="22"/>
          <w:szCs w:val="22"/>
        </w:rPr>
        <w:t xml:space="preserve"> </w:t>
      </w:r>
    </w:p>
    <w:p w14:paraId="4603F256" w14:textId="5A1FE409" w:rsidR="0CD28125" w:rsidRDefault="0CD28125" w:rsidP="77007D91">
      <w:pPr>
        <w:spacing w:before="240" w:after="240" w:line="360" w:lineRule="auto"/>
        <w:rPr>
          <w:rFonts w:ascii="Arial" w:eastAsia="Arial" w:hAnsi="Arial" w:cs="Arial"/>
          <w:sz w:val="22"/>
          <w:szCs w:val="22"/>
        </w:rPr>
      </w:pPr>
      <w:r w:rsidRPr="77007D91">
        <w:rPr>
          <w:rFonts w:ascii="Arial" w:eastAsia="Arial" w:hAnsi="Arial" w:cs="Arial"/>
          <w:sz w:val="22"/>
          <w:szCs w:val="22"/>
        </w:rPr>
        <w:t>Wheezing, dyspnea, chest tightness, and coughing are symptoms of asthma, a chronic inflammatory disease of the airways (Mims, 2015). These symptoms occur because of the lining becoming swollen and inflamed, the muscles surrounding the airways tightening, and the production of extra mucus, which further narrows the airways (NHS, 2024). With the right care and self-care techniques, asthma can be effectively managed even though it cannot be cured.</w:t>
      </w:r>
    </w:p>
    <w:p w14:paraId="059A842D" w14:textId="4B0D8555"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In this case study, a practice nurse working in a local GP surgery has noticed that many adolescents who previously had mild asthma in childhood are now presenting with more severe symptoms. This increase in exacerbations is linked to lifestyle factors that often emerge during adolescence, such as smoking, vaping, and exposure to second-hand smoke. Spending time in </w:t>
      </w:r>
      <w:r w:rsidR="507E12D0" w:rsidRPr="00F138CE">
        <w:rPr>
          <w:rFonts w:ascii="Arial" w:eastAsia="Arial" w:hAnsi="Arial" w:cs="Arial"/>
          <w:sz w:val="22"/>
          <w:szCs w:val="22"/>
        </w:rPr>
        <w:t>congested</w:t>
      </w:r>
      <w:r w:rsidR="1AD55609" w:rsidRPr="00F138CE">
        <w:rPr>
          <w:rFonts w:ascii="Arial" w:eastAsia="Arial" w:hAnsi="Arial" w:cs="Arial"/>
          <w:sz w:val="22"/>
          <w:szCs w:val="22"/>
        </w:rPr>
        <w:t xml:space="preserve"> </w:t>
      </w:r>
      <w:r w:rsidRPr="00F138CE">
        <w:rPr>
          <w:rFonts w:ascii="Arial" w:eastAsia="Arial" w:hAnsi="Arial" w:cs="Arial"/>
          <w:sz w:val="22"/>
          <w:szCs w:val="22"/>
        </w:rPr>
        <w:t xml:space="preserve">environments </w:t>
      </w:r>
      <w:r w:rsidR="267A4062" w:rsidRPr="00F138CE">
        <w:rPr>
          <w:rFonts w:ascii="Arial" w:eastAsia="Arial" w:hAnsi="Arial" w:cs="Arial"/>
          <w:sz w:val="22"/>
          <w:szCs w:val="22"/>
        </w:rPr>
        <w:t>like</w:t>
      </w:r>
      <w:r w:rsidRPr="00F138CE">
        <w:rPr>
          <w:rFonts w:ascii="Arial" w:eastAsia="Arial" w:hAnsi="Arial" w:cs="Arial"/>
          <w:sz w:val="22"/>
          <w:szCs w:val="22"/>
        </w:rPr>
        <w:t xml:space="preserve"> clubs</w:t>
      </w:r>
      <w:r w:rsidR="486A074F" w:rsidRPr="00F138CE">
        <w:rPr>
          <w:rFonts w:ascii="Arial" w:eastAsia="Arial" w:hAnsi="Arial" w:cs="Arial"/>
          <w:sz w:val="22"/>
          <w:szCs w:val="22"/>
        </w:rPr>
        <w:t xml:space="preserve">, airplanes and </w:t>
      </w:r>
      <w:r w:rsidR="29A5E81E" w:rsidRPr="00F138CE">
        <w:rPr>
          <w:rFonts w:ascii="Arial" w:eastAsia="Arial" w:hAnsi="Arial" w:cs="Arial"/>
          <w:sz w:val="22"/>
          <w:szCs w:val="22"/>
        </w:rPr>
        <w:t>concerts</w:t>
      </w:r>
      <w:r w:rsidR="51EB6E93" w:rsidRPr="00F138CE">
        <w:rPr>
          <w:rFonts w:ascii="Arial" w:eastAsia="Arial" w:hAnsi="Arial" w:cs="Arial"/>
          <w:sz w:val="22"/>
          <w:szCs w:val="22"/>
        </w:rPr>
        <w:t>,</w:t>
      </w:r>
      <w:r w:rsidR="29A5E81E" w:rsidRPr="00F138CE">
        <w:rPr>
          <w:rFonts w:ascii="Arial" w:eastAsia="Arial" w:hAnsi="Arial" w:cs="Arial"/>
          <w:sz w:val="22"/>
          <w:szCs w:val="22"/>
        </w:rPr>
        <w:t xml:space="preserve"> </w:t>
      </w:r>
      <w:r w:rsidRPr="00F138CE">
        <w:rPr>
          <w:rFonts w:ascii="Arial" w:eastAsia="Arial" w:hAnsi="Arial" w:cs="Arial"/>
          <w:sz w:val="22"/>
          <w:szCs w:val="22"/>
        </w:rPr>
        <w:t>where there is a higher risk of respiratory infections also contributes to worsening symptoms (GAAPP, 2023). These behaviours increase irritation and inflammation in the lungs, making asthma symptoms worse and reducing the effectiveness of treatment (</w:t>
      </w:r>
      <w:r w:rsidR="05748251" w:rsidRPr="00F138CE">
        <w:rPr>
          <w:rFonts w:ascii="Arial" w:eastAsia="Arial" w:hAnsi="Arial" w:cs="Arial"/>
          <w:sz w:val="22"/>
          <w:szCs w:val="22"/>
        </w:rPr>
        <w:t>Bush and Pavord, 2021</w:t>
      </w:r>
      <w:r w:rsidRPr="00F138CE">
        <w:rPr>
          <w:rFonts w:ascii="Arial" w:eastAsia="Arial" w:hAnsi="Arial" w:cs="Arial"/>
          <w:sz w:val="22"/>
          <w:szCs w:val="22"/>
        </w:rPr>
        <w:t>).</w:t>
      </w:r>
    </w:p>
    <w:p w14:paraId="0746762F" w14:textId="06B303B8"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Asthma triggers can include environmental factors such as pollen, dust, pet dander, and air pollution, as well as stress, exercise, and infections</w:t>
      </w:r>
      <w:r w:rsidR="4A2C8E32" w:rsidRPr="00F138CE">
        <w:rPr>
          <w:rFonts w:ascii="Arial" w:eastAsia="Arial" w:hAnsi="Arial" w:cs="Arial"/>
          <w:sz w:val="22"/>
          <w:szCs w:val="22"/>
        </w:rPr>
        <w:t xml:space="preserve"> (Mims, 2015)</w:t>
      </w:r>
      <w:r w:rsidRPr="00F138CE">
        <w:rPr>
          <w:rFonts w:ascii="Arial" w:eastAsia="Arial" w:hAnsi="Arial" w:cs="Arial"/>
          <w:sz w:val="22"/>
          <w:szCs w:val="22"/>
        </w:rPr>
        <w:t>.</w:t>
      </w:r>
      <w:r w:rsidR="48349028" w:rsidRPr="00F138CE">
        <w:rPr>
          <w:rFonts w:ascii="Arial" w:eastAsia="Arial" w:hAnsi="Arial" w:cs="Arial"/>
          <w:sz w:val="22"/>
          <w:szCs w:val="22"/>
        </w:rPr>
        <w:t xml:space="preserve"> In some individuals, underlying congenital conditions such as Heterotaxy syndrome, a rare disorder in which internal organs are abnormally arranged, an also influence respiratory function. People with Heterotaxy syndrome may have structural lung or airway abnormalities, making them more vulnerable to respiratory complications and potentially worsening asthma control (</w:t>
      </w:r>
      <w:r w:rsidR="6D13B070" w:rsidRPr="00F138CE">
        <w:rPr>
          <w:rFonts w:ascii="Arial" w:eastAsia="Arial" w:hAnsi="Arial" w:cs="Arial"/>
          <w:sz w:val="22"/>
          <w:szCs w:val="22"/>
        </w:rPr>
        <w:t>Mathys, Oliaro</w:t>
      </w:r>
      <w:r w:rsidR="70F6FD0F" w:rsidRPr="00F138CE">
        <w:rPr>
          <w:rFonts w:ascii="Arial" w:eastAsia="Arial" w:hAnsi="Arial" w:cs="Arial"/>
          <w:sz w:val="22"/>
          <w:szCs w:val="22"/>
        </w:rPr>
        <w:t xml:space="preserve"> et al, </w:t>
      </w:r>
      <w:r w:rsidR="6D13B070" w:rsidRPr="00F138CE">
        <w:rPr>
          <w:rFonts w:ascii="Arial" w:eastAsia="Arial" w:hAnsi="Arial" w:cs="Arial"/>
          <w:sz w:val="22"/>
          <w:szCs w:val="22"/>
        </w:rPr>
        <w:t>2025</w:t>
      </w:r>
      <w:r w:rsidR="48349028" w:rsidRPr="00F138CE">
        <w:rPr>
          <w:rFonts w:ascii="Arial" w:eastAsia="Arial" w:hAnsi="Arial" w:cs="Arial"/>
          <w:sz w:val="22"/>
          <w:szCs w:val="22"/>
        </w:rPr>
        <w:t>).</w:t>
      </w:r>
    </w:p>
    <w:p w14:paraId="46CC8C2F" w14:textId="5D3A5954"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 In this case, the main risks identified relate to behavioural choices common among young people, including smoking, vaping, and social activities that expose them to respiratory </w:t>
      </w:r>
      <w:r w:rsidR="0F3BF836" w:rsidRPr="00F138CE">
        <w:rPr>
          <w:rFonts w:ascii="Arial" w:eastAsia="Arial" w:hAnsi="Arial" w:cs="Arial"/>
          <w:sz w:val="22"/>
          <w:szCs w:val="22"/>
        </w:rPr>
        <w:t>irritants.</w:t>
      </w:r>
      <w:r w:rsidRPr="00F138CE">
        <w:rPr>
          <w:rFonts w:ascii="Arial" w:eastAsia="Arial" w:hAnsi="Arial" w:cs="Arial"/>
          <w:sz w:val="22"/>
          <w:szCs w:val="22"/>
        </w:rPr>
        <w:t xml:space="preserve"> This demonstrates the need for effective health education and self-management strategies to help adolescents understand their respiratory system and maintain healthy habits to control their condition</w:t>
      </w:r>
      <w:r w:rsidR="34B14CC1" w:rsidRPr="00F138CE">
        <w:rPr>
          <w:rFonts w:ascii="Arial" w:eastAsia="Arial" w:hAnsi="Arial" w:cs="Arial"/>
          <w:sz w:val="22"/>
          <w:szCs w:val="22"/>
        </w:rPr>
        <w:t xml:space="preserve"> (Bush and Pavord, 2021). </w:t>
      </w:r>
    </w:p>
    <w:p w14:paraId="7311024A" w14:textId="65CD97A8" w:rsidR="47D3F960" w:rsidRPr="00F138CE" w:rsidRDefault="47D3F960" w:rsidP="52C6F954">
      <w:pPr>
        <w:pStyle w:val="Heading1"/>
        <w:spacing w:line="360" w:lineRule="auto"/>
        <w:rPr>
          <w:rFonts w:ascii="Arial" w:eastAsia="Arial" w:hAnsi="Arial" w:cs="Arial"/>
          <w:b/>
          <w:bCs/>
          <w:color w:val="auto"/>
          <w:sz w:val="22"/>
          <w:szCs w:val="22"/>
        </w:rPr>
      </w:pPr>
      <w:bookmarkStart w:id="1" w:name="_Toc1797741352"/>
      <w:r w:rsidRPr="00F138CE">
        <w:rPr>
          <w:rFonts w:ascii="Arial" w:eastAsia="Arial" w:hAnsi="Arial" w:cs="Arial"/>
          <w:b/>
          <w:bCs/>
          <w:color w:val="auto"/>
          <w:sz w:val="22"/>
          <w:szCs w:val="22"/>
        </w:rPr>
        <w:t xml:space="preserve">b) </w:t>
      </w:r>
      <w:r w:rsidR="3E49C2D5" w:rsidRPr="00F138CE">
        <w:rPr>
          <w:rFonts w:ascii="Arial" w:eastAsia="Arial" w:hAnsi="Arial" w:cs="Arial"/>
          <w:b/>
          <w:bCs/>
          <w:color w:val="auto"/>
          <w:sz w:val="22"/>
          <w:szCs w:val="22"/>
        </w:rPr>
        <w:t>Describe the structure of the respiratory system and explain the process of mechanical respiration</w:t>
      </w:r>
      <w:bookmarkEnd w:id="1"/>
    </w:p>
    <w:p w14:paraId="434DE63E" w14:textId="58914812" w:rsidR="41F058C5" w:rsidRPr="00F138CE" w:rsidRDefault="592793D4"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The organs and structures that make up the respiratory system allow the body and its surroundings to exchange gases, including carbon dioxide and oxygen. Starting at the mouth and nose, it travels through the larynx and pharynx before entering the trachea. In order to reach the lungs, the trachea splits into two bronchi, which then split into bronchioles and terminate in tiny air sacs called alveoli (NHS, 2024).</w:t>
      </w:r>
      <w:r w:rsidR="41F058C5" w:rsidRPr="77007D91">
        <w:rPr>
          <w:rFonts w:ascii="Arial" w:eastAsia="Arial" w:hAnsi="Arial" w:cs="Arial"/>
          <w:sz w:val="22"/>
          <w:szCs w:val="22"/>
        </w:rPr>
        <w:t xml:space="preserve"> In the alveoli, oxygen from inhaled air </w:t>
      </w:r>
      <w:r w:rsidR="2D2A5B2A" w:rsidRPr="77007D91">
        <w:rPr>
          <w:rFonts w:ascii="Arial" w:eastAsia="Arial" w:hAnsi="Arial" w:cs="Arial"/>
          <w:sz w:val="22"/>
          <w:szCs w:val="22"/>
        </w:rPr>
        <w:t>spreads</w:t>
      </w:r>
      <w:r w:rsidR="41F058C5" w:rsidRPr="77007D91">
        <w:rPr>
          <w:rFonts w:ascii="Arial" w:eastAsia="Arial" w:hAnsi="Arial" w:cs="Arial"/>
          <w:sz w:val="22"/>
          <w:szCs w:val="22"/>
        </w:rPr>
        <w:t xml:space="preserve"> into the blood, while carbon dioxide, a waste product of metabolism, moves from the blood to be exhaled. Other gases such as nitrogen and water vapour are also present and help maintain the balance of respiratory gases (Usmani &amp; Levy, 2023).</w:t>
      </w:r>
    </w:p>
    <w:p w14:paraId="33EFB5C1" w14:textId="470AD1F1" w:rsidR="47D3F960" w:rsidRPr="00F138CE" w:rsidRDefault="4383A41A"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The rib cage protects the lungs, in the thoracic cavity. A major part of breathing is the diaphragm, a dome-shaped muscle located beneath the lungs.</w:t>
      </w:r>
      <w:r w:rsidR="47D3F960" w:rsidRPr="77007D91">
        <w:rPr>
          <w:rFonts w:ascii="Arial" w:eastAsia="Arial" w:hAnsi="Arial" w:cs="Arial"/>
          <w:sz w:val="22"/>
          <w:szCs w:val="22"/>
        </w:rPr>
        <w:t xml:space="preserve"> Intercostal muscles assist the diaphragm in expanding and contracting the chest cavity, while pleural membranes surrounding the lungs reduce friction as they move</w:t>
      </w:r>
      <w:r w:rsidR="0625DB28" w:rsidRPr="77007D91">
        <w:rPr>
          <w:rFonts w:ascii="Arial" w:eastAsia="Arial" w:hAnsi="Arial" w:cs="Arial"/>
          <w:sz w:val="22"/>
          <w:szCs w:val="22"/>
        </w:rPr>
        <w:t xml:space="preserve"> (Baker and Janabi, M, 2022).</w:t>
      </w:r>
    </w:p>
    <w:p w14:paraId="6C0EB7C5" w14:textId="5B08C656" w:rsidR="47D3F960" w:rsidRPr="00F138CE" w:rsidRDefault="28955675"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The physical act of breathing refers to as mechanical respiration. The diaphragm contracts and descends during inhalation, while the intercostal muscles raise the ribs upward and outward to suck air into the chest cavity. The diaphragm relaxes during exhale and</w:t>
      </w:r>
      <w:r w:rsidR="47D3F960" w:rsidRPr="77007D91">
        <w:rPr>
          <w:rFonts w:ascii="Arial" w:eastAsia="Arial" w:hAnsi="Arial" w:cs="Arial"/>
          <w:sz w:val="22"/>
          <w:szCs w:val="22"/>
        </w:rPr>
        <w:t xml:space="preserve"> moves upward, forcing air out of the lungs (Healthline, 2023).</w:t>
      </w:r>
    </w:p>
    <w:p w14:paraId="3A7518D7" w14:textId="6D966C1F" w:rsidR="783DED79" w:rsidRPr="00F138CE" w:rsidRDefault="783DED79"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Understanding this process is particularly important for individuals with asthma.</w:t>
      </w:r>
      <w:r w:rsidR="43B0DA60" w:rsidRPr="77007D91">
        <w:rPr>
          <w:rFonts w:ascii="Arial" w:eastAsia="Arial" w:hAnsi="Arial" w:cs="Arial"/>
          <w:sz w:val="22"/>
          <w:szCs w:val="22"/>
        </w:rPr>
        <w:t xml:space="preserve"> Breathing in and out becomes more difficult with asthma due to narrowing of the airways and inflammation.</w:t>
      </w:r>
      <w:r w:rsidRPr="77007D91">
        <w:rPr>
          <w:rFonts w:ascii="Arial" w:eastAsia="Arial" w:hAnsi="Arial" w:cs="Arial"/>
          <w:sz w:val="22"/>
          <w:szCs w:val="22"/>
        </w:rPr>
        <w:t xml:space="preserve"> For the adolescents in the case study, this process becomes impaired when their airways are inflamed due to smoking, vaping, or exposure to infections. As a result, they experience the sensation of tightness in the chest and difficulty breathing because their lungs are unable to expand and contract efficiently </w:t>
      </w:r>
      <w:r w:rsidR="205B31A3" w:rsidRPr="77007D91">
        <w:rPr>
          <w:rFonts w:ascii="Arial" w:eastAsia="Arial" w:hAnsi="Arial" w:cs="Arial"/>
          <w:sz w:val="22"/>
          <w:szCs w:val="22"/>
        </w:rPr>
        <w:t>(Johns Hopkins Medicine, 2023).</w:t>
      </w:r>
    </w:p>
    <w:p w14:paraId="50ECE757" w14:textId="6D218202" w:rsidR="4A24863A" w:rsidRPr="00F138CE" w:rsidRDefault="4A24863A" w:rsidP="52C6F954">
      <w:pPr>
        <w:pStyle w:val="Heading1"/>
        <w:spacing w:line="360" w:lineRule="auto"/>
        <w:rPr>
          <w:rFonts w:ascii="Arial" w:eastAsia="Arial" w:hAnsi="Arial" w:cs="Arial"/>
          <w:b/>
          <w:bCs/>
          <w:color w:val="auto"/>
          <w:sz w:val="22"/>
          <w:szCs w:val="22"/>
        </w:rPr>
      </w:pPr>
      <w:bookmarkStart w:id="2" w:name="_Toc760032189"/>
      <w:r w:rsidRPr="00F138CE">
        <w:rPr>
          <w:rFonts w:ascii="Arial" w:eastAsia="Arial" w:hAnsi="Arial" w:cs="Arial"/>
          <w:b/>
          <w:bCs/>
          <w:color w:val="auto"/>
          <w:sz w:val="22"/>
          <w:szCs w:val="22"/>
        </w:rPr>
        <w:t>c) Briefly explain the process of gas exchange in the lungs, showing how oxygen is absorbed into the blood and carbon dioxide is released into the alveoli</w:t>
      </w:r>
      <w:bookmarkEnd w:id="2"/>
    </w:p>
    <w:p w14:paraId="30DED5F9" w14:textId="419E8CA6" w:rsidR="542B97F7" w:rsidRPr="00F138CE" w:rsidRDefault="3AF0A789" w:rsidP="52C6F954">
      <w:pPr>
        <w:spacing w:line="360" w:lineRule="auto"/>
        <w:rPr>
          <w:rFonts w:ascii="Arial" w:eastAsia="Arial" w:hAnsi="Arial" w:cs="Arial"/>
          <w:sz w:val="22"/>
          <w:szCs w:val="22"/>
        </w:rPr>
      </w:pPr>
      <w:r w:rsidRPr="77007D91">
        <w:rPr>
          <w:rFonts w:ascii="Arial" w:eastAsia="Arial" w:hAnsi="Arial" w:cs="Arial"/>
          <w:sz w:val="22"/>
          <w:szCs w:val="22"/>
        </w:rPr>
        <w:t xml:space="preserve">Gas exchange occurs in the alveoli, which are small air sacs found at the ends of the bronchioles. Each alveolus is surrounded by a network of capillaries that transport deoxygenated blood from the heart. The alveoli and capillaries have thin, one-cell-thick walls that allow gases to easily diffuse between them (NHS, 2024). When oxygen enters the lungs via the alveoli, it diffuses into the bloodstream and attaches to haemoglobin in red blood cells. At the same time, carbon dioxide, a waste product, passes from the blood into the alveoli and is exhaled </w:t>
      </w:r>
      <w:r w:rsidR="542B97F7" w:rsidRPr="77007D91">
        <w:rPr>
          <w:rFonts w:ascii="Arial" w:eastAsia="Arial" w:hAnsi="Arial" w:cs="Arial"/>
          <w:sz w:val="22"/>
          <w:szCs w:val="22"/>
        </w:rPr>
        <w:t>(Gertler, 2021).</w:t>
      </w:r>
    </w:p>
    <w:p w14:paraId="6CB6EEBC" w14:textId="35563171"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For this process to occur effectively, the airways and alveoli must remain open and clear. In asthma, inflammation and excess mucus cause the bronchioles to narrow, limiting the amount of air that reaches the alveoli and reducing oxygen absorption (Asthma + Lung UK, 2024). This can result in symptoms such as tiredness, dizziness, and breathlessness, especially after exposure to triggers.</w:t>
      </w:r>
    </w:p>
    <w:p w14:paraId="615762BD" w14:textId="7E614058"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In the case study, many adolescents attending the asthma clinic have begun smoking or vaping. These behaviours introduce harmful chemicals such as nicotine and formaldehyde into the lungs, irritating and inflaming the airway lining (GAAPP, 2023). As a result, the bronchioles constrict and mucus production increases, directly interfering with gas exchange. This means less oxygen enters the bloodstream and carbon dioxide removal slows, causing breathing difficulties and making asthma attacks more likely (Anderson III</w:t>
      </w:r>
      <w:r w:rsidR="4FBA3B99" w:rsidRPr="00F138CE">
        <w:rPr>
          <w:rFonts w:ascii="Arial" w:eastAsia="Arial" w:hAnsi="Arial" w:cs="Arial"/>
          <w:sz w:val="22"/>
          <w:szCs w:val="22"/>
        </w:rPr>
        <w:t xml:space="preserve">, Baptist </w:t>
      </w:r>
      <w:r w:rsidRPr="00F138CE">
        <w:rPr>
          <w:rFonts w:ascii="Arial" w:eastAsia="Arial" w:hAnsi="Arial" w:cs="Arial"/>
          <w:sz w:val="22"/>
          <w:szCs w:val="22"/>
        </w:rPr>
        <w:t>et al, 2024).</w:t>
      </w:r>
    </w:p>
    <w:p w14:paraId="0B04AF01" w14:textId="2BE8A598"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 xml:space="preserve">Frequent </w:t>
      </w:r>
      <w:r w:rsidR="13D378A0" w:rsidRPr="00F138CE">
        <w:rPr>
          <w:rFonts w:ascii="Arial" w:eastAsia="Arial" w:hAnsi="Arial" w:cs="Arial"/>
          <w:sz w:val="22"/>
          <w:szCs w:val="22"/>
        </w:rPr>
        <w:t>exposure to second-hand smoke, air pollution, or indoor allergens also raises the risk of respiratory infections, further worsening airway inflammation and reducing gas exchange efficiency (</w:t>
      </w:r>
      <w:r w:rsidR="247CAEE5" w:rsidRPr="00F138CE">
        <w:rPr>
          <w:rFonts w:ascii="Arial" w:eastAsia="Arial" w:hAnsi="Arial" w:cs="Arial"/>
          <w:sz w:val="22"/>
          <w:szCs w:val="22"/>
        </w:rPr>
        <w:t>Bush and Pavord, 2021</w:t>
      </w:r>
      <w:r w:rsidR="13D378A0" w:rsidRPr="00F138CE">
        <w:rPr>
          <w:rFonts w:ascii="Arial" w:eastAsia="Arial" w:hAnsi="Arial" w:cs="Arial"/>
          <w:sz w:val="22"/>
          <w:szCs w:val="22"/>
        </w:rPr>
        <w:t>). Over time, repeated exposure to irritants and infections can permanently reduce lung function, making asthma harder to control (Mansur and Prasad, 2023).</w:t>
      </w:r>
    </w:p>
    <w:p w14:paraId="7769E555" w14:textId="040BDC6F"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By explaining this link in the asthma clinic, adolescents can see how their choices directly affect their oxygen intake and overall breathing. Encouraging them to monitor their peak flow readings helps them recognise patterns and understand the cause-and-effect relationship between their behaviours and reduced respiratory performance (NHS, 2024).</w:t>
      </w:r>
    </w:p>
    <w:p w14:paraId="5EEF03FF" w14:textId="1BC38476" w:rsidR="0F17491C" w:rsidRPr="00F138CE" w:rsidRDefault="0F17491C" w:rsidP="52C6F954">
      <w:pPr>
        <w:pStyle w:val="Heading1"/>
        <w:spacing w:line="360" w:lineRule="auto"/>
        <w:rPr>
          <w:rFonts w:ascii="Arial" w:eastAsia="Arial" w:hAnsi="Arial" w:cs="Arial"/>
          <w:b/>
          <w:bCs/>
          <w:color w:val="auto"/>
          <w:sz w:val="22"/>
          <w:szCs w:val="22"/>
        </w:rPr>
      </w:pPr>
      <w:bookmarkStart w:id="3" w:name="_Toc1173306485"/>
      <w:r w:rsidRPr="00F138CE">
        <w:rPr>
          <w:rFonts w:ascii="Arial" w:eastAsia="Arial" w:hAnsi="Arial" w:cs="Arial"/>
          <w:b/>
          <w:bCs/>
          <w:color w:val="auto"/>
          <w:sz w:val="22"/>
          <w:szCs w:val="22"/>
        </w:rPr>
        <w:t>d) Explain how increased levels of irritants in the respiratory system leads to swelling in the lung tissue, and the impact of this on respiration</w:t>
      </w:r>
      <w:bookmarkEnd w:id="3"/>
    </w:p>
    <w:p w14:paraId="15B518D0" w14:textId="2DAAAA33"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Irritants and infections trigger inflammation and swelling in the airways. The body’s immune system releases inflammatory chemicals such as histamine and cytokines, causing tissue swelling and mucus production</w:t>
      </w:r>
      <w:r w:rsidR="4478B7BE" w:rsidRPr="00F138CE">
        <w:rPr>
          <w:rFonts w:ascii="Arial" w:eastAsia="Arial" w:hAnsi="Arial" w:cs="Arial"/>
          <w:sz w:val="22"/>
          <w:szCs w:val="22"/>
        </w:rPr>
        <w:t xml:space="preserve"> (Gertler, 2021)</w:t>
      </w:r>
      <w:r w:rsidRPr="00F138CE">
        <w:rPr>
          <w:rFonts w:ascii="Arial" w:eastAsia="Arial" w:hAnsi="Arial" w:cs="Arial"/>
          <w:sz w:val="22"/>
          <w:szCs w:val="22"/>
        </w:rPr>
        <w:t>. In asthma, these responses are exaggerated, and even small amounts of smoke or vapour can lead to severe airway inflammation (GAAPP, 2023).</w:t>
      </w:r>
    </w:p>
    <w:p w14:paraId="56336663" w14:textId="558D1F94"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The swelling and excess mucus reduce airway space, making breathing difficult. Smoking and vaping also damage the cilia that clear mucus and debris, leading to build-up and infections that worsen symptoms (Johns Hopkins Medicine, 2023). </w:t>
      </w:r>
    </w:p>
    <w:p w14:paraId="481F8354" w14:textId="79BF94E7"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For adolescents in the case study, these effects explain why asthma becomes more severe </w:t>
      </w:r>
      <w:r w:rsidR="470F772D" w:rsidRPr="00F138CE">
        <w:rPr>
          <w:rFonts w:ascii="Arial" w:eastAsia="Arial" w:hAnsi="Arial" w:cs="Arial"/>
          <w:sz w:val="22"/>
          <w:szCs w:val="22"/>
        </w:rPr>
        <w:t xml:space="preserve">as previously stated, </w:t>
      </w:r>
      <w:r w:rsidRPr="00F138CE">
        <w:rPr>
          <w:rFonts w:ascii="Arial" w:eastAsia="Arial" w:hAnsi="Arial" w:cs="Arial"/>
          <w:sz w:val="22"/>
          <w:szCs w:val="22"/>
        </w:rPr>
        <w:t>when they start smoking or frequently attend crowded</w:t>
      </w:r>
      <w:r w:rsidR="234656B4" w:rsidRPr="00F138CE">
        <w:rPr>
          <w:rFonts w:ascii="Arial" w:eastAsia="Arial" w:hAnsi="Arial" w:cs="Arial"/>
          <w:sz w:val="22"/>
          <w:szCs w:val="22"/>
        </w:rPr>
        <w:t xml:space="preserve">/tight spaces </w:t>
      </w:r>
      <w:r w:rsidRPr="00F138CE">
        <w:rPr>
          <w:rFonts w:ascii="Arial" w:eastAsia="Arial" w:hAnsi="Arial" w:cs="Arial"/>
          <w:sz w:val="22"/>
          <w:szCs w:val="22"/>
        </w:rPr>
        <w:t>where infections spread easil</w:t>
      </w:r>
      <w:r w:rsidR="7219317C" w:rsidRPr="00F138CE">
        <w:rPr>
          <w:rFonts w:ascii="Arial" w:eastAsia="Arial" w:hAnsi="Arial" w:cs="Arial"/>
          <w:sz w:val="22"/>
          <w:szCs w:val="22"/>
        </w:rPr>
        <w:t>y (Rudestam, Brown, Zarcadoolas et al, 2004)</w:t>
      </w:r>
      <w:r w:rsidR="6E839F62" w:rsidRPr="00F138CE">
        <w:rPr>
          <w:rFonts w:ascii="Arial" w:eastAsia="Arial" w:hAnsi="Arial" w:cs="Arial"/>
          <w:sz w:val="22"/>
          <w:szCs w:val="22"/>
        </w:rPr>
        <w:t xml:space="preserve">. </w:t>
      </w:r>
    </w:p>
    <w:p w14:paraId="2E29FAC8" w14:textId="45B055D2"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 inflammation narrows the airways, oxygen intake decreases, and carbon dioxide levels rise, leading to fatigue and, in severe cases, respiratory failure (Healthline, 2023). Avoiding irritants is therefore essential to maintaining effective respiration and preventing long-term lung damage.</w:t>
      </w:r>
    </w:p>
    <w:p w14:paraId="0C296638" w14:textId="0412CA97" w:rsidR="6C098779" w:rsidRPr="00F138CE" w:rsidRDefault="6C098779" w:rsidP="52C6F954">
      <w:pPr>
        <w:pStyle w:val="Heading1"/>
        <w:spacing w:line="360" w:lineRule="auto"/>
        <w:rPr>
          <w:rFonts w:ascii="Arial" w:eastAsia="Arial" w:hAnsi="Arial" w:cs="Arial"/>
          <w:b/>
          <w:bCs/>
          <w:color w:val="auto"/>
          <w:sz w:val="22"/>
          <w:szCs w:val="22"/>
        </w:rPr>
      </w:pPr>
      <w:bookmarkStart w:id="4" w:name="_Toc147125477"/>
      <w:r w:rsidRPr="00F138CE">
        <w:rPr>
          <w:rFonts w:ascii="Arial" w:eastAsia="Arial" w:hAnsi="Arial" w:cs="Arial"/>
          <w:b/>
          <w:bCs/>
          <w:color w:val="auto"/>
          <w:sz w:val="22"/>
          <w:szCs w:val="22"/>
        </w:rPr>
        <w:t>e) Briefly examine how recording and tracking respiratory functions, such as peak flow readings, helps individuals with asthma to monitor and safely manage their condition</w:t>
      </w:r>
      <w:bookmarkEnd w:id="4"/>
    </w:p>
    <w:p w14:paraId="0653B012" w14:textId="22CE4A72" w:rsidR="3C4C42D8" w:rsidRPr="00F138CE" w:rsidRDefault="3C4C42D8"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In the context of the case study, many adolescents may not fully understand how to interpret their symptoms or may dismiss mild changes in breathing as unimportant. Teaching them how to track their peak flow readings encourages self-awareness and responsibility for their health. It also provides objective data that can guide clinical decisions during their asthma reviews.</w:t>
      </w:r>
      <w:r w:rsidR="75F87043" w:rsidRPr="00F138CE">
        <w:rPr>
          <w:rFonts w:ascii="Arial" w:eastAsia="Arial" w:hAnsi="Arial" w:cs="Arial"/>
          <w:sz w:val="22"/>
          <w:szCs w:val="22"/>
        </w:rPr>
        <w:t xml:space="preserve"> </w:t>
      </w:r>
      <w:r w:rsidRPr="00F138CE">
        <w:rPr>
          <w:rFonts w:ascii="Arial" w:eastAsia="Arial" w:hAnsi="Arial" w:cs="Arial"/>
          <w:sz w:val="22"/>
          <w:szCs w:val="22"/>
        </w:rPr>
        <w:t>By recognising that certain activities such as smoking, vaping, or staying out late, correlate with drops in their readings, they can make informed choices to protect their lung health</w:t>
      </w:r>
      <w:r w:rsidR="16553C79" w:rsidRPr="00F138CE">
        <w:rPr>
          <w:rFonts w:ascii="Arial" w:eastAsia="Arial" w:hAnsi="Arial" w:cs="Arial"/>
          <w:sz w:val="22"/>
          <w:szCs w:val="22"/>
        </w:rPr>
        <w:t xml:space="preserve"> (Rudestam, Brown, Zarcadoolas et al, 2004)</w:t>
      </w:r>
      <w:r w:rsidRPr="00F138CE">
        <w:rPr>
          <w:rFonts w:ascii="Arial" w:eastAsia="Arial" w:hAnsi="Arial" w:cs="Arial"/>
          <w:sz w:val="22"/>
          <w:szCs w:val="22"/>
        </w:rPr>
        <w:t>.</w:t>
      </w:r>
    </w:p>
    <w:p w14:paraId="499FD4C2" w14:textId="2B7F71D6" w:rsidR="39EC8D0A" w:rsidRPr="00F138CE" w:rsidRDefault="05AEE1F2"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 xml:space="preserve">An essential component of managing asthma is </w:t>
      </w:r>
      <w:r w:rsidR="5FF8B639" w:rsidRPr="77007D91">
        <w:rPr>
          <w:rFonts w:ascii="Arial" w:eastAsia="Arial" w:hAnsi="Arial" w:cs="Arial"/>
          <w:sz w:val="22"/>
          <w:szCs w:val="22"/>
        </w:rPr>
        <w:t>monitoring respiratory</w:t>
      </w:r>
      <w:r w:rsidRPr="77007D91">
        <w:rPr>
          <w:rFonts w:ascii="Arial" w:eastAsia="Arial" w:hAnsi="Arial" w:cs="Arial"/>
          <w:sz w:val="22"/>
          <w:szCs w:val="22"/>
        </w:rPr>
        <w:t xml:space="preserve"> function. Among the most efficient way</w:t>
      </w:r>
      <w:r w:rsidR="39EC8D0A" w:rsidRPr="77007D91">
        <w:rPr>
          <w:rFonts w:ascii="Arial" w:eastAsia="Arial" w:hAnsi="Arial" w:cs="Arial"/>
          <w:sz w:val="22"/>
          <w:szCs w:val="22"/>
        </w:rPr>
        <w:t xml:space="preserve"> to do this is by using a peak flow meter</w:t>
      </w:r>
      <w:r w:rsidR="6C30DFEC" w:rsidRPr="77007D91">
        <w:rPr>
          <w:rFonts w:ascii="Arial" w:eastAsia="Arial" w:hAnsi="Arial" w:cs="Arial"/>
          <w:sz w:val="22"/>
          <w:szCs w:val="22"/>
        </w:rPr>
        <w:t xml:space="preserve"> (Anderson III, Baptist et al, 2024)</w:t>
      </w:r>
      <w:r w:rsidR="39EC8D0A" w:rsidRPr="77007D91">
        <w:rPr>
          <w:rFonts w:ascii="Arial" w:eastAsia="Arial" w:hAnsi="Arial" w:cs="Arial"/>
          <w:sz w:val="22"/>
          <w:szCs w:val="22"/>
        </w:rPr>
        <w:t xml:space="preserve">. </w:t>
      </w:r>
      <w:r w:rsidR="260F2321" w:rsidRPr="77007D91">
        <w:rPr>
          <w:rFonts w:ascii="Arial" w:eastAsia="Arial" w:hAnsi="Arial" w:cs="Arial"/>
          <w:sz w:val="22"/>
          <w:szCs w:val="22"/>
        </w:rPr>
        <w:t>A</w:t>
      </w:r>
      <w:r w:rsidR="4D289E37" w:rsidRPr="77007D91">
        <w:rPr>
          <w:rFonts w:ascii="Arial" w:eastAsia="Arial" w:hAnsi="Arial" w:cs="Arial"/>
          <w:sz w:val="22"/>
          <w:szCs w:val="22"/>
        </w:rPr>
        <w:t>handheld device</w:t>
      </w:r>
      <w:r w:rsidR="398ACC5F" w:rsidRPr="77007D91">
        <w:rPr>
          <w:rFonts w:ascii="Arial" w:eastAsia="Arial" w:hAnsi="Arial" w:cs="Arial"/>
          <w:sz w:val="22"/>
          <w:szCs w:val="22"/>
        </w:rPr>
        <w:t xml:space="preserve"> that</w:t>
      </w:r>
      <w:r w:rsidR="4D289E37" w:rsidRPr="77007D91">
        <w:rPr>
          <w:rFonts w:ascii="Arial" w:eastAsia="Arial" w:hAnsi="Arial" w:cs="Arial"/>
          <w:sz w:val="22"/>
          <w:szCs w:val="22"/>
        </w:rPr>
        <w:t xml:space="preserve"> measures peak expiratory flow (PEF), which is the rate at which a person's lungs exhale air</w:t>
      </w:r>
      <w:r w:rsidR="39EC8D0A" w:rsidRPr="77007D91">
        <w:rPr>
          <w:rFonts w:ascii="Arial" w:eastAsia="Arial" w:hAnsi="Arial" w:cs="Arial"/>
          <w:sz w:val="22"/>
          <w:szCs w:val="22"/>
        </w:rPr>
        <w:t>. Each individual has their own “personal best” reading that indicates their normal lung function when their asthma is well controlled</w:t>
      </w:r>
      <w:r w:rsidR="786BC2A6" w:rsidRPr="77007D91">
        <w:rPr>
          <w:rFonts w:ascii="Arial" w:eastAsia="Arial" w:hAnsi="Arial" w:cs="Arial"/>
          <w:sz w:val="22"/>
          <w:szCs w:val="22"/>
        </w:rPr>
        <w:t xml:space="preserve"> (NHS, 2024)</w:t>
      </w:r>
      <w:r w:rsidR="39EC8D0A" w:rsidRPr="77007D91">
        <w:rPr>
          <w:rFonts w:ascii="Arial" w:eastAsia="Arial" w:hAnsi="Arial" w:cs="Arial"/>
          <w:sz w:val="22"/>
          <w:szCs w:val="22"/>
        </w:rPr>
        <w:t>.</w:t>
      </w:r>
      <w:r w:rsidR="61294E81" w:rsidRPr="77007D91">
        <w:rPr>
          <w:rFonts w:ascii="Arial" w:eastAsia="Arial" w:hAnsi="Arial" w:cs="Arial"/>
          <w:sz w:val="22"/>
          <w:szCs w:val="22"/>
        </w:rPr>
        <w:t xml:space="preserve"> </w:t>
      </w:r>
      <w:r w:rsidR="763FA70F" w:rsidRPr="77007D91">
        <w:rPr>
          <w:rFonts w:ascii="Arial" w:eastAsia="Arial" w:hAnsi="Arial" w:cs="Arial"/>
          <w:sz w:val="22"/>
          <w:szCs w:val="22"/>
        </w:rPr>
        <w:t>In addition to peak flow monitoring,</w:t>
      </w:r>
      <w:r w:rsidR="4FB2DC9F" w:rsidRPr="77007D91">
        <w:rPr>
          <w:rFonts w:ascii="Arial" w:eastAsia="Arial" w:hAnsi="Arial" w:cs="Arial"/>
          <w:sz w:val="22"/>
          <w:szCs w:val="22"/>
        </w:rPr>
        <w:t xml:space="preserve"> spirometry, a more in-depth lung function test that measures the volume and speed of air a person can inhale and exhale, to help clinicians detect obstruction of the airway and monitor the progression of disease.</w:t>
      </w:r>
      <w:r w:rsidR="763FA70F" w:rsidRPr="77007D91">
        <w:rPr>
          <w:rFonts w:ascii="Arial" w:eastAsia="Arial" w:hAnsi="Arial" w:cs="Arial"/>
          <w:sz w:val="22"/>
          <w:szCs w:val="22"/>
        </w:rPr>
        <w:t xml:space="preserve"> (British Thoracic Society, 2023).</w:t>
      </w:r>
    </w:p>
    <w:p w14:paraId="6B4CE9DB" w14:textId="1D2E1A3F" w:rsidR="39EC8D0A" w:rsidRPr="00F138CE" w:rsidRDefault="39EC8D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Regularly recording peak flow readings helps detect changes in lung function before symptoms become severe</w:t>
      </w:r>
      <w:r w:rsidR="23B1BA3C" w:rsidRPr="00F138CE">
        <w:rPr>
          <w:rFonts w:ascii="Arial" w:eastAsia="Arial" w:hAnsi="Arial" w:cs="Arial"/>
          <w:sz w:val="22"/>
          <w:szCs w:val="22"/>
        </w:rPr>
        <w:t xml:space="preserve"> (Mansur and Prasad, 2023)</w:t>
      </w:r>
      <w:r w:rsidRPr="00F138CE">
        <w:rPr>
          <w:rFonts w:ascii="Arial" w:eastAsia="Arial" w:hAnsi="Arial" w:cs="Arial"/>
          <w:sz w:val="22"/>
          <w:szCs w:val="22"/>
        </w:rPr>
        <w:t>. A consistent decline in readings can indicate that the airways are becoming narrower or inflamed, which allows healthcare professionals and patients to take action early. This may include adjusting medication, using a reliever inhaler, or identifying and avoiding potential triggers</w:t>
      </w:r>
      <w:r w:rsidR="1095D51E" w:rsidRPr="00F138CE">
        <w:rPr>
          <w:rFonts w:ascii="Arial" w:eastAsia="Arial" w:hAnsi="Arial" w:cs="Arial"/>
          <w:sz w:val="22"/>
          <w:szCs w:val="22"/>
        </w:rPr>
        <w:t xml:space="preserve"> (Gertler, 2021)</w:t>
      </w:r>
      <w:r w:rsidRPr="00F138CE">
        <w:rPr>
          <w:rFonts w:ascii="Arial" w:eastAsia="Arial" w:hAnsi="Arial" w:cs="Arial"/>
          <w:sz w:val="22"/>
          <w:szCs w:val="22"/>
        </w:rPr>
        <w:t>.</w:t>
      </w:r>
    </w:p>
    <w:p w14:paraId="507E91EC" w14:textId="59FD8C3D" w:rsidR="39EC8D0A" w:rsidRPr="00F138CE" w:rsidRDefault="39EC8D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Patients are often encouraged to record their readings in a diary or app using a colour-coded system, for </w:t>
      </w:r>
      <w:r w:rsidR="78A9DF47" w:rsidRPr="00F138CE">
        <w:rPr>
          <w:rFonts w:ascii="Arial" w:eastAsia="Arial" w:hAnsi="Arial" w:cs="Arial"/>
          <w:sz w:val="22"/>
          <w:szCs w:val="22"/>
        </w:rPr>
        <w:t>example, green</w:t>
      </w:r>
      <w:r w:rsidRPr="00F138CE">
        <w:rPr>
          <w:rFonts w:ascii="Arial" w:eastAsia="Arial" w:hAnsi="Arial" w:cs="Arial"/>
          <w:sz w:val="22"/>
          <w:szCs w:val="22"/>
        </w:rPr>
        <w:t xml:space="preserve"> for good control, yellow for caution, and red for danger (NHS, </w:t>
      </w:r>
      <w:r w:rsidR="11DF0C06" w:rsidRPr="00F138CE">
        <w:rPr>
          <w:rFonts w:ascii="Arial" w:eastAsia="Arial" w:hAnsi="Arial" w:cs="Arial"/>
          <w:sz w:val="22"/>
          <w:szCs w:val="22"/>
        </w:rPr>
        <w:t>2024)</w:t>
      </w:r>
      <w:r w:rsidR="3CD75613" w:rsidRPr="00F138CE">
        <w:rPr>
          <w:rFonts w:ascii="Arial" w:eastAsia="Arial" w:hAnsi="Arial" w:cs="Arial"/>
          <w:sz w:val="22"/>
          <w:szCs w:val="22"/>
        </w:rPr>
        <w:t xml:space="preserve">. </w:t>
      </w:r>
      <w:r w:rsidR="11DF0C06" w:rsidRPr="00F138CE">
        <w:rPr>
          <w:rFonts w:ascii="Arial" w:eastAsia="Arial" w:hAnsi="Arial" w:cs="Arial"/>
          <w:sz w:val="22"/>
          <w:szCs w:val="22"/>
        </w:rPr>
        <w:t>This</w:t>
      </w:r>
      <w:r w:rsidRPr="00F138CE">
        <w:rPr>
          <w:rFonts w:ascii="Arial" w:eastAsia="Arial" w:hAnsi="Arial" w:cs="Arial"/>
          <w:sz w:val="22"/>
          <w:szCs w:val="22"/>
        </w:rPr>
        <w:t xml:space="preserve"> simple approach allows both patients and healthcare providers to recognise patterns and take preventive measures.</w:t>
      </w:r>
    </w:p>
    <w:p w14:paraId="32202126" w14:textId="2939DF81" w:rsidR="57530E9A" w:rsidRPr="00F138CE" w:rsidRDefault="57530E9A" w:rsidP="52C6F954">
      <w:pPr>
        <w:pStyle w:val="Heading1"/>
        <w:spacing w:line="360" w:lineRule="auto"/>
        <w:rPr>
          <w:rFonts w:ascii="Arial" w:eastAsia="Arial" w:hAnsi="Arial" w:cs="Arial"/>
          <w:b/>
          <w:bCs/>
          <w:color w:val="auto"/>
          <w:sz w:val="22"/>
          <w:szCs w:val="22"/>
        </w:rPr>
      </w:pPr>
      <w:bookmarkStart w:id="5" w:name="_Toc1988555744"/>
      <w:r w:rsidRPr="00F138CE">
        <w:rPr>
          <w:rFonts w:ascii="Arial" w:eastAsia="Arial" w:hAnsi="Arial" w:cs="Arial"/>
          <w:b/>
          <w:bCs/>
          <w:color w:val="auto"/>
          <w:sz w:val="22"/>
          <w:szCs w:val="22"/>
        </w:rPr>
        <w:t>f) Include evidence-based recommendations on how lifestyle changes could help improve their condition</w:t>
      </w:r>
      <w:bookmarkEnd w:id="5"/>
    </w:p>
    <w:p w14:paraId="672DF70B" w14:textId="14CC1BFA" w:rsidR="13116B55" w:rsidRPr="00F138CE" w:rsidRDefault="13116B55" w:rsidP="52C6F954">
      <w:pPr>
        <w:spacing w:before="240" w:after="240" w:line="360" w:lineRule="auto"/>
        <w:rPr>
          <w:rFonts w:ascii="Arial" w:eastAsia="Arial" w:hAnsi="Arial" w:cs="Arial"/>
          <w:sz w:val="22"/>
          <w:szCs w:val="22"/>
        </w:rPr>
      </w:pPr>
      <w:r w:rsidRPr="77007D91">
        <w:rPr>
          <w:rFonts w:ascii="Arial" w:eastAsia="Arial" w:hAnsi="Arial" w:cs="Arial"/>
          <w:sz w:val="22"/>
          <w:szCs w:val="22"/>
        </w:rPr>
        <w:t xml:space="preserve">Lifestyle </w:t>
      </w:r>
      <w:r w:rsidR="2A453517" w:rsidRPr="77007D91">
        <w:rPr>
          <w:rFonts w:ascii="Arial" w:eastAsia="Arial" w:hAnsi="Arial" w:cs="Arial"/>
          <w:sz w:val="22"/>
          <w:szCs w:val="22"/>
        </w:rPr>
        <w:t>modifications are essential</w:t>
      </w:r>
      <w:r w:rsidRPr="77007D91">
        <w:rPr>
          <w:rFonts w:ascii="Arial" w:eastAsia="Arial" w:hAnsi="Arial" w:cs="Arial"/>
          <w:sz w:val="22"/>
          <w:szCs w:val="22"/>
        </w:rPr>
        <w:t xml:space="preserve"> for managing asthma. Avoiding irritants, adhering to treatment, and maintaining a healthy lifestyle significantly reduce symptoms and prevent exacerbations (</w:t>
      </w:r>
      <w:r w:rsidR="21C2AE92" w:rsidRPr="77007D91">
        <w:rPr>
          <w:rFonts w:ascii="Arial" w:eastAsia="Arial" w:hAnsi="Arial" w:cs="Arial"/>
          <w:sz w:val="22"/>
          <w:szCs w:val="22"/>
        </w:rPr>
        <w:t>Bush and Pavord, 2021</w:t>
      </w:r>
      <w:r w:rsidRPr="77007D91">
        <w:rPr>
          <w:rFonts w:ascii="Arial" w:eastAsia="Arial" w:hAnsi="Arial" w:cs="Arial"/>
          <w:sz w:val="22"/>
          <w:szCs w:val="22"/>
        </w:rPr>
        <w:t>).</w:t>
      </w:r>
    </w:p>
    <w:p w14:paraId="442A5CF7" w14:textId="7C166271"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most critical change for adolescents is to stop smoking and avoid vaping. These behaviours introduce chemicals that irritate and inflame the airways, reducing medication effectiveness (GAAPP, 2023; Healthline, 2023). Quitting smoking improves lung function within weeks and lowers the frequency of asthma attacks (NHS, 2024).</w:t>
      </w:r>
    </w:p>
    <w:p w14:paraId="1A56C18D" w14:textId="66FDF25B" w:rsidR="0C425031" w:rsidRPr="00F138CE" w:rsidRDefault="0C425031"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Obesity is another important factor. Excess body weight puts pressure on the lungs and diaphragm, reducing lung volume and making breathing harder. Fat tissue also promotes inflammation, worsening airway irritation in people with asthma (Forno &amp; Celedón, 2017). Overweight adolescents often experience more severe symptoms and respond less effectively to treatment (Asthma + Lung UK, 2024). Maintaining a healthy weight through a balanced diet and regular exercise is therefore vital for better lung function.</w:t>
      </w:r>
    </w:p>
    <w:p w14:paraId="503F50B6" w14:textId="42751919"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Regular physical activity strengthens respiratory muscles and cardiovascular health. Low-impact exercises like swimming, cycling, or yoga are ideal for asthmatics and can be managed with reliever inhalers (Asthma + Lung UK, 2024).</w:t>
      </w:r>
    </w:p>
    <w:p w14:paraId="637AEC4C" w14:textId="4AE1C385"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 balanced diet rich in fruits, vegetables, and omega-3 fatty acids supports immune function and reduces inflammation. Adequate hydration thins mucus, making it easier to clear (Healthline, 2023). Managing stress and ensuring sufficient sleep are equally important, as anxiety and fatigue can trigger asthma symptoms (Johns Hopkins Medicine, 2023).</w:t>
      </w:r>
    </w:p>
    <w:p w14:paraId="59DF34FE" w14:textId="241C1BFB"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Medication adherence is essential. Adolescents may forget preventer inhalers or misunderstand their purpose. Education on how these medications reduce airway inflammation improves compliance (NHS, 2024). Reviewing inhaler technique and using spacers ensures medication is delivered effectively. Setting reminders, choosing smoke-free activities, maintaining a healthy weight, and tracking symptoms digitally fosters independence and engagement.</w:t>
      </w:r>
    </w:p>
    <w:p w14:paraId="6838D86B" w14:textId="39F66155" w:rsidR="48515A85" w:rsidRPr="00F138CE" w:rsidRDefault="48515A85" w:rsidP="52C6F954">
      <w:pPr>
        <w:pStyle w:val="Heading1"/>
        <w:spacing w:line="360" w:lineRule="auto"/>
        <w:rPr>
          <w:rFonts w:ascii="Arial" w:eastAsia="Arial" w:hAnsi="Arial" w:cs="Arial"/>
          <w:b/>
          <w:bCs/>
          <w:color w:val="auto"/>
          <w:sz w:val="22"/>
          <w:szCs w:val="22"/>
        </w:rPr>
      </w:pPr>
      <w:bookmarkStart w:id="6" w:name="_Toc202132093"/>
      <w:r w:rsidRPr="00F138CE">
        <w:rPr>
          <w:rFonts w:ascii="Arial" w:eastAsia="Arial" w:hAnsi="Arial" w:cs="Arial"/>
          <w:b/>
          <w:bCs/>
          <w:color w:val="auto"/>
          <w:sz w:val="22"/>
          <w:szCs w:val="22"/>
        </w:rPr>
        <w:t>g) Conclusion</w:t>
      </w:r>
      <w:bookmarkEnd w:id="6"/>
    </w:p>
    <w:p w14:paraId="3E6EDBEC" w14:textId="19ED4E1F"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This case study highlights the increasing challenge of managing asthma among adolescents who are engaging in lifestyle behaviours that negatively affect their respiratory health. The pattern of worsening symptoms among young patients emphasises how choices</w:t>
      </w:r>
      <w:r w:rsidR="341CEC31" w:rsidRPr="00F138CE">
        <w:rPr>
          <w:rFonts w:ascii="Arial" w:eastAsia="Arial" w:hAnsi="Arial" w:cs="Arial"/>
          <w:sz w:val="22"/>
          <w:szCs w:val="22"/>
        </w:rPr>
        <w:t xml:space="preserve"> like</w:t>
      </w:r>
      <w:r w:rsidRPr="00F138CE">
        <w:rPr>
          <w:rFonts w:ascii="Arial" w:eastAsia="Arial" w:hAnsi="Arial" w:cs="Arial"/>
          <w:sz w:val="22"/>
          <w:szCs w:val="22"/>
        </w:rPr>
        <w:t xml:space="preserve"> smoking</w:t>
      </w:r>
      <w:r w:rsidR="78CD4507" w:rsidRPr="00F138CE">
        <w:rPr>
          <w:rFonts w:ascii="Arial" w:eastAsia="Arial" w:hAnsi="Arial" w:cs="Arial"/>
          <w:sz w:val="22"/>
          <w:szCs w:val="22"/>
        </w:rPr>
        <w:t xml:space="preserve"> </w:t>
      </w:r>
      <w:r w:rsidRPr="00F138CE">
        <w:rPr>
          <w:rFonts w:ascii="Arial" w:eastAsia="Arial" w:hAnsi="Arial" w:cs="Arial"/>
          <w:sz w:val="22"/>
          <w:szCs w:val="22"/>
        </w:rPr>
        <w:t>can have a direct and harmful impact on lung function. It also demonstrates how a lack of understanding about the respiratory system, and the physiological processes involved in breathing, contributes to poor self-management and increased exacerbations.</w:t>
      </w:r>
    </w:p>
    <w:p w14:paraId="0C52CB0B" w14:textId="1504DE8D" w:rsidR="64F758AB" w:rsidRPr="00F138CE" w:rsidRDefault="64F758AB"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Analysing this case study shows that education is central to improving asthma outcomes. When adolescents understand how the respiratory system works, including mechanical respiration and gas exchange, they can see how actions like smoking or missing medication affect their breathing. Teaching them to use tools such as peak flow meters helps identify early signs of deterioration, track progress, and respond before symptoms worsen.</w:t>
      </w:r>
    </w:p>
    <w:p w14:paraId="1438B587" w14:textId="7CE2E247" w:rsidR="5DBB6B25" w:rsidRPr="00F138CE" w:rsidRDefault="5DBB6B2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case also highlights how lifestyle choices and everyday environments can affect asthma. Avoiding irritants, staying active, eating well, managing stress, and taking medication as prescribed can all help improve control and wellbeing. It’s also important to recognise how different settings can trigger symptoms. For example, on an airplane, the crowded, enclosed space, recycled air, and cleaning products can make breathing harder. A nursery nurse may face flare-ups from frequent colds, dust, and cleaning sprays, while an air hostess often works long hours in packed cabins with limited airflow, which can worsen symptoms. Understanding these triggers helps healthcare staff tailor advice and support so people can manage their asthma more confidently in everyday life.</w:t>
      </w:r>
    </w:p>
    <w:p w14:paraId="1D9EFEE8" w14:textId="13971843"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As a Health and Social Care student, this case study offers valuable learning about the holistic management of long-term conditions. It demonstrates how biological knowledge must be integrated with communication, empathy, and education to support patients effectively. It highlights the importance of multidisciplinary </w:t>
      </w:r>
      <w:r w:rsidR="7D782269" w:rsidRPr="00F138CE">
        <w:rPr>
          <w:rFonts w:ascii="Arial" w:eastAsia="Arial" w:hAnsi="Arial" w:cs="Arial"/>
          <w:sz w:val="22"/>
          <w:szCs w:val="22"/>
        </w:rPr>
        <w:t>collaboration</w:t>
      </w:r>
      <w:r w:rsidRPr="00F138CE">
        <w:rPr>
          <w:rFonts w:ascii="Arial" w:eastAsia="Arial" w:hAnsi="Arial" w:cs="Arial"/>
          <w:sz w:val="22"/>
          <w:szCs w:val="22"/>
        </w:rPr>
        <w:t xml:space="preserve"> between nurses, doctors, and other professionals, in creating care plans that meet both the physical and emotional needs of adolescents. Most importantly, it shows that empowering patients through understanding and active engagement is key to promoting long-term health behaviour change and preventing avoidable complications.</w:t>
      </w:r>
    </w:p>
    <w:p w14:paraId="25971F36" w14:textId="4E86BA5E"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Overall, this case study illustrates that effective asthma management extends beyond medication. It requires education, behavioural support, and ongoing partnership between healthcare providers and patients to achieve lasting respiratory health</w:t>
      </w:r>
      <w:r w:rsidR="20E40B29" w:rsidRPr="00F138CE">
        <w:rPr>
          <w:rFonts w:ascii="Arial" w:eastAsia="Arial" w:hAnsi="Arial" w:cs="Arial"/>
          <w:sz w:val="22"/>
          <w:szCs w:val="22"/>
        </w:rPr>
        <w:t xml:space="preserve">, heightened physical </w:t>
      </w:r>
      <w:r w:rsidR="00CBA181" w:rsidRPr="00F138CE">
        <w:rPr>
          <w:rFonts w:ascii="Arial" w:eastAsia="Arial" w:hAnsi="Arial" w:cs="Arial"/>
          <w:sz w:val="22"/>
          <w:szCs w:val="22"/>
        </w:rPr>
        <w:t>performance,</w:t>
      </w:r>
      <w:r w:rsidRPr="00F138CE">
        <w:rPr>
          <w:rFonts w:ascii="Arial" w:eastAsia="Arial" w:hAnsi="Arial" w:cs="Arial"/>
          <w:sz w:val="22"/>
          <w:szCs w:val="22"/>
        </w:rPr>
        <w:t xml:space="preserve"> and improved quality of life.</w:t>
      </w:r>
    </w:p>
    <w:p w14:paraId="68840664" w14:textId="0794DBDC" w:rsidR="663FDD48" w:rsidRPr="00F138CE" w:rsidRDefault="663FDD48" w:rsidP="52C6F954">
      <w:pPr>
        <w:pStyle w:val="Heading1"/>
        <w:spacing w:line="360" w:lineRule="auto"/>
        <w:rPr>
          <w:rFonts w:ascii="Arial" w:eastAsia="Arial" w:hAnsi="Arial" w:cs="Arial"/>
          <w:b/>
          <w:bCs/>
          <w:color w:val="auto"/>
          <w:sz w:val="22"/>
          <w:szCs w:val="22"/>
        </w:rPr>
      </w:pPr>
      <w:bookmarkStart w:id="7" w:name="_Toc1593437244"/>
      <w:r w:rsidRPr="00F138CE">
        <w:rPr>
          <w:rFonts w:ascii="Arial" w:eastAsia="Arial" w:hAnsi="Arial" w:cs="Arial"/>
          <w:b/>
          <w:bCs/>
          <w:color w:val="auto"/>
          <w:sz w:val="22"/>
          <w:szCs w:val="22"/>
        </w:rPr>
        <w:t>References</w:t>
      </w:r>
      <w:bookmarkEnd w:id="7"/>
      <w:r w:rsidRPr="00F138CE">
        <w:rPr>
          <w:rFonts w:ascii="Arial" w:eastAsia="Arial" w:hAnsi="Arial" w:cs="Arial"/>
          <w:b/>
          <w:bCs/>
          <w:color w:val="auto"/>
          <w:sz w:val="22"/>
          <w:szCs w:val="22"/>
        </w:rPr>
        <w:t xml:space="preserve"> </w:t>
      </w:r>
    </w:p>
    <w:p w14:paraId="7CBC5D17" w14:textId="29BD7A3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Anderson III, W.C., Baptist, A.P., Eakin, M.N., Federman, A. and Murphy, V.E. (2024) ‘Adherence challenges and strategies in specific groups with asthma: adolescents, pregnancy, and older adults’, The Journal of Allergy and Clinical Immunology: In Practice, 12(12), pp. 3216–3222.</w:t>
      </w:r>
    </w:p>
    <w:p w14:paraId="61664B26" w14:textId="7BDC87D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Asthma + Lung UK (2024) Peak flow: How to monitor your asthma. Available at: https://www.asthmaandlung.org.uk (Accessed: 5 November 2025).</w:t>
      </w:r>
    </w:p>
    <w:p w14:paraId="656620A2" w14:textId="41E85F59"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Baker, Q.F. and Al Janabi, M. (2022) ‘Anatomy of the Thorax’, in Anatomy, pp. 109–148. CRC Press.</w:t>
      </w:r>
    </w:p>
    <w:p w14:paraId="54737B0B" w14:textId="4430D552"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British Thoracic Society (2023) Spirometry in practice: A practical guide to lung function testing. British Thoracic Society. Available at: https://www.brit-thoracic.org.uk/ (Accessed: 5 November 2025).</w:t>
      </w:r>
    </w:p>
    <w:p w14:paraId="55193661" w14:textId="2A9E99C6"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Bush, A. and Pavord, I.D. (2021) ‘Forthcoming UK asthma guidelines: an opportunity to improve asthma outcomes’, The Lancet, 398(10314), pp. 1856–1858.</w:t>
      </w:r>
    </w:p>
    <w:p w14:paraId="6CF7BA8C" w14:textId="581E9DD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Gertler, R. (2021) ‘Respiratory mechanics’, Anesthesiology Clinics, 39(3), p. 415.</w:t>
      </w:r>
    </w:p>
    <w:p w14:paraId="67F8B465" w14:textId="12CB737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Global Allergy and Airways Patient Platform (GAAPP) (2023) Smoking and vaping with asthma: Causes, triggers and more. Available at: https://gaapp.org (Accessed: 5 November 2025).</w:t>
      </w:r>
    </w:p>
    <w:p w14:paraId="1116A462" w14:textId="7EC6DAB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Healthline (2023) Vaping and asthma: Safety, side effects, and research. Available at: https://www.healthline.com (Accessed: 5 November 2025).</w:t>
      </w:r>
    </w:p>
    <w:p w14:paraId="781F1125" w14:textId="0AC447BE"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Johns Hopkins Medicine (2023) What does vaping do to your lungs? Available at: https://www.hopkinsmedicine.org (Accessed: 5 November 2025).</w:t>
      </w:r>
    </w:p>
    <w:p w14:paraId="7C240BE7" w14:textId="6918F8C7"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Mansur, A.H. and Prasad, N. (2023) ‘Management of difficult-to-treat asthma in adolescence and young adults’, Breathe, 19(1).</w:t>
      </w:r>
    </w:p>
    <w:p w14:paraId="642E4756" w14:textId="6576370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Mathys, L., Oliaro, B., Kancharla, S., Dubakula, V. and Dubin, M. (2025, August) ‘Heterotaxy syndrome: a rare risk factor for a pulmonary embolism in a young person’, in Baylor University Medical Center Proceedings, pp. 1–4. Taylor &amp; Francis.</w:t>
      </w:r>
    </w:p>
    <w:p w14:paraId="24663014" w14:textId="56A1C00D"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Mims, J.W. (2015) ‘Asthma: definitions and pathophysiology’, International Forum of Allergy &amp; Rhinology, 5(S1), pp. S2–S6.</w:t>
      </w:r>
    </w:p>
    <w:p w14:paraId="6FFB447F" w14:textId="753EB01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Asthma Council Australia (2023) Smoking triggers my asthma and allergies. Available at: https://www.nationalasthma.org.au (Accessed: 5 November 2025).</w:t>
      </w:r>
    </w:p>
    <w:p w14:paraId="03824E8E" w14:textId="3692B35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Health Service (NHS) (2024a) Asthma overview. Available at: https://www.nhs.uk/conditions/asthma/ (Accessed: 5 November 2025).</w:t>
      </w:r>
    </w:p>
    <w:p w14:paraId="58C99965" w14:textId="0E2B100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Health Service (NHS) (2024b) Peak flow test. Available at: https://www.nhs.uk/conditions/peak-flow-test/ (Accessed: 5 November 2025).</w:t>
      </w:r>
    </w:p>
    <w:p w14:paraId="2ED78C52" w14:textId="45C8389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Rapoff, M.A., Duncan, C. and Karlson, C. (2023) ‘Strategies for improving adherence to pediatric medical regimens’, in Adherence to Pediatric Medical Regimens, Cham: Springer International Publishing, pp. 201–243.</w:t>
      </w:r>
    </w:p>
    <w:p w14:paraId="4A5E0DB4" w14:textId="76FD898A"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Rudestam, K., Brown, P., Zarcadoolas, C. and Mansell, C. (2004) ‘Children’s asthma experience and the importance of place’, Health, 8(4), pp. 423–444.</w:t>
      </w:r>
    </w:p>
    <w:p w14:paraId="0EA4BFFA" w14:textId="31DA87B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Usmani, O.S. and Levy, M.L. (2023) ‘Effective respiratory management of asthma and COPD and the environmental impacts of inhalers’, Npj Primary Care Respiratory Medicine, 33(1), p. 24.</w:t>
      </w:r>
    </w:p>
    <w:p w14:paraId="1BD74AAD" w14:textId="7A1AE7C1" w:rsidR="52C6F954" w:rsidRDefault="52C6F954" w:rsidP="52C6F954">
      <w:pPr>
        <w:spacing w:before="240" w:after="240" w:line="360" w:lineRule="auto"/>
        <w:rPr>
          <w:rFonts w:ascii="Arial" w:eastAsia="Arial" w:hAnsi="Arial" w:cs="Arial"/>
          <w:color w:val="222222"/>
          <w:sz w:val="19"/>
          <w:szCs w:val="19"/>
        </w:rPr>
      </w:pPr>
    </w:p>
    <w:p w14:paraId="7412F913" w14:textId="3473A197" w:rsidR="52C6F954" w:rsidRDefault="52C6F954" w:rsidP="52C6F954">
      <w:pPr>
        <w:spacing w:before="240" w:after="240" w:line="360" w:lineRule="auto"/>
        <w:rPr>
          <w:rFonts w:ascii="Aptos" w:eastAsia="Aptos" w:hAnsi="Aptos" w:cs="Aptos"/>
          <w:color w:val="000000" w:themeColor="text1"/>
        </w:rPr>
      </w:pPr>
    </w:p>
    <w:sectPr w:rsidR="52C6F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1C09F"/>
    <w:multiLevelType w:val="hybridMultilevel"/>
    <w:tmpl w:val="B8529570"/>
    <w:lvl w:ilvl="0" w:tplc="88D60E7C">
      <w:start w:val="1"/>
      <w:numFmt w:val="bullet"/>
      <w:lvlText w:val=""/>
      <w:lvlJc w:val="left"/>
      <w:pPr>
        <w:ind w:left="720" w:hanging="360"/>
      </w:pPr>
      <w:rPr>
        <w:rFonts w:ascii="Symbol" w:hAnsi="Symbol" w:hint="default"/>
      </w:rPr>
    </w:lvl>
    <w:lvl w:ilvl="1" w:tplc="F4620448">
      <w:start w:val="1"/>
      <w:numFmt w:val="bullet"/>
      <w:lvlText w:val="o"/>
      <w:lvlJc w:val="left"/>
      <w:pPr>
        <w:ind w:left="1440" w:hanging="360"/>
      </w:pPr>
      <w:rPr>
        <w:rFonts w:ascii="Courier New" w:hAnsi="Courier New" w:hint="default"/>
      </w:rPr>
    </w:lvl>
    <w:lvl w:ilvl="2" w:tplc="AA54FA64">
      <w:start w:val="1"/>
      <w:numFmt w:val="bullet"/>
      <w:lvlText w:val=""/>
      <w:lvlJc w:val="left"/>
      <w:pPr>
        <w:ind w:left="2160" w:hanging="360"/>
      </w:pPr>
      <w:rPr>
        <w:rFonts w:ascii="Wingdings" w:hAnsi="Wingdings" w:hint="default"/>
      </w:rPr>
    </w:lvl>
    <w:lvl w:ilvl="3" w:tplc="7D3E1056">
      <w:start w:val="1"/>
      <w:numFmt w:val="bullet"/>
      <w:lvlText w:val=""/>
      <w:lvlJc w:val="left"/>
      <w:pPr>
        <w:ind w:left="2880" w:hanging="360"/>
      </w:pPr>
      <w:rPr>
        <w:rFonts w:ascii="Symbol" w:hAnsi="Symbol" w:hint="default"/>
      </w:rPr>
    </w:lvl>
    <w:lvl w:ilvl="4" w:tplc="0250FFE8">
      <w:start w:val="1"/>
      <w:numFmt w:val="bullet"/>
      <w:lvlText w:val="o"/>
      <w:lvlJc w:val="left"/>
      <w:pPr>
        <w:ind w:left="3600" w:hanging="360"/>
      </w:pPr>
      <w:rPr>
        <w:rFonts w:ascii="Courier New" w:hAnsi="Courier New" w:hint="default"/>
      </w:rPr>
    </w:lvl>
    <w:lvl w:ilvl="5" w:tplc="ECCAA3F0">
      <w:start w:val="1"/>
      <w:numFmt w:val="bullet"/>
      <w:lvlText w:val=""/>
      <w:lvlJc w:val="left"/>
      <w:pPr>
        <w:ind w:left="4320" w:hanging="360"/>
      </w:pPr>
      <w:rPr>
        <w:rFonts w:ascii="Wingdings" w:hAnsi="Wingdings" w:hint="default"/>
      </w:rPr>
    </w:lvl>
    <w:lvl w:ilvl="6" w:tplc="B6E4DDE4">
      <w:start w:val="1"/>
      <w:numFmt w:val="bullet"/>
      <w:lvlText w:val=""/>
      <w:lvlJc w:val="left"/>
      <w:pPr>
        <w:ind w:left="5040" w:hanging="360"/>
      </w:pPr>
      <w:rPr>
        <w:rFonts w:ascii="Symbol" w:hAnsi="Symbol" w:hint="default"/>
      </w:rPr>
    </w:lvl>
    <w:lvl w:ilvl="7" w:tplc="32568BEE">
      <w:start w:val="1"/>
      <w:numFmt w:val="bullet"/>
      <w:lvlText w:val="o"/>
      <w:lvlJc w:val="left"/>
      <w:pPr>
        <w:ind w:left="5760" w:hanging="360"/>
      </w:pPr>
      <w:rPr>
        <w:rFonts w:ascii="Courier New" w:hAnsi="Courier New" w:hint="default"/>
      </w:rPr>
    </w:lvl>
    <w:lvl w:ilvl="8" w:tplc="B41ACB62">
      <w:start w:val="1"/>
      <w:numFmt w:val="bullet"/>
      <w:lvlText w:val=""/>
      <w:lvlJc w:val="left"/>
      <w:pPr>
        <w:ind w:left="6480" w:hanging="360"/>
      </w:pPr>
      <w:rPr>
        <w:rFonts w:ascii="Wingdings" w:hAnsi="Wingdings" w:hint="default"/>
      </w:rPr>
    </w:lvl>
  </w:abstractNum>
  <w:num w:numId="1" w16cid:durableId="1970475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9CB3DD"/>
    <w:rsid w:val="00057A68"/>
    <w:rsid w:val="000C12F9"/>
    <w:rsid w:val="000D6EDC"/>
    <w:rsid w:val="001D8E78"/>
    <w:rsid w:val="00380CE6"/>
    <w:rsid w:val="00395CEE"/>
    <w:rsid w:val="003C792E"/>
    <w:rsid w:val="005B3BB8"/>
    <w:rsid w:val="008904B5"/>
    <w:rsid w:val="00CBA181"/>
    <w:rsid w:val="00D444B5"/>
    <w:rsid w:val="00F138CE"/>
    <w:rsid w:val="017B4501"/>
    <w:rsid w:val="02F0DA7A"/>
    <w:rsid w:val="04AF7FA3"/>
    <w:rsid w:val="05748251"/>
    <w:rsid w:val="0576E172"/>
    <w:rsid w:val="05A1FCDA"/>
    <w:rsid w:val="05AEE1F2"/>
    <w:rsid w:val="0625DB28"/>
    <w:rsid w:val="063FDA21"/>
    <w:rsid w:val="06E83AEE"/>
    <w:rsid w:val="09A6C064"/>
    <w:rsid w:val="0A6C9232"/>
    <w:rsid w:val="0AB114AE"/>
    <w:rsid w:val="0AC52D35"/>
    <w:rsid w:val="0C425031"/>
    <w:rsid w:val="0C87773B"/>
    <w:rsid w:val="0CD28125"/>
    <w:rsid w:val="0D027665"/>
    <w:rsid w:val="0D9240B8"/>
    <w:rsid w:val="0E976B0A"/>
    <w:rsid w:val="0F17491C"/>
    <w:rsid w:val="0F3BF836"/>
    <w:rsid w:val="1073B113"/>
    <w:rsid w:val="1095D51E"/>
    <w:rsid w:val="10D426F0"/>
    <w:rsid w:val="11DF0C06"/>
    <w:rsid w:val="122A24CE"/>
    <w:rsid w:val="12C8DCA0"/>
    <w:rsid w:val="13116B55"/>
    <w:rsid w:val="13D378A0"/>
    <w:rsid w:val="14C2A03C"/>
    <w:rsid w:val="15B110E0"/>
    <w:rsid w:val="16553C79"/>
    <w:rsid w:val="167D8563"/>
    <w:rsid w:val="17DAE550"/>
    <w:rsid w:val="19170888"/>
    <w:rsid w:val="191D5E0A"/>
    <w:rsid w:val="1934029C"/>
    <w:rsid w:val="198E25B8"/>
    <w:rsid w:val="19A9B1DE"/>
    <w:rsid w:val="19B9EC27"/>
    <w:rsid w:val="1A2CA935"/>
    <w:rsid w:val="1A950692"/>
    <w:rsid w:val="1AD55609"/>
    <w:rsid w:val="1B9A016D"/>
    <w:rsid w:val="1C1C981C"/>
    <w:rsid w:val="1C9D277F"/>
    <w:rsid w:val="1D944678"/>
    <w:rsid w:val="1F9F0E05"/>
    <w:rsid w:val="205B31A3"/>
    <w:rsid w:val="206313B0"/>
    <w:rsid w:val="20E40B29"/>
    <w:rsid w:val="210D0AD9"/>
    <w:rsid w:val="219B1B1A"/>
    <w:rsid w:val="21C2AE92"/>
    <w:rsid w:val="221176F4"/>
    <w:rsid w:val="223EB5E2"/>
    <w:rsid w:val="22561264"/>
    <w:rsid w:val="234656B4"/>
    <w:rsid w:val="237AE363"/>
    <w:rsid w:val="23B1BA3C"/>
    <w:rsid w:val="23BB4E1E"/>
    <w:rsid w:val="247CAEE5"/>
    <w:rsid w:val="24ED415D"/>
    <w:rsid w:val="25181AAC"/>
    <w:rsid w:val="260F2321"/>
    <w:rsid w:val="267A4062"/>
    <w:rsid w:val="272D9E96"/>
    <w:rsid w:val="275F7391"/>
    <w:rsid w:val="27EC37B9"/>
    <w:rsid w:val="28955675"/>
    <w:rsid w:val="2989E5BC"/>
    <w:rsid w:val="29A5E81E"/>
    <w:rsid w:val="2A453517"/>
    <w:rsid w:val="2AAD5AA0"/>
    <w:rsid w:val="2ADE0EEB"/>
    <w:rsid w:val="2B206E04"/>
    <w:rsid w:val="2B9E86D2"/>
    <w:rsid w:val="2BA9477B"/>
    <w:rsid w:val="2C00F781"/>
    <w:rsid w:val="2CAFB8DD"/>
    <w:rsid w:val="2CD2ADE4"/>
    <w:rsid w:val="2D2A5B2A"/>
    <w:rsid w:val="2D6BB92B"/>
    <w:rsid w:val="2DE19960"/>
    <w:rsid w:val="2E5D3C37"/>
    <w:rsid w:val="2E62F063"/>
    <w:rsid w:val="2ED29207"/>
    <w:rsid w:val="303532EC"/>
    <w:rsid w:val="30FF0BFB"/>
    <w:rsid w:val="3247D22D"/>
    <w:rsid w:val="328C3199"/>
    <w:rsid w:val="329EE098"/>
    <w:rsid w:val="329F41DC"/>
    <w:rsid w:val="32C0C9D2"/>
    <w:rsid w:val="32C2FC19"/>
    <w:rsid w:val="32D035A8"/>
    <w:rsid w:val="33C656F4"/>
    <w:rsid w:val="33C6E75F"/>
    <w:rsid w:val="341CEC31"/>
    <w:rsid w:val="3437A92D"/>
    <w:rsid w:val="34B14CC1"/>
    <w:rsid w:val="36247F07"/>
    <w:rsid w:val="37082E82"/>
    <w:rsid w:val="374B3F2E"/>
    <w:rsid w:val="391C8944"/>
    <w:rsid w:val="398ACC5F"/>
    <w:rsid w:val="39968DAD"/>
    <w:rsid w:val="39A24F42"/>
    <w:rsid w:val="39EC8D0A"/>
    <w:rsid w:val="3AF0A789"/>
    <w:rsid w:val="3AF15754"/>
    <w:rsid w:val="3B69016B"/>
    <w:rsid w:val="3BE2DCF9"/>
    <w:rsid w:val="3C4C42D8"/>
    <w:rsid w:val="3CD75613"/>
    <w:rsid w:val="3D3267E9"/>
    <w:rsid w:val="3E49C2D5"/>
    <w:rsid w:val="3E4C6613"/>
    <w:rsid w:val="3E5550ED"/>
    <w:rsid w:val="3EF11089"/>
    <w:rsid w:val="4015B02D"/>
    <w:rsid w:val="404BEB1D"/>
    <w:rsid w:val="41A4696D"/>
    <w:rsid w:val="41F058C5"/>
    <w:rsid w:val="437DF5E6"/>
    <w:rsid w:val="4383A41A"/>
    <w:rsid w:val="43B0DA60"/>
    <w:rsid w:val="4478B7BE"/>
    <w:rsid w:val="45601F6B"/>
    <w:rsid w:val="470F772D"/>
    <w:rsid w:val="473BEB2D"/>
    <w:rsid w:val="475BF671"/>
    <w:rsid w:val="47D3F960"/>
    <w:rsid w:val="48349028"/>
    <w:rsid w:val="48515A85"/>
    <w:rsid w:val="486A074F"/>
    <w:rsid w:val="491E35E0"/>
    <w:rsid w:val="4A24863A"/>
    <w:rsid w:val="4A2C8E32"/>
    <w:rsid w:val="4B2DD2E5"/>
    <w:rsid w:val="4B7FE913"/>
    <w:rsid w:val="4CE9E1F4"/>
    <w:rsid w:val="4D289E37"/>
    <w:rsid w:val="4D67779F"/>
    <w:rsid w:val="4F0828AB"/>
    <w:rsid w:val="4FB2DC9F"/>
    <w:rsid w:val="4FBA3B99"/>
    <w:rsid w:val="4FCBA98A"/>
    <w:rsid w:val="5029C63B"/>
    <w:rsid w:val="507E12D0"/>
    <w:rsid w:val="50B0ECF0"/>
    <w:rsid w:val="50E9CB74"/>
    <w:rsid w:val="513A8670"/>
    <w:rsid w:val="51EB6E93"/>
    <w:rsid w:val="52C6F954"/>
    <w:rsid w:val="5360DBFA"/>
    <w:rsid w:val="542B97F7"/>
    <w:rsid w:val="546B3DB3"/>
    <w:rsid w:val="55DB5FD7"/>
    <w:rsid w:val="55FF30E6"/>
    <w:rsid w:val="56353AD6"/>
    <w:rsid w:val="57530E9A"/>
    <w:rsid w:val="5781D0C3"/>
    <w:rsid w:val="5787856F"/>
    <w:rsid w:val="58C0A842"/>
    <w:rsid w:val="58E4525B"/>
    <w:rsid w:val="592793D4"/>
    <w:rsid w:val="5A7A3253"/>
    <w:rsid w:val="5A9BE1A5"/>
    <w:rsid w:val="5BE36B85"/>
    <w:rsid w:val="5C854531"/>
    <w:rsid w:val="5DBB6B25"/>
    <w:rsid w:val="5E86E5F4"/>
    <w:rsid w:val="5EAFFB3D"/>
    <w:rsid w:val="5F852F68"/>
    <w:rsid w:val="5FF8B639"/>
    <w:rsid w:val="60BA577B"/>
    <w:rsid w:val="60BC6A6D"/>
    <w:rsid w:val="61294E81"/>
    <w:rsid w:val="628FCB12"/>
    <w:rsid w:val="64101D97"/>
    <w:rsid w:val="6484A126"/>
    <w:rsid w:val="64F758AB"/>
    <w:rsid w:val="653B9792"/>
    <w:rsid w:val="65C04E14"/>
    <w:rsid w:val="663FDD48"/>
    <w:rsid w:val="6ADE6F14"/>
    <w:rsid w:val="6B66E221"/>
    <w:rsid w:val="6B9798C7"/>
    <w:rsid w:val="6BC05A5B"/>
    <w:rsid w:val="6C098779"/>
    <w:rsid w:val="6C30DFEC"/>
    <w:rsid w:val="6C93EB99"/>
    <w:rsid w:val="6D13B070"/>
    <w:rsid w:val="6E839F62"/>
    <w:rsid w:val="6F6BB637"/>
    <w:rsid w:val="6FFBE1C2"/>
    <w:rsid w:val="706B7584"/>
    <w:rsid w:val="70E033DB"/>
    <w:rsid w:val="70F6FD0F"/>
    <w:rsid w:val="7140E6E8"/>
    <w:rsid w:val="7219317C"/>
    <w:rsid w:val="7246D553"/>
    <w:rsid w:val="7365E443"/>
    <w:rsid w:val="742216AF"/>
    <w:rsid w:val="744F4177"/>
    <w:rsid w:val="74A9287F"/>
    <w:rsid w:val="74B51367"/>
    <w:rsid w:val="74B7EF52"/>
    <w:rsid w:val="74F508E5"/>
    <w:rsid w:val="75314057"/>
    <w:rsid w:val="75B08D04"/>
    <w:rsid w:val="75F87043"/>
    <w:rsid w:val="763FA70F"/>
    <w:rsid w:val="76417C81"/>
    <w:rsid w:val="76DED6A5"/>
    <w:rsid w:val="77007D91"/>
    <w:rsid w:val="77F5C8AA"/>
    <w:rsid w:val="783DED79"/>
    <w:rsid w:val="786BC2A6"/>
    <w:rsid w:val="78A9DF47"/>
    <w:rsid w:val="78CD4507"/>
    <w:rsid w:val="7AFFBC6E"/>
    <w:rsid w:val="7B9CB3DD"/>
    <w:rsid w:val="7BB2905D"/>
    <w:rsid w:val="7C0C9CA6"/>
    <w:rsid w:val="7CB8B0D8"/>
    <w:rsid w:val="7D782269"/>
    <w:rsid w:val="7D9C7124"/>
    <w:rsid w:val="7DDFEEF0"/>
    <w:rsid w:val="7F8661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B3DD"/>
  <w15:chartTrackingRefBased/>
  <w15:docId w15:val="{1640AC27-44AF-4C42-8600-4D7B14AF4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2C6F954"/>
    <w:rPr>
      <w:lang w:val="en-GB"/>
    </w:rPr>
  </w:style>
  <w:style w:type="paragraph" w:styleId="Heading1">
    <w:name w:val="heading 1"/>
    <w:basedOn w:val="Normal"/>
    <w:next w:val="Normal"/>
    <w:uiPriority w:val="9"/>
    <w:qFormat/>
    <w:rsid w:val="52C6F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2C6F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2C6F95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2C6F954"/>
    <w:rPr>
      <w:color w:val="467886"/>
      <w:u w:val="single"/>
    </w:rPr>
  </w:style>
  <w:style w:type="paragraph" w:styleId="TOC1">
    <w:name w:val="toc 1"/>
    <w:basedOn w:val="Normal"/>
    <w:next w:val="Normal"/>
    <w:uiPriority w:val="39"/>
    <w:unhideWhenUsed/>
    <w:rsid w:val="52C6F954"/>
    <w:pPr>
      <w:spacing w:after="100"/>
    </w:pPr>
  </w:style>
  <w:style w:type="paragraph" w:styleId="ListParagraph">
    <w:name w:val="List Paragraph"/>
    <w:basedOn w:val="Normal"/>
    <w:uiPriority w:val="34"/>
    <w:qFormat/>
    <w:rsid w:val="52C6F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2898</Words>
  <Characters>16520</Characters>
  <Application>Microsoft Office Word</Application>
  <DocSecurity>4</DocSecurity>
  <Lines>137</Lines>
  <Paragraphs>38</Paragraphs>
  <ScaleCrop>false</ScaleCrop>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Miller (2406689)</dc:creator>
  <cp:keywords/>
  <dc:description/>
  <cp:lastModifiedBy>Joan Miller (2406689)</cp:lastModifiedBy>
  <cp:revision>4</cp:revision>
  <dcterms:created xsi:type="dcterms:W3CDTF">2025-11-06T06:27:00Z</dcterms:created>
  <dcterms:modified xsi:type="dcterms:W3CDTF">2025-11-10T00:41:00Z</dcterms:modified>
</cp:coreProperties>
</file>