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3349A" w14:textId="05D11E5C" w:rsidR="00316176" w:rsidRPr="003D6285" w:rsidRDefault="00316176" w:rsidP="00316176">
      <w:pPr>
        <w:spacing w:after="160" w:line="259" w:lineRule="auto"/>
        <w:jc w:val="center"/>
        <w:rPr>
          <w:rFonts w:ascii="Arial" w:hAnsi="Arial" w:cs="Arial"/>
          <w:b/>
          <w:bCs/>
          <w:sz w:val="32"/>
          <w:szCs w:val="32"/>
        </w:rPr>
      </w:pPr>
      <w:r w:rsidRPr="003D6285">
        <w:rPr>
          <w:rFonts w:ascii="Arial" w:hAnsi="Arial" w:cs="Arial"/>
        </w:rPr>
        <w:fldChar w:fldCharType="begin"/>
      </w:r>
      <w:r w:rsidR="005F0ED4">
        <w:rPr>
          <w:rFonts w:ascii="Arial" w:hAnsi="Arial" w:cs="Arial"/>
        </w:rPr>
        <w:instrText xml:space="preserve"> INCLUDEPICTURE "C:\\Users\\ijtehad\\Library\\Group Containers\\UBF8T346G9.ms\\WebArchiveCopyPasteTempFiles\\com.microsoft.Word\\University-of-Wales-Trinity-Saint-David.png" \* MERGEFORMAT </w:instrText>
      </w:r>
      <w:r w:rsidRPr="003D6285">
        <w:rPr>
          <w:rFonts w:ascii="Arial" w:hAnsi="Arial" w:cs="Arial"/>
        </w:rPr>
        <w:fldChar w:fldCharType="separate"/>
      </w:r>
      <w:r w:rsidRPr="003D6285">
        <w:rPr>
          <w:rFonts w:ascii="Arial" w:hAnsi="Arial" w:cs="Arial"/>
          <w:noProof/>
        </w:rPr>
        <w:drawing>
          <wp:inline distT="0" distB="0" distL="0" distR="0" wp14:anchorId="6E6DC496" wp14:editId="041B9BBE">
            <wp:extent cx="2566679" cy="1023257"/>
            <wp:effectExtent l="0" t="0" r="0" b="0"/>
            <wp:docPr id="2011830755" name="Picture 7"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6084" cy="1030993"/>
                    </a:xfrm>
                    <a:prstGeom prst="rect">
                      <a:avLst/>
                    </a:prstGeom>
                    <a:noFill/>
                    <a:ln>
                      <a:noFill/>
                    </a:ln>
                  </pic:spPr>
                </pic:pic>
              </a:graphicData>
            </a:graphic>
          </wp:inline>
        </w:drawing>
      </w:r>
      <w:r w:rsidRPr="003D6285">
        <w:rPr>
          <w:rFonts w:ascii="Arial" w:hAnsi="Arial" w:cs="Arial"/>
        </w:rPr>
        <w:fldChar w:fldCharType="end"/>
      </w:r>
    </w:p>
    <w:p w14:paraId="72C59F6E" w14:textId="77777777" w:rsidR="00316176" w:rsidRPr="003D6285" w:rsidRDefault="00316176" w:rsidP="00316176">
      <w:pPr>
        <w:spacing w:after="160" w:line="259" w:lineRule="auto"/>
        <w:jc w:val="center"/>
        <w:rPr>
          <w:rFonts w:ascii="Arial" w:hAnsi="Arial" w:cs="Arial"/>
          <w:b/>
          <w:bCs/>
          <w:sz w:val="32"/>
          <w:szCs w:val="32"/>
        </w:rPr>
      </w:pPr>
    </w:p>
    <w:p w14:paraId="2282349A" w14:textId="77777777" w:rsidR="00316176" w:rsidRPr="003D6285" w:rsidRDefault="00316176" w:rsidP="00316176">
      <w:pPr>
        <w:jc w:val="center"/>
        <w:rPr>
          <w:rFonts w:ascii="Arial" w:hAnsi="Arial" w:cs="Arial"/>
          <w:b/>
          <w:bCs/>
          <w:sz w:val="32"/>
          <w:szCs w:val="32"/>
        </w:rPr>
      </w:pPr>
      <w:r w:rsidRPr="003D6285">
        <w:rPr>
          <w:rFonts w:ascii="Arial" w:hAnsi="Arial" w:cs="Arial"/>
          <w:b/>
          <w:bCs/>
          <w:sz w:val="32"/>
          <w:szCs w:val="32"/>
        </w:rPr>
        <w:t>Master of Business Administration Programme</w:t>
      </w:r>
    </w:p>
    <w:p w14:paraId="7828B229" w14:textId="77777777" w:rsidR="00316176" w:rsidRPr="003D6285" w:rsidRDefault="00316176" w:rsidP="00316176">
      <w:pPr>
        <w:jc w:val="center"/>
        <w:rPr>
          <w:rFonts w:ascii="Arial" w:hAnsi="Arial" w:cs="Arial"/>
          <w:b/>
          <w:bCs/>
          <w:sz w:val="32"/>
          <w:szCs w:val="32"/>
        </w:rPr>
      </w:pPr>
      <w:r w:rsidRPr="003D6285">
        <w:rPr>
          <w:rFonts w:ascii="Arial" w:hAnsi="Arial" w:cs="Arial"/>
          <w:b/>
          <w:bCs/>
          <w:sz w:val="32"/>
          <w:szCs w:val="32"/>
        </w:rPr>
        <w:t>LCMB7035 - Dissertation</w:t>
      </w:r>
    </w:p>
    <w:p w14:paraId="4C47D444" w14:textId="77777777" w:rsidR="00316176" w:rsidRPr="003D6285" w:rsidRDefault="00316176" w:rsidP="00316176">
      <w:pPr>
        <w:spacing w:after="160" w:line="259" w:lineRule="auto"/>
        <w:jc w:val="center"/>
        <w:rPr>
          <w:rFonts w:ascii="Arial" w:hAnsi="Arial" w:cs="Arial"/>
          <w:b/>
          <w:bCs/>
          <w:sz w:val="32"/>
          <w:szCs w:val="32"/>
        </w:rPr>
      </w:pPr>
    </w:p>
    <w:p w14:paraId="7AA71AD4" w14:textId="77777777" w:rsidR="00316176" w:rsidRPr="003D6285" w:rsidRDefault="00316176" w:rsidP="00316176">
      <w:pPr>
        <w:spacing w:after="160" w:line="259" w:lineRule="auto"/>
        <w:jc w:val="center"/>
        <w:rPr>
          <w:rFonts w:ascii="Arial" w:hAnsi="Arial" w:cs="Arial"/>
          <w:b/>
          <w:bCs/>
        </w:rPr>
      </w:pPr>
      <w:r w:rsidRPr="003D6285">
        <w:rPr>
          <w:rFonts w:ascii="Arial" w:hAnsi="Arial" w:cs="Arial"/>
          <w:b/>
          <w:bCs/>
        </w:rPr>
        <w:t xml:space="preserve"> </w:t>
      </w:r>
    </w:p>
    <w:p w14:paraId="77BD26F5" w14:textId="77777777" w:rsidR="00316176" w:rsidRPr="003D6285" w:rsidRDefault="00316176" w:rsidP="00316176">
      <w:pPr>
        <w:spacing w:after="160" w:line="259" w:lineRule="auto"/>
        <w:jc w:val="center"/>
        <w:rPr>
          <w:rFonts w:ascii="Arial" w:hAnsi="Arial" w:cs="Arial"/>
          <w:b/>
          <w:bCs/>
        </w:rPr>
      </w:pPr>
      <w:r w:rsidRPr="003D6285">
        <w:rPr>
          <w:rFonts w:ascii="Arial" w:hAnsi="Arial" w:cs="Arial"/>
          <w:b/>
          <w:bCs/>
          <w:noProof/>
          <w:sz w:val="32"/>
          <w:szCs w:val="32"/>
        </w:rPr>
        <mc:AlternateContent>
          <mc:Choice Requires="wps">
            <w:drawing>
              <wp:anchor distT="0" distB="0" distL="114300" distR="114300" simplePos="0" relativeHeight="251659264" behindDoc="0" locked="0" layoutInCell="1" allowOverlap="1" wp14:anchorId="3232750E" wp14:editId="54C17A4B">
                <wp:simplePos x="0" y="0"/>
                <wp:positionH relativeFrom="column">
                  <wp:posOffset>21590</wp:posOffset>
                </wp:positionH>
                <wp:positionV relativeFrom="paragraph">
                  <wp:posOffset>144417</wp:posOffset>
                </wp:positionV>
                <wp:extent cx="5758180" cy="1143000"/>
                <wp:effectExtent l="0" t="0" r="7620" b="12700"/>
                <wp:wrapNone/>
                <wp:docPr id="1899946560" name="Rectangle 6"/>
                <wp:cNvGraphicFramePr/>
                <a:graphic xmlns:a="http://schemas.openxmlformats.org/drawingml/2006/main">
                  <a:graphicData uri="http://schemas.microsoft.com/office/word/2010/wordprocessingShape">
                    <wps:wsp>
                      <wps:cNvSpPr/>
                      <wps:spPr>
                        <a:xfrm>
                          <a:off x="0" y="0"/>
                          <a:ext cx="5758180" cy="11430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6440F22" w14:textId="2CA1F097" w:rsidR="00316176" w:rsidRPr="00316176" w:rsidRDefault="00316176" w:rsidP="00316176">
                            <w:pPr>
                              <w:jc w:val="center"/>
                              <w:rPr>
                                <w:b/>
                                <w:bCs/>
                                <w:sz w:val="32"/>
                                <w:szCs w:val="32"/>
                              </w:rPr>
                            </w:pPr>
                            <w:r w:rsidRPr="00316176">
                              <w:rPr>
                                <w:b/>
                                <w:bCs/>
                                <w:sz w:val="32"/>
                                <w:szCs w:val="32"/>
                              </w:rPr>
                              <w:t>The Impact of FinTech Innovation on Traditional Financial Management Practices: A Case Study of Lloyds Bank in the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32750E" id="Rectangle 6" o:spid="_x0000_s1026" style="position:absolute;left:0;text-align:left;margin-left:1.7pt;margin-top:11.35pt;width:453.4pt;height:90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" fillcolor="#4472c4 [3204]" strokecolor="#09101d [484]" strokeweight="1pt">
                <v:textbox>
                  <w:txbxContent>
                    <w:p w14:paraId="16440F22" w14:textId="2CA1F097" w:rsidR="00316176" w:rsidRPr="00316176" w:rsidRDefault="00316176" w:rsidP="00316176">
                      <w:pPr>
                        <w:jc w:val="center"/>
                        <w:rPr>
                          <w:b/>
                          <w:bCs/>
                          <w:sz w:val="32"/>
                          <w:szCs w:val="32"/>
                        </w:rPr>
                      </w:pPr>
                      <w:r w:rsidRPr="00316176">
                        <w:rPr>
                          <w:b/>
                          <w:bCs/>
                          <w:sz w:val="32"/>
                          <w:szCs w:val="32"/>
                        </w:rPr>
                        <w:t>The Impact of FinTech Innovation on Traditional Financial Management Practices: A Case Study of Lloyds Bank in the UK</w:t>
                      </w:r>
                    </w:p>
                  </w:txbxContent>
                </v:textbox>
              </v:rect>
            </w:pict>
          </mc:Fallback>
        </mc:AlternateContent>
      </w:r>
    </w:p>
    <w:p w14:paraId="2E8C6D15" w14:textId="77777777" w:rsidR="00316176" w:rsidRPr="003D6285" w:rsidRDefault="00316176" w:rsidP="00316176">
      <w:pPr>
        <w:spacing w:after="160" w:line="259" w:lineRule="auto"/>
        <w:jc w:val="center"/>
        <w:rPr>
          <w:rFonts w:ascii="Arial" w:hAnsi="Arial" w:cs="Arial"/>
          <w:b/>
          <w:bCs/>
        </w:rPr>
      </w:pPr>
    </w:p>
    <w:p w14:paraId="5C417DA4" w14:textId="77777777" w:rsidR="00316176" w:rsidRPr="003D6285" w:rsidRDefault="00316176" w:rsidP="00316176">
      <w:pPr>
        <w:spacing w:after="160" w:line="259" w:lineRule="auto"/>
        <w:jc w:val="center"/>
        <w:rPr>
          <w:rFonts w:ascii="Arial" w:hAnsi="Arial" w:cs="Arial"/>
          <w:b/>
          <w:bCs/>
        </w:rPr>
      </w:pPr>
    </w:p>
    <w:p w14:paraId="577DF390" w14:textId="77777777" w:rsidR="00316176" w:rsidRPr="003D6285" w:rsidRDefault="00316176" w:rsidP="00316176">
      <w:pPr>
        <w:spacing w:after="160" w:line="259" w:lineRule="auto"/>
        <w:jc w:val="center"/>
        <w:rPr>
          <w:rFonts w:ascii="Arial" w:hAnsi="Arial" w:cs="Arial"/>
          <w:b/>
          <w:bCs/>
        </w:rPr>
      </w:pPr>
    </w:p>
    <w:p w14:paraId="15F5C63D" w14:textId="77777777" w:rsidR="00316176" w:rsidRPr="003D6285" w:rsidRDefault="00316176" w:rsidP="00316176">
      <w:pPr>
        <w:spacing w:after="160" w:line="259" w:lineRule="auto"/>
        <w:jc w:val="center"/>
        <w:rPr>
          <w:rFonts w:ascii="Arial" w:hAnsi="Arial" w:cs="Arial"/>
          <w:b/>
          <w:bCs/>
        </w:rPr>
      </w:pPr>
    </w:p>
    <w:p w14:paraId="10C2CD5B" w14:textId="77777777" w:rsidR="00316176" w:rsidRPr="003D6285" w:rsidRDefault="00316176" w:rsidP="00316176">
      <w:pPr>
        <w:spacing w:after="160" w:line="259" w:lineRule="auto"/>
        <w:jc w:val="center"/>
        <w:rPr>
          <w:rFonts w:ascii="Arial" w:hAnsi="Arial" w:cs="Arial"/>
          <w:b/>
          <w:bCs/>
        </w:rPr>
      </w:pPr>
    </w:p>
    <w:p w14:paraId="1C4CE292" w14:textId="77777777" w:rsidR="00316176" w:rsidRPr="003D6285" w:rsidRDefault="00316176" w:rsidP="00316176">
      <w:pPr>
        <w:spacing w:after="160" w:line="259" w:lineRule="auto"/>
        <w:jc w:val="center"/>
        <w:rPr>
          <w:rFonts w:ascii="Arial" w:hAnsi="Arial" w:cs="Arial"/>
          <w:b/>
          <w:bCs/>
        </w:rPr>
      </w:pPr>
    </w:p>
    <w:p w14:paraId="4C9CAB98" w14:textId="77777777" w:rsidR="00316176" w:rsidRPr="003D6285" w:rsidRDefault="00316176" w:rsidP="00316176">
      <w:pPr>
        <w:spacing w:after="160" w:line="259" w:lineRule="auto"/>
        <w:jc w:val="center"/>
        <w:rPr>
          <w:rFonts w:ascii="Arial" w:hAnsi="Arial" w:cs="Arial"/>
          <w:b/>
          <w:bCs/>
        </w:rPr>
      </w:pPr>
    </w:p>
    <w:p w14:paraId="316FB4AB" w14:textId="77777777" w:rsidR="00316176" w:rsidRPr="003D6285" w:rsidRDefault="00316176" w:rsidP="00316176">
      <w:pPr>
        <w:spacing w:after="160" w:line="259" w:lineRule="auto"/>
        <w:jc w:val="center"/>
        <w:rPr>
          <w:rFonts w:ascii="Arial" w:hAnsi="Arial" w:cs="Arial"/>
          <w:b/>
          <w:bCs/>
        </w:rPr>
      </w:pPr>
    </w:p>
    <w:p w14:paraId="2572E4C8" w14:textId="77777777" w:rsidR="00316176" w:rsidRPr="003D6285" w:rsidRDefault="00316176" w:rsidP="00316176">
      <w:pPr>
        <w:spacing w:after="160" w:line="259" w:lineRule="auto"/>
        <w:jc w:val="center"/>
        <w:rPr>
          <w:rFonts w:ascii="Arial" w:hAnsi="Arial" w:cs="Arial"/>
          <w:b/>
          <w:bCs/>
        </w:rPr>
      </w:pPr>
    </w:p>
    <w:p w14:paraId="43BF8C45" w14:textId="4111D8D4" w:rsidR="00316176" w:rsidRPr="003D6285" w:rsidRDefault="00316176" w:rsidP="00316176">
      <w:pPr>
        <w:spacing w:after="160" w:line="259" w:lineRule="auto"/>
        <w:jc w:val="left"/>
        <w:rPr>
          <w:rFonts w:ascii="Arial" w:hAnsi="Arial" w:cs="Arial"/>
          <w:b/>
          <w:bCs/>
          <w:lang w:val="en-US"/>
        </w:rPr>
      </w:pPr>
      <w:r w:rsidRPr="003D6285">
        <w:rPr>
          <w:rFonts w:ascii="Arial" w:hAnsi="Arial" w:cs="Arial"/>
          <w:b/>
          <w:bCs/>
          <w:lang w:val="en-US"/>
        </w:rPr>
        <w:t>Student Name:</w:t>
      </w:r>
      <w:r w:rsidR="001A60E6">
        <w:rPr>
          <w:rFonts w:ascii="Arial" w:hAnsi="Arial" w:cs="Arial"/>
          <w:b/>
          <w:bCs/>
          <w:lang w:val="en-US"/>
        </w:rPr>
        <w:t xml:space="preserve"> Mazharul</w:t>
      </w:r>
      <w:r w:rsidR="003C07DB">
        <w:rPr>
          <w:rFonts w:ascii="Arial" w:hAnsi="Arial" w:cs="Arial"/>
          <w:b/>
          <w:bCs/>
          <w:lang w:val="en-US"/>
        </w:rPr>
        <w:t xml:space="preserve"> Islam</w:t>
      </w:r>
    </w:p>
    <w:p w14:paraId="74B643DB" w14:textId="053D5E64" w:rsidR="00316176" w:rsidRDefault="00316176" w:rsidP="00316176">
      <w:pPr>
        <w:spacing w:after="160" w:line="259" w:lineRule="auto"/>
        <w:jc w:val="left"/>
        <w:rPr>
          <w:rFonts w:ascii="Arial" w:hAnsi="Arial" w:cs="Arial"/>
          <w:b/>
          <w:bCs/>
          <w:lang w:val="en-US"/>
        </w:rPr>
      </w:pPr>
      <w:r w:rsidRPr="003D6285">
        <w:rPr>
          <w:rFonts w:ascii="Arial" w:hAnsi="Arial" w:cs="Arial"/>
          <w:b/>
          <w:bCs/>
          <w:lang w:val="en-US"/>
        </w:rPr>
        <w:t>ID:</w:t>
      </w:r>
      <w:r w:rsidR="001A60E6">
        <w:rPr>
          <w:rFonts w:ascii="Arial" w:hAnsi="Arial" w:cs="Arial"/>
          <w:b/>
          <w:bCs/>
          <w:lang w:val="en-US"/>
        </w:rPr>
        <w:t xml:space="preserve"> 2424893</w:t>
      </w:r>
    </w:p>
    <w:p w14:paraId="1ECEA5BE" w14:textId="6D771A19" w:rsidR="005140D5" w:rsidRPr="005140D5" w:rsidRDefault="005140D5" w:rsidP="00316176">
      <w:pPr>
        <w:spacing w:after="160" w:line="259" w:lineRule="auto"/>
        <w:jc w:val="left"/>
        <w:rPr>
          <w:rFonts w:ascii="Arial" w:hAnsi="Arial" w:cs="Arial"/>
          <w:b/>
          <w:bCs/>
          <w:lang w:val="en-US"/>
        </w:rPr>
      </w:pPr>
      <w:r>
        <w:rPr>
          <w:rFonts w:ascii="Arial" w:hAnsi="Arial" w:cs="Arial"/>
          <w:b/>
          <w:bCs/>
          <w:lang w:val="en-US"/>
        </w:rPr>
        <w:t xml:space="preserve">Supervisor: Isaiah Oino </w:t>
      </w:r>
    </w:p>
    <w:p w14:paraId="0F560D1E" w14:textId="77777777" w:rsidR="00316176" w:rsidRPr="003D6285" w:rsidRDefault="00316176" w:rsidP="00316176">
      <w:pPr>
        <w:spacing w:after="160" w:line="259" w:lineRule="auto"/>
        <w:jc w:val="left"/>
        <w:rPr>
          <w:rFonts w:ascii="Arial" w:hAnsi="Arial" w:cs="Arial"/>
          <w:b/>
          <w:bCs/>
        </w:rPr>
      </w:pPr>
    </w:p>
    <w:p w14:paraId="7341E23B" w14:textId="1B53100A" w:rsidR="00316176" w:rsidRPr="003D6285" w:rsidRDefault="00316176" w:rsidP="00316176">
      <w:pPr>
        <w:spacing w:after="160" w:line="259" w:lineRule="auto"/>
        <w:jc w:val="left"/>
        <w:rPr>
          <w:rFonts w:ascii="Arial" w:hAnsi="Arial" w:cs="Arial"/>
          <w:b/>
          <w:bCs/>
          <w:lang w:val="en-US"/>
        </w:rPr>
      </w:pPr>
      <w:r w:rsidRPr="003D6285">
        <w:rPr>
          <w:rFonts w:ascii="Arial" w:hAnsi="Arial" w:cs="Arial"/>
          <w:b/>
          <w:bCs/>
          <w:lang w:val="en-US"/>
        </w:rPr>
        <w:t>Word Count: 2512</w:t>
      </w:r>
    </w:p>
    <w:p w14:paraId="09A56F62" w14:textId="3FBE419D" w:rsidR="00316176" w:rsidRPr="003D6285" w:rsidRDefault="00316176" w:rsidP="00316176">
      <w:pPr>
        <w:rPr>
          <w:rFonts w:ascii="Arial" w:hAnsi="Arial" w:cs="Arial"/>
          <w:b/>
          <w:bCs/>
          <w:lang w:val="en-US"/>
        </w:rPr>
      </w:pPr>
      <w:r w:rsidRPr="003D6285">
        <w:rPr>
          <w:rFonts w:ascii="Arial" w:hAnsi="Arial" w:cs="Arial"/>
          <w:b/>
          <w:bCs/>
          <w:lang w:val="en-US"/>
        </w:rPr>
        <w:t xml:space="preserve">Date of Submission: </w:t>
      </w:r>
      <w:r w:rsidR="001A60E6">
        <w:rPr>
          <w:rFonts w:ascii="Arial" w:hAnsi="Arial" w:cs="Arial"/>
          <w:b/>
          <w:bCs/>
          <w:lang w:val="en-US"/>
        </w:rPr>
        <w:t>07/11/2025</w:t>
      </w:r>
    </w:p>
    <w:p w14:paraId="0E4C2F42" w14:textId="77777777" w:rsidR="00316176" w:rsidRPr="003D6285" w:rsidRDefault="00316176">
      <w:pPr>
        <w:spacing w:after="160" w:line="259" w:lineRule="auto"/>
        <w:jc w:val="left"/>
        <w:rPr>
          <w:rFonts w:ascii="Arial" w:hAnsi="Arial" w:cs="Arial"/>
          <w:b/>
          <w:bCs/>
          <w:lang w:val="en-US"/>
        </w:rPr>
      </w:pPr>
      <w:r w:rsidRPr="003D6285">
        <w:rPr>
          <w:rFonts w:ascii="Arial" w:hAnsi="Arial" w:cs="Arial"/>
          <w:b/>
          <w:bCs/>
          <w:lang w:val="en-US"/>
        </w:rPr>
        <w:br w:type="page"/>
      </w:r>
    </w:p>
    <w:sdt>
      <w:sdtPr>
        <w:rPr>
          <w:rFonts w:ascii="Arial" w:hAnsi="Arial" w:cs="Arial"/>
          <w:b w:val="0"/>
          <w:i w:val="0"/>
          <w:color w:val="auto"/>
          <w:sz w:val="24"/>
          <w:szCs w:val="24"/>
          <w:u w:val="none"/>
          <w:lang w:eastAsia="en-GB" w:bidi="bn-IN"/>
        </w:rPr>
        <w:id w:val="-618226728"/>
        <w:docPartObj>
          <w:docPartGallery w:val="Table of Contents"/>
          <w:docPartUnique/>
        </w:docPartObj>
      </w:sdtPr>
      <w:sdtEndPr>
        <w:rPr>
          <w:noProof/>
        </w:rPr>
      </w:sdtEndPr>
      <w:sdtContent>
        <w:p w14:paraId="336FE073" w14:textId="794BD767" w:rsidR="00316176" w:rsidRPr="003D6285" w:rsidRDefault="00316176">
          <w:pPr>
            <w:pStyle w:val="TOCHeading"/>
            <w:rPr>
              <w:rFonts w:ascii="Arial" w:hAnsi="Arial" w:cs="Arial"/>
            </w:rPr>
          </w:pPr>
          <w:r w:rsidRPr="003D6285">
            <w:rPr>
              <w:rFonts w:ascii="Arial" w:hAnsi="Arial" w:cs="Arial"/>
            </w:rPr>
            <w:t>Table of Contents</w:t>
          </w:r>
        </w:p>
        <w:p w14:paraId="1A899EC3" w14:textId="01D5F686" w:rsidR="00316176" w:rsidRPr="003D6285" w:rsidRDefault="00316176" w:rsidP="00316176">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r w:rsidRPr="003D6285">
            <w:rPr>
              <w:rFonts w:ascii="Arial" w:hAnsi="Arial" w:cs="Arial"/>
              <w:b w:val="0"/>
              <w:bCs w:val="0"/>
              <w:i w:val="0"/>
              <w:iCs w:val="0"/>
            </w:rPr>
            <w:fldChar w:fldCharType="begin"/>
          </w:r>
          <w:r w:rsidRPr="003D6285">
            <w:rPr>
              <w:rFonts w:ascii="Arial" w:hAnsi="Arial" w:cs="Arial"/>
              <w:b w:val="0"/>
              <w:bCs w:val="0"/>
              <w:i w:val="0"/>
              <w:iCs w:val="0"/>
            </w:rPr>
            <w:instrText xml:space="preserve"> TOC \o "1-3" \h \z \u </w:instrText>
          </w:r>
          <w:r w:rsidRPr="003D6285">
            <w:rPr>
              <w:rFonts w:ascii="Arial" w:hAnsi="Arial" w:cs="Arial"/>
              <w:b w:val="0"/>
              <w:bCs w:val="0"/>
              <w:i w:val="0"/>
              <w:iCs w:val="0"/>
            </w:rPr>
            <w:fldChar w:fldCharType="separate"/>
          </w:r>
          <w:hyperlink w:anchor="_Toc213211074" w:history="1">
            <w:r w:rsidRPr="003D6285">
              <w:rPr>
                <w:rStyle w:val="Hyperlink"/>
                <w:rFonts w:ascii="Arial" w:hAnsi="Arial" w:cs="Arial"/>
                <w:b w:val="0"/>
                <w:bCs w:val="0"/>
                <w:i w:val="0"/>
                <w:iCs w:val="0"/>
                <w:noProof/>
              </w:rPr>
              <w:t>1. Introduction</w:t>
            </w:r>
            <w:r w:rsidRPr="003D6285">
              <w:rPr>
                <w:rFonts w:ascii="Arial" w:hAnsi="Arial" w:cs="Arial"/>
                <w:b w:val="0"/>
                <w:bCs w:val="0"/>
                <w:i w:val="0"/>
                <w:iCs w:val="0"/>
                <w:noProof/>
                <w:webHidden/>
              </w:rPr>
              <w:tab/>
            </w:r>
            <w:r w:rsidRPr="003D6285">
              <w:rPr>
                <w:rFonts w:ascii="Arial" w:hAnsi="Arial" w:cs="Arial"/>
                <w:b w:val="0"/>
                <w:bCs w:val="0"/>
                <w:i w:val="0"/>
                <w:iCs w:val="0"/>
                <w:noProof/>
                <w:webHidden/>
              </w:rPr>
              <w:fldChar w:fldCharType="begin"/>
            </w:r>
            <w:r w:rsidRPr="003D6285">
              <w:rPr>
                <w:rFonts w:ascii="Arial" w:hAnsi="Arial" w:cs="Arial"/>
                <w:b w:val="0"/>
                <w:bCs w:val="0"/>
                <w:i w:val="0"/>
                <w:iCs w:val="0"/>
                <w:noProof/>
                <w:webHidden/>
              </w:rPr>
              <w:instrText xml:space="preserve"> PAGEREF _Toc213211074 \h </w:instrText>
            </w:r>
            <w:r w:rsidRPr="003D6285">
              <w:rPr>
                <w:rFonts w:ascii="Arial" w:hAnsi="Arial" w:cs="Arial"/>
                <w:b w:val="0"/>
                <w:bCs w:val="0"/>
                <w:i w:val="0"/>
                <w:iCs w:val="0"/>
                <w:noProof/>
                <w:webHidden/>
              </w:rPr>
            </w:r>
            <w:r w:rsidRPr="003D6285">
              <w:rPr>
                <w:rFonts w:ascii="Arial" w:hAnsi="Arial" w:cs="Arial"/>
                <w:b w:val="0"/>
                <w:bCs w:val="0"/>
                <w:i w:val="0"/>
                <w:iCs w:val="0"/>
                <w:noProof/>
                <w:webHidden/>
              </w:rPr>
              <w:fldChar w:fldCharType="separate"/>
            </w:r>
            <w:r w:rsidRPr="003D6285">
              <w:rPr>
                <w:rFonts w:ascii="Arial" w:hAnsi="Arial" w:cs="Arial"/>
                <w:b w:val="0"/>
                <w:bCs w:val="0"/>
                <w:i w:val="0"/>
                <w:iCs w:val="0"/>
                <w:noProof/>
                <w:webHidden/>
              </w:rPr>
              <w:t>3</w:t>
            </w:r>
            <w:r w:rsidRPr="003D6285">
              <w:rPr>
                <w:rFonts w:ascii="Arial" w:hAnsi="Arial" w:cs="Arial"/>
                <w:b w:val="0"/>
                <w:bCs w:val="0"/>
                <w:i w:val="0"/>
                <w:iCs w:val="0"/>
                <w:noProof/>
                <w:webHidden/>
              </w:rPr>
              <w:fldChar w:fldCharType="end"/>
            </w:r>
          </w:hyperlink>
        </w:p>
        <w:p w14:paraId="2C9C63B3" w14:textId="151E5359" w:rsidR="00316176" w:rsidRPr="003D6285" w:rsidRDefault="00316176" w:rsidP="00316176">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211075" w:history="1">
            <w:r w:rsidRPr="003D6285">
              <w:rPr>
                <w:rStyle w:val="Hyperlink"/>
                <w:rFonts w:ascii="Arial" w:hAnsi="Arial" w:cs="Arial"/>
                <w:b w:val="0"/>
                <w:bCs w:val="0"/>
                <w:noProof/>
                <w:sz w:val="24"/>
                <w:szCs w:val="24"/>
              </w:rPr>
              <w:t>Background of the Study</w:t>
            </w:r>
            <w:r w:rsidRPr="003D6285">
              <w:rPr>
                <w:rFonts w:ascii="Arial" w:hAnsi="Arial" w:cs="Arial"/>
                <w:b w:val="0"/>
                <w:bCs w:val="0"/>
                <w:noProof/>
                <w:webHidden/>
                <w:sz w:val="24"/>
                <w:szCs w:val="24"/>
              </w:rPr>
              <w:tab/>
            </w:r>
            <w:r w:rsidRPr="003D6285">
              <w:rPr>
                <w:rFonts w:ascii="Arial" w:hAnsi="Arial" w:cs="Arial"/>
                <w:b w:val="0"/>
                <w:bCs w:val="0"/>
                <w:noProof/>
                <w:webHidden/>
                <w:sz w:val="24"/>
                <w:szCs w:val="24"/>
              </w:rPr>
              <w:fldChar w:fldCharType="begin"/>
            </w:r>
            <w:r w:rsidRPr="003D6285">
              <w:rPr>
                <w:rFonts w:ascii="Arial" w:hAnsi="Arial" w:cs="Arial"/>
                <w:b w:val="0"/>
                <w:bCs w:val="0"/>
                <w:noProof/>
                <w:webHidden/>
                <w:sz w:val="24"/>
                <w:szCs w:val="24"/>
              </w:rPr>
              <w:instrText xml:space="preserve"> PAGEREF _Toc213211075 \h </w:instrText>
            </w:r>
            <w:r w:rsidRPr="003D6285">
              <w:rPr>
                <w:rFonts w:ascii="Arial" w:hAnsi="Arial" w:cs="Arial"/>
                <w:b w:val="0"/>
                <w:bCs w:val="0"/>
                <w:noProof/>
                <w:webHidden/>
                <w:sz w:val="24"/>
                <w:szCs w:val="24"/>
              </w:rPr>
            </w:r>
            <w:r w:rsidRPr="003D6285">
              <w:rPr>
                <w:rFonts w:ascii="Arial" w:hAnsi="Arial" w:cs="Arial"/>
                <w:b w:val="0"/>
                <w:bCs w:val="0"/>
                <w:noProof/>
                <w:webHidden/>
                <w:sz w:val="24"/>
                <w:szCs w:val="24"/>
              </w:rPr>
              <w:fldChar w:fldCharType="separate"/>
            </w:r>
            <w:r w:rsidRPr="003D6285">
              <w:rPr>
                <w:rFonts w:ascii="Arial" w:hAnsi="Arial" w:cs="Arial"/>
                <w:b w:val="0"/>
                <w:bCs w:val="0"/>
                <w:noProof/>
                <w:webHidden/>
                <w:sz w:val="24"/>
                <w:szCs w:val="24"/>
              </w:rPr>
              <w:t>3</w:t>
            </w:r>
            <w:r w:rsidRPr="003D6285">
              <w:rPr>
                <w:rFonts w:ascii="Arial" w:hAnsi="Arial" w:cs="Arial"/>
                <w:b w:val="0"/>
                <w:bCs w:val="0"/>
                <w:noProof/>
                <w:webHidden/>
                <w:sz w:val="24"/>
                <w:szCs w:val="24"/>
              </w:rPr>
              <w:fldChar w:fldCharType="end"/>
            </w:r>
          </w:hyperlink>
        </w:p>
        <w:p w14:paraId="06A9A119" w14:textId="7CAF794D" w:rsidR="00316176" w:rsidRPr="003D6285" w:rsidRDefault="00316176" w:rsidP="00316176">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211076" w:history="1">
            <w:r w:rsidRPr="003D6285">
              <w:rPr>
                <w:rStyle w:val="Hyperlink"/>
                <w:rFonts w:ascii="Arial" w:hAnsi="Arial" w:cs="Arial"/>
                <w:b w:val="0"/>
                <w:bCs w:val="0"/>
                <w:noProof/>
                <w:sz w:val="24"/>
                <w:szCs w:val="24"/>
              </w:rPr>
              <w:t>Case Organisation: Lloyds Bank</w:t>
            </w:r>
            <w:r w:rsidRPr="003D6285">
              <w:rPr>
                <w:rFonts w:ascii="Arial" w:hAnsi="Arial" w:cs="Arial"/>
                <w:b w:val="0"/>
                <w:bCs w:val="0"/>
                <w:noProof/>
                <w:webHidden/>
                <w:sz w:val="24"/>
                <w:szCs w:val="24"/>
              </w:rPr>
              <w:tab/>
            </w:r>
            <w:r w:rsidRPr="003D6285">
              <w:rPr>
                <w:rFonts w:ascii="Arial" w:hAnsi="Arial" w:cs="Arial"/>
                <w:b w:val="0"/>
                <w:bCs w:val="0"/>
                <w:noProof/>
                <w:webHidden/>
                <w:sz w:val="24"/>
                <w:szCs w:val="24"/>
              </w:rPr>
              <w:fldChar w:fldCharType="begin"/>
            </w:r>
            <w:r w:rsidRPr="003D6285">
              <w:rPr>
                <w:rFonts w:ascii="Arial" w:hAnsi="Arial" w:cs="Arial"/>
                <w:b w:val="0"/>
                <w:bCs w:val="0"/>
                <w:noProof/>
                <w:webHidden/>
                <w:sz w:val="24"/>
                <w:szCs w:val="24"/>
              </w:rPr>
              <w:instrText xml:space="preserve"> PAGEREF _Toc213211076 \h </w:instrText>
            </w:r>
            <w:r w:rsidRPr="003D6285">
              <w:rPr>
                <w:rFonts w:ascii="Arial" w:hAnsi="Arial" w:cs="Arial"/>
                <w:b w:val="0"/>
                <w:bCs w:val="0"/>
                <w:noProof/>
                <w:webHidden/>
                <w:sz w:val="24"/>
                <w:szCs w:val="24"/>
              </w:rPr>
            </w:r>
            <w:r w:rsidRPr="003D6285">
              <w:rPr>
                <w:rFonts w:ascii="Arial" w:hAnsi="Arial" w:cs="Arial"/>
                <w:b w:val="0"/>
                <w:bCs w:val="0"/>
                <w:noProof/>
                <w:webHidden/>
                <w:sz w:val="24"/>
                <w:szCs w:val="24"/>
              </w:rPr>
              <w:fldChar w:fldCharType="separate"/>
            </w:r>
            <w:r w:rsidRPr="003D6285">
              <w:rPr>
                <w:rFonts w:ascii="Arial" w:hAnsi="Arial" w:cs="Arial"/>
                <w:b w:val="0"/>
                <w:bCs w:val="0"/>
                <w:noProof/>
                <w:webHidden/>
                <w:sz w:val="24"/>
                <w:szCs w:val="24"/>
              </w:rPr>
              <w:t>3</w:t>
            </w:r>
            <w:r w:rsidRPr="003D6285">
              <w:rPr>
                <w:rFonts w:ascii="Arial" w:hAnsi="Arial" w:cs="Arial"/>
                <w:b w:val="0"/>
                <w:bCs w:val="0"/>
                <w:noProof/>
                <w:webHidden/>
                <w:sz w:val="24"/>
                <w:szCs w:val="24"/>
              </w:rPr>
              <w:fldChar w:fldCharType="end"/>
            </w:r>
          </w:hyperlink>
        </w:p>
        <w:p w14:paraId="3495F21B" w14:textId="67FFED8D" w:rsidR="00316176" w:rsidRPr="003D6285" w:rsidRDefault="00316176" w:rsidP="00316176">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211077" w:history="1">
            <w:r w:rsidRPr="003D6285">
              <w:rPr>
                <w:rStyle w:val="Hyperlink"/>
                <w:rFonts w:ascii="Arial" w:hAnsi="Arial" w:cs="Arial"/>
                <w:b w:val="0"/>
                <w:bCs w:val="0"/>
                <w:noProof/>
                <w:sz w:val="24"/>
                <w:szCs w:val="24"/>
              </w:rPr>
              <w:t>Relevance to Traditional Financial Management</w:t>
            </w:r>
            <w:r w:rsidRPr="003D6285">
              <w:rPr>
                <w:rFonts w:ascii="Arial" w:hAnsi="Arial" w:cs="Arial"/>
                <w:b w:val="0"/>
                <w:bCs w:val="0"/>
                <w:noProof/>
                <w:webHidden/>
                <w:sz w:val="24"/>
                <w:szCs w:val="24"/>
              </w:rPr>
              <w:tab/>
            </w:r>
            <w:r w:rsidRPr="003D6285">
              <w:rPr>
                <w:rFonts w:ascii="Arial" w:hAnsi="Arial" w:cs="Arial"/>
                <w:b w:val="0"/>
                <w:bCs w:val="0"/>
                <w:noProof/>
                <w:webHidden/>
                <w:sz w:val="24"/>
                <w:szCs w:val="24"/>
              </w:rPr>
              <w:fldChar w:fldCharType="begin"/>
            </w:r>
            <w:r w:rsidRPr="003D6285">
              <w:rPr>
                <w:rFonts w:ascii="Arial" w:hAnsi="Arial" w:cs="Arial"/>
                <w:b w:val="0"/>
                <w:bCs w:val="0"/>
                <w:noProof/>
                <w:webHidden/>
                <w:sz w:val="24"/>
                <w:szCs w:val="24"/>
              </w:rPr>
              <w:instrText xml:space="preserve"> PAGEREF _Toc213211077 \h </w:instrText>
            </w:r>
            <w:r w:rsidRPr="003D6285">
              <w:rPr>
                <w:rFonts w:ascii="Arial" w:hAnsi="Arial" w:cs="Arial"/>
                <w:b w:val="0"/>
                <w:bCs w:val="0"/>
                <w:noProof/>
                <w:webHidden/>
                <w:sz w:val="24"/>
                <w:szCs w:val="24"/>
              </w:rPr>
            </w:r>
            <w:r w:rsidRPr="003D6285">
              <w:rPr>
                <w:rFonts w:ascii="Arial" w:hAnsi="Arial" w:cs="Arial"/>
                <w:b w:val="0"/>
                <w:bCs w:val="0"/>
                <w:noProof/>
                <w:webHidden/>
                <w:sz w:val="24"/>
                <w:szCs w:val="24"/>
              </w:rPr>
              <w:fldChar w:fldCharType="separate"/>
            </w:r>
            <w:r w:rsidRPr="003D6285">
              <w:rPr>
                <w:rFonts w:ascii="Arial" w:hAnsi="Arial" w:cs="Arial"/>
                <w:b w:val="0"/>
                <w:bCs w:val="0"/>
                <w:noProof/>
                <w:webHidden/>
                <w:sz w:val="24"/>
                <w:szCs w:val="24"/>
              </w:rPr>
              <w:t>3</w:t>
            </w:r>
            <w:r w:rsidRPr="003D6285">
              <w:rPr>
                <w:rFonts w:ascii="Arial" w:hAnsi="Arial" w:cs="Arial"/>
                <w:b w:val="0"/>
                <w:bCs w:val="0"/>
                <w:noProof/>
                <w:webHidden/>
                <w:sz w:val="24"/>
                <w:szCs w:val="24"/>
              </w:rPr>
              <w:fldChar w:fldCharType="end"/>
            </w:r>
          </w:hyperlink>
        </w:p>
        <w:p w14:paraId="7775CE39" w14:textId="24286B49" w:rsidR="00316176" w:rsidRPr="003D6285" w:rsidRDefault="00316176" w:rsidP="00316176">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211078" w:history="1">
            <w:r w:rsidRPr="003D6285">
              <w:rPr>
                <w:rStyle w:val="Hyperlink"/>
                <w:rFonts w:ascii="Arial" w:hAnsi="Arial" w:cs="Arial"/>
                <w:b w:val="0"/>
                <w:bCs w:val="0"/>
                <w:noProof/>
                <w:sz w:val="24"/>
                <w:szCs w:val="24"/>
              </w:rPr>
              <w:t>Research</w:t>
            </w:r>
            <w:r w:rsidRPr="003D6285">
              <w:rPr>
                <w:rStyle w:val="Hyperlink"/>
                <w:rFonts w:ascii="Arial" w:hAnsi="Arial" w:cs="Arial"/>
                <w:b w:val="0"/>
                <w:bCs w:val="0"/>
                <w:noProof/>
                <w:sz w:val="24"/>
                <w:szCs w:val="24"/>
                <w:lang w:val="en-US"/>
              </w:rPr>
              <w:t xml:space="preserve"> Aim</w:t>
            </w:r>
            <w:r w:rsidRPr="003D6285">
              <w:rPr>
                <w:rFonts w:ascii="Arial" w:hAnsi="Arial" w:cs="Arial"/>
                <w:b w:val="0"/>
                <w:bCs w:val="0"/>
                <w:noProof/>
                <w:webHidden/>
                <w:sz w:val="24"/>
                <w:szCs w:val="24"/>
              </w:rPr>
              <w:tab/>
            </w:r>
            <w:r w:rsidRPr="003D6285">
              <w:rPr>
                <w:rFonts w:ascii="Arial" w:hAnsi="Arial" w:cs="Arial"/>
                <w:b w:val="0"/>
                <w:bCs w:val="0"/>
                <w:noProof/>
                <w:webHidden/>
                <w:sz w:val="24"/>
                <w:szCs w:val="24"/>
              </w:rPr>
              <w:fldChar w:fldCharType="begin"/>
            </w:r>
            <w:r w:rsidRPr="003D6285">
              <w:rPr>
                <w:rFonts w:ascii="Arial" w:hAnsi="Arial" w:cs="Arial"/>
                <w:b w:val="0"/>
                <w:bCs w:val="0"/>
                <w:noProof/>
                <w:webHidden/>
                <w:sz w:val="24"/>
                <w:szCs w:val="24"/>
              </w:rPr>
              <w:instrText xml:space="preserve"> PAGEREF _Toc213211078 \h </w:instrText>
            </w:r>
            <w:r w:rsidRPr="003D6285">
              <w:rPr>
                <w:rFonts w:ascii="Arial" w:hAnsi="Arial" w:cs="Arial"/>
                <w:b w:val="0"/>
                <w:bCs w:val="0"/>
                <w:noProof/>
                <w:webHidden/>
                <w:sz w:val="24"/>
                <w:szCs w:val="24"/>
              </w:rPr>
            </w:r>
            <w:r w:rsidRPr="003D6285">
              <w:rPr>
                <w:rFonts w:ascii="Arial" w:hAnsi="Arial" w:cs="Arial"/>
                <w:b w:val="0"/>
                <w:bCs w:val="0"/>
                <w:noProof/>
                <w:webHidden/>
                <w:sz w:val="24"/>
                <w:szCs w:val="24"/>
              </w:rPr>
              <w:fldChar w:fldCharType="separate"/>
            </w:r>
            <w:r w:rsidRPr="003D6285">
              <w:rPr>
                <w:rFonts w:ascii="Arial" w:hAnsi="Arial" w:cs="Arial"/>
                <w:b w:val="0"/>
                <w:bCs w:val="0"/>
                <w:noProof/>
                <w:webHidden/>
                <w:sz w:val="24"/>
                <w:szCs w:val="24"/>
              </w:rPr>
              <w:t>3</w:t>
            </w:r>
            <w:r w:rsidRPr="003D6285">
              <w:rPr>
                <w:rFonts w:ascii="Arial" w:hAnsi="Arial" w:cs="Arial"/>
                <w:b w:val="0"/>
                <w:bCs w:val="0"/>
                <w:noProof/>
                <w:webHidden/>
                <w:sz w:val="24"/>
                <w:szCs w:val="24"/>
              </w:rPr>
              <w:fldChar w:fldCharType="end"/>
            </w:r>
          </w:hyperlink>
        </w:p>
        <w:p w14:paraId="7D75476E" w14:textId="4529F230" w:rsidR="00316176" w:rsidRPr="003D6285" w:rsidRDefault="00316176" w:rsidP="00316176">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211079" w:history="1">
            <w:r w:rsidRPr="003D6285">
              <w:rPr>
                <w:rStyle w:val="Hyperlink"/>
                <w:rFonts w:ascii="Arial" w:hAnsi="Arial" w:cs="Arial"/>
                <w:b w:val="0"/>
                <w:bCs w:val="0"/>
                <w:noProof/>
                <w:sz w:val="24"/>
                <w:szCs w:val="24"/>
              </w:rPr>
              <w:t>Research Objectives</w:t>
            </w:r>
            <w:r w:rsidRPr="003D6285">
              <w:rPr>
                <w:rFonts w:ascii="Arial" w:hAnsi="Arial" w:cs="Arial"/>
                <w:b w:val="0"/>
                <w:bCs w:val="0"/>
                <w:noProof/>
                <w:webHidden/>
                <w:sz w:val="24"/>
                <w:szCs w:val="24"/>
              </w:rPr>
              <w:tab/>
            </w:r>
            <w:r w:rsidRPr="003D6285">
              <w:rPr>
                <w:rFonts w:ascii="Arial" w:hAnsi="Arial" w:cs="Arial"/>
                <w:b w:val="0"/>
                <w:bCs w:val="0"/>
                <w:noProof/>
                <w:webHidden/>
                <w:sz w:val="24"/>
                <w:szCs w:val="24"/>
              </w:rPr>
              <w:fldChar w:fldCharType="begin"/>
            </w:r>
            <w:r w:rsidRPr="003D6285">
              <w:rPr>
                <w:rFonts w:ascii="Arial" w:hAnsi="Arial" w:cs="Arial"/>
                <w:b w:val="0"/>
                <w:bCs w:val="0"/>
                <w:noProof/>
                <w:webHidden/>
                <w:sz w:val="24"/>
                <w:szCs w:val="24"/>
              </w:rPr>
              <w:instrText xml:space="preserve"> PAGEREF _Toc213211079 \h </w:instrText>
            </w:r>
            <w:r w:rsidRPr="003D6285">
              <w:rPr>
                <w:rFonts w:ascii="Arial" w:hAnsi="Arial" w:cs="Arial"/>
                <w:b w:val="0"/>
                <w:bCs w:val="0"/>
                <w:noProof/>
                <w:webHidden/>
                <w:sz w:val="24"/>
                <w:szCs w:val="24"/>
              </w:rPr>
            </w:r>
            <w:r w:rsidRPr="003D6285">
              <w:rPr>
                <w:rFonts w:ascii="Arial" w:hAnsi="Arial" w:cs="Arial"/>
                <w:b w:val="0"/>
                <w:bCs w:val="0"/>
                <w:noProof/>
                <w:webHidden/>
                <w:sz w:val="24"/>
                <w:szCs w:val="24"/>
              </w:rPr>
              <w:fldChar w:fldCharType="separate"/>
            </w:r>
            <w:r w:rsidRPr="003D6285">
              <w:rPr>
                <w:rFonts w:ascii="Arial" w:hAnsi="Arial" w:cs="Arial"/>
                <w:b w:val="0"/>
                <w:bCs w:val="0"/>
                <w:noProof/>
                <w:webHidden/>
                <w:sz w:val="24"/>
                <w:szCs w:val="24"/>
              </w:rPr>
              <w:t>3</w:t>
            </w:r>
            <w:r w:rsidRPr="003D6285">
              <w:rPr>
                <w:rFonts w:ascii="Arial" w:hAnsi="Arial" w:cs="Arial"/>
                <w:b w:val="0"/>
                <w:bCs w:val="0"/>
                <w:noProof/>
                <w:webHidden/>
                <w:sz w:val="24"/>
                <w:szCs w:val="24"/>
              </w:rPr>
              <w:fldChar w:fldCharType="end"/>
            </w:r>
          </w:hyperlink>
        </w:p>
        <w:p w14:paraId="1742485D" w14:textId="73961020" w:rsidR="00316176" w:rsidRPr="003D6285" w:rsidRDefault="00316176" w:rsidP="00316176">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211080" w:history="1">
            <w:r w:rsidRPr="003D6285">
              <w:rPr>
                <w:rStyle w:val="Hyperlink"/>
                <w:rFonts w:ascii="Arial" w:hAnsi="Arial" w:cs="Arial"/>
                <w:b w:val="0"/>
                <w:bCs w:val="0"/>
                <w:noProof/>
                <w:sz w:val="24"/>
                <w:szCs w:val="24"/>
              </w:rPr>
              <w:t>Research Questions</w:t>
            </w:r>
            <w:r w:rsidRPr="003D6285">
              <w:rPr>
                <w:rFonts w:ascii="Arial" w:hAnsi="Arial" w:cs="Arial"/>
                <w:b w:val="0"/>
                <w:bCs w:val="0"/>
                <w:noProof/>
                <w:webHidden/>
                <w:sz w:val="24"/>
                <w:szCs w:val="24"/>
              </w:rPr>
              <w:tab/>
            </w:r>
            <w:r w:rsidRPr="003D6285">
              <w:rPr>
                <w:rFonts w:ascii="Arial" w:hAnsi="Arial" w:cs="Arial"/>
                <w:b w:val="0"/>
                <w:bCs w:val="0"/>
                <w:noProof/>
                <w:webHidden/>
                <w:sz w:val="24"/>
                <w:szCs w:val="24"/>
              </w:rPr>
              <w:fldChar w:fldCharType="begin"/>
            </w:r>
            <w:r w:rsidRPr="003D6285">
              <w:rPr>
                <w:rFonts w:ascii="Arial" w:hAnsi="Arial" w:cs="Arial"/>
                <w:b w:val="0"/>
                <w:bCs w:val="0"/>
                <w:noProof/>
                <w:webHidden/>
                <w:sz w:val="24"/>
                <w:szCs w:val="24"/>
              </w:rPr>
              <w:instrText xml:space="preserve"> PAGEREF _Toc213211080 \h </w:instrText>
            </w:r>
            <w:r w:rsidRPr="003D6285">
              <w:rPr>
                <w:rFonts w:ascii="Arial" w:hAnsi="Arial" w:cs="Arial"/>
                <w:b w:val="0"/>
                <w:bCs w:val="0"/>
                <w:noProof/>
                <w:webHidden/>
                <w:sz w:val="24"/>
                <w:szCs w:val="24"/>
              </w:rPr>
            </w:r>
            <w:r w:rsidRPr="003D6285">
              <w:rPr>
                <w:rFonts w:ascii="Arial" w:hAnsi="Arial" w:cs="Arial"/>
                <w:b w:val="0"/>
                <w:bCs w:val="0"/>
                <w:noProof/>
                <w:webHidden/>
                <w:sz w:val="24"/>
                <w:szCs w:val="24"/>
              </w:rPr>
              <w:fldChar w:fldCharType="separate"/>
            </w:r>
            <w:r w:rsidRPr="003D6285">
              <w:rPr>
                <w:rFonts w:ascii="Arial" w:hAnsi="Arial" w:cs="Arial"/>
                <w:b w:val="0"/>
                <w:bCs w:val="0"/>
                <w:noProof/>
                <w:webHidden/>
                <w:sz w:val="24"/>
                <w:szCs w:val="24"/>
              </w:rPr>
              <w:t>4</w:t>
            </w:r>
            <w:r w:rsidRPr="003D6285">
              <w:rPr>
                <w:rFonts w:ascii="Arial" w:hAnsi="Arial" w:cs="Arial"/>
                <w:b w:val="0"/>
                <w:bCs w:val="0"/>
                <w:noProof/>
                <w:webHidden/>
                <w:sz w:val="24"/>
                <w:szCs w:val="24"/>
              </w:rPr>
              <w:fldChar w:fldCharType="end"/>
            </w:r>
          </w:hyperlink>
        </w:p>
        <w:p w14:paraId="64DEE5EF" w14:textId="248AFE34" w:rsidR="00316176" w:rsidRPr="003D6285" w:rsidRDefault="00316176" w:rsidP="00316176">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3211081" w:history="1">
            <w:r w:rsidRPr="003D6285">
              <w:rPr>
                <w:rStyle w:val="Hyperlink"/>
                <w:rFonts w:ascii="Arial" w:hAnsi="Arial" w:cs="Arial"/>
                <w:b w:val="0"/>
                <w:bCs w:val="0"/>
                <w:i w:val="0"/>
                <w:iCs w:val="0"/>
                <w:noProof/>
              </w:rPr>
              <w:t>2. Literature Review</w:t>
            </w:r>
            <w:r w:rsidRPr="003D6285">
              <w:rPr>
                <w:rFonts w:ascii="Arial" w:hAnsi="Arial" w:cs="Arial"/>
                <w:b w:val="0"/>
                <w:bCs w:val="0"/>
                <w:i w:val="0"/>
                <w:iCs w:val="0"/>
                <w:noProof/>
                <w:webHidden/>
              </w:rPr>
              <w:tab/>
            </w:r>
            <w:r w:rsidRPr="003D6285">
              <w:rPr>
                <w:rFonts w:ascii="Arial" w:hAnsi="Arial" w:cs="Arial"/>
                <w:b w:val="0"/>
                <w:bCs w:val="0"/>
                <w:i w:val="0"/>
                <w:iCs w:val="0"/>
                <w:noProof/>
                <w:webHidden/>
              </w:rPr>
              <w:fldChar w:fldCharType="begin"/>
            </w:r>
            <w:r w:rsidRPr="003D6285">
              <w:rPr>
                <w:rFonts w:ascii="Arial" w:hAnsi="Arial" w:cs="Arial"/>
                <w:b w:val="0"/>
                <w:bCs w:val="0"/>
                <w:i w:val="0"/>
                <w:iCs w:val="0"/>
                <w:noProof/>
                <w:webHidden/>
              </w:rPr>
              <w:instrText xml:space="preserve"> PAGEREF _Toc213211081 \h </w:instrText>
            </w:r>
            <w:r w:rsidRPr="003D6285">
              <w:rPr>
                <w:rFonts w:ascii="Arial" w:hAnsi="Arial" w:cs="Arial"/>
                <w:b w:val="0"/>
                <w:bCs w:val="0"/>
                <w:i w:val="0"/>
                <w:iCs w:val="0"/>
                <w:noProof/>
                <w:webHidden/>
              </w:rPr>
            </w:r>
            <w:r w:rsidRPr="003D6285">
              <w:rPr>
                <w:rFonts w:ascii="Arial" w:hAnsi="Arial" w:cs="Arial"/>
                <w:b w:val="0"/>
                <w:bCs w:val="0"/>
                <w:i w:val="0"/>
                <w:iCs w:val="0"/>
                <w:noProof/>
                <w:webHidden/>
              </w:rPr>
              <w:fldChar w:fldCharType="separate"/>
            </w:r>
            <w:r w:rsidRPr="003D6285">
              <w:rPr>
                <w:rFonts w:ascii="Arial" w:hAnsi="Arial" w:cs="Arial"/>
                <w:b w:val="0"/>
                <w:bCs w:val="0"/>
                <w:i w:val="0"/>
                <w:iCs w:val="0"/>
                <w:noProof/>
                <w:webHidden/>
              </w:rPr>
              <w:t>4</w:t>
            </w:r>
            <w:r w:rsidRPr="003D6285">
              <w:rPr>
                <w:rFonts w:ascii="Arial" w:hAnsi="Arial" w:cs="Arial"/>
                <w:b w:val="0"/>
                <w:bCs w:val="0"/>
                <w:i w:val="0"/>
                <w:iCs w:val="0"/>
                <w:noProof/>
                <w:webHidden/>
              </w:rPr>
              <w:fldChar w:fldCharType="end"/>
            </w:r>
          </w:hyperlink>
        </w:p>
        <w:p w14:paraId="5627ECF8" w14:textId="1246CF1C" w:rsidR="00316176" w:rsidRPr="003D6285" w:rsidRDefault="00316176" w:rsidP="00316176">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211082" w:history="1">
            <w:r w:rsidRPr="003D6285">
              <w:rPr>
                <w:rStyle w:val="Hyperlink"/>
                <w:rFonts w:ascii="Arial" w:hAnsi="Arial" w:cs="Arial"/>
                <w:b w:val="0"/>
                <w:bCs w:val="0"/>
                <w:noProof/>
                <w:sz w:val="24"/>
                <w:szCs w:val="24"/>
              </w:rPr>
              <w:t>2.1 Evolution of FinTech in the UK Financial Sector</w:t>
            </w:r>
            <w:r w:rsidRPr="003D6285">
              <w:rPr>
                <w:rFonts w:ascii="Arial" w:hAnsi="Arial" w:cs="Arial"/>
                <w:b w:val="0"/>
                <w:bCs w:val="0"/>
                <w:noProof/>
                <w:webHidden/>
                <w:sz w:val="24"/>
                <w:szCs w:val="24"/>
              </w:rPr>
              <w:tab/>
            </w:r>
            <w:r w:rsidRPr="003D6285">
              <w:rPr>
                <w:rFonts w:ascii="Arial" w:hAnsi="Arial" w:cs="Arial"/>
                <w:b w:val="0"/>
                <w:bCs w:val="0"/>
                <w:noProof/>
                <w:webHidden/>
                <w:sz w:val="24"/>
                <w:szCs w:val="24"/>
              </w:rPr>
              <w:fldChar w:fldCharType="begin"/>
            </w:r>
            <w:r w:rsidRPr="003D6285">
              <w:rPr>
                <w:rFonts w:ascii="Arial" w:hAnsi="Arial" w:cs="Arial"/>
                <w:b w:val="0"/>
                <w:bCs w:val="0"/>
                <w:noProof/>
                <w:webHidden/>
                <w:sz w:val="24"/>
                <w:szCs w:val="24"/>
              </w:rPr>
              <w:instrText xml:space="preserve"> PAGEREF _Toc213211082 \h </w:instrText>
            </w:r>
            <w:r w:rsidRPr="003D6285">
              <w:rPr>
                <w:rFonts w:ascii="Arial" w:hAnsi="Arial" w:cs="Arial"/>
                <w:b w:val="0"/>
                <w:bCs w:val="0"/>
                <w:noProof/>
                <w:webHidden/>
                <w:sz w:val="24"/>
                <w:szCs w:val="24"/>
              </w:rPr>
            </w:r>
            <w:r w:rsidRPr="003D6285">
              <w:rPr>
                <w:rFonts w:ascii="Arial" w:hAnsi="Arial" w:cs="Arial"/>
                <w:b w:val="0"/>
                <w:bCs w:val="0"/>
                <w:noProof/>
                <w:webHidden/>
                <w:sz w:val="24"/>
                <w:szCs w:val="24"/>
              </w:rPr>
              <w:fldChar w:fldCharType="separate"/>
            </w:r>
            <w:r w:rsidRPr="003D6285">
              <w:rPr>
                <w:rFonts w:ascii="Arial" w:hAnsi="Arial" w:cs="Arial"/>
                <w:b w:val="0"/>
                <w:bCs w:val="0"/>
                <w:noProof/>
                <w:webHidden/>
                <w:sz w:val="24"/>
                <w:szCs w:val="24"/>
              </w:rPr>
              <w:t>4</w:t>
            </w:r>
            <w:r w:rsidRPr="003D6285">
              <w:rPr>
                <w:rFonts w:ascii="Arial" w:hAnsi="Arial" w:cs="Arial"/>
                <w:b w:val="0"/>
                <w:bCs w:val="0"/>
                <w:noProof/>
                <w:webHidden/>
                <w:sz w:val="24"/>
                <w:szCs w:val="24"/>
              </w:rPr>
              <w:fldChar w:fldCharType="end"/>
            </w:r>
          </w:hyperlink>
        </w:p>
        <w:p w14:paraId="54BADC8E" w14:textId="0625D49F" w:rsidR="00316176" w:rsidRPr="003D6285" w:rsidRDefault="00316176" w:rsidP="00316176">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211083" w:history="1">
            <w:r w:rsidRPr="003D6285">
              <w:rPr>
                <w:rStyle w:val="Hyperlink"/>
                <w:rFonts w:ascii="Arial" w:hAnsi="Arial" w:cs="Arial"/>
                <w:b w:val="0"/>
                <w:bCs w:val="0"/>
                <w:noProof/>
                <w:sz w:val="24"/>
                <w:szCs w:val="24"/>
              </w:rPr>
              <w:t>2.2 Traditional Financial Management Frameworks and Their Limitations</w:t>
            </w:r>
            <w:r w:rsidRPr="003D6285">
              <w:rPr>
                <w:rFonts w:ascii="Arial" w:hAnsi="Arial" w:cs="Arial"/>
                <w:b w:val="0"/>
                <w:bCs w:val="0"/>
                <w:noProof/>
                <w:webHidden/>
                <w:sz w:val="24"/>
                <w:szCs w:val="24"/>
              </w:rPr>
              <w:tab/>
            </w:r>
            <w:r w:rsidRPr="003D6285">
              <w:rPr>
                <w:rFonts w:ascii="Arial" w:hAnsi="Arial" w:cs="Arial"/>
                <w:b w:val="0"/>
                <w:bCs w:val="0"/>
                <w:noProof/>
                <w:webHidden/>
                <w:sz w:val="24"/>
                <w:szCs w:val="24"/>
              </w:rPr>
              <w:fldChar w:fldCharType="begin"/>
            </w:r>
            <w:r w:rsidRPr="003D6285">
              <w:rPr>
                <w:rFonts w:ascii="Arial" w:hAnsi="Arial" w:cs="Arial"/>
                <w:b w:val="0"/>
                <w:bCs w:val="0"/>
                <w:noProof/>
                <w:webHidden/>
                <w:sz w:val="24"/>
                <w:szCs w:val="24"/>
              </w:rPr>
              <w:instrText xml:space="preserve"> PAGEREF _Toc213211083 \h </w:instrText>
            </w:r>
            <w:r w:rsidRPr="003D6285">
              <w:rPr>
                <w:rFonts w:ascii="Arial" w:hAnsi="Arial" w:cs="Arial"/>
                <w:b w:val="0"/>
                <w:bCs w:val="0"/>
                <w:noProof/>
                <w:webHidden/>
                <w:sz w:val="24"/>
                <w:szCs w:val="24"/>
              </w:rPr>
            </w:r>
            <w:r w:rsidRPr="003D6285">
              <w:rPr>
                <w:rFonts w:ascii="Arial" w:hAnsi="Arial" w:cs="Arial"/>
                <w:b w:val="0"/>
                <w:bCs w:val="0"/>
                <w:noProof/>
                <w:webHidden/>
                <w:sz w:val="24"/>
                <w:szCs w:val="24"/>
              </w:rPr>
              <w:fldChar w:fldCharType="separate"/>
            </w:r>
            <w:r w:rsidRPr="003D6285">
              <w:rPr>
                <w:rFonts w:ascii="Arial" w:hAnsi="Arial" w:cs="Arial"/>
                <w:b w:val="0"/>
                <w:bCs w:val="0"/>
                <w:noProof/>
                <w:webHidden/>
                <w:sz w:val="24"/>
                <w:szCs w:val="24"/>
              </w:rPr>
              <w:t>4</w:t>
            </w:r>
            <w:r w:rsidRPr="003D6285">
              <w:rPr>
                <w:rFonts w:ascii="Arial" w:hAnsi="Arial" w:cs="Arial"/>
                <w:b w:val="0"/>
                <w:bCs w:val="0"/>
                <w:noProof/>
                <w:webHidden/>
                <w:sz w:val="24"/>
                <w:szCs w:val="24"/>
              </w:rPr>
              <w:fldChar w:fldCharType="end"/>
            </w:r>
          </w:hyperlink>
        </w:p>
        <w:p w14:paraId="1FAC1419" w14:textId="4E5BA8D4" w:rsidR="00316176" w:rsidRPr="003D6285" w:rsidRDefault="00316176" w:rsidP="00316176">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211084" w:history="1">
            <w:r w:rsidRPr="003D6285">
              <w:rPr>
                <w:rStyle w:val="Hyperlink"/>
                <w:rFonts w:ascii="Arial" w:hAnsi="Arial" w:cs="Arial"/>
                <w:b w:val="0"/>
                <w:bCs w:val="0"/>
                <w:noProof/>
                <w:sz w:val="24"/>
                <w:szCs w:val="24"/>
              </w:rPr>
              <w:t>2.3 FinTech Technologies Transforming Banking Operations</w:t>
            </w:r>
            <w:r w:rsidRPr="003D6285">
              <w:rPr>
                <w:rFonts w:ascii="Arial" w:hAnsi="Arial" w:cs="Arial"/>
                <w:b w:val="0"/>
                <w:bCs w:val="0"/>
                <w:noProof/>
                <w:webHidden/>
                <w:sz w:val="24"/>
                <w:szCs w:val="24"/>
              </w:rPr>
              <w:tab/>
            </w:r>
            <w:r w:rsidRPr="003D6285">
              <w:rPr>
                <w:rFonts w:ascii="Arial" w:hAnsi="Arial" w:cs="Arial"/>
                <w:b w:val="0"/>
                <w:bCs w:val="0"/>
                <w:noProof/>
                <w:webHidden/>
                <w:sz w:val="24"/>
                <w:szCs w:val="24"/>
              </w:rPr>
              <w:fldChar w:fldCharType="begin"/>
            </w:r>
            <w:r w:rsidRPr="003D6285">
              <w:rPr>
                <w:rFonts w:ascii="Arial" w:hAnsi="Arial" w:cs="Arial"/>
                <w:b w:val="0"/>
                <w:bCs w:val="0"/>
                <w:noProof/>
                <w:webHidden/>
                <w:sz w:val="24"/>
                <w:szCs w:val="24"/>
              </w:rPr>
              <w:instrText xml:space="preserve"> PAGEREF _Toc213211084 \h </w:instrText>
            </w:r>
            <w:r w:rsidRPr="003D6285">
              <w:rPr>
                <w:rFonts w:ascii="Arial" w:hAnsi="Arial" w:cs="Arial"/>
                <w:b w:val="0"/>
                <w:bCs w:val="0"/>
                <w:noProof/>
                <w:webHidden/>
                <w:sz w:val="24"/>
                <w:szCs w:val="24"/>
              </w:rPr>
            </w:r>
            <w:r w:rsidRPr="003D6285">
              <w:rPr>
                <w:rFonts w:ascii="Arial" w:hAnsi="Arial" w:cs="Arial"/>
                <w:b w:val="0"/>
                <w:bCs w:val="0"/>
                <w:noProof/>
                <w:webHidden/>
                <w:sz w:val="24"/>
                <w:szCs w:val="24"/>
              </w:rPr>
              <w:fldChar w:fldCharType="separate"/>
            </w:r>
            <w:r w:rsidRPr="003D6285">
              <w:rPr>
                <w:rFonts w:ascii="Arial" w:hAnsi="Arial" w:cs="Arial"/>
                <w:b w:val="0"/>
                <w:bCs w:val="0"/>
                <w:noProof/>
                <w:webHidden/>
                <w:sz w:val="24"/>
                <w:szCs w:val="24"/>
              </w:rPr>
              <w:t>5</w:t>
            </w:r>
            <w:r w:rsidRPr="003D6285">
              <w:rPr>
                <w:rFonts w:ascii="Arial" w:hAnsi="Arial" w:cs="Arial"/>
                <w:b w:val="0"/>
                <w:bCs w:val="0"/>
                <w:noProof/>
                <w:webHidden/>
                <w:sz w:val="24"/>
                <w:szCs w:val="24"/>
              </w:rPr>
              <w:fldChar w:fldCharType="end"/>
            </w:r>
          </w:hyperlink>
        </w:p>
        <w:p w14:paraId="278BB4C3" w14:textId="452A5889" w:rsidR="00316176" w:rsidRPr="003D6285" w:rsidRDefault="00316176" w:rsidP="00316176">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211085" w:history="1">
            <w:r w:rsidRPr="003D6285">
              <w:rPr>
                <w:rStyle w:val="Hyperlink"/>
                <w:rFonts w:ascii="Arial" w:hAnsi="Arial" w:cs="Arial"/>
                <w:b w:val="0"/>
                <w:bCs w:val="0"/>
                <w:noProof/>
                <w:sz w:val="24"/>
                <w:szCs w:val="24"/>
              </w:rPr>
              <w:t>2.4 Lloyds Bank’s Digital Transformation Journey</w:t>
            </w:r>
            <w:r w:rsidRPr="003D6285">
              <w:rPr>
                <w:rFonts w:ascii="Arial" w:hAnsi="Arial" w:cs="Arial"/>
                <w:b w:val="0"/>
                <w:bCs w:val="0"/>
                <w:noProof/>
                <w:webHidden/>
                <w:sz w:val="24"/>
                <w:szCs w:val="24"/>
              </w:rPr>
              <w:tab/>
            </w:r>
            <w:r w:rsidRPr="003D6285">
              <w:rPr>
                <w:rFonts w:ascii="Arial" w:hAnsi="Arial" w:cs="Arial"/>
                <w:b w:val="0"/>
                <w:bCs w:val="0"/>
                <w:noProof/>
                <w:webHidden/>
                <w:sz w:val="24"/>
                <w:szCs w:val="24"/>
              </w:rPr>
              <w:fldChar w:fldCharType="begin"/>
            </w:r>
            <w:r w:rsidRPr="003D6285">
              <w:rPr>
                <w:rFonts w:ascii="Arial" w:hAnsi="Arial" w:cs="Arial"/>
                <w:b w:val="0"/>
                <w:bCs w:val="0"/>
                <w:noProof/>
                <w:webHidden/>
                <w:sz w:val="24"/>
                <w:szCs w:val="24"/>
              </w:rPr>
              <w:instrText xml:space="preserve"> PAGEREF _Toc213211085 \h </w:instrText>
            </w:r>
            <w:r w:rsidRPr="003D6285">
              <w:rPr>
                <w:rFonts w:ascii="Arial" w:hAnsi="Arial" w:cs="Arial"/>
                <w:b w:val="0"/>
                <w:bCs w:val="0"/>
                <w:noProof/>
                <w:webHidden/>
                <w:sz w:val="24"/>
                <w:szCs w:val="24"/>
              </w:rPr>
            </w:r>
            <w:r w:rsidRPr="003D6285">
              <w:rPr>
                <w:rFonts w:ascii="Arial" w:hAnsi="Arial" w:cs="Arial"/>
                <w:b w:val="0"/>
                <w:bCs w:val="0"/>
                <w:noProof/>
                <w:webHidden/>
                <w:sz w:val="24"/>
                <w:szCs w:val="24"/>
              </w:rPr>
              <w:fldChar w:fldCharType="separate"/>
            </w:r>
            <w:r w:rsidRPr="003D6285">
              <w:rPr>
                <w:rFonts w:ascii="Arial" w:hAnsi="Arial" w:cs="Arial"/>
                <w:b w:val="0"/>
                <w:bCs w:val="0"/>
                <w:noProof/>
                <w:webHidden/>
                <w:sz w:val="24"/>
                <w:szCs w:val="24"/>
              </w:rPr>
              <w:t>6</w:t>
            </w:r>
            <w:r w:rsidRPr="003D6285">
              <w:rPr>
                <w:rFonts w:ascii="Arial" w:hAnsi="Arial" w:cs="Arial"/>
                <w:b w:val="0"/>
                <w:bCs w:val="0"/>
                <w:noProof/>
                <w:webHidden/>
                <w:sz w:val="24"/>
                <w:szCs w:val="24"/>
              </w:rPr>
              <w:fldChar w:fldCharType="end"/>
            </w:r>
          </w:hyperlink>
        </w:p>
        <w:p w14:paraId="35A260BA" w14:textId="02B6ECD4" w:rsidR="00316176" w:rsidRPr="003D6285" w:rsidRDefault="00316176" w:rsidP="00316176">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211086" w:history="1">
            <w:r w:rsidRPr="003D6285">
              <w:rPr>
                <w:rStyle w:val="Hyperlink"/>
                <w:rFonts w:ascii="Arial" w:hAnsi="Arial" w:cs="Arial"/>
                <w:b w:val="0"/>
                <w:bCs w:val="0"/>
                <w:noProof/>
                <w:sz w:val="24"/>
                <w:szCs w:val="24"/>
              </w:rPr>
              <w:t>2.5 Gaps and Critical Debates in the Literature</w:t>
            </w:r>
            <w:r w:rsidRPr="003D6285">
              <w:rPr>
                <w:rFonts w:ascii="Arial" w:hAnsi="Arial" w:cs="Arial"/>
                <w:b w:val="0"/>
                <w:bCs w:val="0"/>
                <w:noProof/>
                <w:webHidden/>
                <w:sz w:val="24"/>
                <w:szCs w:val="24"/>
              </w:rPr>
              <w:tab/>
            </w:r>
            <w:r w:rsidRPr="003D6285">
              <w:rPr>
                <w:rFonts w:ascii="Arial" w:hAnsi="Arial" w:cs="Arial"/>
                <w:b w:val="0"/>
                <w:bCs w:val="0"/>
                <w:noProof/>
                <w:webHidden/>
                <w:sz w:val="24"/>
                <w:szCs w:val="24"/>
              </w:rPr>
              <w:fldChar w:fldCharType="begin"/>
            </w:r>
            <w:r w:rsidRPr="003D6285">
              <w:rPr>
                <w:rFonts w:ascii="Arial" w:hAnsi="Arial" w:cs="Arial"/>
                <w:b w:val="0"/>
                <w:bCs w:val="0"/>
                <w:noProof/>
                <w:webHidden/>
                <w:sz w:val="24"/>
                <w:szCs w:val="24"/>
              </w:rPr>
              <w:instrText xml:space="preserve"> PAGEREF _Toc213211086 \h </w:instrText>
            </w:r>
            <w:r w:rsidRPr="003D6285">
              <w:rPr>
                <w:rFonts w:ascii="Arial" w:hAnsi="Arial" w:cs="Arial"/>
                <w:b w:val="0"/>
                <w:bCs w:val="0"/>
                <w:noProof/>
                <w:webHidden/>
                <w:sz w:val="24"/>
                <w:szCs w:val="24"/>
              </w:rPr>
            </w:r>
            <w:r w:rsidRPr="003D6285">
              <w:rPr>
                <w:rFonts w:ascii="Arial" w:hAnsi="Arial" w:cs="Arial"/>
                <w:b w:val="0"/>
                <w:bCs w:val="0"/>
                <w:noProof/>
                <w:webHidden/>
                <w:sz w:val="24"/>
                <w:szCs w:val="24"/>
              </w:rPr>
              <w:fldChar w:fldCharType="separate"/>
            </w:r>
            <w:r w:rsidRPr="003D6285">
              <w:rPr>
                <w:rFonts w:ascii="Arial" w:hAnsi="Arial" w:cs="Arial"/>
                <w:b w:val="0"/>
                <w:bCs w:val="0"/>
                <w:noProof/>
                <w:webHidden/>
                <w:sz w:val="24"/>
                <w:szCs w:val="24"/>
              </w:rPr>
              <w:t>6</w:t>
            </w:r>
            <w:r w:rsidRPr="003D6285">
              <w:rPr>
                <w:rFonts w:ascii="Arial" w:hAnsi="Arial" w:cs="Arial"/>
                <w:b w:val="0"/>
                <w:bCs w:val="0"/>
                <w:noProof/>
                <w:webHidden/>
                <w:sz w:val="24"/>
                <w:szCs w:val="24"/>
              </w:rPr>
              <w:fldChar w:fldCharType="end"/>
            </w:r>
          </w:hyperlink>
        </w:p>
        <w:p w14:paraId="316588C7" w14:textId="1612C619" w:rsidR="00316176" w:rsidRPr="003D6285" w:rsidRDefault="00316176" w:rsidP="00316176">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3211087" w:history="1">
            <w:r w:rsidRPr="003D6285">
              <w:rPr>
                <w:rStyle w:val="Hyperlink"/>
                <w:rFonts w:ascii="Arial" w:hAnsi="Arial" w:cs="Arial"/>
                <w:b w:val="0"/>
                <w:bCs w:val="0"/>
                <w:i w:val="0"/>
                <w:iCs w:val="0"/>
                <w:noProof/>
              </w:rPr>
              <w:t>3. Methodology</w:t>
            </w:r>
            <w:r w:rsidRPr="003D6285">
              <w:rPr>
                <w:rFonts w:ascii="Arial" w:hAnsi="Arial" w:cs="Arial"/>
                <w:b w:val="0"/>
                <w:bCs w:val="0"/>
                <w:i w:val="0"/>
                <w:iCs w:val="0"/>
                <w:noProof/>
                <w:webHidden/>
              </w:rPr>
              <w:tab/>
            </w:r>
            <w:r w:rsidRPr="003D6285">
              <w:rPr>
                <w:rFonts w:ascii="Arial" w:hAnsi="Arial" w:cs="Arial"/>
                <w:b w:val="0"/>
                <w:bCs w:val="0"/>
                <w:i w:val="0"/>
                <w:iCs w:val="0"/>
                <w:noProof/>
                <w:webHidden/>
              </w:rPr>
              <w:fldChar w:fldCharType="begin"/>
            </w:r>
            <w:r w:rsidRPr="003D6285">
              <w:rPr>
                <w:rFonts w:ascii="Arial" w:hAnsi="Arial" w:cs="Arial"/>
                <w:b w:val="0"/>
                <w:bCs w:val="0"/>
                <w:i w:val="0"/>
                <w:iCs w:val="0"/>
                <w:noProof/>
                <w:webHidden/>
              </w:rPr>
              <w:instrText xml:space="preserve"> PAGEREF _Toc213211087 \h </w:instrText>
            </w:r>
            <w:r w:rsidRPr="003D6285">
              <w:rPr>
                <w:rFonts w:ascii="Arial" w:hAnsi="Arial" w:cs="Arial"/>
                <w:b w:val="0"/>
                <w:bCs w:val="0"/>
                <w:i w:val="0"/>
                <w:iCs w:val="0"/>
                <w:noProof/>
                <w:webHidden/>
              </w:rPr>
            </w:r>
            <w:r w:rsidRPr="003D6285">
              <w:rPr>
                <w:rFonts w:ascii="Arial" w:hAnsi="Arial" w:cs="Arial"/>
                <w:b w:val="0"/>
                <w:bCs w:val="0"/>
                <w:i w:val="0"/>
                <w:iCs w:val="0"/>
                <w:noProof/>
                <w:webHidden/>
              </w:rPr>
              <w:fldChar w:fldCharType="separate"/>
            </w:r>
            <w:r w:rsidRPr="003D6285">
              <w:rPr>
                <w:rFonts w:ascii="Arial" w:hAnsi="Arial" w:cs="Arial"/>
                <w:b w:val="0"/>
                <w:bCs w:val="0"/>
                <w:i w:val="0"/>
                <w:iCs w:val="0"/>
                <w:noProof/>
                <w:webHidden/>
              </w:rPr>
              <w:t>7</w:t>
            </w:r>
            <w:r w:rsidRPr="003D6285">
              <w:rPr>
                <w:rFonts w:ascii="Arial" w:hAnsi="Arial" w:cs="Arial"/>
                <w:b w:val="0"/>
                <w:bCs w:val="0"/>
                <w:i w:val="0"/>
                <w:iCs w:val="0"/>
                <w:noProof/>
                <w:webHidden/>
              </w:rPr>
              <w:fldChar w:fldCharType="end"/>
            </w:r>
          </w:hyperlink>
        </w:p>
        <w:p w14:paraId="1F3CFF87" w14:textId="48B398D5" w:rsidR="00316176" w:rsidRPr="003D6285" w:rsidRDefault="00316176" w:rsidP="00316176">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211088" w:history="1">
            <w:r w:rsidRPr="003D6285">
              <w:rPr>
                <w:rStyle w:val="Hyperlink"/>
                <w:rFonts w:ascii="Arial" w:hAnsi="Arial" w:cs="Arial"/>
                <w:b w:val="0"/>
                <w:bCs w:val="0"/>
                <w:noProof/>
                <w:sz w:val="24"/>
                <w:szCs w:val="24"/>
              </w:rPr>
              <w:t>3.1 Research Design</w:t>
            </w:r>
            <w:r w:rsidRPr="003D6285">
              <w:rPr>
                <w:rFonts w:ascii="Arial" w:hAnsi="Arial" w:cs="Arial"/>
                <w:b w:val="0"/>
                <w:bCs w:val="0"/>
                <w:noProof/>
                <w:webHidden/>
                <w:sz w:val="24"/>
                <w:szCs w:val="24"/>
              </w:rPr>
              <w:tab/>
            </w:r>
            <w:r w:rsidRPr="003D6285">
              <w:rPr>
                <w:rFonts w:ascii="Arial" w:hAnsi="Arial" w:cs="Arial"/>
                <w:b w:val="0"/>
                <w:bCs w:val="0"/>
                <w:noProof/>
                <w:webHidden/>
                <w:sz w:val="24"/>
                <w:szCs w:val="24"/>
              </w:rPr>
              <w:fldChar w:fldCharType="begin"/>
            </w:r>
            <w:r w:rsidRPr="003D6285">
              <w:rPr>
                <w:rFonts w:ascii="Arial" w:hAnsi="Arial" w:cs="Arial"/>
                <w:b w:val="0"/>
                <w:bCs w:val="0"/>
                <w:noProof/>
                <w:webHidden/>
                <w:sz w:val="24"/>
                <w:szCs w:val="24"/>
              </w:rPr>
              <w:instrText xml:space="preserve"> PAGEREF _Toc213211088 \h </w:instrText>
            </w:r>
            <w:r w:rsidRPr="003D6285">
              <w:rPr>
                <w:rFonts w:ascii="Arial" w:hAnsi="Arial" w:cs="Arial"/>
                <w:b w:val="0"/>
                <w:bCs w:val="0"/>
                <w:noProof/>
                <w:webHidden/>
                <w:sz w:val="24"/>
                <w:szCs w:val="24"/>
              </w:rPr>
            </w:r>
            <w:r w:rsidRPr="003D6285">
              <w:rPr>
                <w:rFonts w:ascii="Arial" w:hAnsi="Arial" w:cs="Arial"/>
                <w:b w:val="0"/>
                <w:bCs w:val="0"/>
                <w:noProof/>
                <w:webHidden/>
                <w:sz w:val="24"/>
                <w:szCs w:val="24"/>
              </w:rPr>
              <w:fldChar w:fldCharType="separate"/>
            </w:r>
            <w:r w:rsidRPr="003D6285">
              <w:rPr>
                <w:rFonts w:ascii="Arial" w:hAnsi="Arial" w:cs="Arial"/>
                <w:b w:val="0"/>
                <w:bCs w:val="0"/>
                <w:noProof/>
                <w:webHidden/>
                <w:sz w:val="24"/>
                <w:szCs w:val="24"/>
              </w:rPr>
              <w:t>7</w:t>
            </w:r>
            <w:r w:rsidRPr="003D6285">
              <w:rPr>
                <w:rFonts w:ascii="Arial" w:hAnsi="Arial" w:cs="Arial"/>
                <w:b w:val="0"/>
                <w:bCs w:val="0"/>
                <w:noProof/>
                <w:webHidden/>
                <w:sz w:val="24"/>
                <w:szCs w:val="24"/>
              </w:rPr>
              <w:fldChar w:fldCharType="end"/>
            </w:r>
          </w:hyperlink>
        </w:p>
        <w:p w14:paraId="0223B198" w14:textId="18835426" w:rsidR="00316176" w:rsidRPr="003D6285" w:rsidRDefault="00316176" w:rsidP="00316176">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211089" w:history="1">
            <w:r w:rsidRPr="003D6285">
              <w:rPr>
                <w:rStyle w:val="Hyperlink"/>
                <w:rFonts w:ascii="Arial" w:hAnsi="Arial" w:cs="Arial"/>
                <w:b w:val="0"/>
                <w:bCs w:val="0"/>
                <w:noProof/>
                <w:sz w:val="24"/>
                <w:szCs w:val="24"/>
              </w:rPr>
              <w:t>3.2 Data Sources</w:t>
            </w:r>
            <w:r w:rsidRPr="003D6285">
              <w:rPr>
                <w:rFonts w:ascii="Arial" w:hAnsi="Arial" w:cs="Arial"/>
                <w:b w:val="0"/>
                <w:bCs w:val="0"/>
                <w:noProof/>
                <w:webHidden/>
                <w:sz w:val="24"/>
                <w:szCs w:val="24"/>
              </w:rPr>
              <w:tab/>
            </w:r>
            <w:r w:rsidRPr="003D6285">
              <w:rPr>
                <w:rFonts w:ascii="Arial" w:hAnsi="Arial" w:cs="Arial"/>
                <w:b w:val="0"/>
                <w:bCs w:val="0"/>
                <w:noProof/>
                <w:webHidden/>
                <w:sz w:val="24"/>
                <w:szCs w:val="24"/>
              </w:rPr>
              <w:fldChar w:fldCharType="begin"/>
            </w:r>
            <w:r w:rsidRPr="003D6285">
              <w:rPr>
                <w:rFonts w:ascii="Arial" w:hAnsi="Arial" w:cs="Arial"/>
                <w:b w:val="0"/>
                <w:bCs w:val="0"/>
                <w:noProof/>
                <w:webHidden/>
                <w:sz w:val="24"/>
                <w:szCs w:val="24"/>
              </w:rPr>
              <w:instrText xml:space="preserve"> PAGEREF _Toc213211089 \h </w:instrText>
            </w:r>
            <w:r w:rsidRPr="003D6285">
              <w:rPr>
                <w:rFonts w:ascii="Arial" w:hAnsi="Arial" w:cs="Arial"/>
                <w:b w:val="0"/>
                <w:bCs w:val="0"/>
                <w:noProof/>
                <w:webHidden/>
                <w:sz w:val="24"/>
                <w:szCs w:val="24"/>
              </w:rPr>
            </w:r>
            <w:r w:rsidRPr="003D6285">
              <w:rPr>
                <w:rFonts w:ascii="Arial" w:hAnsi="Arial" w:cs="Arial"/>
                <w:b w:val="0"/>
                <w:bCs w:val="0"/>
                <w:noProof/>
                <w:webHidden/>
                <w:sz w:val="24"/>
                <w:szCs w:val="24"/>
              </w:rPr>
              <w:fldChar w:fldCharType="separate"/>
            </w:r>
            <w:r w:rsidRPr="003D6285">
              <w:rPr>
                <w:rFonts w:ascii="Arial" w:hAnsi="Arial" w:cs="Arial"/>
                <w:b w:val="0"/>
                <w:bCs w:val="0"/>
                <w:noProof/>
                <w:webHidden/>
                <w:sz w:val="24"/>
                <w:szCs w:val="24"/>
              </w:rPr>
              <w:t>7</w:t>
            </w:r>
            <w:r w:rsidRPr="003D6285">
              <w:rPr>
                <w:rFonts w:ascii="Arial" w:hAnsi="Arial" w:cs="Arial"/>
                <w:b w:val="0"/>
                <w:bCs w:val="0"/>
                <w:noProof/>
                <w:webHidden/>
                <w:sz w:val="24"/>
                <w:szCs w:val="24"/>
              </w:rPr>
              <w:fldChar w:fldCharType="end"/>
            </w:r>
          </w:hyperlink>
        </w:p>
        <w:p w14:paraId="2E60B5A3" w14:textId="764030EF" w:rsidR="00316176" w:rsidRPr="003D6285" w:rsidRDefault="00316176" w:rsidP="00316176">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211090" w:history="1">
            <w:r w:rsidRPr="003D6285">
              <w:rPr>
                <w:rStyle w:val="Hyperlink"/>
                <w:rFonts w:ascii="Arial" w:hAnsi="Arial" w:cs="Arial"/>
                <w:b w:val="0"/>
                <w:bCs w:val="0"/>
                <w:noProof/>
                <w:sz w:val="24"/>
                <w:szCs w:val="24"/>
              </w:rPr>
              <w:t>3.3 Data Collection Process</w:t>
            </w:r>
            <w:r w:rsidRPr="003D6285">
              <w:rPr>
                <w:rFonts w:ascii="Arial" w:hAnsi="Arial" w:cs="Arial"/>
                <w:b w:val="0"/>
                <w:bCs w:val="0"/>
                <w:noProof/>
                <w:webHidden/>
                <w:sz w:val="24"/>
                <w:szCs w:val="24"/>
              </w:rPr>
              <w:tab/>
            </w:r>
            <w:r w:rsidRPr="003D6285">
              <w:rPr>
                <w:rFonts w:ascii="Arial" w:hAnsi="Arial" w:cs="Arial"/>
                <w:b w:val="0"/>
                <w:bCs w:val="0"/>
                <w:noProof/>
                <w:webHidden/>
                <w:sz w:val="24"/>
                <w:szCs w:val="24"/>
              </w:rPr>
              <w:fldChar w:fldCharType="begin"/>
            </w:r>
            <w:r w:rsidRPr="003D6285">
              <w:rPr>
                <w:rFonts w:ascii="Arial" w:hAnsi="Arial" w:cs="Arial"/>
                <w:b w:val="0"/>
                <w:bCs w:val="0"/>
                <w:noProof/>
                <w:webHidden/>
                <w:sz w:val="24"/>
                <w:szCs w:val="24"/>
              </w:rPr>
              <w:instrText xml:space="preserve"> PAGEREF _Toc213211090 \h </w:instrText>
            </w:r>
            <w:r w:rsidRPr="003D6285">
              <w:rPr>
                <w:rFonts w:ascii="Arial" w:hAnsi="Arial" w:cs="Arial"/>
                <w:b w:val="0"/>
                <w:bCs w:val="0"/>
                <w:noProof/>
                <w:webHidden/>
                <w:sz w:val="24"/>
                <w:szCs w:val="24"/>
              </w:rPr>
            </w:r>
            <w:r w:rsidRPr="003D6285">
              <w:rPr>
                <w:rFonts w:ascii="Arial" w:hAnsi="Arial" w:cs="Arial"/>
                <w:b w:val="0"/>
                <w:bCs w:val="0"/>
                <w:noProof/>
                <w:webHidden/>
                <w:sz w:val="24"/>
                <w:szCs w:val="24"/>
              </w:rPr>
              <w:fldChar w:fldCharType="separate"/>
            </w:r>
            <w:r w:rsidRPr="003D6285">
              <w:rPr>
                <w:rFonts w:ascii="Arial" w:hAnsi="Arial" w:cs="Arial"/>
                <w:b w:val="0"/>
                <w:bCs w:val="0"/>
                <w:noProof/>
                <w:webHidden/>
                <w:sz w:val="24"/>
                <w:szCs w:val="24"/>
              </w:rPr>
              <w:t>8</w:t>
            </w:r>
            <w:r w:rsidRPr="003D6285">
              <w:rPr>
                <w:rFonts w:ascii="Arial" w:hAnsi="Arial" w:cs="Arial"/>
                <w:b w:val="0"/>
                <w:bCs w:val="0"/>
                <w:noProof/>
                <w:webHidden/>
                <w:sz w:val="24"/>
                <w:szCs w:val="24"/>
              </w:rPr>
              <w:fldChar w:fldCharType="end"/>
            </w:r>
          </w:hyperlink>
        </w:p>
        <w:p w14:paraId="4F250881" w14:textId="0333342C" w:rsidR="00316176" w:rsidRPr="003D6285" w:rsidRDefault="00316176" w:rsidP="00316176">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211091" w:history="1">
            <w:r w:rsidRPr="003D6285">
              <w:rPr>
                <w:rStyle w:val="Hyperlink"/>
                <w:rFonts w:ascii="Arial" w:hAnsi="Arial" w:cs="Arial"/>
                <w:b w:val="0"/>
                <w:bCs w:val="0"/>
                <w:noProof/>
                <w:sz w:val="24"/>
                <w:szCs w:val="24"/>
              </w:rPr>
              <w:t>3.4 Data Analysis Technique</w:t>
            </w:r>
            <w:r w:rsidRPr="003D6285">
              <w:rPr>
                <w:rFonts w:ascii="Arial" w:hAnsi="Arial" w:cs="Arial"/>
                <w:b w:val="0"/>
                <w:bCs w:val="0"/>
                <w:noProof/>
                <w:webHidden/>
                <w:sz w:val="24"/>
                <w:szCs w:val="24"/>
              </w:rPr>
              <w:tab/>
            </w:r>
            <w:r w:rsidRPr="003D6285">
              <w:rPr>
                <w:rFonts w:ascii="Arial" w:hAnsi="Arial" w:cs="Arial"/>
                <w:b w:val="0"/>
                <w:bCs w:val="0"/>
                <w:noProof/>
                <w:webHidden/>
                <w:sz w:val="24"/>
                <w:szCs w:val="24"/>
              </w:rPr>
              <w:fldChar w:fldCharType="begin"/>
            </w:r>
            <w:r w:rsidRPr="003D6285">
              <w:rPr>
                <w:rFonts w:ascii="Arial" w:hAnsi="Arial" w:cs="Arial"/>
                <w:b w:val="0"/>
                <w:bCs w:val="0"/>
                <w:noProof/>
                <w:webHidden/>
                <w:sz w:val="24"/>
                <w:szCs w:val="24"/>
              </w:rPr>
              <w:instrText xml:space="preserve"> PAGEREF _Toc213211091 \h </w:instrText>
            </w:r>
            <w:r w:rsidRPr="003D6285">
              <w:rPr>
                <w:rFonts w:ascii="Arial" w:hAnsi="Arial" w:cs="Arial"/>
                <w:b w:val="0"/>
                <w:bCs w:val="0"/>
                <w:noProof/>
                <w:webHidden/>
                <w:sz w:val="24"/>
                <w:szCs w:val="24"/>
              </w:rPr>
            </w:r>
            <w:r w:rsidRPr="003D6285">
              <w:rPr>
                <w:rFonts w:ascii="Arial" w:hAnsi="Arial" w:cs="Arial"/>
                <w:b w:val="0"/>
                <w:bCs w:val="0"/>
                <w:noProof/>
                <w:webHidden/>
                <w:sz w:val="24"/>
                <w:szCs w:val="24"/>
              </w:rPr>
              <w:fldChar w:fldCharType="separate"/>
            </w:r>
            <w:r w:rsidRPr="003D6285">
              <w:rPr>
                <w:rFonts w:ascii="Arial" w:hAnsi="Arial" w:cs="Arial"/>
                <w:b w:val="0"/>
                <w:bCs w:val="0"/>
                <w:noProof/>
                <w:webHidden/>
                <w:sz w:val="24"/>
                <w:szCs w:val="24"/>
              </w:rPr>
              <w:t>8</w:t>
            </w:r>
            <w:r w:rsidRPr="003D6285">
              <w:rPr>
                <w:rFonts w:ascii="Arial" w:hAnsi="Arial" w:cs="Arial"/>
                <w:b w:val="0"/>
                <w:bCs w:val="0"/>
                <w:noProof/>
                <w:webHidden/>
                <w:sz w:val="24"/>
                <w:szCs w:val="24"/>
              </w:rPr>
              <w:fldChar w:fldCharType="end"/>
            </w:r>
          </w:hyperlink>
        </w:p>
        <w:p w14:paraId="5AC428FC" w14:textId="371A112E" w:rsidR="00316176" w:rsidRPr="003D6285" w:rsidRDefault="00316176" w:rsidP="00316176">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211092" w:history="1">
            <w:r w:rsidRPr="003D6285">
              <w:rPr>
                <w:rStyle w:val="Hyperlink"/>
                <w:rFonts w:ascii="Arial" w:hAnsi="Arial" w:cs="Arial"/>
                <w:b w:val="0"/>
                <w:bCs w:val="0"/>
                <w:noProof/>
                <w:sz w:val="24"/>
                <w:szCs w:val="24"/>
              </w:rPr>
              <w:t>3.5 Ethical Considerations</w:t>
            </w:r>
            <w:r w:rsidRPr="003D6285">
              <w:rPr>
                <w:rFonts w:ascii="Arial" w:hAnsi="Arial" w:cs="Arial"/>
                <w:b w:val="0"/>
                <w:bCs w:val="0"/>
                <w:noProof/>
                <w:webHidden/>
                <w:sz w:val="24"/>
                <w:szCs w:val="24"/>
              </w:rPr>
              <w:tab/>
            </w:r>
            <w:r w:rsidRPr="003D6285">
              <w:rPr>
                <w:rFonts w:ascii="Arial" w:hAnsi="Arial" w:cs="Arial"/>
                <w:b w:val="0"/>
                <w:bCs w:val="0"/>
                <w:noProof/>
                <w:webHidden/>
                <w:sz w:val="24"/>
                <w:szCs w:val="24"/>
              </w:rPr>
              <w:fldChar w:fldCharType="begin"/>
            </w:r>
            <w:r w:rsidRPr="003D6285">
              <w:rPr>
                <w:rFonts w:ascii="Arial" w:hAnsi="Arial" w:cs="Arial"/>
                <w:b w:val="0"/>
                <w:bCs w:val="0"/>
                <w:noProof/>
                <w:webHidden/>
                <w:sz w:val="24"/>
                <w:szCs w:val="24"/>
              </w:rPr>
              <w:instrText xml:space="preserve"> PAGEREF _Toc213211092 \h </w:instrText>
            </w:r>
            <w:r w:rsidRPr="003D6285">
              <w:rPr>
                <w:rFonts w:ascii="Arial" w:hAnsi="Arial" w:cs="Arial"/>
                <w:b w:val="0"/>
                <w:bCs w:val="0"/>
                <w:noProof/>
                <w:webHidden/>
                <w:sz w:val="24"/>
                <w:szCs w:val="24"/>
              </w:rPr>
            </w:r>
            <w:r w:rsidRPr="003D6285">
              <w:rPr>
                <w:rFonts w:ascii="Arial" w:hAnsi="Arial" w:cs="Arial"/>
                <w:b w:val="0"/>
                <w:bCs w:val="0"/>
                <w:noProof/>
                <w:webHidden/>
                <w:sz w:val="24"/>
                <w:szCs w:val="24"/>
              </w:rPr>
              <w:fldChar w:fldCharType="separate"/>
            </w:r>
            <w:r w:rsidRPr="003D6285">
              <w:rPr>
                <w:rFonts w:ascii="Arial" w:hAnsi="Arial" w:cs="Arial"/>
                <w:b w:val="0"/>
                <w:bCs w:val="0"/>
                <w:noProof/>
                <w:webHidden/>
                <w:sz w:val="24"/>
                <w:szCs w:val="24"/>
              </w:rPr>
              <w:t>8</w:t>
            </w:r>
            <w:r w:rsidRPr="003D6285">
              <w:rPr>
                <w:rFonts w:ascii="Arial" w:hAnsi="Arial" w:cs="Arial"/>
                <w:b w:val="0"/>
                <w:bCs w:val="0"/>
                <w:noProof/>
                <w:webHidden/>
                <w:sz w:val="24"/>
                <w:szCs w:val="24"/>
              </w:rPr>
              <w:fldChar w:fldCharType="end"/>
            </w:r>
          </w:hyperlink>
        </w:p>
        <w:p w14:paraId="32652982" w14:textId="70A5700B" w:rsidR="00316176" w:rsidRPr="003D6285" w:rsidRDefault="00316176" w:rsidP="00316176">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3211093" w:history="1">
            <w:r w:rsidRPr="003D6285">
              <w:rPr>
                <w:rStyle w:val="Hyperlink"/>
                <w:rFonts w:ascii="Arial" w:hAnsi="Arial" w:cs="Arial"/>
                <w:b w:val="0"/>
                <w:bCs w:val="0"/>
                <w:noProof/>
                <w:sz w:val="24"/>
                <w:szCs w:val="24"/>
              </w:rPr>
              <w:t>3.6 Justification of Methodology</w:t>
            </w:r>
            <w:r w:rsidRPr="003D6285">
              <w:rPr>
                <w:rFonts w:ascii="Arial" w:hAnsi="Arial" w:cs="Arial"/>
                <w:b w:val="0"/>
                <w:bCs w:val="0"/>
                <w:noProof/>
                <w:webHidden/>
                <w:sz w:val="24"/>
                <w:szCs w:val="24"/>
              </w:rPr>
              <w:tab/>
            </w:r>
            <w:r w:rsidRPr="003D6285">
              <w:rPr>
                <w:rFonts w:ascii="Arial" w:hAnsi="Arial" w:cs="Arial"/>
                <w:b w:val="0"/>
                <w:bCs w:val="0"/>
                <w:noProof/>
                <w:webHidden/>
                <w:sz w:val="24"/>
                <w:szCs w:val="24"/>
              </w:rPr>
              <w:fldChar w:fldCharType="begin"/>
            </w:r>
            <w:r w:rsidRPr="003D6285">
              <w:rPr>
                <w:rFonts w:ascii="Arial" w:hAnsi="Arial" w:cs="Arial"/>
                <w:b w:val="0"/>
                <w:bCs w:val="0"/>
                <w:noProof/>
                <w:webHidden/>
                <w:sz w:val="24"/>
                <w:szCs w:val="24"/>
              </w:rPr>
              <w:instrText xml:space="preserve"> PAGEREF _Toc213211093 \h </w:instrText>
            </w:r>
            <w:r w:rsidRPr="003D6285">
              <w:rPr>
                <w:rFonts w:ascii="Arial" w:hAnsi="Arial" w:cs="Arial"/>
                <w:b w:val="0"/>
                <w:bCs w:val="0"/>
                <w:noProof/>
                <w:webHidden/>
                <w:sz w:val="24"/>
                <w:szCs w:val="24"/>
              </w:rPr>
            </w:r>
            <w:r w:rsidRPr="003D6285">
              <w:rPr>
                <w:rFonts w:ascii="Arial" w:hAnsi="Arial" w:cs="Arial"/>
                <w:b w:val="0"/>
                <w:bCs w:val="0"/>
                <w:noProof/>
                <w:webHidden/>
                <w:sz w:val="24"/>
                <w:szCs w:val="24"/>
              </w:rPr>
              <w:fldChar w:fldCharType="separate"/>
            </w:r>
            <w:r w:rsidRPr="003D6285">
              <w:rPr>
                <w:rFonts w:ascii="Arial" w:hAnsi="Arial" w:cs="Arial"/>
                <w:b w:val="0"/>
                <w:bCs w:val="0"/>
                <w:noProof/>
                <w:webHidden/>
                <w:sz w:val="24"/>
                <w:szCs w:val="24"/>
              </w:rPr>
              <w:t>9</w:t>
            </w:r>
            <w:r w:rsidRPr="003D6285">
              <w:rPr>
                <w:rFonts w:ascii="Arial" w:hAnsi="Arial" w:cs="Arial"/>
                <w:b w:val="0"/>
                <w:bCs w:val="0"/>
                <w:noProof/>
                <w:webHidden/>
                <w:sz w:val="24"/>
                <w:szCs w:val="24"/>
              </w:rPr>
              <w:fldChar w:fldCharType="end"/>
            </w:r>
          </w:hyperlink>
        </w:p>
        <w:p w14:paraId="6DF63185" w14:textId="663AC734" w:rsidR="00316176" w:rsidRPr="003D6285" w:rsidRDefault="00316176" w:rsidP="00316176">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3211094" w:history="1">
            <w:r w:rsidRPr="003D6285">
              <w:rPr>
                <w:rStyle w:val="Hyperlink"/>
                <w:rFonts w:ascii="Arial" w:hAnsi="Arial" w:cs="Arial"/>
                <w:b w:val="0"/>
                <w:bCs w:val="0"/>
                <w:i w:val="0"/>
                <w:iCs w:val="0"/>
                <w:noProof/>
              </w:rPr>
              <w:t>4. Expected Findings</w:t>
            </w:r>
            <w:r w:rsidRPr="003D6285">
              <w:rPr>
                <w:rFonts w:ascii="Arial" w:hAnsi="Arial" w:cs="Arial"/>
                <w:b w:val="0"/>
                <w:bCs w:val="0"/>
                <w:i w:val="0"/>
                <w:iCs w:val="0"/>
                <w:noProof/>
                <w:webHidden/>
              </w:rPr>
              <w:tab/>
            </w:r>
            <w:r w:rsidRPr="003D6285">
              <w:rPr>
                <w:rFonts w:ascii="Arial" w:hAnsi="Arial" w:cs="Arial"/>
                <w:b w:val="0"/>
                <w:bCs w:val="0"/>
                <w:i w:val="0"/>
                <w:iCs w:val="0"/>
                <w:noProof/>
                <w:webHidden/>
              </w:rPr>
              <w:fldChar w:fldCharType="begin"/>
            </w:r>
            <w:r w:rsidRPr="003D6285">
              <w:rPr>
                <w:rFonts w:ascii="Arial" w:hAnsi="Arial" w:cs="Arial"/>
                <w:b w:val="0"/>
                <w:bCs w:val="0"/>
                <w:i w:val="0"/>
                <w:iCs w:val="0"/>
                <w:noProof/>
                <w:webHidden/>
              </w:rPr>
              <w:instrText xml:space="preserve"> PAGEREF _Toc213211094 \h </w:instrText>
            </w:r>
            <w:r w:rsidRPr="003D6285">
              <w:rPr>
                <w:rFonts w:ascii="Arial" w:hAnsi="Arial" w:cs="Arial"/>
                <w:b w:val="0"/>
                <w:bCs w:val="0"/>
                <w:i w:val="0"/>
                <w:iCs w:val="0"/>
                <w:noProof/>
                <w:webHidden/>
              </w:rPr>
            </w:r>
            <w:r w:rsidRPr="003D6285">
              <w:rPr>
                <w:rFonts w:ascii="Arial" w:hAnsi="Arial" w:cs="Arial"/>
                <w:b w:val="0"/>
                <w:bCs w:val="0"/>
                <w:i w:val="0"/>
                <w:iCs w:val="0"/>
                <w:noProof/>
                <w:webHidden/>
              </w:rPr>
              <w:fldChar w:fldCharType="separate"/>
            </w:r>
            <w:r w:rsidRPr="003D6285">
              <w:rPr>
                <w:rFonts w:ascii="Arial" w:hAnsi="Arial" w:cs="Arial"/>
                <w:b w:val="0"/>
                <w:bCs w:val="0"/>
                <w:i w:val="0"/>
                <w:iCs w:val="0"/>
                <w:noProof/>
                <w:webHidden/>
              </w:rPr>
              <w:t>9</w:t>
            </w:r>
            <w:r w:rsidRPr="003D6285">
              <w:rPr>
                <w:rFonts w:ascii="Arial" w:hAnsi="Arial" w:cs="Arial"/>
                <w:b w:val="0"/>
                <w:bCs w:val="0"/>
                <w:i w:val="0"/>
                <w:iCs w:val="0"/>
                <w:noProof/>
                <w:webHidden/>
              </w:rPr>
              <w:fldChar w:fldCharType="end"/>
            </w:r>
          </w:hyperlink>
        </w:p>
        <w:p w14:paraId="18D6BE98" w14:textId="73B58B25" w:rsidR="00316176" w:rsidRPr="003D6285" w:rsidRDefault="00316176" w:rsidP="00316176">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3211095" w:history="1">
            <w:r w:rsidRPr="003D6285">
              <w:rPr>
                <w:rStyle w:val="Hyperlink"/>
                <w:rFonts w:ascii="Arial" w:hAnsi="Arial" w:cs="Arial"/>
                <w:b w:val="0"/>
                <w:bCs w:val="0"/>
                <w:i w:val="0"/>
                <w:iCs w:val="0"/>
                <w:noProof/>
              </w:rPr>
              <w:t>5. Limitations</w:t>
            </w:r>
            <w:r w:rsidRPr="003D6285">
              <w:rPr>
                <w:rFonts w:ascii="Arial" w:hAnsi="Arial" w:cs="Arial"/>
                <w:b w:val="0"/>
                <w:bCs w:val="0"/>
                <w:i w:val="0"/>
                <w:iCs w:val="0"/>
                <w:noProof/>
                <w:webHidden/>
              </w:rPr>
              <w:tab/>
            </w:r>
            <w:r w:rsidRPr="003D6285">
              <w:rPr>
                <w:rFonts w:ascii="Arial" w:hAnsi="Arial" w:cs="Arial"/>
                <w:b w:val="0"/>
                <w:bCs w:val="0"/>
                <w:i w:val="0"/>
                <w:iCs w:val="0"/>
                <w:noProof/>
                <w:webHidden/>
              </w:rPr>
              <w:fldChar w:fldCharType="begin"/>
            </w:r>
            <w:r w:rsidRPr="003D6285">
              <w:rPr>
                <w:rFonts w:ascii="Arial" w:hAnsi="Arial" w:cs="Arial"/>
                <w:b w:val="0"/>
                <w:bCs w:val="0"/>
                <w:i w:val="0"/>
                <w:iCs w:val="0"/>
                <w:noProof/>
                <w:webHidden/>
              </w:rPr>
              <w:instrText xml:space="preserve"> PAGEREF _Toc213211095 \h </w:instrText>
            </w:r>
            <w:r w:rsidRPr="003D6285">
              <w:rPr>
                <w:rFonts w:ascii="Arial" w:hAnsi="Arial" w:cs="Arial"/>
                <w:b w:val="0"/>
                <w:bCs w:val="0"/>
                <w:i w:val="0"/>
                <w:iCs w:val="0"/>
                <w:noProof/>
                <w:webHidden/>
              </w:rPr>
            </w:r>
            <w:r w:rsidRPr="003D6285">
              <w:rPr>
                <w:rFonts w:ascii="Arial" w:hAnsi="Arial" w:cs="Arial"/>
                <w:b w:val="0"/>
                <w:bCs w:val="0"/>
                <w:i w:val="0"/>
                <w:iCs w:val="0"/>
                <w:noProof/>
                <w:webHidden/>
              </w:rPr>
              <w:fldChar w:fldCharType="separate"/>
            </w:r>
            <w:r w:rsidRPr="003D6285">
              <w:rPr>
                <w:rFonts w:ascii="Arial" w:hAnsi="Arial" w:cs="Arial"/>
                <w:b w:val="0"/>
                <w:bCs w:val="0"/>
                <w:i w:val="0"/>
                <w:iCs w:val="0"/>
                <w:noProof/>
                <w:webHidden/>
              </w:rPr>
              <w:t>10</w:t>
            </w:r>
            <w:r w:rsidRPr="003D6285">
              <w:rPr>
                <w:rFonts w:ascii="Arial" w:hAnsi="Arial" w:cs="Arial"/>
                <w:b w:val="0"/>
                <w:bCs w:val="0"/>
                <w:i w:val="0"/>
                <w:iCs w:val="0"/>
                <w:noProof/>
                <w:webHidden/>
              </w:rPr>
              <w:fldChar w:fldCharType="end"/>
            </w:r>
          </w:hyperlink>
        </w:p>
        <w:p w14:paraId="015A89B1" w14:textId="0933CF91" w:rsidR="00316176" w:rsidRPr="003D6285" w:rsidRDefault="00316176" w:rsidP="00316176">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3211096" w:history="1">
            <w:r w:rsidRPr="003D6285">
              <w:rPr>
                <w:rStyle w:val="Hyperlink"/>
                <w:rFonts w:ascii="Arial" w:hAnsi="Arial" w:cs="Arial"/>
                <w:b w:val="0"/>
                <w:bCs w:val="0"/>
                <w:i w:val="0"/>
                <w:iCs w:val="0"/>
                <w:noProof/>
              </w:rPr>
              <w:t>6. Timeframe</w:t>
            </w:r>
            <w:r w:rsidRPr="003D6285">
              <w:rPr>
                <w:rFonts w:ascii="Arial" w:hAnsi="Arial" w:cs="Arial"/>
                <w:b w:val="0"/>
                <w:bCs w:val="0"/>
                <w:i w:val="0"/>
                <w:iCs w:val="0"/>
                <w:noProof/>
                <w:webHidden/>
              </w:rPr>
              <w:tab/>
            </w:r>
            <w:r w:rsidRPr="003D6285">
              <w:rPr>
                <w:rFonts w:ascii="Arial" w:hAnsi="Arial" w:cs="Arial"/>
                <w:b w:val="0"/>
                <w:bCs w:val="0"/>
                <w:i w:val="0"/>
                <w:iCs w:val="0"/>
                <w:noProof/>
                <w:webHidden/>
              </w:rPr>
              <w:fldChar w:fldCharType="begin"/>
            </w:r>
            <w:r w:rsidRPr="003D6285">
              <w:rPr>
                <w:rFonts w:ascii="Arial" w:hAnsi="Arial" w:cs="Arial"/>
                <w:b w:val="0"/>
                <w:bCs w:val="0"/>
                <w:i w:val="0"/>
                <w:iCs w:val="0"/>
                <w:noProof/>
                <w:webHidden/>
              </w:rPr>
              <w:instrText xml:space="preserve"> PAGEREF _Toc213211096 \h </w:instrText>
            </w:r>
            <w:r w:rsidRPr="003D6285">
              <w:rPr>
                <w:rFonts w:ascii="Arial" w:hAnsi="Arial" w:cs="Arial"/>
                <w:b w:val="0"/>
                <w:bCs w:val="0"/>
                <w:i w:val="0"/>
                <w:iCs w:val="0"/>
                <w:noProof/>
                <w:webHidden/>
              </w:rPr>
            </w:r>
            <w:r w:rsidRPr="003D6285">
              <w:rPr>
                <w:rFonts w:ascii="Arial" w:hAnsi="Arial" w:cs="Arial"/>
                <w:b w:val="0"/>
                <w:bCs w:val="0"/>
                <w:i w:val="0"/>
                <w:iCs w:val="0"/>
                <w:noProof/>
                <w:webHidden/>
              </w:rPr>
              <w:fldChar w:fldCharType="separate"/>
            </w:r>
            <w:r w:rsidRPr="003D6285">
              <w:rPr>
                <w:rFonts w:ascii="Arial" w:hAnsi="Arial" w:cs="Arial"/>
                <w:b w:val="0"/>
                <w:bCs w:val="0"/>
                <w:i w:val="0"/>
                <w:iCs w:val="0"/>
                <w:noProof/>
                <w:webHidden/>
              </w:rPr>
              <w:t>10</w:t>
            </w:r>
            <w:r w:rsidRPr="003D6285">
              <w:rPr>
                <w:rFonts w:ascii="Arial" w:hAnsi="Arial" w:cs="Arial"/>
                <w:b w:val="0"/>
                <w:bCs w:val="0"/>
                <w:i w:val="0"/>
                <w:iCs w:val="0"/>
                <w:noProof/>
                <w:webHidden/>
              </w:rPr>
              <w:fldChar w:fldCharType="end"/>
            </w:r>
          </w:hyperlink>
        </w:p>
        <w:p w14:paraId="0960EED2" w14:textId="7B8DF924" w:rsidR="00316176" w:rsidRPr="003D6285" w:rsidRDefault="00316176" w:rsidP="00316176">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3211097" w:history="1">
            <w:r w:rsidRPr="003D6285">
              <w:rPr>
                <w:rStyle w:val="Hyperlink"/>
                <w:rFonts w:ascii="Arial" w:hAnsi="Arial" w:cs="Arial"/>
                <w:b w:val="0"/>
                <w:bCs w:val="0"/>
                <w:i w:val="0"/>
                <w:iCs w:val="0"/>
                <w:noProof/>
              </w:rPr>
              <w:t>7. Conclusion</w:t>
            </w:r>
            <w:r w:rsidRPr="003D6285">
              <w:rPr>
                <w:rFonts w:ascii="Arial" w:hAnsi="Arial" w:cs="Arial"/>
                <w:b w:val="0"/>
                <w:bCs w:val="0"/>
                <w:i w:val="0"/>
                <w:iCs w:val="0"/>
                <w:noProof/>
                <w:webHidden/>
              </w:rPr>
              <w:tab/>
            </w:r>
            <w:r w:rsidRPr="003D6285">
              <w:rPr>
                <w:rFonts w:ascii="Arial" w:hAnsi="Arial" w:cs="Arial"/>
                <w:b w:val="0"/>
                <w:bCs w:val="0"/>
                <w:i w:val="0"/>
                <w:iCs w:val="0"/>
                <w:noProof/>
                <w:webHidden/>
              </w:rPr>
              <w:fldChar w:fldCharType="begin"/>
            </w:r>
            <w:r w:rsidRPr="003D6285">
              <w:rPr>
                <w:rFonts w:ascii="Arial" w:hAnsi="Arial" w:cs="Arial"/>
                <w:b w:val="0"/>
                <w:bCs w:val="0"/>
                <w:i w:val="0"/>
                <w:iCs w:val="0"/>
                <w:noProof/>
                <w:webHidden/>
              </w:rPr>
              <w:instrText xml:space="preserve"> PAGEREF _Toc213211097 \h </w:instrText>
            </w:r>
            <w:r w:rsidRPr="003D6285">
              <w:rPr>
                <w:rFonts w:ascii="Arial" w:hAnsi="Arial" w:cs="Arial"/>
                <w:b w:val="0"/>
                <w:bCs w:val="0"/>
                <w:i w:val="0"/>
                <w:iCs w:val="0"/>
                <w:noProof/>
                <w:webHidden/>
              </w:rPr>
            </w:r>
            <w:r w:rsidRPr="003D6285">
              <w:rPr>
                <w:rFonts w:ascii="Arial" w:hAnsi="Arial" w:cs="Arial"/>
                <w:b w:val="0"/>
                <w:bCs w:val="0"/>
                <w:i w:val="0"/>
                <w:iCs w:val="0"/>
                <w:noProof/>
                <w:webHidden/>
              </w:rPr>
              <w:fldChar w:fldCharType="separate"/>
            </w:r>
            <w:r w:rsidRPr="003D6285">
              <w:rPr>
                <w:rFonts w:ascii="Arial" w:hAnsi="Arial" w:cs="Arial"/>
                <w:b w:val="0"/>
                <w:bCs w:val="0"/>
                <w:i w:val="0"/>
                <w:iCs w:val="0"/>
                <w:noProof/>
                <w:webHidden/>
              </w:rPr>
              <w:t>11</w:t>
            </w:r>
            <w:r w:rsidRPr="003D6285">
              <w:rPr>
                <w:rFonts w:ascii="Arial" w:hAnsi="Arial" w:cs="Arial"/>
                <w:b w:val="0"/>
                <w:bCs w:val="0"/>
                <w:i w:val="0"/>
                <w:iCs w:val="0"/>
                <w:noProof/>
                <w:webHidden/>
              </w:rPr>
              <w:fldChar w:fldCharType="end"/>
            </w:r>
          </w:hyperlink>
        </w:p>
        <w:p w14:paraId="66B6A583" w14:textId="03135466" w:rsidR="00316176" w:rsidRPr="003D6285" w:rsidRDefault="00316176" w:rsidP="00316176">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3211098" w:history="1">
            <w:r w:rsidRPr="003D6285">
              <w:rPr>
                <w:rStyle w:val="Hyperlink"/>
                <w:rFonts w:ascii="Arial" w:hAnsi="Arial" w:cs="Arial"/>
                <w:b w:val="0"/>
                <w:bCs w:val="0"/>
                <w:i w:val="0"/>
                <w:iCs w:val="0"/>
                <w:noProof/>
                <w:lang w:val="en-US"/>
              </w:rPr>
              <w:t>Reference</w:t>
            </w:r>
            <w:r w:rsidRPr="003D6285">
              <w:rPr>
                <w:rFonts w:ascii="Arial" w:hAnsi="Arial" w:cs="Arial"/>
                <w:b w:val="0"/>
                <w:bCs w:val="0"/>
                <w:i w:val="0"/>
                <w:iCs w:val="0"/>
                <w:noProof/>
                <w:webHidden/>
              </w:rPr>
              <w:tab/>
            </w:r>
            <w:r w:rsidRPr="003D6285">
              <w:rPr>
                <w:rFonts w:ascii="Arial" w:hAnsi="Arial" w:cs="Arial"/>
                <w:b w:val="0"/>
                <w:bCs w:val="0"/>
                <w:i w:val="0"/>
                <w:iCs w:val="0"/>
                <w:noProof/>
                <w:webHidden/>
              </w:rPr>
              <w:fldChar w:fldCharType="begin"/>
            </w:r>
            <w:r w:rsidRPr="003D6285">
              <w:rPr>
                <w:rFonts w:ascii="Arial" w:hAnsi="Arial" w:cs="Arial"/>
                <w:b w:val="0"/>
                <w:bCs w:val="0"/>
                <w:i w:val="0"/>
                <w:iCs w:val="0"/>
                <w:noProof/>
                <w:webHidden/>
              </w:rPr>
              <w:instrText xml:space="preserve"> PAGEREF _Toc213211098 \h </w:instrText>
            </w:r>
            <w:r w:rsidRPr="003D6285">
              <w:rPr>
                <w:rFonts w:ascii="Arial" w:hAnsi="Arial" w:cs="Arial"/>
                <w:b w:val="0"/>
                <w:bCs w:val="0"/>
                <w:i w:val="0"/>
                <w:iCs w:val="0"/>
                <w:noProof/>
                <w:webHidden/>
              </w:rPr>
            </w:r>
            <w:r w:rsidRPr="003D6285">
              <w:rPr>
                <w:rFonts w:ascii="Arial" w:hAnsi="Arial" w:cs="Arial"/>
                <w:b w:val="0"/>
                <w:bCs w:val="0"/>
                <w:i w:val="0"/>
                <w:iCs w:val="0"/>
                <w:noProof/>
                <w:webHidden/>
              </w:rPr>
              <w:fldChar w:fldCharType="separate"/>
            </w:r>
            <w:r w:rsidRPr="003D6285">
              <w:rPr>
                <w:rFonts w:ascii="Arial" w:hAnsi="Arial" w:cs="Arial"/>
                <w:b w:val="0"/>
                <w:bCs w:val="0"/>
                <w:i w:val="0"/>
                <w:iCs w:val="0"/>
                <w:noProof/>
                <w:webHidden/>
              </w:rPr>
              <w:t>12</w:t>
            </w:r>
            <w:r w:rsidRPr="003D6285">
              <w:rPr>
                <w:rFonts w:ascii="Arial" w:hAnsi="Arial" w:cs="Arial"/>
                <w:b w:val="0"/>
                <w:bCs w:val="0"/>
                <w:i w:val="0"/>
                <w:iCs w:val="0"/>
                <w:noProof/>
                <w:webHidden/>
              </w:rPr>
              <w:fldChar w:fldCharType="end"/>
            </w:r>
          </w:hyperlink>
        </w:p>
        <w:p w14:paraId="66026488" w14:textId="17999091" w:rsidR="00316176" w:rsidRPr="003D6285" w:rsidRDefault="00316176" w:rsidP="00316176">
          <w:pPr>
            <w:spacing w:line="276" w:lineRule="auto"/>
            <w:rPr>
              <w:rFonts w:ascii="Arial" w:hAnsi="Arial" w:cs="Arial"/>
            </w:rPr>
          </w:pPr>
          <w:r w:rsidRPr="003D6285">
            <w:rPr>
              <w:rFonts w:ascii="Arial" w:hAnsi="Arial" w:cs="Arial"/>
              <w:noProof/>
            </w:rPr>
            <w:fldChar w:fldCharType="end"/>
          </w:r>
        </w:p>
      </w:sdtContent>
    </w:sdt>
    <w:p w14:paraId="721669E5" w14:textId="2AAEC870" w:rsidR="00C0456F" w:rsidRPr="003D6285" w:rsidRDefault="00C0456F" w:rsidP="00316176">
      <w:pPr>
        <w:rPr>
          <w:rFonts w:ascii="Arial" w:hAnsi="Arial" w:cs="Arial"/>
        </w:rPr>
      </w:pPr>
      <w:r w:rsidRPr="003D6285">
        <w:rPr>
          <w:rFonts w:ascii="Arial" w:hAnsi="Arial" w:cs="Arial"/>
        </w:rPr>
        <w:br w:type="page"/>
      </w:r>
    </w:p>
    <w:p w14:paraId="5995848D" w14:textId="77777777" w:rsidR="00C0456F" w:rsidRPr="003D6285" w:rsidRDefault="00C0456F" w:rsidP="00C0456F">
      <w:pPr>
        <w:pStyle w:val="Heading1"/>
        <w:rPr>
          <w:rFonts w:ascii="Arial" w:hAnsi="Arial" w:cs="Arial"/>
        </w:rPr>
      </w:pPr>
      <w:bookmarkStart w:id="0" w:name="_Toc213211074"/>
      <w:r w:rsidRPr="003D6285">
        <w:rPr>
          <w:rFonts w:ascii="Arial" w:hAnsi="Arial" w:cs="Arial"/>
        </w:rPr>
        <w:lastRenderedPageBreak/>
        <w:t>1. Introduction</w:t>
      </w:r>
      <w:bookmarkEnd w:id="0"/>
    </w:p>
    <w:p w14:paraId="580B0491" w14:textId="77777777" w:rsidR="00C0456F" w:rsidRPr="003D6285" w:rsidRDefault="00C0456F" w:rsidP="00C0456F">
      <w:pPr>
        <w:pStyle w:val="Heading2"/>
        <w:rPr>
          <w:rFonts w:ascii="Arial" w:hAnsi="Arial" w:cs="Arial"/>
        </w:rPr>
      </w:pPr>
      <w:bookmarkStart w:id="1" w:name="_Toc213211075"/>
      <w:r w:rsidRPr="003D6285">
        <w:rPr>
          <w:rFonts w:ascii="Arial" w:hAnsi="Arial" w:cs="Arial"/>
        </w:rPr>
        <w:t>Background of the Study</w:t>
      </w:r>
      <w:bookmarkEnd w:id="1"/>
    </w:p>
    <w:p w14:paraId="7862764A" w14:textId="233A9E9F" w:rsidR="006B4A8C" w:rsidRPr="003D6285" w:rsidRDefault="006B4A8C" w:rsidP="00C0456F">
      <w:pPr>
        <w:rPr>
          <w:rFonts w:ascii="Arial" w:hAnsi="Arial" w:cs="Arial"/>
          <w:color w:val="000000"/>
        </w:rPr>
      </w:pPr>
      <w:r w:rsidRPr="003D6285">
        <w:rPr>
          <w:rFonts w:ascii="Arial" w:hAnsi="Arial" w:cs="Arial"/>
          <w:color w:val="000000"/>
        </w:rPr>
        <w:t xml:space="preserve">The introduction of financial technology (FinTech) has </w:t>
      </w:r>
      <w:proofErr w:type="spellStart"/>
      <w:r w:rsidRPr="003D6285">
        <w:rPr>
          <w:rFonts w:ascii="Arial" w:hAnsi="Arial" w:cs="Arial"/>
          <w:color w:val="000000"/>
        </w:rPr>
        <w:t>revolutioni</w:t>
      </w:r>
      <w:proofErr w:type="spellEnd"/>
      <w:r w:rsidRPr="003D6285">
        <w:rPr>
          <w:rFonts w:ascii="Arial" w:hAnsi="Arial" w:cs="Arial"/>
          <w:color w:val="000000"/>
          <w:lang w:val="en-US"/>
        </w:rPr>
        <w:t>s</w:t>
      </w:r>
      <w:r w:rsidRPr="003D6285">
        <w:rPr>
          <w:rFonts w:ascii="Arial" w:hAnsi="Arial" w:cs="Arial"/>
          <w:color w:val="000000"/>
        </w:rPr>
        <w:t>ed the financial service sector all over the world</w:t>
      </w:r>
      <w:r w:rsidRPr="003D6285">
        <w:rPr>
          <w:rFonts w:ascii="Arial" w:hAnsi="Arial" w:cs="Arial"/>
          <w:color w:val="000000"/>
          <w:lang w:val="en-US"/>
        </w:rPr>
        <w:t>,</w:t>
      </w:r>
      <w:r w:rsidRPr="003D6285">
        <w:rPr>
          <w:rFonts w:ascii="Arial" w:hAnsi="Arial" w:cs="Arial"/>
          <w:color w:val="000000"/>
        </w:rPr>
        <w:t xml:space="preserve"> and especially in the banking sector in the United Kingdom. Artificial intelligence, blockchain and automation are some of the innovations that are transforming the way financial transactions, reporting</w:t>
      </w:r>
      <w:r w:rsidRPr="003D6285">
        <w:rPr>
          <w:rFonts w:ascii="Arial" w:hAnsi="Arial" w:cs="Arial"/>
          <w:color w:val="000000"/>
          <w:lang w:val="en-US"/>
        </w:rPr>
        <w:t>,</w:t>
      </w:r>
      <w:r w:rsidRPr="003D6285">
        <w:rPr>
          <w:rFonts w:ascii="Arial" w:hAnsi="Arial" w:cs="Arial"/>
          <w:color w:val="000000"/>
        </w:rPr>
        <w:t xml:space="preserve"> and risk management are handled</w:t>
      </w:r>
      <w:r w:rsidRPr="003D6285">
        <w:rPr>
          <w:rFonts w:ascii="Arial" w:hAnsi="Arial" w:cs="Arial"/>
          <w:color w:val="000000"/>
          <w:lang w:val="en-US"/>
        </w:rPr>
        <w:t xml:space="preserve"> </w:t>
      </w:r>
      <w:r w:rsidRPr="003D6285">
        <w:rPr>
          <w:rFonts w:ascii="Arial" w:hAnsi="Arial" w:cs="Arial"/>
          <w:color w:val="000000"/>
        </w:rPr>
        <w:t xml:space="preserve">(Kwong, Lung and Wong, 2023). FinTech can also be used to make decisions at a more rapid pace, </w:t>
      </w:r>
      <w:proofErr w:type="spellStart"/>
      <w:r w:rsidRPr="003D6285">
        <w:rPr>
          <w:rFonts w:ascii="Arial" w:hAnsi="Arial" w:cs="Arial"/>
          <w:color w:val="000000"/>
        </w:rPr>
        <w:t>utili</w:t>
      </w:r>
      <w:proofErr w:type="spellEnd"/>
      <w:r w:rsidRPr="003D6285">
        <w:rPr>
          <w:rFonts w:ascii="Arial" w:hAnsi="Arial" w:cs="Arial"/>
          <w:color w:val="000000"/>
          <w:lang w:val="en-US"/>
        </w:rPr>
        <w:t>s</w:t>
      </w:r>
      <w:proofErr w:type="spellStart"/>
      <w:r w:rsidRPr="003D6285">
        <w:rPr>
          <w:rFonts w:ascii="Arial" w:hAnsi="Arial" w:cs="Arial"/>
          <w:color w:val="000000"/>
        </w:rPr>
        <w:t>ing</w:t>
      </w:r>
      <w:proofErr w:type="spellEnd"/>
      <w:r w:rsidRPr="003D6285">
        <w:rPr>
          <w:rFonts w:ascii="Arial" w:hAnsi="Arial" w:cs="Arial"/>
          <w:color w:val="000000"/>
        </w:rPr>
        <w:t xml:space="preserve"> more data, which is transforming the framework of traditional financial management and its reliance on manual processes and more conservative methods of governance.</w:t>
      </w:r>
    </w:p>
    <w:p w14:paraId="56C9C70E" w14:textId="77777777" w:rsidR="00C0456F" w:rsidRPr="003D6285" w:rsidRDefault="00C0456F" w:rsidP="00C0456F">
      <w:pPr>
        <w:pStyle w:val="Heading2"/>
        <w:rPr>
          <w:rFonts w:ascii="Arial" w:hAnsi="Arial" w:cs="Arial"/>
        </w:rPr>
      </w:pPr>
      <w:bookmarkStart w:id="2" w:name="_Toc213211076"/>
      <w:r w:rsidRPr="003D6285">
        <w:rPr>
          <w:rFonts w:ascii="Arial" w:hAnsi="Arial" w:cs="Arial"/>
        </w:rPr>
        <w:t>Case Organisation: Lloyds Bank</w:t>
      </w:r>
      <w:bookmarkEnd w:id="2"/>
    </w:p>
    <w:p w14:paraId="3502AF7B" w14:textId="2347CB30" w:rsidR="006B4A8C" w:rsidRPr="003D6285" w:rsidRDefault="006B4A8C" w:rsidP="00C0456F">
      <w:pPr>
        <w:rPr>
          <w:rFonts w:ascii="Arial" w:hAnsi="Arial" w:cs="Arial"/>
          <w:color w:val="000000"/>
        </w:rPr>
      </w:pPr>
      <w:r w:rsidRPr="003D6285">
        <w:rPr>
          <w:rFonts w:ascii="Arial" w:hAnsi="Arial" w:cs="Arial"/>
          <w:color w:val="000000"/>
        </w:rPr>
        <w:t>With its long history and excellent reputation, Lloyds Bank is one of the most suitable banks to investigate in terms of establishing the meeting point of FinTech and conventional financial control. Having been founded in 1765, the bank has been proactive in investing in technological change by providing digital payment systems, analytics with AI, and cloud solutions</w:t>
      </w:r>
      <w:r w:rsidRPr="003D6285">
        <w:rPr>
          <w:rFonts w:ascii="Arial" w:hAnsi="Arial" w:cs="Arial"/>
          <w:color w:val="000000"/>
          <w:lang w:val="en-US"/>
        </w:rPr>
        <w:t xml:space="preserve"> </w:t>
      </w:r>
      <w:r w:rsidRPr="003D6285">
        <w:rPr>
          <w:rFonts w:ascii="Arial" w:hAnsi="Arial" w:cs="Arial"/>
          <w:color w:val="000000"/>
        </w:rPr>
        <w:t xml:space="preserve">(Luo </w:t>
      </w:r>
      <w:r w:rsidRPr="003D6285">
        <w:rPr>
          <w:rFonts w:ascii="Arial" w:hAnsi="Arial" w:cs="Arial"/>
          <w:i/>
          <w:iCs/>
          <w:color w:val="000000"/>
        </w:rPr>
        <w:t>et al.</w:t>
      </w:r>
      <w:r w:rsidRPr="003D6285">
        <w:rPr>
          <w:rFonts w:ascii="Arial" w:hAnsi="Arial" w:cs="Arial"/>
          <w:color w:val="000000"/>
        </w:rPr>
        <w:t>, 2022). However, with such attempts, there are opportunities and challenges associated with the incorporation of new technologies into the long-established managerial frameworks</w:t>
      </w:r>
      <w:r w:rsidRPr="003D6285">
        <w:rPr>
          <w:rFonts w:ascii="Arial" w:hAnsi="Arial" w:cs="Arial"/>
          <w:color w:val="000000"/>
          <w:lang w:val="en-US"/>
        </w:rPr>
        <w:t>,</w:t>
      </w:r>
      <w:r w:rsidRPr="003D6285">
        <w:rPr>
          <w:rFonts w:ascii="Arial" w:hAnsi="Arial" w:cs="Arial"/>
          <w:color w:val="000000"/>
        </w:rPr>
        <w:t xml:space="preserve"> which should be discussed more thoroughly.</w:t>
      </w:r>
    </w:p>
    <w:p w14:paraId="3FC25DAA" w14:textId="77777777" w:rsidR="00C0456F" w:rsidRPr="003D6285" w:rsidRDefault="00C0456F" w:rsidP="00C0456F">
      <w:pPr>
        <w:pStyle w:val="Heading2"/>
        <w:rPr>
          <w:rFonts w:ascii="Arial" w:hAnsi="Arial" w:cs="Arial"/>
        </w:rPr>
      </w:pPr>
      <w:bookmarkStart w:id="3" w:name="_Toc213211077"/>
      <w:r w:rsidRPr="003D6285">
        <w:rPr>
          <w:rFonts w:ascii="Arial" w:hAnsi="Arial" w:cs="Arial"/>
        </w:rPr>
        <w:t>Relevance to Traditional Financial Management</w:t>
      </w:r>
      <w:bookmarkEnd w:id="3"/>
    </w:p>
    <w:p w14:paraId="11D1F367" w14:textId="1B9F0F0A" w:rsidR="006B4A8C" w:rsidRPr="003D6285" w:rsidRDefault="006B4A8C" w:rsidP="00C0456F">
      <w:pPr>
        <w:rPr>
          <w:rFonts w:ascii="Arial" w:hAnsi="Arial" w:cs="Arial"/>
          <w:color w:val="000000"/>
        </w:rPr>
      </w:pPr>
      <w:r w:rsidRPr="003D6285">
        <w:rPr>
          <w:rFonts w:ascii="Arial" w:hAnsi="Arial" w:cs="Arial"/>
          <w:color w:val="000000"/>
        </w:rPr>
        <w:t>The value of FinTech is that it will be able to provide a company with better performance efficiency, minimise human error, and increase financial transparency. Practices of traditional financial management, which are characterised by centralised control and paper-based systems</w:t>
      </w:r>
      <w:r w:rsidRPr="003D6285">
        <w:rPr>
          <w:rFonts w:ascii="Arial" w:hAnsi="Arial" w:cs="Arial"/>
          <w:color w:val="000000"/>
          <w:lang w:val="en-US"/>
        </w:rPr>
        <w:t>,</w:t>
      </w:r>
      <w:r w:rsidRPr="003D6285">
        <w:rPr>
          <w:rFonts w:ascii="Arial" w:hAnsi="Arial" w:cs="Arial"/>
          <w:color w:val="000000"/>
        </w:rPr>
        <w:t xml:space="preserve"> are being substituted by digital ones</w:t>
      </w:r>
      <w:r w:rsidRPr="003D6285">
        <w:rPr>
          <w:rFonts w:ascii="Arial" w:hAnsi="Arial" w:cs="Arial"/>
          <w:color w:val="000000"/>
          <w:lang w:val="en-US"/>
        </w:rPr>
        <w:t xml:space="preserve"> </w:t>
      </w:r>
      <w:r w:rsidRPr="003D6285">
        <w:rPr>
          <w:rFonts w:ascii="Arial" w:hAnsi="Arial" w:cs="Arial"/>
          <w:color w:val="000000"/>
        </w:rPr>
        <w:t xml:space="preserve">(Rika </w:t>
      </w:r>
      <w:proofErr w:type="spellStart"/>
      <w:r w:rsidRPr="003D6285">
        <w:rPr>
          <w:rFonts w:ascii="Arial" w:hAnsi="Arial" w:cs="Arial"/>
          <w:color w:val="000000"/>
        </w:rPr>
        <w:t>Fatticia</w:t>
      </w:r>
      <w:proofErr w:type="spellEnd"/>
      <w:r w:rsidRPr="003D6285">
        <w:rPr>
          <w:rFonts w:ascii="Arial" w:hAnsi="Arial" w:cs="Arial"/>
          <w:color w:val="000000"/>
        </w:rPr>
        <w:t xml:space="preserve"> </w:t>
      </w:r>
      <w:r w:rsidRPr="003D6285">
        <w:rPr>
          <w:rFonts w:ascii="Arial" w:hAnsi="Arial" w:cs="Arial"/>
          <w:i/>
          <w:iCs/>
          <w:color w:val="000000"/>
        </w:rPr>
        <w:t>et al.</w:t>
      </w:r>
      <w:r w:rsidRPr="003D6285">
        <w:rPr>
          <w:rFonts w:ascii="Arial" w:hAnsi="Arial" w:cs="Arial"/>
          <w:color w:val="000000"/>
        </w:rPr>
        <w:t>, 2024)</w:t>
      </w:r>
      <w:r w:rsidRPr="003D6285">
        <w:rPr>
          <w:rFonts w:ascii="Arial" w:hAnsi="Arial" w:cs="Arial"/>
          <w:color w:val="000000"/>
          <w:lang w:val="en-US"/>
        </w:rPr>
        <w:t>. It</w:t>
      </w:r>
      <w:r w:rsidRPr="003D6285">
        <w:rPr>
          <w:rFonts w:ascii="Arial" w:hAnsi="Arial" w:cs="Arial"/>
          <w:color w:val="000000"/>
        </w:rPr>
        <w:t xml:space="preserve"> provide</w:t>
      </w:r>
      <w:r w:rsidRPr="003D6285">
        <w:rPr>
          <w:rFonts w:ascii="Arial" w:hAnsi="Arial" w:cs="Arial"/>
          <w:color w:val="000000"/>
          <w:lang w:val="en-US"/>
        </w:rPr>
        <w:t>s</w:t>
      </w:r>
      <w:r w:rsidRPr="003D6285">
        <w:rPr>
          <w:rFonts w:ascii="Arial" w:hAnsi="Arial" w:cs="Arial"/>
          <w:color w:val="000000"/>
        </w:rPr>
        <w:t xml:space="preserve"> the possibility to access data and analytics in real-time. This shift is, especially, of great importance to the established institutions that have to strike a balance between innovation and regulatory compliance and consumer trust.</w:t>
      </w:r>
    </w:p>
    <w:p w14:paraId="5C02C34D" w14:textId="4F103B8B" w:rsidR="00C0456F" w:rsidRPr="003D6285" w:rsidRDefault="00C0456F" w:rsidP="00E435EC">
      <w:pPr>
        <w:pStyle w:val="Heading2"/>
        <w:rPr>
          <w:rFonts w:ascii="Arial" w:hAnsi="Arial" w:cs="Arial"/>
          <w:bCs/>
          <w:color w:val="000000"/>
          <w:lang w:val="en-US"/>
        </w:rPr>
      </w:pPr>
      <w:bookmarkStart w:id="4" w:name="_Toc213211078"/>
      <w:r w:rsidRPr="003D6285">
        <w:rPr>
          <w:rFonts w:ascii="Arial" w:hAnsi="Arial" w:cs="Arial"/>
        </w:rPr>
        <w:t>Research</w:t>
      </w:r>
      <w:r w:rsidR="004F3F97" w:rsidRPr="003D6285">
        <w:rPr>
          <w:rFonts w:ascii="Arial" w:hAnsi="Arial" w:cs="Arial"/>
          <w:lang w:val="en-US"/>
        </w:rPr>
        <w:t xml:space="preserve"> Aim</w:t>
      </w:r>
      <w:bookmarkEnd w:id="4"/>
    </w:p>
    <w:p w14:paraId="63563D76" w14:textId="4C4DB417" w:rsidR="00C0456F" w:rsidRPr="003D6285" w:rsidRDefault="00C0456F" w:rsidP="00C0456F">
      <w:pPr>
        <w:rPr>
          <w:rFonts w:ascii="Arial" w:hAnsi="Arial" w:cs="Arial"/>
          <w:color w:val="000000"/>
        </w:rPr>
      </w:pPr>
      <w:r w:rsidRPr="003D6285">
        <w:rPr>
          <w:rFonts w:ascii="Arial" w:hAnsi="Arial" w:cs="Arial"/>
          <w:color w:val="000000"/>
        </w:rPr>
        <w:t>To evaluate how FinTech innovation influences traditional financial management practices within Lloyds Bank in the United Kingdom.</w:t>
      </w:r>
    </w:p>
    <w:p w14:paraId="7E80CBED" w14:textId="6DC0A7F4" w:rsidR="00C0456F" w:rsidRPr="003D6285" w:rsidRDefault="00C0456F" w:rsidP="00E435EC">
      <w:pPr>
        <w:pStyle w:val="Heading2"/>
        <w:rPr>
          <w:rFonts w:ascii="Arial" w:hAnsi="Arial" w:cs="Arial"/>
        </w:rPr>
      </w:pPr>
      <w:bookmarkStart w:id="5" w:name="_Toc213211079"/>
      <w:r w:rsidRPr="003D6285">
        <w:rPr>
          <w:rFonts w:ascii="Arial" w:hAnsi="Arial" w:cs="Arial"/>
        </w:rPr>
        <w:lastRenderedPageBreak/>
        <w:t>Research Objectives</w:t>
      </w:r>
      <w:bookmarkEnd w:id="5"/>
    </w:p>
    <w:p w14:paraId="2E1C512A" w14:textId="77777777" w:rsidR="00C0456F" w:rsidRPr="003D6285" w:rsidRDefault="00C0456F" w:rsidP="00C0456F">
      <w:pPr>
        <w:pStyle w:val="ListParagraph"/>
        <w:numPr>
          <w:ilvl w:val="0"/>
          <w:numId w:val="25"/>
        </w:numPr>
        <w:rPr>
          <w:rFonts w:ascii="Arial" w:hAnsi="Arial" w:cs="Arial"/>
          <w:color w:val="000000"/>
        </w:rPr>
      </w:pPr>
      <w:r w:rsidRPr="003D6285">
        <w:rPr>
          <w:rFonts w:ascii="Arial" w:hAnsi="Arial" w:cs="Arial"/>
          <w:color w:val="000000"/>
        </w:rPr>
        <w:t>To identify the key FinTech innovations adopted by Lloyds Bank.</w:t>
      </w:r>
    </w:p>
    <w:p w14:paraId="0F627AB9" w14:textId="77777777" w:rsidR="00C0456F" w:rsidRPr="003D6285" w:rsidRDefault="00C0456F" w:rsidP="00C0456F">
      <w:pPr>
        <w:pStyle w:val="ListParagraph"/>
        <w:numPr>
          <w:ilvl w:val="0"/>
          <w:numId w:val="25"/>
        </w:numPr>
        <w:rPr>
          <w:rFonts w:ascii="Arial" w:hAnsi="Arial" w:cs="Arial"/>
          <w:color w:val="000000"/>
        </w:rPr>
      </w:pPr>
      <w:r w:rsidRPr="003D6285">
        <w:rPr>
          <w:rFonts w:ascii="Arial" w:hAnsi="Arial" w:cs="Arial"/>
          <w:color w:val="000000"/>
        </w:rPr>
        <w:t>To examine how these innovations transform traditional financial management processes.</w:t>
      </w:r>
    </w:p>
    <w:p w14:paraId="500AC31A" w14:textId="77777777" w:rsidR="00C0456F" w:rsidRPr="003D6285" w:rsidRDefault="00C0456F" w:rsidP="00C0456F">
      <w:pPr>
        <w:pStyle w:val="ListParagraph"/>
        <w:numPr>
          <w:ilvl w:val="0"/>
          <w:numId w:val="25"/>
        </w:numPr>
        <w:rPr>
          <w:rFonts w:ascii="Arial" w:hAnsi="Arial" w:cs="Arial"/>
          <w:color w:val="000000"/>
        </w:rPr>
      </w:pPr>
      <w:r w:rsidRPr="003D6285">
        <w:rPr>
          <w:rFonts w:ascii="Arial" w:hAnsi="Arial" w:cs="Arial"/>
          <w:color w:val="000000"/>
        </w:rPr>
        <w:t>To assess their implications for organisational efficiency and competitiveness.</w:t>
      </w:r>
    </w:p>
    <w:p w14:paraId="47EBA99E" w14:textId="5915715F" w:rsidR="00C0456F" w:rsidRPr="003D6285" w:rsidRDefault="00C0456F" w:rsidP="00E435EC">
      <w:pPr>
        <w:pStyle w:val="Heading2"/>
        <w:rPr>
          <w:rFonts w:ascii="Arial" w:hAnsi="Arial" w:cs="Arial"/>
        </w:rPr>
      </w:pPr>
      <w:bookmarkStart w:id="6" w:name="_Toc213211080"/>
      <w:r w:rsidRPr="003D6285">
        <w:rPr>
          <w:rFonts w:ascii="Arial" w:hAnsi="Arial" w:cs="Arial"/>
        </w:rPr>
        <w:t>Research Questions</w:t>
      </w:r>
      <w:bookmarkEnd w:id="6"/>
    </w:p>
    <w:p w14:paraId="36D6DED4" w14:textId="77777777" w:rsidR="00C0456F" w:rsidRPr="003D6285" w:rsidRDefault="00C0456F" w:rsidP="00C0456F">
      <w:pPr>
        <w:pStyle w:val="ListParagraph"/>
        <w:numPr>
          <w:ilvl w:val="0"/>
          <w:numId w:val="24"/>
        </w:numPr>
        <w:rPr>
          <w:rFonts w:ascii="Arial" w:hAnsi="Arial" w:cs="Arial"/>
          <w:color w:val="000000"/>
        </w:rPr>
      </w:pPr>
      <w:r w:rsidRPr="003D6285">
        <w:rPr>
          <w:rFonts w:ascii="Arial" w:hAnsi="Arial" w:cs="Arial"/>
          <w:color w:val="000000"/>
        </w:rPr>
        <w:t>What types of FinTech innovations has Lloyds Bank implemented?</w:t>
      </w:r>
    </w:p>
    <w:p w14:paraId="6C2F28FB" w14:textId="77777777" w:rsidR="00C0456F" w:rsidRPr="003D6285" w:rsidRDefault="00C0456F" w:rsidP="00C0456F">
      <w:pPr>
        <w:pStyle w:val="ListParagraph"/>
        <w:numPr>
          <w:ilvl w:val="0"/>
          <w:numId w:val="24"/>
        </w:numPr>
        <w:rPr>
          <w:rFonts w:ascii="Arial" w:hAnsi="Arial" w:cs="Arial"/>
          <w:color w:val="000000"/>
        </w:rPr>
      </w:pPr>
      <w:r w:rsidRPr="003D6285">
        <w:rPr>
          <w:rFonts w:ascii="Arial" w:hAnsi="Arial" w:cs="Arial"/>
          <w:color w:val="000000"/>
        </w:rPr>
        <w:t>How have these innovations reshaped traditional financial management practices?</w:t>
      </w:r>
    </w:p>
    <w:p w14:paraId="68440756" w14:textId="77777777" w:rsidR="00C0456F" w:rsidRPr="003D6285" w:rsidRDefault="00C0456F" w:rsidP="00C0456F">
      <w:pPr>
        <w:pStyle w:val="ListParagraph"/>
        <w:numPr>
          <w:ilvl w:val="0"/>
          <w:numId w:val="24"/>
        </w:numPr>
        <w:rPr>
          <w:rFonts w:ascii="Arial" w:hAnsi="Arial" w:cs="Arial"/>
          <w:color w:val="000000"/>
        </w:rPr>
      </w:pPr>
      <w:r w:rsidRPr="003D6285">
        <w:rPr>
          <w:rFonts w:ascii="Arial" w:hAnsi="Arial" w:cs="Arial"/>
          <w:color w:val="000000"/>
        </w:rPr>
        <w:t>What are their implications for the bank’s operational performance?</w:t>
      </w:r>
    </w:p>
    <w:p w14:paraId="14DA6C80" w14:textId="77777777" w:rsidR="00C0456F" w:rsidRPr="003D6285" w:rsidRDefault="00C0456F" w:rsidP="00C0456F">
      <w:pPr>
        <w:pStyle w:val="ListParagraph"/>
        <w:numPr>
          <w:ilvl w:val="0"/>
          <w:numId w:val="24"/>
        </w:numPr>
        <w:rPr>
          <w:rFonts w:ascii="Arial" w:hAnsi="Arial" w:cs="Arial"/>
          <w:color w:val="000000"/>
        </w:rPr>
      </w:pPr>
      <w:r w:rsidRPr="003D6285">
        <w:rPr>
          <w:rFonts w:ascii="Arial" w:hAnsi="Arial" w:cs="Arial"/>
          <w:color w:val="000000"/>
        </w:rPr>
        <w:t>Research Approach</w:t>
      </w:r>
    </w:p>
    <w:p w14:paraId="1A812073" w14:textId="0049A37E" w:rsidR="00C0456F" w:rsidRPr="003D6285" w:rsidRDefault="00C0456F" w:rsidP="00C0456F">
      <w:pPr>
        <w:pStyle w:val="ListParagraph"/>
        <w:numPr>
          <w:ilvl w:val="0"/>
          <w:numId w:val="24"/>
        </w:numPr>
        <w:rPr>
          <w:rFonts w:ascii="Arial" w:hAnsi="Arial" w:cs="Arial"/>
          <w:color w:val="000000"/>
        </w:rPr>
      </w:pPr>
      <w:r w:rsidRPr="003D6285">
        <w:rPr>
          <w:rFonts w:ascii="Arial" w:hAnsi="Arial" w:cs="Arial"/>
          <w:color w:val="000000"/>
        </w:rPr>
        <w:t xml:space="preserve">This study will adopt a </w:t>
      </w:r>
      <w:r w:rsidRPr="003D6285">
        <w:rPr>
          <w:rFonts w:ascii="Arial" w:hAnsi="Arial" w:cs="Arial"/>
          <w:b/>
          <w:bCs/>
          <w:color w:val="000000"/>
        </w:rPr>
        <w:t>secondary qualitative approach</w:t>
      </w:r>
      <w:r w:rsidRPr="003D6285">
        <w:rPr>
          <w:rFonts w:ascii="Arial" w:hAnsi="Arial" w:cs="Arial"/>
          <w:color w:val="000000"/>
        </w:rPr>
        <w:t xml:space="preserve">, analysing existing literature, industry reports, and case materials to evaluate how </w:t>
      </w:r>
      <w:r w:rsidRPr="003D6285">
        <w:rPr>
          <w:rFonts w:ascii="Arial" w:hAnsi="Arial" w:cs="Arial"/>
          <w:color w:val="000000"/>
          <w:lang w:val="en-US"/>
        </w:rPr>
        <w:t xml:space="preserve">the </w:t>
      </w:r>
      <w:r w:rsidRPr="003D6285">
        <w:rPr>
          <w:rFonts w:ascii="Arial" w:hAnsi="Arial" w:cs="Arial"/>
          <w:color w:val="000000"/>
        </w:rPr>
        <w:t>FinTech transformation is influencing financial management in traditional UK banking.</w:t>
      </w:r>
    </w:p>
    <w:p w14:paraId="66C6AD39" w14:textId="77777777" w:rsidR="00C0456F" w:rsidRPr="003D6285" w:rsidRDefault="00C0456F" w:rsidP="00C0456F">
      <w:pPr>
        <w:pStyle w:val="Heading1"/>
        <w:rPr>
          <w:rFonts w:ascii="Arial" w:hAnsi="Arial" w:cs="Arial"/>
        </w:rPr>
      </w:pPr>
      <w:bookmarkStart w:id="7" w:name="_Toc213211081"/>
      <w:r w:rsidRPr="003D6285">
        <w:rPr>
          <w:rFonts w:ascii="Arial" w:hAnsi="Arial" w:cs="Arial"/>
        </w:rPr>
        <w:t>2. Literature Review</w:t>
      </w:r>
      <w:bookmarkEnd w:id="7"/>
    </w:p>
    <w:p w14:paraId="6EF04E8D" w14:textId="77777777" w:rsidR="00C0456F" w:rsidRPr="003D6285" w:rsidRDefault="00C0456F" w:rsidP="00C0456F">
      <w:pPr>
        <w:pStyle w:val="Heading2"/>
        <w:rPr>
          <w:rFonts w:ascii="Arial" w:hAnsi="Arial" w:cs="Arial"/>
        </w:rPr>
      </w:pPr>
      <w:bookmarkStart w:id="8" w:name="_Toc213211082"/>
      <w:r w:rsidRPr="003D6285">
        <w:rPr>
          <w:rFonts w:ascii="Arial" w:hAnsi="Arial" w:cs="Arial"/>
        </w:rPr>
        <w:t>2.1 Evolution of FinTech in the UK Financial Sector</w:t>
      </w:r>
      <w:bookmarkEnd w:id="8"/>
    </w:p>
    <w:p w14:paraId="550B663E" w14:textId="53EA246A" w:rsidR="00C073CB" w:rsidRPr="003D6285" w:rsidRDefault="00C073CB" w:rsidP="00C073CB">
      <w:pPr>
        <w:rPr>
          <w:rFonts w:ascii="Arial" w:hAnsi="Arial" w:cs="Arial"/>
          <w:lang w:eastAsia="en-US"/>
        </w:rPr>
      </w:pPr>
      <w:r w:rsidRPr="003D6285">
        <w:rPr>
          <w:rFonts w:ascii="Arial" w:hAnsi="Arial" w:cs="Arial"/>
          <w:color w:val="000000"/>
        </w:rPr>
        <w:t xml:space="preserve">With innovation, investment and forward-looking regulation, the United Kingdom has established itself as a financial technology (FinTech) leader in the world. These efforts of the Financial Conduct Authority (FCA) and HM Treasury in areas like Open Banking (2018) have provided opportunities for competition and collaboration between full-scale banks and FinTech start-ups. The UK FinTech Lee </w:t>
      </w:r>
      <w:r w:rsidRPr="003D6285">
        <w:rPr>
          <w:rFonts w:ascii="Arial" w:hAnsi="Arial" w:cs="Arial"/>
          <w:i/>
          <w:iCs/>
          <w:color w:val="000000"/>
        </w:rPr>
        <w:t>et al.</w:t>
      </w:r>
      <w:r w:rsidRPr="003D6285">
        <w:rPr>
          <w:rFonts w:ascii="Arial" w:hAnsi="Arial" w:cs="Arial"/>
          <w:color w:val="000000"/>
        </w:rPr>
        <w:t>, (2021</w:t>
      </w:r>
      <w:proofErr w:type="gramStart"/>
      <w:r w:rsidRPr="003D6285">
        <w:rPr>
          <w:rFonts w:ascii="Arial" w:hAnsi="Arial" w:cs="Arial"/>
          <w:color w:val="000000"/>
        </w:rPr>
        <w:t>)  states</w:t>
      </w:r>
      <w:proofErr w:type="gramEnd"/>
      <w:r w:rsidRPr="003D6285">
        <w:rPr>
          <w:rFonts w:ascii="Arial" w:hAnsi="Arial" w:cs="Arial"/>
          <w:color w:val="000000"/>
        </w:rPr>
        <w:t xml:space="preserve"> that over 2,500 FinTech companies currently work in the UK, and therefore, they have a considerable impact on the financial services landscape. The researchers like Gomber et al. (2018) describe FinTech as a disruptor and enabler. It disputes traditional ways of banking and supports inclusivity, optimality, and online confidence. Innovation in banking services has improved in speed as a result of the introduction of algorithmic decision-making and real-time data management. According to Nuhu, Baird and Jiao (2023, traditional institutions are also prone to cultural stagnation and cyber threats due to the fast rate of change. Therefore, FinTech is a chance and a strategic threat </w:t>
      </w:r>
      <w:r w:rsidRPr="003D6285">
        <w:rPr>
          <w:rFonts w:ascii="Arial" w:hAnsi="Arial" w:cs="Arial"/>
          <w:color w:val="000000"/>
        </w:rPr>
        <w:lastRenderedPageBreak/>
        <w:t>to the traditional banks like Lloyds Bank, which need to change without jeopardising their stability or regulatory adherence</w:t>
      </w:r>
    </w:p>
    <w:p w14:paraId="419F44A6" w14:textId="77777777" w:rsidR="00C0456F" w:rsidRPr="003D6285" w:rsidRDefault="00C0456F" w:rsidP="00C0456F">
      <w:pPr>
        <w:pStyle w:val="Heading2"/>
        <w:rPr>
          <w:rFonts w:ascii="Arial" w:hAnsi="Arial" w:cs="Arial"/>
        </w:rPr>
      </w:pPr>
      <w:bookmarkStart w:id="9" w:name="_Toc213211083"/>
      <w:r w:rsidRPr="003D6285">
        <w:rPr>
          <w:rFonts w:ascii="Arial" w:hAnsi="Arial" w:cs="Arial"/>
        </w:rPr>
        <w:t>2.2 Traditional Financial Management Frameworks and Their Limitations</w:t>
      </w:r>
      <w:bookmarkEnd w:id="9"/>
    </w:p>
    <w:p w14:paraId="7E08C4B0" w14:textId="4E34974D" w:rsidR="00382BCC" w:rsidRPr="003D6285" w:rsidRDefault="00382BCC" w:rsidP="00382BCC">
      <w:pPr>
        <w:rPr>
          <w:rFonts w:ascii="Arial" w:hAnsi="Arial" w:cs="Arial"/>
          <w:lang w:eastAsia="en-US"/>
        </w:rPr>
      </w:pPr>
      <w:r w:rsidRPr="003D6285">
        <w:rPr>
          <w:rFonts w:ascii="Arial" w:hAnsi="Arial" w:cs="Arial"/>
          <w:lang w:eastAsia="en-US"/>
        </w:rPr>
        <w:t>Conventional financial management of a banking institution is based on forecasting, cost control and performance reporting functions, which are based on hierarchical structures and manual control. Zhou, Zhu and Luo (2022) observe that such systems focus more on compliance, accountability, and stability instead of agility and innovation. However, these frameworks are usually rigid, fragmented in terms of data and slow in decision-making. The dependency on past data restricts predictive abilities, making conventional models inapplicable in dynamic digital settings. According to Al-</w:t>
      </w:r>
      <w:proofErr w:type="spellStart"/>
      <w:r w:rsidRPr="003D6285">
        <w:rPr>
          <w:rFonts w:ascii="Arial" w:hAnsi="Arial" w:cs="Arial"/>
          <w:lang w:eastAsia="en-US"/>
        </w:rPr>
        <w:t>Okaily</w:t>
      </w:r>
      <w:proofErr w:type="spellEnd"/>
      <w:r w:rsidRPr="003D6285">
        <w:rPr>
          <w:rFonts w:ascii="Arial" w:hAnsi="Arial" w:cs="Arial"/>
          <w:lang w:eastAsia="en-US"/>
        </w:rPr>
        <w:t xml:space="preserve"> et al. (2021), manual accounting and risk management are detrimental to accelerating strategic responsiveness and operational inefficiencies. In addition, the top-down decision-making process often hinders interdepartmental cooperation, which is one of the most important conditions in contemporary data-driven processes. The shortcomings of conventional structures, hence, go further than technology: it influences the organisational culture and strategic flexibility (Dario and Figueiredo, 2024). Bank replacement of old financial reporting and auditing systems with digital analytics and automation tools makes </w:t>
      </w:r>
      <w:proofErr w:type="spellStart"/>
      <w:r w:rsidRPr="003D6285">
        <w:rPr>
          <w:rFonts w:ascii="Arial" w:hAnsi="Arial" w:cs="Arial"/>
          <w:lang w:eastAsia="en-US"/>
        </w:rPr>
        <w:t>FinTechs</w:t>
      </w:r>
      <w:proofErr w:type="spellEnd"/>
      <w:r w:rsidRPr="003D6285">
        <w:rPr>
          <w:rFonts w:ascii="Arial" w:hAnsi="Arial" w:cs="Arial"/>
          <w:lang w:eastAsia="en-US"/>
        </w:rPr>
        <w:t xml:space="preserve"> effective to enable banks to gain strategic insight in real-time and enhance the quality of governance.</w:t>
      </w:r>
    </w:p>
    <w:p w14:paraId="56301DBB" w14:textId="77777777" w:rsidR="00C0456F" w:rsidRPr="003D6285" w:rsidRDefault="00C0456F" w:rsidP="00C0456F">
      <w:pPr>
        <w:pStyle w:val="Heading2"/>
        <w:rPr>
          <w:rFonts w:ascii="Arial" w:hAnsi="Arial" w:cs="Arial"/>
        </w:rPr>
      </w:pPr>
      <w:bookmarkStart w:id="10" w:name="_Toc213211084"/>
      <w:r w:rsidRPr="003D6285">
        <w:rPr>
          <w:rFonts w:ascii="Arial" w:hAnsi="Arial" w:cs="Arial"/>
        </w:rPr>
        <w:t>2.3 FinTech Technologies Transforming Banking Operations</w:t>
      </w:r>
      <w:bookmarkEnd w:id="10"/>
    </w:p>
    <w:p w14:paraId="2B2323F7" w14:textId="420833B6" w:rsidR="00C0456F" w:rsidRPr="003D6285" w:rsidRDefault="00382BCC" w:rsidP="00C0456F">
      <w:pPr>
        <w:rPr>
          <w:rFonts w:ascii="Arial" w:hAnsi="Arial" w:cs="Arial"/>
          <w:color w:val="000000"/>
        </w:rPr>
      </w:pPr>
      <w:r w:rsidRPr="003D6285">
        <w:rPr>
          <w:rFonts w:ascii="Arial" w:hAnsi="Arial" w:cs="Arial"/>
          <w:color w:val="000000"/>
        </w:rPr>
        <w:t xml:space="preserve">The disruptive nature of </w:t>
      </w:r>
      <w:proofErr w:type="spellStart"/>
      <w:r w:rsidRPr="003D6285">
        <w:rPr>
          <w:rFonts w:ascii="Arial" w:hAnsi="Arial" w:cs="Arial"/>
          <w:color w:val="000000"/>
        </w:rPr>
        <w:t>FinTechs</w:t>
      </w:r>
      <w:proofErr w:type="spellEnd"/>
      <w:r w:rsidRPr="003D6285">
        <w:rPr>
          <w:rFonts w:ascii="Arial" w:hAnsi="Arial" w:cs="Arial"/>
          <w:color w:val="000000"/>
        </w:rPr>
        <w:t xml:space="preserve"> is in the variety of their technological implementation, especially artificial intelligence (AI), blockchain, automation, and digital payments. Through AI, prediction analytics, fraud detection, and risk modelling are made easier, thereby making decisions based on data. According to Dario and Figueiredo (2024), AI tools have helped decrease the cost of operations and increase the accuracy among financial planning functions. The technology of blockchains transforms accountability and visibility by means of decentralised databases that guarantee impeccable audit trails and enhance the level of financial responsibility (Li et al., 2022). With Robotic Process Automation (RPA), automation helps to eliminate repetitive accounting and reconciliation and enables managers to focus on the strategic functions. According to Irimia-</w:t>
      </w:r>
      <w:proofErr w:type="spellStart"/>
      <w:r w:rsidRPr="003D6285">
        <w:rPr>
          <w:rFonts w:ascii="Arial" w:hAnsi="Arial" w:cs="Arial"/>
          <w:color w:val="000000"/>
        </w:rPr>
        <w:t>Diéguez</w:t>
      </w:r>
      <w:proofErr w:type="spellEnd"/>
      <w:r w:rsidRPr="003D6285">
        <w:rPr>
          <w:rFonts w:ascii="Arial" w:hAnsi="Arial" w:cs="Arial"/>
          <w:color w:val="000000"/>
        </w:rPr>
        <w:t xml:space="preserve">, Velicia-Martín and Aguayo-Camacho (2023), the use of RPA in banking in the UK could save millions of pounds in accuracy </w:t>
      </w:r>
      <w:r w:rsidRPr="003D6285">
        <w:rPr>
          <w:rFonts w:ascii="Arial" w:hAnsi="Arial" w:cs="Arial"/>
          <w:color w:val="000000"/>
        </w:rPr>
        <w:lastRenderedPageBreak/>
        <w:t>and efficiency. At the same time, automated payment platforms and Open Banking APIs increase the level of liquidity, customer analytics, and speed of transactions. Although these seem to be benefits, Tian et al. (2023) warn that technological reliance presents new facets of vulnerability, cybersecurity threats, data misuse, and ethical issues, which should be addressed and handled with strong regulatory and internal actions</w:t>
      </w:r>
      <w:r w:rsidR="00C0456F" w:rsidRPr="003D6285">
        <w:rPr>
          <w:rFonts w:ascii="Arial" w:hAnsi="Arial" w:cs="Arial"/>
          <w:color w:val="000000"/>
        </w:rPr>
        <w:t>.</w:t>
      </w:r>
    </w:p>
    <w:p w14:paraId="4D7EAD9A" w14:textId="77777777" w:rsidR="00C0456F" w:rsidRPr="003D6285" w:rsidRDefault="00C0456F" w:rsidP="00C0456F">
      <w:pPr>
        <w:pStyle w:val="Heading2"/>
        <w:rPr>
          <w:rFonts w:ascii="Arial" w:hAnsi="Arial" w:cs="Arial"/>
        </w:rPr>
      </w:pPr>
      <w:bookmarkStart w:id="11" w:name="_Toc213211085"/>
      <w:r w:rsidRPr="003D6285">
        <w:rPr>
          <w:rFonts w:ascii="Arial" w:hAnsi="Arial" w:cs="Arial"/>
        </w:rPr>
        <w:t>2.4 Lloyds Bank’s Digital Transformation Journey</w:t>
      </w:r>
      <w:bookmarkEnd w:id="11"/>
    </w:p>
    <w:p w14:paraId="3AEFC5EF" w14:textId="626DE438" w:rsidR="00C0456F" w:rsidRPr="003D6285" w:rsidRDefault="00382BCC" w:rsidP="00C0456F">
      <w:pPr>
        <w:rPr>
          <w:rFonts w:ascii="Arial" w:hAnsi="Arial" w:cs="Arial"/>
          <w:color w:val="000000"/>
        </w:rPr>
      </w:pPr>
      <w:r w:rsidRPr="003D6285">
        <w:rPr>
          <w:rFonts w:ascii="Arial" w:hAnsi="Arial" w:cs="Arial"/>
          <w:color w:val="000000"/>
        </w:rPr>
        <w:t>Lloyds Bank is an illustration of digital transformation in a conventional organisation. Established in 1765, it has gradually adopted FinTech solutions throughout its operations, and its emphasis has been on automation, data analytics, and AI-based services. It has a Digital Transformation Programme, which was introduced in 2017 to streamline internal financial systems and improve customer experience. Luo, Sun and Zhou (2022) report that over 80% of its customer transactions have become digital. The cooperation of the bank with FinTech start-ups</w:t>
      </w:r>
      <w:r w:rsidRPr="003D6285">
        <w:rPr>
          <w:rFonts w:ascii="Arial" w:hAnsi="Arial" w:cs="Arial"/>
          <w:color w:val="000000"/>
          <w:lang w:val="en-US"/>
        </w:rPr>
        <w:t>,</w:t>
      </w:r>
      <w:r w:rsidRPr="003D6285">
        <w:rPr>
          <w:rFonts w:ascii="Arial" w:hAnsi="Arial" w:cs="Arial"/>
          <w:color w:val="000000"/>
        </w:rPr>
        <w:t xml:space="preserve"> as well as cloud infrastructure investment</w:t>
      </w:r>
      <w:r w:rsidRPr="003D6285">
        <w:rPr>
          <w:rFonts w:ascii="Arial" w:hAnsi="Arial" w:cs="Arial"/>
          <w:color w:val="000000"/>
          <w:lang w:val="en-US"/>
        </w:rPr>
        <w:t>,</w:t>
      </w:r>
      <w:r w:rsidRPr="003D6285">
        <w:rPr>
          <w:rFonts w:ascii="Arial" w:hAnsi="Arial" w:cs="Arial"/>
          <w:color w:val="000000"/>
        </w:rPr>
        <w:t xml:space="preserve"> indicates </w:t>
      </w:r>
      <w:r w:rsidRPr="003D6285">
        <w:rPr>
          <w:rFonts w:ascii="Arial" w:hAnsi="Arial" w:cs="Arial"/>
          <w:color w:val="000000"/>
          <w:lang w:val="en-US"/>
        </w:rPr>
        <w:t xml:space="preserve">a </w:t>
      </w:r>
      <w:r w:rsidRPr="003D6285">
        <w:rPr>
          <w:rFonts w:ascii="Arial" w:hAnsi="Arial" w:cs="Arial"/>
          <w:color w:val="000000"/>
        </w:rPr>
        <w:t xml:space="preserve">high interest in technological development. However, as noted by Anifa et al. (2022), the cultural resistance and inertia can still be considered as the obstacles on the way to complete digital </w:t>
      </w:r>
      <w:proofErr w:type="gramStart"/>
      <w:r w:rsidRPr="003D6285">
        <w:rPr>
          <w:rFonts w:ascii="Arial" w:hAnsi="Arial" w:cs="Arial"/>
          <w:color w:val="000000"/>
        </w:rPr>
        <w:t>maturity.</w:t>
      </w:r>
      <w:r w:rsidR="00C0456F" w:rsidRPr="003D6285">
        <w:rPr>
          <w:rFonts w:ascii="Arial" w:hAnsi="Arial" w:cs="Arial"/>
          <w:color w:val="000000"/>
        </w:rPr>
        <w:t>.</w:t>
      </w:r>
      <w:proofErr w:type="gramEnd"/>
    </w:p>
    <w:p w14:paraId="77981EE5" w14:textId="77777777" w:rsidR="00C0456F" w:rsidRPr="003D6285" w:rsidRDefault="00C0456F" w:rsidP="00C0456F">
      <w:pPr>
        <w:pStyle w:val="Heading2"/>
        <w:rPr>
          <w:rFonts w:ascii="Arial" w:hAnsi="Arial" w:cs="Arial"/>
        </w:rPr>
      </w:pPr>
      <w:bookmarkStart w:id="12" w:name="_Toc213211086"/>
      <w:r w:rsidRPr="003D6285">
        <w:rPr>
          <w:rFonts w:ascii="Arial" w:hAnsi="Arial" w:cs="Arial"/>
        </w:rPr>
        <w:t>2.5 Gaps and Critical Debates in the Literature</w:t>
      </w:r>
      <w:bookmarkEnd w:id="12"/>
    </w:p>
    <w:p w14:paraId="3F750C4D" w14:textId="37F3D859" w:rsidR="00C0456F" w:rsidRPr="003D6285" w:rsidRDefault="00382BCC" w:rsidP="00C0456F">
      <w:pPr>
        <w:rPr>
          <w:rFonts w:ascii="Arial" w:hAnsi="Arial" w:cs="Arial"/>
          <w:color w:val="000000"/>
        </w:rPr>
      </w:pPr>
      <w:r w:rsidRPr="003D6285">
        <w:rPr>
          <w:rFonts w:ascii="Arial" w:hAnsi="Arial" w:cs="Arial"/>
          <w:color w:val="000000"/>
        </w:rPr>
        <w:t xml:space="preserve">The current literature offers a significant contribution to the study of the adoption of FinTech and customer experience, although it lacks information regarding the influence of the latter on internal financial management in legacy banks. Research by </w:t>
      </w:r>
      <w:proofErr w:type="spellStart"/>
      <w:r w:rsidRPr="003D6285">
        <w:rPr>
          <w:rFonts w:ascii="Arial" w:hAnsi="Arial" w:cs="Arial"/>
          <w:color w:val="000000"/>
        </w:rPr>
        <w:t>Dasila</w:t>
      </w:r>
      <w:proofErr w:type="spellEnd"/>
      <w:r w:rsidRPr="003D6285">
        <w:rPr>
          <w:rFonts w:ascii="Arial" w:hAnsi="Arial" w:cs="Arial"/>
          <w:color w:val="000000"/>
        </w:rPr>
        <w:t xml:space="preserve"> (2025) and Gomber et al. (2018) focuses on disruption and competitiveness in the market, as opposed to managerial transformation. Thus, little has been done to elaborate on how technologies are transforming the budgeting process, governance, and in-house control mechanisms. There is also a controversy on whether FinTech is complementary or a substitute to traditional management structures (Barua </w:t>
      </w:r>
      <w:r w:rsidRPr="003D6285">
        <w:rPr>
          <w:rFonts w:ascii="Arial" w:hAnsi="Arial" w:cs="Arial"/>
          <w:i/>
          <w:iCs/>
          <w:color w:val="000000"/>
        </w:rPr>
        <w:t>et al.</w:t>
      </w:r>
      <w:r w:rsidRPr="003D6285">
        <w:rPr>
          <w:rFonts w:ascii="Arial" w:hAnsi="Arial" w:cs="Arial"/>
          <w:color w:val="000000"/>
        </w:rPr>
        <w:t>, 2025). The present study aims to fill these gaps by focusing on the management-level change of FinTech in the case of Lloyds Bank and, as a result, provide qualitative information on the organisational and functional implications of technological innovation</w:t>
      </w:r>
      <w:r w:rsidR="00C0456F" w:rsidRPr="003D6285">
        <w:rPr>
          <w:rFonts w:ascii="Arial" w:hAnsi="Arial" w:cs="Arial"/>
          <w:color w:val="000000"/>
        </w:rPr>
        <w:t>.</w:t>
      </w:r>
    </w:p>
    <w:p w14:paraId="0865BFAA" w14:textId="77777777" w:rsidR="00C0456F" w:rsidRPr="003D6285" w:rsidRDefault="00C0456F" w:rsidP="00C0456F">
      <w:pPr>
        <w:rPr>
          <w:rFonts w:ascii="Arial" w:hAnsi="Arial" w:cs="Arial"/>
          <w:color w:val="000000"/>
        </w:rPr>
      </w:pPr>
    </w:p>
    <w:p w14:paraId="4276A07E" w14:textId="77777777" w:rsidR="00C0456F" w:rsidRPr="003D6285" w:rsidRDefault="00C0456F" w:rsidP="00C0456F">
      <w:pPr>
        <w:pStyle w:val="Heading1"/>
        <w:rPr>
          <w:rFonts w:ascii="Arial" w:hAnsi="Arial" w:cs="Arial"/>
        </w:rPr>
      </w:pPr>
      <w:bookmarkStart w:id="13" w:name="_Toc213211087"/>
      <w:r w:rsidRPr="003D6285">
        <w:rPr>
          <w:rFonts w:ascii="Arial" w:hAnsi="Arial" w:cs="Arial"/>
        </w:rPr>
        <w:lastRenderedPageBreak/>
        <w:t>3. Methodology</w:t>
      </w:r>
      <w:bookmarkEnd w:id="13"/>
    </w:p>
    <w:p w14:paraId="5BF7E367" w14:textId="77777777" w:rsidR="00C0456F" w:rsidRPr="003D6285" w:rsidRDefault="00C0456F" w:rsidP="00C0456F">
      <w:pPr>
        <w:pStyle w:val="Heading2"/>
        <w:rPr>
          <w:rFonts w:ascii="Arial" w:hAnsi="Arial" w:cs="Arial"/>
        </w:rPr>
      </w:pPr>
      <w:bookmarkStart w:id="14" w:name="_Toc213211088"/>
      <w:r w:rsidRPr="003D6285">
        <w:rPr>
          <w:rFonts w:ascii="Arial" w:hAnsi="Arial" w:cs="Arial"/>
        </w:rPr>
        <w:t>3.1 Research Design</w:t>
      </w:r>
      <w:bookmarkEnd w:id="14"/>
    </w:p>
    <w:p w14:paraId="4FDBDA42" w14:textId="64DBC48D" w:rsidR="00C0456F" w:rsidRPr="003D6285" w:rsidRDefault="00C0456F" w:rsidP="00C0456F">
      <w:pPr>
        <w:rPr>
          <w:rFonts w:ascii="Arial" w:hAnsi="Arial" w:cs="Arial"/>
          <w:color w:val="000000"/>
        </w:rPr>
      </w:pPr>
      <w:r w:rsidRPr="003D6285">
        <w:rPr>
          <w:rFonts w:ascii="Arial" w:hAnsi="Arial" w:cs="Arial"/>
          <w:color w:val="000000"/>
        </w:rPr>
        <w:t xml:space="preserve">This study uses a qualitative, interpretivist, and exploratory approach to examine how FinTech innovation affects Lloyds Bank's financial management. A qualitative technique provides a more sophisticated understanding of organisational and management changes, and the interpretivist paradigm holds that information is contextual and best understood via interpretive analysis rather than quantitative measurement (Chen, Chen and Lu, 2023). </w:t>
      </w:r>
      <w:r w:rsidR="004733D5" w:rsidRPr="003D6285">
        <w:rPr>
          <w:rFonts w:ascii="Arial" w:hAnsi="Arial" w:cs="Arial"/>
          <w:color w:val="000000"/>
        </w:rPr>
        <w:t xml:space="preserve">The research design is in line with a developing field that has inadequate conceptual frameworks. Such a fast growth of FinTech requires </w:t>
      </w:r>
      <w:r w:rsidR="004733D5" w:rsidRPr="003D6285">
        <w:rPr>
          <w:rFonts w:ascii="Arial" w:hAnsi="Arial" w:cs="Arial"/>
          <w:color w:val="000000"/>
          <w:lang w:val="en-US"/>
        </w:rPr>
        <w:t xml:space="preserve">a </w:t>
      </w:r>
      <w:r w:rsidR="004733D5" w:rsidRPr="003D6285">
        <w:rPr>
          <w:rFonts w:ascii="Arial" w:hAnsi="Arial" w:cs="Arial"/>
          <w:color w:val="000000"/>
        </w:rPr>
        <w:t xml:space="preserve">versatile investigation that can embrace various possibilities and different points of view. The paper uses secondary qualitative data to explain the nature in which the Lloyds Bank adjusts its managerial principles and practices to fit the technological innovation. The methodological approach will provide </w:t>
      </w:r>
      <w:r w:rsidR="004733D5" w:rsidRPr="003D6285">
        <w:rPr>
          <w:rFonts w:ascii="Arial" w:hAnsi="Arial" w:cs="Arial"/>
          <w:color w:val="000000"/>
          <w:lang w:val="en-US"/>
        </w:rPr>
        <w:t xml:space="preserve">a </w:t>
      </w:r>
      <w:r w:rsidR="004733D5" w:rsidRPr="003D6285">
        <w:rPr>
          <w:rFonts w:ascii="Arial" w:hAnsi="Arial" w:cs="Arial"/>
          <w:color w:val="000000"/>
        </w:rPr>
        <w:t>conceptual, in-depth analysis of the organisational implications of FinTech rather than the quantitative generalisation</w:t>
      </w:r>
      <w:r w:rsidRPr="003D6285">
        <w:rPr>
          <w:rFonts w:ascii="Arial" w:hAnsi="Arial" w:cs="Arial"/>
          <w:color w:val="000000"/>
        </w:rPr>
        <w:t>.</w:t>
      </w:r>
    </w:p>
    <w:p w14:paraId="4050E8C6" w14:textId="77777777" w:rsidR="00C0456F" w:rsidRPr="003D6285" w:rsidRDefault="00C0456F" w:rsidP="00C0456F">
      <w:pPr>
        <w:pStyle w:val="Heading2"/>
        <w:rPr>
          <w:rFonts w:ascii="Arial" w:hAnsi="Arial" w:cs="Arial"/>
        </w:rPr>
      </w:pPr>
      <w:bookmarkStart w:id="15" w:name="_Toc213211089"/>
      <w:r w:rsidRPr="003D6285">
        <w:rPr>
          <w:rFonts w:ascii="Arial" w:hAnsi="Arial" w:cs="Arial"/>
        </w:rPr>
        <w:t>3.2 Data Sources</w:t>
      </w:r>
      <w:bookmarkEnd w:id="15"/>
    </w:p>
    <w:p w14:paraId="738C60A6" w14:textId="592EC720" w:rsidR="004733D5" w:rsidRPr="003D6285" w:rsidRDefault="004733D5" w:rsidP="004733D5">
      <w:pPr>
        <w:rPr>
          <w:rFonts w:ascii="Arial" w:hAnsi="Arial" w:cs="Arial"/>
          <w:color w:val="000000"/>
        </w:rPr>
      </w:pPr>
      <w:r w:rsidRPr="003D6285">
        <w:rPr>
          <w:rFonts w:ascii="Arial" w:hAnsi="Arial" w:cs="Arial"/>
          <w:color w:val="000000"/>
        </w:rPr>
        <w:t>The analysis of the study is based only on the secondary data obtained in the academic, institutional and industrial repositories that are reputable. To provide theoretical underpinnings of FinTech and financial management in the years 2015 2025, scholarly literature like peer-reviewed journals and textbooks will be used. To assess the operational and managerial implication</w:t>
      </w:r>
      <w:r w:rsidRPr="003D6285">
        <w:rPr>
          <w:rFonts w:ascii="Arial" w:hAnsi="Arial" w:cs="Arial"/>
          <w:color w:val="000000"/>
          <w:lang w:val="en-US"/>
        </w:rPr>
        <w:t>s</w:t>
      </w:r>
      <w:r w:rsidRPr="003D6285">
        <w:rPr>
          <w:rFonts w:ascii="Arial" w:hAnsi="Arial" w:cs="Arial"/>
          <w:color w:val="000000"/>
        </w:rPr>
        <w:t xml:space="preserve"> of FinTech in UK banking institutions, the use of corporate reports and industry-specific publications by Deloitte, PwC, KPMG, and McKinsey is examined (Zhao </w:t>
      </w:r>
      <w:r w:rsidRPr="003D6285">
        <w:rPr>
          <w:rFonts w:ascii="Arial" w:hAnsi="Arial" w:cs="Arial"/>
          <w:i/>
          <w:iCs/>
          <w:color w:val="000000"/>
        </w:rPr>
        <w:t>et al.</w:t>
      </w:r>
      <w:r w:rsidRPr="003D6285">
        <w:rPr>
          <w:rFonts w:ascii="Arial" w:hAnsi="Arial" w:cs="Arial"/>
          <w:color w:val="000000"/>
        </w:rPr>
        <w:t>, 2022).</w:t>
      </w:r>
    </w:p>
    <w:p w14:paraId="72E66056" w14:textId="0CE54F14" w:rsidR="00990AEC" w:rsidRPr="003D6285" w:rsidRDefault="004733D5" w:rsidP="00C0456F">
      <w:pPr>
        <w:rPr>
          <w:rFonts w:ascii="Arial" w:hAnsi="Arial" w:cs="Arial"/>
          <w:color w:val="000000"/>
        </w:rPr>
      </w:pPr>
      <w:r w:rsidRPr="003D6285">
        <w:rPr>
          <w:rFonts w:ascii="Arial" w:hAnsi="Arial" w:cs="Arial"/>
          <w:color w:val="000000"/>
        </w:rPr>
        <w:t xml:space="preserve">The empirically based data of the case relevant to the national FinTech framework are policy tools and regulatory reports of the Financial </w:t>
      </w:r>
      <w:r w:rsidRPr="003D6285">
        <w:rPr>
          <w:rFonts w:ascii="Arial" w:hAnsi="Arial" w:cs="Arial"/>
          <w:color w:val="000000"/>
          <w:lang w:val="en-US"/>
        </w:rPr>
        <w:t>C</w:t>
      </w:r>
      <w:proofErr w:type="spellStart"/>
      <w:r w:rsidRPr="003D6285">
        <w:rPr>
          <w:rFonts w:ascii="Arial" w:hAnsi="Arial" w:cs="Arial"/>
          <w:color w:val="000000"/>
        </w:rPr>
        <w:t>onduct</w:t>
      </w:r>
      <w:proofErr w:type="spellEnd"/>
      <w:r w:rsidRPr="003D6285">
        <w:rPr>
          <w:rFonts w:ascii="Arial" w:hAnsi="Arial" w:cs="Arial"/>
          <w:color w:val="000000"/>
        </w:rPr>
        <w:t xml:space="preserve"> </w:t>
      </w:r>
      <w:r w:rsidRPr="003D6285">
        <w:rPr>
          <w:rFonts w:ascii="Arial" w:hAnsi="Arial" w:cs="Arial"/>
          <w:color w:val="000000"/>
          <w:lang w:val="en-US"/>
        </w:rPr>
        <w:t>A</w:t>
      </w:r>
      <w:proofErr w:type="spellStart"/>
      <w:r w:rsidRPr="003D6285">
        <w:rPr>
          <w:rFonts w:ascii="Arial" w:hAnsi="Arial" w:cs="Arial"/>
          <w:color w:val="000000"/>
        </w:rPr>
        <w:t>uthority</w:t>
      </w:r>
      <w:proofErr w:type="spellEnd"/>
      <w:r w:rsidRPr="003D6285">
        <w:rPr>
          <w:rFonts w:ascii="Arial" w:hAnsi="Arial" w:cs="Arial"/>
          <w:color w:val="000000"/>
        </w:rPr>
        <w:t xml:space="preserve"> (FCA) and the </w:t>
      </w:r>
      <w:r w:rsidRPr="003D6285">
        <w:rPr>
          <w:rFonts w:ascii="Arial" w:hAnsi="Arial" w:cs="Arial"/>
          <w:color w:val="000000"/>
          <w:lang w:val="en-US"/>
        </w:rPr>
        <w:t>B</w:t>
      </w:r>
      <w:proofErr w:type="spellStart"/>
      <w:r w:rsidRPr="003D6285">
        <w:rPr>
          <w:rFonts w:ascii="Arial" w:hAnsi="Arial" w:cs="Arial"/>
          <w:color w:val="000000"/>
        </w:rPr>
        <w:t>ank</w:t>
      </w:r>
      <w:proofErr w:type="spellEnd"/>
      <w:r w:rsidRPr="003D6285">
        <w:rPr>
          <w:rFonts w:ascii="Arial" w:hAnsi="Arial" w:cs="Arial"/>
          <w:color w:val="000000"/>
        </w:rPr>
        <w:t xml:space="preserve"> of England, annual reports, financial statements, and digital-transformation updates of Lloyds Bank.</w:t>
      </w:r>
      <w:r w:rsidR="00990AEC" w:rsidRPr="003D6285">
        <w:rPr>
          <w:rFonts w:ascii="Arial" w:hAnsi="Arial" w:cs="Arial"/>
          <w:color w:val="000000"/>
          <w:lang w:val="en-US"/>
        </w:rPr>
        <w:t xml:space="preserve"> P</w:t>
      </w:r>
      <w:proofErr w:type="spellStart"/>
      <w:r w:rsidR="00990AEC" w:rsidRPr="003D6285">
        <w:rPr>
          <w:rFonts w:ascii="Arial" w:hAnsi="Arial" w:cs="Arial"/>
          <w:color w:val="000000"/>
        </w:rPr>
        <w:t>ublicly</w:t>
      </w:r>
      <w:proofErr w:type="spellEnd"/>
      <w:r w:rsidR="00990AEC" w:rsidRPr="003D6285">
        <w:rPr>
          <w:rFonts w:ascii="Arial" w:hAnsi="Arial" w:cs="Arial"/>
          <w:color w:val="000000"/>
        </w:rPr>
        <w:t xml:space="preserve"> available statistics, like UK Finance or Statista</w:t>
      </w:r>
      <w:r w:rsidR="00990AEC" w:rsidRPr="003D6285">
        <w:rPr>
          <w:rFonts w:ascii="Arial" w:hAnsi="Arial" w:cs="Arial"/>
          <w:color w:val="000000"/>
          <w:lang w:val="en-US"/>
        </w:rPr>
        <w:t xml:space="preserve"> and </w:t>
      </w:r>
      <w:r w:rsidR="00990AEC" w:rsidRPr="003D6285">
        <w:rPr>
          <w:rFonts w:ascii="Arial" w:hAnsi="Arial" w:cs="Arial"/>
          <w:color w:val="000000"/>
        </w:rPr>
        <w:t>multiple verified and reliable sources</w:t>
      </w:r>
      <w:r w:rsidR="00990AEC" w:rsidRPr="003D6285">
        <w:rPr>
          <w:rFonts w:ascii="Arial" w:hAnsi="Arial" w:cs="Arial"/>
          <w:color w:val="000000"/>
          <w:lang w:val="en-US"/>
        </w:rPr>
        <w:t xml:space="preserve"> will be used for data </w:t>
      </w:r>
      <w:r w:rsidR="00990AEC" w:rsidRPr="003D6285">
        <w:rPr>
          <w:rFonts w:ascii="Arial" w:hAnsi="Arial" w:cs="Arial"/>
          <w:color w:val="000000"/>
        </w:rPr>
        <w:t>authenticity</w:t>
      </w:r>
      <w:r w:rsidR="00990AEC" w:rsidRPr="003D6285">
        <w:rPr>
          <w:rFonts w:ascii="Arial" w:hAnsi="Arial" w:cs="Arial"/>
          <w:color w:val="000000"/>
          <w:lang w:val="en-US"/>
        </w:rPr>
        <w:t xml:space="preserve"> and reliability. </w:t>
      </w:r>
    </w:p>
    <w:p w14:paraId="1A824340" w14:textId="77777777" w:rsidR="00C0456F" w:rsidRPr="003D6285" w:rsidRDefault="00C0456F" w:rsidP="00C0456F">
      <w:pPr>
        <w:pStyle w:val="Heading2"/>
        <w:rPr>
          <w:rFonts w:ascii="Arial" w:hAnsi="Arial" w:cs="Arial"/>
        </w:rPr>
      </w:pPr>
      <w:bookmarkStart w:id="16" w:name="_Toc213211090"/>
      <w:r w:rsidRPr="003D6285">
        <w:rPr>
          <w:rFonts w:ascii="Arial" w:hAnsi="Arial" w:cs="Arial"/>
        </w:rPr>
        <w:t>3.3 Data Collection Process</w:t>
      </w:r>
      <w:bookmarkEnd w:id="16"/>
    </w:p>
    <w:p w14:paraId="3E78FA83" w14:textId="6517F989" w:rsidR="00C0456F" w:rsidRPr="003D6285" w:rsidRDefault="00C0456F" w:rsidP="00C0456F">
      <w:pPr>
        <w:rPr>
          <w:rFonts w:ascii="Arial" w:hAnsi="Arial" w:cs="Arial"/>
          <w:color w:val="000000"/>
        </w:rPr>
      </w:pPr>
      <w:r w:rsidRPr="003D6285">
        <w:rPr>
          <w:rFonts w:ascii="Arial" w:hAnsi="Arial" w:cs="Arial"/>
          <w:color w:val="000000"/>
        </w:rPr>
        <w:t xml:space="preserve">There will be the use </w:t>
      </w:r>
      <w:r w:rsidR="004733D5" w:rsidRPr="003D6285">
        <w:rPr>
          <w:rFonts w:ascii="Arial" w:hAnsi="Arial" w:cs="Arial"/>
          <w:color w:val="000000"/>
          <w:lang w:val="en-US"/>
        </w:rPr>
        <w:t>of a</w:t>
      </w:r>
      <w:r w:rsidRPr="003D6285">
        <w:rPr>
          <w:rFonts w:ascii="Arial" w:hAnsi="Arial" w:cs="Arial"/>
          <w:color w:val="000000"/>
        </w:rPr>
        <w:t xml:space="preserve"> systematic literature review to ensure transparency and rigour in data collection. It starts with the identification of the necessary materials </w:t>
      </w:r>
      <w:r w:rsidRPr="003D6285">
        <w:rPr>
          <w:rFonts w:ascii="Arial" w:hAnsi="Arial" w:cs="Arial"/>
          <w:color w:val="000000"/>
        </w:rPr>
        <w:lastRenderedPageBreak/>
        <w:t xml:space="preserve">through databases, such as Scopus, ScienceDirect, and Google Scholar. The search is supported with the help of keywords like FinTech innovation, financial management, digital transformation, and </w:t>
      </w:r>
      <w:proofErr w:type="spellStart"/>
      <w:r w:rsidRPr="003D6285">
        <w:rPr>
          <w:rFonts w:ascii="Arial" w:hAnsi="Arial" w:cs="Arial"/>
          <w:color w:val="000000"/>
        </w:rPr>
        <w:t>Llyd</w:t>
      </w:r>
      <w:proofErr w:type="spellEnd"/>
      <w:r w:rsidRPr="003D6285">
        <w:rPr>
          <w:rFonts w:ascii="Arial" w:hAnsi="Arial" w:cs="Arial"/>
          <w:color w:val="000000"/>
        </w:rPr>
        <w:t xml:space="preserve"> Bank (Pang </w:t>
      </w:r>
      <w:r w:rsidRPr="003D6285">
        <w:rPr>
          <w:rFonts w:ascii="Arial" w:hAnsi="Arial" w:cs="Arial"/>
          <w:i/>
          <w:iCs/>
          <w:color w:val="000000"/>
        </w:rPr>
        <w:t>et al.</w:t>
      </w:r>
      <w:r w:rsidRPr="003D6285">
        <w:rPr>
          <w:rFonts w:ascii="Arial" w:hAnsi="Arial" w:cs="Arial"/>
          <w:color w:val="000000"/>
        </w:rPr>
        <w:t>, 2024). The inclusion criteria used during the screening phase include publications in the English language, emphasis on UK banking and relevance of the publications to the period of 2015-2025. Irrelevant, biased or non-scholarly materials are not accepted. The screening phase involves quality review of the credibility and methodological rigour of a specific source, with preference being given to peer-reviewed and professionally published sources. Lastly, the data extracted are summarised in themes that are in line with the objectives of the research. This method is systematic and maintains objectivity and a traceable review.</w:t>
      </w:r>
    </w:p>
    <w:p w14:paraId="422F4E2E" w14:textId="77777777" w:rsidR="00C0456F" w:rsidRPr="003D6285" w:rsidRDefault="00C0456F" w:rsidP="00C0456F">
      <w:pPr>
        <w:pStyle w:val="Heading2"/>
        <w:rPr>
          <w:rFonts w:ascii="Arial" w:hAnsi="Arial" w:cs="Arial"/>
        </w:rPr>
      </w:pPr>
      <w:bookmarkStart w:id="17" w:name="_Toc213211091"/>
      <w:r w:rsidRPr="003D6285">
        <w:rPr>
          <w:rFonts w:ascii="Arial" w:hAnsi="Arial" w:cs="Arial"/>
        </w:rPr>
        <w:t>3.4 Data Analysis Technique</w:t>
      </w:r>
      <w:bookmarkEnd w:id="17"/>
    </w:p>
    <w:p w14:paraId="2BD70557" w14:textId="77777777" w:rsidR="00C0456F" w:rsidRPr="003D6285" w:rsidRDefault="00C0456F" w:rsidP="00C0456F">
      <w:pPr>
        <w:rPr>
          <w:rFonts w:ascii="Arial" w:hAnsi="Arial" w:cs="Arial"/>
          <w:color w:val="000000"/>
        </w:rPr>
      </w:pPr>
      <w:r w:rsidRPr="003D6285">
        <w:rPr>
          <w:rFonts w:ascii="Arial" w:hAnsi="Arial" w:cs="Arial"/>
          <w:color w:val="000000"/>
        </w:rPr>
        <w:t xml:space="preserve">The thematic content analysis is used in the study to interpret the qualitative secondary data. The method implicates and analyses patterns, meanings, and relationships in the texts read. The six-step model, familiarisation with data, coding, theme identification, theme review, theme naming, and generating analytical interpretations, is adhered to. The possible themes are digital innovation, managerial change, efficiency and governance transformation (Anifa </w:t>
      </w:r>
      <w:r w:rsidRPr="003D6285">
        <w:rPr>
          <w:rFonts w:ascii="Arial" w:hAnsi="Arial" w:cs="Arial"/>
          <w:i/>
          <w:iCs/>
          <w:color w:val="000000"/>
        </w:rPr>
        <w:t>et al.</w:t>
      </w:r>
      <w:r w:rsidRPr="003D6285">
        <w:rPr>
          <w:rFonts w:ascii="Arial" w:hAnsi="Arial" w:cs="Arial"/>
          <w:color w:val="000000"/>
        </w:rPr>
        <w:t>, 2022). These topics shed light on the way FinTech solutions, including automation and artificial intelligence, transform the budgeting, reporting, and decision-making operations in Lloyds Bank. Results are triangulated through various data sources in order to protect the internal validity and reduce researcher bias (Chen, Chen and Lu, 2023). The thematic analysis proves to be the most appropriate since it offers fullness and versatility as it enables the interpretation of managerial and organisational dynamics beyond the on-the-surface tendencies.</w:t>
      </w:r>
    </w:p>
    <w:p w14:paraId="72F4B125" w14:textId="77777777" w:rsidR="00C0456F" w:rsidRPr="003D6285" w:rsidRDefault="00C0456F" w:rsidP="00C0456F">
      <w:pPr>
        <w:pStyle w:val="Heading2"/>
        <w:rPr>
          <w:rFonts w:ascii="Arial" w:hAnsi="Arial" w:cs="Arial"/>
        </w:rPr>
      </w:pPr>
      <w:bookmarkStart w:id="18" w:name="_Toc213211092"/>
      <w:r w:rsidRPr="003D6285">
        <w:rPr>
          <w:rFonts w:ascii="Arial" w:hAnsi="Arial" w:cs="Arial"/>
        </w:rPr>
        <w:t>3.5 Ethical Considerations</w:t>
      </w:r>
      <w:bookmarkEnd w:id="18"/>
    </w:p>
    <w:p w14:paraId="303CD0C7" w14:textId="77777777" w:rsidR="00C0456F" w:rsidRPr="003D6285" w:rsidRDefault="00C0456F" w:rsidP="00C0456F">
      <w:pPr>
        <w:rPr>
          <w:rFonts w:ascii="Arial" w:hAnsi="Arial" w:cs="Arial"/>
          <w:color w:val="000000"/>
        </w:rPr>
      </w:pPr>
      <w:r w:rsidRPr="003D6285">
        <w:rPr>
          <w:rFonts w:ascii="Arial" w:hAnsi="Arial" w:cs="Arial"/>
          <w:color w:val="000000"/>
        </w:rPr>
        <w:t xml:space="preserve">Since the project is a secondary research study, there are no human subjects involved, which makes the research ethically safe. The level of academic honesty is also one of the most important; every source utilised is found in reliable and publicly accessible repositories. The UWTSD Harvard referencing system has been used to ensure proper attribution, and all confidential as well as copyrighted material is absent. Careful paraphrasing and referencing will avoid plagiarism and encourage truthful reporting (Chen, Chen and Lu, 2023). Although institutional ethical principles have not been </w:t>
      </w:r>
      <w:r w:rsidRPr="003D6285">
        <w:rPr>
          <w:rFonts w:ascii="Arial" w:hAnsi="Arial" w:cs="Arial"/>
          <w:color w:val="000000"/>
        </w:rPr>
        <w:lastRenderedPageBreak/>
        <w:t>explicitly provided in the course of ethical clearance, the study complies with and supports intellectual property protection.</w:t>
      </w:r>
    </w:p>
    <w:p w14:paraId="28223132" w14:textId="77777777" w:rsidR="00C0456F" w:rsidRPr="003D6285" w:rsidRDefault="00C0456F" w:rsidP="00C0456F">
      <w:pPr>
        <w:pStyle w:val="Heading2"/>
        <w:rPr>
          <w:rFonts w:ascii="Arial" w:hAnsi="Arial" w:cs="Arial"/>
        </w:rPr>
      </w:pPr>
      <w:bookmarkStart w:id="19" w:name="_Toc213211093"/>
      <w:r w:rsidRPr="003D6285">
        <w:rPr>
          <w:rFonts w:ascii="Arial" w:hAnsi="Arial" w:cs="Arial"/>
        </w:rPr>
        <w:t>3.6 Justification of Methodology</w:t>
      </w:r>
      <w:bookmarkEnd w:id="19"/>
    </w:p>
    <w:p w14:paraId="42C608E8" w14:textId="77777777" w:rsidR="00C0456F" w:rsidRPr="003D6285" w:rsidRDefault="00C0456F" w:rsidP="00C0456F">
      <w:pPr>
        <w:rPr>
          <w:rFonts w:ascii="Arial" w:hAnsi="Arial" w:cs="Arial"/>
          <w:color w:val="000000"/>
        </w:rPr>
      </w:pPr>
      <w:r w:rsidRPr="003D6285">
        <w:rPr>
          <w:rFonts w:ascii="Arial" w:hAnsi="Arial" w:cs="Arial"/>
          <w:color w:val="000000"/>
        </w:rPr>
        <w:t>The study follows interpretivist and discovery aims. A qualitative secondary method allows researchers to integrate theoretical and practical results without the limits of primary data acquisition. This research strategy works effectively for major companies like Lloyds Bank, because secondary data is readily available. Time, access, and data adequacy prevented interviews and surveys from being used in primary research (Dario and Figueiredo, 2024). Secondary analysis provides a balanced, evidence-based debate by comparing academic and professional sources. This technique synthesises many viewpoints to show how FinTech advances affect conventional money management. Thus, the study is practical, moral, and scientific and provides vital information on the developing relationship between technology and financial governance in UK banking.</w:t>
      </w:r>
    </w:p>
    <w:p w14:paraId="42507988" w14:textId="77777777" w:rsidR="00C0456F" w:rsidRPr="003D6285" w:rsidRDefault="00C0456F" w:rsidP="00C0456F">
      <w:pPr>
        <w:rPr>
          <w:rFonts w:ascii="Arial" w:hAnsi="Arial" w:cs="Arial"/>
          <w:color w:val="000000"/>
        </w:rPr>
      </w:pPr>
    </w:p>
    <w:p w14:paraId="24533AAA" w14:textId="77777777" w:rsidR="00C0456F" w:rsidRPr="003D6285" w:rsidRDefault="00C0456F" w:rsidP="00C0456F">
      <w:pPr>
        <w:pStyle w:val="Heading1"/>
        <w:rPr>
          <w:rFonts w:ascii="Arial" w:hAnsi="Arial" w:cs="Arial"/>
        </w:rPr>
      </w:pPr>
      <w:bookmarkStart w:id="20" w:name="_Toc213211094"/>
      <w:r w:rsidRPr="003D6285">
        <w:rPr>
          <w:rFonts w:ascii="Arial" w:hAnsi="Arial" w:cs="Arial"/>
        </w:rPr>
        <w:t>4. Expected Findings</w:t>
      </w:r>
      <w:bookmarkEnd w:id="20"/>
    </w:p>
    <w:p w14:paraId="27FE4096" w14:textId="39CF7F3F" w:rsidR="00C0456F" w:rsidRPr="003D6285" w:rsidRDefault="00C0456F" w:rsidP="00C0456F">
      <w:pPr>
        <w:rPr>
          <w:rFonts w:ascii="Arial" w:hAnsi="Arial" w:cs="Arial"/>
          <w:color w:val="000000"/>
        </w:rPr>
      </w:pPr>
      <w:r w:rsidRPr="003D6285">
        <w:rPr>
          <w:rFonts w:ascii="Arial" w:hAnsi="Arial" w:cs="Arial"/>
          <w:color w:val="000000"/>
        </w:rPr>
        <w:t xml:space="preserve">It is expected in the analysis that FinTech will bring significant efficiency, transparency, and strategic decision-making to Lloyds Bank. Automation, artificial intelligence, and digital analytics are expected to make the traditional financial processes, i.e. accounting, reporting, and budgeting, more accurate, data-driven, and responsive (Barua </w:t>
      </w:r>
      <w:r w:rsidRPr="003D6285">
        <w:rPr>
          <w:rFonts w:ascii="Arial" w:hAnsi="Arial" w:cs="Arial"/>
          <w:i/>
          <w:iCs/>
          <w:color w:val="000000"/>
        </w:rPr>
        <w:t>et al.</w:t>
      </w:r>
      <w:r w:rsidRPr="003D6285">
        <w:rPr>
          <w:rFonts w:ascii="Arial" w:hAnsi="Arial" w:cs="Arial"/>
          <w:color w:val="000000"/>
        </w:rPr>
        <w:t>, 2025). As a result, the changes in technology are bound to make management of finances easier, reduce operational mistakes and give management real-time information. However, the research also predicts issues such as organisational restructuring, data security, and the adaptation of employees to the technological change. The integration of FinTech with old systems can prompt new governance systems and culture change as a way to maintain innovation (Luo, Sun and Zhou, 2022). In line with this, it is predicted that the research will conclude that the successful integration of FinTech will depend on the hybrid models of management that will combine both automation and human control</w:t>
      </w:r>
      <w:r w:rsidRPr="003D6285">
        <w:rPr>
          <w:rFonts w:ascii="Arial" w:hAnsi="Arial" w:cs="Arial"/>
          <w:color w:val="000000"/>
          <w:lang w:val="en-US"/>
        </w:rPr>
        <w:t>,</w:t>
      </w:r>
      <w:r w:rsidRPr="003D6285">
        <w:rPr>
          <w:rFonts w:ascii="Arial" w:hAnsi="Arial" w:cs="Arial"/>
          <w:color w:val="000000"/>
        </w:rPr>
        <w:t xml:space="preserve"> thus protecting technological efficiency and managerial control within the dynamic UK banking environment.</w:t>
      </w:r>
    </w:p>
    <w:p w14:paraId="60007024" w14:textId="77777777" w:rsidR="00C0456F" w:rsidRPr="003D6285" w:rsidRDefault="00C0456F" w:rsidP="00C0456F">
      <w:pPr>
        <w:rPr>
          <w:rFonts w:ascii="Arial" w:hAnsi="Arial" w:cs="Arial"/>
          <w:color w:val="000000"/>
        </w:rPr>
      </w:pPr>
    </w:p>
    <w:p w14:paraId="0BDAF105" w14:textId="77777777" w:rsidR="00C0456F" w:rsidRPr="003D6285" w:rsidRDefault="00C0456F" w:rsidP="00C0456F">
      <w:pPr>
        <w:pStyle w:val="Heading1"/>
        <w:rPr>
          <w:rFonts w:ascii="Arial" w:hAnsi="Arial" w:cs="Arial"/>
        </w:rPr>
      </w:pPr>
      <w:bookmarkStart w:id="21" w:name="_Toc213211095"/>
      <w:r w:rsidRPr="003D6285">
        <w:rPr>
          <w:rFonts w:ascii="Arial" w:hAnsi="Arial" w:cs="Arial"/>
        </w:rPr>
        <w:lastRenderedPageBreak/>
        <w:t>5. Limitations</w:t>
      </w:r>
      <w:bookmarkEnd w:id="21"/>
    </w:p>
    <w:p w14:paraId="695CFB6B" w14:textId="77777777" w:rsidR="00C0456F" w:rsidRPr="003D6285" w:rsidRDefault="00C0456F" w:rsidP="00C0456F">
      <w:pPr>
        <w:rPr>
          <w:rFonts w:ascii="Arial" w:hAnsi="Arial" w:cs="Arial"/>
          <w:color w:val="000000"/>
        </w:rPr>
      </w:pPr>
      <w:r w:rsidRPr="003D6285">
        <w:rPr>
          <w:rFonts w:ascii="Arial" w:hAnsi="Arial" w:cs="Arial"/>
          <w:color w:val="000000"/>
        </w:rPr>
        <w:t xml:space="preserve">The major drawback of this research lies in the fact that the secondary data has been used and this limits the ability to test the internal dynamics and </w:t>
      </w:r>
      <w:proofErr w:type="gramStart"/>
      <w:r w:rsidRPr="003D6285">
        <w:rPr>
          <w:rFonts w:ascii="Arial" w:hAnsi="Arial" w:cs="Arial"/>
          <w:color w:val="000000"/>
        </w:rPr>
        <w:t>decision making</w:t>
      </w:r>
      <w:proofErr w:type="gramEnd"/>
      <w:r w:rsidRPr="003D6285">
        <w:rPr>
          <w:rFonts w:ascii="Arial" w:hAnsi="Arial" w:cs="Arial"/>
          <w:color w:val="000000"/>
        </w:rPr>
        <w:t xml:space="preserve"> processes at Lloyds Bank. The application of industry reports can also be a source of bias since often these publications are institutional or advertisement-oriented (</w:t>
      </w:r>
      <w:proofErr w:type="spellStart"/>
      <w:r w:rsidRPr="003D6285">
        <w:rPr>
          <w:rFonts w:ascii="Arial" w:hAnsi="Arial" w:cs="Arial"/>
          <w:color w:val="000000"/>
        </w:rPr>
        <w:t>Dasila</w:t>
      </w:r>
      <w:proofErr w:type="spellEnd"/>
      <w:r w:rsidRPr="003D6285">
        <w:rPr>
          <w:rFonts w:ascii="Arial" w:hAnsi="Arial" w:cs="Arial"/>
          <w:color w:val="000000"/>
        </w:rPr>
        <w:t>, 2025). Moreover, it might be possible to generalise the results to smaller or non-UK financial institutions with different organisational structures and technological abilities. Not using primary data means it is impossible to directly empirically verify the experiences or perceptions of the managers, and the study may be reduced to an interpretation based on the available published information.</w:t>
      </w:r>
    </w:p>
    <w:p w14:paraId="2F263753" w14:textId="77777777" w:rsidR="00C0456F" w:rsidRPr="003D6285" w:rsidRDefault="00C0456F" w:rsidP="00C0456F">
      <w:pPr>
        <w:rPr>
          <w:rFonts w:ascii="Arial" w:hAnsi="Arial" w:cs="Arial"/>
          <w:color w:val="000000"/>
        </w:rPr>
      </w:pPr>
    </w:p>
    <w:p w14:paraId="358FCCA9" w14:textId="77777777" w:rsidR="004F3F97" w:rsidRPr="003D6285" w:rsidRDefault="004F3F97" w:rsidP="004F3F97">
      <w:pPr>
        <w:pStyle w:val="Heading1"/>
        <w:rPr>
          <w:rFonts w:ascii="Arial" w:hAnsi="Arial" w:cs="Arial"/>
          <w:sz w:val="27"/>
          <w:szCs w:val="27"/>
        </w:rPr>
      </w:pPr>
      <w:bookmarkStart w:id="22" w:name="_Toc213211096"/>
      <w:r w:rsidRPr="003D6285">
        <w:rPr>
          <w:rFonts w:ascii="Arial" w:hAnsi="Arial" w:cs="Arial"/>
        </w:rPr>
        <w:t>6. Timeframe</w:t>
      </w:r>
      <w:bookmarkEnd w:id="22"/>
    </w:p>
    <w:p w14:paraId="60344A2E" w14:textId="4ECA2D16" w:rsidR="004F3F97" w:rsidRPr="003D6285" w:rsidRDefault="004F3F97" w:rsidP="004F3F97">
      <w:pPr>
        <w:rPr>
          <w:rFonts w:ascii="Arial" w:hAnsi="Arial" w:cs="Arial"/>
          <w:color w:val="000000"/>
        </w:rPr>
      </w:pPr>
      <w:r w:rsidRPr="003D6285">
        <w:rPr>
          <w:rFonts w:ascii="Arial" w:hAnsi="Arial" w:cs="Arial"/>
          <w:noProof/>
          <w:color w:val="000000"/>
        </w:rPr>
        <w:drawing>
          <wp:inline distT="0" distB="0" distL="0" distR="0" wp14:anchorId="3D307457" wp14:editId="5DC1C9D4">
            <wp:extent cx="5727700" cy="2291080"/>
            <wp:effectExtent l="0" t="0" r="0" b="0"/>
            <wp:docPr id="1461453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453157" name="Picture 146145315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2291080"/>
                    </a:xfrm>
                    <a:prstGeom prst="rect">
                      <a:avLst/>
                    </a:prstGeom>
                  </pic:spPr>
                </pic:pic>
              </a:graphicData>
            </a:graphic>
          </wp:inline>
        </w:drawing>
      </w:r>
    </w:p>
    <w:p w14:paraId="5DEC656C" w14:textId="77777777" w:rsidR="004F3F97" w:rsidRPr="003D6285" w:rsidRDefault="004F3F97" w:rsidP="004F3F97">
      <w:pPr>
        <w:pStyle w:val="NormalWeb"/>
        <w:spacing w:before="240" w:after="240"/>
        <w:rPr>
          <w:rFonts w:ascii="Arial" w:hAnsi="Arial" w:cs="Arial"/>
          <w:color w:val="000000"/>
        </w:rPr>
      </w:pPr>
      <w:r w:rsidRPr="003D6285">
        <w:rPr>
          <w:rFonts w:ascii="Arial" w:hAnsi="Arial" w:cs="Arial"/>
          <w:b/>
          <w:bCs/>
          <w:color w:val="000000"/>
        </w:rPr>
        <w:t>Total Duration:</w:t>
      </w:r>
      <w:r w:rsidRPr="003D6285">
        <w:rPr>
          <w:rFonts w:ascii="Arial" w:hAnsi="Arial" w:cs="Arial"/>
          <w:color w:val="000000"/>
        </w:rPr>
        <w:t xml:space="preserve"> 16 weeks</w:t>
      </w:r>
    </w:p>
    <w:p w14:paraId="3DCDE81F" w14:textId="77777777" w:rsidR="004F3F97" w:rsidRPr="003D6285" w:rsidRDefault="004F3F97" w:rsidP="004F3F97">
      <w:pPr>
        <w:pStyle w:val="NormalWeb"/>
        <w:spacing w:before="240" w:after="240"/>
        <w:rPr>
          <w:rFonts w:ascii="Arial" w:hAnsi="Arial" w:cs="Arial"/>
          <w:color w:val="000000"/>
        </w:rPr>
      </w:pPr>
      <w:r w:rsidRPr="003D6285">
        <w:rPr>
          <w:rFonts w:ascii="Arial" w:hAnsi="Arial" w:cs="Arial"/>
          <w:b/>
          <w:bCs/>
          <w:color w:val="000000"/>
        </w:rPr>
        <w:t>Project Type:</w:t>
      </w:r>
      <w:r w:rsidRPr="003D6285">
        <w:rPr>
          <w:rFonts w:ascii="Arial" w:hAnsi="Arial" w:cs="Arial"/>
          <w:color w:val="000000"/>
        </w:rPr>
        <w:t xml:space="preserve"> Secondary Qualitative Research</w:t>
      </w:r>
    </w:p>
    <w:p w14:paraId="614CBCC9" w14:textId="4451F5EE" w:rsidR="00C0456F" w:rsidRPr="003D6285" w:rsidRDefault="004F3F97" w:rsidP="004F3F97">
      <w:pPr>
        <w:pStyle w:val="NormalWeb"/>
        <w:spacing w:before="240" w:after="240"/>
        <w:rPr>
          <w:rFonts w:ascii="Arial" w:hAnsi="Arial" w:cs="Arial"/>
          <w:color w:val="000000"/>
        </w:rPr>
      </w:pPr>
      <w:r w:rsidRPr="003D6285">
        <w:rPr>
          <w:rFonts w:ascii="Arial" w:hAnsi="Arial" w:cs="Arial"/>
          <w:b/>
          <w:bCs/>
          <w:color w:val="000000"/>
        </w:rPr>
        <w:t>Submission Goal:</w:t>
      </w:r>
      <w:r w:rsidRPr="003D6285">
        <w:rPr>
          <w:rFonts w:ascii="Arial" w:hAnsi="Arial" w:cs="Arial"/>
          <w:color w:val="000000"/>
        </w:rPr>
        <w:t xml:space="preserve"> End of Week 16</w:t>
      </w:r>
      <w:r w:rsidR="00C0456F" w:rsidRPr="003D6285">
        <w:rPr>
          <w:rFonts w:ascii="Arial" w:hAnsi="Arial" w:cs="Arial"/>
          <w:color w:val="000000"/>
        </w:rPr>
        <w:br w:type="page"/>
      </w:r>
    </w:p>
    <w:p w14:paraId="682543DE" w14:textId="0ADD27CE" w:rsidR="00C0456F" w:rsidRPr="003D6285" w:rsidRDefault="00C0456F" w:rsidP="00C0456F">
      <w:pPr>
        <w:pStyle w:val="Heading1"/>
        <w:rPr>
          <w:rFonts w:ascii="Arial" w:hAnsi="Arial" w:cs="Arial"/>
        </w:rPr>
      </w:pPr>
      <w:bookmarkStart w:id="23" w:name="_Toc213211097"/>
      <w:r w:rsidRPr="003D6285">
        <w:rPr>
          <w:rFonts w:ascii="Arial" w:hAnsi="Arial" w:cs="Arial"/>
        </w:rPr>
        <w:lastRenderedPageBreak/>
        <w:t>7. Conclusion</w:t>
      </w:r>
      <w:bookmarkEnd w:id="23"/>
    </w:p>
    <w:p w14:paraId="7E1E412B" w14:textId="2D461EF5" w:rsidR="00C15B0A" w:rsidRPr="003D6285" w:rsidRDefault="00C15B0A" w:rsidP="00C0456F">
      <w:pPr>
        <w:rPr>
          <w:rFonts w:ascii="Arial" w:hAnsi="Arial" w:cs="Arial"/>
          <w:color w:val="000000"/>
        </w:rPr>
      </w:pPr>
      <w:r w:rsidRPr="003D6285">
        <w:rPr>
          <w:rFonts w:ascii="Arial" w:hAnsi="Arial" w:cs="Arial"/>
          <w:color w:val="000000"/>
        </w:rPr>
        <w:t>The present research endeavours to analyse how FinTech innovations are transforming the customary financial management processes of Lloyds Bank</w:t>
      </w:r>
      <w:r w:rsidRPr="003D6285">
        <w:rPr>
          <w:rFonts w:ascii="Arial" w:hAnsi="Arial" w:cs="Arial"/>
          <w:color w:val="000000"/>
          <w:lang w:val="en-US"/>
        </w:rPr>
        <w:t>.</w:t>
      </w:r>
      <w:r w:rsidRPr="003D6285">
        <w:rPr>
          <w:rFonts w:ascii="Arial" w:hAnsi="Arial" w:cs="Arial"/>
          <w:color w:val="000000"/>
        </w:rPr>
        <w:t xml:space="preserve"> </w:t>
      </w:r>
      <w:r w:rsidRPr="003D6285">
        <w:rPr>
          <w:rFonts w:ascii="Arial" w:hAnsi="Arial" w:cs="Arial"/>
          <w:color w:val="000000"/>
          <w:lang w:val="en-US"/>
        </w:rPr>
        <w:t>It</w:t>
      </w:r>
      <w:r w:rsidRPr="003D6285">
        <w:rPr>
          <w:rFonts w:ascii="Arial" w:hAnsi="Arial" w:cs="Arial"/>
          <w:color w:val="000000"/>
        </w:rPr>
        <w:t xml:space="preserve"> replicates the wider digital transformation that is taking place in the UK banking industry. It fills a major gap in the scholarly and practical literature by connecting technological change to managerial change in legacy institutions</w:t>
      </w:r>
      <w:r w:rsidRPr="003D6285">
        <w:rPr>
          <w:rFonts w:ascii="Arial" w:hAnsi="Arial" w:cs="Arial"/>
          <w:color w:val="000000"/>
          <w:lang w:val="en-US"/>
        </w:rPr>
        <w:t xml:space="preserve"> </w:t>
      </w:r>
      <w:r w:rsidRPr="003D6285">
        <w:rPr>
          <w:rFonts w:ascii="Arial" w:hAnsi="Arial" w:cs="Arial"/>
          <w:color w:val="000000"/>
        </w:rPr>
        <w:t xml:space="preserve">(Li </w:t>
      </w:r>
      <w:r w:rsidRPr="003D6285">
        <w:rPr>
          <w:rFonts w:ascii="Arial" w:hAnsi="Arial" w:cs="Arial"/>
          <w:i/>
          <w:iCs/>
          <w:color w:val="000000"/>
        </w:rPr>
        <w:t>et al.</w:t>
      </w:r>
      <w:r w:rsidRPr="003D6285">
        <w:rPr>
          <w:rFonts w:ascii="Arial" w:hAnsi="Arial" w:cs="Arial"/>
          <w:color w:val="000000"/>
        </w:rPr>
        <w:t xml:space="preserve">, 2022). Lloyds Bank forms an appropriate case study due to its long history, a high level of influence on the market, and the proven intention to integrate digital. The research follows a secondary approach of </w:t>
      </w:r>
      <w:r w:rsidRPr="003D6285">
        <w:rPr>
          <w:rFonts w:ascii="Arial" w:hAnsi="Arial" w:cs="Arial"/>
          <w:color w:val="000000"/>
          <w:lang w:val="en-US"/>
        </w:rPr>
        <w:t xml:space="preserve">a </w:t>
      </w:r>
      <w:r w:rsidRPr="003D6285">
        <w:rPr>
          <w:rFonts w:ascii="Arial" w:hAnsi="Arial" w:cs="Arial"/>
          <w:color w:val="000000"/>
        </w:rPr>
        <w:t>qualitative study</w:t>
      </w:r>
      <w:r w:rsidRPr="003D6285">
        <w:rPr>
          <w:rFonts w:ascii="Arial" w:hAnsi="Arial" w:cs="Arial"/>
          <w:color w:val="000000"/>
          <w:lang w:val="en-US"/>
        </w:rPr>
        <w:t>,</w:t>
      </w:r>
      <w:r w:rsidRPr="003D6285">
        <w:rPr>
          <w:rFonts w:ascii="Arial" w:hAnsi="Arial" w:cs="Arial"/>
          <w:color w:val="000000"/>
        </w:rPr>
        <w:t xml:space="preserve"> hence ensuring a holistic but practical study based on sound evidence. In general, the study has provided useful information about </w:t>
      </w:r>
      <w:r w:rsidRPr="003D6285">
        <w:rPr>
          <w:rFonts w:ascii="Arial" w:hAnsi="Arial" w:cs="Arial"/>
          <w:color w:val="000000"/>
          <w:lang w:val="en-US"/>
        </w:rPr>
        <w:t xml:space="preserve">the </w:t>
      </w:r>
      <w:r w:rsidRPr="003D6285">
        <w:rPr>
          <w:rFonts w:ascii="Arial" w:hAnsi="Arial" w:cs="Arial"/>
          <w:color w:val="000000"/>
        </w:rPr>
        <w:t>harmonisation of innovation, efficiency, and human control in a technology-based financial setting.</w:t>
      </w:r>
    </w:p>
    <w:p w14:paraId="2D8A145E" w14:textId="77777777" w:rsidR="00C15B0A" w:rsidRPr="003D6285" w:rsidRDefault="00C15B0A" w:rsidP="00C0456F">
      <w:pPr>
        <w:rPr>
          <w:rFonts w:ascii="Arial" w:hAnsi="Arial" w:cs="Arial"/>
          <w:color w:val="000000"/>
        </w:rPr>
      </w:pPr>
    </w:p>
    <w:p w14:paraId="1052F1B7" w14:textId="77777777" w:rsidR="00C15B0A" w:rsidRPr="003D6285" w:rsidRDefault="00C15B0A" w:rsidP="00C0456F">
      <w:pPr>
        <w:rPr>
          <w:rFonts w:ascii="Arial" w:hAnsi="Arial" w:cs="Arial"/>
          <w:color w:val="000000"/>
        </w:rPr>
      </w:pPr>
    </w:p>
    <w:p w14:paraId="186909F2" w14:textId="77777777" w:rsidR="00C0456F" w:rsidRPr="003D6285" w:rsidRDefault="00C0456F" w:rsidP="00C0456F">
      <w:pPr>
        <w:rPr>
          <w:rFonts w:ascii="Arial" w:hAnsi="Arial" w:cs="Arial"/>
        </w:rPr>
      </w:pPr>
    </w:p>
    <w:p w14:paraId="10AF5186" w14:textId="77777777" w:rsidR="00C0456F" w:rsidRPr="003D6285" w:rsidRDefault="00C0456F" w:rsidP="00C0456F">
      <w:pPr>
        <w:rPr>
          <w:rFonts w:ascii="Arial" w:hAnsi="Arial" w:cs="Arial"/>
        </w:rPr>
      </w:pPr>
    </w:p>
    <w:p w14:paraId="65D8C865" w14:textId="35DDF983" w:rsidR="00C0456F" w:rsidRPr="003D6285" w:rsidRDefault="00C0456F">
      <w:pPr>
        <w:spacing w:after="160" w:line="259" w:lineRule="auto"/>
        <w:jc w:val="left"/>
        <w:rPr>
          <w:rFonts w:ascii="Arial" w:hAnsi="Arial" w:cs="Arial"/>
        </w:rPr>
      </w:pPr>
      <w:r w:rsidRPr="003D6285">
        <w:rPr>
          <w:rFonts w:ascii="Arial" w:hAnsi="Arial" w:cs="Arial"/>
        </w:rPr>
        <w:br w:type="page"/>
      </w:r>
    </w:p>
    <w:p w14:paraId="1FB9D741" w14:textId="7FF17DC8" w:rsidR="00834369" w:rsidRPr="003D6285" w:rsidRDefault="00C0456F" w:rsidP="00C0456F">
      <w:pPr>
        <w:pStyle w:val="Heading1"/>
        <w:rPr>
          <w:rFonts w:ascii="Arial" w:hAnsi="Arial" w:cs="Arial"/>
          <w:lang w:val="en-US"/>
        </w:rPr>
      </w:pPr>
      <w:bookmarkStart w:id="24" w:name="_Toc213211098"/>
      <w:r w:rsidRPr="003D6285">
        <w:rPr>
          <w:rFonts w:ascii="Arial" w:hAnsi="Arial" w:cs="Arial"/>
          <w:lang w:val="en-US"/>
        </w:rPr>
        <w:lastRenderedPageBreak/>
        <w:t>Reference</w:t>
      </w:r>
      <w:bookmarkEnd w:id="24"/>
    </w:p>
    <w:p w14:paraId="2F25C4C2" w14:textId="0209B966" w:rsidR="00C0456F" w:rsidRPr="002B03D1" w:rsidRDefault="00C0456F" w:rsidP="00C0456F">
      <w:pPr>
        <w:rPr>
          <w:rFonts w:ascii="Arial" w:hAnsi="Arial" w:cs="Arial"/>
          <w:lang w:val="en-US"/>
        </w:rPr>
      </w:pPr>
      <w:r w:rsidRPr="003D6285">
        <w:rPr>
          <w:rFonts w:ascii="Arial" w:hAnsi="Arial" w:cs="Arial"/>
        </w:rPr>
        <w:t>Al-</w:t>
      </w:r>
      <w:proofErr w:type="spellStart"/>
      <w:r w:rsidRPr="003D6285">
        <w:rPr>
          <w:rFonts w:ascii="Arial" w:hAnsi="Arial" w:cs="Arial"/>
        </w:rPr>
        <w:t>Okaily</w:t>
      </w:r>
      <w:proofErr w:type="spellEnd"/>
      <w:r w:rsidRPr="003D6285">
        <w:rPr>
          <w:rFonts w:ascii="Arial" w:hAnsi="Arial" w:cs="Arial"/>
        </w:rPr>
        <w:t>, M. </w:t>
      </w:r>
      <w:r w:rsidRPr="003D6285">
        <w:rPr>
          <w:rFonts w:ascii="Arial" w:hAnsi="Arial" w:cs="Arial"/>
          <w:i/>
          <w:iCs/>
        </w:rPr>
        <w:t>et al.</w:t>
      </w:r>
      <w:r w:rsidRPr="003D6285">
        <w:rPr>
          <w:rFonts w:ascii="Arial" w:hAnsi="Arial" w:cs="Arial"/>
        </w:rPr>
        <w:t> (2021) ‘Sustainable FinTech Innovation Orientation: A Moderated Model’, </w:t>
      </w:r>
      <w:r w:rsidRPr="003D6285">
        <w:rPr>
          <w:rFonts w:ascii="Arial" w:hAnsi="Arial" w:cs="Arial"/>
          <w:i/>
          <w:iCs/>
        </w:rPr>
        <w:t>Sustainability</w:t>
      </w:r>
      <w:r w:rsidRPr="003D6285">
        <w:rPr>
          <w:rFonts w:ascii="Arial" w:hAnsi="Arial" w:cs="Arial"/>
        </w:rPr>
        <w:t xml:space="preserve">, 13(24), p. 13591. Available at: </w:t>
      </w:r>
      <w:hyperlink r:id="rId10" w:history="1">
        <w:r w:rsidR="002B03D1" w:rsidRPr="00EE4E6A">
          <w:rPr>
            <w:rStyle w:val="Hyperlink"/>
            <w:rFonts w:ascii="Arial" w:hAnsi="Arial" w:cs="Arial"/>
          </w:rPr>
          <w:t>https://doi.org/10.3390/su132413591</w:t>
        </w:r>
      </w:hyperlink>
      <w:r w:rsidRPr="003D6285">
        <w:rPr>
          <w:rFonts w:ascii="Arial" w:hAnsi="Arial" w:cs="Arial"/>
        </w:rPr>
        <w:t>.</w:t>
      </w:r>
      <w:r w:rsidR="002B03D1">
        <w:rPr>
          <w:rFonts w:ascii="Arial" w:hAnsi="Arial" w:cs="Arial"/>
          <w:lang w:val="en-US"/>
        </w:rPr>
        <w:t xml:space="preserve"> </w:t>
      </w:r>
    </w:p>
    <w:p w14:paraId="56FA142D" w14:textId="12E829CC" w:rsidR="00C0456F" w:rsidRPr="002B03D1" w:rsidRDefault="00C0456F" w:rsidP="00C0456F">
      <w:pPr>
        <w:rPr>
          <w:rFonts w:ascii="Arial" w:hAnsi="Arial" w:cs="Arial"/>
          <w:lang w:val="en-US"/>
        </w:rPr>
      </w:pPr>
      <w:r w:rsidRPr="003D6285">
        <w:rPr>
          <w:rFonts w:ascii="Arial" w:hAnsi="Arial" w:cs="Arial"/>
        </w:rPr>
        <w:t>Anifa, M. </w:t>
      </w:r>
      <w:r w:rsidRPr="003D6285">
        <w:rPr>
          <w:rFonts w:ascii="Arial" w:hAnsi="Arial" w:cs="Arial"/>
          <w:i/>
          <w:iCs/>
        </w:rPr>
        <w:t>et al.</w:t>
      </w:r>
      <w:r w:rsidRPr="003D6285">
        <w:rPr>
          <w:rFonts w:ascii="Arial" w:hAnsi="Arial" w:cs="Arial"/>
        </w:rPr>
        <w:t> (2022) ‘Fintech Innovations in the Financial Service Industry’, </w:t>
      </w:r>
      <w:r w:rsidRPr="003D6285">
        <w:rPr>
          <w:rFonts w:ascii="Arial" w:hAnsi="Arial" w:cs="Arial"/>
          <w:i/>
          <w:iCs/>
        </w:rPr>
        <w:t>Journal of Risk and Financial Management</w:t>
      </w:r>
      <w:r w:rsidRPr="003D6285">
        <w:rPr>
          <w:rFonts w:ascii="Arial" w:hAnsi="Arial" w:cs="Arial"/>
        </w:rPr>
        <w:t xml:space="preserve">, 15(7), p. 287. Available at: </w:t>
      </w:r>
      <w:hyperlink r:id="rId11" w:history="1">
        <w:r w:rsidR="002B03D1" w:rsidRPr="00EE4E6A">
          <w:rPr>
            <w:rStyle w:val="Hyperlink"/>
            <w:rFonts w:ascii="Arial" w:hAnsi="Arial" w:cs="Arial"/>
          </w:rPr>
          <w:t>https://doi.org/10.3390/jrfm15070287</w:t>
        </w:r>
      </w:hyperlink>
      <w:r w:rsidRPr="003D6285">
        <w:rPr>
          <w:rFonts w:ascii="Arial" w:hAnsi="Arial" w:cs="Arial"/>
        </w:rPr>
        <w:t>.</w:t>
      </w:r>
      <w:r w:rsidR="002B03D1">
        <w:rPr>
          <w:rFonts w:ascii="Arial" w:hAnsi="Arial" w:cs="Arial"/>
          <w:lang w:val="en-US"/>
        </w:rPr>
        <w:t xml:space="preserve"> </w:t>
      </w:r>
    </w:p>
    <w:p w14:paraId="52E4EA0C" w14:textId="0DE15538" w:rsidR="00C0456F" w:rsidRPr="002B03D1" w:rsidRDefault="00C0456F" w:rsidP="00C0456F">
      <w:pPr>
        <w:rPr>
          <w:rFonts w:ascii="Arial" w:hAnsi="Arial" w:cs="Arial"/>
          <w:lang w:val="en-US"/>
        </w:rPr>
      </w:pPr>
      <w:r w:rsidRPr="003D6285">
        <w:rPr>
          <w:rFonts w:ascii="Arial" w:hAnsi="Arial" w:cs="Arial"/>
        </w:rPr>
        <w:t>Barua, S. </w:t>
      </w:r>
      <w:r w:rsidRPr="003D6285">
        <w:rPr>
          <w:rFonts w:ascii="Arial" w:hAnsi="Arial" w:cs="Arial"/>
          <w:i/>
          <w:iCs/>
        </w:rPr>
        <w:t>et al.</w:t>
      </w:r>
      <w:r w:rsidRPr="003D6285">
        <w:rPr>
          <w:rFonts w:ascii="Arial" w:hAnsi="Arial" w:cs="Arial"/>
        </w:rPr>
        <w:t> (2025) ‘Implications of NFT as a sustainable fintech innovation for sustainable development and entrepreneurship’, </w:t>
      </w:r>
      <w:r w:rsidRPr="003D6285">
        <w:rPr>
          <w:rFonts w:ascii="Arial" w:hAnsi="Arial" w:cs="Arial"/>
          <w:i/>
          <w:iCs/>
        </w:rPr>
        <w:t>Sustainable Technology and Entrepreneurship</w:t>
      </w:r>
      <w:r w:rsidRPr="003D6285">
        <w:rPr>
          <w:rFonts w:ascii="Arial" w:hAnsi="Arial" w:cs="Arial"/>
        </w:rPr>
        <w:t xml:space="preserve">, 4(2), p. 100099. Available at: </w:t>
      </w:r>
      <w:hyperlink r:id="rId12" w:history="1">
        <w:r w:rsidR="002B03D1" w:rsidRPr="00EE4E6A">
          <w:rPr>
            <w:rStyle w:val="Hyperlink"/>
            <w:rFonts w:ascii="Arial" w:hAnsi="Arial" w:cs="Arial"/>
          </w:rPr>
          <w:t>https://doi.org/10.1016/j.stae.2025.100099</w:t>
        </w:r>
      </w:hyperlink>
      <w:r w:rsidRPr="003D6285">
        <w:rPr>
          <w:rFonts w:ascii="Arial" w:hAnsi="Arial" w:cs="Arial"/>
        </w:rPr>
        <w:t>.</w:t>
      </w:r>
      <w:r w:rsidR="002B03D1">
        <w:rPr>
          <w:rFonts w:ascii="Arial" w:hAnsi="Arial" w:cs="Arial"/>
          <w:lang w:val="en-US"/>
        </w:rPr>
        <w:t xml:space="preserve"> </w:t>
      </w:r>
    </w:p>
    <w:p w14:paraId="32F3B72F" w14:textId="1377E2A4" w:rsidR="00C0456F" w:rsidRPr="002B03D1" w:rsidRDefault="00C0456F" w:rsidP="00C0456F">
      <w:pPr>
        <w:rPr>
          <w:rFonts w:ascii="Arial" w:hAnsi="Arial" w:cs="Arial"/>
          <w:lang w:val="en-US"/>
        </w:rPr>
      </w:pPr>
      <w:r w:rsidRPr="003D6285">
        <w:rPr>
          <w:rFonts w:ascii="Arial" w:hAnsi="Arial" w:cs="Arial"/>
        </w:rPr>
        <w:t>Chen, X., Chen, W. and Lu, K. (2023) ‘Does an imbalance in the population gender ratio affect FinTech innovation?’, </w:t>
      </w:r>
      <w:r w:rsidRPr="003D6285">
        <w:rPr>
          <w:rFonts w:ascii="Arial" w:hAnsi="Arial" w:cs="Arial"/>
          <w:i/>
          <w:iCs/>
        </w:rPr>
        <w:t>Technological Forecasting and Social Change</w:t>
      </w:r>
      <w:r w:rsidRPr="003D6285">
        <w:rPr>
          <w:rFonts w:ascii="Arial" w:hAnsi="Arial" w:cs="Arial"/>
        </w:rPr>
        <w:t xml:space="preserve">, 188, p. 122164. Available at: </w:t>
      </w:r>
      <w:hyperlink r:id="rId13" w:history="1">
        <w:r w:rsidR="002B03D1" w:rsidRPr="00EE4E6A">
          <w:rPr>
            <w:rStyle w:val="Hyperlink"/>
            <w:rFonts w:ascii="Arial" w:hAnsi="Arial" w:cs="Arial"/>
          </w:rPr>
          <w:t>https://doi.org/10.1016/j.techfore.2022.122164</w:t>
        </w:r>
      </w:hyperlink>
      <w:r w:rsidRPr="003D6285">
        <w:rPr>
          <w:rFonts w:ascii="Arial" w:hAnsi="Arial" w:cs="Arial"/>
        </w:rPr>
        <w:t>.</w:t>
      </w:r>
      <w:r w:rsidR="002B03D1">
        <w:rPr>
          <w:rFonts w:ascii="Arial" w:hAnsi="Arial" w:cs="Arial"/>
          <w:lang w:val="en-US"/>
        </w:rPr>
        <w:t xml:space="preserve"> </w:t>
      </w:r>
    </w:p>
    <w:p w14:paraId="4AC76455" w14:textId="21500F30" w:rsidR="00C0456F" w:rsidRPr="002B03D1" w:rsidRDefault="00C0456F" w:rsidP="00C0456F">
      <w:pPr>
        <w:rPr>
          <w:rFonts w:ascii="Arial" w:hAnsi="Arial" w:cs="Arial"/>
          <w:lang w:val="en-US"/>
        </w:rPr>
      </w:pPr>
      <w:r w:rsidRPr="003D6285">
        <w:rPr>
          <w:rFonts w:ascii="Arial" w:hAnsi="Arial" w:cs="Arial"/>
        </w:rPr>
        <w:t>Dario and Figueiredo, P.N. (2024) ‘Fintech innovation: Is it beneficial or detrimental to financial inclusion and financial stability? A systematic literature review and research directions’, </w:t>
      </w:r>
      <w:r w:rsidRPr="003D6285">
        <w:rPr>
          <w:rFonts w:ascii="Arial" w:hAnsi="Arial" w:cs="Arial"/>
          <w:i/>
          <w:iCs/>
        </w:rPr>
        <w:t>Emerging markets review</w:t>
      </w:r>
      <w:r w:rsidRPr="003D6285">
        <w:rPr>
          <w:rFonts w:ascii="Arial" w:hAnsi="Arial" w:cs="Arial"/>
        </w:rPr>
        <w:t xml:space="preserve">, 60, pp. 101140–101140. Available at: </w:t>
      </w:r>
      <w:hyperlink r:id="rId14" w:history="1">
        <w:r w:rsidR="002B03D1" w:rsidRPr="00EE4E6A">
          <w:rPr>
            <w:rStyle w:val="Hyperlink"/>
            <w:rFonts w:ascii="Arial" w:hAnsi="Arial" w:cs="Arial"/>
          </w:rPr>
          <w:t>https://doi.org/10.1016/j.ememar.2024.101140</w:t>
        </w:r>
      </w:hyperlink>
      <w:r w:rsidRPr="003D6285">
        <w:rPr>
          <w:rFonts w:ascii="Arial" w:hAnsi="Arial" w:cs="Arial"/>
        </w:rPr>
        <w:t>.</w:t>
      </w:r>
      <w:r w:rsidR="002B03D1">
        <w:rPr>
          <w:rFonts w:ascii="Arial" w:hAnsi="Arial" w:cs="Arial"/>
          <w:lang w:val="en-US"/>
        </w:rPr>
        <w:t xml:space="preserve"> </w:t>
      </w:r>
    </w:p>
    <w:p w14:paraId="5E60FE0C" w14:textId="2C64BBDA" w:rsidR="00C0456F" w:rsidRPr="002B03D1" w:rsidRDefault="00C0456F" w:rsidP="00C0456F">
      <w:pPr>
        <w:rPr>
          <w:rFonts w:ascii="Arial" w:hAnsi="Arial" w:cs="Arial"/>
          <w:lang w:val="en-US"/>
        </w:rPr>
      </w:pPr>
      <w:proofErr w:type="spellStart"/>
      <w:r w:rsidRPr="003D6285">
        <w:rPr>
          <w:rFonts w:ascii="Arial" w:hAnsi="Arial" w:cs="Arial"/>
        </w:rPr>
        <w:t>Dasila</w:t>
      </w:r>
      <w:proofErr w:type="spellEnd"/>
      <w:r w:rsidRPr="003D6285">
        <w:rPr>
          <w:rFonts w:ascii="Arial" w:hAnsi="Arial" w:cs="Arial"/>
        </w:rPr>
        <w:t>, R.A. (2025) ‘Analysis of Alternative Financial Reporting Integration with Traditional Financial Reporting for Corporate Transparency’, </w:t>
      </w:r>
      <w:r w:rsidRPr="003D6285">
        <w:rPr>
          <w:rFonts w:ascii="Arial" w:hAnsi="Arial" w:cs="Arial"/>
          <w:i/>
          <w:iCs/>
        </w:rPr>
        <w:t>Advances in Applied Accounting Research</w:t>
      </w:r>
      <w:r w:rsidRPr="003D6285">
        <w:rPr>
          <w:rFonts w:ascii="Arial" w:hAnsi="Arial" w:cs="Arial"/>
        </w:rPr>
        <w:t xml:space="preserve">, 3(1), pp. 14–26. Available at: </w:t>
      </w:r>
      <w:hyperlink r:id="rId15" w:history="1">
        <w:r w:rsidR="002B03D1" w:rsidRPr="00EE4E6A">
          <w:rPr>
            <w:rStyle w:val="Hyperlink"/>
            <w:rFonts w:ascii="Arial" w:hAnsi="Arial" w:cs="Arial"/>
          </w:rPr>
          <w:t>https://doi.org/10.60079/aaar.v3i1.430</w:t>
        </w:r>
      </w:hyperlink>
      <w:r w:rsidRPr="003D6285">
        <w:rPr>
          <w:rFonts w:ascii="Arial" w:hAnsi="Arial" w:cs="Arial"/>
        </w:rPr>
        <w:t>.</w:t>
      </w:r>
      <w:r w:rsidR="002B03D1">
        <w:rPr>
          <w:rFonts w:ascii="Arial" w:hAnsi="Arial" w:cs="Arial"/>
          <w:lang w:val="en-US"/>
        </w:rPr>
        <w:t xml:space="preserve"> </w:t>
      </w:r>
    </w:p>
    <w:p w14:paraId="49FF0526" w14:textId="5DE3B32E" w:rsidR="00C0456F" w:rsidRPr="002B03D1" w:rsidRDefault="00C0456F" w:rsidP="00C0456F">
      <w:pPr>
        <w:rPr>
          <w:rFonts w:ascii="Arial" w:hAnsi="Arial" w:cs="Arial"/>
          <w:lang w:val="en-US"/>
        </w:rPr>
      </w:pPr>
      <w:r w:rsidRPr="003D6285">
        <w:rPr>
          <w:rFonts w:ascii="Arial" w:hAnsi="Arial" w:cs="Arial"/>
        </w:rPr>
        <w:t>Irimia-</w:t>
      </w:r>
      <w:proofErr w:type="spellStart"/>
      <w:r w:rsidRPr="003D6285">
        <w:rPr>
          <w:rFonts w:ascii="Arial" w:hAnsi="Arial" w:cs="Arial"/>
        </w:rPr>
        <w:t>Diéguez</w:t>
      </w:r>
      <w:proofErr w:type="spellEnd"/>
      <w:r w:rsidRPr="003D6285">
        <w:rPr>
          <w:rFonts w:ascii="Arial" w:hAnsi="Arial" w:cs="Arial"/>
        </w:rPr>
        <w:t>, A., Velicia-Martín, F. and Aguayo-Camacho, M. (2023) ‘Predicting Fintech Innovation Adoption: the Mediator Role of Social Norms and Attitudes’, </w:t>
      </w:r>
      <w:r w:rsidRPr="003D6285">
        <w:rPr>
          <w:rFonts w:ascii="Arial" w:hAnsi="Arial" w:cs="Arial"/>
          <w:i/>
          <w:iCs/>
        </w:rPr>
        <w:t>Financial Innovation</w:t>
      </w:r>
      <w:r w:rsidRPr="003D6285">
        <w:rPr>
          <w:rFonts w:ascii="Arial" w:hAnsi="Arial" w:cs="Arial"/>
        </w:rPr>
        <w:t xml:space="preserve">, 9(1). Available at: </w:t>
      </w:r>
      <w:hyperlink r:id="rId16" w:history="1">
        <w:r w:rsidR="002B03D1" w:rsidRPr="00EE4E6A">
          <w:rPr>
            <w:rStyle w:val="Hyperlink"/>
            <w:rFonts w:ascii="Arial" w:hAnsi="Arial" w:cs="Arial"/>
          </w:rPr>
          <w:t>https://doi.org/10.1186/s40854-022-00434-6</w:t>
        </w:r>
      </w:hyperlink>
      <w:r w:rsidRPr="003D6285">
        <w:rPr>
          <w:rFonts w:ascii="Arial" w:hAnsi="Arial" w:cs="Arial"/>
        </w:rPr>
        <w:t>.</w:t>
      </w:r>
      <w:r w:rsidR="002B03D1">
        <w:rPr>
          <w:rFonts w:ascii="Arial" w:hAnsi="Arial" w:cs="Arial"/>
          <w:lang w:val="en-US"/>
        </w:rPr>
        <w:t xml:space="preserve"> </w:t>
      </w:r>
    </w:p>
    <w:p w14:paraId="57756722" w14:textId="0670D6FD" w:rsidR="00C0456F" w:rsidRPr="002B03D1" w:rsidRDefault="00C0456F" w:rsidP="00C0456F">
      <w:pPr>
        <w:rPr>
          <w:rFonts w:ascii="Arial" w:hAnsi="Arial" w:cs="Arial"/>
          <w:lang w:val="en-US"/>
        </w:rPr>
      </w:pPr>
      <w:r w:rsidRPr="003D6285">
        <w:rPr>
          <w:rFonts w:ascii="Arial" w:hAnsi="Arial" w:cs="Arial"/>
        </w:rPr>
        <w:t>Kwong, R., Lung, M. and Wong, H. (2023) ‘Green FinTech Innovation as a Future Research Direction: A Bibliometric Analysis on Green Finance and FinTech’, </w:t>
      </w:r>
      <w:r w:rsidRPr="003D6285">
        <w:rPr>
          <w:rFonts w:ascii="Arial" w:hAnsi="Arial" w:cs="Arial"/>
          <w:i/>
          <w:iCs/>
        </w:rPr>
        <w:t>Sustainability</w:t>
      </w:r>
      <w:r w:rsidRPr="003D6285">
        <w:rPr>
          <w:rFonts w:ascii="Arial" w:hAnsi="Arial" w:cs="Arial"/>
        </w:rPr>
        <w:t xml:space="preserve">, 15(20), pp. 14683–14683. Available at: </w:t>
      </w:r>
      <w:hyperlink r:id="rId17" w:history="1">
        <w:r w:rsidR="002B03D1" w:rsidRPr="00EE4E6A">
          <w:rPr>
            <w:rStyle w:val="Hyperlink"/>
            <w:rFonts w:ascii="Arial" w:hAnsi="Arial" w:cs="Arial"/>
          </w:rPr>
          <w:t>https://doi.org/10.3390/su152014683</w:t>
        </w:r>
      </w:hyperlink>
      <w:r w:rsidRPr="003D6285">
        <w:rPr>
          <w:rFonts w:ascii="Arial" w:hAnsi="Arial" w:cs="Arial"/>
        </w:rPr>
        <w:t>.</w:t>
      </w:r>
      <w:r w:rsidR="002B03D1">
        <w:rPr>
          <w:rFonts w:ascii="Arial" w:hAnsi="Arial" w:cs="Arial"/>
          <w:lang w:val="en-US"/>
        </w:rPr>
        <w:t xml:space="preserve"> </w:t>
      </w:r>
    </w:p>
    <w:p w14:paraId="4E026582" w14:textId="576D9F43" w:rsidR="00C0456F" w:rsidRPr="002B03D1" w:rsidRDefault="00C0456F" w:rsidP="00C0456F">
      <w:pPr>
        <w:rPr>
          <w:rFonts w:ascii="Arial" w:hAnsi="Arial" w:cs="Arial"/>
          <w:lang w:val="en-US"/>
        </w:rPr>
      </w:pPr>
      <w:r w:rsidRPr="003D6285">
        <w:rPr>
          <w:rFonts w:ascii="Arial" w:hAnsi="Arial" w:cs="Arial"/>
        </w:rPr>
        <w:t>Lee, C.-C. </w:t>
      </w:r>
      <w:r w:rsidRPr="003D6285">
        <w:rPr>
          <w:rFonts w:ascii="Arial" w:hAnsi="Arial" w:cs="Arial"/>
          <w:i/>
          <w:iCs/>
        </w:rPr>
        <w:t>et al.</w:t>
      </w:r>
      <w:r w:rsidRPr="003D6285">
        <w:rPr>
          <w:rFonts w:ascii="Arial" w:hAnsi="Arial" w:cs="Arial"/>
        </w:rPr>
        <w:t> (2021) ‘Does fintech innovation improve bank efficiency? Evidence from China’s banking industry’, </w:t>
      </w:r>
      <w:r w:rsidRPr="003D6285">
        <w:rPr>
          <w:rFonts w:ascii="Arial" w:hAnsi="Arial" w:cs="Arial"/>
          <w:i/>
          <w:iCs/>
        </w:rPr>
        <w:t>International Review of Economics &amp; Finance</w:t>
      </w:r>
      <w:r w:rsidRPr="003D6285">
        <w:rPr>
          <w:rFonts w:ascii="Arial" w:hAnsi="Arial" w:cs="Arial"/>
        </w:rPr>
        <w:t xml:space="preserve">, 74, pp. 468–483. Available at: </w:t>
      </w:r>
      <w:hyperlink r:id="rId18" w:history="1">
        <w:r w:rsidR="002B03D1" w:rsidRPr="00EE4E6A">
          <w:rPr>
            <w:rStyle w:val="Hyperlink"/>
            <w:rFonts w:ascii="Arial" w:hAnsi="Arial" w:cs="Arial"/>
          </w:rPr>
          <w:t>https://doi.org/10.1016/j.iref.2021.03.009</w:t>
        </w:r>
      </w:hyperlink>
      <w:r w:rsidRPr="003D6285">
        <w:rPr>
          <w:rFonts w:ascii="Arial" w:hAnsi="Arial" w:cs="Arial"/>
        </w:rPr>
        <w:t>.</w:t>
      </w:r>
      <w:r w:rsidR="002B03D1">
        <w:rPr>
          <w:rFonts w:ascii="Arial" w:hAnsi="Arial" w:cs="Arial"/>
          <w:lang w:val="en-US"/>
        </w:rPr>
        <w:t xml:space="preserve"> </w:t>
      </w:r>
    </w:p>
    <w:p w14:paraId="4CFD041E" w14:textId="4BD79543" w:rsidR="00C0456F" w:rsidRPr="002B03D1" w:rsidRDefault="00C0456F" w:rsidP="00C0456F">
      <w:pPr>
        <w:rPr>
          <w:rFonts w:ascii="Arial" w:hAnsi="Arial" w:cs="Arial"/>
          <w:lang w:val="en-US"/>
        </w:rPr>
      </w:pPr>
      <w:r w:rsidRPr="003D6285">
        <w:rPr>
          <w:rFonts w:ascii="Arial" w:hAnsi="Arial" w:cs="Arial"/>
        </w:rPr>
        <w:lastRenderedPageBreak/>
        <w:t>Li, C. </w:t>
      </w:r>
      <w:r w:rsidRPr="003D6285">
        <w:rPr>
          <w:rFonts w:ascii="Arial" w:hAnsi="Arial" w:cs="Arial"/>
          <w:i/>
          <w:iCs/>
        </w:rPr>
        <w:t>et al.</w:t>
      </w:r>
      <w:r w:rsidRPr="003D6285">
        <w:rPr>
          <w:rFonts w:ascii="Arial" w:hAnsi="Arial" w:cs="Arial"/>
        </w:rPr>
        <w:t> (2022) ‘Does the bank’s FinTech innovation reduce its risk-taking? Evidence from China’s banking industry’, </w:t>
      </w:r>
      <w:r w:rsidRPr="003D6285">
        <w:rPr>
          <w:rFonts w:ascii="Arial" w:hAnsi="Arial" w:cs="Arial"/>
          <w:i/>
          <w:iCs/>
        </w:rPr>
        <w:t>Journal of Innovation &amp; Knowledge</w:t>
      </w:r>
      <w:r w:rsidRPr="003D6285">
        <w:rPr>
          <w:rFonts w:ascii="Arial" w:hAnsi="Arial" w:cs="Arial"/>
        </w:rPr>
        <w:t xml:space="preserve">, 7(3), p. 100219. Available at: </w:t>
      </w:r>
      <w:hyperlink r:id="rId19" w:history="1">
        <w:r w:rsidR="002B03D1" w:rsidRPr="00EE4E6A">
          <w:rPr>
            <w:rStyle w:val="Hyperlink"/>
            <w:rFonts w:ascii="Arial" w:hAnsi="Arial" w:cs="Arial"/>
          </w:rPr>
          <w:t>https://doi.org/10.1016/j.jik.2022.100219</w:t>
        </w:r>
      </w:hyperlink>
      <w:r w:rsidRPr="003D6285">
        <w:rPr>
          <w:rFonts w:ascii="Arial" w:hAnsi="Arial" w:cs="Arial"/>
        </w:rPr>
        <w:t>.</w:t>
      </w:r>
      <w:r w:rsidR="002B03D1">
        <w:rPr>
          <w:rFonts w:ascii="Arial" w:hAnsi="Arial" w:cs="Arial"/>
          <w:lang w:val="en-US"/>
        </w:rPr>
        <w:t xml:space="preserve"> </w:t>
      </w:r>
    </w:p>
    <w:p w14:paraId="2193CF36" w14:textId="7C0FA8AC" w:rsidR="00C0456F" w:rsidRPr="002B03D1" w:rsidRDefault="00C0456F" w:rsidP="00C0456F">
      <w:pPr>
        <w:rPr>
          <w:rFonts w:ascii="Arial" w:hAnsi="Arial" w:cs="Arial"/>
          <w:lang w:val="en-US"/>
        </w:rPr>
      </w:pPr>
      <w:r w:rsidRPr="003D6285">
        <w:rPr>
          <w:rFonts w:ascii="Arial" w:hAnsi="Arial" w:cs="Arial"/>
        </w:rPr>
        <w:t>Luo, S. </w:t>
      </w:r>
      <w:r w:rsidRPr="003D6285">
        <w:rPr>
          <w:rFonts w:ascii="Arial" w:hAnsi="Arial" w:cs="Arial"/>
          <w:i/>
          <w:iCs/>
        </w:rPr>
        <w:t>et al.</w:t>
      </w:r>
      <w:r w:rsidRPr="003D6285">
        <w:rPr>
          <w:rFonts w:ascii="Arial" w:hAnsi="Arial" w:cs="Arial"/>
        </w:rPr>
        <w:t> (2022) ‘Does fintech innovation promote enterprise transformation? Evidence from China’, </w:t>
      </w:r>
      <w:r w:rsidRPr="003D6285">
        <w:rPr>
          <w:rFonts w:ascii="Arial" w:hAnsi="Arial" w:cs="Arial"/>
          <w:i/>
          <w:iCs/>
        </w:rPr>
        <w:t>Technology in Society</w:t>
      </w:r>
      <w:r w:rsidRPr="003D6285">
        <w:rPr>
          <w:rFonts w:ascii="Arial" w:hAnsi="Arial" w:cs="Arial"/>
        </w:rPr>
        <w:t xml:space="preserve">, 68, p. 101821. Available at: </w:t>
      </w:r>
      <w:hyperlink r:id="rId20" w:history="1">
        <w:r w:rsidR="002B03D1" w:rsidRPr="00EE4E6A">
          <w:rPr>
            <w:rStyle w:val="Hyperlink"/>
            <w:rFonts w:ascii="Arial" w:hAnsi="Arial" w:cs="Arial"/>
          </w:rPr>
          <w:t>https://doi.org/10.1016/j.techsoc.2021.101821</w:t>
        </w:r>
      </w:hyperlink>
      <w:r w:rsidRPr="003D6285">
        <w:rPr>
          <w:rFonts w:ascii="Arial" w:hAnsi="Arial" w:cs="Arial"/>
        </w:rPr>
        <w:t>.</w:t>
      </w:r>
      <w:r w:rsidR="002B03D1">
        <w:rPr>
          <w:rFonts w:ascii="Arial" w:hAnsi="Arial" w:cs="Arial"/>
          <w:lang w:val="en-US"/>
        </w:rPr>
        <w:t xml:space="preserve"> </w:t>
      </w:r>
    </w:p>
    <w:p w14:paraId="3E811C11" w14:textId="3630F9A3" w:rsidR="00C0456F" w:rsidRPr="002B03D1" w:rsidRDefault="00C0456F" w:rsidP="00C0456F">
      <w:pPr>
        <w:rPr>
          <w:rFonts w:ascii="Arial" w:hAnsi="Arial" w:cs="Arial"/>
          <w:lang w:val="en-US"/>
        </w:rPr>
      </w:pPr>
      <w:r w:rsidRPr="003D6285">
        <w:rPr>
          <w:rFonts w:ascii="Arial" w:hAnsi="Arial" w:cs="Arial"/>
        </w:rPr>
        <w:t>Luo, S., Sun, Y. and Zhou, R. (2022) ‘Can fintech innovation promote household consumption? Evidence from China family panel studies’, </w:t>
      </w:r>
      <w:r w:rsidRPr="003D6285">
        <w:rPr>
          <w:rFonts w:ascii="Arial" w:hAnsi="Arial" w:cs="Arial"/>
          <w:i/>
          <w:iCs/>
        </w:rPr>
        <w:t>International Review of Financial Analysis</w:t>
      </w:r>
      <w:r w:rsidRPr="003D6285">
        <w:rPr>
          <w:rFonts w:ascii="Arial" w:hAnsi="Arial" w:cs="Arial"/>
        </w:rPr>
        <w:t xml:space="preserve">, 82, p. 102137. Available at: </w:t>
      </w:r>
      <w:hyperlink r:id="rId21" w:history="1">
        <w:r w:rsidR="002B03D1" w:rsidRPr="00EE4E6A">
          <w:rPr>
            <w:rStyle w:val="Hyperlink"/>
            <w:rFonts w:ascii="Arial" w:hAnsi="Arial" w:cs="Arial"/>
          </w:rPr>
          <w:t>https://doi.org/10.1016/j.irfa.2022.102137</w:t>
        </w:r>
      </w:hyperlink>
      <w:r w:rsidRPr="003D6285">
        <w:rPr>
          <w:rFonts w:ascii="Arial" w:hAnsi="Arial" w:cs="Arial"/>
        </w:rPr>
        <w:t>.</w:t>
      </w:r>
      <w:r w:rsidR="002B03D1">
        <w:rPr>
          <w:rFonts w:ascii="Arial" w:hAnsi="Arial" w:cs="Arial"/>
          <w:lang w:val="en-US"/>
        </w:rPr>
        <w:t xml:space="preserve"> </w:t>
      </w:r>
    </w:p>
    <w:p w14:paraId="7A1E7CA8" w14:textId="76AF5C6E" w:rsidR="00C0456F" w:rsidRPr="002B03D1" w:rsidRDefault="00C0456F" w:rsidP="00C0456F">
      <w:pPr>
        <w:rPr>
          <w:rFonts w:ascii="Arial" w:hAnsi="Arial" w:cs="Arial"/>
          <w:lang w:val="en-US"/>
        </w:rPr>
      </w:pPr>
      <w:r w:rsidRPr="003D6285">
        <w:rPr>
          <w:rFonts w:ascii="Arial" w:hAnsi="Arial" w:cs="Arial"/>
        </w:rPr>
        <w:t>Nuhu, N.A., Baird, K. and Jiao, L. (2023) ‘The Effect of Traditional and Contemporary Management Accounting Practices on Organisational Outcomes and the Moderating Role of Strategy’, </w:t>
      </w:r>
      <w:r w:rsidRPr="003D6285">
        <w:rPr>
          <w:rFonts w:ascii="Arial" w:hAnsi="Arial" w:cs="Arial"/>
          <w:i/>
          <w:iCs/>
        </w:rPr>
        <w:t>American Business Review</w:t>
      </w:r>
      <w:r w:rsidRPr="003D6285">
        <w:rPr>
          <w:rFonts w:ascii="Arial" w:hAnsi="Arial" w:cs="Arial"/>
        </w:rPr>
        <w:t xml:space="preserve">, 26(1), pp. 95–121. Available at: </w:t>
      </w:r>
      <w:hyperlink r:id="rId22" w:history="1">
        <w:r w:rsidR="002B03D1" w:rsidRPr="00EE4E6A">
          <w:rPr>
            <w:rStyle w:val="Hyperlink"/>
            <w:rFonts w:ascii="Arial" w:hAnsi="Arial" w:cs="Arial"/>
          </w:rPr>
          <w:t>https://doi.org/10.37625/abr.26.1.95-121</w:t>
        </w:r>
      </w:hyperlink>
      <w:r w:rsidRPr="003D6285">
        <w:rPr>
          <w:rFonts w:ascii="Arial" w:hAnsi="Arial" w:cs="Arial"/>
        </w:rPr>
        <w:t>.</w:t>
      </w:r>
      <w:r w:rsidR="002B03D1">
        <w:rPr>
          <w:rFonts w:ascii="Arial" w:hAnsi="Arial" w:cs="Arial"/>
          <w:lang w:val="en-US"/>
        </w:rPr>
        <w:t xml:space="preserve"> </w:t>
      </w:r>
    </w:p>
    <w:p w14:paraId="7EA139FB" w14:textId="7B5D64C9" w:rsidR="00C0456F" w:rsidRPr="002B03D1" w:rsidRDefault="00C0456F" w:rsidP="00C0456F">
      <w:pPr>
        <w:rPr>
          <w:rFonts w:ascii="Arial" w:hAnsi="Arial" w:cs="Arial"/>
          <w:lang w:val="en-US"/>
        </w:rPr>
      </w:pPr>
      <w:r w:rsidRPr="003D6285">
        <w:rPr>
          <w:rFonts w:ascii="Arial" w:hAnsi="Arial" w:cs="Arial"/>
        </w:rPr>
        <w:t>Pang, D. </w:t>
      </w:r>
      <w:r w:rsidRPr="003D6285">
        <w:rPr>
          <w:rFonts w:ascii="Arial" w:hAnsi="Arial" w:cs="Arial"/>
          <w:i/>
          <w:iCs/>
        </w:rPr>
        <w:t>et al.</w:t>
      </w:r>
      <w:r w:rsidRPr="003D6285">
        <w:rPr>
          <w:rFonts w:ascii="Arial" w:hAnsi="Arial" w:cs="Arial"/>
        </w:rPr>
        <w:t> (2024) ‘A road toward green growth: Optimizing the role of mineral resources, fintech innovation and effective governance in G-20 economies’, </w:t>
      </w:r>
      <w:r w:rsidRPr="003D6285">
        <w:rPr>
          <w:rFonts w:ascii="Arial" w:hAnsi="Arial" w:cs="Arial"/>
          <w:i/>
          <w:iCs/>
        </w:rPr>
        <w:t>Resources Policy</w:t>
      </w:r>
      <w:r w:rsidRPr="003D6285">
        <w:rPr>
          <w:rFonts w:ascii="Arial" w:hAnsi="Arial" w:cs="Arial"/>
        </w:rPr>
        <w:t xml:space="preserve">, 92, pp. 104983–104983. Available at: </w:t>
      </w:r>
      <w:hyperlink r:id="rId23" w:history="1">
        <w:r w:rsidR="002B03D1" w:rsidRPr="00EE4E6A">
          <w:rPr>
            <w:rStyle w:val="Hyperlink"/>
            <w:rFonts w:ascii="Arial" w:hAnsi="Arial" w:cs="Arial"/>
          </w:rPr>
          <w:t>https://doi.org/10.1016/j.resourpol.2024.104983</w:t>
        </w:r>
      </w:hyperlink>
      <w:r w:rsidRPr="003D6285">
        <w:rPr>
          <w:rFonts w:ascii="Arial" w:hAnsi="Arial" w:cs="Arial"/>
        </w:rPr>
        <w:t>.</w:t>
      </w:r>
      <w:r w:rsidR="002B03D1">
        <w:rPr>
          <w:rFonts w:ascii="Arial" w:hAnsi="Arial" w:cs="Arial"/>
          <w:lang w:val="en-US"/>
        </w:rPr>
        <w:t xml:space="preserve"> </w:t>
      </w:r>
    </w:p>
    <w:p w14:paraId="0A3A4341" w14:textId="4C457558" w:rsidR="00C0456F" w:rsidRPr="002B03D1" w:rsidRDefault="00C0456F" w:rsidP="00C0456F">
      <w:pPr>
        <w:rPr>
          <w:rFonts w:ascii="Arial" w:hAnsi="Arial" w:cs="Arial"/>
          <w:lang w:val="en-US"/>
        </w:rPr>
      </w:pPr>
      <w:r w:rsidRPr="003D6285">
        <w:rPr>
          <w:rFonts w:ascii="Arial" w:hAnsi="Arial" w:cs="Arial"/>
        </w:rPr>
        <w:t xml:space="preserve">Rika </w:t>
      </w:r>
      <w:proofErr w:type="spellStart"/>
      <w:r w:rsidRPr="003D6285">
        <w:rPr>
          <w:rFonts w:ascii="Arial" w:hAnsi="Arial" w:cs="Arial"/>
        </w:rPr>
        <w:t>Fatticia</w:t>
      </w:r>
      <w:proofErr w:type="spellEnd"/>
      <w:r w:rsidRPr="003D6285">
        <w:rPr>
          <w:rFonts w:ascii="Arial" w:hAnsi="Arial" w:cs="Arial"/>
        </w:rPr>
        <w:t> </w:t>
      </w:r>
      <w:r w:rsidRPr="003D6285">
        <w:rPr>
          <w:rFonts w:ascii="Arial" w:hAnsi="Arial" w:cs="Arial"/>
          <w:i/>
          <w:iCs/>
        </w:rPr>
        <w:t>et al.</w:t>
      </w:r>
      <w:r w:rsidRPr="003D6285">
        <w:rPr>
          <w:rFonts w:ascii="Arial" w:hAnsi="Arial" w:cs="Arial"/>
        </w:rPr>
        <w:t> (2024) ‘The Influence of Fintech on Traditional Financial Management’, </w:t>
      </w:r>
      <w:r w:rsidRPr="003D6285">
        <w:rPr>
          <w:rFonts w:ascii="Arial" w:hAnsi="Arial" w:cs="Arial"/>
          <w:i/>
          <w:iCs/>
        </w:rPr>
        <w:t xml:space="preserve">Journal </w:t>
      </w:r>
      <w:proofErr w:type="spellStart"/>
      <w:r w:rsidRPr="003D6285">
        <w:rPr>
          <w:rFonts w:ascii="Arial" w:hAnsi="Arial" w:cs="Arial"/>
          <w:i/>
          <w:iCs/>
        </w:rPr>
        <w:t>Markcount</w:t>
      </w:r>
      <w:proofErr w:type="spellEnd"/>
      <w:r w:rsidRPr="003D6285">
        <w:rPr>
          <w:rFonts w:ascii="Arial" w:hAnsi="Arial" w:cs="Arial"/>
          <w:i/>
          <w:iCs/>
        </w:rPr>
        <w:t xml:space="preserve"> Finance</w:t>
      </w:r>
      <w:r w:rsidRPr="003D6285">
        <w:rPr>
          <w:rFonts w:ascii="Arial" w:hAnsi="Arial" w:cs="Arial"/>
        </w:rPr>
        <w:t xml:space="preserve">, 2(2), pp. 194–204. Available at: </w:t>
      </w:r>
      <w:hyperlink r:id="rId24" w:history="1">
        <w:r w:rsidR="002B03D1" w:rsidRPr="00EE4E6A">
          <w:rPr>
            <w:rStyle w:val="Hyperlink"/>
            <w:rFonts w:ascii="Arial" w:hAnsi="Arial" w:cs="Arial"/>
          </w:rPr>
          <w:t>https://doi.org/10.70177/jmf.v2i2.1283</w:t>
        </w:r>
      </w:hyperlink>
      <w:r w:rsidRPr="003D6285">
        <w:rPr>
          <w:rFonts w:ascii="Arial" w:hAnsi="Arial" w:cs="Arial"/>
        </w:rPr>
        <w:t>.</w:t>
      </w:r>
      <w:r w:rsidR="002B03D1">
        <w:rPr>
          <w:rFonts w:ascii="Arial" w:hAnsi="Arial" w:cs="Arial"/>
          <w:lang w:val="en-US"/>
        </w:rPr>
        <w:t xml:space="preserve"> </w:t>
      </w:r>
    </w:p>
    <w:p w14:paraId="7832CBD5" w14:textId="2B12E237" w:rsidR="00C0456F" w:rsidRPr="002B03D1" w:rsidRDefault="00C0456F" w:rsidP="00C0456F">
      <w:pPr>
        <w:rPr>
          <w:rFonts w:ascii="Arial" w:hAnsi="Arial" w:cs="Arial"/>
          <w:lang w:val="en-US"/>
        </w:rPr>
      </w:pPr>
      <w:r w:rsidRPr="003D6285">
        <w:rPr>
          <w:rFonts w:ascii="Arial" w:hAnsi="Arial" w:cs="Arial"/>
        </w:rPr>
        <w:t>Tian, H. </w:t>
      </w:r>
      <w:r w:rsidRPr="003D6285">
        <w:rPr>
          <w:rFonts w:ascii="Arial" w:hAnsi="Arial" w:cs="Arial"/>
          <w:i/>
          <w:iCs/>
        </w:rPr>
        <w:t>et al.</w:t>
      </w:r>
      <w:r w:rsidRPr="003D6285">
        <w:rPr>
          <w:rFonts w:ascii="Arial" w:hAnsi="Arial" w:cs="Arial"/>
        </w:rPr>
        <w:t> (2023) ‘Does fintech innovation and green transformational leadership improve green innovation and corporate environmental performance? A hybrid SEM–ANN approach’, </w:t>
      </w:r>
      <w:r w:rsidRPr="003D6285">
        <w:rPr>
          <w:rFonts w:ascii="Arial" w:hAnsi="Arial" w:cs="Arial"/>
          <w:i/>
          <w:iCs/>
        </w:rPr>
        <w:t>Journal of Innovation &amp; Knowledge</w:t>
      </w:r>
      <w:r w:rsidRPr="003D6285">
        <w:rPr>
          <w:rFonts w:ascii="Arial" w:hAnsi="Arial" w:cs="Arial"/>
        </w:rPr>
        <w:t xml:space="preserve">, 8(3), p. 100396. Available at: </w:t>
      </w:r>
      <w:hyperlink r:id="rId25" w:history="1">
        <w:r w:rsidR="002B03D1" w:rsidRPr="00EE4E6A">
          <w:rPr>
            <w:rStyle w:val="Hyperlink"/>
            <w:rFonts w:ascii="Arial" w:hAnsi="Arial" w:cs="Arial"/>
          </w:rPr>
          <w:t>https://doi.org/10.1016/j.jik.2023.100396</w:t>
        </w:r>
      </w:hyperlink>
      <w:r w:rsidRPr="003D6285">
        <w:rPr>
          <w:rFonts w:ascii="Arial" w:hAnsi="Arial" w:cs="Arial"/>
        </w:rPr>
        <w:t>.</w:t>
      </w:r>
      <w:r w:rsidR="002B03D1">
        <w:rPr>
          <w:rFonts w:ascii="Arial" w:hAnsi="Arial" w:cs="Arial"/>
          <w:lang w:val="en-US"/>
        </w:rPr>
        <w:t xml:space="preserve"> </w:t>
      </w:r>
    </w:p>
    <w:p w14:paraId="4FC2A58F" w14:textId="78244210" w:rsidR="00C0456F" w:rsidRPr="002B03D1" w:rsidRDefault="00C0456F" w:rsidP="00C0456F">
      <w:pPr>
        <w:rPr>
          <w:rFonts w:ascii="Arial" w:hAnsi="Arial" w:cs="Arial"/>
          <w:lang w:val="en-US"/>
        </w:rPr>
      </w:pPr>
      <w:r w:rsidRPr="003D6285">
        <w:rPr>
          <w:rFonts w:ascii="Arial" w:hAnsi="Arial" w:cs="Arial"/>
        </w:rPr>
        <w:t>Zhao, J. </w:t>
      </w:r>
      <w:r w:rsidRPr="003D6285">
        <w:rPr>
          <w:rFonts w:ascii="Arial" w:hAnsi="Arial" w:cs="Arial"/>
          <w:i/>
          <w:iCs/>
        </w:rPr>
        <w:t>et al.</w:t>
      </w:r>
      <w:r w:rsidRPr="003D6285">
        <w:rPr>
          <w:rFonts w:ascii="Arial" w:hAnsi="Arial" w:cs="Arial"/>
        </w:rPr>
        <w:t> (2022) ‘Riding the FinTech Innovation Wave: FinTech, Patents and Bank Performance’, </w:t>
      </w:r>
      <w:r w:rsidRPr="003D6285">
        <w:rPr>
          <w:rFonts w:ascii="Arial" w:hAnsi="Arial" w:cs="Arial"/>
          <w:i/>
          <w:iCs/>
        </w:rPr>
        <w:t>Journal of International Money and Finance</w:t>
      </w:r>
      <w:r w:rsidRPr="003D6285">
        <w:rPr>
          <w:rFonts w:ascii="Arial" w:hAnsi="Arial" w:cs="Arial"/>
        </w:rPr>
        <w:t xml:space="preserve">, 122(102552), p. 102552. Available at: </w:t>
      </w:r>
      <w:hyperlink r:id="rId26" w:history="1">
        <w:r w:rsidR="002B03D1" w:rsidRPr="00EE4E6A">
          <w:rPr>
            <w:rStyle w:val="Hyperlink"/>
            <w:rFonts w:ascii="Arial" w:hAnsi="Arial" w:cs="Arial"/>
          </w:rPr>
          <w:t>https://doi.org/10.1016/j.jimonfin.2021.102552</w:t>
        </w:r>
      </w:hyperlink>
      <w:r w:rsidRPr="003D6285">
        <w:rPr>
          <w:rFonts w:ascii="Arial" w:hAnsi="Arial" w:cs="Arial"/>
        </w:rPr>
        <w:t>.</w:t>
      </w:r>
      <w:r w:rsidR="002B03D1">
        <w:rPr>
          <w:rFonts w:ascii="Arial" w:hAnsi="Arial" w:cs="Arial"/>
          <w:lang w:val="en-US"/>
        </w:rPr>
        <w:t xml:space="preserve"> </w:t>
      </w:r>
    </w:p>
    <w:p w14:paraId="79565076" w14:textId="18F8F3AA" w:rsidR="00C0456F" w:rsidRPr="002B03D1" w:rsidRDefault="00C0456F" w:rsidP="00C0456F">
      <w:pPr>
        <w:rPr>
          <w:rFonts w:ascii="Arial" w:hAnsi="Arial" w:cs="Arial"/>
          <w:lang w:val="en-US"/>
        </w:rPr>
      </w:pPr>
      <w:r w:rsidRPr="003D6285">
        <w:rPr>
          <w:rFonts w:ascii="Arial" w:hAnsi="Arial" w:cs="Arial"/>
        </w:rPr>
        <w:t>Zhou, G., Zhu, J. and Luo, S. (2022) ‘The impact of fintech innovation on green growth in China: Mediating effect of green finance’, </w:t>
      </w:r>
      <w:r w:rsidRPr="003D6285">
        <w:rPr>
          <w:rFonts w:ascii="Arial" w:hAnsi="Arial" w:cs="Arial"/>
          <w:i/>
          <w:iCs/>
        </w:rPr>
        <w:t>Ecological Economics</w:t>
      </w:r>
      <w:r w:rsidRPr="003D6285">
        <w:rPr>
          <w:rFonts w:ascii="Arial" w:hAnsi="Arial" w:cs="Arial"/>
        </w:rPr>
        <w:t xml:space="preserve">, 193, p. 107308. Available at: </w:t>
      </w:r>
      <w:hyperlink r:id="rId27" w:history="1">
        <w:r w:rsidR="002B03D1" w:rsidRPr="00EE4E6A">
          <w:rPr>
            <w:rStyle w:val="Hyperlink"/>
            <w:rFonts w:ascii="Arial" w:hAnsi="Arial" w:cs="Arial"/>
          </w:rPr>
          <w:t>https://doi.org/10.1016/j.ecolecon.2021.107308</w:t>
        </w:r>
      </w:hyperlink>
      <w:r w:rsidRPr="003D6285">
        <w:rPr>
          <w:rFonts w:ascii="Arial" w:hAnsi="Arial" w:cs="Arial"/>
        </w:rPr>
        <w:t>.</w:t>
      </w:r>
      <w:r w:rsidR="002B03D1">
        <w:rPr>
          <w:rFonts w:ascii="Arial" w:hAnsi="Arial" w:cs="Arial"/>
          <w:lang w:val="en-US"/>
        </w:rPr>
        <w:t xml:space="preserve"> </w:t>
      </w:r>
    </w:p>
    <w:p w14:paraId="5B3BE991" w14:textId="77777777" w:rsidR="00C0456F" w:rsidRPr="003D6285" w:rsidRDefault="00C0456F" w:rsidP="00C0456F">
      <w:pPr>
        <w:rPr>
          <w:rFonts w:ascii="Arial" w:hAnsi="Arial" w:cs="Arial"/>
          <w:lang w:val="en-US"/>
        </w:rPr>
      </w:pPr>
    </w:p>
    <w:sectPr w:rsidR="00C0456F" w:rsidRPr="003D6285" w:rsidSect="00562DF2">
      <w:footerReference w:type="default" r:id="rId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98BAD" w14:textId="77777777" w:rsidR="00C87882" w:rsidRDefault="00C87882" w:rsidP="00CD3D2B">
      <w:r>
        <w:separator/>
      </w:r>
    </w:p>
  </w:endnote>
  <w:endnote w:type="continuationSeparator" w:id="0">
    <w:p w14:paraId="5AF24AFF" w14:textId="77777777" w:rsidR="00C87882" w:rsidRDefault="00C87882"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6CF48" w14:textId="77777777" w:rsidR="00C87882" w:rsidRDefault="00C87882" w:rsidP="00CD3D2B">
      <w:r>
        <w:separator/>
      </w:r>
    </w:p>
  </w:footnote>
  <w:footnote w:type="continuationSeparator" w:id="0">
    <w:p w14:paraId="333E209F" w14:textId="77777777" w:rsidR="00C87882" w:rsidRDefault="00C87882"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EF5200"/>
    <w:multiLevelType w:val="multilevel"/>
    <w:tmpl w:val="0D360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183677"/>
    <w:multiLevelType w:val="hybridMultilevel"/>
    <w:tmpl w:val="415E2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BB1B57"/>
    <w:multiLevelType w:val="multilevel"/>
    <w:tmpl w:val="153AA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78591E"/>
    <w:multiLevelType w:val="hybridMultilevel"/>
    <w:tmpl w:val="302A4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966905">
    <w:abstractNumId w:val="20"/>
  </w:num>
  <w:num w:numId="2" w16cid:durableId="2122604883">
    <w:abstractNumId w:val="1"/>
  </w:num>
  <w:num w:numId="3" w16cid:durableId="1286472407">
    <w:abstractNumId w:val="8"/>
  </w:num>
  <w:num w:numId="4" w16cid:durableId="331644281">
    <w:abstractNumId w:val="24"/>
  </w:num>
  <w:num w:numId="5" w16cid:durableId="980620283">
    <w:abstractNumId w:val="10"/>
  </w:num>
  <w:num w:numId="6" w16cid:durableId="1510290980">
    <w:abstractNumId w:val="21"/>
  </w:num>
  <w:num w:numId="7" w16cid:durableId="644555557">
    <w:abstractNumId w:val="5"/>
  </w:num>
  <w:num w:numId="8" w16cid:durableId="1079444970">
    <w:abstractNumId w:val="2"/>
  </w:num>
  <w:num w:numId="9" w16cid:durableId="697318361">
    <w:abstractNumId w:val="9"/>
  </w:num>
  <w:num w:numId="10" w16cid:durableId="1805997788">
    <w:abstractNumId w:val="6"/>
  </w:num>
  <w:num w:numId="11" w16cid:durableId="168755656">
    <w:abstractNumId w:val="4"/>
  </w:num>
  <w:num w:numId="12" w16cid:durableId="2027949617">
    <w:abstractNumId w:val="11"/>
  </w:num>
  <w:num w:numId="13" w16cid:durableId="49959725">
    <w:abstractNumId w:val="12"/>
  </w:num>
  <w:num w:numId="14" w16cid:durableId="1234389626">
    <w:abstractNumId w:val="23"/>
  </w:num>
  <w:num w:numId="15" w16cid:durableId="465972463">
    <w:abstractNumId w:val="3"/>
  </w:num>
  <w:num w:numId="16" w16cid:durableId="298726687">
    <w:abstractNumId w:val="17"/>
  </w:num>
  <w:num w:numId="17" w16cid:durableId="1875531569">
    <w:abstractNumId w:val="15"/>
  </w:num>
  <w:num w:numId="18" w16cid:durableId="950672849">
    <w:abstractNumId w:val="0"/>
  </w:num>
  <w:num w:numId="19" w16cid:durableId="1900554292">
    <w:abstractNumId w:val="14"/>
  </w:num>
  <w:num w:numId="20" w16cid:durableId="95445685">
    <w:abstractNumId w:val="19"/>
  </w:num>
  <w:num w:numId="21" w16cid:durableId="1028457272">
    <w:abstractNumId w:val="7"/>
  </w:num>
  <w:num w:numId="22" w16cid:durableId="752629207">
    <w:abstractNumId w:val="18"/>
  </w:num>
  <w:num w:numId="23" w16cid:durableId="1326667448">
    <w:abstractNumId w:val="13"/>
  </w:num>
  <w:num w:numId="24" w16cid:durableId="469323369">
    <w:abstractNumId w:val="22"/>
  </w:num>
  <w:num w:numId="25" w16cid:durableId="801311215">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526B"/>
    <w:rsid w:val="00087775"/>
    <w:rsid w:val="00090C83"/>
    <w:rsid w:val="0009371E"/>
    <w:rsid w:val="000952CB"/>
    <w:rsid w:val="00095B9A"/>
    <w:rsid w:val="00095CB8"/>
    <w:rsid w:val="00096615"/>
    <w:rsid w:val="00096E47"/>
    <w:rsid w:val="000A0EA9"/>
    <w:rsid w:val="000A14F1"/>
    <w:rsid w:val="000A4526"/>
    <w:rsid w:val="000A65CD"/>
    <w:rsid w:val="000A6CF1"/>
    <w:rsid w:val="000A7CB7"/>
    <w:rsid w:val="000B0163"/>
    <w:rsid w:val="000B3D55"/>
    <w:rsid w:val="000C1C9E"/>
    <w:rsid w:val="000C3B82"/>
    <w:rsid w:val="000C4C78"/>
    <w:rsid w:val="000D0BCC"/>
    <w:rsid w:val="000D3F3B"/>
    <w:rsid w:val="000D4C42"/>
    <w:rsid w:val="000D6BBB"/>
    <w:rsid w:val="000E11EE"/>
    <w:rsid w:val="000E2D38"/>
    <w:rsid w:val="000E2F56"/>
    <w:rsid w:val="000E628B"/>
    <w:rsid w:val="000E6A7E"/>
    <w:rsid w:val="000F1070"/>
    <w:rsid w:val="000F1833"/>
    <w:rsid w:val="000F2CC4"/>
    <w:rsid w:val="000F3F8E"/>
    <w:rsid w:val="000F50A3"/>
    <w:rsid w:val="000F7992"/>
    <w:rsid w:val="00101CD4"/>
    <w:rsid w:val="00101D2F"/>
    <w:rsid w:val="00102F07"/>
    <w:rsid w:val="00104DC2"/>
    <w:rsid w:val="00105CC4"/>
    <w:rsid w:val="00107786"/>
    <w:rsid w:val="00111E52"/>
    <w:rsid w:val="001127DF"/>
    <w:rsid w:val="0011301C"/>
    <w:rsid w:val="00115303"/>
    <w:rsid w:val="00120D5E"/>
    <w:rsid w:val="00121E0B"/>
    <w:rsid w:val="00125780"/>
    <w:rsid w:val="001274E4"/>
    <w:rsid w:val="00127A02"/>
    <w:rsid w:val="00130B02"/>
    <w:rsid w:val="0013127F"/>
    <w:rsid w:val="001354AC"/>
    <w:rsid w:val="00136215"/>
    <w:rsid w:val="001518FD"/>
    <w:rsid w:val="00152221"/>
    <w:rsid w:val="00152F46"/>
    <w:rsid w:val="001534BB"/>
    <w:rsid w:val="001547C8"/>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60E6"/>
    <w:rsid w:val="001A61B4"/>
    <w:rsid w:val="001A7080"/>
    <w:rsid w:val="001B2541"/>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1F4EB9"/>
    <w:rsid w:val="00202B71"/>
    <w:rsid w:val="00210E8D"/>
    <w:rsid w:val="00212737"/>
    <w:rsid w:val="00212E39"/>
    <w:rsid w:val="0021535A"/>
    <w:rsid w:val="002176C3"/>
    <w:rsid w:val="002311CE"/>
    <w:rsid w:val="002314B1"/>
    <w:rsid w:val="0023221E"/>
    <w:rsid w:val="002326A2"/>
    <w:rsid w:val="002328F6"/>
    <w:rsid w:val="00235E0E"/>
    <w:rsid w:val="00236B6A"/>
    <w:rsid w:val="002376A8"/>
    <w:rsid w:val="002400E9"/>
    <w:rsid w:val="00243BF9"/>
    <w:rsid w:val="00243CD2"/>
    <w:rsid w:val="00255945"/>
    <w:rsid w:val="00257A1A"/>
    <w:rsid w:val="00260109"/>
    <w:rsid w:val="00260D18"/>
    <w:rsid w:val="00262FEF"/>
    <w:rsid w:val="00263D76"/>
    <w:rsid w:val="0026405A"/>
    <w:rsid w:val="00264D01"/>
    <w:rsid w:val="00267F3B"/>
    <w:rsid w:val="00270C8A"/>
    <w:rsid w:val="00271223"/>
    <w:rsid w:val="002729AB"/>
    <w:rsid w:val="00277215"/>
    <w:rsid w:val="00282761"/>
    <w:rsid w:val="00285B99"/>
    <w:rsid w:val="00285D9A"/>
    <w:rsid w:val="0029028B"/>
    <w:rsid w:val="00290662"/>
    <w:rsid w:val="002918C2"/>
    <w:rsid w:val="002A1A83"/>
    <w:rsid w:val="002A30F5"/>
    <w:rsid w:val="002A4456"/>
    <w:rsid w:val="002B03D1"/>
    <w:rsid w:val="002B1999"/>
    <w:rsid w:val="002B3BCC"/>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5653"/>
    <w:rsid w:val="002E008B"/>
    <w:rsid w:val="002E1940"/>
    <w:rsid w:val="002E2F2F"/>
    <w:rsid w:val="002E3FF6"/>
    <w:rsid w:val="002E66DC"/>
    <w:rsid w:val="002F07C9"/>
    <w:rsid w:val="002F0C52"/>
    <w:rsid w:val="002F1535"/>
    <w:rsid w:val="002F36C1"/>
    <w:rsid w:val="002F557D"/>
    <w:rsid w:val="002F5735"/>
    <w:rsid w:val="002F642A"/>
    <w:rsid w:val="0030145F"/>
    <w:rsid w:val="003071A3"/>
    <w:rsid w:val="0031320F"/>
    <w:rsid w:val="003136AF"/>
    <w:rsid w:val="00313700"/>
    <w:rsid w:val="00313F65"/>
    <w:rsid w:val="00313FDD"/>
    <w:rsid w:val="00314E36"/>
    <w:rsid w:val="0031529F"/>
    <w:rsid w:val="0031571E"/>
    <w:rsid w:val="00315A36"/>
    <w:rsid w:val="00316176"/>
    <w:rsid w:val="0032195E"/>
    <w:rsid w:val="00324CCB"/>
    <w:rsid w:val="003272FE"/>
    <w:rsid w:val="0032761B"/>
    <w:rsid w:val="003278B5"/>
    <w:rsid w:val="00327CEC"/>
    <w:rsid w:val="0033254A"/>
    <w:rsid w:val="0033437C"/>
    <w:rsid w:val="00342503"/>
    <w:rsid w:val="00346F1E"/>
    <w:rsid w:val="00347E5D"/>
    <w:rsid w:val="0035068C"/>
    <w:rsid w:val="00353511"/>
    <w:rsid w:val="00353E19"/>
    <w:rsid w:val="00355790"/>
    <w:rsid w:val="00355A5E"/>
    <w:rsid w:val="00356EF9"/>
    <w:rsid w:val="00356F58"/>
    <w:rsid w:val="003625CE"/>
    <w:rsid w:val="00363B6D"/>
    <w:rsid w:val="00364D09"/>
    <w:rsid w:val="00365765"/>
    <w:rsid w:val="00365FC1"/>
    <w:rsid w:val="0036640B"/>
    <w:rsid w:val="00370CF2"/>
    <w:rsid w:val="00372838"/>
    <w:rsid w:val="00374568"/>
    <w:rsid w:val="00374EAF"/>
    <w:rsid w:val="00376B34"/>
    <w:rsid w:val="003818E0"/>
    <w:rsid w:val="00382BCC"/>
    <w:rsid w:val="00383851"/>
    <w:rsid w:val="003857BE"/>
    <w:rsid w:val="00387D87"/>
    <w:rsid w:val="00393D28"/>
    <w:rsid w:val="00394D70"/>
    <w:rsid w:val="00395796"/>
    <w:rsid w:val="003A1F52"/>
    <w:rsid w:val="003A25CA"/>
    <w:rsid w:val="003A3071"/>
    <w:rsid w:val="003A49BF"/>
    <w:rsid w:val="003A520E"/>
    <w:rsid w:val="003A54FF"/>
    <w:rsid w:val="003A5961"/>
    <w:rsid w:val="003A65D7"/>
    <w:rsid w:val="003B03F0"/>
    <w:rsid w:val="003B1CFE"/>
    <w:rsid w:val="003B2DD5"/>
    <w:rsid w:val="003B3402"/>
    <w:rsid w:val="003B40F1"/>
    <w:rsid w:val="003B4D03"/>
    <w:rsid w:val="003C07DB"/>
    <w:rsid w:val="003C6320"/>
    <w:rsid w:val="003C670C"/>
    <w:rsid w:val="003C68F3"/>
    <w:rsid w:val="003D00EB"/>
    <w:rsid w:val="003D2083"/>
    <w:rsid w:val="003D3B71"/>
    <w:rsid w:val="003D49E5"/>
    <w:rsid w:val="003D4CBD"/>
    <w:rsid w:val="003D5E48"/>
    <w:rsid w:val="003D6285"/>
    <w:rsid w:val="003D6ACB"/>
    <w:rsid w:val="003D774F"/>
    <w:rsid w:val="003E4F13"/>
    <w:rsid w:val="003E5020"/>
    <w:rsid w:val="003E655C"/>
    <w:rsid w:val="003E65F7"/>
    <w:rsid w:val="003E7E62"/>
    <w:rsid w:val="003F17FD"/>
    <w:rsid w:val="003F1F3F"/>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5AF"/>
    <w:rsid w:val="00423084"/>
    <w:rsid w:val="00427FF1"/>
    <w:rsid w:val="00434D3B"/>
    <w:rsid w:val="00436054"/>
    <w:rsid w:val="00437924"/>
    <w:rsid w:val="00440D09"/>
    <w:rsid w:val="00442F9A"/>
    <w:rsid w:val="00444398"/>
    <w:rsid w:val="004551F4"/>
    <w:rsid w:val="004579B0"/>
    <w:rsid w:val="004642B1"/>
    <w:rsid w:val="00465015"/>
    <w:rsid w:val="004658DA"/>
    <w:rsid w:val="00466DB2"/>
    <w:rsid w:val="00470982"/>
    <w:rsid w:val="00472709"/>
    <w:rsid w:val="004733D5"/>
    <w:rsid w:val="004739CC"/>
    <w:rsid w:val="00474B8A"/>
    <w:rsid w:val="00476437"/>
    <w:rsid w:val="004765DC"/>
    <w:rsid w:val="0048190D"/>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B25C8"/>
    <w:rsid w:val="004B3FE1"/>
    <w:rsid w:val="004B5BBB"/>
    <w:rsid w:val="004B6856"/>
    <w:rsid w:val="004B686A"/>
    <w:rsid w:val="004B6DB5"/>
    <w:rsid w:val="004C12E2"/>
    <w:rsid w:val="004C2BBB"/>
    <w:rsid w:val="004C3B15"/>
    <w:rsid w:val="004C587F"/>
    <w:rsid w:val="004C682C"/>
    <w:rsid w:val="004D00D2"/>
    <w:rsid w:val="004D263B"/>
    <w:rsid w:val="004D4734"/>
    <w:rsid w:val="004D53AE"/>
    <w:rsid w:val="004E4117"/>
    <w:rsid w:val="004E4D6C"/>
    <w:rsid w:val="004E6475"/>
    <w:rsid w:val="004F3288"/>
    <w:rsid w:val="004F3B1E"/>
    <w:rsid w:val="004F3C71"/>
    <w:rsid w:val="004F3F97"/>
    <w:rsid w:val="004F427A"/>
    <w:rsid w:val="004F4DA3"/>
    <w:rsid w:val="004F50C5"/>
    <w:rsid w:val="004F7ABE"/>
    <w:rsid w:val="00504F04"/>
    <w:rsid w:val="0051180E"/>
    <w:rsid w:val="005140D5"/>
    <w:rsid w:val="00522F49"/>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DF2"/>
    <w:rsid w:val="005642A6"/>
    <w:rsid w:val="00565AFF"/>
    <w:rsid w:val="00567AAC"/>
    <w:rsid w:val="00570004"/>
    <w:rsid w:val="00570703"/>
    <w:rsid w:val="00572616"/>
    <w:rsid w:val="00580F4D"/>
    <w:rsid w:val="00582886"/>
    <w:rsid w:val="00584F7D"/>
    <w:rsid w:val="00585B3F"/>
    <w:rsid w:val="00591F65"/>
    <w:rsid w:val="00594623"/>
    <w:rsid w:val="00594FB8"/>
    <w:rsid w:val="005A0021"/>
    <w:rsid w:val="005A264B"/>
    <w:rsid w:val="005A60E2"/>
    <w:rsid w:val="005A7EF0"/>
    <w:rsid w:val="005B0D4A"/>
    <w:rsid w:val="005B1D5D"/>
    <w:rsid w:val="005B3E44"/>
    <w:rsid w:val="005B4AB2"/>
    <w:rsid w:val="005B4B54"/>
    <w:rsid w:val="005B65A8"/>
    <w:rsid w:val="005B7205"/>
    <w:rsid w:val="005C01FB"/>
    <w:rsid w:val="005D0EFB"/>
    <w:rsid w:val="005D2B7D"/>
    <w:rsid w:val="005D2E9C"/>
    <w:rsid w:val="005D4F47"/>
    <w:rsid w:val="005D6353"/>
    <w:rsid w:val="005E1969"/>
    <w:rsid w:val="005E1F4D"/>
    <w:rsid w:val="005E22E6"/>
    <w:rsid w:val="005E36DD"/>
    <w:rsid w:val="005E3C11"/>
    <w:rsid w:val="005E3C32"/>
    <w:rsid w:val="005F0ED4"/>
    <w:rsid w:val="005F3F80"/>
    <w:rsid w:val="005F4513"/>
    <w:rsid w:val="005F69B5"/>
    <w:rsid w:val="005F6B00"/>
    <w:rsid w:val="00601F9C"/>
    <w:rsid w:val="00604F9D"/>
    <w:rsid w:val="00607E21"/>
    <w:rsid w:val="00610386"/>
    <w:rsid w:val="00610ED3"/>
    <w:rsid w:val="00611294"/>
    <w:rsid w:val="006123CD"/>
    <w:rsid w:val="006127A7"/>
    <w:rsid w:val="00612AC0"/>
    <w:rsid w:val="0061425E"/>
    <w:rsid w:val="006209A1"/>
    <w:rsid w:val="0062342B"/>
    <w:rsid w:val="0062653D"/>
    <w:rsid w:val="006302B8"/>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E03"/>
    <w:rsid w:val="00685420"/>
    <w:rsid w:val="0068675F"/>
    <w:rsid w:val="00686AE8"/>
    <w:rsid w:val="0069152E"/>
    <w:rsid w:val="00695B20"/>
    <w:rsid w:val="00697FE9"/>
    <w:rsid w:val="006A03C9"/>
    <w:rsid w:val="006A10C6"/>
    <w:rsid w:val="006A17B1"/>
    <w:rsid w:val="006A3185"/>
    <w:rsid w:val="006A3F8A"/>
    <w:rsid w:val="006A4F05"/>
    <w:rsid w:val="006A575F"/>
    <w:rsid w:val="006A6CCC"/>
    <w:rsid w:val="006B10AB"/>
    <w:rsid w:val="006B4A8C"/>
    <w:rsid w:val="006B58E4"/>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6153"/>
    <w:rsid w:val="00730A2D"/>
    <w:rsid w:val="00730BF6"/>
    <w:rsid w:val="007344FD"/>
    <w:rsid w:val="0073470F"/>
    <w:rsid w:val="007351CE"/>
    <w:rsid w:val="007402C4"/>
    <w:rsid w:val="0074349C"/>
    <w:rsid w:val="00744C21"/>
    <w:rsid w:val="00745234"/>
    <w:rsid w:val="00745DDA"/>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A3FF1"/>
    <w:rsid w:val="007A477D"/>
    <w:rsid w:val="007B0DD5"/>
    <w:rsid w:val="007B1F70"/>
    <w:rsid w:val="007B268F"/>
    <w:rsid w:val="007B3992"/>
    <w:rsid w:val="007B40E3"/>
    <w:rsid w:val="007B4FEC"/>
    <w:rsid w:val="007B5596"/>
    <w:rsid w:val="007B7C3C"/>
    <w:rsid w:val="007C612F"/>
    <w:rsid w:val="007C6A39"/>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803358"/>
    <w:rsid w:val="0080705C"/>
    <w:rsid w:val="00813E37"/>
    <w:rsid w:val="00814C66"/>
    <w:rsid w:val="0081656D"/>
    <w:rsid w:val="0082028C"/>
    <w:rsid w:val="00820BB0"/>
    <w:rsid w:val="00826A9E"/>
    <w:rsid w:val="0083155B"/>
    <w:rsid w:val="00834355"/>
    <w:rsid w:val="00834369"/>
    <w:rsid w:val="00841149"/>
    <w:rsid w:val="00841A43"/>
    <w:rsid w:val="00842F6F"/>
    <w:rsid w:val="008437D5"/>
    <w:rsid w:val="00846A78"/>
    <w:rsid w:val="00850122"/>
    <w:rsid w:val="00850F09"/>
    <w:rsid w:val="00851A85"/>
    <w:rsid w:val="00852B2A"/>
    <w:rsid w:val="00856D27"/>
    <w:rsid w:val="008602B8"/>
    <w:rsid w:val="00863019"/>
    <w:rsid w:val="008646CF"/>
    <w:rsid w:val="00864AFD"/>
    <w:rsid w:val="008655DE"/>
    <w:rsid w:val="00865967"/>
    <w:rsid w:val="00871161"/>
    <w:rsid w:val="00873B26"/>
    <w:rsid w:val="00876F66"/>
    <w:rsid w:val="00877970"/>
    <w:rsid w:val="008808D5"/>
    <w:rsid w:val="00880EC7"/>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E3AFC"/>
    <w:rsid w:val="008E715C"/>
    <w:rsid w:val="008F1AFB"/>
    <w:rsid w:val="008F2B5D"/>
    <w:rsid w:val="008F56F8"/>
    <w:rsid w:val="008F5E17"/>
    <w:rsid w:val="00905604"/>
    <w:rsid w:val="00911964"/>
    <w:rsid w:val="00915F23"/>
    <w:rsid w:val="00920EB4"/>
    <w:rsid w:val="009267F6"/>
    <w:rsid w:val="00932226"/>
    <w:rsid w:val="00932CD0"/>
    <w:rsid w:val="0093345A"/>
    <w:rsid w:val="00937668"/>
    <w:rsid w:val="00937D83"/>
    <w:rsid w:val="00950E92"/>
    <w:rsid w:val="00951717"/>
    <w:rsid w:val="00953DFE"/>
    <w:rsid w:val="00953E47"/>
    <w:rsid w:val="00954D27"/>
    <w:rsid w:val="009551B5"/>
    <w:rsid w:val="0095651D"/>
    <w:rsid w:val="009600F2"/>
    <w:rsid w:val="0096371A"/>
    <w:rsid w:val="00966112"/>
    <w:rsid w:val="00967681"/>
    <w:rsid w:val="009704C8"/>
    <w:rsid w:val="00972982"/>
    <w:rsid w:val="00973D5E"/>
    <w:rsid w:val="00974705"/>
    <w:rsid w:val="009819AA"/>
    <w:rsid w:val="00985382"/>
    <w:rsid w:val="00985928"/>
    <w:rsid w:val="00985C62"/>
    <w:rsid w:val="00986A3E"/>
    <w:rsid w:val="00986FDC"/>
    <w:rsid w:val="00987B2E"/>
    <w:rsid w:val="00990AEC"/>
    <w:rsid w:val="00991DBC"/>
    <w:rsid w:val="00992007"/>
    <w:rsid w:val="00993304"/>
    <w:rsid w:val="00993A5D"/>
    <w:rsid w:val="00995050"/>
    <w:rsid w:val="00995415"/>
    <w:rsid w:val="0099587F"/>
    <w:rsid w:val="00996109"/>
    <w:rsid w:val="00997E7D"/>
    <w:rsid w:val="009A48F0"/>
    <w:rsid w:val="009A6B96"/>
    <w:rsid w:val="009A7065"/>
    <w:rsid w:val="009A7A6D"/>
    <w:rsid w:val="009B047E"/>
    <w:rsid w:val="009B0BD2"/>
    <w:rsid w:val="009B12A6"/>
    <w:rsid w:val="009B5442"/>
    <w:rsid w:val="009B679D"/>
    <w:rsid w:val="009C37CE"/>
    <w:rsid w:val="009C3EC2"/>
    <w:rsid w:val="009D13AA"/>
    <w:rsid w:val="009D4EBF"/>
    <w:rsid w:val="009D79DC"/>
    <w:rsid w:val="009E0BB0"/>
    <w:rsid w:val="009E29EF"/>
    <w:rsid w:val="009E34A7"/>
    <w:rsid w:val="009E3DDA"/>
    <w:rsid w:val="009E462E"/>
    <w:rsid w:val="009E754D"/>
    <w:rsid w:val="009F1364"/>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55B1"/>
    <w:rsid w:val="00A676C5"/>
    <w:rsid w:val="00A71DC1"/>
    <w:rsid w:val="00A74763"/>
    <w:rsid w:val="00A8106D"/>
    <w:rsid w:val="00A81911"/>
    <w:rsid w:val="00A86AFE"/>
    <w:rsid w:val="00A924BA"/>
    <w:rsid w:val="00A9301C"/>
    <w:rsid w:val="00A9342F"/>
    <w:rsid w:val="00A96F77"/>
    <w:rsid w:val="00AA28E8"/>
    <w:rsid w:val="00AA3758"/>
    <w:rsid w:val="00AA3B8F"/>
    <w:rsid w:val="00AA5152"/>
    <w:rsid w:val="00AA5DCD"/>
    <w:rsid w:val="00AA7982"/>
    <w:rsid w:val="00AB2D81"/>
    <w:rsid w:val="00AB3526"/>
    <w:rsid w:val="00AB3EB4"/>
    <w:rsid w:val="00AB4EF9"/>
    <w:rsid w:val="00AB5056"/>
    <w:rsid w:val="00AB59A3"/>
    <w:rsid w:val="00AB602C"/>
    <w:rsid w:val="00AB6E55"/>
    <w:rsid w:val="00AB763B"/>
    <w:rsid w:val="00AC16FD"/>
    <w:rsid w:val="00AC3C86"/>
    <w:rsid w:val="00AC6FF6"/>
    <w:rsid w:val="00AC7DA1"/>
    <w:rsid w:val="00AD0AE3"/>
    <w:rsid w:val="00AD0C02"/>
    <w:rsid w:val="00AD0E98"/>
    <w:rsid w:val="00AD1988"/>
    <w:rsid w:val="00AD6F1A"/>
    <w:rsid w:val="00AE2187"/>
    <w:rsid w:val="00AE4145"/>
    <w:rsid w:val="00AE6DC5"/>
    <w:rsid w:val="00AF1197"/>
    <w:rsid w:val="00AF1605"/>
    <w:rsid w:val="00AF2E72"/>
    <w:rsid w:val="00AF3CC3"/>
    <w:rsid w:val="00AF44F5"/>
    <w:rsid w:val="00AF467F"/>
    <w:rsid w:val="00AF776C"/>
    <w:rsid w:val="00B00207"/>
    <w:rsid w:val="00B00255"/>
    <w:rsid w:val="00B0466E"/>
    <w:rsid w:val="00B05F1F"/>
    <w:rsid w:val="00B13DA3"/>
    <w:rsid w:val="00B175F4"/>
    <w:rsid w:val="00B25C5A"/>
    <w:rsid w:val="00B26738"/>
    <w:rsid w:val="00B3065D"/>
    <w:rsid w:val="00B31A73"/>
    <w:rsid w:val="00B31CFF"/>
    <w:rsid w:val="00B41166"/>
    <w:rsid w:val="00B4179B"/>
    <w:rsid w:val="00B435C3"/>
    <w:rsid w:val="00B4636E"/>
    <w:rsid w:val="00B46620"/>
    <w:rsid w:val="00B47A95"/>
    <w:rsid w:val="00B52E21"/>
    <w:rsid w:val="00B5396E"/>
    <w:rsid w:val="00B555C4"/>
    <w:rsid w:val="00B55873"/>
    <w:rsid w:val="00B55AAC"/>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5D9F"/>
    <w:rsid w:val="00BB234E"/>
    <w:rsid w:val="00BB321B"/>
    <w:rsid w:val="00BB381E"/>
    <w:rsid w:val="00BB42C2"/>
    <w:rsid w:val="00BB77A3"/>
    <w:rsid w:val="00BB7DB9"/>
    <w:rsid w:val="00BC0716"/>
    <w:rsid w:val="00BC47A3"/>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3DEB"/>
    <w:rsid w:val="00BF5146"/>
    <w:rsid w:val="00BF732C"/>
    <w:rsid w:val="00C04405"/>
    <w:rsid w:val="00C0456F"/>
    <w:rsid w:val="00C05E74"/>
    <w:rsid w:val="00C0601A"/>
    <w:rsid w:val="00C073CB"/>
    <w:rsid w:val="00C12133"/>
    <w:rsid w:val="00C13FE0"/>
    <w:rsid w:val="00C14760"/>
    <w:rsid w:val="00C14A04"/>
    <w:rsid w:val="00C15B0A"/>
    <w:rsid w:val="00C17F99"/>
    <w:rsid w:val="00C20625"/>
    <w:rsid w:val="00C22FB5"/>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B40"/>
    <w:rsid w:val="00C4115F"/>
    <w:rsid w:val="00C42B4A"/>
    <w:rsid w:val="00C43091"/>
    <w:rsid w:val="00C47486"/>
    <w:rsid w:val="00C547DD"/>
    <w:rsid w:val="00C555A6"/>
    <w:rsid w:val="00C56940"/>
    <w:rsid w:val="00C5712E"/>
    <w:rsid w:val="00C57A23"/>
    <w:rsid w:val="00C57B90"/>
    <w:rsid w:val="00C57E63"/>
    <w:rsid w:val="00C608AB"/>
    <w:rsid w:val="00C63BD1"/>
    <w:rsid w:val="00C6529F"/>
    <w:rsid w:val="00C8004A"/>
    <w:rsid w:val="00C81DDF"/>
    <w:rsid w:val="00C855B7"/>
    <w:rsid w:val="00C87882"/>
    <w:rsid w:val="00C9001B"/>
    <w:rsid w:val="00C9127D"/>
    <w:rsid w:val="00C91737"/>
    <w:rsid w:val="00C972A3"/>
    <w:rsid w:val="00CA07C4"/>
    <w:rsid w:val="00CA0CC3"/>
    <w:rsid w:val="00CA16A3"/>
    <w:rsid w:val="00CA1C2A"/>
    <w:rsid w:val="00CA6CFB"/>
    <w:rsid w:val="00CB18DE"/>
    <w:rsid w:val="00CB4360"/>
    <w:rsid w:val="00CB5B25"/>
    <w:rsid w:val="00CB5D4F"/>
    <w:rsid w:val="00CB6B55"/>
    <w:rsid w:val="00CB6E55"/>
    <w:rsid w:val="00CC2D8F"/>
    <w:rsid w:val="00CC4845"/>
    <w:rsid w:val="00CC56EF"/>
    <w:rsid w:val="00CC609F"/>
    <w:rsid w:val="00CC7D6A"/>
    <w:rsid w:val="00CD37C0"/>
    <w:rsid w:val="00CD3D2B"/>
    <w:rsid w:val="00CD44AD"/>
    <w:rsid w:val="00CD54B1"/>
    <w:rsid w:val="00CD6EC7"/>
    <w:rsid w:val="00CE23B6"/>
    <w:rsid w:val="00CE3782"/>
    <w:rsid w:val="00CE3C7D"/>
    <w:rsid w:val="00CE6659"/>
    <w:rsid w:val="00D02624"/>
    <w:rsid w:val="00D04575"/>
    <w:rsid w:val="00D10545"/>
    <w:rsid w:val="00D12D74"/>
    <w:rsid w:val="00D1368A"/>
    <w:rsid w:val="00D15A21"/>
    <w:rsid w:val="00D163EC"/>
    <w:rsid w:val="00D1723A"/>
    <w:rsid w:val="00D17F26"/>
    <w:rsid w:val="00D2004A"/>
    <w:rsid w:val="00D208F0"/>
    <w:rsid w:val="00D21B63"/>
    <w:rsid w:val="00D21F58"/>
    <w:rsid w:val="00D2264D"/>
    <w:rsid w:val="00D226C8"/>
    <w:rsid w:val="00D267D8"/>
    <w:rsid w:val="00D2773D"/>
    <w:rsid w:val="00D2773F"/>
    <w:rsid w:val="00D30363"/>
    <w:rsid w:val="00D306D7"/>
    <w:rsid w:val="00D30FAA"/>
    <w:rsid w:val="00D32A58"/>
    <w:rsid w:val="00D37A37"/>
    <w:rsid w:val="00D4096B"/>
    <w:rsid w:val="00D4243C"/>
    <w:rsid w:val="00D43D1E"/>
    <w:rsid w:val="00D441E5"/>
    <w:rsid w:val="00D44743"/>
    <w:rsid w:val="00D44AAD"/>
    <w:rsid w:val="00D44D25"/>
    <w:rsid w:val="00D50E86"/>
    <w:rsid w:val="00D51EAE"/>
    <w:rsid w:val="00D53FC3"/>
    <w:rsid w:val="00D555EE"/>
    <w:rsid w:val="00D5585D"/>
    <w:rsid w:val="00D565AE"/>
    <w:rsid w:val="00D5678C"/>
    <w:rsid w:val="00D60014"/>
    <w:rsid w:val="00D61D58"/>
    <w:rsid w:val="00D656D2"/>
    <w:rsid w:val="00D7245B"/>
    <w:rsid w:val="00D72C06"/>
    <w:rsid w:val="00D735D9"/>
    <w:rsid w:val="00D74165"/>
    <w:rsid w:val="00D77858"/>
    <w:rsid w:val="00D834C4"/>
    <w:rsid w:val="00D84F3D"/>
    <w:rsid w:val="00D85345"/>
    <w:rsid w:val="00D85FA7"/>
    <w:rsid w:val="00D86F52"/>
    <w:rsid w:val="00D877F2"/>
    <w:rsid w:val="00D9341C"/>
    <w:rsid w:val="00D97BFB"/>
    <w:rsid w:val="00DA1316"/>
    <w:rsid w:val="00DA13FF"/>
    <w:rsid w:val="00DA2A01"/>
    <w:rsid w:val="00DA2AFA"/>
    <w:rsid w:val="00DA3E17"/>
    <w:rsid w:val="00DA4383"/>
    <w:rsid w:val="00DA5C78"/>
    <w:rsid w:val="00DA6578"/>
    <w:rsid w:val="00DA6949"/>
    <w:rsid w:val="00DB0C9C"/>
    <w:rsid w:val="00DB267B"/>
    <w:rsid w:val="00DB3078"/>
    <w:rsid w:val="00DB39F4"/>
    <w:rsid w:val="00DB3DA6"/>
    <w:rsid w:val="00DB534C"/>
    <w:rsid w:val="00DB5695"/>
    <w:rsid w:val="00DC1557"/>
    <w:rsid w:val="00DC1948"/>
    <w:rsid w:val="00DD0ED6"/>
    <w:rsid w:val="00DD1F6B"/>
    <w:rsid w:val="00DD3F1F"/>
    <w:rsid w:val="00DD4713"/>
    <w:rsid w:val="00DD73F8"/>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35EC"/>
    <w:rsid w:val="00E44828"/>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474C"/>
    <w:rsid w:val="00E66777"/>
    <w:rsid w:val="00E67525"/>
    <w:rsid w:val="00E70A93"/>
    <w:rsid w:val="00E717B3"/>
    <w:rsid w:val="00E72A13"/>
    <w:rsid w:val="00E72E51"/>
    <w:rsid w:val="00E7566F"/>
    <w:rsid w:val="00E76659"/>
    <w:rsid w:val="00E77829"/>
    <w:rsid w:val="00E8067B"/>
    <w:rsid w:val="00E80B25"/>
    <w:rsid w:val="00E82AAF"/>
    <w:rsid w:val="00E835BE"/>
    <w:rsid w:val="00E9001E"/>
    <w:rsid w:val="00E90713"/>
    <w:rsid w:val="00E94FB8"/>
    <w:rsid w:val="00E96693"/>
    <w:rsid w:val="00E96A34"/>
    <w:rsid w:val="00EA01F8"/>
    <w:rsid w:val="00EA04C6"/>
    <w:rsid w:val="00EA062E"/>
    <w:rsid w:val="00EA38FA"/>
    <w:rsid w:val="00EA4244"/>
    <w:rsid w:val="00EA440C"/>
    <w:rsid w:val="00EB40DB"/>
    <w:rsid w:val="00EB4CB9"/>
    <w:rsid w:val="00EB5017"/>
    <w:rsid w:val="00EB5C2B"/>
    <w:rsid w:val="00EC04FD"/>
    <w:rsid w:val="00EC19BC"/>
    <w:rsid w:val="00EC2245"/>
    <w:rsid w:val="00EC3472"/>
    <w:rsid w:val="00EC3E5B"/>
    <w:rsid w:val="00EC5168"/>
    <w:rsid w:val="00EC5D4E"/>
    <w:rsid w:val="00EC64DD"/>
    <w:rsid w:val="00ED0988"/>
    <w:rsid w:val="00ED389A"/>
    <w:rsid w:val="00ED49D0"/>
    <w:rsid w:val="00ED7454"/>
    <w:rsid w:val="00ED75E4"/>
    <w:rsid w:val="00EE0F8D"/>
    <w:rsid w:val="00EE270E"/>
    <w:rsid w:val="00EE5EF8"/>
    <w:rsid w:val="00EE6CBD"/>
    <w:rsid w:val="00EE7B7F"/>
    <w:rsid w:val="00EF03A1"/>
    <w:rsid w:val="00EF1036"/>
    <w:rsid w:val="00EF4094"/>
    <w:rsid w:val="00EF4802"/>
    <w:rsid w:val="00F02946"/>
    <w:rsid w:val="00F02DF8"/>
    <w:rsid w:val="00F03EE2"/>
    <w:rsid w:val="00F0796A"/>
    <w:rsid w:val="00F12722"/>
    <w:rsid w:val="00F13DD4"/>
    <w:rsid w:val="00F172B1"/>
    <w:rsid w:val="00F210AA"/>
    <w:rsid w:val="00F25C06"/>
    <w:rsid w:val="00F30805"/>
    <w:rsid w:val="00F366C1"/>
    <w:rsid w:val="00F45052"/>
    <w:rsid w:val="00F51DD9"/>
    <w:rsid w:val="00F54BFA"/>
    <w:rsid w:val="00F54FB4"/>
    <w:rsid w:val="00F5662B"/>
    <w:rsid w:val="00F61925"/>
    <w:rsid w:val="00F64325"/>
    <w:rsid w:val="00F64EA6"/>
    <w:rsid w:val="00F661A9"/>
    <w:rsid w:val="00F6783C"/>
    <w:rsid w:val="00F67FD0"/>
    <w:rsid w:val="00F71409"/>
    <w:rsid w:val="00F71E28"/>
    <w:rsid w:val="00F749C7"/>
    <w:rsid w:val="00F76646"/>
    <w:rsid w:val="00F76940"/>
    <w:rsid w:val="00F77256"/>
    <w:rsid w:val="00F816B0"/>
    <w:rsid w:val="00F820FA"/>
    <w:rsid w:val="00F85E78"/>
    <w:rsid w:val="00F866BE"/>
    <w:rsid w:val="00F868DB"/>
    <w:rsid w:val="00F87516"/>
    <w:rsid w:val="00F8764A"/>
    <w:rsid w:val="00F92ED7"/>
    <w:rsid w:val="00F9449A"/>
    <w:rsid w:val="00F9535C"/>
    <w:rsid w:val="00F9774F"/>
    <w:rsid w:val="00FA2C9F"/>
    <w:rsid w:val="00FA40BF"/>
    <w:rsid w:val="00FA42AD"/>
    <w:rsid w:val="00FA4511"/>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3D3F"/>
    <w:rsid w:val="00FE55A3"/>
    <w:rsid w:val="00FE58A0"/>
    <w:rsid w:val="00FF0B2C"/>
    <w:rsid w:val="00FF0C8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15:docId w15:val="{90297360-CC00-4254-860E-710989B34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55F"/>
    <w:pPr>
      <w:spacing w:after="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4F3F97"/>
    <w:pPr>
      <w:keepNext/>
      <w:keepLines/>
      <w:spacing w:before="240"/>
      <w:outlineLvl w:val="0"/>
    </w:pPr>
    <w:rPr>
      <w:rFonts w:cstheme="majorBidi"/>
      <w:b/>
      <w:i/>
      <w:color w:val="1F4E79" w:themeColor="accent5" w:themeShade="80"/>
      <w:sz w:val="32"/>
      <w:szCs w:val="32"/>
      <w:u w:val="single"/>
      <w:lang w:eastAsia="en-US"/>
    </w:rPr>
  </w:style>
  <w:style w:type="paragraph" w:styleId="Heading2">
    <w:name w:val="heading 2"/>
    <w:basedOn w:val="Normal"/>
    <w:next w:val="Normal"/>
    <w:link w:val="Heading2Char"/>
    <w:uiPriority w:val="9"/>
    <w:unhideWhenUsed/>
    <w:qFormat/>
    <w:rsid w:val="004F3F97"/>
    <w:pPr>
      <w:keepNext/>
      <w:keepLines/>
      <w:spacing w:before="40" w:line="480" w:lineRule="auto"/>
      <w:outlineLvl w:val="1"/>
    </w:pPr>
    <w:rPr>
      <w:rFonts w:eastAsiaTheme="majorEastAsia" w:cstheme="majorBidi"/>
      <w:b/>
      <w:i/>
      <w:color w:val="4472C4" w:themeColor="accent1"/>
      <w:sz w:val="26"/>
      <w:szCs w:val="33"/>
      <w:lang w:eastAsia="en-US"/>
    </w:rPr>
  </w:style>
  <w:style w:type="paragraph" w:styleId="Heading3">
    <w:name w:val="heading 3"/>
    <w:basedOn w:val="Normal"/>
    <w:next w:val="Normal"/>
    <w:link w:val="Heading3Char"/>
    <w:autoRedefine/>
    <w:uiPriority w:val="9"/>
    <w:unhideWhenUsed/>
    <w:qFormat/>
    <w:rsid w:val="00365FC1"/>
    <w:pPr>
      <w:keepNext/>
      <w:keepLines/>
      <w:spacing w:before="40" w:line="480" w:lineRule="auto"/>
      <w:outlineLvl w:val="2"/>
    </w:pPr>
    <w:rPr>
      <w:rFonts w:eastAsiaTheme="majorEastAsia" w:cstheme="majorBidi"/>
      <w:b/>
      <w:szCs w:val="30"/>
      <w:lang w:eastAsia="en-US"/>
    </w:rPr>
  </w:style>
  <w:style w:type="paragraph" w:styleId="Heading4">
    <w:name w:val="heading 4"/>
    <w:basedOn w:val="Normal"/>
    <w:next w:val="Normal"/>
    <w:link w:val="Heading4Char"/>
    <w:uiPriority w:val="9"/>
    <w:semiHidden/>
    <w:unhideWhenUsed/>
    <w:qFormat/>
    <w:rsid w:val="004A73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3F97"/>
    <w:rPr>
      <w:rFonts w:ascii="Times New Roman" w:eastAsia="Times New Roman" w:hAnsi="Times New Roman" w:cstheme="majorBidi"/>
      <w:b/>
      <w:i/>
      <w:color w:val="1F4E79" w:themeColor="accent5" w:themeShade="80"/>
      <w:sz w:val="32"/>
      <w:szCs w:val="32"/>
      <w:u w:val="single"/>
    </w:rPr>
  </w:style>
  <w:style w:type="character" w:customStyle="1" w:styleId="Heading2Char">
    <w:name w:val="Heading 2 Char"/>
    <w:basedOn w:val="DefaultParagraphFont"/>
    <w:link w:val="Heading2"/>
    <w:uiPriority w:val="9"/>
    <w:rsid w:val="004F3F97"/>
    <w:rPr>
      <w:rFonts w:ascii="Times New Roman" w:eastAsiaTheme="majorEastAsia" w:hAnsi="Times New Roman" w:cstheme="majorBidi"/>
      <w:b/>
      <w:i/>
      <w:color w:val="4472C4" w:themeColor="accent1"/>
      <w:sz w:val="26"/>
      <w:szCs w:val="33"/>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iPriority w:val="35"/>
    <w:unhideWhenUsed/>
    <w:qFormat/>
    <w:rsid w:val="003B3402"/>
    <w:pPr>
      <w:spacing w:after="200"/>
      <w:jc w:val="center"/>
    </w:pPr>
    <w:rPr>
      <w:rFonts w:eastAsiaTheme="minorHAnsi" w:cstheme="minorBidi"/>
      <w:b/>
      <w:iCs/>
      <w:sz w:val="20"/>
      <w:lang w:eastAsia="en-US"/>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DB0C9C"/>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DB0C9C"/>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0E2F56"/>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0E2F56"/>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0E2F56"/>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0E2F56"/>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0E2F56"/>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ind w:left="720"/>
      <w:contextualSpacing/>
    </w:pPr>
    <w:rPr>
      <w:rFonts w:eastAsiaTheme="minorHAnsi" w:cstheme="minorBidi"/>
      <w:szCs w:val="28"/>
      <w:lang w:eastAsia="en-US"/>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after="160"/>
    </w:pPr>
    <w:rPr>
      <w:rFonts w:eastAsiaTheme="minorHAnsi" w:cstheme="minorBidi"/>
      <w:sz w:val="20"/>
      <w:szCs w:val="20"/>
      <w:lang w:eastAsia="en-US" w:bidi="ar-SA"/>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line="240" w:lineRule="auto"/>
      <w:jc w:val="left"/>
    </w:pPr>
    <w:rPr>
      <w:rFonts w:ascii="Arial" w:hAnsi="Arial"/>
      <w:sz w:val="16"/>
      <w:szCs w:val="16"/>
      <w:lang w:val="en-US" w:eastAsia="en-US" w:bidi="ar-SA"/>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39515813">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666634">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1080922">
      <w:bodyDiv w:val="1"/>
      <w:marLeft w:val="0"/>
      <w:marRight w:val="0"/>
      <w:marTop w:val="0"/>
      <w:marBottom w:val="0"/>
      <w:divBdr>
        <w:top w:val="none" w:sz="0" w:space="0" w:color="auto"/>
        <w:left w:val="none" w:sz="0" w:space="0" w:color="auto"/>
        <w:bottom w:val="none" w:sz="0" w:space="0" w:color="auto"/>
        <w:right w:val="none" w:sz="0" w:space="0" w:color="auto"/>
      </w:divBdr>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7800412">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03599000">
      <w:bodyDiv w:val="1"/>
      <w:marLeft w:val="0"/>
      <w:marRight w:val="0"/>
      <w:marTop w:val="0"/>
      <w:marBottom w:val="0"/>
      <w:divBdr>
        <w:top w:val="none" w:sz="0" w:space="0" w:color="auto"/>
        <w:left w:val="none" w:sz="0" w:space="0" w:color="auto"/>
        <w:bottom w:val="none" w:sz="0" w:space="0" w:color="auto"/>
        <w:right w:val="none" w:sz="0" w:space="0" w:color="auto"/>
      </w:divBdr>
      <w:divsChild>
        <w:div w:id="1480145839">
          <w:marLeft w:val="0"/>
          <w:marRight w:val="0"/>
          <w:marTop w:val="0"/>
          <w:marBottom w:val="0"/>
          <w:divBdr>
            <w:top w:val="none" w:sz="0" w:space="0" w:color="auto"/>
            <w:left w:val="none" w:sz="0" w:space="0" w:color="auto"/>
            <w:bottom w:val="none" w:sz="0" w:space="0" w:color="auto"/>
            <w:right w:val="none" w:sz="0" w:space="0" w:color="auto"/>
          </w:divBdr>
        </w:div>
      </w:divsChild>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067682">
      <w:bodyDiv w:val="1"/>
      <w:marLeft w:val="0"/>
      <w:marRight w:val="0"/>
      <w:marTop w:val="0"/>
      <w:marBottom w:val="0"/>
      <w:divBdr>
        <w:top w:val="none" w:sz="0" w:space="0" w:color="auto"/>
        <w:left w:val="none" w:sz="0" w:space="0" w:color="auto"/>
        <w:bottom w:val="none" w:sz="0" w:space="0" w:color="auto"/>
        <w:right w:val="none" w:sz="0" w:space="0" w:color="auto"/>
      </w:divBdr>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58594868">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7199277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00045">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techfore.2022.122164" TargetMode="External"/><Relationship Id="rId18" Type="http://schemas.openxmlformats.org/officeDocument/2006/relationships/hyperlink" Target="https://doi.org/10.1016/j.iref.2021.03.009" TargetMode="External"/><Relationship Id="rId26" Type="http://schemas.openxmlformats.org/officeDocument/2006/relationships/hyperlink" Target="https://doi.org/10.1016/j.jimonfin.2021.102552" TargetMode="External"/><Relationship Id="rId3" Type="http://schemas.openxmlformats.org/officeDocument/2006/relationships/styles" Target="styles.xml"/><Relationship Id="rId21" Type="http://schemas.openxmlformats.org/officeDocument/2006/relationships/hyperlink" Target="https://doi.org/10.1016/j.irfa.2022.102137" TargetMode="External"/><Relationship Id="rId7" Type="http://schemas.openxmlformats.org/officeDocument/2006/relationships/endnotes" Target="endnotes.xml"/><Relationship Id="rId12" Type="http://schemas.openxmlformats.org/officeDocument/2006/relationships/hyperlink" Target="https://doi.org/10.1016/j.stae.2025.100099" TargetMode="External"/><Relationship Id="rId17" Type="http://schemas.openxmlformats.org/officeDocument/2006/relationships/hyperlink" Target="https://doi.org/10.3390/su152014683" TargetMode="External"/><Relationship Id="rId25" Type="http://schemas.openxmlformats.org/officeDocument/2006/relationships/hyperlink" Target="https://doi.org/10.1016/j.jik.2023.100396" TargetMode="External"/><Relationship Id="rId2" Type="http://schemas.openxmlformats.org/officeDocument/2006/relationships/numbering" Target="numbering.xml"/><Relationship Id="rId16" Type="http://schemas.openxmlformats.org/officeDocument/2006/relationships/hyperlink" Target="https://doi.org/10.1186/s40854-022-00434-6" TargetMode="External"/><Relationship Id="rId20" Type="http://schemas.openxmlformats.org/officeDocument/2006/relationships/hyperlink" Target="https://doi.org/10.1016/j.techsoc.2021.10182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jrfm15070287" TargetMode="External"/><Relationship Id="rId24" Type="http://schemas.openxmlformats.org/officeDocument/2006/relationships/hyperlink" Target="https://doi.org/10.70177/jmf.v2i2.1283" TargetMode="External"/><Relationship Id="rId5" Type="http://schemas.openxmlformats.org/officeDocument/2006/relationships/webSettings" Target="webSettings.xml"/><Relationship Id="rId15" Type="http://schemas.openxmlformats.org/officeDocument/2006/relationships/hyperlink" Target="https://doi.org/10.60079/aaar.v3i1.430" TargetMode="External"/><Relationship Id="rId23" Type="http://schemas.openxmlformats.org/officeDocument/2006/relationships/hyperlink" Target="https://doi.org/10.1016/j.resourpol.2024.104983" TargetMode="External"/><Relationship Id="rId28" Type="http://schemas.openxmlformats.org/officeDocument/2006/relationships/footer" Target="footer1.xml"/><Relationship Id="rId10" Type="http://schemas.openxmlformats.org/officeDocument/2006/relationships/hyperlink" Target="https://doi.org/10.3390/su132413591" TargetMode="External"/><Relationship Id="rId19" Type="http://schemas.openxmlformats.org/officeDocument/2006/relationships/hyperlink" Target="https://doi.org/10.1016/j.jik.2022.10021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ememar.2024.101140" TargetMode="External"/><Relationship Id="rId22" Type="http://schemas.openxmlformats.org/officeDocument/2006/relationships/hyperlink" Target="https://doi.org/10.37625/abr.26.1.95-121" TargetMode="External"/><Relationship Id="rId27" Type="http://schemas.openxmlformats.org/officeDocument/2006/relationships/hyperlink" Target="https://doi.org/10.1016/j.ecolecon.2021.107308"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3830</Words>
  <Characters>21832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Mazharul Islam (2424893)</cp:lastModifiedBy>
  <cp:revision>3</cp:revision>
  <dcterms:created xsi:type="dcterms:W3CDTF">2025-11-06T19:52:00Z</dcterms:created>
  <dcterms:modified xsi:type="dcterms:W3CDTF">2025-11-06T19:58:00Z</dcterms:modified>
</cp:coreProperties>
</file>