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249DF" w14:textId="77777777" w:rsidR="008D7C62" w:rsidRPr="008D7C62" w:rsidRDefault="004C7B5E" w:rsidP="008D7C62">
      <w:pPr>
        <w:pStyle w:val="AssignHeader"/>
      </w:pPr>
      <w:r w:rsidRPr="008D7C62">
        <w:t>A critical evaluation and the identification of next teaching and learning steps focusing on a case study of an individual learner or a group of learners, based on an observed critical incident.</w:t>
      </w:r>
    </w:p>
    <w:p w14:paraId="41210227" w14:textId="77777777" w:rsidR="008D7C62" w:rsidRPr="008D7C62" w:rsidRDefault="008D7C62" w:rsidP="008D7C62">
      <w:pPr>
        <w:pStyle w:val="AssignBody"/>
      </w:pPr>
    </w:p>
    <w:p w14:paraId="555D3AEE" w14:textId="74AAA3A2" w:rsidR="008D7C62" w:rsidRPr="008D7C62" w:rsidRDefault="008D7C62" w:rsidP="008D7C62">
      <w:pPr>
        <w:pStyle w:val="AssignSubHeader"/>
        <w:rPr>
          <w:sz w:val="24"/>
          <w:szCs w:val="24"/>
          <w:u w:val="single"/>
        </w:rPr>
      </w:pPr>
      <w:r w:rsidRPr="008D7C62">
        <w:rPr>
          <w:sz w:val="24"/>
          <w:szCs w:val="24"/>
          <w:u w:val="single"/>
        </w:rPr>
        <w:t>Contents</w:t>
      </w:r>
    </w:p>
    <w:p w14:paraId="322408DF" w14:textId="2B751733" w:rsidR="008D7C62" w:rsidRPr="008D7C62" w:rsidRDefault="008D7C62" w:rsidP="008D7C62">
      <w:pPr>
        <w:pStyle w:val="AssignBody"/>
        <w:jc w:val="right"/>
      </w:pPr>
      <w:r w:rsidRPr="008D7C62">
        <w:t>Page</w:t>
      </w:r>
    </w:p>
    <w:p w14:paraId="589B5074" w14:textId="603E947C" w:rsidR="008D7C62" w:rsidRPr="00184F27" w:rsidRDefault="008D7C62" w:rsidP="008D7C62">
      <w:pPr>
        <w:pStyle w:val="AssignBody"/>
      </w:pPr>
      <w:r w:rsidRPr="00184F27">
        <w:t>Introduction (250 words)</w:t>
      </w:r>
      <w:r w:rsidRPr="00184F27">
        <w:tab/>
      </w:r>
      <w:r w:rsidRPr="00184F27">
        <w:tab/>
      </w:r>
      <w:r w:rsidRPr="00184F27">
        <w:tab/>
      </w:r>
      <w:r w:rsidRPr="00184F27">
        <w:tab/>
      </w:r>
      <w:r w:rsidRPr="00184F27">
        <w:tab/>
      </w:r>
      <w:r w:rsidRPr="00184F27">
        <w:tab/>
      </w:r>
      <w:r w:rsidRPr="00184F27">
        <w:tab/>
      </w:r>
      <w:r w:rsidRPr="00184F27">
        <w:tab/>
      </w:r>
      <w:r w:rsidRPr="00184F27">
        <w:tab/>
        <w:t>0</w:t>
      </w:r>
    </w:p>
    <w:p w14:paraId="5BD3362E" w14:textId="77777777" w:rsidR="008D7C62" w:rsidRPr="00184F27" w:rsidRDefault="008D7C62" w:rsidP="008D7C62">
      <w:pPr>
        <w:pStyle w:val="AssignBody"/>
      </w:pPr>
    </w:p>
    <w:p w14:paraId="405F9967" w14:textId="50D27A72" w:rsidR="008D7C62" w:rsidRPr="00184F27" w:rsidRDefault="008D7C62" w:rsidP="008D7C62">
      <w:pPr>
        <w:pStyle w:val="AssignBody"/>
      </w:pPr>
      <w:r w:rsidRPr="00184F27">
        <w:t>The role of critical reflection (500)</w:t>
      </w:r>
      <w:r w:rsidRPr="00184F27">
        <w:tab/>
      </w:r>
      <w:r w:rsidRPr="00184F27">
        <w:tab/>
      </w:r>
      <w:r w:rsidRPr="00184F27">
        <w:tab/>
      </w:r>
      <w:r w:rsidRPr="00184F27">
        <w:tab/>
      </w:r>
      <w:r w:rsidRPr="00184F27">
        <w:tab/>
      </w:r>
      <w:r w:rsidRPr="00184F27">
        <w:tab/>
      </w:r>
      <w:r w:rsidRPr="00184F27">
        <w:tab/>
      </w:r>
      <w:r w:rsidRPr="00184F27">
        <w:tab/>
        <w:t>0</w:t>
      </w:r>
    </w:p>
    <w:p w14:paraId="35B04B4B" w14:textId="77777777" w:rsidR="008D7C62" w:rsidRPr="00184F27" w:rsidRDefault="008D7C62" w:rsidP="008D7C62">
      <w:pPr>
        <w:pStyle w:val="AssignBody"/>
      </w:pPr>
    </w:p>
    <w:p w14:paraId="6D205CAE" w14:textId="47455AF5" w:rsidR="008D7C62" w:rsidRPr="00184F27" w:rsidRDefault="008D7C62" w:rsidP="008D7C62">
      <w:pPr>
        <w:pStyle w:val="AssignBody"/>
      </w:pPr>
      <w:r w:rsidRPr="00184F27">
        <w:t>Observation School &amp; Class context (250 words)</w:t>
      </w:r>
      <w:r w:rsidRPr="00184F27">
        <w:tab/>
      </w:r>
      <w:r w:rsidRPr="00184F27">
        <w:tab/>
      </w:r>
      <w:r w:rsidRPr="00184F27">
        <w:tab/>
      </w:r>
      <w:r w:rsidRPr="00184F27">
        <w:tab/>
      </w:r>
      <w:r w:rsidRPr="00184F27">
        <w:tab/>
      </w:r>
      <w:r w:rsidRPr="00184F27">
        <w:tab/>
        <w:t>0</w:t>
      </w:r>
    </w:p>
    <w:p w14:paraId="4ABF3342" w14:textId="77777777" w:rsidR="008D7C62" w:rsidRPr="00184F27" w:rsidRDefault="008D7C62" w:rsidP="008D7C62">
      <w:pPr>
        <w:pStyle w:val="AssignBody"/>
      </w:pPr>
    </w:p>
    <w:p w14:paraId="66EE82BE" w14:textId="241E450B" w:rsidR="008D7C62" w:rsidRPr="00184F27" w:rsidRDefault="008D7C62" w:rsidP="008D7C62">
      <w:pPr>
        <w:pStyle w:val="AssignBody"/>
      </w:pPr>
      <w:r w:rsidRPr="00184F27">
        <w:t>Critical incident linked to Donaldson’s Four Purposes (500 words)</w:t>
      </w:r>
      <w:r w:rsidRPr="00184F27">
        <w:tab/>
      </w:r>
      <w:r w:rsidRPr="00184F27">
        <w:tab/>
      </w:r>
      <w:r w:rsidRPr="00184F27">
        <w:tab/>
      </w:r>
      <w:r w:rsidRPr="00184F27">
        <w:tab/>
        <w:t>0</w:t>
      </w:r>
    </w:p>
    <w:p w14:paraId="384B7736" w14:textId="77777777" w:rsidR="008D7C62" w:rsidRPr="00184F27" w:rsidRDefault="008D7C62" w:rsidP="008D7C62">
      <w:pPr>
        <w:pStyle w:val="AssignBody"/>
      </w:pPr>
    </w:p>
    <w:p w14:paraId="65C47E7D" w14:textId="42291FA5" w:rsidR="008D7C62" w:rsidRPr="00184F27" w:rsidRDefault="008D7C62" w:rsidP="008D7C62">
      <w:pPr>
        <w:pStyle w:val="AssignBody"/>
      </w:pPr>
      <w:r w:rsidRPr="00184F27">
        <w:t>Literature Review (1,500 words)</w:t>
      </w:r>
      <w:r w:rsidRPr="00184F27">
        <w:tab/>
      </w:r>
      <w:r w:rsidRPr="00184F27">
        <w:tab/>
      </w:r>
      <w:r w:rsidRPr="00184F27">
        <w:tab/>
      </w:r>
      <w:r w:rsidRPr="00184F27">
        <w:tab/>
      </w:r>
      <w:r w:rsidRPr="00184F27">
        <w:tab/>
      </w:r>
      <w:r w:rsidRPr="00184F27">
        <w:tab/>
      </w:r>
      <w:r w:rsidRPr="00184F27">
        <w:tab/>
      </w:r>
      <w:r w:rsidRPr="00184F27">
        <w:tab/>
        <w:t>0</w:t>
      </w:r>
    </w:p>
    <w:p w14:paraId="3EAFCC4A" w14:textId="77777777" w:rsidR="008D7C62" w:rsidRPr="00184F27" w:rsidRDefault="008D7C62" w:rsidP="008D7C62">
      <w:pPr>
        <w:pStyle w:val="AssignBody"/>
      </w:pPr>
    </w:p>
    <w:p w14:paraId="028019A9" w14:textId="793D1A6E" w:rsidR="008D7C62" w:rsidRPr="00184F27" w:rsidRDefault="008D7C62" w:rsidP="008D7C62">
      <w:pPr>
        <w:pStyle w:val="AssignBody"/>
      </w:pPr>
      <w:r w:rsidRPr="00184F27">
        <w:t>Reflection/Evaluation and Next Steps (700 words)</w:t>
      </w:r>
      <w:r w:rsidRPr="00184F27">
        <w:tab/>
      </w:r>
      <w:r w:rsidRPr="00184F27">
        <w:tab/>
      </w:r>
      <w:r w:rsidRPr="00184F27">
        <w:tab/>
      </w:r>
      <w:r w:rsidRPr="00184F27">
        <w:tab/>
      </w:r>
      <w:r w:rsidRPr="00184F27">
        <w:tab/>
      </w:r>
      <w:r w:rsidRPr="00184F27">
        <w:tab/>
        <w:t>0</w:t>
      </w:r>
    </w:p>
    <w:p w14:paraId="382BEF37" w14:textId="77777777" w:rsidR="008D7C62" w:rsidRPr="00184F27" w:rsidRDefault="008D7C62" w:rsidP="008D7C62">
      <w:pPr>
        <w:pStyle w:val="AssignBody"/>
      </w:pPr>
    </w:p>
    <w:p w14:paraId="5D67896A" w14:textId="77777777" w:rsidR="00EA281A" w:rsidRDefault="008D7C62" w:rsidP="00EA281A">
      <w:pPr>
        <w:pStyle w:val="AssignBody"/>
      </w:pPr>
      <w:r w:rsidRPr="00184F27">
        <w:t>Conclusion (300 words)</w:t>
      </w:r>
      <w:r w:rsidRPr="00184F27">
        <w:tab/>
      </w:r>
      <w:r w:rsidRPr="00184F27">
        <w:tab/>
      </w:r>
      <w:r w:rsidRPr="00184F27">
        <w:tab/>
      </w:r>
      <w:r w:rsidRPr="00184F27">
        <w:tab/>
      </w:r>
      <w:r w:rsidRPr="00184F27">
        <w:tab/>
      </w:r>
      <w:r w:rsidRPr="00184F27">
        <w:tab/>
      </w:r>
      <w:r w:rsidRPr="00184F27">
        <w:tab/>
      </w:r>
      <w:r w:rsidRPr="00184F27">
        <w:tab/>
      </w:r>
      <w:r w:rsidRPr="00184F27">
        <w:tab/>
        <w:t>0</w:t>
      </w:r>
      <w:r w:rsidR="00EA281A" w:rsidRPr="00EA281A">
        <w:t xml:space="preserve"> </w:t>
      </w:r>
    </w:p>
    <w:p w14:paraId="39D5D77B" w14:textId="77777777" w:rsidR="00EA281A" w:rsidRDefault="00EA281A" w:rsidP="00EA281A">
      <w:pPr>
        <w:pStyle w:val="AssignBody"/>
      </w:pPr>
    </w:p>
    <w:p w14:paraId="5A769D06" w14:textId="680F9BB8" w:rsidR="00EA281A" w:rsidRPr="008D7C62" w:rsidRDefault="00EA281A" w:rsidP="00EA281A">
      <w:pPr>
        <w:pStyle w:val="AssignBody"/>
      </w:pPr>
      <w:r w:rsidRPr="00184F27">
        <w:t xml:space="preserve">References List </w:t>
      </w:r>
      <w:r w:rsidRPr="00184F27">
        <w:tab/>
      </w:r>
      <w:r w:rsidRPr="00184F27">
        <w:tab/>
      </w:r>
      <w:r w:rsidRPr="00184F27">
        <w:tab/>
      </w:r>
      <w:r w:rsidRPr="00184F27">
        <w:tab/>
      </w:r>
      <w:r w:rsidRPr="00184F27">
        <w:tab/>
      </w:r>
      <w:r w:rsidRPr="00184F27">
        <w:tab/>
      </w:r>
      <w:r w:rsidRPr="00184F27">
        <w:tab/>
      </w:r>
      <w:r w:rsidRPr="00184F27">
        <w:tab/>
      </w:r>
      <w:r w:rsidRPr="00184F27">
        <w:tab/>
      </w:r>
      <w:r w:rsidRPr="00184F27">
        <w:tab/>
        <w:t>0</w:t>
      </w:r>
    </w:p>
    <w:p w14:paraId="6A5A3830" w14:textId="77777777" w:rsidR="008D7C62" w:rsidRPr="00184F27" w:rsidRDefault="008D7C62" w:rsidP="008D7C62">
      <w:pPr>
        <w:pStyle w:val="AssignBody"/>
      </w:pPr>
    </w:p>
    <w:p w14:paraId="4A336AFC" w14:textId="35F5C3C5" w:rsidR="008D7C62" w:rsidRPr="00184F27" w:rsidRDefault="008D7C62" w:rsidP="008D7C62">
      <w:pPr>
        <w:pStyle w:val="AssignBody"/>
      </w:pPr>
      <w:r w:rsidRPr="00184F27">
        <w:t>Appendices</w:t>
      </w:r>
      <w:r w:rsidR="00F61F03" w:rsidRPr="00184F27">
        <w:tab/>
      </w:r>
      <w:r w:rsidR="00F61F03" w:rsidRPr="00184F27">
        <w:tab/>
      </w:r>
      <w:r w:rsidR="00F61F03" w:rsidRPr="00184F27">
        <w:tab/>
      </w:r>
      <w:r w:rsidR="00F61F03" w:rsidRPr="00184F27">
        <w:tab/>
      </w:r>
      <w:r w:rsidR="00F61F03" w:rsidRPr="00184F27">
        <w:tab/>
      </w:r>
      <w:r w:rsidRPr="00184F27">
        <w:tab/>
      </w:r>
      <w:r w:rsidR="002D339A">
        <w:tab/>
      </w:r>
      <w:r w:rsidR="002D339A">
        <w:tab/>
      </w:r>
      <w:r w:rsidR="002D339A">
        <w:tab/>
      </w:r>
      <w:r w:rsidRPr="00184F27">
        <w:tab/>
      </w:r>
      <w:r w:rsidRPr="00184F27">
        <w:tab/>
        <w:t>0</w:t>
      </w:r>
    </w:p>
    <w:p w14:paraId="7866812E" w14:textId="0F76AE23" w:rsidR="004C7B5E" w:rsidRDefault="004C7B5E" w:rsidP="00EA281A">
      <w:pPr>
        <w:pStyle w:val="AssignSubHeader"/>
      </w:pPr>
    </w:p>
    <w:p w14:paraId="3E6F8988" w14:textId="57FBFB86" w:rsidR="004C7B5E" w:rsidRDefault="004C7B5E" w:rsidP="002D339A">
      <w:pPr>
        <w:pStyle w:val="AssignBody"/>
      </w:pPr>
    </w:p>
    <w:p w14:paraId="1777F80B" w14:textId="70737EBB" w:rsidR="004C7B5E" w:rsidRDefault="004C7B5E" w:rsidP="008D7C62">
      <w:pPr>
        <w:pStyle w:val="AssignSubHeader"/>
      </w:pPr>
    </w:p>
    <w:p w14:paraId="228401D1" w14:textId="095D6DBC" w:rsidR="004C7B5E" w:rsidRPr="008D7C62" w:rsidRDefault="004C7B5E" w:rsidP="008D7C62">
      <w:pPr>
        <w:pStyle w:val="AssignBody"/>
        <w:jc w:val="center"/>
      </w:pPr>
      <w:r w:rsidRPr="008D7C62">
        <w:t>Jessica Lawrence</w:t>
      </w:r>
    </w:p>
    <w:p w14:paraId="60476C68" w14:textId="44746CAE" w:rsidR="004C7B5E" w:rsidRPr="008D7C62" w:rsidRDefault="004C7B5E" w:rsidP="008D7C62">
      <w:pPr>
        <w:pStyle w:val="AssignBody"/>
        <w:jc w:val="center"/>
      </w:pPr>
      <w:r w:rsidRPr="008D7C62">
        <w:t>Student number</w:t>
      </w:r>
      <w:r w:rsidR="008D7C62" w:rsidRPr="008D7C62">
        <w:t xml:space="preserve">: </w:t>
      </w:r>
      <w:r w:rsidRPr="008D7C62">
        <w:t>2113431</w:t>
      </w:r>
    </w:p>
    <w:p w14:paraId="5BAF3E85" w14:textId="36737188" w:rsidR="008D7C62" w:rsidRPr="008D7C62" w:rsidRDefault="008D7C62" w:rsidP="008D7C62">
      <w:pPr>
        <w:pStyle w:val="AssignBody"/>
        <w:jc w:val="center"/>
      </w:pPr>
      <w:r w:rsidRPr="008D7C62">
        <w:t>Module no: ECAD6007</w:t>
      </w:r>
    </w:p>
    <w:p w14:paraId="634EA8CE" w14:textId="77777777" w:rsidR="002D339A" w:rsidRDefault="002D339A" w:rsidP="008D7C62">
      <w:pPr>
        <w:pStyle w:val="AssignBody"/>
        <w:jc w:val="center"/>
      </w:pPr>
      <w:r>
        <w:t xml:space="preserve">Essay </w:t>
      </w:r>
      <w:r w:rsidR="008D7C62" w:rsidRPr="008D7C62">
        <w:t>Word count:</w:t>
      </w:r>
      <w:r>
        <w:t xml:space="preserve"> 0 </w:t>
      </w:r>
    </w:p>
    <w:p w14:paraId="266F9E53" w14:textId="5BAEC193" w:rsidR="008D7C62" w:rsidRPr="008D7C62" w:rsidRDefault="002D339A" w:rsidP="008D7C62">
      <w:pPr>
        <w:pStyle w:val="AssignBody"/>
        <w:jc w:val="center"/>
      </w:pPr>
      <w:r>
        <w:t>Appendices word count: 0</w:t>
      </w:r>
    </w:p>
    <w:p w14:paraId="264C105C" w14:textId="35718043" w:rsidR="00555F17" w:rsidRDefault="00555F17" w:rsidP="008D7C62">
      <w:pPr>
        <w:pStyle w:val="AssignHeader"/>
      </w:pPr>
      <w:r>
        <w:lastRenderedPageBreak/>
        <w:t>A critical evaluation and the identification of next teaching and learning steps focusing on a case study of an individual learner or a group of learners, based on an observed critical incident.</w:t>
      </w:r>
    </w:p>
    <w:p w14:paraId="4380090B" w14:textId="77777777" w:rsidR="00D517E4" w:rsidRPr="00D517E4" w:rsidRDefault="00D517E4" w:rsidP="00D517E4">
      <w:pPr>
        <w:pStyle w:val="AssignSubHeader"/>
      </w:pPr>
    </w:p>
    <w:p w14:paraId="6A7F8248" w14:textId="4E88BF68" w:rsidR="00E65860" w:rsidRDefault="00E65860" w:rsidP="000C60D5">
      <w:pPr>
        <w:pStyle w:val="AssignSubHeader"/>
      </w:pPr>
      <w:r w:rsidRPr="00E65860">
        <w:t>Introduction</w:t>
      </w:r>
    </w:p>
    <w:p w14:paraId="5DD24E20" w14:textId="60B5464B" w:rsidR="003240C3" w:rsidRPr="00EA281A" w:rsidRDefault="002C0F3B" w:rsidP="00EA281A">
      <w:pPr>
        <w:pStyle w:val="AssignBody"/>
      </w:pPr>
      <w:r w:rsidRPr="00EA281A">
        <w:t>In order to critically evaluate and identify the next teaching and learning steps, focusing on a case study of an individual learner based on a critical inciden</w:t>
      </w:r>
      <w:r w:rsidRPr="00EA281A">
        <w:t>t</w:t>
      </w:r>
      <w:r w:rsidR="0003417A" w:rsidRPr="00EA281A">
        <w:t>,</w:t>
      </w:r>
      <w:r w:rsidRPr="00EA281A">
        <w:t xml:space="preserve"> I will be observing sev</w:t>
      </w:r>
      <w:r w:rsidR="0003417A" w:rsidRPr="00EA281A">
        <w:t>er</w:t>
      </w:r>
      <w:r w:rsidRPr="00EA281A">
        <w:t>al lessons</w:t>
      </w:r>
      <w:r w:rsidR="0003417A" w:rsidRPr="00EA281A">
        <w:t xml:space="preserve"> to identify </w:t>
      </w:r>
      <w:r w:rsidR="00EA281A" w:rsidRPr="00EA281A">
        <w:t>a</w:t>
      </w:r>
      <w:r w:rsidR="0003417A" w:rsidRPr="00EA281A">
        <w:t xml:space="preserve"> critical incident</w:t>
      </w:r>
      <w:r w:rsidR="00FB23AC">
        <w:t>. Following this, I will describe what happened and then evaluate from my own perspective in the STEER document, which</w:t>
      </w:r>
      <w:r w:rsidR="00FF1DA5">
        <w:t xml:space="preserve"> will be found in</w:t>
      </w:r>
      <w:r w:rsidR="00FB23AC">
        <w:t xml:space="preserve"> the appendices. </w:t>
      </w:r>
      <w:r w:rsidR="003240C3" w:rsidRPr="00EA281A">
        <w:t xml:space="preserve">Next, I will dissect the incident to explain its’ meaning and express the role it plays within the initial teacher education reform (ITE) in Wales and the professional teaching standards (GOV, 2020). </w:t>
      </w:r>
      <w:r w:rsidR="00EA281A" w:rsidRPr="00EA281A">
        <w:t>Tripp (2012</w:t>
      </w:r>
      <w:r w:rsidR="001F6CC5">
        <w:t>. P.</w:t>
      </w:r>
      <w:r w:rsidR="00EA281A" w:rsidRPr="00EA281A">
        <w:t>24-25), states that most incidents will appear to be ‘typical’ rather than ‘critical’ upon observation</w:t>
      </w:r>
      <w:r w:rsidR="00DF25DD">
        <w:t>,</w:t>
      </w:r>
      <w:r w:rsidR="00EA281A" w:rsidRPr="00EA281A">
        <w:t xml:space="preserve"> but through analysis</w:t>
      </w:r>
      <w:r w:rsidR="00DF25DD">
        <w:t>,</w:t>
      </w:r>
      <w:r w:rsidR="00EA281A" w:rsidRPr="00EA281A">
        <w:t xml:space="preserve"> they become critical. </w:t>
      </w:r>
      <w:r w:rsidR="003240C3" w:rsidRPr="00EA281A">
        <w:t>By exploring the critical incident</w:t>
      </w:r>
      <w:r w:rsidR="00FF1DA5">
        <w:t xml:space="preserve"> observed</w:t>
      </w:r>
      <w:r w:rsidR="003240C3" w:rsidRPr="00EA281A">
        <w:t xml:space="preserve">, </w:t>
      </w:r>
      <w:r w:rsidR="00FB23AC">
        <w:t xml:space="preserve">I </w:t>
      </w:r>
      <w:r w:rsidR="00FF1DA5">
        <w:t xml:space="preserve">will focus on the role of critical reflection </w:t>
      </w:r>
      <w:r w:rsidR="003240C3" w:rsidRPr="00EA281A">
        <w:t xml:space="preserve">in order to reflect on </w:t>
      </w:r>
      <w:r w:rsidR="00EA281A" w:rsidRPr="00EA281A">
        <w:t xml:space="preserve">the </w:t>
      </w:r>
      <w:r w:rsidR="003240C3" w:rsidRPr="00EA281A">
        <w:t>pedagogy and classroom dynamics to help inform my own teach</w:t>
      </w:r>
      <w:r w:rsidR="00EA281A" w:rsidRPr="00EA281A">
        <w:t>ing practice</w:t>
      </w:r>
      <w:r w:rsidR="003240C3" w:rsidRPr="00EA281A">
        <w:t xml:space="preserve">. </w:t>
      </w:r>
    </w:p>
    <w:p w14:paraId="1D9F5990" w14:textId="77777777" w:rsidR="00FE1DF4" w:rsidRPr="00FE1DF4" w:rsidRDefault="00FE1DF4" w:rsidP="00FE1DF4">
      <w:pPr>
        <w:pStyle w:val="AssignBody"/>
      </w:pPr>
    </w:p>
    <w:p w14:paraId="5AEF4392" w14:textId="18CA005C" w:rsidR="00FE1DF4" w:rsidRDefault="00E65860" w:rsidP="008D7C62">
      <w:pPr>
        <w:pStyle w:val="AssignSubHeader"/>
      </w:pPr>
      <w:r w:rsidRPr="00E65860">
        <w:t>The role of critical reflection</w:t>
      </w:r>
    </w:p>
    <w:p w14:paraId="4DE3FFF0" w14:textId="7FB95598" w:rsidR="009615F3" w:rsidRPr="009615F3" w:rsidRDefault="009615F3" w:rsidP="00184F27">
      <w:pPr>
        <w:pStyle w:val="AssignBody"/>
      </w:pPr>
      <w:r w:rsidRPr="009615F3">
        <w:t>Reflection is a vital part of learning</w:t>
      </w:r>
      <w:r w:rsidR="00184F27">
        <w:t>, which</w:t>
      </w:r>
      <w:r w:rsidRPr="009615F3">
        <w:t xml:space="preserve"> is considered crucial when developing and maintaining competency throughout a teaching practitioner’s working lifetime. Professional organisations are now making reflective practice an essential part of professional practice. </w:t>
      </w:r>
    </w:p>
    <w:p w14:paraId="44D775AB" w14:textId="34C761EE" w:rsidR="00184F27" w:rsidRDefault="009615F3" w:rsidP="009615F3">
      <w:pPr>
        <w:pStyle w:val="AssignBody"/>
      </w:pPr>
      <w:r w:rsidRPr="009615F3">
        <w:t>Over the past four years, initial teacher education (ITE) in Wales has been reformed</w:t>
      </w:r>
      <w:r w:rsidR="00184F27">
        <w:t>. T</w:t>
      </w:r>
      <w:r w:rsidRPr="009615F3">
        <w:t>he incentive for these reforms</w:t>
      </w:r>
      <w:r w:rsidR="00184F27">
        <w:t>,</w:t>
      </w:r>
      <w:r w:rsidRPr="009615F3">
        <w:t xml:space="preserve"> were due to concerns regarding the current provision and a recognition by the Welsh Government, that if these reforms of curriculum and assessment were to succeed then teachers in Wales had a major role in this. Teachers were no longer able to simply follow a curriculum that had been designed by others, they were now required to come up with their own ways of delivering a new curriculum that satisfied the individual needs of their students (Furlong, J. 2021. P.1). The reason in which we reflect is to work out what is known already and in addition, provide new information to result in a higher level of understanding (Moon, 2004</w:t>
      </w:r>
      <w:r w:rsidR="00184F27">
        <w:t>. P</w:t>
      </w:r>
      <w:r w:rsidRPr="009615F3">
        <w:t xml:space="preserve">.8). This suggests that teachers must </w:t>
      </w:r>
      <w:r w:rsidR="00184F27">
        <w:t xml:space="preserve">now </w:t>
      </w:r>
      <w:r w:rsidRPr="009615F3">
        <w:t xml:space="preserve">do the reflection for themselves in order to continue their learning throughout their careers and enable </w:t>
      </w:r>
      <w:r w:rsidRPr="009615F3">
        <w:lastRenderedPageBreak/>
        <w:t xml:space="preserve">themselves to provide a high level of teaching through the new curriculum </w:t>
      </w:r>
      <w:r w:rsidR="00184F27">
        <w:t xml:space="preserve">in Wales </w:t>
      </w:r>
      <w:r w:rsidRPr="009615F3">
        <w:t>a</w:t>
      </w:r>
      <w:r w:rsidR="00184F27">
        <w:t xml:space="preserve">s well as </w:t>
      </w:r>
      <w:r w:rsidRPr="009615F3">
        <w:t xml:space="preserve">professional standards. </w:t>
      </w:r>
    </w:p>
    <w:p w14:paraId="6004C56B" w14:textId="77777777" w:rsidR="00782ECA" w:rsidRPr="009615F3" w:rsidRDefault="00782ECA" w:rsidP="009615F3">
      <w:pPr>
        <w:pStyle w:val="AssignBody"/>
      </w:pPr>
    </w:p>
    <w:p w14:paraId="356EA496" w14:textId="5576D617" w:rsidR="009615F3" w:rsidRPr="009615F3" w:rsidRDefault="009615F3" w:rsidP="00821E92">
      <w:pPr>
        <w:pStyle w:val="AssignBody"/>
      </w:pPr>
      <w:r w:rsidRPr="009615F3">
        <w:t xml:space="preserve">A way in which teachers could put reflection into practice, would be to consider the model designed by David A. Kolb, (1984).  Kolb provided a framework called </w:t>
      </w:r>
      <w:r w:rsidR="00821E92">
        <w:t>‘</w:t>
      </w:r>
      <w:r w:rsidRPr="009615F3">
        <w:t>The Experiential Learning Model</w:t>
      </w:r>
      <w:r w:rsidR="00821E92">
        <w:t>’</w:t>
      </w:r>
      <w:r w:rsidRPr="009615F3">
        <w:t xml:space="preserve"> that involves a four-stage model</w:t>
      </w:r>
      <w:r w:rsidR="00821E92">
        <w:t xml:space="preserve"> examining</w:t>
      </w:r>
      <w:r w:rsidRPr="009615F3">
        <w:t xml:space="preserve"> a variety of classroom activities (Svinicki, M. D. and Dixon, N. M. 1987. P141). The learning cycle emphasises reflective observation to analyse and seek conclusions from an experience. The reason behind this is to take learning into a new experience and complete the cycle. </w:t>
      </w:r>
      <w:r w:rsidR="00821E92">
        <w:t>Figure 1 as shown in the appendices, illustrates that t</w:t>
      </w:r>
      <w:r w:rsidRPr="009615F3">
        <w:t xml:space="preserve">he cycle begins with </w:t>
      </w:r>
      <w:r w:rsidR="00184F27">
        <w:t>‘</w:t>
      </w:r>
      <w:r w:rsidRPr="009615F3">
        <w:t>Concrete Experience</w:t>
      </w:r>
      <w:r w:rsidR="00184F27">
        <w:t>’</w:t>
      </w:r>
      <w:r w:rsidRPr="009615F3">
        <w:t xml:space="preserve"> meaning the individual learner experiences something specific. Second</w:t>
      </w:r>
      <w:r w:rsidR="00821E92">
        <w:t xml:space="preserve"> is </w:t>
      </w:r>
      <w:r w:rsidR="00184F27">
        <w:t>‘Reflective Observations’ which</w:t>
      </w:r>
      <w:r w:rsidRPr="009615F3">
        <w:t xml:space="preserve"> enables the learner to reflect on this experience to find its meaning. Thirdly, </w:t>
      </w:r>
      <w:r w:rsidR="00184F27">
        <w:t>‘</w:t>
      </w:r>
      <w:r w:rsidRPr="009615F3">
        <w:t>Abstract Conceptualisation</w:t>
      </w:r>
      <w:r w:rsidR="00184F27">
        <w:t>’</w:t>
      </w:r>
      <w:r w:rsidR="00821E92">
        <w:t xml:space="preserve"> is</w:t>
      </w:r>
      <w:r w:rsidRPr="009615F3">
        <w:t xml:space="preserve"> where the learner learns from their experience. Finally, </w:t>
      </w:r>
      <w:r w:rsidR="00184F27">
        <w:t>‘</w:t>
      </w:r>
      <w:r w:rsidRPr="009615F3">
        <w:t>Active Experimentation</w:t>
      </w:r>
      <w:r w:rsidR="00184F27">
        <w:t>’</w:t>
      </w:r>
      <w:r w:rsidRPr="009615F3">
        <w:t xml:space="preserve"> where the learner will put what they have learned into practice. (Kolb, 1984) in </w:t>
      </w:r>
      <w:hyperlink r:id="rId10" w:history="1">
        <w:r w:rsidRPr="009615F3">
          <w:rPr>
            <w:rStyle w:val="Hyperlink"/>
            <w:color w:val="auto"/>
            <w:u w:val="none"/>
          </w:rPr>
          <w:t>Paterson</w:t>
        </w:r>
      </w:hyperlink>
      <w:r w:rsidRPr="009615F3">
        <w:t>, C. and Chapman, J. 2013. P.8</w:t>
      </w:r>
      <w:r w:rsidR="00821E92">
        <w:t>)</w:t>
      </w:r>
    </w:p>
    <w:p w14:paraId="50F56BFC" w14:textId="77777777" w:rsidR="009615F3" w:rsidRPr="009615F3" w:rsidRDefault="009615F3" w:rsidP="009615F3">
      <w:pPr>
        <w:pStyle w:val="AssignBody"/>
        <w:jc w:val="center"/>
      </w:pPr>
    </w:p>
    <w:p w14:paraId="46DC5E98" w14:textId="2E8F7720" w:rsidR="009615F3" w:rsidRDefault="009615F3" w:rsidP="009615F3">
      <w:pPr>
        <w:pStyle w:val="AssignBody"/>
      </w:pPr>
      <w:r w:rsidRPr="009615F3">
        <w:t xml:space="preserve">Another model of reflective practice was presented by Graham Gibbs (1988). Gibbs’ Reflective Cycle has six stages. </w:t>
      </w:r>
      <w:r w:rsidR="003361DE">
        <w:t>Figure 2 as shown in the appendices, illustrates t</w:t>
      </w:r>
      <w:r w:rsidRPr="009615F3">
        <w:t xml:space="preserve">hese stages </w:t>
      </w:r>
      <w:r w:rsidR="003361DE">
        <w:t xml:space="preserve">which </w:t>
      </w:r>
      <w:r w:rsidRPr="009615F3">
        <w:t>are made up of reflection and action after an experience. These include Description, Feelings, Evaluation, Analysis, Conclusion and Action Plan. This suggests that Gibbs’ cycle builds on Kolb’s cycle for a more thorough method on investigating and analysing the situation.</w:t>
      </w:r>
      <w:r w:rsidR="00821E92">
        <w:t xml:space="preserve"> </w:t>
      </w:r>
      <w:r w:rsidRPr="009615F3">
        <w:t xml:space="preserve">Both reflective cycles could be used by teachers when reflecting on their learning to proceed with the new curriculum and to engage in the professional standards. These models can be used on differing times to deepen reflection. </w:t>
      </w:r>
    </w:p>
    <w:p w14:paraId="5ED9CCDC" w14:textId="77777777" w:rsidR="00821E92" w:rsidRPr="009615F3" w:rsidRDefault="00821E92" w:rsidP="009615F3">
      <w:pPr>
        <w:pStyle w:val="AssignBody"/>
      </w:pPr>
    </w:p>
    <w:p w14:paraId="152BAAFB" w14:textId="1FE4478F" w:rsidR="00E65860" w:rsidRDefault="00E65860" w:rsidP="00E65860">
      <w:pPr>
        <w:pStyle w:val="AssignSubHeader"/>
      </w:pPr>
      <w:r w:rsidRPr="00E65860">
        <w:t xml:space="preserve">Observation School &amp; Class context </w:t>
      </w:r>
    </w:p>
    <w:p w14:paraId="4937819F" w14:textId="5095D78A" w:rsidR="00534E9A" w:rsidRDefault="00A16CA9" w:rsidP="00CF7543">
      <w:pPr>
        <w:pStyle w:val="AssignBody"/>
        <w:rPr>
          <w:lang w:eastAsia="en-GB"/>
        </w:rPr>
      </w:pPr>
      <w:r>
        <w:rPr>
          <w:lang w:eastAsia="en-GB"/>
        </w:rPr>
        <w:t xml:space="preserve">During the observation period, I visited an English-medium, </w:t>
      </w:r>
      <w:r w:rsidR="003361DE">
        <w:rPr>
          <w:lang w:eastAsia="en-GB"/>
        </w:rPr>
        <w:t>age eleven</w:t>
      </w:r>
      <w:r>
        <w:rPr>
          <w:lang w:eastAsia="en-GB"/>
        </w:rPr>
        <w:t xml:space="preserve"> to </w:t>
      </w:r>
      <w:r w:rsidR="003361DE">
        <w:rPr>
          <w:lang w:eastAsia="en-GB"/>
        </w:rPr>
        <w:t>eighteen,</w:t>
      </w:r>
      <w:r>
        <w:rPr>
          <w:lang w:eastAsia="en-GB"/>
        </w:rPr>
        <w:t xml:space="preserve"> mixed comprehensive school. There are 1,221 pupils on the school roll and 229 of these students are in the sixth form (Estyn, 2020). Working with the welsh government, this school is making developments related to the reform in </w:t>
      </w:r>
      <w:r w:rsidR="003361DE">
        <w:rPr>
          <w:lang w:eastAsia="en-GB"/>
        </w:rPr>
        <w:t>W</w:t>
      </w:r>
      <w:r>
        <w:rPr>
          <w:lang w:eastAsia="en-GB"/>
        </w:rPr>
        <w:t xml:space="preserve">elsh education (Estyn, 2020). The national average for free school meals is 16.4% in secondary schools in </w:t>
      </w:r>
      <w:r w:rsidR="003361DE">
        <w:rPr>
          <w:lang w:eastAsia="en-GB"/>
        </w:rPr>
        <w:t>W</w:t>
      </w:r>
      <w:r>
        <w:rPr>
          <w:lang w:eastAsia="en-GB"/>
        </w:rPr>
        <w:t>ales</w:t>
      </w:r>
      <w:r w:rsidR="003361DE">
        <w:rPr>
          <w:lang w:eastAsia="en-GB"/>
        </w:rPr>
        <w:t>,</w:t>
      </w:r>
      <w:r>
        <w:rPr>
          <w:lang w:eastAsia="en-GB"/>
        </w:rPr>
        <w:t xml:space="preserve"> but in the </w:t>
      </w:r>
      <w:r w:rsidR="00FF1DA5">
        <w:rPr>
          <w:lang w:eastAsia="en-GB"/>
        </w:rPr>
        <w:t>school,</w:t>
      </w:r>
      <w:r>
        <w:rPr>
          <w:lang w:eastAsia="en-GB"/>
        </w:rPr>
        <w:t xml:space="preserve"> I visited, only 8.5% of its students were eligible. Approximately 9% of students are on the special needs register and only 1% have statements of special education needs (Estyn, 2020). These figures are significantly lower than the national average of around 23% and 2% correspondingly. To accurately respond to BERA (2018) guidelines</w:t>
      </w:r>
      <w:r w:rsidR="003361DE">
        <w:rPr>
          <w:lang w:eastAsia="en-GB"/>
        </w:rPr>
        <w:t>,</w:t>
      </w:r>
      <w:r>
        <w:rPr>
          <w:lang w:eastAsia="en-GB"/>
        </w:rPr>
        <w:t xml:space="preserve"> I will be withholding </w:t>
      </w:r>
      <w:r>
        <w:rPr>
          <w:lang w:eastAsia="en-GB"/>
        </w:rPr>
        <w:lastRenderedPageBreak/>
        <w:t xml:space="preserve">certain information about the school and pupils throughout my essay to protect </w:t>
      </w:r>
      <w:r w:rsidRPr="00757D16">
        <w:rPr>
          <w:lang w:eastAsia="en-GB"/>
        </w:rPr>
        <w:t>anonymity</w:t>
      </w:r>
      <w:r>
        <w:rPr>
          <w:lang w:eastAsia="en-GB"/>
        </w:rPr>
        <w:t>, dignity and respect in the way that BERA suggests. The class I observed was</w:t>
      </w:r>
      <w:r w:rsidR="003361DE">
        <w:rPr>
          <w:lang w:eastAsia="en-GB"/>
        </w:rPr>
        <w:t xml:space="preserve"> a </w:t>
      </w:r>
      <w:r>
        <w:rPr>
          <w:lang w:eastAsia="en-GB"/>
        </w:rPr>
        <w:t xml:space="preserve">mixed-ability </w:t>
      </w:r>
      <w:r w:rsidR="003361DE">
        <w:rPr>
          <w:lang w:eastAsia="en-GB"/>
        </w:rPr>
        <w:t>Year 11</w:t>
      </w:r>
      <w:r>
        <w:rPr>
          <w:lang w:eastAsia="en-GB"/>
        </w:rPr>
        <w:t xml:space="preserve">, all female </w:t>
      </w:r>
      <w:r w:rsidR="003361DE">
        <w:rPr>
          <w:lang w:eastAsia="en-GB"/>
        </w:rPr>
        <w:t>t</w:t>
      </w:r>
      <w:r>
        <w:rPr>
          <w:lang w:eastAsia="en-GB"/>
        </w:rPr>
        <w:t xml:space="preserve">extile GCSE class. The lesson commenced straight after break-time at 11.20am and only </w:t>
      </w:r>
      <w:r w:rsidR="003361DE">
        <w:rPr>
          <w:lang w:eastAsia="en-GB"/>
        </w:rPr>
        <w:t>nine</w:t>
      </w:r>
      <w:r>
        <w:rPr>
          <w:lang w:eastAsia="en-GB"/>
        </w:rPr>
        <w:t xml:space="preserve"> students attended this class out of </w:t>
      </w:r>
      <w:r w:rsidR="003361DE">
        <w:rPr>
          <w:lang w:eastAsia="en-GB"/>
        </w:rPr>
        <w:t>eleven,</w:t>
      </w:r>
      <w:r>
        <w:rPr>
          <w:lang w:eastAsia="en-GB"/>
        </w:rPr>
        <w:t xml:space="preserve"> due to sickness or </w:t>
      </w:r>
      <w:r w:rsidR="003361DE">
        <w:rPr>
          <w:lang w:eastAsia="en-GB"/>
        </w:rPr>
        <w:t>general absence</w:t>
      </w:r>
      <w:r>
        <w:rPr>
          <w:lang w:eastAsia="en-GB"/>
        </w:rPr>
        <w:t xml:space="preserve">. When the students arrived, the teacher asked them to come in quietly and take </w:t>
      </w:r>
      <w:r w:rsidR="003361DE">
        <w:rPr>
          <w:lang w:eastAsia="en-GB"/>
        </w:rPr>
        <w:t xml:space="preserve">off </w:t>
      </w:r>
      <w:r>
        <w:rPr>
          <w:lang w:eastAsia="en-GB"/>
        </w:rPr>
        <w:t>their</w:t>
      </w:r>
      <w:r w:rsidR="003361DE">
        <w:rPr>
          <w:lang w:eastAsia="en-GB"/>
        </w:rPr>
        <w:t xml:space="preserve"> coats and bags</w:t>
      </w:r>
      <w:r>
        <w:rPr>
          <w:lang w:eastAsia="en-GB"/>
        </w:rPr>
        <w:t>. Th</w:t>
      </w:r>
      <w:r w:rsidR="003361DE">
        <w:rPr>
          <w:lang w:eastAsia="en-GB"/>
        </w:rPr>
        <w:t>is request was</w:t>
      </w:r>
      <w:r>
        <w:rPr>
          <w:lang w:eastAsia="en-GB"/>
        </w:rPr>
        <w:t xml:space="preserve"> </w:t>
      </w:r>
      <w:r w:rsidR="003361DE">
        <w:rPr>
          <w:lang w:eastAsia="en-GB"/>
        </w:rPr>
        <w:t>repeated</w:t>
      </w:r>
      <w:r>
        <w:rPr>
          <w:lang w:eastAsia="en-GB"/>
        </w:rPr>
        <w:t xml:space="preserve"> multiple times before the students complied. Once the class was settled, the teacher began her presentation on the theme “Beach-scape”</w:t>
      </w:r>
      <w:r w:rsidR="000A389E">
        <w:rPr>
          <w:lang w:eastAsia="en-GB"/>
        </w:rPr>
        <w:t xml:space="preserve"> and </w:t>
      </w:r>
      <w:r>
        <w:rPr>
          <w:lang w:eastAsia="en-GB"/>
        </w:rPr>
        <w:t>recap</w:t>
      </w:r>
      <w:r w:rsidR="000A389E">
        <w:rPr>
          <w:lang w:eastAsia="en-GB"/>
        </w:rPr>
        <w:t>ped</w:t>
      </w:r>
      <w:r>
        <w:rPr>
          <w:lang w:eastAsia="en-GB"/>
        </w:rPr>
        <w:t xml:space="preserve"> on what the students </w:t>
      </w:r>
      <w:r w:rsidR="000A389E">
        <w:rPr>
          <w:lang w:eastAsia="en-GB"/>
        </w:rPr>
        <w:t xml:space="preserve">were taught </w:t>
      </w:r>
      <w:r>
        <w:rPr>
          <w:lang w:eastAsia="en-GB"/>
        </w:rPr>
        <w:t>last lesson</w:t>
      </w:r>
      <w:r w:rsidR="000A389E">
        <w:rPr>
          <w:lang w:eastAsia="en-GB"/>
        </w:rPr>
        <w:t xml:space="preserve">. Then </w:t>
      </w:r>
      <w:r>
        <w:rPr>
          <w:lang w:eastAsia="en-GB"/>
        </w:rPr>
        <w:t xml:space="preserve">showed them a range of techniques to experiment with </w:t>
      </w:r>
      <w:r w:rsidR="000A389E">
        <w:rPr>
          <w:lang w:eastAsia="en-GB"/>
        </w:rPr>
        <w:t>to help with</w:t>
      </w:r>
      <w:r>
        <w:rPr>
          <w:lang w:eastAsia="en-GB"/>
        </w:rPr>
        <w:t xml:space="preserve"> their final product. </w:t>
      </w:r>
    </w:p>
    <w:p w14:paraId="1DF07363" w14:textId="77777777" w:rsidR="00534E9A" w:rsidRDefault="00534E9A" w:rsidP="00E65860">
      <w:pPr>
        <w:pStyle w:val="AssignSubHeader"/>
      </w:pPr>
    </w:p>
    <w:p w14:paraId="59466010" w14:textId="096A6658" w:rsidR="00E65860" w:rsidRDefault="00E65860" w:rsidP="00E65860">
      <w:pPr>
        <w:pStyle w:val="AssignSubHeader"/>
      </w:pPr>
      <w:r w:rsidRPr="00E65860">
        <w:t>Critical incident linked to Donaldson’s Four Purposes</w:t>
      </w:r>
    </w:p>
    <w:p w14:paraId="51E4F796" w14:textId="77777777" w:rsidR="000A389E" w:rsidRPr="000A389E" w:rsidRDefault="000A389E" w:rsidP="000A389E">
      <w:pPr>
        <w:pStyle w:val="AssignBody"/>
      </w:pPr>
    </w:p>
    <w:p w14:paraId="245071AC" w14:textId="7EDEB35E" w:rsidR="001B142F" w:rsidRDefault="00010894" w:rsidP="00010894">
      <w:pPr>
        <w:pStyle w:val="AssignBody"/>
      </w:pPr>
      <w:r w:rsidRPr="00010894">
        <w:t xml:space="preserve">The teacher set up </w:t>
      </w:r>
      <w:r w:rsidR="000C60D5">
        <w:t>four different</w:t>
      </w:r>
      <w:r w:rsidRPr="00010894">
        <w:t xml:space="preserve"> workshops around the room and this engaged the </w:t>
      </w:r>
      <w:r w:rsidR="002C0F3B" w:rsidRPr="00010894">
        <w:t>students’</w:t>
      </w:r>
      <w:r w:rsidRPr="00010894">
        <w:t xml:space="preserve"> interests</w:t>
      </w:r>
      <w:r w:rsidR="000A389E">
        <w:t>,</w:t>
      </w:r>
      <w:r w:rsidRPr="00010894">
        <w:t xml:space="preserve"> as they were able to choose their desired task </w:t>
      </w:r>
      <w:r w:rsidR="000C60D5">
        <w:t xml:space="preserve">at each stage </w:t>
      </w:r>
      <w:r w:rsidRPr="00010894">
        <w:t xml:space="preserve">for their project. </w:t>
      </w:r>
      <w:r w:rsidR="000C60D5">
        <w:t>By doing this, the teacher had</w:t>
      </w:r>
      <w:r w:rsidRPr="00010894">
        <w:t xml:space="preserve"> link</w:t>
      </w:r>
      <w:r w:rsidR="000C60D5">
        <w:t>ed the lesson</w:t>
      </w:r>
      <w:r w:rsidRPr="00010894">
        <w:t xml:space="preserve"> with one of Donaldson’s Four Purposes for the New Curriculu</w:t>
      </w:r>
      <w:r w:rsidR="000A389E">
        <w:t>m:</w:t>
      </w:r>
    </w:p>
    <w:p w14:paraId="6F6E728C" w14:textId="77777777" w:rsidR="000A389E" w:rsidRDefault="000A389E" w:rsidP="00010894">
      <w:pPr>
        <w:pStyle w:val="AssignBody"/>
        <w:rPr>
          <w:lang w:eastAsia="en-GB"/>
        </w:rPr>
      </w:pPr>
    </w:p>
    <w:p w14:paraId="675DAA02" w14:textId="3D9FB50C" w:rsidR="001B142F" w:rsidRDefault="00010894" w:rsidP="000A389E">
      <w:pPr>
        <w:pStyle w:val="AssignQuote"/>
      </w:pPr>
      <w:r>
        <w:rPr>
          <w:lang w:eastAsia="en-GB"/>
        </w:rPr>
        <w:t>“</w:t>
      </w:r>
      <w:r w:rsidRPr="00010894">
        <w:t>Ambitious, capable learners who are building up a body of knowledge and have the skills to connect and apply that knowledge in different contexts.” – (Donaldson</w:t>
      </w:r>
      <w:r>
        <w:t>,</w:t>
      </w:r>
      <w:r w:rsidRPr="00010894">
        <w:t>2015</w:t>
      </w:r>
      <w:r w:rsidR="00976D6D">
        <w:t xml:space="preserve"> p.29</w:t>
      </w:r>
      <w:r w:rsidRPr="00010894">
        <w:t>)</w:t>
      </w:r>
      <w:r w:rsidR="000C60D5">
        <w:t xml:space="preserve">. </w:t>
      </w:r>
      <w:r w:rsidR="001B142F">
        <w:t xml:space="preserve"> </w:t>
      </w:r>
    </w:p>
    <w:p w14:paraId="32F16254" w14:textId="343649B5" w:rsidR="000A389E" w:rsidRPr="000A389E" w:rsidRDefault="000A389E" w:rsidP="000A389E">
      <w:pPr>
        <w:pStyle w:val="AssignBody"/>
      </w:pPr>
    </w:p>
    <w:p w14:paraId="4192F3CC" w14:textId="6E70BA04" w:rsidR="000A389E" w:rsidRDefault="009426E5" w:rsidP="009426E5">
      <w:pPr>
        <w:pStyle w:val="AssignBody"/>
        <w:rPr>
          <w:color w:val="000000"/>
        </w:rPr>
      </w:pPr>
      <w:r>
        <w:t>The idea for a new Curriculum started in 2015 when Professor Graham Donaldson</w:t>
      </w:r>
      <w:r w:rsidR="000A389E">
        <w:t xml:space="preserve">, </w:t>
      </w:r>
      <w:r>
        <w:t xml:space="preserve">argued for a profound reform in both structure and purposes of the </w:t>
      </w:r>
      <w:r w:rsidRPr="00A540B7">
        <w:t>curriculum</w:t>
      </w:r>
      <w:r w:rsidR="000A389E">
        <w:t xml:space="preserve"> (Donaldson, 2015)</w:t>
      </w:r>
      <w:r w:rsidRPr="00A540B7">
        <w:t xml:space="preserve">. </w:t>
      </w:r>
      <w:r w:rsidR="000A389E">
        <w:t xml:space="preserve">Figure 3, as shown in the appendices illustrates </w:t>
      </w:r>
      <w:r w:rsidRPr="00A540B7">
        <w:t xml:space="preserve">the ‘Four </w:t>
      </w:r>
      <w:r w:rsidR="000A389E">
        <w:t>P</w:t>
      </w:r>
      <w:r w:rsidRPr="00A540B7">
        <w:t xml:space="preserve">urposes’ of the curriculum: </w:t>
      </w:r>
      <w:r w:rsidR="00F94C04">
        <w:rPr>
          <w:color w:val="000000"/>
        </w:rPr>
        <w:t>D</w:t>
      </w:r>
      <w:r w:rsidRPr="00A540B7">
        <w:rPr>
          <w:color w:val="000000"/>
        </w:rPr>
        <w:t>eveloping ‘</w:t>
      </w:r>
      <w:r w:rsidR="00F94C04">
        <w:rPr>
          <w:color w:val="000000"/>
        </w:rPr>
        <w:t>A</w:t>
      </w:r>
      <w:r w:rsidRPr="00A540B7">
        <w:rPr>
          <w:color w:val="000000"/>
        </w:rPr>
        <w:t xml:space="preserve">mbitious </w:t>
      </w:r>
      <w:r w:rsidR="00F94C04">
        <w:rPr>
          <w:color w:val="000000"/>
        </w:rPr>
        <w:t>c</w:t>
      </w:r>
      <w:r w:rsidRPr="00A540B7">
        <w:rPr>
          <w:color w:val="000000"/>
        </w:rPr>
        <w:t>apable learners’; ‘</w:t>
      </w:r>
      <w:r w:rsidR="00F94C04">
        <w:rPr>
          <w:color w:val="000000"/>
        </w:rPr>
        <w:t>E</w:t>
      </w:r>
      <w:r w:rsidRPr="00A540B7">
        <w:rPr>
          <w:color w:val="000000"/>
        </w:rPr>
        <w:t>nterprising creative contributors’; ‘</w:t>
      </w:r>
      <w:r w:rsidR="00F94C04">
        <w:rPr>
          <w:color w:val="000000"/>
        </w:rPr>
        <w:t>E</w:t>
      </w:r>
      <w:r w:rsidRPr="00A540B7">
        <w:rPr>
          <w:color w:val="000000"/>
        </w:rPr>
        <w:t>thical informed citizens’; and ‘</w:t>
      </w:r>
      <w:r w:rsidR="00F94C04">
        <w:rPr>
          <w:color w:val="000000"/>
        </w:rPr>
        <w:t>H</w:t>
      </w:r>
      <w:r w:rsidRPr="00A540B7">
        <w:rPr>
          <w:color w:val="000000"/>
        </w:rPr>
        <w:t>ealthy confident individuals’ (Donaldson,</w:t>
      </w:r>
      <w:r w:rsidRPr="00A540B7">
        <w:rPr>
          <w:rStyle w:val="apple-converted-space"/>
          <w:color w:val="000000"/>
        </w:rPr>
        <w:t> </w:t>
      </w:r>
      <w:hyperlink w:anchor="cit0014" w:history="1">
        <w:r w:rsidRPr="00A540B7">
          <w:rPr>
            <w:rStyle w:val="Hyperlink"/>
            <w:color w:val="020C7D"/>
          </w:rPr>
          <w:t>2015</w:t>
        </w:r>
      </w:hyperlink>
      <w:r>
        <w:rPr>
          <w:color w:val="000000"/>
        </w:rPr>
        <w:t>. P.</w:t>
      </w:r>
      <w:r w:rsidR="00451BB1">
        <w:rPr>
          <w:color w:val="000000"/>
        </w:rPr>
        <w:t>29-30)</w:t>
      </w:r>
    </w:p>
    <w:p w14:paraId="30736019" w14:textId="77777777" w:rsidR="00F94C04" w:rsidRPr="000A389E" w:rsidRDefault="00F94C04" w:rsidP="009426E5">
      <w:pPr>
        <w:pStyle w:val="AssignBody"/>
        <w:rPr>
          <w:color w:val="000000"/>
        </w:rPr>
      </w:pPr>
    </w:p>
    <w:p w14:paraId="5B4C3358" w14:textId="46EF558E" w:rsidR="000C60D5" w:rsidRDefault="000C60D5" w:rsidP="00010894">
      <w:pPr>
        <w:pStyle w:val="AssignBody"/>
      </w:pPr>
      <w:r>
        <w:t>T</w:t>
      </w:r>
      <w:r w:rsidR="00010894" w:rsidRPr="00010894">
        <w:t>he students began to work in their desired stations</w:t>
      </w:r>
      <w:r>
        <w:t xml:space="preserve"> when </w:t>
      </w:r>
      <w:r w:rsidR="00010894" w:rsidRPr="00010894">
        <w:t xml:space="preserve">‘Student B’ arrived 5 minutes late to the Textile lesson. The teacher </w:t>
      </w:r>
      <w:r w:rsidR="00F94C04">
        <w:t>asked</w:t>
      </w:r>
      <w:r w:rsidR="00010894" w:rsidRPr="00010894">
        <w:t xml:space="preserve"> the student, “What time do you call this?”</w:t>
      </w:r>
      <w:r w:rsidR="00F94C04">
        <w:t xml:space="preserve"> </w:t>
      </w:r>
      <w:r w:rsidR="00010894" w:rsidRPr="00010894">
        <w:t>Student B replied, “Sorry Miss</w:t>
      </w:r>
      <w:r w:rsidR="00F94C04">
        <w:t>!</w:t>
      </w:r>
      <w:r w:rsidR="00010894" w:rsidRPr="00010894">
        <w:t>”</w:t>
      </w:r>
      <w:r w:rsidR="00F94C04">
        <w:t xml:space="preserve"> then</w:t>
      </w:r>
      <w:r w:rsidR="00010894" w:rsidRPr="00010894">
        <w:t xml:space="preserve"> start</w:t>
      </w:r>
      <w:r w:rsidR="00F94C04">
        <w:t>ed</w:t>
      </w:r>
      <w:r w:rsidR="00010894" w:rsidRPr="00010894">
        <w:t xml:space="preserve"> a conversation with friends across the classroom. The teacher</w:t>
      </w:r>
      <w:r w:rsidR="00F94C04">
        <w:t xml:space="preserve"> quickly responded</w:t>
      </w:r>
      <w:r w:rsidR="00010894" w:rsidRPr="00010894">
        <w:t>, “Don’t start talking now as soon as you come in</w:t>
      </w:r>
      <w:r w:rsidR="00F94C04">
        <w:t>!</w:t>
      </w:r>
      <w:r w:rsidR="00010894" w:rsidRPr="00010894">
        <w:t>”.</w:t>
      </w:r>
      <w:r w:rsidR="00F94C04">
        <w:t xml:space="preserve"> </w:t>
      </w:r>
      <w:r w:rsidR="00010894" w:rsidRPr="00010894">
        <w:t xml:space="preserve"> </w:t>
      </w:r>
      <w:r w:rsidR="00F94C04">
        <w:t xml:space="preserve">The teacher </w:t>
      </w:r>
      <w:r w:rsidR="00010894" w:rsidRPr="00010894">
        <w:t>addressed the fact that student B was late a</w:t>
      </w:r>
      <w:r w:rsidR="00F94C04">
        <w:t xml:space="preserve">nd had tried to initiate conversation with others </w:t>
      </w:r>
      <w:r w:rsidR="00010894" w:rsidRPr="00010894">
        <w:t xml:space="preserve">as </w:t>
      </w:r>
      <w:r w:rsidR="00F94C04">
        <w:t xml:space="preserve">soon as they </w:t>
      </w:r>
      <w:r w:rsidR="00010894" w:rsidRPr="00010894">
        <w:t>entered the room</w:t>
      </w:r>
      <w:r w:rsidR="00F94C04">
        <w:t>,</w:t>
      </w:r>
      <w:r w:rsidR="00010894" w:rsidRPr="00010894">
        <w:t xml:space="preserve"> but</w:t>
      </w:r>
      <w:r w:rsidR="00F94C04">
        <w:t xml:space="preserve"> the teacher </w:t>
      </w:r>
      <w:r w:rsidR="00010894" w:rsidRPr="00010894">
        <w:t xml:space="preserve">left it </w:t>
      </w:r>
      <w:r w:rsidR="00F94C04">
        <w:t>at that</w:t>
      </w:r>
      <w:r w:rsidR="00010894" w:rsidRPr="00010894">
        <w:t xml:space="preserve"> to avoid any further distraction from the presentation.</w:t>
      </w:r>
    </w:p>
    <w:p w14:paraId="62F9640C" w14:textId="77777777" w:rsidR="000C60D5" w:rsidRPr="000C60D5" w:rsidRDefault="000C60D5" w:rsidP="00010894">
      <w:pPr>
        <w:pStyle w:val="AssignBody"/>
      </w:pPr>
    </w:p>
    <w:p w14:paraId="6AAD2E6E" w14:textId="542792B9" w:rsidR="00010894" w:rsidRDefault="00010894" w:rsidP="00010894">
      <w:pPr>
        <w:pStyle w:val="AssignBody"/>
      </w:pPr>
      <w:r w:rsidRPr="000C60D5">
        <w:t>Student B sat down with friends with their coat still on, the teacher noticed and asked pupil to remove coat</w:t>
      </w:r>
      <w:r w:rsidR="00F94C04">
        <w:t>. I</w:t>
      </w:r>
      <w:r w:rsidRPr="000C60D5">
        <w:t>nstead of obeying, Student B continued their conversation with friends. Teacher reinforced the request in a louder voice, “Coat</w:t>
      </w:r>
      <w:r w:rsidR="00F10D0F">
        <w:t>!?</w:t>
      </w:r>
      <w:r w:rsidRPr="000C60D5">
        <w:t xml:space="preserve"> (stud</w:t>
      </w:r>
      <w:r w:rsidR="00F10D0F">
        <w:t>ent</w:t>
      </w:r>
      <w:r w:rsidRPr="000C60D5">
        <w:t xml:space="preserve"> B’s Name)”. Student B</w:t>
      </w:r>
      <w:r w:rsidR="00F94C04">
        <w:t xml:space="preserve"> </w:t>
      </w:r>
      <w:r w:rsidRPr="000C60D5">
        <w:t xml:space="preserve">took their coat off and </w:t>
      </w:r>
      <w:r w:rsidR="00F94C04">
        <w:t xml:space="preserve">with total disregard, loudly </w:t>
      </w:r>
      <w:r w:rsidRPr="000C60D5">
        <w:t>replied, “Miss, where’s my book?”</w:t>
      </w:r>
      <w:r w:rsidR="00F94C04">
        <w:t xml:space="preserve">  The </w:t>
      </w:r>
      <w:r w:rsidRPr="000C60D5">
        <w:t>teacher gave pupil the book and quickly showed them the techniques they had missed at the start of the lesson. Student B was distracted when the teacher was explaining what to do</w:t>
      </w:r>
      <w:r w:rsidR="00F94C04">
        <w:t>.</w:t>
      </w:r>
      <w:r w:rsidR="002C0F3B">
        <w:t xml:space="preserve"> </w:t>
      </w:r>
      <w:r w:rsidR="00F94C04">
        <w:t>L</w:t>
      </w:r>
      <w:r w:rsidRPr="000C60D5">
        <w:t>ooking around the room, talking to friends and saying things off topic</w:t>
      </w:r>
      <w:r w:rsidR="00F10D0F">
        <w:t>, there was no real concentration</w:t>
      </w:r>
      <w:r w:rsidRPr="000C60D5">
        <w:t xml:space="preserve">. </w:t>
      </w:r>
      <w:r w:rsidR="00782ECA">
        <w:t>These distractions could be due to various social factors.</w:t>
      </w:r>
    </w:p>
    <w:p w14:paraId="3CB68109" w14:textId="77777777" w:rsidR="008D7C62" w:rsidRPr="008D7C62" w:rsidRDefault="008D7C62" w:rsidP="00010894">
      <w:pPr>
        <w:pStyle w:val="AssignBody"/>
      </w:pPr>
    </w:p>
    <w:p w14:paraId="10DB117F" w14:textId="2FBFD95E" w:rsidR="00010894" w:rsidRPr="000C60D5" w:rsidRDefault="00010894" w:rsidP="000C60D5">
      <w:pPr>
        <w:pStyle w:val="AssignBody"/>
      </w:pPr>
      <w:r w:rsidRPr="000C60D5">
        <w:t>When the teacher went round the other students to give feedback, student B was very disruptive</w:t>
      </w:r>
      <w:r w:rsidR="00F10D0F">
        <w:t xml:space="preserve"> and</w:t>
      </w:r>
      <w:r w:rsidRPr="000C60D5">
        <w:t xml:space="preserve"> asked other students for help, taking them away from their </w:t>
      </w:r>
      <w:r w:rsidR="00F10D0F">
        <w:t>work</w:t>
      </w:r>
      <w:r w:rsidRPr="000C60D5">
        <w:t xml:space="preserve">. The teacher kept a close eye on Student B and encouraged them take reasonability for their own work and to get all four samples finished by the end of the lesson. </w:t>
      </w:r>
      <w:r w:rsidR="001524D0">
        <w:t>There were points when Student B didn’t know how to do certain techniques, so the teacher set up props and support to help the student gain the knowledge they needed. At</w:t>
      </w:r>
      <w:r w:rsidRPr="000C60D5">
        <w:t xml:space="preserve"> times, Student B was being loud </w:t>
      </w:r>
      <w:r w:rsidR="00F10D0F">
        <w:t xml:space="preserve">and </w:t>
      </w:r>
      <w:r w:rsidRPr="000C60D5">
        <w:t xml:space="preserve">not getting on with </w:t>
      </w:r>
      <w:r w:rsidR="00F10D0F">
        <w:t>things</w:t>
      </w:r>
      <w:r w:rsidRPr="000C60D5">
        <w:t xml:space="preserve">, but the teacher took the Assertive Discipline approach </w:t>
      </w:r>
      <w:r w:rsidR="00782ECA">
        <w:t xml:space="preserve">(Canter, L. 2010) </w:t>
      </w:r>
      <w:r w:rsidRPr="000C60D5">
        <w:t>of praising the student for the good work they had done in the lesson</w:t>
      </w:r>
      <w:r w:rsidR="00F10D0F">
        <w:t>,</w:t>
      </w:r>
      <w:r w:rsidRPr="000C60D5">
        <w:t xml:space="preserve"> instead of focusing on the </w:t>
      </w:r>
      <w:r w:rsidR="00073C7A">
        <w:t>negative</w:t>
      </w:r>
      <w:r w:rsidRPr="000C60D5">
        <w:t xml:space="preserve">. This enabled the teacher to not lose focus </w:t>
      </w:r>
      <w:r w:rsidR="00F10D0F">
        <w:t>of</w:t>
      </w:r>
      <w:r w:rsidRPr="000C60D5">
        <w:t xml:space="preserve"> the other students and helped everyone </w:t>
      </w:r>
      <w:r w:rsidR="00F10D0F">
        <w:t xml:space="preserve">to </w:t>
      </w:r>
      <w:r w:rsidRPr="000C60D5">
        <w:t>stay on task</w:t>
      </w:r>
      <w:r w:rsidR="00F10D0F">
        <w:t>, including student B</w:t>
      </w:r>
      <w:r w:rsidRPr="000C60D5">
        <w:t>. E</w:t>
      </w:r>
      <w:r w:rsidR="00F10D0F">
        <w:t>ach time</w:t>
      </w:r>
      <w:r w:rsidRPr="000C60D5">
        <w:t xml:space="preserve"> Student B got another sample finished, the teacher gave a lot of positive reinforcement</w:t>
      </w:r>
      <w:r w:rsidR="00F10D0F">
        <w:t>, to which</w:t>
      </w:r>
      <w:r w:rsidRPr="000C60D5">
        <w:t xml:space="preserve"> the pupil </w:t>
      </w:r>
      <w:r w:rsidR="00F10D0F" w:rsidRPr="000C60D5">
        <w:t>re</w:t>
      </w:r>
      <w:r w:rsidR="00F10D0F">
        <w:t>sponded</w:t>
      </w:r>
      <w:r w:rsidRPr="000C60D5">
        <w:t xml:space="preserve"> well, </w:t>
      </w:r>
      <w:r w:rsidR="00F10D0F">
        <w:t>encouraging them to</w:t>
      </w:r>
      <w:r w:rsidRPr="000C60D5">
        <w:t xml:space="preserve"> get more work done without as many disruptions.</w:t>
      </w:r>
    </w:p>
    <w:p w14:paraId="3F3AFF51" w14:textId="77777777" w:rsidR="00010894" w:rsidRPr="000C60D5" w:rsidRDefault="00010894" w:rsidP="000C60D5">
      <w:pPr>
        <w:pStyle w:val="AssignBody"/>
      </w:pPr>
    </w:p>
    <w:p w14:paraId="067E204F" w14:textId="344A083B" w:rsidR="00795F66" w:rsidRDefault="00010894" w:rsidP="000C60D5">
      <w:pPr>
        <w:pStyle w:val="AssignBody"/>
      </w:pPr>
      <w:r w:rsidRPr="000C60D5">
        <w:t>As the class c</w:t>
      </w:r>
      <w:r w:rsidR="00F10D0F">
        <w:t>ame</w:t>
      </w:r>
      <w:r w:rsidRPr="000C60D5">
        <w:t xml:space="preserve"> to an end, Student B had finished all 4 samples, despite how she had acted </w:t>
      </w:r>
      <w:r w:rsidR="00F10D0F">
        <w:t xml:space="preserve">throughout </w:t>
      </w:r>
      <w:r w:rsidRPr="000C60D5">
        <w:t xml:space="preserve">the lesson. Due to the teachers use of good pedagogy, they were able to also combine another one of Donaldson’s Four Purposes which is, </w:t>
      </w:r>
      <w:r w:rsidR="00073C7A">
        <w:t>‘</w:t>
      </w:r>
      <w:r w:rsidRPr="000C60D5">
        <w:t>Enterprising, creative contributors</w:t>
      </w:r>
      <w:r w:rsidR="00073C7A">
        <w:t xml:space="preserve">’ </w:t>
      </w:r>
      <w:r w:rsidRPr="000C60D5">
        <w:t xml:space="preserve">who connect and apply their knowledge and skills to create ideas and products and </w:t>
      </w:r>
      <w:r w:rsidR="00073C7A">
        <w:t>e</w:t>
      </w:r>
      <w:r w:rsidRPr="000C60D5">
        <w:t xml:space="preserve">xpress ideas through different </w:t>
      </w:r>
      <w:r w:rsidR="000C60D5" w:rsidRPr="000C60D5">
        <w:t>media</w:t>
      </w:r>
      <w:r w:rsidR="002C0F3B">
        <w:t xml:space="preserve"> </w:t>
      </w:r>
      <w:r w:rsidR="002C0F3B" w:rsidRPr="00010894">
        <w:t>(Donaldson</w:t>
      </w:r>
      <w:r w:rsidR="002C0F3B">
        <w:t>,</w:t>
      </w:r>
      <w:r w:rsidR="002C0F3B" w:rsidRPr="00010894">
        <w:t>2015</w:t>
      </w:r>
      <w:r w:rsidR="002C0F3B">
        <w:t xml:space="preserve"> p.29</w:t>
      </w:r>
      <w:r w:rsidR="002C0F3B" w:rsidRPr="00010894">
        <w:t>)</w:t>
      </w:r>
      <w:r w:rsidR="000C60D5" w:rsidRPr="000C60D5">
        <w:t>.</w:t>
      </w:r>
      <w:r w:rsidR="00073C7A">
        <w:t xml:space="preserve"> </w:t>
      </w:r>
      <w:r w:rsidRPr="000C60D5">
        <w:t>This was achieved from explaining and showing the processes of the different techniques, for example, heat transfer paint, machine embroidery, felting and transfer printing and then setting up the various workshops to use their knowledge to make their desired outcomes.</w:t>
      </w:r>
    </w:p>
    <w:p w14:paraId="77FED59A" w14:textId="77777777" w:rsidR="001524D0" w:rsidRDefault="001524D0" w:rsidP="00E65860">
      <w:pPr>
        <w:pStyle w:val="AssignSubHeader"/>
      </w:pPr>
    </w:p>
    <w:p w14:paraId="0A5575A1" w14:textId="6E02AEF5" w:rsidR="00E65860" w:rsidRDefault="00E65860" w:rsidP="00E65860">
      <w:pPr>
        <w:pStyle w:val="AssignSubHeader"/>
      </w:pPr>
      <w:r w:rsidRPr="00E65860">
        <w:t>Literature Review</w:t>
      </w:r>
    </w:p>
    <w:p w14:paraId="1F591F84" w14:textId="44FF9991" w:rsidR="00E36706" w:rsidRDefault="00E36706" w:rsidP="00E36706">
      <w:pPr>
        <w:pStyle w:val="AssignBody"/>
      </w:pPr>
      <w:r w:rsidRPr="00E268FD">
        <w:lastRenderedPageBreak/>
        <w:t>There is a vast number of social factors that can impact a Childs learning and where they might take place. Social interactions by environment may be a factor to consider, such as in a school or at home. Bronfenbrenner introduced his Ecological Systems theory or ecological framework for human development in the 1970’s and it is one of the most well-known theoretical frameworks in human development (</w:t>
      </w:r>
      <w:r w:rsidRPr="00FA4586">
        <w:t>Vélez-Agosto, N., 2017</w:t>
      </w:r>
      <w:r w:rsidR="00FA4586" w:rsidRPr="00FA4586">
        <w:t>. P.900</w:t>
      </w:r>
      <w:r w:rsidRPr="00FA4586">
        <w:t>).</w:t>
      </w:r>
      <w:r w:rsidRPr="00E268FD">
        <w:t xml:space="preserve">  This theory was used to identify four systems to determine what would have an impact on how a child would grow and develop. </w:t>
      </w:r>
      <w:r w:rsidR="001524D0">
        <w:t>Figure 4, located in the appendices displays that t</w:t>
      </w:r>
      <w:r w:rsidRPr="00E268FD">
        <w:t>he systems are known as, Microsystem: the child’s close friends and family</w:t>
      </w:r>
      <w:r w:rsidR="00073C7A">
        <w:t>.</w:t>
      </w:r>
      <w:r w:rsidRPr="00E268FD">
        <w:t xml:space="preserve"> Mesosystem: people they know outside of the family</w:t>
      </w:r>
      <w:r w:rsidR="00073C7A">
        <w:t>, for example,</w:t>
      </w:r>
      <w:r w:rsidRPr="00E268FD">
        <w:t xml:space="preserve"> teachers, friends and extended family</w:t>
      </w:r>
      <w:r w:rsidR="00073C7A">
        <w:t>.</w:t>
      </w:r>
      <w:r w:rsidRPr="00E268FD">
        <w:t xml:space="preserve"> Exosystem: cultural system outside of the family such as, church, parents’ workplace</w:t>
      </w:r>
      <w:r w:rsidR="00073C7A">
        <w:t>.</w:t>
      </w:r>
      <w:r w:rsidRPr="00E268FD">
        <w:t xml:space="preserve"> Macrosystem: larger society (Bronfenbrenner, 1979, </w:t>
      </w:r>
      <w:r w:rsidR="00C356D7">
        <w:t>P</w:t>
      </w:r>
      <w:r w:rsidRPr="00E268FD">
        <w:t>25-26). This study suggests that interactions within any of these layers of the ecological model can have a direct impact on the learner</w:t>
      </w:r>
      <w:r w:rsidR="001524D0">
        <w:t xml:space="preserve">. </w:t>
      </w:r>
    </w:p>
    <w:p w14:paraId="56C83CED" w14:textId="77777777" w:rsidR="00E36706" w:rsidRDefault="00E36706" w:rsidP="00E36706">
      <w:pPr>
        <w:pStyle w:val="AssignBody"/>
      </w:pPr>
    </w:p>
    <w:p w14:paraId="395473D7" w14:textId="0F47DE6D" w:rsidR="00E36706" w:rsidRDefault="00E36706" w:rsidP="00E36706">
      <w:pPr>
        <w:pStyle w:val="AssignBody"/>
      </w:pPr>
      <w:r>
        <w:t xml:space="preserve">The Ecological systems theory can be challenged by Barbara Rogoff. Rogoff (2003) describes development as transformation of participation in sociocultural activities. Her views on the cultural process </w:t>
      </w:r>
      <w:r w:rsidRPr="00C275D2">
        <w:t xml:space="preserve">in human development comes from Vygotsky’s socio-cultural theory. Rogoff, (2003) argues that </w:t>
      </w:r>
      <w:r w:rsidR="00A30444">
        <w:t>culture</w:t>
      </w:r>
      <w:r w:rsidRPr="00C275D2">
        <w:t xml:space="preserve"> is not a separate ecological system functioning from a macro layer, in fact, it is within everyday routines, activities and practices. Therefore, this study sees the need to include an ex-macro layer to account for the way individuals may influence themselves. However, in Bronfenbrenner’s model, culture is </w:t>
      </w:r>
      <w:r w:rsidR="00C275D2" w:rsidRPr="00C275D2">
        <w:t>hard</w:t>
      </w:r>
      <w:r w:rsidR="00C275D2">
        <w:t>l</w:t>
      </w:r>
      <w:r w:rsidR="00C275D2" w:rsidRPr="00C275D2">
        <w:t>y</w:t>
      </w:r>
      <w:r w:rsidRPr="00C275D2">
        <w:t xml:space="preserve"> introduced in a formal manner, it is hidden </w:t>
      </w:r>
      <w:r w:rsidR="00C275D2">
        <w:t>withi</w:t>
      </w:r>
      <w:r w:rsidRPr="00C275D2">
        <w:t>n the other major processes (Vélez-Agosto, N., 2017).</w:t>
      </w:r>
    </w:p>
    <w:p w14:paraId="0C3FA291" w14:textId="01411D32" w:rsidR="002C0F3B" w:rsidRDefault="00C275D2" w:rsidP="00E36706">
      <w:pPr>
        <w:pStyle w:val="AssignBody"/>
      </w:pPr>
      <w:r>
        <w:t>Bronfenbrenner’s Ecological Theory can be condemned on the grounds that it does not pay attention to the individual psychological needs of children adequately, for example if a child was to lose a parent or loved one through divorce or death and find themselves in a stage of grief. Although, Bronfenbrenner may argue that in all societies and cultures, grief occurs, consequently, social and economic systems are already in place to support the child (Gray, C. and Macblain, S. 2012</w:t>
      </w:r>
      <w:r w:rsidR="00D1285A">
        <w:t>. P.101</w:t>
      </w:r>
      <w:r>
        <w:t>)</w:t>
      </w:r>
      <w:r w:rsidR="00D1285A">
        <w:t>.</w:t>
      </w:r>
      <w:r>
        <w:t xml:space="preserve"> </w:t>
      </w:r>
    </w:p>
    <w:p w14:paraId="0BD196D0" w14:textId="77777777" w:rsidR="002C0F3B" w:rsidRDefault="002C0F3B" w:rsidP="00E36706">
      <w:pPr>
        <w:pStyle w:val="AssignBody"/>
      </w:pPr>
    </w:p>
    <w:p w14:paraId="50D3BFA7" w14:textId="6D7BA51D" w:rsidR="00C275D2" w:rsidRDefault="00C275D2" w:rsidP="00E36706">
      <w:pPr>
        <w:pStyle w:val="AssignBody"/>
      </w:pPr>
      <w:r>
        <w:t>A</w:t>
      </w:r>
      <w:r w:rsidR="00D1285A">
        <w:t>n influential</w:t>
      </w:r>
      <w:r>
        <w:t xml:space="preserve"> theorist</w:t>
      </w:r>
      <w:r w:rsidR="00D1285A">
        <w:t xml:space="preserve">, </w:t>
      </w:r>
      <w:r>
        <w:t>who did take grief into consideration when he introduced his Social Learning Theory</w:t>
      </w:r>
      <w:r w:rsidR="00D1285A">
        <w:t xml:space="preserve"> </w:t>
      </w:r>
      <w:r w:rsidR="00C356D7">
        <w:t>was Bandura (</w:t>
      </w:r>
      <w:r>
        <w:t>1977)</w:t>
      </w:r>
      <w:r w:rsidR="00D1285A">
        <w:t>. Bandura would look at the child’s individual self-efficiency and learning based upon those close to him/her, therefore, uncovering the child’s resilience and coping mechanisms (Gray, C. and Macblain, S. 2012. P.101). The main differences between Bandura and Bronfenbrenner’s</w:t>
      </w:r>
      <w:r w:rsidR="002751DA">
        <w:t xml:space="preserve"> theories are, Bronfenbrenner emphasised indirect influences such as, community and family more greatly than Bandura. He also saw broader aspects in society, such as, the political and economic climate as </w:t>
      </w:r>
      <w:r w:rsidR="002751DA">
        <w:lastRenderedPageBreak/>
        <w:t>having a large influence on a child’s development and learning. While Bandura focused more on children’s cognitive development, particularly when information was received from their environments. Unlike Bronfenbrenner, Bandura placed emphasis on children’s self-efficiency, importance of children imitating others and identifying with people around them. (Gray, C. and Macblain, S. 2012. P.102).</w:t>
      </w:r>
    </w:p>
    <w:p w14:paraId="3C094F80" w14:textId="09864079" w:rsidR="00D1285A" w:rsidRDefault="00D1285A" w:rsidP="00E36706">
      <w:pPr>
        <w:pStyle w:val="AssignBody"/>
      </w:pPr>
    </w:p>
    <w:p w14:paraId="1FE415B3" w14:textId="0D5CC856" w:rsidR="001B142F" w:rsidRDefault="001B142F" w:rsidP="001B142F">
      <w:pPr>
        <w:pStyle w:val="AssignBody"/>
      </w:pPr>
      <w:r w:rsidRPr="001B142F">
        <w:t>Throughout education, scaffolding is a teaching method used to offer students support and enable them to solve problems. As students internalise information and show that they are understanding, over time</w:t>
      </w:r>
      <w:r w:rsidR="00E56A8A">
        <w:t xml:space="preserve"> </w:t>
      </w:r>
      <w:r w:rsidRPr="001B142F">
        <w:t xml:space="preserve">the scaffolds are removed to encourage independent learning, therefore meaning, they scaffolds are only temporary (Van Der Stuyf, R., 2002, p.2). In education, Scaffolding is built on the four-stage model of the Zone of Proximal Development (ZPD), theorised by Vygotsky (1978). </w:t>
      </w:r>
    </w:p>
    <w:p w14:paraId="3B7E3DAB" w14:textId="77777777" w:rsidR="00E56A8A" w:rsidRPr="001B142F" w:rsidRDefault="00E56A8A" w:rsidP="001B142F">
      <w:pPr>
        <w:pStyle w:val="AssignBody"/>
      </w:pPr>
    </w:p>
    <w:p w14:paraId="0C2142A1" w14:textId="2873297E" w:rsidR="001B142F" w:rsidRDefault="001B142F" w:rsidP="001B142F">
      <w:pPr>
        <w:pStyle w:val="AssignQuote"/>
      </w:pPr>
      <w:r w:rsidRPr="001B142F">
        <w:t>“The zone of proximal development</w:t>
      </w:r>
      <w:r w:rsidR="00976D6D">
        <w:t xml:space="preserve"> is the distance between a child’s actual developmental level, as determined by independent problem solving, and the level of potential development as determined through problem solving under adult guidance or in </w:t>
      </w:r>
      <w:r w:rsidR="00F95103">
        <w:t>collaboration</w:t>
      </w:r>
      <w:r w:rsidR="00976D6D">
        <w:t xml:space="preserve"> with more competent peers</w:t>
      </w:r>
      <w:r w:rsidRPr="001B142F">
        <w:t>” (</w:t>
      </w:r>
      <w:r w:rsidR="00976D6D">
        <w:t>Vygotsky, 1978, p.86)</w:t>
      </w:r>
      <w:r w:rsidRPr="001B142F">
        <w:t xml:space="preserve"> </w:t>
      </w:r>
    </w:p>
    <w:p w14:paraId="1BAFD8E0" w14:textId="77777777" w:rsidR="00E56A8A" w:rsidRPr="00E56A8A" w:rsidRDefault="00E56A8A" w:rsidP="00E56A8A">
      <w:pPr>
        <w:pStyle w:val="AssignBody"/>
      </w:pPr>
    </w:p>
    <w:p w14:paraId="68C98421" w14:textId="650B88EF" w:rsidR="002C0F3B" w:rsidRDefault="001B142F" w:rsidP="001B142F">
      <w:pPr>
        <w:pStyle w:val="AssignBody"/>
      </w:pPr>
      <w:r w:rsidRPr="001B142F">
        <w:t>In Vygotsky’s analysis, a learner is not able to learn in isolation, learning is heavily influenced by social interactions instead. These interactions between children</w:t>
      </w:r>
      <w:r w:rsidR="00E56A8A">
        <w:t xml:space="preserve">, </w:t>
      </w:r>
      <w:r w:rsidRPr="001B142F">
        <w:t>more knowledgeable others and their environment, considerably impacts the child’s way of thinking and interpreting a situation. From his studies, Vygotsky believed that it was possible to teach any child, any subjec</w:t>
      </w:r>
      <w:r w:rsidR="00E56A8A">
        <w:t>t</w:t>
      </w:r>
      <w:r w:rsidRPr="001B142F">
        <w:t xml:space="preserve"> by using scaffolding techniques, in the ZPD. It is thought that teachers can activate this specific zone, when they introduce skills that are just above their current knowledge level. This motivates them to exceed their current level of skills (Jaramillo, 1996, p.138). </w:t>
      </w:r>
    </w:p>
    <w:p w14:paraId="06912194" w14:textId="77777777" w:rsidR="00F95103" w:rsidRDefault="00F95103" w:rsidP="001B142F">
      <w:pPr>
        <w:pStyle w:val="AssignBody"/>
      </w:pPr>
    </w:p>
    <w:p w14:paraId="43D78A94" w14:textId="3C8D4591" w:rsidR="001B142F" w:rsidRPr="001B142F" w:rsidRDefault="001B142F" w:rsidP="001B142F">
      <w:pPr>
        <w:pStyle w:val="AssignBody"/>
      </w:pPr>
      <w:r w:rsidRPr="001B142F">
        <w:t xml:space="preserve">One of the main strengths of scaffolding is that it engages the learner, as they do not passively listen to information, the teacher encourages the learner to build on their previous knowledge and form new knowledge and understanding. When teaching students with Additional Learning Needs (ALN) or low confidence, this provides an opportunity to present them with positive feedback. This can result in another advantage of the scaffolding technique, when used in the correct way can motivate the student to want to learn. It is believed that this type of instruction can lower the level of frustration in the classroom, and </w:t>
      </w:r>
      <w:r w:rsidRPr="001B142F">
        <w:lastRenderedPageBreak/>
        <w:t xml:space="preserve">this is especially important with ALN learners, who can become frustrated quickly and easily (Van Der Stuyf, R., 2002, </w:t>
      </w:r>
      <w:r w:rsidR="00E56A8A">
        <w:t>P</w:t>
      </w:r>
      <w:r w:rsidRPr="001B142F">
        <w:t xml:space="preserve">.11) The use of scaffolding in the classroom is based on the individual in order to benefit each learner. This has become a weakness of the model because if the teacher was to individually scaffold the lesson to suit </w:t>
      </w:r>
      <w:r w:rsidR="00E56A8A">
        <w:t xml:space="preserve">the </w:t>
      </w:r>
      <w:r w:rsidRPr="001B142F">
        <w:t>needs</w:t>
      </w:r>
      <w:r w:rsidR="00E56A8A">
        <w:t xml:space="preserve"> of each person, it</w:t>
      </w:r>
      <w:r w:rsidRPr="001B142F">
        <w:t xml:space="preserve"> would be enormously time-consuming. Another weakness of this model is that the teacher would need to give up some of their control over the lesson, </w:t>
      </w:r>
      <w:r w:rsidR="00E56A8A">
        <w:t>for</w:t>
      </w:r>
      <w:r w:rsidRPr="001B142F">
        <w:t xml:space="preserve"> the students to naturally make errors. Though there may be some </w:t>
      </w:r>
      <w:r w:rsidR="007106FA">
        <w:t>weaknesses</w:t>
      </w:r>
      <w:r w:rsidRPr="001B142F">
        <w:t xml:space="preserve">, it is considered that the literature on this point seems overwhelmingly positive in favour of scaffolding (Van Der Stuyf, R., 2002, </w:t>
      </w:r>
      <w:r w:rsidR="00E56A8A">
        <w:t>P.1</w:t>
      </w:r>
      <w:r w:rsidRPr="001B142F">
        <w:t>2).</w:t>
      </w:r>
    </w:p>
    <w:p w14:paraId="3EEC3299" w14:textId="77777777" w:rsidR="001B142F" w:rsidRPr="001B142F" w:rsidRDefault="001B142F" w:rsidP="001B142F">
      <w:pPr>
        <w:pStyle w:val="AssignBody"/>
      </w:pPr>
    </w:p>
    <w:p w14:paraId="065DE177" w14:textId="77777777" w:rsidR="001B142F" w:rsidRPr="001B142F" w:rsidRDefault="001B142F" w:rsidP="001B142F">
      <w:pPr>
        <w:pStyle w:val="AssignBody"/>
      </w:pPr>
      <w:r w:rsidRPr="001B142F">
        <w:t>Vygotsky was heavily influenced by Jean Piaget’s theory and as a result of this, he was able to come up with a theory that took the child’s environment and culture into account. There are several similarities between Vygotsky and Piagets’ theoretical perspectives, for example, both adopted a child centred approach, both said that cognitive development was created by cognitive conflict, they were both constructivists and they believed that intelligence stems from actions (Gray, C. and Macblain, S. 2012. P.87).</w:t>
      </w:r>
    </w:p>
    <w:p w14:paraId="5A9F4974" w14:textId="77777777" w:rsidR="001B142F" w:rsidRPr="001B142F" w:rsidRDefault="001B142F" w:rsidP="001B142F">
      <w:pPr>
        <w:pStyle w:val="AssignBody"/>
      </w:pPr>
    </w:p>
    <w:p w14:paraId="2BD1BBF6" w14:textId="57235777" w:rsidR="001B142F" w:rsidRDefault="001B142F" w:rsidP="001B142F">
      <w:pPr>
        <w:pStyle w:val="AssignBody"/>
      </w:pPr>
      <w:r w:rsidRPr="001B142F">
        <w:t xml:space="preserve">Although they are similar, Piaget based his research on observations of children, he divided a theory that children pass through a stepwise three stage approach, where he argued it was universal and invariant. He implied that the children were only able to learn skills and specific information once they had reached a certain stage in their development. This stage was linked to the child’s age. This study led Piaget to believe that learning was a result of a child’s interaction with their environment and that learning is a result of internal processes, instead of external stimuli (Gray, C. and Macblain, S. 2012. P.63). This theory has been subject to significant criticism as he failed to include the influence of the personal differences, such as, culture, gender, environment and motivation would have on the child’s cognitive development. Some strengths of Piaget’s theory are that it made up of a variety of experimental tasks, it embodies a qualitive approach to observation, and listening to the children when they are completing tasks and being interviewed. </w:t>
      </w:r>
    </w:p>
    <w:p w14:paraId="01DF5E3B" w14:textId="77777777" w:rsidR="00D55EDE" w:rsidRDefault="00D55EDE" w:rsidP="001B142F">
      <w:pPr>
        <w:pStyle w:val="AssignBody"/>
      </w:pPr>
    </w:p>
    <w:p w14:paraId="20E5A148" w14:textId="67C4FA3D" w:rsidR="00D55EDE" w:rsidRDefault="00D55EDE" w:rsidP="00D55EDE">
      <w:pPr>
        <w:pStyle w:val="AssignBody"/>
      </w:pPr>
      <w:r w:rsidRPr="00D55EDE">
        <w:t>Parsonson, S. (2012. P.21) believes that if a teacher wants a classroom to involve only a small amount of disruption, it requires planning and consistency. Things to consider, to achieve this goal would be routine, clear rules, praise, opportunity for students to participate in conversation to contribute to the classroom decisions and suitable tasks for those of higher and lower ability, that will still challenge all students. Strategies that involve planned</w:t>
      </w:r>
      <w:r w:rsidR="00763662">
        <w:t xml:space="preserve"> </w:t>
      </w:r>
      <w:r w:rsidR="00763662">
        <w:lastRenderedPageBreak/>
        <w:t xml:space="preserve">and </w:t>
      </w:r>
      <w:r w:rsidRPr="00D55EDE">
        <w:t>deliberate use of classroom behaviour management measures</w:t>
      </w:r>
      <w:r w:rsidR="00763662">
        <w:t>,</w:t>
      </w:r>
      <w:r w:rsidRPr="00D55EDE">
        <w:t xml:space="preserve"> are likely to reduce disruptive and problematic behaviours occurring. The use of the strategies is intended to predict and therefore limit the non-engagement and task avoidance by students. Teachers can lean towards the use of using punishment as it is typically faster and easier, but this can cause disruptive classroom behaviour, by relying on reactive behaviour management strategies, such as, being sent out of class, shouting, detentions, and office referrals, although they may be aware that they are ineffective (Parsonsons 2012. P.21). </w:t>
      </w:r>
    </w:p>
    <w:p w14:paraId="21871AFE" w14:textId="77777777" w:rsidR="00D55EDE" w:rsidRPr="00D55EDE" w:rsidRDefault="00D55EDE" w:rsidP="00D55EDE">
      <w:pPr>
        <w:pStyle w:val="AssignBody"/>
      </w:pPr>
    </w:p>
    <w:p w14:paraId="6E7FFB30" w14:textId="21541A5E" w:rsidR="00D55EDE" w:rsidRDefault="00D55EDE" w:rsidP="00D55EDE">
      <w:pPr>
        <w:pStyle w:val="AssignBody"/>
      </w:pPr>
      <w:r w:rsidRPr="00D55EDE">
        <w:t>Lee and Marlene Canter came up with a ‘Take Control’ approach in the mid 70’s called Assertive Discipline. This approach assumes that students are likely to misbehaviour so in order to avoid this, the teacher must pre-plan and take control of the classroom environment. The teacher will prepare several rules with the students that will have a consequence if they do not abide. These consequences can be both positive and negative to convince the students that it will benefit them when good behaviour is presented. Malmgren, K. W., Trezek, B. J. and Paul, P. V., 2005. P.36)</w:t>
      </w:r>
      <w:r w:rsidR="00150DAF">
        <w:t xml:space="preserve"> </w:t>
      </w:r>
      <w:r w:rsidRPr="00D55EDE">
        <w:t>In recent years, educators and establishments have seen the benefit of using positive reinforcement in the classroom. Alas, some teachers in the profession view positive reinforcement as giving the student a reward for expected behaviour</w:t>
      </w:r>
      <w:r w:rsidR="00763662">
        <w:t>,</w:t>
      </w:r>
      <w:r w:rsidRPr="00D55EDE">
        <w:t xml:space="preserve"> but they do not understand the positive effects this can have on the students (Morin, D. 2016. P.5). Slavin (2009) states,</w:t>
      </w:r>
    </w:p>
    <w:p w14:paraId="327B9FB4" w14:textId="77777777" w:rsidR="00D55EDE" w:rsidRPr="00D55EDE" w:rsidRDefault="00D55EDE" w:rsidP="00D55EDE">
      <w:pPr>
        <w:pStyle w:val="AssignBody"/>
      </w:pPr>
    </w:p>
    <w:p w14:paraId="3ED4540D" w14:textId="712EA36B" w:rsidR="00D55EDE" w:rsidRDefault="00D55EDE" w:rsidP="00D55EDE">
      <w:pPr>
        <w:pStyle w:val="AssignQuote"/>
      </w:pPr>
      <w:r w:rsidRPr="00D55EDE">
        <w:t>“Specifically, discipline includes methods to prevent or respond to behaviour problems so that they do not occur in the future” (Slavin, 2009. P171)</w:t>
      </w:r>
    </w:p>
    <w:p w14:paraId="25404399" w14:textId="77777777" w:rsidR="00D55EDE" w:rsidRPr="00D55EDE" w:rsidRDefault="00D55EDE" w:rsidP="00D55EDE">
      <w:pPr>
        <w:pStyle w:val="AssignBody"/>
      </w:pPr>
    </w:p>
    <w:p w14:paraId="71BAA8AB" w14:textId="27EAE62B" w:rsidR="00D55EDE" w:rsidRDefault="00D55EDE" w:rsidP="001B142F">
      <w:pPr>
        <w:pStyle w:val="AssignBody"/>
      </w:pPr>
      <w:r w:rsidRPr="00D55EDE">
        <w:t xml:space="preserve">It is thought that this can be achieved with Operant Conditioning. This means, ‘learning occurs when behaviour is either rewarded or punished. Through operant conditioning, an association is made between a behaviour and its consequences’, </w:t>
      </w:r>
      <w:r w:rsidR="00E671F1">
        <w:t>(</w:t>
      </w:r>
      <w:r w:rsidRPr="00D55EDE">
        <w:t>Gray, C. and Macblain, S.</w:t>
      </w:r>
      <w:r w:rsidR="00E671F1">
        <w:t xml:space="preserve">, </w:t>
      </w:r>
      <w:r w:rsidRPr="00D55EDE">
        <w:t>2012</w:t>
      </w:r>
      <w:r w:rsidR="00E671F1">
        <w:t xml:space="preserve">. </w:t>
      </w:r>
      <w:r w:rsidRPr="00D55EDE">
        <w:t>P.37</w:t>
      </w:r>
      <w:r w:rsidR="00E671F1">
        <w:t>)</w:t>
      </w:r>
      <w:r w:rsidRPr="00D55EDE">
        <w:t>. This process was first described by B.F. Skinner in 1937. His study suggests that Operant Behaviour was behaviour controlled by its consequences. It utilises both positive and negative reinforcement to either increase or decrease a behaviour. Throughout the process, an association occurs between the behaviour and repercussions of said behaviour. This involves a schedule for reinforcement what involves using either reinforcement directly after the behaviour. Thus, focusing on either strengthening or weakening any voluntary behaviours (Staddon, J. E. R. and Cerutti, D. T. 2002. P.2).</w:t>
      </w:r>
    </w:p>
    <w:p w14:paraId="43E8B24B" w14:textId="77777777" w:rsidR="007C2B73" w:rsidRDefault="007C2B73" w:rsidP="001B142F">
      <w:pPr>
        <w:pStyle w:val="AssignBody"/>
      </w:pPr>
    </w:p>
    <w:p w14:paraId="03F99347" w14:textId="1CEC5BD7" w:rsidR="00073C7A" w:rsidRDefault="00E65860" w:rsidP="008301AE">
      <w:pPr>
        <w:pStyle w:val="AssignSubHeader"/>
        <w:tabs>
          <w:tab w:val="left" w:pos="5930"/>
        </w:tabs>
      </w:pPr>
      <w:r w:rsidRPr="00E65860">
        <w:lastRenderedPageBreak/>
        <w:t>Reflection/Evaluation and Next Steps</w:t>
      </w:r>
      <w:r w:rsidR="008301AE">
        <w:tab/>
      </w:r>
    </w:p>
    <w:p w14:paraId="4204562D" w14:textId="50BA8224" w:rsidR="008301AE" w:rsidRDefault="00FF1DA5" w:rsidP="008301AE">
      <w:pPr>
        <w:pStyle w:val="AssignBody"/>
        <w:rPr>
          <w:rFonts w:cs="Arial"/>
          <w:lang w:eastAsia="en-GB"/>
        </w:rPr>
      </w:pPr>
      <w:r>
        <w:rPr>
          <w:rFonts w:cs="Arial"/>
          <w:lang w:eastAsia="en-GB"/>
        </w:rPr>
        <w:t>From t</w:t>
      </w:r>
      <w:r w:rsidR="008301AE">
        <w:rPr>
          <w:rFonts w:cs="Arial"/>
          <w:lang w:eastAsia="en-GB"/>
        </w:rPr>
        <w:t>he critical incident I observed</w:t>
      </w:r>
      <w:r>
        <w:rPr>
          <w:rFonts w:cs="Arial"/>
          <w:lang w:eastAsia="en-GB"/>
        </w:rPr>
        <w:t>,</w:t>
      </w:r>
      <w:r w:rsidR="008301AE">
        <w:rPr>
          <w:rFonts w:cs="Arial"/>
          <w:lang w:eastAsia="en-GB"/>
        </w:rPr>
        <w:t xml:space="preserve"> </w:t>
      </w:r>
      <w:r>
        <w:rPr>
          <w:rFonts w:cs="Arial"/>
          <w:lang w:eastAsia="en-GB"/>
        </w:rPr>
        <w:t xml:space="preserve">I learned </w:t>
      </w:r>
      <w:r w:rsidR="008301AE">
        <w:rPr>
          <w:rFonts w:cs="Arial"/>
          <w:lang w:eastAsia="en-GB"/>
        </w:rPr>
        <w:t xml:space="preserve">how social factors can impact a child’s learning. This </w:t>
      </w:r>
      <w:r>
        <w:rPr>
          <w:rFonts w:cs="Arial"/>
          <w:lang w:eastAsia="en-GB"/>
        </w:rPr>
        <w:t xml:space="preserve">led me </w:t>
      </w:r>
      <w:r w:rsidR="008301AE">
        <w:rPr>
          <w:rFonts w:cs="Arial"/>
          <w:lang w:eastAsia="en-GB"/>
        </w:rPr>
        <w:t>to investigate Bronfenbrenner’s Ecological Systems Theory to identify what social interactions may cause the most impact. When considering this theory, I discovered the work of Barbara Rogoff (2003), who challenges Bronfenbrenner’s model</w:t>
      </w:r>
      <w:r>
        <w:rPr>
          <w:rFonts w:cs="Arial"/>
          <w:lang w:eastAsia="en-GB"/>
        </w:rPr>
        <w:t xml:space="preserve">, </w:t>
      </w:r>
      <w:r w:rsidR="008301AE">
        <w:rPr>
          <w:rFonts w:cs="Arial"/>
          <w:lang w:eastAsia="en-GB"/>
        </w:rPr>
        <w:t>as she argues that culture happens within everyday activities and that it is not a separate ecological system. Studies suggest that Bronfenbrenner’s theory does not pay enough attention to the child’s individual psychological needs. Due to this suggestion, I explored the work of another influential theorist, who did take the child’s psychological needs into consideration, Bandura (1977). Bandura was able to uncover the child’s coping mechanisms.</w:t>
      </w:r>
    </w:p>
    <w:p w14:paraId="3B6AD86F" w14:textId="77777777" w:rsidR="008301AE" w:rsidRDefault="008301AE" w:rsidP="008301AE">
      <w:pPr>
        <w:pStyle w:val="AssignBody"/>
        <w:rPr>
          <w:rFonts w:cs="Arial"/>
          <w:lang w:eastAsia="en-GB"/>
        </w:rPr>
      </w:pPr>
    </w:p>
    <w:p w14:paraId="0CFDFD3C" w14:textId="2721659F" w:rsidR="008301AE" w:rsidRDefault="008301AE" w:rsidP="008301AE">
      <w:pPr>
        <w:pStyle w:val="AssignBody"/>
        <w:rPr>
          <w:rFonts w:cs="Arial"/>
          <w:lang w:eastAsia="en-GB"/>
        </w:rPr>
      </w:pPr>
      <w:r>
        <w:rPr>
          <w:rFonts w:cs="Arial"/>
          <w:lang w:eastAsia="en-GB"/>
        </w:rPr>
        <w:t>From the original Critical Incident and my findings, I was able to delve deeper into scaffolding as a teaching method. It is used to offer the students support when they need the help to solve problems</w:t>
      </w:r>
      <w:r w:rsidR="00FF1DA5">
        <w:rPr>
          <w:rFonts w:cs="Arial"/>
          <w:lang w:eastAsia="en-GB"/>
        </w:rPr>
        <w:t>,</w:t>
      </w:r>
      <w:r>
        <w:rPr>
          <w:rFonts w:cs="Arial"/>
          <w:lang w:eastAsia="en-GB"/>
        </w:rPr>
        <w:t xml:space="preserve"> but when the child understands the work, the scaffolds are removed to encourage the learning to be done independently. Scaffolding was built on the four-stage model of Vygotsky’s Zone of Proximal Development (ZPD) (Vygotsky, 1978). I found that </w:t>
      </w:r>
      <w:r w:rsidR="00FF1DA5">
        <w:rPr>
          <w:rFonts w:cs="Arial"/>
          <w:lang w:eastAsia="en-GB"/>
        </w:rPr>
        <w:t xml:space="preserve">one </w:t>
      </w:r>
      <w:r>
        <w:rPr>
          <w:rFonts w:cs="Arial"/>
          <w:lang w:eastAsia="en-GB"/>
        </w:rPr>
        <w:t xml:space="preserve">positive of scaffolding was </w:t>
      </w:r>
      <w:r w:rsidR="00FF1DA5">
        <w:rPr>
          <w:rFonts w:cs="Arial"/>
          <w:lang w:eastAsia="en-GB"/>
        </w:rPr>
        <w:t xml:space="preserve">that </w:t>
      </w:r>
      <w:r>
        <w:rPr>
          <w:rFonts w:cs="Arial"/>
          <w:lang w:eastAsia="en-GB"/>
        </w:rPr>
        <w:t xml:space="preserve">the learner must engage in the lesson, rather than passively listen to the teacher. This encourages the learner to build on previous knowledge. Another positive is that you can build students confidence who may have ALN or low ability, with praise and positive reinforcement. There were a few weaknesses to this model, such as, it could be extremely time-consuming to scaffold a lesson to every student’s individual needs. Overall, my findings suggest that the literature on this theory is tremendously positive. </w:t>
      </w:r>
    </w:p>
    <w:p w14:paraId="06E89149" w14:textId="77777777" w:rsidR="008301AE" w:rsidRDefault="008301AE" w:rsidP="008301AE">
      <w:pPr>
        <w:pStyle w:val="AssignBody"/>
        <w:rPr>
          <w:rFonts w:cs="Arial"/>
          <w:lang w:eastAsia="en-GB"/>
        </w:rPr>
      </w:pPr>
    </w:p>
    <w:p w14:paraId="231A509F" w14:textId="327112FD" w:rsidR="008301AE" w:rsidRDefault="008301AE" w:rsidP="008301AE">
      <w:pPr>
        <w:pStyle w:val="AssignBody"/>
        <w:rPr>
          <w:rFonts w:cs="Arial"/>
          <w:lang w:eastAsia="en-GB"/>
        </w:rPr>
      </w:pPr>
      <w:r>
        <w:rPr>
          <w:rFonts w:cs="Arial"/>
          <w:lang w:eastAsia="en-GB"/>
        </w:rPr>
        <w:t>When observing the Critical Incident, I noticed that that throughout the lesson, the teacher was offering methods of support to student B</w:t>
      </w:r>
      <w:r w:rsidR="00FF1DA5">
        <w:rPr>
          <w:rFonts w:cs="Arial"/>
          <w:lang w:eastAsia="en-GB"/>
        </w:rPr>
        <w:t>. F</w:t>
      </w:r>
      <w:r>
        <w:rPr>
          <w:rFonts w:cs="Arial"/>
          <w:lang w:eastAsia="en-GB"/>
        </w:rPr>
        <w:t xml:space="preserve">or example, student B would express that she was unable to do a sample. The teacher would then offer the support in order to give </w:t>
      </w:r>
      <w:r w:rsidR="00FF1DA5">
        <w:rPr>
          <w:rFonts w:cs="Arial"/>
          <w:lang w:eastAsia="en-GB"/>
        </w:rPr>
        <w:t>S</w:t>
      </w:r>
      <w:r>
        <w:rPr>
          <w:rFonts w:cs="Arial"/>
          <w:lang w:eastAsia="en-GB"/>
        </w:rPr>
        <w:t>tudent</w:t>
      </w:r>
      <w:r w:rsidR="00FF1DA5">
        <w:rPr>
          <w:rFonts w:cs="Arial"/>
          <w:lang w:eastAsia="en-GB"/>
        </w:rPr>
        <w:t xml:space="preserve"> B</w:t>
      </w:r>
      <w:r>
        <w:rPr>
          <w:rFonts w:cs="Arial"/>
          <w:lang w:eastAsia="en-GB"/>
        </w:rPr>
        <w:t xml:space="preserve"> the confidence to do it. Once Student B understood the task, she would complete it alone</w:t>
      </w:r>
      <w:r w:rsidR="00FF1DA5">
        <w:rPr>
          <w:rFonts w:cs="Arial"/>
          <w:lang w:eastAsia="en-GB"/>
        </w:rPr>
        <w:t>,</w:t>
      </w:r>
      <w:r>
        <w:rPr>
          <w:rFonts w:cs="Arial"/>
          <w:lang w:eastAsia="en-GB"/>
        </w:rPr>
        <w:t xml:space="preserve"> as the scaffold was removed. I believe </w:t>
      </w:r>
      <w:r w:rsidR="00FF1DA5">
        <w:rPr>
          <w:rFonts w:cs="Arial"/>
          <w:lang w:eastAsia="en-GB"/>
        </w:rPr>
        <w:t xml:space="preserve">this </w:t>
      </w:r>
      <w:r>
        <w:rPr>
          <w:rFonts w:cs="Arial"/>
          <w:lang w:eastAsia="en-GB"/>
        </w:rPr>
        <w:t>is great step to enable the student to get the work done and by taking these steps you are able to achieve one of Donaldson’s Four Purposes, which is, helping our children and young people to be ‘</w:t>
      </w:r>
      <w:r w:rsidR="00FF1DA5">
        <w:rPr>
          <w:rFonts w:cs="Arial"/>
          <w:lang w:eastAsia="en-GB"/>
        </w:rPr>
        <w:t>A</w:t>
      </w:r>
      <w:r>
        <w:rPr>
          <w:rFonts w:cs="Arial"/>
          <w:lang w:eastAsia="en-GB"/>
        </w:rPr>
        <w:t>mbitious, capable learners who are building up a body of knowledge and have the skills to connect and apple that knowledge in different contexts’. On reflection I will most definitely take this method on board in my own teaching practice</w:t>
      </w:r>
      <w:r w:rsidR="00FF1DA5">
        <w:rPr>
          <w:rFonts w:cs="Arial"/>
          <w:lang w:eastAsia="en-GB"/>
        </w:rPr>
        <w:t xml:space="preserve">, </w:t>
      </w:r>
      <w:r>
        <w:rPr>
          <w:rFonts w:cs="Arial"/>
          <w:lang w:eastAsia="en-GB"/>
        </w:rPr>
        <w:t>as I think it’s a very valuable tool</w:t>
      </w:r>
      <w:r w:rsidR="00782ECA">
        <w:rPr>
          <w:rFonts w:cs="Arial"/>
          <w:lang w:eastAsia="en-GB"/>
        </w:rPr>
        <w:t>.</w:t>
      </w:r>
    </w:p>
    <w:p w14:paraId="4393B8F5" w14:textId="77777777" w:rsidR="008301AE" w:rsidRDefault="008301AE" w:rsidP="008301AE">
      <w:pPr>
        <w:pStyle w:val="AssignBody"/>
        <w:rPr>
          <w:rFonts w:cs="Arial"/>
          <w:lang w:eastAsia="en-GB"/>
        </w:rPr>
      </w:pPr>
    </w:p>
    <w:p w14:paraId="152B56A3" w14:textId="49ADADB3" w:rsidR="008301AE" w:rsidRDefault="00FF1DA5" w:rsidP="008301AE">
      <w:pPr>
        <w:pStyle w:val="AssignBody"/>
        <w:rPr>
          <w:rFonts w:cs="Arial"/>
          <w:lang w:eastAsia="en-GB"/>
        </w:rPr>
      </w:pPr>
      <w:r>
        <w:rPr>
          <w:rFonts w:cs="Arial"/>
          <w:lang w:eastAsia="en-GB"/>
        </w:rPr>
        <w:t>Furthermore</w:t>
      </w:r>
      <w:r w:rsidR="008301AE">
        <w:rPr>
          <w:rFonts w:cs="Arial"/>
          <w:lang w:eastAsia="en-GB"/>
        </w:rPr>
        <w:t xml:space="preserve">, I found </w:t>
      </w:r>
      <w:r>
        <w:rPr>
          <w:rFonts w:cs="Arial"/>
          <w:lang w:eastAsia="en-GB"/>
        </w:rPr>
        <w:t xml:space="preserve">that </w:t>
      </w:r>
      <w:r w:rsidR="008301AE">
        <w:rPr>
          <w:rFonts w:cs="Arial"/>
          <w:lang w:eastAsia="en-GB"/>
        </w:rPr>
        <w:t>strategies involv</w:t>
      </w:r>
      <w:r>
        <w:rPr>
          <w:rFonts w:cs="Arial"/>
          <w:lang w:eastAsia="en-GB"/>
        </w:rPr>
        <w:t>ing</w:t>
      </w:r>
      <w:r w:rsidR="008301AE">
        <w:rPr>
          <w:rFonts w:cs="Arial"/>
          <w:lang w:eastAsia="en-GB"/>
        </w:rPr>
        <w:t xml:space="preserve"> deliberate and planned use of behaviour management in the classroom, were more likely to reduce negative behaviours from occurring.  It is thought that when teachers rely on reactive behaviour management procedures, such as, raising their voice, detentions and punishment, this can cause more disruptive behaviour. Instead, the use of positive reinforcement in the classroom has a very beneficial effect on the student. This is likely to be achieve</w:t>
      </w:r>
      <w:r>
        <w:rPr>
          <w:rFonts w:cs="Arial"/>
          <w:lang w:eastAsia="en-GB"/>
        </w:rPr>
        <w:t>d</w:t>
      </w:r>
      <w:r w:rsidR="008301AE">
        <w:rPr>
          <w:rFonts w:cs="Arial"/>
          <w:lang w:eastAsia="en-GB"/>
        </w:rPr>
        <w:t xml:space="preserve"> with the help of Operant Conditioning (Skinner 1937). Throughout my observation, it was clear that the use of praise and positive reinforcement, really helped student B get through the lesson </w:t>
      </w:r>
      <w:r>
        <w:rPr>
          <w:rFonts w:cs="Arial"/>
          <w:lang w:eastAsia="en-GB"/>
        </w:rPr>
        <w:t xml:space="preserve">and </w:t>
      </w:r>
      <w:r w:rsidR="008301AE">
        <w:rPr>
          <w:rFonts w:cs="Arial"/>
          <w:lang w:eastAsia="en-GB"/>
        </w:rPr>
        <w:t xml:space="preserve">complete the set tasks. I believe that without repeated reinforcements, this would not be the case. I am really interested in taking my knowledge of positive reinforcement as a behaviour management strategy, to the next level and be able to use it as a helpful resource. I will aim to be more patient with bad behaviour and instead of reacting with punishment, I will praise and use positive reinforcement to my advantage to get the work done and not cause unnecessary disruption and wasted time. </w:t>
      </w:r>
    </w:p>
    <w:p w14:paraId="328C0E10" w14:textId="77777777" w:rsidR="008301AE" w:rsidRPr="008301AE" w:rsidRDefault="008301AE" w:rsidP="008301AE">
      <w:pPr>
        <w:pStyle w:val="AssignBody"/>
      </w:pPr>
    </w:p>
    <w:p w14:paraId="02F7230B" w14:textId="4D89C4E9" w:rsidR="00150DAF" w:rsidRDefault="00E65860" w:rsidP="00FE1DF4">
      <w:pPr>
        <w:pStyle w:val="AssignSubHeader"/>
      </w:pPr>
      <w:r w:rsidRPr="00E65860">
        <w:t xml:space="preserve">Conclusion </w:t>
      </w:r>
    </w:p>
    <w:p w14:paraId="3953F82F" w14:textId="73CF6858" w:rsidR="00782ECA" w:rsidRPr="00782ECA" w:rsidRDefault="00782ECA" w:rsidP="00782ECA">
      <w:pPr>
        <w:pStyle w:val="AssignBody"/>
      </w:pPr>
      <w:r w:rsidRPr="00782ECA">
        <w:t xml:space="preserve">In summary, I want to reiterate the importance of evaluating and identifying the next teaching and learning steps in education. Initially, I set out by focusing on a case study of an individual based on an observed critical incident. After the observation, I was able to critically reflect on the incident by linking </w:t>
      </w:r>
      <w:r w:rsidR="00720361">
        <w:t>its content</w:t>
      </w:r>
      <w:r w:rsidRPr="00782ECA">
        <w:t xml:space="preserve"> </w:t>
      </w:r>
      <w:r w:rsidR="00720361">
        <w:t>with</w:t>
      </w:r>
      <w:r w:rsidRPr="00782ECA">
        <w:t xml:space="preserve"> literature. The main points</w:t>
      </w:r>
      <w:r w:rsidR="00720361">
        <w:t xml:space="preserve"> </w:t>
      </w:r>
      <w:r w:rsidRPr="00782ECA">
        <w:t>I focused on</w:t>
      </w:r>
      <w:r w:rsidR="00720361">
        <w:t xml:space="preserve">, </w:t>
      </w:r>
      <w:r w:rsidRPr="00782ECA">
        <w:t xml:space="preserve">was how social factors impacted a child’s development, </w:t>
      </w:r>
      <w:r w:rsidR="00720361">
        <w:t xml:space="preserve">as well as the </w:t>
      </w:r>
      <w:r w:rsidRPr="00782ECA">
        <w:t xml:space="preserve">use of scaffolding as a teaching method </w:t>
      </w:r>
      <w:r w:rsidR="00720361" w:rsidRPr="00782ECA">
        <w:t>and</w:t>
      </w:r>
      <w:r w:rsidR="00720361">
        <w:t xml:space="preserve"> </w:t>
      </w:r>
      <w:r w:rsidRPr="00782ECA">
        <w:t>positive reinforcement as a behaviour management technique.</w:t>
      </w:r>
      <w:r w:rsidR="00720361">
        <w:t xml:space="preserve"> In conclusion, I have learned that</w:t>
      </w:r>
      <w:r w:rsidRPr="00782ECA">
        <w:t xml:space="preserve"> it is crucial as teaching professionals, that we continue to deepen our knowledge on all that is education based. Particularly when it comes to the New Curriculum in Wales and the Professional Standards (Gov, 2020). The role of critical reflection </w:t>
      </w:r>
      <w:r w:rsidR="00720361">
        <w:t>has and will continue to</w:t>
      </w:r>
      <w:r w:rsidRPr="00782ECA">
        <w:t xml:space="preserve"> </w:t>
      </w:r>
      <w:r w:rsidR="00720361">
        <w:t xml:space="preserve">help </w:t>
      </w:r>
      <w:r w:rsidRPr="00782ECA">
        <w:t>me on my journey to become the best teacher</w:t>
      </w:r>
      <w:r w:rsidR="00720361">
        <w:t xml:space="preserve"> that</w:t>
      </w:r>
      <w:r w:rsidRPr="00782ECA">
        <w:t xml:space="preserve"> I </w:t>
      </w:r>
      <w:r w:rsidR="00FA4586">
        <w:t>aspire to be.</w:t>
      </w:r>
    </w:p>
    <w:p w14:paraId="752A60CC" w14:textId="77777777" w:rsidR="00D10BFD" w:rsidRPr="00D10BFD" w:rsidRDefault="00D10BFD" w:rsidP="00D10BFD">
      <w:pPr>
        <w:pStyle w:val="AssignBody"/>
      </w:pPr>
    </w:p>
    <w:p w14:paraId="33EC7F59" w14:textId="3DE4E0E7" w:rsidR="00E65860" w:rsidRDefault="00E65860" w:rsidP="00FE1DF4">
      <w:pPr>
        <w:pStyle w:val="AssignSubHeader"/>
      </w:pPr>
      <w:r w:rsidRPr="00E65860">
        <w:t>References</w:t>
      </w:r>
      <w:r w:rsidR="00FE1DF4">
        <w:t xml:space="preserve"> List </w:t>
      </w:r>
    </w:p>
    <w:p w14:paraId="3A7C0FC2" w14:textId="77777777" w:rsidR="00D10EB9" w:rsidRPr="0020691D" w:rsidRDefault="00D10EB9" w:rsidP="00D10EB9">
      <w:pPr>
        <w:pStyle w:val="AssignBody"/>
        <w:rPr>
          <w:rFonts w:ascii="Open Sans" w:hAnsi="Open Sans" w:cs="Open Sans"/>
          <w:color w:val="000000"/>
          <w:sz w:val="20"/>
          <w:szCs w:val="20"/>
          <w:shd w:val="clear" w:color="auto" w:fill="FFFFFF"/>
        </w:rPr>
      </w:pPr>
      <w:r>
        <w:t xml:space="preserve">Bandura, A. (1977). </w:t>
      </w:r>
      <w:r>
        <w:rPr>
          <w:i/>
          <w:iCs/>
        </w:rPr>
        <w:t>Social Learning Theory.</w:t>
      </w:r>
      <w:r>
        <w:t xml:space="preserve"> Englewood Cliffs, NJ: Prentice Hall. [Online] </w:t>
      </w:r>
      <w:r w:rsidRPr="00417523">
        <w:rPr>
          <w:rFonts w:ascii="Open Sans" w:eastAsia="Times New Roman" w:hAnsi="Open Sans" w:cs="Open Sans"/>
          <w:color w:val="000000"/>
          <w:sz w:val="20"/>
          <w:szCs w:val="20"/>
          <w:shd w:val="clear" w:color="auto" w:fill="FFFFFF"/>
          <w:lang w:eastAsia="en-GB"/>
        </w:rPr>
        <w:t>[Accessed 2</w:t>
      </w:r>
      <w:r>
        <w:rPr>
          <w:rFonts w:ascii="Open Sans" w:hAnsi="Open Sans" w:cs="Open Sans"/>
          <w:color w:val="000000"/>
          <w:sz w:val="20"/>
          <w:szCs w:val="20"/>
          <w:shd w:val="clear" w:color="auto" w:fill="FFFFFF"/>
        </w:rPr>
        <w:t>7</w:t>
      </w:r>
      <w:r w:rsidRPr="00417523">
        <w:rPr>
          <w:rFonts w:ascii="Open Sans" w:eastAsia="Times New Roman" w:hAnsi="Open Sans" w:cs="Open Sans"/>
          <w:color w:val="000000"/>
          <w:sz w:val="20"/>
          <w:szCs w:val="20"/>
          <w:shd w:val="clear" w:color="auto" w:fill="FFFFFF"/>
          <w:lang w:eastAsia="en-GB"/>
        </w:rPr>
        <w:t xml:space="preserve"> October 2021].</w:t>
      </w:r>
    </w:p>
    <w:p w14:paraId="4475672F" w14:textId="77777777" w:rsidR="00D10EB9" w:rsidRDefault="00D10EB9" w:rsidP="00D10EB9">
      <w:pPr>
        <w:pStyle w:val="AssignBody"/>
        <w:rPr>
          <w:rFonts w:ascii="Open Sans" w:eastAsia="Times New Roman" w:hAnsi="Open Sans" w:cs="Open Sans"/>
          <w:color w:val="000000"/>
          <w:sz w:val="20"/>
          <w:szCs w:val="20"/>
          <w:shd w:val="clear" w:color="auto" w:fill="FFFFFF"/>
          <w:lang w:eastAsia="en-GB"/>
        </w:rPr>
      </w:pPr>
      <w:r w:rsidRPr="00AF4179">
        <w:rPr>
          <w:rFonts w:ascii="Open Sans" w:eastAsia="Times New Roman" w:hAnsi="Open Sans" w:cs="Open Sans"/>
          <w:color w:val="000000"/>
          <w:sz w:val="20"/>
          <w:szCs w:val="20"/>
          <w:shd w:val="clear" w:color="auto" w:fill="FFFFFF"/>
          <w:lang w:eastAsia="en-GB"/>
        </w:rPr>
        <w:lastRenderedPageBreak/>
        <w:t>Bera.ac.uk. 2021. </w:t>
      </w:r>
      <w:r w:rsidRPr="00AF4179">
        <w:rPr>
          <w:rFonts w:ascii="Open Sans" w:eastAsia="Times New Roman" w:hAnsi="Open Sans" w:cs="Open Sans"/>
          <w:i/>
          <w:iCs/>
          <w:color w:val="000000"/>
          <w:sz w:val="20"/>
          <w:szCs w:val="20"/>
          <w:lang w:eastAsia="en-GB"/>
        </w:rPr>
        <w:t>Ethical Guidelines for Educational Research, fourth edition (2018)</w:t>
      </w:r>
      <w:r w:rsidRPr="00AF4179">
        <w:rPr>
          <w:rFonts w:ascii="Open Sans" w:eastAsia="Times New Roman" w:hAnsi="Open Sans" w:cs="Open Sans"/>
          <w:color w:val="000000"/>
          <w:sz w:val="20"/>
          <w:szCs w:val="20"/>
          <w:shd w:val="clear" w:color="auto" w:fill="FFFFFF"/>
          <w:lang w:eastAsia="en-GB"/>
        </w:rPr>
        <w:t>. [online] Available at: &lt;https://www.bera.ac.uk/publication/ethical-guidelines-for-educational-research-2018-online&gt; [Accessed 21 October 2021].</w:t>
      </w:r>
    </w:p>
    <w:p w14:paraId="67044A84" w14:textId="77777777" w:rsidR="00D10EB9" w:rsidRPr="00515731" w:rsidRDefault="00D10EB9" w:rsidP="00D10EB9">
      <w:pPr>
        <w:pStyle w:val="AssignBody"/>
        <w:rPr>
          <w:rFonts w:eastAsia="Times New Roman" w:cs="Arial"/>
          <w:color w:val="000000"/>
          <w:shd w:val="clear" w:color="auto" w:fill="FFFFFF"/>
          <w:lang w:eastAsia="en-GB"/>
        </w:rPr>
      </w:pPr>
      <w:r w:rsidRPr="00E36706">
        <w:rPr>
          <w:rFonts w:eastAsia="Times New Roman" w:cs="Arial"/>
          <w:color w:val="000000"/>
          <w:shd w:val="clear" w:color="auto" w:fill="FFFFFF"/>
          <w:lang w:eastAsia="en-GB"/>
        </w:rPr>
        <w:t>Bronfenbrenner, U.,</w:t>
      </w:r>
      <w:r>
        <w:rPr>
          <w:rFonts w:eastAsia="Times New Roman" w:cs="Arial"/>
          <w:color w:val="000000"/>
          <w:shd w:val="clear" w:color="auto" w:fill="FFFFFF"/>
          <w:lang w:eastAsia="en-GB"/>
        </w:rPr>
        <w:t xml:space="preserve"> (1</w:t>
      </w:r>
      <w:r w:rsidRPr="00E36706">
        <w:rPr>
          <w:rFonts w:eastAsia="Times New Roman" w:cs="Arial"/>
          <w:color w:val="000000"/>
          <w:shd w:val="clear" w:color="auto" w:fill="FFFFFF"/>
          <w:lang w:eastAsia="en-GB"/>
        </w:rPr>
        <w:t>979</w:t>
      </w:r>
      <w:r>
        <w:rPr>
          <w:rFonts w:eastAsia="Times New Roman" w:cs="Arial"/>
          <w:color w:val="000000"/>
          <w:shd w:val="clear" w:color="auto" w:fill="FFFFFF"/>
          <w:lang w:eastAsia="en-GB"/>
        </w:rPr>
        <w:t>)</w:t>
      </w:r>
      <w:r w:rsidRPr="00E36706">
        <w:rPr>
          <w:rFonts w:eastAsia="Times New Roman" w:cs="Arial"/>
          <w:color w:val="000000"/>
          <w:shd w:val="clear" w:color="auto" w:fill="FFFFFF"/>
          <w:lang w:eastAsia="en-GB"/>
        </w:rPr>
        <w:t> </w:t>
      </w:r>
      <w:r w:rsidRPr="00E36706">
        <w:rPr>
          <w:rFonts w:eastAsia="Times New Roman" w:cs="Arial"/>
          <w:i/>
          <w:iCs/>
          <w:color w:val="000000"/>
          <w:lang w:eastAsia="en-GB"/>
        </w:rPr>
        <w:t>Ecology of Human Development</w:t>
      </w:r>
      <w:r w:rsidRPr="00E36706">
        <w:rPr>
          <w:rFonts w:eastAsia="Times New Roman" w:cs="Arial"/>
          <w:color w:val="000000"/>
          <w:shd w:val="clear" w:color="auto" w:fill="FFFFFF"/>
          <w:lang w:eastAsia="en-GB"/>
        </w:rPr>
        <w:t>. Cambridge: Harvard University Press. P.25-26</w:t>
      </w:r>
      <w:r>
        <w:rPr>
          <w:rFonts w:eastAsia="Times New Roman" w:cs="Arial"/>
          <w:color w:val="000000"/>
          <w:shd w:val="clear" w:color="auto" w:fill="FFFFFF"/>
          <w:lang w:eastAsia="en-GB"/>
        </w:rPr>
        <w:t>.</w:t>
      </w:r>
    </w:p>
    <w:p w14:paraId="2AAB9EFE" w14:textId="77777777" w:rsidR="00D10EB9" w:rsidRDefault="00D10EB9" w:rsidP="00D10EB9">
      <w:pPr>
        <w:pStyle w:val="AssignBody"/>
        <w:rPr>
          <w:rFonts w:ascii="Open Sans" w:eastAsia="Times New Roman" w:hAnsi="Open Sans" w:cs="Open Sans"/>
          <w:color w:val="000000"/>
          <w:sz w:val="20"/>
          <w:szCs w:val="20"/>
          <w:shd w:val="clear" w:color="auto" w:fill="FFFFFF"/>
          <w:lang w:eastAsia="en-GB"/>
        </w:rPr>
      </w:pPr>
      <w:r w:rsidRPr="00AF4179">
        <w:rPr>
          <w:rFonts w:eastAsia="Times New Roman" w:cs="Arial"/>
          <w:color w:val="222222"/>
          <w:sz w:val="20"/>
          <w:szCs w:val="20"/>
          <w:shd w:val="clear" w:color="auto" w:fill="FFFFFF"/>
          <w:lang w:eastAsia="en-GB"/>
        </w:rPr>
        <w:t>Canter, L.,</w:t>
      </w:r>
      <w:r>
        <w:rPr>
          <w:rFonts w:eastAsia="Times New Roman" w:cs="Arial"/>
          <w:color w:val="222222"/>
          <w:sz w:val="20"/>
          <w:szCs w:val="20"/>
          <w:shd w:val="clear" w:color="auto" w:fill="FFFFFF"/>
          <w:lang w:eastAsia="en-GB"/>
        </w:rPr>
        <w:t xml:space="preserve"> ((</w:t>
      </w:r>
      <w:r w:rsidRPr="00AF4179">
        <w:rPr>
          <w:rFonts w:eastAsia="Times New Roman" w:cs="Arial"/>
          <w:color w:val="222222"/>
          <w:sz w:val="20"/>
          <w:szCs w:val="20"/>
          <w:shd w:val="clear" w:color="auto" w:fill="FFFFFF"/>
          <w:lang w:eastAsia="en-GB"/>
        </w:rPr>
        <w:t>2010</w:t>
      </w:r>
      <w:r>
        <w:rPr>
          <w:rFonts w:eastAsia="Times New Roman" w:cs="Arial"/>
          <w:color w:val="222222"/>
          <w:sz w:val="20"/>
          <w:szCs w:val="20"/>
          <w:shd w:val="clear" w:color="auto" w:fill="FFFFFF"/>
          <w:lang w:eastAsia="en-GB"/>
        </w:rPr>
        <w:t>)</w:t>
      </w:r>
      <w:r w:rsidRPr="00AF4179">
        <w:rPr>
          <w:rFonts w:eastAsia="Times New Roman" w:cs="Arial"/>
          <w:color w:val="222222"/>
          <w:sz w:val="20"/>
          <w:szCs w:val="20"/>
          <w:shd w:val="clear" w:color="auto" w:fill="FFFFFF"/>
          <w:lang w:eastAsia="en-GB"/>
        </w:rPr>
        <w:t> </w:t>
      </w:r>
      <w:r w:rsidRPr="00AF4179">
        <w:rPr>
          <w:rFonts w:eastAsia="Times New Roman" w:cs="Arial"/>
          <w:i/>
          <w:iCs/>
          <w:color w:val="222222"/>
          <w:sz w:val="20"/>
          <w:szCs w:val="20"/>
          <w:lang w:eastAsia="en-GB"/>
        </w:rPr>
        <w:t>Assertive discipline: Positive behaviour management for today's classroom</w:t>
      </w:r>
      <w:r w:rsidRPr="00AF4179">
        <w:rPr>
          <w:rFonts w:eastAsia="Times New Roman" w:cs="Arial"/>
          <w:color w:val="222222"/>
          <w:sz w:val="20"/>
          <w:szCs w:val="20"/>
          <w:shd w:val="clear" w:color="auto" w:fill="FFFFFF"/>
          <w:lang w:eastAsia="en-GB"/>
        </w:rPr>
        <w:t xml:space="preserve">. </w:t>
      </w:r>
      <w:r>
        <w:rPr>
          <w:rFonts w:eastAsia="Times New Roman" w:cs="Arial"/>
          <w:color w:val="222222"/>
          <w:sz w:val="20"/>
          <w:szCs w:val="20"/>
          <w:shd w:val="clear" w:color="auto" w:fill="FFFFFF"/>
          <w:lang w:eastAsia="en-GB"/>
        </w:rPr>
        <w:t>[Online]</w:t>
      </w:r>
      <w:r>
        <w:rPr>
          <w:rFonts w:ascii="Times New Roman" w:eastAsia="Times New Roman" w:hAnsi="Times New Roman" w:cs="Times New Roman"/>
          <w:lang w:eastAsia="en-GB"/>
        </w:rPr>
        <w:t xml:space="preserve"> </w:t>
      </w:r>
      <w:r>
        <w:rPr>
          <w:rFonts w:eastAsia="Times New Roman" w:cs="Arial"/>
          <w:color w:val="222222"/>
          <w:sz w:val="20"/>
          <w:szCs w:val="20"/>
          <w:shd w:val="clear" w:color="auto" w:fill="FFFFFF"/>
          <w:lang w:eastAsia="en-GB"/>
        </w:rPr>
        <w:t xml:space="preserve">Bloomington: </w:t>
      </w:r>
      <w:r w:rsidRPr="00AF4179">
        <w:rPr>
          <w:rFonts w:eastAsia="Times New Roman" w:cs="Arial"/>
          <w:color w:val="222222"/>
          <w:sz w:val="20"/>
          <w:szCs w:val="20"/>
          <w:shd w:val="clear" w:color="auto" w:fill="FFFFFF"/>
          <w:lang w:eastAsia="en-GB"/>
        </w:rPr>
        <w:t>Solution Tree Press.</w:t>
      </w:r>
      <w:r>
        <w:rPr>
          <w:rFonts w:eastAsia="Times New Roman" w:cs="Arial"/>
          <w:color w:val="222222"/>
          <w:sz w:val="20"/>
          <w:szCs w:val="20"/>
          <w:shd w:val="clear" w:color="auto" w:fill="FFFFFF"/>
          <w:lang w:eastAsia="en-GB"/>
        </w:rPr>
        <w:t xml:space="preserve"> </w:t>
      </w:r>
      <w:r w:rsidRPr="00AF4179">
        <w:rPr>
          <w:rFonts w:ascii="Open Sans" w:eastAsia="Times New Roman" w:hAnsi="Open Sans" w:cs="Open Sans"/>
          <w:color w:val="000000"/>
          <w:sz w:val="20"/>
          <w:szCs w:val="20"/>
          <w:shd w:val="clear" w:color="auto" w:fill="FFFFFF"/>
          <w:lang w:eastAsia="en-GB"/>
        </w:rPr>
        <w:t>[Accessed 2</w:t>
      </w:r>
      <w:r>
        <w:rPr>
          <w:rFonts w:ascii="Open Sans" w:eastAsia="Times New Roman" w:hAnsi="Open Sans" w:cs="Open Sans"/>
          <w:color w:val="000000"/>
          <w:sz w:val="20"/>
          <w:szCs w:val="20"/>
          <w:shd w:val="clear" w:color="auto" w:fill="FFFFFF"/>
          <w:lang w:eastAsia="en-GB"/>
        </w:rPr>
        <w:t xml:space="preserve">2 </w:t>
      </w:r>
      <w:r w:rsidRPr="00AF4179">
        <w:rPr>
          <w:rFonts w:ascii="Open Sans" w:eastAsia="Times New Roman" w:hAnsi="Open Sans" w:cs="Open Sans"/>
          <w:color w:val="000000"/>
          <w:sz w:val="20"/>
          <w:szCs w:val="20"/>
          <w:shd w:val="clear" w:color="auto" w:fill="FFFFFF"/>
          <w:lang w:eastAsia="en-GB"/>
        </w:rPr>
        <w:t>October 2021].</w:t>
      </w:r>
    </w:p>
    <w:p w14:paraId="14FF457A" w14:textId="77777777" w:rsidR="00D10EB9" w:rsidRPr="0020691D" w:rsidRDefault="00D10EB9" w:rsidP="00D10EB9">
      <w:pPr>
        <w:pStyle w:val="AssignBody"/>
        <w:rPr>
          <w:rFonts w:ascii="Times New Roman" w:eastAsia="Times New Roman" w:hAnsi="Times New Roman" w:cs="Times New Roman"/>
          <w:lang w:eastAsia="en-GB"/>
        </w:rPr>
      </w:pPr>
      <w:r w:rsidRPr="00A00EB8">
        <w:rPr>
          <w:rFonts w:ascii="Times New Roman" w:eastAsia="Times New Roman" w:hAnsi="Times New Roman" w:cs="Times New Roman"/>
          <w:color w:val="000000"/>
          <w:sz w:val="21"/>
          <w:szCs w:val="21"/>
          <w:lang w:eastAsia="en-GB"/>
        </w:rPr>
        <w:t>Donaldson, G.</w:t>
      </w:r>
      <w:r>
        <w:rPr>
          <w:rFonts w:ascii="Times New Roman" w:eastAsia="Times New Roman" w:hAnsi="Times New Roman" w:cs="Times New Roman"/>
          <w:color w:val="000000"/>
          <w:sz w:val="21"/>
          <w:szCs w:val="21"/>
          <w:lang w:eastAsia="en-GB"/>
        </w:rPr>
        <w:t>,</w:t>
      </w:r>
      <w:r w:rsidRPr="00A00EB8">
        <w:rPr>
          <w:rFonts w:ascii="Times New Roman" w:eastAsia="Times New Roman" w:hAnsi="Times New Roman" w:cs="Times New Roman"/>
          <w:color w:val="000000"/>
          <w:sz w:val="21"/>
          <w:szCs w:val="21"/>
          <w:lang w:eastAsia="en-GB"/>
        </w:rPr>
        <w:t xml:space="preserve"> (2015) </w:t>
      </w:r>
      <w:r w:rsidRPr="00A00EB8">
        <w:rPr>
          <w:rFonts w:ascii="Times New Roman" w:eastAsia="Times New Roman" w:hAnsi="Times New Roman" w:cs="Times New Roman"/>
          <w:i/>
          <w:iCs/>
          <w:color w:val="000000"/>
          <w:sz w:val="21"/>
          <w:szCs w:val="21"/>
          <w:lang w:eastAsia="en-GB"/>
        </w:rPr>
        <w:t>Successful futures. Independent review of curriculum and assessment arrangements in Wales</w:t>
      </w:r>
      <w:r w:rsidRPr="00A00EB8">
        <w:rPr>
          <w:rFonts w:ascii="Times New Roman" w:eastAsia="Times New Roman" w:hAnsi="Times New Roman" w:cs="Times New Roman"/>
          <w:color w:val="000000"/>
          <w:sz w:val="21"/>
          <w:szCs w:val="21"/>
          <w:lang w:eastAsia="en-GB"/>
        </w:rPr>
        <w:t>. Welsh Government.</w:t>
      </w:r>
      <w:r w:rsidRPr="00AF4179">
        <w:rPr>
          <w:rFonts w:ascii="Open Sans" w:eastAsia="Times New Roman" w:hAnsi="Open Sans" w:cs="Open Sans"/>
          <w:color w:val="000000"/>
          <w:sz w:val="20"/>
          <w:szCs w:val="20"/>
          <w:shd w:val="clear" w:color="auto" w:fill="FFFFFF"/>
          <w:lang w:eastAsia="en-GB"/>
        </w:rPr>
        <w:t xml:space="preserve"> [online] Available at:</w:t>
      </w:r>
      <w:r>
        <w:rPr>
          <w:rFonts w:ascii="Open Sans" w:eastAsia="Times New Roman" w:hAnsi="Open Sans" w:cs="Open Sans"/>
          <w:color w:val="000000"/>
          <w:sz w:val="20"/>
          <w:szCs w:val="20"/>
          <w:shd w:val="clear" w:color="auto" w:fill="FFFFFF"/>
          <w:lang w:eastAsia="en-GB"/>
        </w:rPr>
        <w:t xml:space="preserve"> </w:t>
      </w:r>
      <w:hyperlink r:id="rId11" w:history="1">
        <w:r w:rsidRPr="00AF4179">
          <w:rPr>
            <w:rStyle w:val="Hyperlink"/>
            <w:rFonts w:ascii="Open Sans" w:eastAsia="Times New Roman" w:hAnsi="Open Sans" w:cs="Open Sans"/>
            <w:sz w:val="20"/>
            <w:szCs w:val="20"/>
            <w:shd w:val="clear" w:color="auto" w:fill="FFFFFF"/>
            <w:lang w:eastAsia="en-GB"/>
          </w:rPr>
          <w:t>https://gov.wales/sites/default/files/publications/2018-03/successful-futures.pdf</w:t>
        </w:r>
      </w:hyperlink>
      <w:r>
        <w:rPr>
          <w:rFonts w:ascii="Open Sans" w:eastAsia="Times New Roman" w:hAnsi="Open Sans" w:cs="Open Sans"/>
          <w:color w:val="000000"/>
          <w:sz w:val="20"/>
          <w:szCs w:val="20"/>
          <w:shd w:val="clear" w:color="auto" w:fill="FFFFFF"/>
          <w:lang w:eastAsia="en-GB"/>
        </w:rPr>
        <w:t xml:space="preserve"> PP.29-31</w:t>
      </w:r>
      <w:r w:rsidRPr="00AF4179">
        <w:rPr>
          <w:rFonts w:ascii="Open Sans" w:eastAsia="Times New Roman" w:hAnsi="Open Sans" w:cs="Open Sans"/>
          <w:color w:val="000000"/>
          <w:sz w:val="20"/>
          <w:szCs w:val="20"/>
          <w:shd w:val="clear" w:color="auto" w:fill="FFFFFF"/>
          <w:lang w:eastAsia="en-GB"/>
        </w:rPr>
        <w:t xml:space="preserve"> [Accessed 2</w:t>
      </w:r>
      <w:r>
        <w:rPr>
          <w:rFonts w:ascii="Open Sans" w:eastAsia="Times New Roman" w:hAnsi="Open Sans" w:cs="Open Sans"/>
          <w:color w:val="000000"/>
          <w:sz w:val="20"/>
          <w:szCs w:val="20"/>
          <w:shd w:val="clear" w:color="auto" w:fill="FFFFFF"/>
          <w:lang w:eastAsia="en-GB"/>
        </w:rPr>
        <w:t xml:space="preserve">2 </w:t>
      </w:r>
      <w:r w:rsidRPr="00AF4179">
        <w:rPr>
          <w:rFonts w:ascii="Open Sans" w:eastAsia="Times New Roman" w:hAnsi="Open Sans" w:cs="Open Sans"/>
          <w:color w:val="000000"/>
          <w:sz w:val="20"/>
          <w:szCs w:val="20"/>
          <w:shd w:val="clear" w:color="auto" w:fill="FFFFFF"/>
          <w:lang w:eastAsia="en-GB"/>
        </w:rPr>
        <w:t>October 2021].</w:t>
      </w:r>
    </w:p>
    <w:p w14:paraId="20190C93" w14:textId="77777777" w:rsidR="00D10EB9" w:rsidRPr="0020691D" w:rsidRDefault="00D10EB9" w:rsidP="00D10EB9">
      <w:pPr>
        <w:pStyle w:val="AssignBody"/>
        <w:rPr>
          <w:rFonts w:ascii="Open Sans" w:eastAsia="Times New Roman" w:hAnsi="Open Sans" w:cs="Open Sans"/>
          <w:color w:val="000000"/>
          <w:sz w:val="20"/>
          <w:szCs w:val="20"/>
          <w:shd w:val="clear" w:color="auto" w:fill="FFFFFF"/>
          <w:lang w:eastAsia="en-GB"/>
        </w:rPr>
      </w:pPr>
      <w:r w:rsidRPr="00417523">
        <w:rPr>
          <w:rFonts w:ascii="Open Sans" w:eastAsia="Times New Roman" w:hAnsi="Open Sans" w:cs="Open Sans"/>
          <w:color w:val="000000"/>
          <w:sz w:val="20"/>
          <w:szCs w:val="20"/>
          <w:shd w:val="clear" w:color="auto" w:fill="FFFFFF"/>
          <w:lang w:eastAsia="en-GB"/>
        </w:rPr>
        <w:t>Estyn.gov.wales. 2021. [online] Available at: &lt;https://www.estyn.gov.wales/system/files/2020-</w:t>
      </w:r>
      <w:r w:rsidRPr="00417523">
        <w:rPr>
          <w:rFonts w:ascii="Open Sans" w:eastAsia="Times New Roman" w:hAnsi="Open Sans" w:cs="Open Sans"/>
          <w:color w:val="000000"/>
          <w:sz w:val="20"/>
          <w:szCs w:val="20"/>
          <w:highlight w:val="black"/>
          <w:shd w:val="clear" w:color="auto" w:fill="FFFFFF"/>
          <w:lang w:eastAsia="en-GB"/>
        </w:rPr>
        <w:t>08/Porthcawl%2520Comprehensive</w:t>
      </w:r>
      <w:r w:rsidRPr="00417523">
        <w:rPr>
          <w:rFonts w:ascii="Open Sans" w:eastAsia="Times New Roman" w:hAnsi="Open Sans" w:cs="Open Sans"/>
          <w:color w:val="000000"/>
          <w:sz w:val="20"/>
          <w:szCs w:val="20"/>
          <w:shd w:val="clear" w:color="auto" w:fill="FFFFFF"/>
          <w:lang w:eastAsia="en-GB"/>
        </w:rPr>
        <w:t>%2520School_2.pdf&gt; [Accessed 20 October 2021].</w:t>
      </w:r>
    </w:p>
    <w:p w14:paraId="7C04202A" w14:textId="77777777" w:rsidR="00D10EB9" w:rsidRDefault="00D10EB9" w:rsidP="00D10EB9">
      <w:pPr>
        <w:pStyle w:val="AssignBody"/>
        <w:rPr>
          <w:rFonts w:eastAsia="Times New Roman" w:cs="Arial"/>
          <w:color w:val="000000" w:themeColor="text1"/>
          <w:shd w:val="clear" w:color="auto" w:fill="FFFFFF"/>
          <w:lang w:eastAsia="en-GB"/>
        </w:rPr>
      </w:pPr>
      <w:r w:rsidRPr="00B322E1">
        <w:rPr>
          <w:rFonts w:eastAsia="Times New Roman" w:cs="Arial"/>
          <w:color w:val="000000" w:themeColor="text1"/>
          <w:shd w:val="clear" w:color="auto" w:fill="FFFFFF"/>
          <w:lang w:eastAsia="en-GB"/>
        </w:rPr>
        <w:t>Furlong, J. et al. (2021) The reform of initial teacher education in Wales: from vision to reality. </w:t>
      </w:r>
      <w:r w:rsidRPr="00B322E1">
        <w:rPr>
          <w:rFonts w:eastAsia="Times New Roman" w:cs="Arial"/>
          <w:i/>
          <w:iCs/>
          <w:color w:val="000000" w:themeColor="text1"/>
          <w:lang w:eastAsia="en-GB"/>
        </w:rPr>
        <w:t>Oxford review of education</w:t>
      </w:r>
      <w:r w:rsidRPr="00B322E1">
        <w:rPr>
          <w:rFonts w:eastAsia="Times New Roman" w:cs="Arial"/>
          <w:color w:val="000000" w:themeColor="text1"/>
          <w:shd w:val="clear" w:color="auto" w:fill="FFFFFF"/>
          <w:lang w:eastAsia="en-GB"/>
        </w:rPr>
        <w:t xml:space="preserve">. [Online] 47 (1), </w:t>
      </w:r>
      <w:r>
        <w:rPr>
          <w:rFonts w:eastAsia="Times New Roman" w:cs="Arial"/>
          <w:color w:val="000000" w:themeColor="text1"/>
          <w:shd w:val="clear" w:color="auto" w:fill="FFFFFF"/>
          <w:lang w:eastAsia="en-GB"/>
        </w:rPr>
        <w:t>P</w:t>
      </w:r>
      <w:r w:rsidRPr="00B322E1">
        <w:rPr>
          <w:rFonts w:eastAsia="Times New Roman" w:cs="Arial"/>
          <w:color w:val="000000" w:themeColor="text1"/>
          <w:shd w:val="clear" w:color="auto" w:fill="FFFFFF"/>
          <w:lang w:eastAsia="en-GB"/>
        </w:rPr>
        <w:t>P.1. [Accessed 12 October 2021].</w:t>
      </w:r>
    </w:p>
    <w:p w14:paraId="4552F760" w14:textId="77777777" w:rsidR="00D10EB9" w:rsidRPr="0020691D" w:rsidRDefault="00D10EB9" w:rsidP="00D10EB9">
      <w:pPr>
        <w:pStyle w:val="AssignBody"/>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Gmc-uk.org. 2021. [online] Available at: &lt;https://www.gmc-uk.org/-/media/documents/harriet-greig-lesson-plan-gmc_pdf-76897105.pdf&gt; [Accessed 29 October 2021].</w:t>
      </w:r>
    </w:p>
    <w:p w14:paraId="1AE8EB21" w14:textId="77777777" w:rsidR="00D10EB9" w:rsidRPr="00515731" w:rsidRDefault="00D10EB9" w:rsidP="00D10EB9">
      <w:pPr>
        <w:pStyle w:val="AssignBody"/>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Gray, C. &amp; </w:t>
      </w:r>
      <w:proofErr w:type="spellStart"/>
      <w:r>
        <w:rPr>
          <w:rFonts w:ascii="Source Sans Pro" w:hAnsi="Source Sans Pro"/>
          <w:color w:val="3A3A3A"/>
          <w:sz w:val="23"/>
          <w:szCs w:val="23"/>
          <w:shd w:val="clear" w:color="auto" w:fill="FFFFFF"/>
        </w:rPr>
        <w:t>MacBlain</w:t>
      </w:r>
      <w:proofErr w:type="spellEnd"/>
      <w:r>
        <w:rPr>
          <w:rFonts w:ascii="Source Sans Pro" w:hAnsi="Source Sans Pro"/>
          <w:color w:val="3A3A3A"/>
          <w:sz w:val="23"/>
          <w:szCs w:val="23"/>
          <w:shd w:val="clear" w:color="auto" w:fill="FFFFFF"/>
        </w:rPr>
        <w:t>, S. (2015)</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Learning theories in childhood</w:t>
      </w:r>
      <w:r>
        <w:rPr>
          <w:rFonts w:ascii="Source Sans Pro" w:hAnsi="Source Sans Pro"/>
          <w:color w:val="3A3A3A"/>
          <w:sz w:val="23"/>
          <w:szCs w:val="23"/>
          <w:shd w:val="clear" w:color="auto" w:fill="FFFFFF"/>
        </w:rPr>
        <w:t>. Second edition. Los Angeles: SAGE. PP. 37-102.</w:t>
      </w:r>
    </w:p>
    <w:p w14:paraId="74910EE0" w14:textId="77777777" w:rsidR="00D10EB9" w:rsidRDefault="00D10EB9" w:rsidP="00D10EB9">
      <w:pPr>
        <w:pStyle w:val="AssignBody"/>
        <w:rPr>
          <w:rFonts w:eastAsia="Times New Roman" w:cs="Arial"/>
          <w:color w:val="000000" w:themeColor="text1"/>
          <w:shd w:val="clear" w:color="auto" w:fill="FFFFFF"/>
          <w:lang w:eastAsia="en-GB"/>
        </w:rPr>
      </w:pPr>
      <w:proofErr w:type="spellStart"/>
      <w:r w:rsidRPr="00B322E1">
        <w:rPr>
          <w:rFonts w:eastAsia="Times New Roman" w:cs="Arial"/>
          <w:color w:val="000000" w:themeColor="text1"/>
          <w:shd w:val="clear" w:color="auto" w:fill="FFFFFF"/>
          <w:lang w:eastAsia="en-GB"/>
        </w:rPr>
        <w:t>Hwb.gov.wales</w:t>
      </w:r>
      <w:proofErr w:type="spellEnd"/>
      <w:r w:rsidRPr="00B322E1">
        <w:rPr>
          <w:rFonts w:eastAsia="Times New Roman" w:cs="Arial"/>
          <w:color w:val="000000" w:themeColor="text1"/>
          <w:shd w:val="clear" w:color="auto" w:fill="FFFFFF"/>
          <w:lang w:eastAsia="en-GB"/>
        </w:rPr>
        <w:t>. 2021. </w:t>
      </w:r>
      <w:r w:rsidRPr="00B322E1">
        <w:rPr>
          <w:rFonts w:eastAsia="Times New Roman" w:cs="Arial"/>
          <w:i/>
          <w:iCs/>
          <w:color w:val="000000" w:themeColor="text1"/>
          <w:lang w:eastAsia="en-GB"/>
        </w:rPr>
        <w:t>Professional standards - Hwb</w:t>
      </w:r>
      <w:r w:rsidRPr="00B322E1">
        <w:rPr>
          <w:rFonts w:eastAsia="Times New Roman" w:cs="Arial"/>
          <w:color w:val="000000" w:themeColor="text1"/>
          <w:shd w:val="clear" w:color="auto" w:fill="FFFFFF"/>
          <w:lang w:eastAsia="en-GB"/>
        </w:rPr>
        <w:t>. [online] Available at: &lt;https://hwb.gov.wales/professional-development/professional-standards/?_ga=2.111904391.2027382290.1603702496-810618711.1571746674&gt; [Accessed 10 October 2021].</w:t>
      </w:r>
    </w:p>
    <w:p w14:paraId="7BF4A8EC" w14:textId="77777777" w:rsidR="00D10EB9" w:rsidRDefault="00D10EB9" w:rsidP="00D10EB9">
      <w:pPr>
        <w:pStyle w:val="AssignBody"/>
        <w:rPr>
          <w:rFonts w:eastAsia="Times New Roman" w:cs="Arial"/>
          <w:color w:val="000000" w:themeColor="text1"/>
          <w:shd w:val="clear" w:color="auto" w:fill="FFFFFF"/>
          <w:lang w:eastAsia="en-GB"/>
        </w:rPr>
      </w:pPr>
      <w:r w:rsidRPr="00625465">
        <w:rPr>
          <w:rFonts w:ascii="Times" w:eastAsia="Times New Roman" w:hAnsi="Times" w:cs="Times New Roman"/>
          <w:lang w:eastAsia="en-GB"/>
        </w:rPr>
        <w:t xml:space="preserve">Jaramillo, J. (1996). </w:t>
      </w:r>
      <w:r w:rsidRPr="00625465">
        <w:rPr>
          <w:rFonts w:ascii="TimesNewRoman" w:eastAsia="Times New Roman" w:hAnsi="TimesNewRoman" w:cs="Times New Roman"/>
          <w:lang w:eastAsia="en-GB"/>
        </w:rPr>
        <w:t>Vygotsky’s s</w:t>
      </w:r>
      <w:r w:rsidRPr="00625465">
        <w:rPr>
          <w:rFonts w:ascii="Times" w:eastAsia="Times New Roman" w:hAnsi="Times" w:cs="Times New Roman"/>
          <w:lang w:eastAsia="en-GB"/>
        </w:rPr>
        <w:t xml:space="preserve">ociocultural theory and contributions to the development of constructivist curricula. </w:t>
      </w:r>
      <w:r w:rsidRPr="00625465">
        <w:rPr>
          <w:rFonts w:ascii="Times" w:eastAsia="Times New Roman" w:hAnsi="Times" w:cs="Times New Roman"/>
          <w:i/>
          <w:iCs/>
          <w:lang w:eastAsia="en-GB"/>
        </w:rPr>
        <w:t>Education</w:t>
      </w:r>
      <w:r>
        <w:rPr>
          <w:rFonts w:ascii="Times" w:hAnsi="Times"/>
          <w:i/>
          <w:iCs/>
        </w:rPr>
        <w:t xml:space="preserve">. [Online] </w:t>
      </w:r>
      <w:r w:rsidRPr="00625465">
        <w:rPr>
          <w:rFonts w:ascii="Times" w:eastAsia="Times New Roman" w:hAnsi="Times" w:cs="Times New Roman"/>
          <w:i/>
          <w:iCs/>
          <w:lang w:eastAsia="en-GB"/>
        </w:rPr>
        <w:t>117</w:t>
      </w:r>
      <w:r w:rsidRPr="00625465">
        <w:rPr>
          <w:rFonts w:ascii="Times" w:eastAsia="Times New Roman" w:hAnsi="Times" w:cs="Times New Roman"/>
          <w:lang w:eastAsia="en-GB"/>
        </w:rPr>
        <w:t xml:space="preserve">(1), </w:t>
      </w:r>
      <w:r>
        <w:rPr>
          <w:rFonts w:ascii="Times" w:eastAsia="Times New Roman" w:hAnsi="Times" w:cs="Times New Roman"/>
          <w:lang w:eastAsia="en-GB"/>
        </w:rPr>
        <w:t>p.138.</w:t>
      </w:r>
      <w:r>
        <w:rPr>
          <w:rFonts w:ascii="Times" w:hAnsi="Times"/>
        </w:rPr>
        <w:t xml:space="preserve"> </w:t>
      </w:r>
      <w:r w:rsidRPr="00B322E1">
        <w:rPr>
          <w:rFonts w:eastAsia="Times New Roman" w:cs="Arial"/>
          <w:color w:val="000000" w:themeColor="text1"/>
          <w:shd w:val="clear" w:color="auto" w:fill="FFFFFF"/>
          <w:lang w:eastAsia="en-GB"/>
        </w:rPr>
        <w:t>[Accessed 12 October 2021].</w:t>
      </w:r>
    </w:p>
    <w:p w14:paraId="7401682F" w14:textId="77777777" w:rsidR="00D10EB9" w:rsidRDefault="00D10EB9" w:rsidP="00D10EB9">
      <w:pPr>
        <w:pStyle w:val="AssignBody"/>
        <w:rPr>
          <w:rFonts w:eastAsia="Times New Roman" w:cs="Arial"/>
          <w:color w:val="000000" w:themeColor="text1"/>
          <w:shd w:val="clear" w:color="auto" w:fill="FFFFFF"/>
          <w:lang w:eastAsia="en-GB"/>
        </w:rPr>
      </w:pPr>
      <w:r w:rsidRPr="00B322E1">
        <w:rPr>
          <w:rFonts w:eastAsia="Times New Roman" w:cs="Arial"/>
          <w:color w:val="000000" w:themeColor="text1"/>
          <w:lang w:eastAsia="en-GB"/>
        </w:rPr>
        <w:t xml:space="preserve">Moon, J. (2004) </w:t>
      </w:r>
      <w:r w:rsidRPr="00B322E1">
        <w:rPr>
          <w:rFonts w:eastAsia="Times New Roman" w:cs="Arial"/>
          <w:i/>
          <w:iCs/>
          <w:color w:val="000000" w:themeColor="text1"/>
          <w:lang w:eastAsia="en-GB"/>
        </w:rPr>
        <w:t>A Handbook of Reflective and Experiential Learning. Theory and Practice</w:t>
      </w:r>
      <w:r w:rsidRPr="00B322E1">
        <w:rPr>
          <w:rFonts w:eastAsia="Times New Roman" w:cs="Arial"/>
          <w:color w:val="000000" w:themeColor="text1"/>
          <w:lang w:eastAsia="en-GB"/>
        </w:rPr>
        <w:t>. [Online]. London: Routledge. P</w:t>
      </w:r>
      <w:r>
        <w:rPr>
          <w:rFonts w:eastAsia="Times New Roman" w:cs="Arial"/>
          <w:color w:val="000000" w:themeColor="text1"/>
          <w:lang w:eastAsia="en-GB"/>
        </w:rPr>
        <w:t>P</w:t>
      </w:r>
      <w:r w:rsidRPr="00B322E1">
        <w:rPr>
          <w:rFonts w:eastAsia="Times New Roman" w:cs="Arial"/>
          <w:color w:val="000000" w:themeColor="text1"/>
          <w:lang w:eastAsia="en-GB"/>
        </w:rPr>
        <w:t xml:space="preserve">.8. </w:t>
      </w:r>
      <w:r w:rsidRPr="00B322E1">
        <w:rPr>
          <w:rFonts w:eastAsia="Times New Roman" w:cs="Arial"/>
          <w:color w:val="000000" w:themeColor="text1"/>
          <w:shd w:val="clear" w:color="auto" w:fill="FFFFFF"/>
          <w:lang w:eastAsia="en-GB"/>
        </w:rPr>
        <w:t>[Accessed 12 October 2021].</w:t>
      </w:r>
    </w:p>
    <w:p w14:paraId="7506B60D" w14:textId="77777777" w:rsidR="00D10EB9" w:rsidRDefault="00D10EB9" w:rsidP="00D10EB9">
      <w:pPr>
        <w:pStyle w:val="AssignBody"/>
        <w:rPr>
          <w:rFonts w:cs="Arial"/>
          <w:color w:val="222222"/>
          <w:sz w:val="20"/>
          <w:szCs w:val="20"/>
          <w:shd w:val="clear" w:color="auto" w:fill="FFFFFF"/>
        </w:rPr>
      </w:pPr>
      <w:r>
        <w:rPr>
          <w:rFonts w:cs="Arial"/>
          <w:color w:val="222222"/>
          <w:sz w:val="20"/>
          <w:szCs w:val="20"/>
          <w:shd w:val="clear" w:color="auto" w:fill="FFFFFF"/>
        </w:rPr>
        <w:t>Morin, D., (2017) The Effects of Inclusion and Positive Reinforcement Within the Classroom. [Online] PP.5</w:t>
      </w:r>
    </w:p>
    <w:p w14:paraId="1D830EFB" w14:textId="77777777" w:rsidR="00D10EB9" w:rsidRDefault="00D10EB9" w:rsidP="00D10EB9">
      <w:pPr>
        <w:pStyle w:val="AssignBody"/>
        <w:rPr>
          <w:rFonts w:cs="Arial"/>
          <w:color w:val="000000" w:themeColor="text1"/>
          <w:shd w:val="clear" w:color="auto" w:fill="FFFFFF"/>
        </w:rPr>
      </w:pPr>
      <w:r>
        <w:rPr>
          <w:rFonts w:cs="Arial"/>
          <w:color w:val="000000" w:themeColor="text1"/>
          <w:shd w:val="clear" w:color="auto" w:fill="FFFFFF"/>
        </w:rPr>
        <w:t xml:space="preserve">Parsonson, S. (2012) Evidence-based Classroom Behaviour Management Strategies. [Online] PP.21. </w:t>
      </w:r>
      <w:r w:rsidRPr="00B322E1">
        <w:rPr>
          <w:rFonts w:eastAsia="Times New Roman" w:cs="Arial"/>
          <w:color w:val="000000" w:themeColor="text1"/>
          <w:shd w:val="clear" w:color="auto" w:fill="FFFFFF"/>
          <w:lang w:eastAsia="en-GB"/>
        </w:rPr>
        <w:t>[Accessed 12 October 2021].</w:t>
      </w:r>
    </w:p>
    <w:p w14:paraId="47E26935" w14:textId="77777777" w:rsidR="00D10EB9" w:rsidRPr="00515731" w:rsidRDefault="00D10EB9" w:rsidP="00D10EB9">
      <w:pPr>
        <w:pStyle w:val="AssignBody"/>
        <w:rPr>
          <w:rFonts w:eastAsia="Times New Roman" w:cs="Arial"/>
          <w:color w:val="000000" w:themeColor="text1"/>
          <w:shd w:val="clear" w:color="auto" w:fill="FFFFFF"/>
          <w:lang w:eastAsia="en-GB"/>
        </w:rPr>
      </w:pPr>
      <w:r w:rsidRPr="00417523">
        <w:rPr>
          <w:rFonts w:eastAsia="Times New Roman" w:cs="Arial"/>
          <w:color w:val="222222"/>
          <w:sz w:val="20"/>
          <w:szCs w:val="20"/>
          <w:shd w:val="clear" w:color="auto" w:fill="FFFFFF"/>
          <w:lang w:eastAsia="en-GB"/>
        </w:rPr>
        <w:t xml:space="preserve">Paterson, C. and Chapman, J., </w:t>
      </w:r>
      <w:r>
        <w:rPr>
          <w:rFonts w:eastAsia="Times New Roman" w:cs="Arial"/>
          <w:color w:val="222222"/>
          <w:sz w:val="20"/>
          <w:szCs w:val="20"/>
          <w:shd w:val="clear" w:color="auto" w:fill="FFFFFF"/>
          <w:lang w:eastAsia="en-GB"/>
        </w:rPr>
        <w:t>(</w:t>
      </w:r>
      <w:r w:rsidRPr="00417523">
        <w:rPr>
          <w:rFonts w:eastAsia="Times New Roman" w:cs="Arial"/>
          <w:color w:val="222222"/>
          <w:sz w:val="20"/>
          <w:szCs w:val="20"/>
          <w:shd w:val="clear" w:color="auto" w:fill="FFFFFF"/>
          <w:lang w:eastAsia="en-GB"/>
        </w:rPr>
        <w:t>2013</w:t>
      </w:r>
      <w:r>
        <w:rPr>
          <w:rFonts w:eastAsia="Times New Roman" w:cs="Arial"/>
          <w:color w:val="222222"/>
          <w:sz w:val="20"/>
          <w:szCs w:val="20"/>
          <w:shd w:val="clear" w:color="auto" w:fill="FFFFFF"/>
          <w:lang w:eastAsia="en-GB"/>
        </w:rPr>
        <w:t>)</w:t>
      </w:r>
      <w:r w:rsidRPr="00417523">
        <w:rPr>
          <w:rFonts w:eastAsia="Times New Roman" w:cs="Arial"/>
          <w:color w:val="222222"/>
          <w:sz w:val="20"/>
          <w:szCs w:val="20"/>
          <w:shd w:val="clear" w:color="auto" w:fill="FFFFFF"/>
          <w:lang w:eastAsia="en-GB"/>
        </w:rPr>
        <w:t xml:space="preserve"> Enhancing skills of critical reflection to evidence learning in professional practice. </w:t>
      </w:r>
      <w:r w:rsidRPr="00417523">
        <w:rPr>
          <w:rFonts w:eastAsia="Times New Roman" w:cs="Arial"/>
          <w:i/>
          <w:iCs/>
          <w:color w:val="222222"/>
          <w:sz w:val="20"/>
          <w:szCs w:val="20"/>
          <w:lang w:eastAsia="en-GB"/>
        </w:rPr>
        <w:t>Physical Therapy in Sport</w:t>
      </w:r>
      <w:r w:rsidRPr="00417523">
        <w:rPr>
          <w:rFonts w:eastAsia="Times New Roman" w:cs="Arial"/>
          <w:color w:val="222222"/>
          <w:sz w:val="20"/>
          <w:szCs w:val="20"/>
          <w:shd w:val="clear" w:color="auto" w:fill="FFFFFF"/>
          <w:lang w:eastAsia="en-GB"/>
        </w:rPr>
        <w:t>, </w:t>
      </w:r>
      <w:r w:rsidRPr="00417523">
        <w:rPr>
          <w:rFonts w:eastAsia="Times New Roman" w:cs="Arial"/>
          <w:i/>
          <w:iCs/>
          <w:color w:val="222222"/>
          <w:sz w:val="20"/>
          <w:szCs w:val="20"/>
          <w:lang w:eastAsia="en-GB"/>
        </w:rPr>
        <w:t>14</w:t>
      </w:r>
      <w:r w:rsidRPr="00417523">
        <w:rPr>
          <w:rFonts w:eastAsia="Times New Roman" w:cs="Arial"/>
          <w:color w:val="222222"/>
          <w:sz w:val="20"/>
          <w:szCs w:val="20"/>
          <w:shd w:val="clear" w:color="auto" w:fill="FFFFFF"/>
          <w:lang w:eastAsia="en-GB"/>
        </w:rPr>
        <w:t xml:space="preserve">(3), </w:t>
      </w:r>
      <w:r>
        <w:rPr>
          <w:rFonts w:eastAsia="Times New Roman" w:cs="Arial"/>
          <w:color w:val="222222"/>
          <w:sz w:val="20"/>
          <w:szCs w:val="20"/>
          <w:shd w:val="clear" w:color="auto" w:fill="FFFFFF"/>
          <w:lang w:eastAsia="en-GB"/>
        </w:rPr>
        <w:t>PP</w:t>
      </w:r>
      <w:r w:rsidRPr="00417523">
        <w:rPr>
          <w:rFonts w:eastAsia="Times New Roman" w:cs="Arial"/>
          <w:color w:val="222222"/>
          <w:sz w:val="20"/>
          <w:szCs w:val="20"/>
          <w:shd w:val="clear" w:color="auto" w:fill="FFFFFF"/>
          <w:lang w:eastAsia="en-GB"/>
        </w:rPr>
        <w:t>.</w:t>
      </w:r>
      <w:r>
        <w:rPr>
          <w:rFonts w:eastAsia="Times New Roman" w:cs="Arial"/>
          <w:color w:val="222222"/>
          <w:sz w:val="20"/>
          <w:szCs w:val="20"/>
          <w:shd w:val="clear" w:color="auto" w:fill="FFFFFF"/>
          <w:lang w:eastAsia="en-GB"/>
        </w:rPr>
        <w:t xml:space="preserve">8 </w:t>
      </w:r>
      <w:r w:rsidRPr="00B322E1">
        <w:rPr>
          <w:rFonts w:eastAsia="Times New Roman" w:cs="Arial"/>
          <w:color w:val="000000" w:themeColor="text1"/>
          <w:shd w:val="clear" w:color="auto" w:fill="FFFFFF"/>
          <w:lang w:eastAsia="en-GB"/>
        </w:rPr>
        <w:t xml:space="preserve">[Accessed </w:t>
      </w:r>
      <w:r>
        <w:rPr>
          <w:rFonts w:eastAsia="Times New Roman" w:cs="Arial"/>
          <w:color w:val="000000" w:themeColor="text1"/>
          <w:shd w:val="clear" w:color="auto" w:fill="FFFFFF"/>
          <w:lang w:eastAsia="en-GB"/>
        </w:rPr>
        <w:t xml:space="preserve">7 </w:t>
      </w:r>
      <w:r w:rsidRPr="00B322E1">
        <w:rPr>
          <w:rFonts w:eastAsia="Times New Roman" w:cs="Arial"/>
          <w:color w:val="000000" w:themeColor="text1"/>
          <w:shd w:val="clear" w:color="auto" w:fill="FFFFFF"/>
          <w:lang w:eastAsia="en-GB"/>
        </w:rPr>
        <w:t>October 2021].</w:t>
      </w:r>
    </w:p>
    <w:p w14:paraId="53EAEEAB" w14:textId="77777777" w:rsidR="00D10EB9" w:rsidRDefault="00D10EB9" w:rsidP="00D10EB9">
      <w:pPr>
        <w:pStyle w:val="AssignBody"/>
      </w:pPr>
      <w:r>
        <w:rPr>
          <w:rFonts w:ascii="Open Sans" w:hAnsi="Open Sans" w:cs="Open Sans"/>
          <w:color w:val="000000"/>
          <w:sz w:val="20"/>
          <w:szCs w:val="20"/>
          <w:shd w:val="clear" w:color="auto" w:fill="FFFFFF"/>
        </w:rPr>
        <w:lastRenderedPageBreak/>
        <w:t>Psychology Wiki.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Bioecological model</w:t>
      </w:r>
      <w:r>
        <w:rPr>
          <w:rFonts w:ascii="Open Sans" w:hAnsi="Open Sans" w:cs="Open Sans"/>
          <w:color w:val="000000"/>
          <w:sz w:val="20"/>
          <w:szCs w:val="20"/>
          <w:shd w:val="clear" w:color="auto" w:fill="FFFFFF"/>
        </w:rPr>
        <w:t>. [online] Available at: &lt;https://psychology.wikia.org/wiki/Bioecological_model&gt; [Accessed 7 October 2021].</w:t>
      </w:r>
    </w:p>
    <w:p w14:paraId="76D2FCD8" w14:textId="77777777" w:rsidR="00D10EB9" w:rsidRPr="00515731" w:rsidRDefault="00D10EB9" w:rsidP="00D10EB9">
      <w:pPr>
        <w:pStyle w:val="AssignBody"/>
        <w:rPr>
          <w:rFonts w:eastAsia="Times New Roman" w:cs="Arial"/>
          <w:lang w:eastAsia="en-GB"/>
        </w:rPr>
      </w:pPr>
      <w:r w:rsidRPr="00E36706">
        <w:rPr>
          <w:rFonts w:eastAsia="Times New Roman" w:cs="Arial"/>
          <w:lang w:eastAsia="en-GB"/>
        </w:rPr>
        <w:t>Rogoff, B.</w:t>
      </w:r>
      <w:r>
        <w:rPr>
          <w:rFonts w:eastAsia="Times New Roman" w:cs="Arial"/>
          <w:lang w:eastAsia="en-GB"/>
        </w:rPr>
        <w:t xml:space="preserve">, </w:t>
      </w:r>
      <w:r w:rsidRPr="00E36706">
        <w:rPr>
          <w:rFonts w:eastAsia="Times New Roman" w:cs="Arial"/>
          <w:lang w:eastAsia="en-GB"/>
        </w:rPr>
        <w:t>(2003)</w:t>
      </w:r>
      <w:r>
        <w:rPr>
          <w:rFonts w:eastAsia="Times New Roman" w:cs="Arial"/>
          <w:lang w:eastAsia="en-GB"/>
        </w:rPr>
        <w:t xml:space="preserve"> </w:t>
      </w:r>
      <w:r w:rsidRPr="00E36706">
        <w:rPr>
          <w:rFonts w:eastAsia="Times New Roman" w:cs="Arial"/>
          <w:i/>
          <w:iCs/>
          <w:lang w:eastAsia="en-GB"/>
        </w:rPr>
        <w:t>The cultural nature of human development</w:t>
      </w:r>
      <w:r w:rsidRPr="00E36706">
        <w:rPr>
          <w:rFonts w:eastAsia="Times New Roman" w:cs="Arial"/>
          <w:lang w:eastAsia="en-GB"/>
        </w:rPr>
        <w:t>.</w:t>
      </w:r>
      <w:r>
        <w:rPr>
          <w:rFonts w:eastAsia="Times New Roman" w:cs="Arial"/>
          <w:lang w:eastAsia="en-GB"/>
        </w:rPr>
        <w:t xml:space="preserve"> [Online]</w:t>
      </w:r>
      <w:r w:rsidRPr="00E36706">
        <w:rPr>
          <w:rFonts w:eastAsia="Times New Roman" w:cs="Arial"/>
          <w:lang w:eastAsia="en-GB"/>
        </w:rPr>
        <w:t xml:space="preserve"> New York, NY: Oxford University Press.</w:t>
      </w:r>
      <w:r w:rsidRPr="003D54D7">
        <w:rPr>
          <w:rFonts w:ascii="Open Sans" w:eastAsia="Times New Roman" w:hAnsi="Open Sans" w:cs="Open Sans"/>
          <w:color w:val="000000"/>
          <w:sz w:val="20"/>
          <w:szCs w:val="20"/>
          <w:shd w:val="clear" w:color="auto" w:fill="FFFFFF"/>
          <w:lang w:eastAsia="en-GB"/>
        </w:rPr>
        <w:t xml:space="preserve"> </w:t>
      </w:r>
      <w:r w:rsidRPr="00AF4179">
        <w:rPr>
          <w:rFonts w:ascii="Open Sans" w:eastAsia="Times New Roman" w:hAnsi="Open Sans" w:cs="Open Sans"/>
          <w:color w:val="000000"/>
          <w:sz w:val="20"/>
          <w:szCs w:val="20"/>
          <w:shd w:val="clear" w:color="auto" w:fill="FFFFFF"/>
          <w:lang w:eastAsia="en-GB"/>
        </w:rPr>
        <w:t>[Accessed 2</w:t>
      </w:r>
      <w:r>
        <w:rPr>
          <w:rFonts w:ascii="Open Sans" w:eastAsia="Times New Roman" w:hAnsi="Open Sans" w:cs="Open Sans"/>
          <w:color w:val="000000"/>
          <w:sz w:val="20"/>
          <w:szCs w:val="20"/>
          <w:shd w:val="clear" w:color="auto" w:fill="FFFFFF"/>
          <w:lang w:eastAsia="en-GB"/>
        </w:rPr>
        <w:t xml:space="preserve">2 </w:t>
      </w:r>
      <w:r w:rsidRPr="00AF4179">
        <w:rPr>
          <w:rFonts w:ascii="Open Sans" w:eastAsia="Times New Roman" w:hAnsi="Open Sans" w:cs="Open Sans"/>
          <w:color w:val="000000"/>
          <w:sz w:val="20"/>
          <w:szCs w:val="20"/>
          <w:shd w:val="clear" w:color="auto" w:fill="FFFFFF"/>
          <w:lang w:eastAsia="en-GB"/>
        </w:rPr>
        <w:t>October 2021].</w:t>
      </w:r>
    </w:p>
    <w:p w14:paraId="173AEBCC" w14:textId="77777777" w:rsidR="00D10EB9" w:rsidRDefault="00D10EB9" w:rsidP="00D10EB9">
      <w:pPr>
        <w:pStyle w:val="AssignBody"/>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Skillshub.com.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What Are KOLB’s Learning Styles </w:t>
      </w:r>
      <w:proofErr w:type="gramStart"/>
      <w:r>
        <w:rPr>
          <w:rFonts w:ascii="Open Sans" w:hAnsi="Open Sans" w:cs="Open Sans"/>
          <w:i/>
          <w:iCs/>
          <w:color w:val="000000"/>
          <w:sz w:val="20"/>
          <w:szCs w:val="20"/>
        </w:rPr>
        <w:t>And</w:t>
      </w:r>
      <w:proofErr w:type="gramEnd"/>
      <w:r>
        <w:rPr>
          <w:rFonts w:ascii="Open Sans" w:hAnsi="Open Sans" w:cs="Open Sans"/>
          <w:i/>
          <w:iCs/>
          <w:color w:val="000000"/>
          <w:sz w:val="20"/>
          <w:szCs w:val="20"/>
        </w:rPr>
        <w:t xml:space="preserve"> What Do They Mean? - Skillshub.com</w:t>
      </w:r>
      <w:r>
        <w:rPr>
          <w:rFonts w:ascii="Open Sans" w:hAnsi="Open Sans" w:cs="Open Sans"/>
          <w:color w:val="000000"/>
          <w:sz w:val="20"/>
          <w:szCs w:val="20"/>
          <w:shd w:val="clear" w:color="auto" w:fill="FFFFFF"/>
        </w:rPr>
        <w:t>. [online] Available at: &lt;https://www.skillshub.com/what-are-kolbs-learning-styles/&gt; [Accessed 19 October 2021].</w:t>
      </w:r>
    </w:p>
    <w:p w14:paraId="4A74B85E" w14:textId="77777777" w:rsidR="00D10EB9" w:rsidRDefault="00D10EB9" w:rsidP="00D10EB9">
      <w:pPr>
        <w:pStyle w:val="AssignBody"/>
        <w:rPr>
          <w:rFonts w:ascii="Open Sans" w:eastAsia="Times New Roman" w:hAnsi="Open Sans" w:cs="Open Sans"/>
          <w:color w:val="000000"/>
          <w:sz w:val="20"/>
          <w:szCs w:val="20"/>
          <w:shd w:val="clear" w:color="auto" w:fill="FFFFFF"/>
          <w:lang w:eastAsia="en-GB"/>
        </w:rPr>
      </w:pPr>
      <w:r>
        <w:rPr>
          <w:rFonts w:cs="Arial"/>
          <w:color w:val="222222"/>
          <w:sz w:val="20"/>
          <w:szCs w:val="20"/>
          <w:shd w:val="clear" w:color="auto" w:fill="FFFFFF"/>
        </w:rPr>
        <w:t xml:space="preserve">Slavin, R. E., (2014) Educational Psychology Theory and Practice. [Online] Essex: Pearson Education Limited. PP.171. </w:t>
      </w:r>
      <w:r w:rsidRPr="00417523">
        <w:rPr>
          <w:rFonts w:ascii="Open Sans" w:eastAsia="Times New Roman" w:hAnsi="Open Sans" w:cs="Open Sans"/>
          <w:color w:val="000000"/>
          <w:sz w:val="20"/>
          <w:szCs w:val="20"/>
          <w:shd w:val="clear" w:color="auto" w:fill="FFFFFF"/>
          <w:lang w:eastAsia="en-GB"/>
        </w:rPr>
        <w:t>[Accessed 20 October 2021].</w:t>
      </w:r>
    </w:p>
    <w:p w14:paraId="7AD1BE05" w14:textId="77777777" w:rsidR="00D10EB9" w:rsidRPr="00515731" w:rsidRDefault="00D10EB9" w:rsidP="00D10EB9">
      <w:pPr>
        <w:pStyle w:val="AssignBody"/>
        <w:rPr>
          <w:rFonts w:eastAsia="Times New Roman" w:cs="Arial"/>
          <w:color w:val="000000" w:themeColor="text1"/>
          <w:shd w:val="clear" w:color="auto" w:fill="FFFFFF"/>
          <w:lang w:eastAsia="en-GB"/>
        </w:rPr>
      </w:pPr>
      <w:r w:rsidRPr="00B322E1">
        <w:rPr>
          <w:rFonts w:eastAsia="Times New Roman" w:cs="Arial"/>
          <w:color w:val="000000" w:themeColor="text1"/>
          <w:lang w:eastAsia="en-GB"/>
        </w:rPr>
        <w:t>Svinicki, M. D. and Dixon, N. M. (1987) The Kolb Model Modified for Classroom Activities. [Online]. 35 (4), P</w:t>
      </w:r>
      <w:r>
        <w:rPr>
          <w:rFonts w:eastAsia="Times New Roman" w:cs="Arial"/>
          <w:color w:val="000000" w:themeColor="text1"/>
          <w:lang w:eastAsia="en-GB"/>
        </w:rPr>
        <w:t>P</w:t>
      </w:r>
      <w:r w:rsidRPr="00B322E1">
        <w:rPr>
          <w:rFonts w:eastAsia="Times New Roman" w:cs="Arial"/>
          <w:color w:val="000000" w:themeColor="text1"/>
          <w:lang w:eastAsia="en-GB"/>
        </w:rPr>
        <w:t xml:space="preserve">.141. </w:t>
      </w:r>
      <w:r w:rsidRPr="00B322E1">
        <w:rPr>
          <w:rFonts w:eastAsia="Times New Roman" w:cs="Arial"/>
          <w:color w:val="000000" w:themeColor="text1"/>
          <w:shd w:val="clear" w:color="auto" w:fill="FFFFFF"/>
          <w:lang w:eastAsia="en-GB"/>
        </w:rPr>
        <w:t>[Accessed 8 October 2021].</w:t>
      </w:r>
    </w:p>
    <w:p w14:paraId="5B73B7C8" w14:textId="77777777" w:rsidR="00D10EB9" w:rsidRPr="00B322E1" w:rsidRDefault="00D10EB9" w:rsidP="00D10EB9">
      <w:pPr>
        <w:pStyle w:val="AssignBody"/>
        <w:rPr>
          <w:rFonts w:ascii="Open Sans" w:eastAsia="Times New Roman" w:hAnsi="Open Sans" w:cs="Open Sans"/>
          <w:color w:val="000000"/>
          <w:sz w:val="20"/>
          <w:szCs w:val="20"/>
          <w:shd w:val="clear" w:color="auto" w:fill="FFFFFF"/>
          <w:lang w:eastAsia="en-GB"/>
        </w:rPr>
      </w:pPr>
      <w:r>
        <w:rPr>
          <w:rFonts w:cs="Arial"/>
          <w:color w:val="222222"/>
          <w:sz w:val="20"/>
          <w:szCs w:val="20"/>
          <w:shd w:val="clear" w:color="auto" w:fill="FFFFFF"/>
        </w:rPr>
        <w:t>Staddon, J.E. and Cerutti, D.T., (2003) Operant conditioning.</w:t>
      </w:r>
      <w:r>
        <w:rPr>
          <w:rStyle w:val="apple-converted-space"/>
          <w:rFonts w:cs="Arial"/>
          <w:color w:val="222222"/>
          <w:sz w:val="20"/>
          <w:szCs w:val="20"/>
          <w:shd w:val="clear" w:color="auto" w:fill="FFFFFF"/>
        </w:rPr>
        <w:t> </w:t>
      </w:r>
      <w:r>
        <w:rPr>
          <w:rFonts w:cs="Arial"/>
          <w:i/>
          <w:iCs/>
          <w:color w:val="222222"/>
          <w:sz w:val="20"/>
          <w:szCs w:val="20"/>
        </w:rPr>
        <w:t>Annual review of psychology</w:t>
      </w:r>
      <w:r>
        <w:rPr>
          <w:rFonts w:cs="Arial"/>
          <w:color w:val="222222"/>
          <w:sz w:val="20"/>
          <w:szCs w:val="20"/>
          <w:shd w:val="clear" w:color="auto" w:fill="FFFFFF"/>
        </w:rPr>
        <w:t>,</w:t>
      </w:r>
      <w:r>
        <w:rPr>
          <w:rStyle w:val="apple-converted-space"/>
          <w:rFonts w:cs="Arial"/>
          <w:color w:val="222222"/>
          <w:sz w:val="20"/>
          <w:szCs w:val="20"/>
          <w:shd w:val="clear" w:color="auto" w:fill="FFFFFF"/>
        </w:rPr>
        <w:t> </w:t>
      </w:r>
      <w:r>
        <w:rPr>
          <w:rFonts w:cs="Arial"/>
          <w:i/>
          <w:iCs/>
          <w:color w:val="222222"/>
          <w:sz w:val="20"/>
          <w:szCs w:val="20"/>
        </w:rPr>
        <w:t>54</w:t>
      </w:r>
      <w:r>
        <w:rPr>
          <w:rFonts w:cs="Arial"/>
          <w:color w:val="222222"/>
          <w:sz w:val="20"/>
          <w:szCs w:val="20"/>
          <w:shd w:val="clear" w:color="auto" w:fill="FFFFFF"/>
        </w:rPr>
        <w:t xml:space="preserve">(1), pp.116. </w:t>
      </w:r>
      <w:r w:rsidRPr="00417523">
        <w:rPr>
          <w:rFonts w:ascii="Open Sans" w:eastAsia="Times New Roman" w:hAnsi="Open Sans" w:cs="Open Sans"/>
          <w:color w:val="000000"/>
          <w:sz w:val="20"/>
          <w:szCs w:val="20"/>
          <w:shd w:val="clear" w:color="auto" w:fill="FFFFFF"/>
          <w:lang w:eastAsia="en-GB"/>
        </w:rPr>
        <w:t>[Accessed 2</w:t>
      </w:r>
      <w:r>
        <w:rPr>
          <w:rFonts w:ascii="Open Sans" w:hAnsi="Open Sans" w:cs="Open Sans"/>
          <w:color w:val="000000"/>
          <w:sz w:val="20"/>
          <w:szCs w:val="20"/>
          <w:shd w:val="clear" w:color="auto" w:fill="FFFFFF"/>
        </w:rPr>
        <w:t>7</w:t>
      </w:r>
      <w:r w:rsidRPr="00417523">
        <w:rPr>
          <w:rFonts w:ascii="Open Sans" w:eastAsia="Times New Roman" w:hAnsi="Open Sans" w:cs="Open Sans"/>
          <w:color w:val="000000"/>
          <w:sz w:val="20"/>
          <w:szCs w:val="20"/>
          <w:shd w:val="clear" w:color="auto" w:fill="FFFFFF"/>
          <w:lang w:eastAsia="en-GB"/>
        </w:rPr>
        <w:t xml:space="preserve"> October 2021].</w:t>
      </w:r>
    </w:p>
    <w:p w14:paraId="015E5824" w14:textId="77777777" w:rsidR="00D10EB9" w:rsidRPr="00515731" w:rsidRDefault="00D10EB9" w:rsidP="00D10EB9">
      <w:pPr>
        <w:pStyle w:val="AssignBody"/>
        <w:rPr>
          <w:rFonts w:eastAsia="Times New Roman" w:cs="Arial"/>
          <w:color w:val="000000" w:themeColor="text1"/>
          <w:shd w:val="clear" w:color="auto" w:fill="FFFFFF"/>
          <w:lang w:eastAsia="en-GB"/>
        </w:rPr>
      </w:pPr>
      <w:r w:rsidRPr="00B322E1">
        <w:rPr>
          <w:rFonts w:eastAsia="Times New Roman" w:cs="Arial"/>
          <w:color w:val="000000" w:themeColor="text1"/>
          <w:shd w:val="clear" w:color="auto" w:fill="FFFFFF"/>
          <w:lang w:eastAsia="en-GB"/>
        </w:rPr>
        <w:t>Tripp, D. (2012) </w:t>
      </w:r>
      <w:r w:rsidRPr="00B322E1">
        <w:rPr>
          <w:rFonts w:eastAsia="Times New Roman" w:cs="Arial"/>
          <w:i/>
          <w:iCs/>
          <w:color w:val="000000" w:themeColor="text1"/>
          <w:lang w:eastAsia="en-GB"/>
        </w:rPr>
        <w:t>Critical incidents in teaching: developing professional judgement</w:t>
      </w:r>
      <w:r w:rsidRPr="00B322E1">
        <w:rPr>
          <w:rFonts w:eastAsia="Times New Roman" w:cs="Arial"/>
          <w:color w:val="000000" w:themeColor="text1"/>
          <w:shd w:val="clear" w:color="auto" w:fill="FFFFFF"/>
          <w:lang w:eastAsia="en-GB"/>
        </w:rPr>
        <w:t xml:space="preserve">. Classic ed. [Online]. London; Routledge. </w:t>
      </w:r>
      <w:r>
        <w:rPr>
          <w:rFonts w:eastAsia="Times New Roman" w:cs="Arial"/>
          <w:color w:val="000000" w:themeColor="text1"/>
          <w:shd w:val="clear" w:color="auto" w:fill="FFFFFF"/>
          <w:lang w:eastAsia="en-GB"/>
        </w:rPr>
        <w:t>P</w:t>
      </w:r>
      <w:r w:rsidRPr="00B322E1">
        <w:rPr>
          <w:rFonts w:eastAsia="Times New Roman" w:cs="Arial"/>
          <w:color w:val="000000" w:themeColor="text1"/>
          <w:shd w:val="clear" w:color="auto" w:fill="FFFFFF"/>
          <w:lang w:eastAsia="en-GB"/>
        </w:rPr>
        <w:t>P.24-25. [Accessed 8 October 2021].</w:t>
      </w:r>
    </w:p>
    <w:p w14:paraId="1B680072" w14:textId="77777777" w:rsidR="00D10EB9" w:rsidRPr="00515731" w:rsidRDefault="00D10EB9" w:rsidP="00D10EB9">
      <w:pPr>
        <w:pStyle w:val="AssignBody"/>
        <w:rPr>
          <w:rFonts w:cs="Arial"/>
          <w:color w:val="000000" w:themeColor="text1"/>
          <w:shd w:val="clear" w:color="auto" w:fill="FFFFFF"/>
        </w:rPr>
      </w:pPr>
      <w:r>
        <w:rPr>
          <w:rFonts w:cs="Arial"/>
          <w:color w:val="222222"/>
          <w:sz w:val="20"/>
          <w:szCs w:val="20"/>
          <w:shd w:val="clear" w:color="auto" w:fill="FFFFFF"/>
        </w:rPr>
        <w:t>Van Der Stuyf, R.R., (2002) Scaffolding as a teaching strategy.</w:t>
      </w:r>
      <w:r>
        <w:rPr>
          <w:rStyle w:val="apple-converted-space"/>
          <w:rFonts w:cs="Arial"/>
          <w:color w:val="222222"/>
          <w:sz w:val="20"/>
          <w:szCs w:val="20"/>
          <w:shd w:val="clear" w:color="auto" w:fill="FFFFFF"/>
        </w:rPr>
        <w:t> </w:t>
      </w:r>
      <w:r>
        <w:rPr>
          <w:rFonts w:cs="Arial"/>
          <w:i/>
          <w:iCs/>
          <w:color w:val="222222"/>
          <w:sz w:val="20"/>
          <w:szCs w:val="20"/>
        </w:rPr>
        <w:t>Adolescent learning and development</w:t>
      </w:r>
      <w:r>
        <w:rPr>
          <w:rFonts w:cs="Arial"/>
          <w:color w:val="222222"/>
          <w:sz w:val="20"/>
          <w:szCs w:val="20"/>
          <w:shd w:val="clear" w:color="auto" w:fill="FFFFFF"/>
        </w:rPr>
        <w:t>,</w:t>
      </w:r>
      <w:r>
        <w:rPr>
          <w:rStyle w:val="apple-converted-space"/>
          <w:rFonts w:cs="Arial"/>
          <w:color w:val="222222"/>
          <w:sz w:val="20"/>
          <w:szCs w:val="20"/>
          <w:shd w:val="clear" w:color="auto" w:fill="FFFFFF"/>
        </w:rPr>
        <w:t xml:space="preserve"> [Online] </w:t>
      </w:r>
      <w:r>
        <w:rPr>
          <w:rFonts w:cs="Arial"/>
          <w:i/>
          <w:iCs/>
          <w:color w:val="222222"/>
          <w:sz w:val="20"/>
          <w:szCs w:val="20"/>
        </w:rPr>
        <w:t>52</w:t>
      </w:r>
      <w:r>
        <w:rPr>
          <w:rFonts w:cs="Arial"/>
          <w:color w:val="222222"/>
          <w:sz w:val="20"/>
          <w:szCs w:val="20"/>
          <w:shd w:val="clear" w:color="auto" w:fill="FFFFFF"/>
        </w:rPr>
        <w:t xml:space="preserve">(3), pp.6-12. </w:t>
      </w:r>
      <w:r w:rsidRPr="00B322E1">
        <w:rPr>
          <w:rFonts w:eastAsia="Times New Roman" w:cs="Arial"/>
          <w:color w:val="000000" w:themeColor="text1"/>
          <w:shd w:val="clear" w:color="auto" w:fill="FFFFFF"/>
          <w:lang w:eastAsia="en-GB"/>
        </w:rPr>
        <w:t xml:space="preserve">[Accessed </w:t>
      </w:r>
      <w:r>
        <w:rPr>
          <w:rFonts w:eastAsia="Times New Roman" w:cs="Arial"/>
          <w:color w:val="000000" w:themeColor="text1"/>
          <w:shd w:val="clear" w:color="auto" w:fill="FFFFFF"/>
          <w:lang w:eastAsia="en-GB"/>
        </w:rPr>
        <w:t xml:space="preserve">7 </w:t>
      </w:r>
      <w:r w:rsidRPr="00B322E1">
        <w:rPr>
          <w:rFonts w:eastAsia="Times New Roman" w:cs="Arial"/>
          <w:color w:val="000000" w:themeColor="text1"/>
          <w:shd w:val="clear" w:color="auto" w:fill="FFFFFF"/>
          <w:lang w:eastAsia="en-GB"/>
        </w:rPr>
        <w:t>October 2021].</w:t>
      </w:r>
    </w:p>
    <w:p w14:paraId="7FE5E50F" w14:textId="77777777" w:rsidR="00D10EB9" w:rsidRPr="00515731" w:rsidRDefault="00D10EB9" w:rsidP="00D10EB9">
      <w:pPr>
        <w:pStyle w:val="AssignBody"/>
        <w:rPr>
          <w:rFonts w:asciiTheme="minorHAnsi" w:hAnsiTheme="minorHAnsi"/>
        </w:rPr>
      </w:pPr>
      <w:r>
        <w:rPr>
          <w:rFonts w:ascii="Open Sans" w:hAnsi="Open Sans" w:cs="Open Sans"/>
          <w:color w:val="000000"/>
          <w:sz w:val="20"/>
          <w:szCs w:val="20"/>
          <w:shd w:val="clear" w:color="auto" w:fill="FFFFFF"/>
        </w:rPr>
        <w:t>Vélez-Agosto, N., Soto-Crespo, J., Vizcarrondo-Oppenheimer, M., Vega-Molina, S. and García Coll, C., (2017) Bronfenbrenner’s Bioecological Theory Revision: Moving Culture from the Macro into the Micro.</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Perspectives on Psychological Science</w:t>
      </w:r>
      <w:r>
        <w:rPr>
          <w:rFonts w:ascii="Open Sans" w:hAnsi="Open Sans" w:cs="Open Sans"/>
          <w:color w:val="000000"/>
          <w:sz w:val="20"/>
          <w:szCs w:val="20"/>
          <w:shd w:val="clear" w:color="auto" w:fill="FFFFFF"/>
        </w:rPr>
        <w:t>, [Online] 12(5), pp.900.</w:t>
      </w:r>
    </w:p>
    <w:p w14:paraId="31917F60" w14:textId="77777777" w:rsidR="00D10EB9" w:rsidRDefault="00D10EB9" w:rsidP="00D10EB9">
      <w:pPr>
        <w:pStyle w:val="AssignBody"/>
        <w:rPr>
          <w:rFonts w:ascii="Open Sans" w:hAnsi="Open Sans" w:cs="Open Sans"/>
          <w:color w:val="000000"/>
          <w:sz w:val="20"/>
          <w:szCs w:val="20"/>
          <w:shd w:val="clear" w:color="auto" w:fill="FFFFFF"/>
        </w:rPr>
      </w:pPr>
      <w:r>
        <w:rPr>
          <w:rFonts w:cs="Arial"/>
          <w:color w:val="000000" w:themeColor="text1"/>
        </w:rPr>
        <w:t xml:space="preserve">Vygotsky, L.S. (1978) </w:t>
      </w:r>
      <w:r w:rsidRPr="000707ED">
        <w:rPr>
          <w:rFonts w:cs="Arial"/>
          <w:i/>
          <w:iCs/>
          <w:color w:val="000000" w:themeColor="text1"/>
        </w:rPr>
        <w:t xml:space="preserve">Mind in Society: The Development </w:t>
      </w:r>
      <w:proofErr w:type="gramStart"/>
      <w:r w:rsidRPr="000707ED">
        <w:rPr>
          <w:rFonts w:cs="Arial"/>
          <w:i/>
          <w:iCs/>
          <w:color w:val="000000" w:themeColor="text1"/>
        </w:rPr>
        <w:t>Of</w:t>
      </w:r>
      <w:proofErr w:type="gramEnd"/>
      <w:r w:rsidRPr="000707ED">
        <w:rPr>
          <w:rFonts w:cs="Arial"/>
          <w:i/>
          <w:iCs/>
          <w:color w:val="000000" w:themeColor="text1"/>
        </w:rPr>
        <w:t xml:space="preserve"> Higher Psychological Processes.</w:t>
      </w:r>
      <w:r>
        <w:rPr>
          <w:rFonts w:cs="Arial"/>
          <w:color w:val="000000" w:themeColor="text1"/>
        </w:rPr>
        <w:t xml:space="preserve"> [Online] Cambridge, MA: Harvard University Press. PP. 86. </w:t>
      </w:r>
      <w:r w:rsidRPr="00417523">
        <w:rPr>
          <w:rFonts w:ascii="Open Sans" w:eastAsia="Times New Roman" w:hAnsi="Open Sans" w:cs="Open Sans"/>
          <w:color w:val="000000"/>
          <w:sz w:val="20"/>
          <w:szCs w:val="20"/>
          <w:shd w:val="clear" w:color="auto" w:fill="FFFFFF"/>
          <w:lang w:eastAsia="en-GB"/>
        </w:rPr>
        <w:t>[Accessed 20 October 2021].</w:t>
      </w:r>
    </w:p>
    <w:p w14:paraId="35D05EF7" w14:textId="77777777" w:rsidR="00D10EB9" w:rsidRDefault="00D10EB9" w:rsidP="00D10EB9"/>
    <w:p w14:paraId="15D80273" w14:textId="77777777" w:rsidR="00D10EB9" w:rsidRDefault="00D10EB9" w:rsidP="00D10EB9"/>
    <w:p w14:paraId="1094E0AD" w14:textId="77777777" w:rsidR="00D10EB9" w:rsidRPr="00D10EB9" w:rsidRDefault="00D10EB9" w:rsidP="00D10EB9">
      <w:pPr>
        <w:pStyle w:val="AssignBody"/>
      </w:pPr>
    </w:p>
    <w:p w14:paraId="61B15610" w14:textId="77777777" w:rsidR="00EA281A" w:rsidRDefault="00EA281A" w:rsidP="00EA281A">
      <w:pPr>
        <w:pStyle w:val="AssignSubHeader"/>
      </w:pPr>
      <w:r w:rsidRPr="00E65860">
        <w:t>Appendices</w:t>
      </w:r>
    </w:p>
    <w:p w14:paraId="6B3F8870" w14:textId="77777777" w:rsidR="00EA281A" w:rsidRDefault="00EA281A" w:rsidP="00EA281A">
      <w:pPr>
        <w:pStyle w:val="AssignBody"/>
        <w:jc w:val="center"/>
      </w:pPr>
      <w:r w:rsidRPr="009615F3">
        <w:lastRenderedPageBreak/>
        <w:fldChar w:fldCharType="begin"/>
      </w:r>
      <w:r w:rsidRPr="009615F3">
        <w:instrText xml:space="preserve"> INCLUDEPICTURE "https://www.skillshub.com/wp-content/uploads/2019/11/the-experiential-learning-cycle.jpg" \* MERGEFORMATINET </w:instrText>
      </w:r>
      <w:r w:rsidRPr="009615F3">
        <w:fldChar w:fldCharType="separate"/>
      </w:r>
      <w:r w:rsidRPr="009615F3">
        <w:rPr>
          <w:noProof/>
        </w:rPr>
        <w:drawing>
          <wp:inline distT="0" distB="0" distL="0" distR="0" wp14:anchorId="6FDFBFF2" wp14:editId="75D3895F">
            <wp:extent cx="3380105" cy="2816505"/>
            <wp:effectExtent l="0" t="0" r="0" b="3175"/>
            <wp:docPr id="4" name="Picture 4" descr="the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xperiential learning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5066" cy="2862302"/>
                    </a:xfrm>
                    <a:prstGeom prst="rect">
                      <a:avLst/>
                    </a:prstGeom>
                    <a:noFill/>
                    <a:ln>
                      <a:noFill/>
                    </a:ln>
                  </pic:spPr>
                </pic:pic>
              </a:graphicData>
            </a:graphic>
          </wp:inline>
        </w:drawing>
      </w:r>
      <w:r w:rsidRPr="009615F3">
        <w:fldChar w:fldCharType="end"/>
      </w:r>
    </w:p>
    <w:p w14:paraId="7F622EB7" w14:textId="77777777" w:rsidR="00EA281A" w:rsidRPr="009615F3" w:rsidRDefault="00EA281A" w:rsidP="00EA281A">
      <w:pPr>
        <w:pStyle w:val="AssignBody"/>
        <w:jc w:val="center"/>
      </w:pPr>
      <w:r w:rsidRPr="002D339A">
        <w:rPr>
          <w:b/>
          <w:bCs/>
        </w:rPr>
        <w:t>Figure 1.</w:t>
      </w:r>
      <w:r w:rsidRPr="00821E92">
        <w:t xml:space="preserve"> Kolb’s Experiential Learning Cycle - (Skills Hub, 2017) </w:t>
      </w:r>
      <w:r w:rsidRPr="009615F3">
        <w:fldChar w:fldCharType="begin"/>
      </w:r>
      <w:r w:rsidRPr="009615F3">
        <w:instrText xml:space="preserve"> INCLUDEPICTURE "/var/folders/4s/v_m9_d6n29z351nrnvpn826r0000gn/T/com.microsoft.Word/WebArchiveCopyPasteTempFiles/page3image1408638320" \* MERGEFORMATINET </w:instrText>
      </w:r>
      <w:r w:rsidRPr="009615F3">
        <w:fldChar w:fldCharType="separate"/>
      </w:r>
      <w:r w:rsidRPr="009615F3">
        <w:rPr>
          <w:noProof/>
        </w:rPr>
        <w:drawing>
          <wp:inline distT="0" distB="0" distL="0" distR="0" wp14:anchorId="4F49E5FD" wp14:editId="61090B13">
            <wp:extent cx="4733925" cy="3686175"/>
            <wp:effectExtent l="0" t="0" r="3175" b="0"/>
            <wp:docPr id="8" name="Picture 8" descr="page3image1408638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3image14086383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33925" cy="3686175"/>
                    </a:xfrm>
                    <a:prstGeom prst="rect">
                      <a:avLst/>
                    </a:prstGeom>
                    <a:noFill/>
                    <a:ln>
                      <a:noFill/>
                    </a:ln>
                  </pic:spPr>
                </pic:pic>
              </a:graphicData>
            </a:graphic>
          </wp:inline>
        </w:drawing>
      </w:r>
      <w:r w:rsidRPr="009615F3">
        <w:fldChar w:fldCharType="end"/>
      </w:r>
    </w:p>
    <w:p w14:paraId="74A71066" w14:textId="77777777" w:rsidR="00EA281A" w:rsidRDefault="00EA281A" w:rsidP="00EA281A">
      <w:pPr>
        <w:pStyle w:val="AssignBody"/>
        <w:jc w:val="center"/>
      </w:pPr>
      <w:r w:rsidRPr="002D339A">
        <w:rPr>
          <w:b/>
          <w:bCs/>
        </w:rPr>
        <w:t>Figure 2.</w:t>
      </w:r>
      <w:r>
        <w:t xml:space="preserve"> </w:t>
      </w:r>
      <w:r w:rsidRPr="009615F3">
        <w:t>Gibbs’ Reflective Cycle 1988 (website - GMC, 2018)</w:t>
      </w:r>
    </w:p>
    <w:p w14:paraId="482D04E0" w14:textId="77777777" w:rsidR="00EA281A" w:rsidRDefault="00EA281A" w:rsidP="00EA281A">
      <w:pPr>
        <w:pStyle w:val="AssignBody"/>
        <w:jc w:val="center"/>
      </w:pPr>
      <w:r>
        <w:rPr>
          <w:noProof/>
        </w:rPr>
        <w:lastRenderedPageBreak/>
        <w:drawing>
          <wp:inline distT="0" distB="0" distL="0" distR="0" wp14:anchorId="32FAD4E2" wp14:editId="5BC5BB0A">
            <wp:extent cx="5148706" cy="5881709"/>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74696" cy="5911399"/>
                    </a:xfrm>
                    <a:prstGeom prst="rect">
                      <a:avLst/>
                    </a:prstGeom>
                  </pic:spPr>
                </pic:pic>
              </a:graphicData>
            </a:graphic>
          </wp:inline>
        </w:drawing>
      </w:r>
    </w:p>
    <w:p w14:paraId="0220EDE7" w14:textId="77777777" w:rsidR="00EA281A" w:rsidRDefault="00EA281A" w:rsidP="00EA281A">
      <w:pPr>
        <w:pStyle w:val="AssignBody"/>
        <w:jc w:val="center"/>
      </w:pPr>
      <w:r w:rsidRPr="002D339A">
        <w:rPr>
          <w:b/>
          <w:bCs/>
        </w:rPr>
        <w:t>Figure 3.</w:t>
      </w:r>
      <w:r>
        <w:t xml:space="preserve"> </w:t>
      </w:r>
      <w:r w:rsidRPr="000A389E">
        <w:t>The Four Purposes of the Curriculum for Wales, Donaldson, 2015 – Successful Futures p.31</w:t>
      </w:r>
    </w:p>
    <w:p w14:paraId="4453794E" w14:textId="77777777" w:rsidR="00EA281A" w:rsidRDefault="00EA281A" w:rsidP="00EA281A">
      <w:pPr>
        <w:pStyle w:val="AssignBody"/>
        <w:jc w:val="center"/>
      </w:pPr>
      <w:r w:rsidRPr="00E268FD">
        <w:lastRenderedPageBreak/>
        <w:t xml:space="preserve">. </w:t>
      </w:r>
      <w:r w:rsidRPr="001302D6">
        <w:rPr>
          <w:rFonts w:ascii="Times New Roman" w:eastAsia="Times New Roman" w:hAnsi="Times New Roman" w:cs="Times New Roman"/>
          <w:lang w:eastAsia="en-GB"/>
        </w:rPr>
        <w:fldChar w:fldCharType="begin"/>
      </w:r>
      <w:r w:rsidRPr="001302D6">
        <w:rPr>
          <w:rFonts w:ascii="Times New Roman" w:eastAsia="Times New Roman" w:hAnsi="Times New Roman" w:cs="Times New Roman"/>
          <w:lang w:eastAsia="en-GB"/>
        </w:rPr>
        <w:instrText xml:space="preserve"> INCLUDEPICTURE "/var/folders/4s/v_m9_d6n29z351nrnvpn826r0000gn/T/com.microsoft.Word/WebArchiveCopyPasteTempFiles/page8image1713114080" \* MERGEFORMATINET </w:instrText>
      </w:r>
      <w:r w:rsidRPr="001302D6">
        <w:rPr>
          <w:rFonts w:ascii="Times New Roman" w:eastAsia="Times New Roman" w:hAnsi="Times New Roman" w:cs="Times New Roman"/>
          <w:lang w:eastAsia="en-GB"/>
        </w:rPr>
        <w:fldChar w:fldCharType="separate"/>
      </w:r>
      <w:r w:rsidRPr="00FD2CEC">
        <w:rPr>
          <w:noProof/>
          <w:lang w:eastAsia="en-GB"/>
        </w:rPr>
        <w:drawing>
          <wp:inline distT="0" distB="0" distL="0" distR="0" wp14:anchorId="4BA55FC6" wp14:editId="22581369">
            <wp:extent cx="3471121" cy="3647827"/>
            <wp:effectExtent l="0" t="0" r="0" b="0"/>
            <wp:docPr id="21" name="Picture 21" descr="page8image1713114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8image171311408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91627" cy="3669377"/>
                    </a:xfrm>
                    <a:prstGeom prst="rect">
                      <a:avLst/>
                    </a:prstGeom>
                    <a:noFill/>
                    <a:ln>
                      <a:noFill/>
                    </a:ln>
                  </pic:spPr>
                </pic:pic>
              </a:graphicData>
            </a:graphic>
          </wp:inline>
        </w:drawing>
      </w:r>
      <w:r w:rsidRPr="001302D6">
        <w:rPr>
          <w:rFonts w:ascii="Times New Roman" w:eastAsia="Times New Roman" w:hAnsi="Times New Roman" w:cs="Times New Roman"/>
          <w:lang w:eastAsia="en-GB"/>
        </w:rPr>
        <w:fldChar w:fldCharType="end"/>
      </w:r>
      <w:r w:rsidRPr="00E91B09">
        <w:t xml:space="preserve"> </w:t>
      </w:r>
    </w:p>
    <w:p w14:paraId="54D53505" w14:textId="7B3F98B0" w:rsidR="00EA281A" w:rsidRDefault="00EA281A" w:rsidP="001524D0">
      <w:pPr>
        <w:pStyle w:val="AssignBody"/>
        <w:jc w:val="center"/>
      </w:pPr>
      <w:r w:rsidRPr="002D339A">
        <w:rPr>
          <w:b/>
          <w:bCs/>
        </w:rPr>
        <w:t>Figure 4.</w:t>
      </w:r>
      <w:r>
        <w:t xml:space="preserve"> </w:t>
      </w:r>
      <w:r w:rsidRPr="00C275D2">
        <w:t>Bronfenbrenner’s Ecological Model of individual development - https://psychology.wikia.org/wiki/Bioecological_model</w:t>
      </w:r>
    </w:p>
    <w:p w14:paraId="57C7B6C2" w14:textId="77777777" w:rsidR="002D339A" w:rsidRPr="008954D0" w:rsidRDefault="002D339A" w:rsidP="00EA281A">
      <w:pPr>
        <w:pStyle w:val="AssignBody"/>
      </w:pPr>
    </w:p>
    <w:p w14:paraId="125FD125" w14:textId="77777777" w:rsidR="00EA281A" w:rsidRPr="002D339A" w:rsidRDefault="00EA281A" w:rsidP="002D339A">
      <w:pPr>
        <w:pStyle w:val="AssignSubHeader"/>
      </w:pPr>
      <w:r w:rsidRPr="002D339A">
        <w:t>OBSERVATION / FIELD NOTES</w:t>
      </w:r>
    </w:p>
    <w:p w14:paraId="00E72122" w14:textId="77777777" w:rsidR="00EA281A" w:rsidRPr="002D339A" w:rsidRDefault="00EA281A" w:rsidP="002D339A">
      <w:pPr>
        <w:pStyle w:val="AssignBody"/>
        <w:rPr>
          <w:b/>
          <w:bCs/>
        </w:rPr>
      </w:pPr>
      <w:r w:rsidRPr="002D339A">
        <w:rPr>
          <w:b/>
          <w:bCs/>
        </w:rPr>
        <w:t>Record 1</w:t>
      </w:r>
    </w:p>
    <w:tbl>
      <w:tblPr>
        <w:tblStyle w:val="TableGrid"/>
        <w:tblW w:w="0" w:type="auto"/>
        <w:tblLook w:val="04A0" w:firstRow="1" w:lastRow="0" w:firstColumn="1" w:lastColumn="0" w:noHBand="0" w:noVBand="1"/>
      </w:tblPr>
      <w:tblGrid>
        <w:gridCol w:w="8926"/>
      </w:tblGrid>
      <w:tr w:rsidR="00EA281A" w:rsidRPr="003737F1" w14:paraId="50C49D74" w14:textId="77777777" w:rsidTr="00147DDB">
        <w:tc>
          <w:tcPr>
            <w:tcW w:w="8926" w:type="dxa"/>
          </w:tcPr>
          <w:p w14:paraId="3DEEBAAB" w14:textId="77777777" w:rsidR="00EA281A" w:rsidRPr="002D339A" w:rsidRDefault="00EA281A" w:rsidP="002D339A">
            <w:pPr>
              <w:pStyle w:val="AssignBody"/>
              <w:rPr>
                <w:b/>
                <w:bCs/>
              </w:rPr>
            </w:pPr>
            <w:r w:rsidRPr="002D339A">
              <w:rPr>
                <w:b/>
                <w:bCs/>
              </w:rPr>
              <w:t>Date and time, year group:</w:t>
            </w:r>
          </w:p>
          <w:p w14:paraId="0A7BF723" w14:textId="77777777" w:rsidR="00EA281A" w:rsidRPr="003737F1" w:rsidRDefault="00EA281A" w:rsidP="002D339A">
            <w:pPr>
              <w:pStyle w:val="AssignBody"/>
            </w:pPr>
            <w:r>
              <w:t>23.09.21 - 9am - Year 7.</w:t>
            </w:r>
          </w:p>
        </w:tc>
      </w:tr>
      <w:tr w:rsidR="00EA281A" w:rsidRPr="003737F1" w14:paraId="570B6504" w14:textId="77777777" w:rsidTr="00147DDB">
        <w:tc>
          <w:tcPr>
            <w:tcW w:w="8926" w:type="dxa"/>
          </w:tcPr>
          <w:p w14:paraId="21D95DA2" w14:textId="77777777" w:rsidR="00EA281A" w:rsidRPr="002D339A" w:rsidRDefault="00EA281A" w:rsidP="002D339A">
            <w:pPr>
              <w:pStyle w:val="AssignBody"/>
              <w:rPr>
                <w:b/>
              </w:rPr>
            </w:pPr>
            <w:r w:rsidRPr="002D339A">
              <w:rPr>
                <w:b/>
              </w:rPr>
              <w:t>Where and When: Context of the observation – subject/AOLE, general classroom context</w:t>
            </w:r>
          </w:p>
          <w:p w14:paraId="1943BF37" w14:textId="79CB185C" w:rsidR="00EA281A" w:rsidRPr="003737F1" w:rsidRDefault="00EA281A" w:rsidP="002D339A">
            <w:pPr>
              <w:pStyle w:val="AssignBody"/>
            </w:pPr>
            <w:r>
              <w:t xml:space="preserve">Year 7 arrived for their Art class at 9am. Teacher A was 10 minutes late due to an incident with their Year 13 form class. Another teacher invited the children into the classroom and told them to hang their bags and coats up for safety reasons (due to being in the Design Technology room). Children were very loud and disruptive, not hanging their coats up quick enough and sitting down. The teacher disciplined children by raising their voice and told them to think about the way, speed and manner they enter the classroom next time. The Art teacher turned up late and flustered. They Apologised for the delay but ensured it could not be helped. Kind and friendly teacher but stern when needed to be. Due to the new curriculum, Expressive arts now consists of Art, Drama and </w:t>
            </w:r>
            <w:r>
              <w:lastRenderedPageBreak/>
              <w:t>Music. To link these subjects the theme is ‘Our World’ – focussing on Wales and the Eisteddfod. The teacher told the story of ‘B</w:t>
            </w:r>
            <w:r w:rsidRPr="006F5852">
              <w:t>lodeuwedd</w:t>
            </w:r>
            <w:r>
              <w:t>’.</w:t>
            </w:r>
          </w:p>
        </w:tc>
      </w:tr>
      <w:tr w:rsidR="00EA281A" w:rsidRPr="003737F1" w14:paraId="3E39A76D" w14:textId="77777777" w:rsidTr="00147DDB">
        <w:tc>
          <w:tcPr>
            <w:tcW w:w="8926" w:type="dxa"/>
          </w:tcPr>
          <w:p w14:paraId="0A28A794" w14:textId="7F7277BB" w:rsidR="00EA281A" w:rsidRPr="002D339A" w:rsidRDefault="00EA281A" w:rsidP="002D339A">
            <w:pPr>
              <w:pStyle w:val="AssignBody"/>
              <w:rPr>
                <w:b/>
                <w:bCs/>
                <w:lang w:val="en-US"/>
              </w:rPr>
            </w:pPr>
            <w:r w:rsidRPr="002D339A">
              <w:rPr>
                <w:b/>
                <w:bCs/>
                <w:lang w:val="en-US"/>
              </w:rPr>
              <w:lastRenderedPageBreak/>
              <w:t>What happened: a detailed description of the critical incident (the more detail the better to refer to in your later work)</w:t>
            </w:r>
          </w:p>
          <w:p w14:paraId="398F0182" w14:textId="656839F1" w:rsidR="00EA281A" w:rsidRPr="00083F6D" w:rsidRDefault="00EA281A" w:rsidP="002D339A">
            <w:pPr>
              <w:pStyle w:val="AssignBody"/>
              <w:rPr>
                <w:rFonts w:ascii="Calibri" w:hAnsi="Calibri" w:cstheme="minorHAnsi"/>
              </w:rPr>
            </w:pPr>
            <w:r>
              <w:rPr>
                <w:bCs/>
                <w:lang w:val="en-US"/>
              </w:rPr>
              <w:t>Student A arrived in class, very quiet and timid as they waited by the door for the ALN teaching assistant. This was the first lesson of the day. The student was seated in the front row next to the TA. Student A remained engaged throughout the story, while others were causing disruption by drawing when teacher told them pens down, talking amongst one another and laying heads down on table. After the story of “Blodeuwedd”, Teacher A explained how to draw proportions of the face and showed an example. The teacher then set a task for the children to draw their own faces. Child A seemed to get flustered with the pressure of this task and immediately shouted, “No! I can’t do it, I can’t draw”, the teacher walked up to the student’s desk, leant over and explained that he can draw, and she would show him how. Student A looked confused, as the teacher explained that if they tried an alternative way and lightly pressed down, instead of harder, they would have more control over the pencil, therefore making it easier to draw. Student A followed this technique and began drawing. By the end of the lesson, Student A was beaming with excitement, and you could see that his confidence had grown massively. The teacher asked if he found that easier and the child replied, “Yes, I can finally draw now” with a big smile on his face. The teacher then looked at the drawing and gave very positive feedback. This was a great pedological approach.</w:t>
            </w:r>
            <w:r w:rsidRPr="003737F1">
              <w:rPr>
                <w:rFonts w:ascii="Calibri" w:hAnsi="Calibri" w:cstheme="minorHAnsi"/>
              </w:rPr>
              <w:t xml:space="preserve"> </w:t>
            </w:r>
          </w:p>
        </w:tc>
      </w:tr>
      <w:tr w:rsidR="00EA281A" w:rsidRPr="003737F1" w14:paraId="616D1CB8" w14:textId="77777777" w:rsidTr="00147DDB">
        <w:tc>
          <w:tcPr>
            <w:tcW w:w="8926" w:type="dxa"/>
          </w:tcPr>
          <w:p w14:paraId="44D8DA36" w14:textId="77777777" w:rsidR="00EA281A" w:rsidRPr="002D339A" w:rsidRDefault="00EA281A" w:rsidP="002D339A">
            <w:pPr>
              <w:pStyle w:val="AssignBody"/>
              <w:rPr>
                <w:b/>
                <w:bCs/>
                <w:lang w:val="en-US"/>
              </w:rPr>
            </w:pPr>
            <w:r w:rsidRPr="002D339A">
              <w:rPr>
                <w:b/>
                <w:bCs/>
                <w:lang w:val="en-US"/>
              </w:rPr>
              <w:t>Areas of possible exploration: what you think could be” under the hood” in these incidents? What avenues of research could you consider?</w:t>
            </w:r>
          </w:p>
          <w:p w14:paraId="4E382CBF" w14:textId="499B2FB5" w:rsidR="00EA281A" w:rsidRDefault="00EA281A" w:rsidP="002D339A">
            <w:pPr>
              <w:pStyle w:val="AssignBody"/>
            </w:pPr>
            <w:r>
              <w:t xml:space="preserve">I believe this child may have been timid entering the Art class as he was worried about what the teacher may ask him to do. He was clearly not very confident with his art abilities and </w:t>
            </w:r>
            <w:r w:rsidR="002D339A">
              <w:t>that’s</w:t>
            </w:r>
            <w:r>
              <w:t xml:space="preserve"> why he refused to do it at first. </w:t>
            </w:r>
          </w:p>
          <w:p w14:paraId="5C198123" w14:textId="77777777" w:rsidR="00EA281A" w:rsidRDefault="00EA281A" w:rsidP="002D339A">
            <w:pPr>
              <w:pStyle w:val="AssignBody"/>
            </w:pPr>
            <w:r>
              <w:t>Praise and positive reinforcement</w:t>
            </w:r>
          </w:p>
          <w:p w14:paraId="597C0F2E" w14:textId="77777777" w:rsidR="00EA281A" w:rsidRDefault="00EA281A" w:rsidP="002D339A">
            <w:pPr>
              <w:pStyle w:val="AssignBody"/>
            </w:pPr>
            <w:r>
              <w:t>Scaffolding as a pedagogic technique.</w:t>
            </w:r>
          </w:p>
          <w:p w14:paraId="075F2E08" w14:textId="77777777" w:rsidR="00EA281A" w:rsidRDefault="00EA281A" w:rsidP="002D339A">
            <w:pPr>
              <w:pStyle w:val="AssignBody"/>
            </w:pPr>
            <w:r>
              <w:t>Further research into what learning theories may help me to develop children confidence.</w:t>
            </w:r>
          </w:p>
          <w:p w14:paraId="6975A5F8" w14:textId="77777777" w:rsidR="00EA281A" w:rsidRPr="00C921C9" w:rsidRDefault="00EA281A" w:rsidP="002D339A">
            <w:pPr>
              <w:pStyle w:val="AssignBody"/>
            </w:pPr>
            <w:r>
              <w:t>ALN</w:t>
            </w:r>
          </w:p>
        </w:tc>
      </w:tr>
      <w:tr w:rsidR="00EA281A" w:rsidRPr="003737F1" w14:paraId="43021D61" w14:textId="77777777" w:rsidTr="00147DDB">
        <w:tc>
          <w:tcPr>
            <w:tcW w:w="8926" w:type="dxa"/>
          </w:tcPr>
          <w:p w14:paraId="31F3A1D3" w14:textId="77777777" w:rsidR="00EA281A" w:rsidRPr="002D339A" w:rsidRDefault="00EA281A" w:rsidP="002D339A">
            <w:pPr>
              <w:pStyle w:val="AssignBody"/>
              <w:rPr>
                <w:b/>
                <w:bCs/>
              </w:rPr>
            </w:pPr>
            <w:r w:rsidRPr="002D339A">
              <w:rPr>
                <w:b/>
                <w:bCs/>
                <w:lang w:val="en-US"/>
              </w:rPr>
              <w:t>Notes: any details you can note (is it a busy environment, is it after lunch, are there lots of distractions, are directions made explicit - the more you can refer to the better here)</w:t>
            </w:r>
          </w:p>
          <w:p w14:paraId="6A93F377" w14:textId="77777777" w:rsidR="00EA281A" w:rsidRDefault="00EA281A" w:rsidP="002D339A">
            <w:pPr>
              <w:pStyle w:val="AssignBody"/>
              <w:rPr>
                <w:bCs/>
              </w:rPr>
            </w:pPr>
            <w:r>
              <w:rPr>
                <w:bCs/>
              </w:rPr>
              <w:t>First lesson of the day.</w:t>
            </w:r>
          </w:p>
          <w:p w14:paraId="48F017F0" w14:textId="77777777" w:rsidR="00EA281A" w:rsidRDefault="00EA281A" w:rsidP="002D339A">
            <w:pPr>
              <w:pStyle w:val="AssignBody"/>
              <w:rPr>
                <w:bCs/>
              </w:rPr>
            </w:pPr>
            <w:r>
              <w:rPr>
                <w:bCs/>
              </w:rPr>
              <w:t>Excited Year 7 class.</w:t>
            </w:r>
          </w:p>
          <w:p w14:paraId="3DD327C2" w14:textId="77777777" w:rsidR="00EA281A" w:rsidRDefault="00EA281A" w:rsidP="002D339A">
            <w:pPr>
              <w:pStyle w:val="AssignBody"/>
              <w:rPr>
                <w:bCs/>
              </w:rPr>
            </w:pPr>
            <w:r>
              <w:rPr>
                <w:bCs/>
              </w:rPr>
              <w:lastRenderedPageBreak/>
              <w:t>Busy class of 26 students.</w:t>
            </w:r>
          </w:p>
          <w:p w14:paraId="68A90196" w14:textId="77777777" w:rsidR="00EA281A" w:rsidRDefault="00EA281A" w:rsidP="002D339A">
            <w:pPr>
              <w:pStyle w:val="AssignBody"/>
              <w:rPr>
                <w:bCs/>
              </w:rPr>
            </w:pPr>
            <w:r>
              <w:rPr>
                <w:bCs/>
              </w:rPr>
              <w:t>Lots of distractions – DT room, machinery, coloured pencils sprawled over tables, chairs on top of tables, late teacher.</w:t>
            </w:r>
          </w:p>
          <w:p w14:paraId="36AEB59A" w14:textId="77777777" w:rsidR="00EA281A" w:rsidRDefault="00EA281A" w:rsidP="002D339A">
            <w:pPr>
              <w:pStyle w:val="AssignBody"/>
              <w:rPr>
                <w:bCs/>
              </w:rPr>
            </w:pPr>
            <w:r>
              <w:rPr>
                <w:bCs/>
              </w:rPr>
              <w:t>Teacher lost some student attentions during the story especially group at the back of room. They were not usually allowed to sit there and now teacher “Remembers why”.</w:t>
            </w:r>
          </w:p>
          <w:p w14:paraId="6779B42D" w14:textId="77777777" w:rsidR="00EA281A" w:rsidRPr="005D0E2E" w:rsidRDefault="00EA281A" w:rsidP="002D339A">
            <w:pPr>
              <w:pStyle w:val="AssignBody"/>
              <w:rPr>
                <w:bCs/>
              </w:rPr>
            </w:pPr>
            <w:r>
              <w:rPr>
                <w:bCs/>
              </w:rPr>
              <w:t>ALN.</w:t>
            </w:r>
          </w:p>
        </w:tc>
      </w:tr>
    </w:tbl>
    <w:p w14:paraId="432DF5D1" w14:textId="77777777" w:rsidR="00EA281A" w:rsidRDefault="00EA281A" w:rsidP="00EA281A">
      <w:pPr>
        <w:rPr>
          <w:b/>
          <w:bCs/>
        </w:rPr>
      </w:pPr>
    </w:p>
    <w:p w14:paraId="553C3C20" w14:textId="77777777" w:rsidR="00EA281A" w:rsidRDefault="00EA281A" w:rsidP="00EA281A">
      <w:pPr>
        <w:rPr>
          <w:b/>
          <w:bCs/>
        </w:rPr>
      </w:pPr>
    </w:p>
    <w:p w14:paraId="02DB725E" w14:textId="77777777" w:rsidR="00EA281A" w:rsidRPr="002D339A" w:rsidRDefault="00EA281A" w:rsidP="002D339A">
      <w:pPr>
        <w:pStyle w:val="AssignBody"/>
        <w:rPr>
          <w:b/>
          <w:bCs/>
        </w:rPr>
      </w:pPr>
      <w:r w:rsidRPr="002D339A">
        <w:rPr>
          <w:b/>
          <w:bCs/>
        </w:rPr>
        <w:t>Record 2</w:t>
      </w:r>
    </w:p>
    <w:tbl>
      <w:tblPr>
        <w:tblStyle w:val="TableGrid"/>
        <w:tblW w:w="0" w:type="auto"/>
        <w:tblLook w:val="04A0" w:firstRow="1" w:lastRow="0" w:firstColumn="1" w:lastColumn="0" w:noHBand="0" w:noVBand="1"/>
      </w:tblPr>
      <w:tblGrid>
        <w:gridCol w:w="8926"/>
      </w:tblGrid>
      <w:tr w:rsidR="00EA281A" w:rsidRPr="003737F1" w14:paraId="15C4445D" w14:textId="77777777" w:rsidTr="00147DDB">
        <w:tc>
          <w:tcPr>
            <w:tcW w:w="8926" w:type="dxa"/>
          </w:tcPr>
          <w:p w14:paraId="37BF325A" w14:textId="77777777" w:rsidR="00EA281A" w:rsidRPr="002D339A" w:rsidRDefault="00EA281A" w:rsidP="002D339A">
            <w:pPr>
              <w:pStyle w:val="AssignBody"/>
              <w:rPr>
                <w:b/>
                <w:bCs/>
              </w:rPr>
            </w:pPr>
            <w:r w:rsidRPr="002D339A">
              <w:rPr>
                <w:b/>
                <w:bCs/>
              </w:rPr>
              <w:t>Date and time, year group:</w:t>
            </w:r>
          </w:p>
          <w:p w14:paraId="3CFB7500" w14:textId="77777777" w:rsidR="00EA281A" w:rsidRPr="003737F1" w:rsidRDefault="00EA281A" w:rsidP="002D339A">
            <w:pPr>
              <w:pStyle w:val="AssignBody"/>
            </w:pPr>
            <w:r>
              <w:t>23.09.21 – 11.20am – Year 11</w:t>
            </w:r>
          </w:p>
        </w:tc>
      </w:tr>
      <w:tr w:rsidR="00EA281A" w:rsidRPr="003737F1" w14:paraId="34258A1E" w14:textId="77777777" w:rsidTr="00147DDB">
        <w:tc>
          <w:tcPr>
            <w:tcW w:w="8926" w:type="dxa"/>
          </w:tcPr>
          <w:p w14:paraId="22F5837C" w14:textId="44DC0510" w:rsidR="00EA281A" w:rsidRPr="002D339A" w:rsidRDefault="00EA281A" w:rsidP="002D339A">
            <w:pPr>
              <w:pStyle w:val="AssignBody"/>
              <w:rPr>
                <w:b/>
                <w:bCs/>
              </w:rPr>
            </w:pPr>
            <w:r w:rsidRPr="002D339A">
              <w:rPr>
                <w:b/>
                <w:bCs/>
              </w:rPr>
              <w:t>Where and When: Context of the observation – subject/AOLE, general classroom context</w:t>
            </w:r>
          </w:p>
          <w:p w14:paraId="10129688" w14:textId="7BBA3A91" w:rsidR="00EA281A" w:rsidRPr="003737F1" w:rsidRDefault="00EA281A" w:rsidP="002D339A">
            <w:pPr>
              <w:pStyle w:val="AssignBody"/>
            </w:pPr>
            <w:r>
              <w:t xml:space="preserve">The Year 11, all female GCSE class arrived at the Textile room at 11.20am when break had finished. Only 9 attended as somewhere off sick/hadn’t turned up. Confident Teacher asked all students to come in quietly, bags and coats off. The teacher had to repeat herself many times as students were not paying attention to the requests. Once the class had settled down, bags and coats off and got their sketchbooks out, the pupils and teacher had a conversation about last lessons work and what they would be doing today. Teacher then showed a presentation of the theme “Beach-scape” and showed the class a range of techniques to experiment with for the final product. Students engaged as they had multiple choices when it came to the </w:t>
            </w:r>
            <w:r w:rsidR="002D339A">
              <w:t>tasks,</w:t>
            </w:r>
            <w:r>
              <w:t xml:space="preserve"> and they seem concentrate on these tasks as they picked their desired </w:t>
            </w:r>
            <w:r w:rsidR="001524D0">
              <w:t>workshop</w:t>
            </w:r>
            <w:r>
              <w:t>.</w:t>
            </w:r>
          </w:p>
        </w:tc>
      </w:tr>
      <w:tr w:rsidR="00EA281A" w:rsidRPr="003737F1" w14:paraId="39B7CE49" w14:textId="77777777" w:rsidTr="00147DDB">
        <w:tc>
          <w:tcPr>
            <w:tcW w:w="8926" w:type="dxa"/>
          </w:tcPr>
          <w:p w14:paraId="1F35551D" w14:textId="47BB12AD" w:rsidR="00EA281A" w:rsidRPr="002D339A" w:rsidRDefault="00EA281A" w:rsidP="002D339A">
            <w:pPr>
              <w:pStyle w:val="AssignBody"/>
              <w:rPr>
                <w:b/>
                <w:bCs/>
              </w:rPr>
            </w:pPr>
            <w:r w:rsidRPr="002D339A">
              <w:rPr>
                <w:b/>
                <w:bCs/>
                <w:lang w:val="en-US"/>
              </w:rPr>
              <w:t>What happened: a detailed description of the critical incident (the more detail the better to refer to in your later work)</w:t>
            </w:r>
          </w:p>
          <w:p w14:paraId="46D7B908" w14:textId="68358636" w:rsidR="00EA281A" w:rsidRDefault="00EA281A" w:rsidP="002D339A">
            <w:pPr>
              <w:pStyle w:val="AssignBody"/>
              <w:rPr>
                <w:lang w:val="en-US"/>
              </w:rPr>
            </w:pPr>
            <w:r>
              <w:rPr>
                <w:lang w:val="en-US"/>
              </w:rPr>
              <w:t xml:space="preserve">During the teacher’s presentation, Student B turned up to the Textile class 5 minutes late. Teacher asked student what time they called </w:t>
            </w:r>
            <w:r w:rsidR="002D339A">
              <w:rPr>
                <w:lang w:val="en-US"/>
              </w:rPr>
              <w:t>this,</w:t>
            </w:r>
            <w:r>
              <w:rPr>
                <w:lang w:val="en-US"/>
              </w:rPr>
              <w:t xml:space="preserve"> and the student replied, “Sorry Miss”, while starting a conversation with friends across the room. Teacher called student out of this by saying ‘Don’t start talking now”. Student B found their friends and sat down with coat on. Teacher asked pupil to remove coat, but student continued her conversation with friends. Teacher repeated in louder voice “Coat (student B’s name)”, Student B took her coat off and replied to teacher in loud abrupt voice, “Miss where’s my book?”. Teacher gave pupil the book and showed them the techniques she had missed. Student A was distracted when the teacher was explaining what to do, they were looking around the </w:t>
            </w:r>
            <w:r>
              <w:rPr>
                <w:lang w:val="en-US"/>
              </w:rPr>
              <w:lastRenderedPageBreak/>
              <w:t xml:space="preserve">room, talking to friends and saying things off topic. Once the teacher went round the other students to give feedback, student A was very disruptive. They asked other students for help, taking them away from their own work. Student B shouted “what do I do next” with no hands up and made comments about samples looking like inappropriate things, while laughing. </w:t>
            </w:r>
            <w:r w:rsidR="001524D0">
              <w:t>There were points when Student B didn’t know how to do certain techniques, so the teacher set up props and support to help the student gain the knowledge they needed.</w:t>
            </w:r>
            <w:r w:rsidR="001524D0">
              <w:t xml:space="preserve"> </w:t>
            </w:r>
            <w:r w:rsidR="001524D0" w:rsidRPr="000C60D5">
              <w:t>E</w:t>
            </w:r>
            <w:r w:rsidR="001524D0">
              <w:t>ach time</w:t>
            </w:r>
            <w:r w:rsidR="001524D0" w:rsidRPr="000C60D5">
              <w:t xml:space="preserve"> Student B got another sample finished, the teacher gave a lot of positive reinforcement</w:t>
            </w:r>
            <w:r w:rsidR="001524D0">
              <w:t>, to which</w:t>
            </w:r>
            <w:r w:rsidR="001524D0" w:rsidRPr="000C60D5">
              <w:t xml:space="preserve"> the pupil re</w:t>
            </w:r>
            <w:r w:rsidR="001524D0">
              <w:t>sponded</w:t>
            </w:r>
            <w:r w:rsidR="001524D0" w:rsidRPr="000C60D5">
              <w:t xml:space="preserve"> well, </w:t>
            </w:r>
            <w:r w:rsidR="001524D0">
              <w:t>encouraging them to</w:t>
            </w:r>
            <w:r w:rsidR="001524D0" w:rsidRPr="000C60D5">
              <w:t xml:space="preserve"> get more work done without as many disruptions.</w:t>
            </w:r>
            <w:r w:rsidR="001524D0">
              <w:t xml:space="preserve"> </w:t>
            </w:r>
            <w:r>
              <w:rPr>
                <w:lang w:val="en-US"/>
              </w:rPr>
              <w:t>When the class was nearing the end, pupil stood up, put their coat on and headed for the door. Teacher told student to sit back down as it wasn’t the end of the lesson. Student pleaded with teacher and seemed desperate to leave, making excuses. Teacher managed to get student to wait until the bell rang.</w:t>
            </w:r>
          </w:p>
          <w:p w14:paraId="0E2EEFF2" w14:textId="17788E58" w:rsidR="00EA281A" w:rsidRPr="002D339A" w:rsidRDefault="00EA281A" w:rsidP="002D339A">
            <w:pPr>
              <w:pStyle w:val="AssignBody"/>
              <w:rPr>
                <w:lang w:val="en-US"/>
              </w:rPr>
            </w:pPr>
            <w:r>
              <w:rPr>
                <w:lang w:val="en-US"/>
              </w:rPr>
              <w:t xml:space="preserve">Overall, the teacher handled it well with the comments she made and although pupil was disruptive at times, teacher managed to keep control and get student B engaged in new techniques once she had completed another. </w:t>
            </w:r>
          </w:p>
        </w:tc>
      </w:tr>
      <w:tr w:rsidR="00EA281A" w:rsidRPr="003737F1" w14:paraId="754259FC" w14:textId="77777777" w:rsidTr="00147DDB">
        <w:tc>
          <w:tcPr>
            <w:tcW w:w="8926" w:type="dxa"/>
          </w:tcPr>
          <w:p w14:paraId="5B71A946" w14:textId="77777777" w:rsidR="00EA281A" w:rsidRPr="002D339A" w:rsidRDefault="00EA281A" w:rsidP="002D339A">
            <w:pPr>
              <w:pStyle w:val="AssignBody"/>
              <w:rPr>
                <w:b/>
                <w:bCs/>
                <w:lang w:val="en-US"/>
              </w:rPr>
            </w:pPr>
            <w:r w:rsidRPr="002D339A">
              <w:rPr>
                <w:b/>
                <w:bCs/>
                <w:lang w:val="en-US"/>
              </w:rPr>
              <w:lastRenderedPageBreak/>
              <w:t>Areas of possible exploration: what you think could be” under the hood” in these incidents? What avenues of research could you consider?</w:t>
            </w:r>
          </w:p>
          <w:p w14:paraId="3277CBB5" w14:textId="77777777" w:rsidR="00EA281A" w:rsidRPr="001D4B41" w:rsidRDefault="00EA281A" w:rsidP="002D339A">
            <w:pPr>
              <w:pStyle w:val="AssignBody"/>
            </w:pPr>
            <w:r w:rsidRPr="001D4B41">
              <w:t>Possible ALN</w:t>
            </w:r>
          </w:p>
          <w:p w14:paraId="38CE9A19" w14:textId="77777777" w:rsidR="00EA281A" w:rsidRPr="001D4B41" w:rsidRDefault="00EA281A" w:rsidP="002D339A">
            <w:pPr>
              <w:pStyle w:val="AssignBody"/>
            </w:pPr>
            <w:r w:rsidRPr="001D4B41">
              <w:t>Reinforcement.</w:t>
            </w:r>
          </w:p>
          <w:p w14:paraId="68FA8586" w14:textId="77777777" w:rsidR="00EA281A" w:rsidRPr="001D4B41" w:rsidRDefault="00EA281A" w:rsidP="002D339A">
            <w:pPr>
              <w:pStyle w:val="AssignBody"/>
            </w:pPr>
            <w:r w:rsidRPr="001D4B41">
              <w:t>Assertive discipline – Catch them being good, choose to tactically ignore secondary behaviour.</w:t>
            </w:r>
          </w:p>
          <w:p w14:paraId="6DE15AB7" w14:textId="3E9B7EEC" w:rsidR="00EA281A" w:rsidRDefault="00EA281A" w:rsidP="002D339A">
            <w:pPr>
              <w:pStyle w:val="AssignBody"/>
            </w:pPr>
            <w:r w:rsidRPr="001D4B41">
              <w:t xml:space="preserve">Logical Consequences Model – One of the </w:t>
            </w:r>
            <w:r w:rsidR="001524D0" w:rsidRPr="001D4B41">
              <w:t>Dreikurs</w:t>
            </w:r>
            <w:r w:rsidRPr="001D4B41">
              <w:t>’ beliefs was that inappropriate behaviour happens to gain attention. This was the case for this pupil.</w:t>
            </w:r>
          </w:p>
          <w:p w14:paraId="7962140A" w14:textId="3BCA8702" w:rsidR="00EA281A" w:rsidRDefault="00EA281A" w:rsidP="002D339A">
            <w:pPr>
              <w:pStyle w:val="AssignBody"/>
            </w:pPr>
            <w:r>
              <w:t xml:space="preserve">Social Factors – </w:t>
            </w:r>
            <w:r w:rsidR="001524D0">
              <w:t>Bronfenbrenner</w:t>
            </w:r>
          </w:p>
          <w:p w14:paraId="390AFAC0" w14:textId="06F978D9" w:rsidR="00EA281A" w:rsidRPr="003737F1" w:rsidRDefault="00EA281A" w:rsidP="002D339A">
            <w:pPr>
              <w:pStyle w:val="AssignBody"/>
            </w:pPr>
            <w:r>
              <w:t>Scaffolding – Vygotsky.</w:t>
            </w:r>
          </w:p>
        </w:tc>
      </w:tr>
      <w:tr w:rsidR="00EA281A" w:rsidRPr="003737F1" w14:paraId="51260C63" w14:textId="77777777" w:rsidTr="00147DDB">
        <w:tc>
          <w:tcPr>
            <w:tcW w:w="8926" w:type="dxa"/>
          </w:tcPr>
          <w:p w14:paraId="0D830845" w14:textId="77777777" w:rsidR="00EA281A" w:rsidRPr="002D339A" w:rsidRDefault="00EA281A" w:rsidP="002D339A">
            <w:pPr>
              <w:pStyle w:val="AssignBody"/>
              <w:rPr>
                <w:b/>
                <w:bCs/>
              </w:rPr>
            </w:pPr>
            <w:r w:rsidRPr="002D339A">
              <w:rPr>
                <w:b/>
                <w:bCs/>
                <w:lang w:val="en-US"/>
              </w:rPr>
              <w:t>Notes: any details you can note (is it a busy environment, is it after lunch, are there lots of distractions, are directions made explicit - the more you can refer to the better here)</w:t>
            </w:r>
          </w:p>
          <w:p w14:paraId="76E0EBF2" w14:textId="77777777" w:rsidR="00EA281A" w:rsidRDefault="00EA281A" w:rsidP="002D339A">
            <w:pPr>
              <w:pStyle w:val="AssignBody"/>
            </w:pPr>
            <w:r>
              <w:t>Straight after break time.</w:t>
            </w:r>
          </w:p>
          <w:p w14:paraId="2DC89B8D" w14:textId="69EABA42" w:rsidR="00EA281A" w:rsidRDefault="00EA281A" w:rsidP="002D339A">
            <w:pPr>
              <w:pStyle w:val="AssignBody"/>
            </w:pPr>
            <w:r>
              <w:t>Possible sugar/</w:t>
            </w:r>
            <w:r w:rsidR="001524D0">
              <w:t>caffeine</w:t>
            </w:r>
            <w:r>
              <w:t xml:space="preserve"> rush.</w:t>
            </w:r>
          </w:p>
          <w:p w14:paraId="040434C9" w14:textId="77777777" w:rsidR="00EA281A" w:rsidRDefault="00EA281A" w:rsidP="002D339A">
            <w:pPr>
              <w:pStyle w:val="AssignBody"/>
            </w:pPr>
            <w:r>
              <w:t>Excitable after socialising?</w:t>
            </w:r>
          </w:p>
          <w:p w14:paraId="3069BE37" w14:textId="77777777" w:rsidR="00EA281A" w:rsidRDefault="00EA281A" w:rsidP="002D339A">
            <w:pPr>
              <w:pStyle w:val="AssignBody"/>
            </w:pPr>
            <w:r>
              <w:t>Student kept speaking about going out after school and relationships with others – possible distractions. – Social Factors</w:t>
            </w:r>
          </w:p>
          <w:p w14:paraId="63B30A7C" w14:textId="5D17F5DA" w:rsidR="00EA281A" w:rsidRDefault="00EA281A" w:rsidP="002D339A">
            <w:pPr>
              <w:pStyle w:val="AssignBody"/>
            </w:pPr>
            <w:r>
              <w:t xml:space="preserve">Directions where clear from teacher but student </w:t>
            </w:r>
            <w:r w:rsidR="001524D0">
              <w:t>didn’t</w:t>
            </w:r>
            <w:r>
              <w:t xml:space="preserve"> always want to engage. </w:t>
            </w:r>
          </w:p>
          <w:p w14:paraId="113248F8" w14:textId="2B9DDD1F" w:rsidR="00EA281A" w:rsidRPr="003737F1" w:rsidRDefault="00EA281A" w:rsidP="002D339A">
            <w:pPr>
              <w:pStyle w:val="AssignBody"/>
            </w:pPr>
            <w:r>
              <w:lastRenderedPageBreak/>
              <w:t>Eager to leave class.</w:t>
            </w:r>
          </w:p>
        </w:tc>
      </w:tr>
    </w:tbl>
    <w:p w14:paraId="53C15A8E" w14:textId="77777777" w:rsidR="00EA281A" w:rsidRPr="003737F1" w:rsidRDefault="00EA281A" w:rsidP="002D339A">
      <w:pPr>
        <w:pStyle w:val="AssignBody"/>
        <w:rPr>
          <w:rFonts w:cstheme="minorHAnsi"/>
        </w:rPr>
      </w:pPr>
    </w:p>
    <w:p w14:paraId="3BBBE9E7" w14:textId="77777777" w:rsidR="00EA281A" w:rsidRPr="002D339A" w:rsidRDefault="00EA281A" w:rsidP="002D339A">
      <w:pPr>
        <w:pStyle w:val="AssignBody"/>
        <w:rPr>
          <w:b/>
          <w:bCs/>
        </w:rPr>
      </w:pPr>
      <w:r w:rsidRPr="002D339A">
        <w:rPr>
          <w:b/>
          <w:bCs/>
        </w:rPr>
        <w:t>Record 3</w:t>
      </w:r>
    </w:p>
    <w:tbl>
      <w:tblPr>
        <w:tblStyle w:val="TableGrid"/>
        <w:tblW w:w="0" w:type="auto"/>
        <w:tblLook w:val="04A0" w:firstRow="1" w:lastRow="0" w:firstColumn="1" w:lastColumn="0" w:noHBand="0" w:noVBand="1"/>
      </w:tblPr>
      <w:tblGrid>
        <w:gridCol w:w="8926"/>
      </w:tblGrid>
      <w:tr w:rsidR="00EA281A" w:rsidRPr="003737F1" w14:paraId="7A4A818E" w14:textId="77777777" w:rsidTr="00147DDB">
        <w:tc>
          <w:tcPr>
            <w:tcW w:w="8926" w:type="dxa"/>
          </w:tcPr>
          <w:p w14:paraId="33092779" w14:textId="77777777" w:rsidR="00EA281A" w:rsidRPr="002D339A" w:rsidRDefault="00EA281A" w:rsidP="002D339A">
            <w:pPr>
              <w:pStyle w:val="AssignBody"/>
              <w:rPr>
                <w:b/>
                <w:bCs/>
              </w:rPr>
            </w:pPr>
            <w:r w:rsidRPr="002D339A">
              <w:rPr>
                <w:b/>
                <w:bCs/>
              </w:rPr>
              <w:t>Date and time, year group:</w:t>
            </w:r>
          </w:p>
          <w:p w14:paraId="013C1DA9" w14:textId="77777777" w:rsidR="00EA281A" w:rsidRPr="003737F1" w:rsidRDefault="00EA281A" w:rsidP="002D339A">
            <w:pPr>
              <w:pStyle w:val="AssignBody"/>
            </w:pPr>
            <w:r>
              <w:t xml:space="preserve">22.09.21 – 8.45am - Year 7 </w:t>
            </w:r>
          </w:p>
        </w:tc>
      </w:tr>
      <w:tr w:rsidR="00EA281A" w:rsidRPr="003737F1" w14:paraId="39858EC1" w14:textId="77777777" w:rsidTr="00147DDB">
        <w:tc>
          <w:tcPr>
            <w:tcW w:w="8926" w:type="dxa"/>
          </w:tcPr>
          <w:p w14:paraId="526F3076" w14:textId="6238C241" w:rsidR="00EA281A" w:rsidRPr="002D339A" w:rsidRDefault="00EA281A" w:rsidP="002D339A">
            <w:pPr>
              <w:pStyle w:val="AssignBody"/>
              <w:rPr>
                <w:b/>
                <w:bCs/>
              </w:rPr>
            </w:pPr>
            <w:r w:rsidRPr="002D339A">
              <w:rPr>
                <w:b/>
                <w:bCs/>
              </w:rPr>
              <w:t>Where and When: Context of the observation – subject/AOLE, general classroom context</w:t>
            </w:r>
          </w:p>
          <w:p w14:paraId="1D17EA55" w14:textId="141697D2" w:rsidR="00EA281A" w:rsidRPr="003737F1" w:rsidRDefault="00EA281A" w:rsidP="002D339A">
            <w:pPr>
              <w:pStyle w:val="AssignBody"/>
            </w:pPr>
            <w:r>
              <w:t xml:space="preserve">Year 7 form class meeting before first lesson at 8.45am. Full </w:t>
            </w:r>
            <w:r w:rsidR="002D339A">
              <w:t>classroom</w:t>
            </w:r>
            <w:r>
              <w:t>, lots of smiley students apart from one student who had their head down in hands and was rubbing his eyes. As we were walking around the classrooms with the Head of Department, Student C’s from tutor pulled the Head of Department aside and asked for a word. The next conversation happened outside of classroom with two teachers and one student.</w:t>
            </w:r>
          </w:p>
        </w:tc>
      </w:tr>
      <w:tr w:rsidR="00EA281A" w:rsidRPr="003737F1" w14:paraId="2220B4CB" w14:textId="77777777" w:rsidTr="00147DDB">
        <w:tc>
          <w:tcPr>
            <w:tcW w:w="8926" w:type="dxa"/>
          </w:tcPr>
          <w:p w14:paraId="316785D7" w14:textId="6FDB1214" w:rsidR="002D339A" w:rsidRPr="002D339A" w:rsidRDefault="00EA281A" w:rsidP="002D339A">
            <w:pPr>
              <w:pStyle w:val="AssignBody"/>
              <w:rPr>
                <w:b/>
                <w:bCs/>
                <w:lang w:val="en-US"/>
              </w:rPr>
            </w:pPr>
            <w:r w:rsidRPr="002D339A">
              <w:rPr>
                <w:b/>
                <w:bCs/>
                <w:lang w:val="en-US"/>
              </w:rPr>
              <w:t>What happened: a detailed description of the critical incident (the more detail the better to refer to in your later work)</w:t>
            </w:r>
          </w:p>
          <w:p w14:paraId="184820D8" w14:textId="2BFF2D56" w:rsidR="002D339A" w:rsidRPr="002D339A" w:rsidRDefault="00EA281A" w:rsidP="002D339A">
            <w:pPr>
              <w:pStyle w:val="AssignBody"/>
              <w:rPr>
                <w:rFonts w:ascii="Calibri" w:hAnsi="Calibri" w:cstheme="minorHAnsi"/>
              </w:rPr>
            </w:pPr>
            <w:r>
              <w:rPr>
                <w:lang w:val="en-US"/>
              </w:rPr>
              <w:t xml:space="preserve">The form tutor had received a phone call to inform them that there had been an incident the day before. Student C had punched another student twice in the face while called them a </w:t>
            </w:r>
            <w:r w:rsidR="002D339A">
              <w:rPr>
                <w:lang w:val="en-US"/>
              </w:rPr>
              <w:t>bad name</w:t>
            </w:r>
            <w:r>
              <w:rPr>
                <w:lang w:val="en-US"/>
              </w:rPr>
              <w:t>, Form tutor deemed this as completely unacceptable and reprimanded student very heavily. The Head of Department stood back initially and let the form teacher deal with it. They then asked if this was true. The student began to lie, and the Head of Department stepped in saying “Now do not lie because your friends will not like you if you do”? “Do you want to stay in this school? Then I suggest you stop lying.” The form teacher told student that he will be staying behind for break times and lunch times to discuss how to be a nice person. Both teachers seemed to use the Assertive Discipline approach with Student C. They took control of the situation, prepared a discipline plan and. They did not except any excuses from the child.</w:t>
            </w:r>
            <w:r w:rsidRPr="003737F1">
              <w:rPr>
                <w:rFonts w:ascii="Calibri" w:hAnsi="Calibri" w:cstheme="minorHAnsi"/>
              </w:rPr>
              <w:t xml:space="preserve"> </w:t>
            </w:r>
          </w:p>
        </w:tc>
      </w:tr>
      <w:tr w:rsidR="00EA281A" w:rsidRPr="003737F1" w14:paraId="5C443354" w14:textId="77777777" w:rsidTr="00147DDB">
        <w:tc>
          <w:tcPr>
            <w:tcW w:w="8926" w:type="dxa"/>
          </w:tcPr>
          <w:p w14:paraId="458A322E" w14:textId="777B134E" w:rsidR="002D339A" w:rsidRPr="002D339A" w:rsidRDefault="00EA281A" w:rsidP="002D339A">
            <w:pPr>
              <w:pStyle w:val="AssignBody"/>
              <w:rPr>
                <w:b/>
                <w:bCs/>
                <w:lang w:val="en-US"/>
              </w:rPr>
            </w:pPr>
            <w:r w:rsidRPr="002D339A">
              <w:rPr>
                <w:b/>
                <w:bCs/>
                <w:lang w:val="en-US"/>
              </w:rPr>
              <w:t>Areas of possible exploration: what you think could be” under the hood” in these incidents? What avenues of research could you consider?</w:t>
            </w:r>
          </w:p>
          <w:p w14:paraId="0B9FAD09" w14:textId="0A1F5A62" w:rsidR="00EA281A" w:rsidRDefault="00EA281A" w:rsidP="002D339A">
            <w:pPr>
              <w:pStyle w:val="AssignBody"/>
            </w:pPr>
            <w:r>
              <w:t xml:space="preserve">There was no explanation from the child as to why he may have done these things and no opportunity for the </w:t>
            </w:r>
            <w:r w:rsidR="002D339A">
              <w:t>child’s</w:t>
            </w:r>
            <w:r>
              <w:t xml:space="preserve"> thoughts on this.</w:t>
            </w:r>
          </w:p>
          <w:p w14:paraId="07BDEB4B" w14:textId="77777777" w:rsidR="00EA281A" w:rsidRDefault="00EA281A" w:rsidP="002D339A">
            <w:pPr>
              <w:pStyle w:val="AssignBody"/>
            </w:pPr>
            <w:r>
              <w:t>Year 7, new to the school, possible lashing out due to change.</w:t>
            </w:r>
          </w:p>
          <w:p w14:paraId="1BF8587E" w14:textId="77777777" w:rsidR="00EA281A" w:rsidRDefault="00EA281A" w:rsidP="002D339A">
            <w:pPr>
              <w:pStyle w:val="AssignBody"/>
            </w:pPr>
            <w:r>
              <w:t>Pupil may have known the other pupil from previous school.</w:t>
            </w:r>
          </w:p>
          <w:p w14:paraId="114341E9" w14:textId="6743EA6A" w:rsidR="00EA281A" w:rsidRPr="002A7E8E" w:rsidRDefault="00EA281A" w:rsidP="002D339A">
            <w:pPr>
              <w:pStyle w:val="AssignBody"/>
            </w:pPr>
            <w:r>
              <w:t>Perhaps trying to be the Alpha in new school.</w:t>
            </w:r>
          </w:p>
        </w:tc>
      </w:tr>
      <w:tr w:rsidR="00EA281A" w:rsidRPr="003737F1" w14:paraId="01E957F3" w14:textId="77777777" w:rsidTr="00147DDB">
        <w:tc>
          <w:tcPr>
            <w:tcW w:w="8926" w:type="dxa"/>
          </w:tcPr>
          <w:p w14:paraId="1192D696" w14:textId="63497C7A" w:rsidR="00EA281A" w:rsidRPr="002D339A" w:rsidRDefault="00EA281A" w:rsidP="002D339A">
            <w:pPr>
              <w:pStyle w:val="AssignBody"/>
              <w:rPr>
                <w:b/>
                <w:bCs/>
              </w:rPr>
            </w:pPr>
            <w:r w:rsidRPr="002D339A">
              <w:rPr>
                <w:b/>
                <w:bCs/>
                <w:lang w:val="en-US"/>
              </w:rPr>
              <w:lastRenderedPageBreak/>
              <w:t>Notes: any details you can note (is it a busy environment, is it after lunch, are there lots of distractions, are directions made explicit - the more you can refer to the better here)</w:t>
            </w:r>
          </w:p>
          <w:p w14:paraId="493F061E" w14:textId="77777777" w:rsidR="00EA281A" w:rsidRDefault="00EA281A" w:rsidP="002D339A">
            <w:pPr>
              <w:pStyle w:val="AssignBody"/>
            </w:pPr>
            <w:r>
              <w:t>First thing in morning, before lessons started.</w:t>
            </w:r>
          </w:p>
          <w:p w14:paraId="11DA8DA2" w14:textId="77777777" w:rsidR="00EA281A" w:rsidRDefault="00EA281A" w:rsidP="002D339A">
            <w:pPr>
              <w:pStyle w:val="AssignBody"/>
            </w:pPr>
            <w:r>
              <w:t>Rubbing eyes, nervous/tired.</w:t>
            </w:r>
          </w:p>
          <w:p w14:paraId="0932EE37" w14:textId="01F59183" w:rsidR="00EA281A" w:rsidRPr="003737F1" w:rsidRDefault="00EA281A" w:rsidP="002D339A">
            <w:pPr>
              <w:pStyle w:val="AssignBody"/>
            </w:pPr>
            <w:r>
              <w:t>Well behaved form class ready to start the day.</w:t>
            </w:r>
          </w:p>
        </w:tc>
      </w:tr>
    </w:tbl>
    <w:p w14:paraId="6933104C" w14:textId="77777777" w:rsidR="00E020B9" w:rsidRDefault="00E020B9" w:rsidP="3AA35414">
      <w:pPr>
        <w:pStyle w:val="AssignBody"/>
        <w:rPr>
          <w:rFonts w:eastAsia="Calibri"/>
        </w:rPr>
      </w:pPr>
    </w:p>
    <w:sectPr w:rsidR="00E020B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BCDC1" w14:textId="77777777" w:rsidR="00D76C3D" w:rsidRDefault="00D76C3D" w:rsidP="00E611D9">
      <w:pPr>
        <w:spacing w:after="0" w:line="240" w:lineRule="auto"/>
      </w:pPr>
      <w:r>
        <w:separator/>
      </w:r>
    </w:p>
  </w:endnote>
  <w:endnote w:type="continuationSeparator" w:id="0">
    <w:p w14:paraId="07D8EE78" w14:textId="77777777" w:rsidR="00D76C3D" w:rsidRDefault="00D76C3D" w:rsidP="00E611D9">
      <w:pPr>
        <w:spacing w:after="0" w:line="240" w:lineRule="auto"/>
      </w:pPr>
      <w:r>
        <w:continuationSeparator/>
      </w:r>
    </w:p>
  </w:endnote>
  <w:endnote w:type="continuationNotice" w:id="1">
    <w:p w14:paraId="645DAA8C" w14:textId="77777777" w:rsidR="00D76C3D" w:rsidRDefault="00D76C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Times">
    <w:panose1 w:val="00000500000000020000"/>
    <w:charset w:val="00"/>
    <w:family w:val="auto"/>
    <w:pitch w:val="variable"/>
    <w:sig w:usb0="E00002FF" w:usb1="5000205A" w:usb2="00000000" w:usb3="00000000" w:csb0="0000019F" w:csb1="00000000"/>
  </w:font>
  <w:font w:name="TimesNewRoman">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7607940E"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46E9F">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89B9E" w14:textId="77777777" w:rsidR="00D76C3D" w:rsidRDefault="00D76C3D" w:rsidP="00E611D9">
      <w:pPr>
        <w:spacing w:after="0" w:line="240" w:lineRule="auto"/>
      </w:pPr>
      <w:r>
        <w:separator/>
      </w:r>
    </w:p>
  </w:footnote>
  <w:footnote w:type="continuationSeparator" w:id="0">
    <w:p w14:paraId="738B184D" w14:textId="77777777" w:rsidR="00D76C3D" w:rsidRDefault="00D76C3D" w:rsidP="00E611D9">
      <w:pPr>
        <w:spacing w:after="0" w:line="240" w:lineRule="auto"/>
      </w:pPr>
      <w:r>
        <w:continuationSeparator/>
      </w:r>
    </w:p>
  </w:footnote>
  <w:footnote w:type="continuationNotice" w:id="1">
    <w:p w14:paraId="6445B9AF" w14:textId="77777777" w:rsidR="00D76C3D" w:rsidRDefault="00D76C3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2595F934" w14:textId="77777777" w:rsidR="00555F17" w:rsidRPr="00555F17" w:rsidRDefault="00E611D9" w:rsidP="00555F17">
          <w:pPr>
            <w:pStyle w:val="NormalWeb"/>
          </w:pPr>
          <w:r w:rsidRPr="00555F17">
            <w:rPr>
              <w:rFonts w:ascii="Arial" w:hAnsi="Arial" w:cs="Arial"/>
            </w:rPr>
            <w:t>ECAD</w:t>
          </w:r>
          <w:r w:rsidR="00555F17" w:rsidRPr="00555F17">
            <w:rPr>
              <w:rFonts w:ascii="Arial" w:hAnsi="Arial" w:cs="Arial"/>
            </w:rPr>
            <w:t xml:space="preserve">6007: </w:t>
          </w:r>
          <w:r w:rsidR="00555F17" w:rsidRPr="00555F17">
            <w:rPr>
              <w:rFonts w:ascii="Arial" w:hAnsi="Arial" w:cs="Arial"/>
              <w:sz w:val="22"/>
              <w:szCs w:val="22"/>
            </w:rPr>
            <w:t xml:space="preserve">The learner: who am I teaching? </w:t>
          </w:r>
        </w:p>
        <w:p w14:paraId="739FBAFA" w14:textId="05860D25" w:rsidR="00E611D9" w:rsidRPr="00555F17" w:rsidRDefault="00E611D9">
          <w:pPr>
            <w:pStyle w:val="Header"/>
            <w:rPr>
              <w:rFonts w:ascii="Arial" w:hAnsi="Arial" w:cs="Arial"/>
            </w:rPr>
          </w:pPr>
        </w:p>
      </w:tc>
      <w:tc>
        <w:tcPr>
          <w:tcW w:w="4508" w:type="dxa"/>
        </w:tcPr>
        <w:p w14:paraId="51D506A0" w14:textId="2C2894EA" w:rsidR="00E611D9" w:rsidRPr="00E611D9" w:rsidRDefault="00E611D9" w:rsidP="00E611D9">
          <w:pPr>
            <w:pStyle w:val="Header"/>
            <w:jc w:val="right"/>
            <w:rPr>
              <w:rFonts w:ascii="Arial" w:hAnsi="Arial" w:cs="Arial"/>
            </w:rPr>
          </w:pPr>
          <w:r>
            <w:rPr>
              <w:rFonts w:ascii="Arial" w:hAnsi="Arial" w:cs="Arial"/>
            </w:rPr>
            <w:t>Student Number:</w:t>
          </w:r>
          <w:r w:rsidR="00555F17">
            <w:rPr>
              <w:rFonts w:ascii="Arial" w:hAnsi="Arial" w:cs="Arial"/>
            </w:rPr>
            <w:t xml:space="preserve"> 2113431</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D3F82"/>
    <w:multiLevelType w:val="multilevel"/>
    <w:tmpl w:val="19900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3442EA"/>
    <w:multiLevelType w:val="hybridMultilevel"/>
    <w:tmpl w:val="7D72F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FB6B17"/>
    <w:multiLevelType w:val="hybridMultilevel"/>
    <w:tmpl w:val="603C5FB4"/>
    <w:lvl w:ilvl="0" w:tplc="D8167A12">
      <w:start w:val="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21881509"/>
    <w:multiLevelType w:val="hybridMultilevel"/>
    <w:tmpl w:val="675CC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C24FD"/>
    <w:multiLevelType w:val="hybridMultilevel"/>
    <w:tmpl w:val="4D4A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36218F"/>
    <w:multiLevelType w:val="hybridMultilevel"/>
    <w:tmpl w:val="C9345270"/>
    <w:lvl w:ilvl="0" w:tplc="970C4B22">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FB5A61"/>
    <w:multiLevelType w:val="hybridMultilevel"/>
    <w:tmpl w:val="0EDE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17D36"/>
    <w:multiLevelType w:val="hybridMultilevel"/>
    <w:tmpl w:val="9230A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845022"/>
    <w:multiLevelType w:val="hybridMultilevel"/>
    <w:tmpl w:val="EE38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EA2019"/>
    <w:multiLevelType w:val="hybridMultilevel"/>
    <w:tmpl w:val="086EA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52250E"/>
    <w:multiLevelType w:val="hybridMultilevel"/>
    <w:tmpl w:val="A0BA7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5B7D70"/>
    <w:multiLevelType w:val="hybridMultilevel"/>
    <w:tmpl w:val="BB7641CE"/>
    <w:lvl w:ilvl="0" w:tplc="584000F2">
      <w:numFmt w:val="bullet"/>
      <w:lvlText w:val="-"/>
      <w:lvlJc w:val="left"/>
      <w:pPr>
        <w:ind w:left="400" w:hanging="360"/>
      </w:pPr>
      <w:rPr>
        <w:rFonts w:ascii="Calibri" w:eastAsia="Times New Roman" w:hAnsi="Calibri" w:cs="Calibri" w:hint="default"/>
        <w:color w:val="000000"/>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7"/>
  </w:num>
  <w:num w:numId="6">
    <w:abstractNumId w:val="8"/>
  </w:num>
  <w:num w:numId="7">
    <w:abstractNumId w:val="9"/>
  </w:num>
  <w:num w:numId="8">
    <w:abstractNumId w:val="10"/>
  </w:num>
  <w:num w:numId="9">
    <w:abstractNumId w:val="1"/>
  </w:num>
  <w:num w:numId="10">
    <w:abstractNumId w:val="3"/>
  </w:num>
  <w:num w:numId="11">
    <w:abstractNumId w:val="6"/>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0894"/>
    <w:rsid w:val="00014C62"/>
    <w:rsid w:val="0002777A"/>
    <w:rsid w:val="0003417A"/>
    <w:rsid w:val="00073C7A"/>
    <w:rsid w:val="00096834"/>
    <w:rsid w:val="000A389E"/>
    <w:rsid w:val="000A67AB"/>
    <w:rsid w:val="000C60D5"/>
    <w:rsid w:val="00103737"/>
    <w:rsid w:val="0014699C"/>
    <w:rsid w:val="00150DAF"/>
    <w:rsid w:val="001524D0"/>
    <w:rsid w:val="00184F27"/>
    <w:rsid w:val="001B142F"/>
    <w:rsid w:val="001F6CC5"/>
    <w:rsid w:val="00215615"/>
    <w:rsid w:val="002202CD"/>
    <w:rsid w:val="002229F0"/>
    <w:rsid w:val="002751DA"/>
    <w:rsid w:val="00286325"/>
    <w:rsid w:val="002C0F3B"/>
    <w:rsid w:val="002D339A"/>
    <w:rsid w:val="002F5BB1"/>
    <w:rsid w:val="003240C3"/>
    <w:rsid w:val="003303F2"/>
    <w:rsid w:val="003361DE"/>
    <w:rsid w:val="00404B95"/>
    <w:rsid w:val="00451BB1"/>
    <w:rsid w:val="004920C9"/>
    <w:rsid w:val="00494B87"/>
    <w:rsid w:val="004C7B5E"/>
    <w:rsid w:val="00534E9A"/>
    <w:rsid w:val="00555F17"/>
    <w:rsid w:val="005640C1"/>
    <w:rsid w:val="00583B8E"/>
    <w:rsid w:val="005B5C14"/>
    <w:rsid w:val="006015C6"/>
    <w:rsid w:val="0060653E"/>
    <w:rsid w:val="006419C3"/>
    <w:rsid w:val="00691A46"/>
    <w:rsid w:val="006A3929"/>
    <w:rsid w:val="006B5861"/>
    <w:rsid w:val="006B75C0"/>
    <w:rsid w:val="007017D3"/>
    <w:rsid w:val="007106FA"/>
    <w:rsid w:val="00717604"/>
    <w:rsid w:val="00720361"/>
    <w:rsid w:val="00763662"/>
    <w:rsid w:val="00782ECA"/>
    <w:rsid w:val="00795F66"/>
    <w:rsid w:val="007C2B73"/>
    <w:rsid w:val="007E273C"/>
    <w:rsid w:val="00800B0C"/>
    <w:rsid w:val="00817F7A"/>
    <w:rsid w:val="00821E92"/>
    <w:rsid w:val="008301AE"/>
    <w:rsid w:val="00830CE4"/>
    <w:rsid w:val="00836E8D"/>
    <w:rsid w:val="00890E79"/>
    <w:rsid w:val="008954D0"/>
    <w:rsid w:val="008B35BD"/>
    <w:rsid w:val="008D7C62"/>
    <w:rsid w:val="008E090F"/>
    <w:rsid w:val="009426E5"/>
    <w:rsid w:val="00957E74"/>
    <w:rsid w:val="009615F3"/>
    <w:rsid w:val="00976D6D"/>
    <w:rsid w:val="00A16CA9"/>
    <w:rsid w:val="00A30444"/>
    <w:rsid w:val="00A46E9F"/>
    <w:rsid w:val="00A50787"/>
    <w:rsid w:val="00A56FFE"/>
    <w:rsid w:val="00AB4DE5"/>
    <w:rsid w:val="00AF6C3E"/>
    <w:rsid w:val="00B46601"/>
    <w:rsid w:val="00BA5F75"/>
    <w:rsid w:val="00BC651E"/>
    <w:rsid w:val="00BE1441"/>
    <w:rsid w:val="00C275D2"/>
    <w:rsid w:val="00C356D7"/>
    <w:rsid w:val="00CD1240"/>
    <w:rsid w:val="00CE680C"/>
    <w:rsid w:val="00CF7543"/>
    <w:rsid w:val="00D10BFD"/>
    <w:rsid w:val="00D10EB9"/>
    <w:rsid w:val="00D1285A"/>
    <w:rsid w:val="00D2712E"/>
    <w:rsid w:val="00D517E4"/>
    <w:rsid w:val="00D55EDE"/>
    <w:rsid w:val="00D66C76"/>
    <w:rsid w:val="00D76C3D"/>
    <w:rsid w:val="00D77B2F"/>
    <w:rsid w:val="00D8407F"/>
    <w:rsid w:val="00DF25DD"/>
    <w:rsid w:val="00E020B9"/>
    <w:rsid w:val="00E3149C"/>
    <w:rsid w:val="00E36706"/>
    <w:rsid w:val="00E56A8A"/>
    <w:rsid w:val="00E611D9"/>
    <w:rsid w:val="00E65860"/>
    <w:rsid w:val="00E671F1"/>
    <w:rsid w:val="00EA281A"/>
    <w:rsid w:val="00F10D0F"/>
    <w:rsid w:val="00F24E4C"/>
    <w:rsid w:val="00F61F03"/>
    <w:rsid w:val="00F94C04"/>
    <w:rsid w:val="00F95103"/>
    <w:rsid w:val="00FA4586"/>
    <w:rsid w:val="00FA6C31"/>
    <w:rsid w:val="00FB23AC"/>
    <w:rsid w:val="00FE1DF4"/>
    <w:rsid w:val="00FF1DA5"/>
    <w:rsid w:val="2DECC65B"/>
    <w:rsid w:val="3AA35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8B04892D-AE27-4CCF-9BEB-DE6637570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55F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F6C3E"/>
    <w:rPr>
      <w:color w:val="0563C1" w:themeColor="hyperlink"/>
      <w:u w:val="single"/>
    </w:rPr>
  </w:style>
  <w:style w:type="character" w:styleId="UnresolvedMention">
    <w:name w:val="Unresolved Mention"/>
    <w:basedOn w:val="DefaultParagraphFont"/>
    <w:uiPriority w:val="99"/>
    <w:semiHidden/>
    <w:unhideWhenUsed/>
    <w:rsid w:val="00AF6C3E"/>
    <w:rPr>
      <w:color w:val="605E5C"/>
      <w:shd w:val="clear" w:color="auto" w:fill="E1DFDD"/>
    </w:rPr>
  </w:style>
  <w:style w:type="paragraph" w:styleId="NoSpacing">
    <w:name w:val="No Spacing"/>
    <w:uiPriority w:val="1"/>
    <w:qFormat/>
    <w:rsid w:val="00010894"/>
    <w:pPr>
      <w:spacing w:after="0" w:line="240" w:lineRule="auto"/>
    </w:pPr>
    <w:rPr>
      <w:sz w:val="24"/>
      <w:szCs w:val="24"/>
    </w:rPr>
  </w:style>
  <w:style w:type="character" w:styleId="FollowedHyperlink">
    <w:name w:val="FollowedHyperlink"/>
    <w:basedOn w:val="DefaultParagraphFont"/>
    <w:uiPriority w:val="99"/>
    <w:semiHidden/>
    <w:unhideWhenUsed/>
    <w:rsid w:val="00E36706"/>
    <w:rPr>
      <w:color w:val="954F72" w:themeColor="followedHyperlink"/>
      <w:u w:val="single"/>
    </w:rPr>
  </w:style>
  <w:style w:type="paragraph" w:styleId="ListParagraph">
    <w:name w:val="List Paragraph"/>
    <w:basedOn w:val="Normal"/>
    <w:uiPriority w:val="34"/>
    <w:qFormat/>
    <w:rsid w:val="00795F66"/>
    <w:pPr>
      <w:spacing w:after="0" w:line="240" w:lineRule="auto"/>
      <w:ind w:left="720"/>
      <w:contextualSpacing/>
    </w:pPr>
    <w:rPr>
      <w:sz w:val="24"/>
      <w:szCs w:val="24"/>
    </w:rPr>
  </w:style>
  <w:style w:type="character" w:customStyle="1" w:styleId="apple-converted-space">
    <w:name w:val="apple-converted-space"/>
    <w:basedOn w:val="DefaultParagraphFont"/>
    <w:rsid w:val="009426E5"/>
  </w:style>
  <w:style w:type="paragraph" w:customStyle="1" w:styleId="paragraph">
    <w:name w:val="paragraph"/>
    <w:basedOn w:val="Normal"/>
    <w:rsid w:val="009615F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174207">
      <w:bodyDiv w:val="1"/>
      <w:marLeft w:val="0"/>
      <w:marRight w:val="0"/>
      <w:marTop w:val="0"/>
      <w:marBottom w:val="0"/>
      <w:divBdr>
        <w:top w:val="none" w:sz="0" w:space="0" w:color="auto"/>
        <w:left w:val="none" w:sz="0" w:space="0" w:color="auto"/>
        <w:bottom w:val="none" w:sz="0" w:space="0" w:color="auto"/>
        <w:right w:val="none" w:sz="0" w:space="0" w:color="auto"/>
      </w:divBdr>
    </w:div>
    <w:div w:id="1657144567">
      <w:bodyDiv w:val="1"/>
      <w:marLeft w:val="0"/>
      <w:marRight w:val="0"/>
      <w:marTop w:val="0"/>
      <w:marBottom w:val="0"/>
      <w:divBdr>
        <w:top w:val="none" w:sz="0" w:space="0" w:color="auto"/>
        <w:left w:val="none" w:sz="0" w:space="0" w:color="auto"/>
        <w:bottom w:val="none" w:sz="0" w:space="0" w:color="auto"/>
        <w:right w:val="none" w:sz="0" w:space="0" w:color="auto"/>
      </w:divBdr>
      <w:divsChild>
        <w:div w:id="1387950337">
          <w:marLeft w:val="0"/>
          <w:marRight w:val="0"/>
          <w:marTop w:val="0"/>
          <w:marBottom w:val="0"/>
          <w:divBdr>
            <w:top w:val="none" w:sz="0" w:space="0" w:color="auto"/>
            <w:left w:val="none" w:sz="0" w:space="0" w:color="auto"/>
            <w:bottom w:val="none" w:sz="0" w:space="0" w:color="auto"/>
            <w:right w:val="none" w:sz="0" w:space="0" w:color="auto"/>
          </w:divBdr>
          <w:divsChild>
            <w:div w:id="1601639074">
              <w:marLeft w:val="0"/>
              <w:marRight w:val="0"/>
              <w:marTop w:val="0"/>
              <w:marBottom w:val="0"/>
              <w:divBdr>
                <w:top w:val="none" w:sz="0" w:space="0" w:color="auto"/>
                <w:left w:val="none" w:sz="0" w:space="0" w:color="auto"/>
                <w:bottom w:val="none" w:sz="0" w:space="0" w:color="auto"/>
                <w:right w:val="none" w:sz="0" w:space="0" w:color="auto"/>
              </w:divBdr>
              <w:divsChild>
                <w:div w:id="50570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127044">
      <w:bodyDiv w:val="1"/>
      <w:marLeft w:val="0"/>
      <w:marRight w:val="0"/>
      <w:marTop w:val="0"/>
      <w:marBottom w:val="0"/>
      <w:divBdr>
        <w:top w:val="none" w:sz="0" w:space="0" w:color="auto"/>
        <w:left w:val="none" w:sz="0" w:space="0" w:color="auto"/>
        <w:bottom w:val="none" w:sz="0" w:space="0" w:color="auto"/>
        <w:right w:val="none" w:sz="0" w:space="0" w:color="auto"/>
      </w:divBdr>
      <w:divsChild>
        <w:div w:id="1635673388">
          <w:marLeft w:val="0"/>
          <w:marRight w:val="0"/>
          <w:marTop w:val="0"/>
          <w:marBottom w:val="0"/>
          <w:divBdr>
            <w:top w:val="none" w:sz="0" w:space="0" w:color="auto"/>
            <w:left w:val="none" w:sz="0" w:space="0" w:color="auto"/>
            <w:bottom w:val="none" w:sz="0" w:space="0" w:color="auto"/>
            <w:right w:val="none" w:sz="0" w:space="0" w:color="auto"/>
          </w:divBdr>
          <w:divsChild>
            <w:div w:id="345861727">
              <w:marLeft w:val="0"/>
              <w:marRight w:val="0"/>
              <w:marTop w:val="0"/>
              <w:marBottom w:val="0"/>
              <w:divBdr>
                <w:top w:val="none" w:sz="0" w:space="0" w:color="auto"/>
                <w:left w:val="none" w:sz="0" w:space="0" w:color="auto"/>
                <w:bottom w:val="none" w:sz="0" w:space="0" w:color="auto"/>
                <w:right w:val="none" w:sz="0" w:space="0" w:color="auto"/>
              </w:divBdr>
              <w:divsChild>
                <w:div w:id="24545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uccessful-futures.pdf" TargetMode="External"/><Relationship Id="rId5" Type="http://schemas.openxmlformats.org/officeDocument/2006/relationships/styles" Target="styles.xml"/><Relationship Id="rId15" Type="http://schemas.openxmlformats.org/officeDocument/2006/relationships/image" Target="media/image4.jpeg"/><Relationship Id="rId10" Type="http://schemas.openxmlformats.org/officeDocument/2006/relationships/hyperlink" Target="https://scholar.google.co.uk/citations?user=8Oq6-CQAAAAJ&amp;hl=en&amp;oi=sra"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13" ma:contentTypeDescription="Create a new document." ma:contentTypeScope="" ma:versionID="810fab76c224a7ad097531be61264afa">
  <xsd:schema xmlns:xsd="http://www.w3.org/2001/XMLSchema" xmlns:xs="http://www.w3.org/2001/XMLSchema" xmlns:p="http://schemas.microsoft.com/office/2006/metadata/properties" xmlns:ns2="9b086a34-6752-49db-9176-964efce43f64" xmlns:ns3="2ce4962f-c10c-4377-8fd2-85655f6b43c7" targetNamespace="http://schemas.microsoft.com/office/2006/metadata/properties" ma:root="true" ma:fieldsID="23cc930e681f41d1e760236fc377799b" ns2:_="" ns3:_="">
    <xsd:import namespace="9b086a34-6752-49db-9176-964efce43f64"/>
    <xsd:import namespace="2ce4962f-c10c-4377-8fd2-85655f6b43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2:MediaServiceLocatio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ce4962f-c10c-4377-8fd2-85655f6b43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89C8FE8-932A-45CF-88A7-34DD4876F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2ce4962f-c10c-4377-8fd2-85655f6b43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383</TotalTime>
  <Pages>21</Pages>
  <Words>6840</Words>
  <Characters>34753</Characters>
  <Application>Microsoft Office Word</Application>
  <DocSecurity>0</DocSecurity>
  <Lines>681</Lines>
  <Paragraphs>437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jessica Lawrence</cp:lastModifiedBy>
  <cp:revision>25</cp:revision>
  <cp:lastPrinted>2021-10-29T20:54:00Z</cp:lastPrinted>
  <dcterms:created xsi:type="dcterms:W3CDTF">2021-10-12T20:04:00Z</dcterms:created>
  <dcterms:modified xsi:type="dcterms:W3CDTF">2021-10-29T21:52:00Z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