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304DE" w14:textId="77777777" w:rsidR="004065E8" w:rsidRDefault="004065E8" w:rsidP="004065E8">
      <w:pPr>
        <w:pStyle w:val="Title"/>
      </w:pPr>
    </w:p>
    <w:p w14:paraId="2C3304DF" w14:textId="77777777" w:rsidR="004065E8" w:rsidRDefault="004065E8" w:rsidP="004065E8">
      <w:pPr>
        <w:pStyle w:val="Title"/>
      </w:pPr>
    </w:p>
    <w:p w14:paraId="2C3304E0" w14:textId="77777777" w:rsidR="004065E8" w:rsidRDefault="004065E8" w:rsidP="004065E8">
      <w:pPr>
        <w:pStyle w:val="Title"/>
      </w:pPr>
    </w:p>
    <w:p w14:paraId="2C3304E1" w14:textId="77777777" w:rsidR="000C2B59" w:rsidRPr="00C07E88" w:rsidRDefault="00F069CB" w:rsidP="004065E8">
      <w:pPr>
        <w:pStyle w:val="Title"/>
      </w:pPr>
      <w:r w:rsidRPr="00C07E88">
        <w:t>Financial Management for the Hotel Industry</w:t>
      </w:r>
    </w:p>
    <w:p w14:paraId="2C3304E2" w14:textId="77777777" w:rsidR="004065E8" w:rsidRDefault="00F069CB" w:rsidP="004065E8">
      <w:pPr>
        <w:pStyle w:val="Subtitle"/>
      </w:pPr>
      <w:r w:rsidRPr="00C07E88">
        <w:t>Marriott Hotel</w:t>
      </w:r>
    </w:p>
    <w:p w14:paraId="2C3304E3" w14:textId="77777777" w:rsidR="00EE748E" w:rsidRPr="00EE748E" w:rsidRDefault="00EE748E" w:rsidP="00EE748E"/>
    <w:p w14:paraId="2C3304E4" w14:textId="04CC6D20" w:rsidR="00EE748E" w:rsidRDefault="00F069CB" w:rsidP="00EE748E">
      <w:pPr>
        <w:jc w:val="center"/>
      </w:pPr>
      <w:r>
        <w:t>Name</w:t>
      </w:r>
      <w:r w:rsidR="00850924">
        <w:t xml:space="preserve">: </w:t>
      </w:r>
      <w:proofErr w:type="spellStart"/>
      <w:r w:rsidR="00850924">
        <w:t>Denisa</w:t>
      </w:r>
      <w:proofErr w:type="spellEnd"/>
      <w:r w:rsidR="00850924">
        <w:t xml:space="preserve"> </w:t>
      </w:r>
      <w:proofErr w:type="spellStart"/>
      <w:r w:rsidR="00850924">
        <w:t>Bildan</w:t>
      </w:r>
      <w:proofErr w:type="spellEnd"/>
    </w:p>
    <w:p w14:paraId="2C3304E5" w14:textId="71431F54" w:rsidR="00EE748E" w:rsidRDefault="00F069CB" w:rsidP="00EE748E">
      <w:pPr>
        <w:jc w:val="center"/>
      </w:pPr>
      <w:r>
        <w:t>Student ID</w:t>
      </w:r>
      <w:r w:rsidR="00C841A3">
        <w:t>: 1913826</w:t>
      </w:r>
    </w:p>
    <w:p w14:paraId="2C3304E6" w14:textId="1FA8C7DE" w:rsidR="00EE748E" w:rsidRPr="00EE748E" w:rsidRDefault="000E5F9F" w:rsidP="00EE748E">
      <w:pPr>
        <w:jc w:val="center"/>
      </w:pPr>
      <w:r>
        <w:t>Lecture</w:t>
      </w:r>
      <w:r w:rsidR="00242A70">
        <w:t xml:space="preserve"> name:</w:t>
      </w:r>
      <w:r w:rsidR="00ED3966">
        <w:t xml:space="preserve"> Dale Clarke</w:t>
      </w:r>
    </w:p>
    <w:p w14:paraId="2C3304E7" w14:textId="77777777" w:rsidR="004065E8" w:rsidRPr="00C07E88" w:rsidRDefault="00F069CB" w:rsidP="004065E8">
      <w:pPr>
        <w:rPr>
          <w:rFonts w:eastAsiaTheme="minorEastAsia"/>
          <w:spacing w:val="15"/>
          <w:sz w:val="32"/>
        </w:rPr>
      </w:pPr>
      <w:r w:rsidRPr="00C07E88">
        <w:br w:type="page"/>
      </w:r>
    </w:p>
    <w:p w14:paraId="2C3304E8" w14:textId="77777777" w:rsidR="004065E8" w:rsidRPr="00C07E88" w:rsidRDefault="00F069CB" w:rsidP="004065E8">
      <w:pPr>
        <w:rPr>
          <w:b/>
        </w:rPr>
      </w:pPr>
      <w:r w:rsidRPr="00C07E88">
        <w:rPr>
          <w:b/>
        </w:rPr>
        <w:lastRenderedPageBreak/>
        <w:t>Summary</w:t>
      </w:r>
    </w:p>
    <w:p w14:paraId="2C3304E9" w14:textId="77777777" w:rsidR="00D93269" w:rsidRDefault="00F069CB" w:rsidP="00EE748E">
      <w:pPr>
        <w:ind w:firstLine="720"/>
      </w:pPr>
      <w:r w:rsidRPr="00C07E88">
        <w:t xml:space="preserve">This study is based on the financial management of the hotel industry. This study focuses on Marriott International, a Multinational company U.S. It carries out the company's financial ratios from 2020 to 2021 using </w:t>
      </w:r>
      <w:r w:rsidR="0076588F" w:rsidRPr="00C07E88">
        <w:t>macro trends</w:t>
      </w:r>
      <w:r w:rsidRPr="00C07E88">
        <w:t xml:space="preserve"> websites for financial ratios. It includes profitability ratios such as gross profit margin, net profit margin and EBITDA margin, liquidity ratio that includes current ratios and gearing ratio that include debt-to-equity ratio. The ratios show that 2021 was the best year of Marriott international compared to 2020. It, therefore, explains the advantages and limitations of financial ratios.</w:t>
      </w:r>
    </w:p>
    <w:p w14:paraId="2C3304EA" w14:textId="77777777" w:rsidR="00D93269" w:rsidRDefault="00D93269" w:rsidP="00D93269">
      <w:r>
        <w:br w:type="page"/>
      </w:r>
    </w:p>
    <w:sdt>
      <w:sdtPr>
        <w:rPr>
          <w:rFonts w:ascii="Times New Roman" w:eastAsiaTheme="minorHAnsi" w:hAnsi="Times New Roman" w:cstheme="minorBidi"/>
          <w:color w:val="000000" w:themeColor="text1"/>
          <w:sz w:val="24"/>
          <w:szCs w:val="22"/>
        </w:rPr>
        <w:id w:val="849447410"/>
        <w:docPartObj>
          <w:docPartGallery w:val="Table of Contents"/>
          <w:docPartUnique/>
        </w:docPartObj>
      </w:sdtPr>
      <w:sdtEndPr>
        <w:rPr>
          <w:b/>
          <w:bCs/>
          <w:noProof/>
        </w:rPr>
      </w:sdtEndPr>
      <w:sdtContent>
        <w:p w14:paraId="2C3304EB" w14:textId="77777777" w:rsidR="00D93269" w:rsidRPr="00D93269" w:rsidRDefault="00D93269" w:rsidP="00D93269">
          <w:pPr>
            <w:pStyle w:val="TOCHeading"/>
            <w:jc w:val="center"/>
            <w:rPr>
              <w:b/>
              <w:color w:val="000000" w:themeColor="text1"/>
            </w:rPr>
          </w:pPr>
          <w:r w:rsidRPr="00D93269">
            <w:rPr>
              <w:b/>
              <w:color w:val="000000" w:themeColor="text1"/>
            </w:rPr>
            <w:t>Table of Contents</w:t>
          </w:r>
        </w:p>
        <w:p w14:paraId="2C3304EC" w14:textId="77777777" w:rsidR="00D93269" w:rsidRDefault="00D93269">
          <w:pPr>
            <w:pStyle w:val="TOC1"/>
            <w:tabs>
              <w:tab w:val="right" w:leader="dot" w:pos="9350"/>
            </w:tabs>
            <w:rPr>
              <w:noProof/>
            </w:rPr>
          </w:pPr>
          <w:r>
            <w:fldChar w:fldCharType="begin"/>
          </w:r>
          <w:r>
            <w:instrText xml:space="preserve"> TOC \o "1-3" \h \z \u </w:instrText>
          </w:r>
          <w:r>
            <w:fldChar w:fldCharType="separate"/>
          </w:r>
          <w:hyperlink w:anchor="_Toc118801886" w:history="1">
            <w:r w:rsidRPr="00D938A2">
              <w:rPr>
                <w:rStyle w:val="Hyperlink"/>
                <w:noProof/>
              </w:rPr>
              <w:t>Introduction</w:t>
            </w:r>
            <w:r>
              <w:rPr>
                <w:noProof/>
                <w:webHidden/>
              </w:rPr>
              <w:tab/>
            </w:r>
            <w:r>
              <w:rPr>
                <w:noProof/>
                <w:webHidden/>
              </w:rPr>
              <w:fldChar w:fldCharType="begin"/>
            </w:r>
            <w:r>
              <w:rPr>
                <w:noProof/>
                <w:webHidden/>
              </w:rPr>
              <w:instrText xml:space="preserve"> PAGEREF _Toc118801886 \h </w:instrText>
            </w:r>
            <w:r>
              <w:rPr>
                <w:noProof/>
                <w:webHidden/>
              </w:rPr>
            </w:r>
            <w:r>
              <w:rPr>
                <w:noProof/>
                <w:webHidden/>
              </w:rPr>
              <w:fldChar w:fldCharType="separate"/>
            </w:r>
            <w:r>
              <w:rPr>
                <w:noProof/>
                <w:webHidden/>
              </w:rPr>
              <w:t>4</w:t>
            </w:r>
            <w:r>
              <w:rPr>
                <w:noProof/>
                <w:webHidden/>
              </w:rPr>
              <w:fldChar w:fldCharType="end"/>
            </w:r>
          </w:hyperlink>
        </w:p>
        <w:p w14:paraId="2C3304ED" w14:textId="77777777" w:rsidR="00D93269" w:rsidRDefault="00242A70">
          <w:pPr>
            <w:pStyle w:val="TOC1"/>
            <w:tabs>
              <w:tab w:val="right" w:leader="dot" w:pos="9350"/>
            </w:tabs>
            <w:rPr>
              <w:noProof/>
            </w:rPr>
          </w:pPr>
          <w:hyperlink w:anchor="_Toc118801887" w:history="1">
            <w:r w:rsidR="00D93269" w:rsidRPr="00D938A2">
              <w:rPr>
                <w:rStyle w:val="Hyperlink"/>
                <w:noProof/>
              </w:rPr>
              <w:t>Financial Trend Analysis</w:t>
            </w:r>
            <w:r w:rsidR="00D93269">
              <w:rPr>
                <w:noProof/>
                <w:webHidden/>
              </w:rPr>
              <w:tab/>
            </w:r>
            <w:r w:rsidR="00D93269">
              <w:rPr>
                <w:noProof/>
                <w:webHidden/>
              </w:rPr>
              <w:fldChar w:fldCharType="begin"/>
            </w:r>
            <w:r w:rsidR="00D93269">
              <w:rPr>
                <w:noProof/>
                <w:webHidden/>
              </w:rPr>
              <w:instrText xml:space="preserve"> PAGEREF _Toc118801887 \h </w:instrText>
            </w:r>
            <w:r w:rsidR="00D93269">
              <w:rPr>
                <w:noProof/>
                <w:webHidden/>
              </w:rPr>
            </w:r>
            <w:r w:rsidR="00D93269">
              <w:rPr>
                <w:noProof/>
                <w:webHidden/>
              </w:rPr>
              <w:fldChar w:fldCharType="separate"/>
            </w:r>
            <w:r w:rsidR="00D93269">
              <w:rPr>
                <w:noProof/>
                <w:webHidden/>
              </w:rPr>
              <w:t>4</w:t>
            </w:r>
            <w:r w:rsidR="00D93269">
              <w:rPr>
                <w:noProof/>
                <w:webHidden/>
              </w:rPr>
              <w:fldChar w:fldCharType="end"/>
            </w:r>
          </w:hyperlink>
        </w:p>
        <w:p w14:paraId="2C3304EE" w14:textId="77777777" w:rsidR="00D93269" w:rsidRDefault="00242A70">
          <w:pPr>
            <w:pStyle w:val="TOC2"/>
            <w:tabs>
              <w:tab w:val="right" w:leader="dot" w:pos="9350"/>
            </w:tabs>
            <w:rPr>
              <w:noProof/>
            </w:rPr>
          </w:pPr>
          <w:hyperlink w:anchor="_Toc118801888" w:history="1">
            <w:r w:rsidR="00D93269" w:rsidRPr="00D938A2">
              <w:rPr>
                <w:rStyle w:val="Hyperlink"/>
                <w:noProof/>
              </w:rPr>
              <w:t>Financial Ratio Analysis</w:t>
            </w:r>
            <w:r w:rsidR="00D93269">
              <w:rPr>
                <w:noProof/>
                <w:webHidden/>
              </w:rPr>
              <w:tab/>
            </w:r>
            <w:r w:rsidR="00D93269">
              <w:rPr>
                <w:noProof/>
                <w:webHidden/>
              </w:rPr>
              <w:fldChar w:fldCharType="begin"/>
            </w:r>
            <w:r w:rsidR="00D93269">
              <w:rPr>
                <w:noProof/>
                <w:webHidden/>
              </w:rPr>
              <w:instrText xml:space="preserve"> PAGEREF _Toc118801888 \h </w:instrText>
            </w:r>
            <w:r w:rsidR="00D93269">
              <w:rPr>
                <w:noProof/>
                <w:webHidden/>
              </w:rPr>
            </w:r>
            <w:r w:rsidR="00D93269">
              <w:rPr>
                <w:noProof/>
                <w:webHidden/>
              </w:rPr>
              <w:fldChar w:fldCharType="separate"/>
            </w:r>
            <w:r w:rsidR="00D93269">
              <w:rPr>
                <w:noProof/>
                <w:webHidden/>
              </w:rPr>
              <w:t>4</w:t>
            </w:r>
            <w:r w:rsidR="00D93269">
              <w:rPr>
                <w:noProof/>
                <w:webHidden/>
              </w:rPr>
              <w:fldChar w:fldCharType="end"/>
            </w:r>
          </w:hyperlink>
        </w:p>
        <w:p w14:paraId="2C3304EF" w14:textId="77777777" w:rsidR="00D93269" w:rsidRDefault="00242A70">
          <w:pPr>
            <w:pStyle w:val="TOC2"/>
            <w:tabs>
              <w:tab w:val="right" w:leader="dot" w:pos="9350"/>
            </w:tabs>
            <w:rPr>
              <w:noProof/>
            </w:rPr>
          </w:pPr>
          <w:hyperlink w:anchor="_Toc118801889" w:history="1">
            <w:r w:rsidR="00D93269" w:rsidRPr="00D938A2">
              <w:rPr>
                <w:rStyle w:val="Hyperlink"/>
                <w:noProof/>
              </w:rPr>
              <w:t>Profitability</w:t>
            </w:r>
            <w:r w:rsidR="00D93269">
              <w:rPr>
                <w:noProof/>
                <w:webHidden/>
              </w:rPr>
              <w:tab/>
            </w:r>
            <w:r w:rsidR="00D93269">
              <w:rPr>
                <w:noProof/>
                <w:webHidden/>
              </w:rPr>
              <w:fldChar w:fldCharType="begin"/>
            </w:r>
            <w:r w:rsidR="00D93269">
              <w:rPr>
                <w:noProof/>
                <w:webHidden/>
              </w:rPr>
              <w:instrText xml:space="preserve"> PAGEREF _Toc118801889 \h </w:instrText>
            </w:r>
            <w:r w:rsidR="00D93269">
              <w:rPr>
                <w:noProof/>
                <w:webHidden/>
              </w:rPr>
            </w:r>
            <w:r w:rsidR="00D93269">
              <w:rPr>
                <w:noProof/>
                <w:webHidden/>
              </w:rPr>
              <w:fldChar w:fldCharType="separate"/>
            </w:r>
            <w:r w:rsidR="00D93269">
              <w:rPr>
                <w:noProof/>
                <w:webHidden/>
              </w:rPr>
              <w:t>5</w:t>
            </w:r>
            <w:r w:rsidR="00D93269">
              <w:rPr>
                <w:noProof/>
                <w:webHidden/>
              </w:rPr>
              <w:fldChar w:fldCharType="end"/>
            </w:r>
          </w:hyperlink>
        </w:p>
        <w:p w14:paraId="2C3304F0" w14:textId="77777777" w:rsidR="00D93269" w:rsidRDefault="00242A70">
          <w:pPr>
            <w:pStyle w:val="TOC3"/>
            <w:tabs>
              <w:tab w:val="right" w:leader="dot" w:pos="9350"/>
            </w:tabs>
            <w:rPr>
              <w:noProof/>
            </w:rPr>
          </w:pPr>
          <w:hyperlink w:anchor="_Toc118801890" w:history="1">
            <w:r w:rsidR="00D93269" w:rsidRPr="00D938A2">
              <w:rPr>
                <w:rStyle w:val="Hyperlink"/>
                <w:noProof/>
              </w:rPr>
              <w:t>Margin Ratios</w:t>
            </w:r>
            <w:r w:rsidR="00D93269">
              <w:rPr>
                <w:noProof/>
                <w:webHidden/>
              </w:rPr>
              <w:tab/>
            </w:r>
            <w:r w:rsidR="00D93269">
              <w:rPr>
                <w:noProof/>
                <w:webHidden/>
              </w:rPr>
              <w:fldChar w:fldCharType="begin"/>
            </w:r>
            <w:r w:rsidR="00D93269">
              <w:rPr>
                <w:noProof/>
                <w:webHidden/>
              </w:rPr>
              <w:instrText xml:space="preserve"> PAGEREF _Toc118801890 \h </w:instrText>
            </w:r>
            <w:r w:rsidR="00D93269">
              <w:rPr>
                <w:noProof/>
                <w:webHidden/>
              </w:rPr>
            </w:r>
            <w:r w:rsidR="00D93269">
              <w:rPr>
                <w:noProof/>
                <w:webHidden/>
              </w:rPr>
              <w:fldChar w:fldCharType="separate"/>
            </w:r>
            <w:r w:rsidR="00D93269">
              <w:rPr>
                <w:noProof/>
                <w:webHidden/>
              </w:rPr>
              <w:t>5</w:t>
            </w:r>
            <w:r w:rsidR="00D93269">
              <w:rPr>
                <w:noProof/>
                <w:webHidden/>
              </w:rPr>
              <w:fldChar w:fldCharType="end"/>
            </w:r>
          </w:hyperlink>
        </w:p>
        <w:p w14:paraId="2C3304F1" w14:textId="77777777" w:rsidR="00D93269" w:rsidRDefault="00242A70">
          <w:pPr>
            <w:pStyle w:val="TOC3"/>
            <w:tabs>
              <w:tab w:val="right" w:leader="dot" w:pos="9350"/>
            </w:tabs>
            <w:rPr>
              <w:noProof/>
            </w:rPr>
          </w:pPr>
          <w:hyperlink w:anchor="_Toc118801891" w:history="1">
            <w:r w:rsidR="00D93269" w:rsidRPr="00D938A2">
              <w:rPr>
                <w:rStyle w:val="Hyperlink"/>
                <w:noProof/>
              </w:rPr>
              <w:t>Return Ratios</w:t>
            </w:r>
            <w:r w:rsidR="00D93269">
              <w:rPr>
                <w:noProof/>
                <w:webHidden/>
              </w:rPr>
              <w:tab/>
            </w:r>
            <w:r w:rsidR="00D93269">
              <w:rPr>
                <w:noProof/>
                <w:webHidden/>
              </w:rPr>
              <w:fldChar w:fldCharType="begin"/>
            </w:r>
            <w:r w:rsidR="00D93269">
              <w:rPr>
                <w:noProof/>
                <w:webHidden/>
              </w:rPr>
              <w:instrText xml:space="preserve"> PAGEREF _Toc118801891 \h </w:instrText>
            </w:r>
            <w:r w:rsidR="00D93269">
              <w:rPr>
                <w:noProof/>
                <w:webHidden/>
              </w:rPr>
            </w:r>
            <w:r w:rsidR="00D93269">
              <w:rPr>
                <w:noProof/>
                <w:webHidden/>
              </w:rPr>
              <w:fldChar w:fldCharType="separate"/>
            </w:r>
            <w:r w:rsidR="00D93269">
              <w:rPr>
                <w:noProof/>
                <w:webHidden/>
              </w:rPr>
              <w:t>8</w:t>
            </w:r>
            <w:r w:rsidR="00D93269">
              <w:rPr>
                <w:noProof/>
                <w:webHidden/>
              </w:rPr>
              <w:fldChar w:fldCharType="end"/>
            </w:r>
          </w:hyperlink>
        </w:p>
        <w:p w14:paraId="2C3304F2" w14:textId="77777777" w:rsidR="00D93269" w:rsidRDefault="00242A70">
          <w:pPr>
            <w:pStyle w:val="TOC2"/>
            <w:tabs>
              <w:tab w:val="right" w:leader="dot" w:pos="9350"/>
            </w:tabs>
            <w:rPr>
              <w:noProof/>
            </w:rPr>
          </w:pPr>
          <w:hyperlink w:anchor="_Toc118801892" w:history="1">
            <w:r w:rsidR="00D93269" w:rsidRPr="00D938A2">
              <w:rPr>
                <w:rStyle w:val="Hyperlink"/>
                <w:noProof/>
              </w:rPr>
              <w:t>Liquidity</w:t>
            </w:r>
            <w:r w:rsidR="00D93269">
              <w:rPr>
                <w:noProof/>
                <w:webHidden/>
              </w:rPr>
              <w:tab/>
            </w:r>
            <w:r w:rsidR="00D93269">
              <w:rPr>
                <w:noProof/>
                <w:webHidden/>
              </w:rPr>
              <w:fldChar w:fldCharType="begin"/>
            </w:r>
            <w:r w:rsidR="00D93269">
              <w:rPr>
                <w:noProof/>
                <w:webHidden/>
              </w:rPr>
              <w:instrText xml:space="preserve"> PAGEREF _Toc118801892 \h </w:instrText>
            </w:r>
            <w:r w:rsidR="00D93269">
              <w:rPr>
                <w:noProof/>
                <w:webHidden/>
              </w:rPr>
            </w:r>
            <w:r w:rsidR="00D93269">
              <w:rPr>
                <w:noProof/>
                <w:webHidden/>
              </w:rPr>
              <w:fldChar w:fldCharType="separate"/>
            </w:r>
            <w:r w:rsidR="00D93269">
              <w:rPr>
                <w:noProof/>
                <w:webHidden/>
              </w:rPr>
              <w:t>10</w:t>
            </w:r>
            <w:r w:rsidR="00D93269">
              <w:rPr>
                <w:noProof/>
                <w:webHidden/>
              </w:rPr>
              <w:fldChar w:fldCharType="end"/>
            </w:r>
          </w:hyperlink>
        </w:p>
        <w:p w14:paraId="2C3304F3" w14:textId="77777777" w:rsidR="00D93269" w:rsidRDefault="00242A70">
          <w:pPr>
            <w:pStyle w:val="TOC2"/>
            <w:tabs>
              <w:tab w:val="right" w:leader="dot" w:pos="9350"/>
            </w:tabs>
            <w:rPr>
              <w:noProof/>
            </w:rPr>
          </w:pPr>
          <w:hyperlink w:anchor="_Toc118801893" w:history="1">
            <w:r w:rsidR="00D93269" w:rsidRPr="00D938A2">
              <w:rPr>
                <w:rStyle w:val="Hyperlink"/>
                <w:noProof/>
              </w:rPr>
              <w:t>Gearing</w:t>
            </w:r>
            <w:r w:rsidR="00D93269">
              <w:rPr>
                <w:noProof/>
                <w:webHidden/>
              </w:rPr>
              <w:tab/>
            </w:r>
            <w:r w:rsidR="00D93269">
              <w:rPr>
                <w:noProof/>
                <w:webHidden/>
              </w:rPr>
              <w:fldChar w:fldCharType="begin"/>
            </w:r>
            <w:r w:rsidR="00D93269">
              <w:rPr>
                <w:noProof/>
                <w:webHidden/>
              </w:rPr>
              <w:instrText xml:space="preserve"> PAGEREF _Toc118801893 \h </w:instrText>
            </w:r>
            <w:r w:rsidR="00D93269">
              <w:rPr>
                <w:noProof/>
                <w:webHidden/>
              </w:rPr>
            </w:r>
            <w:r w:rsidR="00D93269">
              <w:rPr>
                <w:noProof/>
                <w:webHidden/>
              </w:rPr>
              <w:fldChar w:fldCharType="separate"/>
            </w:r>
            <w:r w:rsidR="00D93269">
              <w:rPr>
                <w:noProof/>
                <w:webHidden/>
              </w:rPr>
              <w:t>12</w:t>
            </w:r>
            <w:r w:rsidR="00D93269">
              <w:rPr>
                <w:noProof/>
                <w:webHidden/>
              </w:rPr>
              <w:fldChar w:fldCharType="end"/>
            </w:r>
          </w:hyperlink>
        </w:p>
        <w:p w14:paraId="2C3304F4" w14:textId="77777777" w:rsidR="00D93269" w:rsidRDefault="00242A70">
          <w:pPr>
            <w:pStyle w:val="TOC1"/>
            <w:tabs>
              <w:tab w:val="right" w:leader="dot" w:pos="9350"/>
            </w:tabs>
            <w:rPr>
              <w:noProof/>
            </w:rPr>
          </w:pPr>
          <w:hyperlink w:anchor="_Toc118801894" w:history="1">
            <w:r w:rsidR="00D93269" w:rsidRPr="00D938A2">
              <w:rPr>
                <w:rStyle w:val="Hyperlink"/>
                <w:noProof/>
              </w:rPr>
              <w:t>Knowledge from ratio analysis</w:t>
            </w:r>
            <w:r w:rsidR="00D93269">
              <w:rPr>
                <w:noProof/>
                <w:webHidden/>
              </w:rPr>
              <w:tab/>
            </w:r>
            <w:r w:rsidR="00D93269">
              <w:rPr>
                <w:noProof/>
                <w:webHidden/>
              </w:rPr>
              <w:fldChar w:fldCharType="begin"/>
            </w:r>
            <w:r w:rsidR="00D93269">
              <w:rPr>
                <w:noProof/>
                <w:webHidden/>
              </w:rPr>
              <w:instrText xml:space="preserve"> PAGEREF _Toc118801894 \h </w:instrText>
            </w:r>
            <w:r w:rsidR="00D93269">
              <w:rPr>
                <w:noProof/>
                <w:webHidden/>
              </w:rPr>
            </w:r>
            <w:r w:rsidR="00D93269">
              <w:rPr>
                <w:noProof/>
                <w:webHidden/>
              </w:rPr>
              <w:fldChar w:fldCharType="separate"/>
            </w:r>
            <w:r w:rsidR="00D93269">
              <w:rPr>
                <w:noProof/>
                <w:webHidden/>
              </w:rPr>
              <w:t>13</w:t>
            </w:r>
            <w:r w:rsidR="00D93269">
              <w:rPr>
                <w:noProof/>
                <w:webHidden/>
              </w:rPr>
              <w:fldChar w:fldCharType="end"/>
            </w:r>
          </w:hyperlink>
        </w:p>
        <w:p w14:paraId="2C3304F5" w14:textId="77777777" w:rsidR="00D93269" w:rsidRDefault="00242A70">
          <w:pPr>
            <w:pStyle w:val="TOC1"/>
            <w:tabs>
              <w:tab w:val="right" w:leader="dot" w:pos="9350"/>
            </w:tabs>
            <w:rPr>
              <w:noProof/>
            </w:rPr>
          </w:pPr>
          <w:hyperlink w:anchor="_Toc118801895" w:history="1">
            <w:r w:rsidR="00D93269" w:rsidRPr="00D938A2">
              <w:rPr>
                <w:rStyle w:val="Hyperlink"/>
                <w:noProof/>
              </w:rPr>
              <w:t>Benefits and limitations of ratio analysis</w:t>
            </w:r>
            <w:r w:rsidR="00D93269">
              <w:rPr>
                <w:noProof/>
                <w:webHidden/>
              </w:rPr>
              <w:tab/>
            </w:r>
            <w:r w:rsidR="00D93269">
              <w:rPr>
                <w:noProof/>
                <w:webHidden/>
              </w:rPr>
              <w:fldChar w:fldCharType="begin"/>
            </w:r>
            <w:r w:rsidR="00D93269">
              <w:rPr>
                <w:noProof/>
                <w:webHidden/>
              </w:rPr>
              <w:instrText xml:space="preserve"> PAGEREF _Toc118801895 \h </w:instrText>
            </w:r>
            <w:r w:rsidR="00D93269">
              <w:rPr>
                <w:noProof/>
                <w:webHidden/>
              </w:rPr>
            </w:r>
            <w:r w:rsidR="00D93269">
              <w:rPr>
                <w:noProof/>
                <w:webHidden/>
              </w:rPr>
              <w:fldChar w:fldCharType="separate"/>
            </w:r>
            <w:r w:rsidR="00D93269">
              <w:rPr>
                <w:noProof/>
                <w:webHidden/>
              </w:rPr>
              <w:t>13</w:t>
            </w:r>
            <w:r w:rsidR="00D93269">
              <w:rPr>
                <w:noProof/>
                <w:webHidden/>
              </w:rPr>
              <w:fldChar w:fldCharType="end"/>
            </w:r>
          </w:hyperlink>
        </w:p>
        <w:p w14:paraId="2C3304F6" w14:textId="77777777" w:rsidR="00D93269" w:rsidRDefault="00242A70">
          <w:pPr>
            <w:pStyle w:val="TOC2"/>
            <w:tabs>
              <w:tab w:val="right" w:leader="dot" w:pos="9350"/>
            </w:tabs>
            <w:rPr>
              <w:noProof/>
            </w:rPr>
          </w:pPr>
          <w:hyperlink w:anchor="_Toc118801896" w:history="1">
            <w:r w:rsidR="00D93269" w:rsidRPr="00D938A2">
              <w:rPr>
                <w:rStyle w:val="Hyperlink"/>
                <w:noProof/>
              </w:rPr>
              <w:t>The benefit of ratio analysis</w:t>
            </w:r>
            <w:r w:rsidR="00D93269">
              <w:rPr>
                <w:noProof/>
                <w:webHidden/>
              </w:rPr>
              <w:tab/>
            </w:r>
            <w:r w:rsidR="00D93269">
              <w:rPr>
                <w:noProof/>
                <w:webHidden/>
              </w:rPr>
              <w:fldChar w:fldCharType="begin"/>
            </w:r>
            <w:r w:rsidR="00D93269">
              <w:rPr>
                <w:noProof/>
                <w:webHidden/>
              </w:rPr>
              <w:instrText xml:space="preserve"> PAGEREF _Toc118801896 \h </w:instrText>
            </w:r>
            <w:r w:rsidR="00D93269">
              <w:rPr>
                <w:noProof/>
                <w:webHidden/>
              </w:rPr>
            </w:r>
            <w:r w:rsidR="00D93269">
              <w:rPr>
                <w:noProof/>
                <w:webHidden/>
              </w:rPr>
              <w:fldChar w:fldCharType="separate"/>
            </w:r>
            <w:r w:rsidR="00D93269">
              <w:rPr>
                <w:noProof/>
                <w:webHidden/>
              </w:rPr>
              <w:t>14</w:t>
            </w:r>
            <w:r w:rsidR="00D93269">
              <w:rPr>
                <w:noProof/>
                <w:webHidden/>
              </w:rPr>
              <w:fldChar w:fldCharType="end"/>
            </w:r>
          </w:hyperlink>
        </w:p>
        <w:p w14:paraId="2C3304F7" w14:textId="77777777" w:rsidR="00D93269" w:rsidRDefault="00242A70">
          <w:pPr>
            <w:pStyle w:val="TOC2"/>
            <w:tabs>
              <w:tab w:val="right" w:leader="dot" w:pos="9350"/>
            </w:tabs>
            <w:rPr>
              <w:noProof/>
            </w:rPr>
          </w:pPr>
          <w:hyperlink w:anchor="_Toc118801897" w:history="1">
            <w:r w:rsidR="00D93269" w:rsidRPr="00D938A2">
              <w:rPr>
                <w:rStyle w:val="Hyperlink"/>
                <w:noProof/>
              </w:rPr>
              <w:t>Limitations of ratio analysis</w:t>
            </w:r>
            <w:r w:rsidR="00D93269">
              <w:rPr>
                <w:noProof/>
                <w:webHidden/>
              </w:rPr>
              <w:tab/>
            </w:r>
            <w:r w:rsidR="00D93269">
              <w:rPr>
                <w:noProof/>
                <w:webHidden/>
              </w:rPr>
              <w:fldChar w:fldCharType="begin"/>
            </w:r>
            <w:r w:rsidR="00D93269">
              <w:rPr>
                <w:noProof/>
                <w:webHidden/>
              </w:rPr>
              <w:instrText xml:space="preserve"> PAGEREF _Toc118801897 \h </w:instrText>
            </w:r>
            <w:r w:rsidR="00D93269">
              <w:rPr>
                <w:noProof/>
                <w:webHidden/>
              </w:rPr>
            </w:r>
            <w:r w:rsidR="00D93269">
              <w:rPr>
                <w:noProof/>
                <w:webHidden/>
              </w:rPr>
              <w:fldChar w:fldCharType="separate"/>
            </w:r>
            <w:r w:rsidR="00D93269">
              <w:rPr>
                <w:noProof/>
                <w:webHidden/>
              </w:rPr>
              <w:t>15</w:t>
            </w:r>
            <w:r w:rsidR="00D93269">
              <w:rPr>
                <w:noProof/>
                <w:webHidden/>
              </w:rPr>
              <w:fldChar w:fldCharType="end"/>
            </w:r>
          </w:hyperlink>
        </w:p>
        <w:p w14:paraId="2C3304F8" w14:textId="77777777" w:rsidR="00D93269" w:rsidRDefault="00242A70">
          <w:pPr>
            <w:pStyle w:val="TOC1"/>
            <w:tabs>
              <w:tab w:val="right" w:leader="dot" w:pos="9350"/>
            </w:tabs>
            <w:rPr>
              <w:noProof/>
            </w:rPr>
          </w:pPr>
          <w:hyperlink w:anchor="_Toc118801898" w:history="1">
            <w:r w:rsidR="00D93269" w:rsidRPr="00D938A2">
              <w:rPr>
                <w:rStyle w:val="Hyperlink"/>
                <w:noProof/>
              </w:rPr>
              <w:t>Conclusion</w:t>
            </w:r>
            <w:r w:rsidR="00D93269">
              <w:rPr>
                <w:noProof/>
                <w:webHidden/>
              </w:rPr>
              <w:tab/>
            </w:r>
            <w:r w:rsidR="00D93269">
              <w:rPr>
                <w:noProof/>
                <w:webHidden/>
              </w:rPr>
              <w:fldChar w:fldCharType="begin"/>
            </w:r>
            <w:r w:rsidR="00D93269">
              <w:rPr>
                <w:noProof/>
                <w:webHidden/>
              </w:rPr>
              <w:instrText xml:space="preserve"> PAGEREF _Toc118801898 \h </w:instrText>
            </w:r>
            <w:r w:rsidR="00D93269">
              <w:rPr>
                <w:noProof/>
                <w:webHidden/>
              </w:rPr>
            </w:r>
            <w:r w:rsidR="00D93269">
              <w:rPr>
                <w:noProof/>
                <w:webHidden/>
              </w:rPr>
              <w:fldChar w:fldCharType="separate"/>
            </w:r>
            <w:r w:rsidR="00D93269">
              <w:rPr>
                <w:noProof/>
                <w:webHidden/>
              </w:rPr>
              <w:t>15</w:t>
            </w:r>
            <w:r w:rsidR="00D93269">
              <w:rPr>
                <w:noProof/>
                <w:webHidden/>
              </w:rPr>
              <w:fldChar w:fldCharType="end"/>
            </w:r>
          </w:hyperlink>
        </w:p>
        <w:p w14:paraId="2C3304F9" w14:textId="77777777" w:rsidR="00D93269" w:rsidRDefault="00242A70">
          <w:pPr>
            <w:pStyle w:val="TOC1"/>
            <w:tabs>
              <w:tab w:val="right" w:leader="dot" w:pos="9350"/>
            </w:tabs>
            <w:rPr>
              <w:noProof/>
            </w:rPr>
          </w:pPr>
          <w:hyperlink w:anchor="_Toc118801899" w:history="1">
            <w:r w:rsidR="00D93269" w:rsidRPr="00D938A2">
              <w:rPr>
                <w:rStyle w:val="Hyperlink"/>
                <w:noProof/>
              </w:rPr>
              <w:t>References</w:t>
            </w:r>
            <w:r w:rsidR="00D93269">
              <w:rPr>
                <w:noProof/>
                <w:webHidden/>
              </w:rPr>
              <w:tab/>
            </w:r>
            <w:r w:rsidR="00D93269">
              <w:rPr>
                <w:noProof/>
                <w:webHidden/>
              </w:rPr>
              <w:fldChar w:fldCharType="begin"/>
            </w:r>
            <w:r w:rsidR="00D93269">
              <w:rPr>
                <w:noProof/>
                <w:webHidden/>
              </w:rPr>
              <w:instrText xml:space="preserve"> PAGEREF _Toc118801899 \h </w:instrText>
            </w:r>
            <w:r w:rsidR="00D93269">
              <w:rPr>
                <w:noProof/>
                <w:webHidden/>
              </w:rPr>
            </w:r>
            <w:r w:rsidR="00D93269">
              <w:rPr>
                <w:noProof/>
                <w:webHidden/>
              </w:rPr>
              <w:fldChar w:fldCharType="separate"/>
            </w:r>
            <w:r w:rsidR="00D93269">
              <w:rPr>
                <w:noProof/>
                <w:webHidden/>
              </w:rPr>
              <w:t>17</w:t>
            </w:r>
            <w:r w:rsidR="00D93269">
              <w:rPr>
                <w:noProof/>
                <w:webHidden/>
              </w:rPr>
              <w:fldChar w:fldCharType="end"/>
            </w:r>
          </w:hyperlink>
        </w:p>
        <w:p w14:paraId="2C3304FA" w14:textId="77777777" w:rsidR="00D93269" w:rsidRDefault="00D93269">
          <w:r>
            <w:rPr>
              <w:b/>
              <w:bCs/>
              <w:noProof/>
            </w:rPr>
            <w:fldChar w:fldCharType="end"/>
          </w:r>
        </w:p>
      </w:sdtContent>
    </w:sdt>
    <w:p w14:paraId="2C3304FB" w14:textId="77777777" w:rsidR="00EE748E" w:rsidRPr="00CE2A8E" w:rsidRDefault="00EE748E" w:rsidP="00EE748E">
      <w:pPr>
        <w:ind w:firstLine="720"/>
      </w:pPr>
    </w:p>
    <w:p w14:paraId="2C3304FC" w14:textId="77777777" w:rsidR="00EE748E" w:rsidRPr="00CE2A8E" w:rsidRDefault="00EE748E" w:rsidP="00EE748E">
      <w:pPr>
        <w:ind w:firstLine="720"/>
      </w:pPr>
    </w:p>
    <w:p w14:paraId="2C3304FD" w14:textId="77777777" w:rsidR="00AE32D9" w:rsidRDefault="00AE32D9">
      <w:pPr>
        <w:spacing w:line="259" w:lineRule="auto"/>
        <w:jc w:val="left"/>
      </w:pPr>
      <w:r>
        <w:br w:type="page"/>
      </w:r>
    </w:p>
    <w:p w14:paraId="2C3304FE" w14:textId="77777777" w:rsidR="00AE32D9" w:rsidRPr="00AE32D9" w:rsidRDefault="00AE32D9">
      <w:pPr>
        <w:pStyle w:val="TableofFigures"/>
        <w:tabs>
          <w:tab w:val="right" w:leader="dot" w:pos="9350"/>
        </w:tabs>
        <w:rPr>
          <w:b/>
        </w:rPr>
      </w:pPr>
      <w:r w:rsidRPr="00AE32D9">
        <w:rPr>
          <w:b/>
        </w:rPr>
        <w:lastRenderedPageBreak/>
        <w:t>Table of Figures:</w:t>
      </w:r>
    </w:p>
    <w:p w14:paraId="2C3304FF" w14:textId="77777777" w:rsidR="00AE32D9" w:rsidRDefault="00AE32D9">
      <w:pPr>
        <w:pStyle w:val="TableofFigures"/>
        <w:tabs>
          <w:tab w:val="right" w:leader="dot" w:pos="9350"/>
        </w:tabs>
        <w:rPr>
          <w:noProof/>
        </w:rPr>
      </w:pPr>
      <w:r>
        <w:fldChar w:fldCharType="begin"/>
      </w:r>
      <w:r>
        <w:instrText xml:space="preserve"> TOC \h \z \c "Figure" </w:instrText>
      </w:r>
      <w:r>
        <w:fldChar w:fldCharType="separate"/>
      </w:r>
      <w:hyperlink w:anchor="_Toc118801910" w:history="1">
        <w:r w:rsidRPr="005B7710">
          <w:rPr>
            <w:rStyle w:val="Hyperlink"/>
            <w:noProof/>
          </w:rPr>
          <w:t>Figure 1: Gross Profit Margin,</w:t>
        </w:r>
        <w:r>
          <w:rPr>
            <w:noProof/>
            <w:webHidden/>
          </w:rPr>
          <w:tab/>
        </w:r>
        <w:r>
          <w:rPr>
            <w:noProof/>
            <w:webHidden/>
          </w:rPr>
          <w:fldChar w:fldCharType="begin"/>
        </w:r>
        <w:r>
          <w:rPr>
            <w:noProof/>
            <w:webHidden/>
          </w:rPr>
          <w:instrText xml:space="preserve"> PAGEREF _Toc118801910 \h </w:instrText>
        </w:r>
        <w:r>
          <w:rPr>
            <w:noProof/>
            <w:webHidden/>
          </w:rPr>
        </w:r>
        <w:r>
          <w:rPr>
            <w:noProof/>
            <w:webHidden/>
          </w:rPr>
          <w:fldChar w:fldCharType="separate"/>
        </w:r>
        <w:r>
          <w:rPr>
            <w:noProof/>
            <w:webHidden/>
          </w:rPr>
          <w:t>6</w:t>
        </w:r>
        <w:r>
          <w:rPr>
            <w:noProof/>
            <w:webHidden/>
          </w:rPr>
          <w:fldChar w:fldCharType="end"/>
        </w:r>
      </w:hyperlink>
    </w:p>
    <w:p w14:paraId="2C330500" w14:textId="77777777" w:rsidR="00AE32D9" w:rsidRDefault="00242A70">
      <w:pPr>
        <w:pStyle w:val="TableofFigures"/>
        <w:tabs>
          <w:tab w:val="right" w:leader="dot" w:pos="9350"/>
        </w:tabs>
        <w:rPr>
          <w:noProof/>
        </w:rPr>
      </w:pPr>
      <w:hyperlink w:anchor="_Toc118801911" w:history="1">
        <w:r w:rsidR="00AE32D9" w:rsidRPr="005B7710">
          <w:rPr>
            <w:rStyle w:val="Hyperlink"/>
            <w:noProof/>
          </w:rPr>
          <w:t>Figure 2: Net Profit Margin</w:t>
        </w:r>
        <w:r w:rsidR="00AE32D9">
          <w:rPr>
            <w:noProof/>
            <w:webHidden/>
          </w:rPr>
          <w:tab/>
        </w:r>
        <w:r w:rsidR="00AE32D9">
          <w:rPr>
            <w:noProof/>
            <w:webHidden/>
          </w:rPr>
          <w:fldChar w:fldCharType="begin"/>
        </w:r>
        <w:r w:rsidR="00AE32D9">
          <w:rPr>
            <w:noProof/>
            <w:webHidden/>
          </w:rPr>
          <w:instrText xml:space="preserve"> PAGEREF _Toc118801911 \h </w:instrText>
        </w:r>
        <w:r w:rsidR="00AE32D9">
          <w:rPr>
            <w:noProof/>
            <w:webHidden/>
          </w:rPr>
        </w:r>
        <w:r w:rsidR="00AE32D9">
          <w:rPr>
            <w:noProof/>
            <w:webHidden/>
          </w:rPr>
          <w:fldChar w:fldCharType="separate"/>
        </w:r>
        <w:r w:rsidR="00AE32D9">
          <w:rPr>
            <w:noProof/>
            <w:webHidden/>
          </w:rPr>
          <w:t>7</w:t>
        </w:r>
        <w:r w:rsidR="00AE32D9">
          <w:rPr>
            <w:noProof/>
            <w:webHidden/>
          </w:rPr>
          <w:fldChar w:fldCharType="end"/>
        </w:r>
      </w:hyperlink>
    </w:p>
    <w:p w14:paraId="2C330501" w14:textId="77777777" w:rsidR="00AE32D9" w:rsidRDefault="00242A70">
      <w:pPr>
        <w:pStyle w:val="TableofFigures"/>
        <w:tabs>
          <w:tab w:val="right" w:leader="dot" w:pos="9350"/>
        </w:tabs>
        <w:rPr>
          <w:noProof/>
        </w:rPr>
      </w:pPr>
      <w:hyperlink w:anchor="_Toc118801912" w:history="1">
        <w:r w:rsidR="00AE32D9" w:rsidRPr="005B7710">
          <w:rPr>
            <w:rStyle w:val="Hyperlink"/>
            <w:noProof/>
          </w:rPr>
          <w:t>Figure 3: EBITDA Margin</w:t>
        </w:r>
        <w:r w:rsidR="00AE32D9">
          <w:rPr>
            <w:noProof/>
            <w:webHidden/>
          </w:rPr>
          <w:tab/>
        </w:r>
        <w:r w:rsidR="00AE32D9">
          <w:rPr>
            <w:noProof/>
            <w:webHidden/>
          </w:rPr>
          <w:fldChar w:fldCharType="begin"/>
        </w:r>
        <w:r w:rsidR="00AE32D9">
          <w:rPr>
            <w:noProof/>
            <w:webHidden/>
          </w:rPr>
          <w:instrText xml:space="preserve"> PAGEREF _Toc118801912 \h </w:instrText>
        </w:r>
        <w:r w:rsidR="00AE32D9">
          <w:rPr>
            <w:noProof/>
            <w:webHidden/>
          </w:rPr>
        </w:r>
        <w:r w:rsidR="00AE32D9">
          <w:rPr>
            <w:noProof/>
            <w:webHidden/>
          </w:rPr>
          <w:fldChar w:fldCharType="separate"/>
        </w:r>
        <w:r w:rsidR="00AE32D9">
          <w:rPr>
            <w:noProof/>
            <w:webHidden/>
          </w:rPr>
          <w:t>8</w:t>
        </w:r>
        <w:r w:rsidR="00AE32D9">
          <w:rPr>
            <w:noProof/>
            <w:webHidden/>
          </w:rPr>
          <w:fldChar w:fldCharType="end"/>
        </w:r>
      </w:hyperlink>
    </w:p>
    <w:p w14:paraId="2C330502" w14:textId="77777777" w:rsidR="00AE32D9" w:rsidRDefault="00242A70">
      <w:pPr>
        <w:pStyle w:val="TableofFigures"/>
        <w:tabs>
          <w:tab w:val="right" w:leader="dot" w:pos="9350"/>
        </w:tabs>
        <w:rPr>
          <w:noProof/>
        </w:rPr>
      </w:pPr>
      <w:hyperlink w:anchor="_Toc118801913" w:history="1">
        <w:r w:rsidR="00AE32D9" w:rsidRPr="005B7710">
          <w:rPr>
            <w:rStyle w:val="Hyperlink"/>
            <w:noProof/>
          </w:rPr>
          <w:t>Figure 4: Return on Assets</w:t>
        </w:r>
        <w:r w:rsidR="00AE32D9">
          <w:rPr>
            <w:noProof/>
            <w:webHidden/>
          </w:rPr>
          <w:tab/>
        </w:r>
        <w:r w:rsidR="00AE32D9">
          <w:rPr>
            <w:noProof/>
            <w:webHidden/>
          </w:rPr>
          <w:fldChar w:fldCharType="begin"/>
        </w:r>
        <w:r w:rsidR="00AE32D9">
          <w:rPr>
            <w:noProof/>
            <w:webHidden/>
          </w:rPr>
          <w:instrText xml:space="preserve"> PAGEREF _Toc118801913 \h </w:instrText>
        </w:r>
        <w:r w:rsidR="00AE32D9">
          <w:rPr>
            <w:noProof/>
            <w:webHidden/>
          </w:rPr>
        </w:r>
        <w:r w:rsidR="00AE32D9">
          <w:rPr>
            <w:noProof/>
            <w:webHidden/>
          </w:rPr>
          <w:fldChar w:fldCharType="separate"/>
        </w:r>
        <w:r w:rsidR="00AE32D9">
          <w:rPr>
            <w:noProof/>
            <w:webHidden/>
          </w:rPr>
          <w:t>9</w:t>
        </w:r>
        <w:r w:rsidR="00AE32D9">
          <w:rPr>
            <w:noProof/>
            <w:webHidden/>
          </w:rPr>
          <w:fldChar w:fldCharType="end"/>
        </w:r>
      </w:hyperlink>
    </w:p>
    <w:p w14:paraId="2C330503" w14:textId="77777777" w:rsidR="00AE32D9" w:rsidRDefault="00242A70">
      <w:pPr>
        <w:pStyle w:val="TableofFigures"/>
        <w:tabs>
          <w:tab w:val="right" w:leader="dot" w:pos="9350"/>
        </w:tabs>
        <w:rPr>
          <w:noProof/>
        </w:rPr>
      </w:pPr>
      <w:hyperlink w:anchor="_Toc118801914" w:history="1">
        <w:r w:rsidR="00AE32D9" w:rsidRPr="005B7710">
          <w:rPr>
            <w:rStyle w:val="Hyperlink"/>
            <w:noProof/>
          </w:rPr>
          <w:t>Figure 5: Return on Equity</w:t>
        </w:r>
        <w:r w:rsidR="00AE32D9">
          <w:rPr>
            <w:noProof/>
            <w:webHidden/>
          </w:rPr>
          <w:tab/>
        </w:r>
        <w:r w:rsidR="00AE32D9">
          <w:rPr>
            <w:noProof/>
            <w:webHidden/>
          </w:rPr>
          <w:fldChar w:fldCharType="begin"/>
        </w:r>
        <w:r w:rsidR="00AE32D9">
          <w:rPr>
            <w:noProof/>
            <w:webHidden/>
          </w:rPr>
          <w:instrText xml:space="preserve"> PAGEREF _Toc118801914 \h </w:instrText>
        </w:r>
        <w:r w:rsidR="00AE32D9">
          <w:rPr>
            <w:noProof/>
            <w:webHidden/>
          </w:rPr>
        </w:r>
        <w:r w:rsidR="00AE32D9">
          <w:rPr>
            <w:noProof/>
            <w:webHidden/>
          </w:rPr>
          <w:fldChar w:fldCharType="separate"/>
        </w:r>
        <w:r w:rsidR="00AE32D9">
          <w:rPr>
            <w:noProof/>
            <w:webHidden/>
          </w:rPr>
          <w:t>10</w:t>
        </w:r>
        <w:r w:rsidR="00AE32D9">
          <w:rPr>
            <w:noProof/>
            <w:webHidden/>
          </w:rPr>
          <w:fldChar w:fldCharType="end"/>
        </w:r>
      </w:hyperlink>
    </w:p>
    <w:p w14:paraId="2C330504" w14:textId="77777777" w:rsidR="00AE32D9" w:rsidRDefault="00242A70">
      <w:pPr>
        <w:pStyle w:val="TableofFigures"/>
        <w:tabs>
          <w:tab w:val="right" w:leader="dot" w:pos="9350"/>
        </w:tabs>
        <w:rPr>
          <w:noProof/>
        </w:rPr>
      </w:pPr>
      <w:hyperlink w:anchor="_Toc118801915" w:history="1">
        <w:r w:rsidR="00AE32D9" w:rsidRPr="005B7710">
          <w:rPr>
            <w:rStyle w:val="Hyperlink"/>
            <w:noProof/>
          </w:rPr>
          <w:t>Figure 6: Current Ratios</w:t>
        </w:r>
        <w:r w:rsidR="00AE32D9">
          <w:rPr>
            <w:noProof/>
            <w:webHidden/>
          </w:rPr>
          <w:tab/>
        </w:r>
        <w:r w:rsidR="00AE32D9">
          <w:rPr>
            <w:noProof/>
            <w:webHidden/>
          </w:rPr>
          <w:fldChar w:fldCharType="begin"/>
        </w:r>
        <w:r w:rsidR="00AE32D9">
          <w:rPr>
            <w:noProof/>
            <w:webHidden/>
          </w:rPr>
          <w:instrText xml:space="preserve"> PAGEREF _Toc118801915 \h </w:instrText>
        </w:r>
        <w:r w:rsidR="00AE32D9">
          <w:rPr>
            <w:noProof/>
            <w:webHidden/>
          </w:rPr>
        </w:r>
        <w:r w:rsidR="00AE32D9">
          <w:rPr>
            <w:noProof/>
            <w:webHidden/>
          </w:rPr>
          <w:fldChar w:fldCharType="separate"/>
        </w:r>
        <w:r w:rsidR="00AE32D9">
          <w:rPr>
            <w:noProof/>
            <w:webHidden/>
          </w:rPr>
          <w:t>11</w:t>
        </w:r>
        <w:r w:rsidR="00AE32D9">
          <w:rPr>
            <w:noProof/>
            <w:webHidden/>
          </w:rPr>
          <w:fldChar w:fldCharType="end"/>
        </w:r>
      </w:hyperlink>
    </w:p>
    <w:p w14:paraId="2C330505" w14:textId="77777777" w:rsidR="00AE32D9" w:rsidRDefault="00242A70">
      <w:pPr>
        <w:pStyle w:val="TableofFigures"/>
        <w:tabs>
          <w:tab w:val="right" w:leader="dot" w:pos="9350"/>
        </w:tabs>
        <w:rPr>
          <w:noProof/>
        </w:rPr>
      </w:pPr>
      <w:hyperlink w:anchor="_Toc118801916" w:history="1">
        <w:r w:rsidR="00AE32D9" w:rsidRPr="005B7710">
          <w:rPr>
            <w:rStyle w:val="Hyperlink"/>
            <w:noProof/>
          </w:rPr>
          <w:t>Figure 7: Debt/Equity Ratios</w:t>
        </w:r>
        <w:r w:rsidR="00AE32D9">
          <w:rPr>
            <w:noProof/>
            <w:webHidden/>
          </w:rPr>
          <w:tab/>
        </w:r>
        <w:r w:rsidR="00AE32D9">
          <w:rPr>
            <w:noProof/>
            <w:webHidden/>
          </w:rPr>
          <w:fldChar w:fldCharType="begin"/>
        </w:r>
        <w:r w:rsidR="00AE32D9">
          <w:rPr>
            <w:noProof/>
            <w:webHidden/>
          </w:rPr>
          <w:instrText xml:space="preserve"> PAGEREF _Toc118801916 \h </w:instrText>
        </w:r>
        <w:r w:rsidR="00AE32D9">
          <w:rPr>
            <w:noProof/>
            <w:webHidden/>
          </w:rPr>
        </w:r>
        <w:r w:rsidR="00AE32D9">
          <w:rPr>
            <w:noProof/>
            <w:webHidden/>
          </w:rPr>
          <w:fldChar w:fldCharType="separate"/>
        </w:r>
        <w:r w:rsidR="00AE32D9">
          <w:rPr>
            <w:noProof/>
            <w:webHidden/>
          </w:rPr>
          <w:t>12</w:t>
        </w:r>
        <w:r w:rsidR="00AE32D9">
          <w:rPr>
            <w:noProof/>
            <w:webHidden/>
          </w:rPr>
          <w:fldChar w:fldCharType="end"/>
        </w:r>
      </w:hyperlink>
    </w:p>
    <w:p w14:paraId="2C330506" w14:textId="77777777" w:rsidR="00EE748E" w:rsidRPr="00CE2A8E" w:rsidRDefault="00AE32D9" w:rsidP="00EE748E">
      <w:pPr>
        <w:ind w:firstLine="720"/>
      </w:pPr>
      <w:r>
        <w:fldChar w:fldCharType="end"/>
      </w:r>
    </w:p>
    <w:p w14:paraId="2C330507" w14:textId="77777777" w:rsidR="0076588F" w:rsidRDefault="0076588F">
      <w:pPr>
        <w:spacing w:line="259" w:lineRule="auto"/>
        <w:jc w:val="left"/>
        <w:rPr>
          <w:rFonts w:eastAsiaTheme="majorEastAsia" w:cstheme="majorBidi"/>
          <w:b/>
          <w:szCs w:val="32"/>
        </w:rPr>
      </w:pPr>
      <w:bookmarkStart w:id="0" w:name="_Toc118801886"/>
      <w:r>
        <w:br w:type="page"/>
      </w:r>
    </w:p>
    <w:p w14:paraId="2C330508" w14:textId="77777777" w:rsidR="004065E8" w:rsidRPr="00C07E88" w:rsidRDefault="00F069CB" w:rsidP="004065E8">
      <w:pPr>
        <w:pStyle w:val="Heading1"/>
      </w:pPr>
      <w:r w:rsidRPr="00C07E88">
        <w:lastRenderedPageBreak/>
        <w:t>Introduction</w:t>
      </w:r>
      <w:bookmarkEnd w:id="0"/>
    </w:p>
    <w:p w14:paraId="2C330509" w14:textId="77777777" w:rsidR="004065E8" w:rsidRPr="00C07E88" w:rsidRDefault="00F069CB" w:rsidP="004065E8">
      <w:pPr>
        <w:ind w:firstLine="720"/>
      </w:pPr>
      <w:r w:rsidRPr="00C07E88">
        <w:t xml:space="preserve">The purpose of this study is to </w:t>
      </w:r>
      <w:proofErr w:type="spellStart"/>
      <w:r w:rsidRPr="00C07E88">
        <w:t>analyse</w:t>
      </w:r>
      <w:proofErr w:type="spellEnd"/>
      <w:r w:rsidRPr="00C07E88">
        <w:t xml:space="preserve"> the financial analysis of Marriott International. It includes profitability, liquidity, and gearing ratios. Further, it will interpret the ratio from 2020 to 2021. Later, it will describe the limitations and benefits of financial ratios.</w:t>
      </w:r>
    </w:p>
    <w:p w14:paraId="2C33050A" w14:textId="77777777" w:rsidR="00180160" w:rsidRPr="00C07E88" w:rsidRDefault="00F069CB" w:rsidP="00A471C2">
      <w:pPr>
        <w:ind w:firstLine="720"/>
      </w:pPr>
      <w:r w:rsidRPr="00C07E88">
        <w:t>Hotels and restaurants are run by Marriott International Inc (Marriott), a company that offers hospitality services. Under several premia, luxurious, and exclusive brand names, it manages, leases, and franchises hotels, timeshares, and residential properties</w:t>
      </w:r>
      <w:r w:rsidR="003032C5">
        <w:t xml:space="preserve"> </w:t>
      </w:r>
      <w:r w:rsidR="003032C5" w:rsidRPr="003032C5">
        <w:t>(Guerra, 2019)</w:t>
      </w:r>
      <w:r w:rsidRPr="00C07E88">
        <w:t xml:space="preserve">. </w:t>
      </w:r>
    </w:p>
    <w:p w14:paraId="2C33050B" w14:textId="77777777" w:rsidR="004065E8" w:rsidRPr="00C07E88" w:rsidRDefault="00F069CB" w:rsidP="004065E8">
      <w:pPr>
        <w:pStyle w:val="Heading1"/>
      </w:pPr>
      <w:bookmarkStart w:id="1" w:name="_Toc118801887"/>
      <w:r w:rsidRPr="00C07E88">
        <w:t>Financial Trend Analysis</w:t>
      </w:r>
      <w:bookmarkEnd w:id="1"/>
    </w:p>
    <w:p w14:paraId="2C33050C" w14:textId="77777777" w:rsidR="00180160" w:rsidRPr="00C07E88" w:rsidRDefault="00F069CB" w:rsidP="0088549C">
      <w:pPr>
        <w:ind w:firstLine="720"/>
      </w:pPr>
      <w:r w:rsidRPr="00C07E88">
        <w:t xml:space="preserve">Financial data from a company is </w:t>
      </w:r>
      <w:proofErr w:type="spellStart"/>
      <w:r w:rsidRPr="00C07E88">
        <w:t>analysed</w:t>
      </w:r>
      <w:proofErr w:type="spellEnd"/>
      <w:r w:rsidRPr="00C07E88">
        <w:t xml:space="preserve"> over time using trend analysis. Periods might be expressed as quarters,</w:t>
      </w:r>
      <w:r w:rsidR="000947D4">
        <w:t xml:space="preserve"> months,</w:t>
      </w:r>
      <w:r w:rsidRPr="00C07E88">
        <w:t xml:space="preserve"> or years depending on the circumstances. Calculate and examine the dollar change and</w:t>
      </w:r>
      <w:r w:rsidR="003032C5">
        <w:t xml:space="preserve"> percentage </w:t>
      </w:r>
      <w:r w:rsidRPr="00C07E88">
        <w:t>change from one period to the next</w:t>
      </w:r>
      <w:r w:rsidR="003032C5">
        <w:t xml:space="preserve"> </w:t>
      </w:r>
      <w:r w:rsidR="003032C5" w:rsidRPr="003032C5">
        <w:t>(Abad-Segura and González-</w:t>
      </w:r>
      <w:proofErr w:type="spellStart"/>
      <w:r w:rsidR="003032C5" w:rsidRPr="003032C5">
        <w:t>Zamar</w:t>
      </w:r>
      <w:proofErr w:type="spellEnd"/>
      <w:r w:rsidR="003032C5" w:rsidRPr="003032C5">
        <w:t>, 2020)</w:t>
      </w:r>
      <w:r w:rsidRPr="00C07E88">
        <w:t xml:space="preserve">. </w:t>
      </w:r>
    </w:p>
    <w:p w14:paraId="2C33050D" w14:textId="77777777" w:rsidR="00180160" w:rsidRPr="00C07E88" w:rsidRDefault="00F069CB" w:rsidP="00180160">
      <w:pPr>
        <w:pStyle w:val="Heading2"/>
      </w:pPr>
      <w:bookmarkStart w:id="2" w:name="_Toc118801888"/>
      <w:r w:rsidRPr="00C07E88">
        <w:t>Financial Ratio Analysis</w:t>
      </w:r>
      <w:bookmarkEnd w:id="2"/>
    </w:p>
    <w:p w14:paraId="2C33050E" w14:textId="77777777" w:rsidR="00180160" w:rsidRPr="00C07E88" w:rsidRDefault="00F069CB" w:rsidP="00180160">
      <w:pPr>
        <w:ind w:firstLine="720"/>
      </w:pPr>
      <w:r w:rsidRPr="00C07E88">
        <w:t>The value of one financial variable about another is expressed by a figure known as a financial ratio. It is the numerical outcome of splitting two numbers in the financial world. However, financial ratios enable analysts to evaluate relationships' absolute value and degree of change</w:t>
      </w:r>
      <w:r w:rsidR="003032C5">
        <w:t xml:space="preserve"> </w:t>
      </w:r>
      <w:r w:rsidR="003032C5" w:rsidRPr="003032C5">
        <w:t>(</w:t>
      </w:r>
      <w:proofErr w:type="spellStart"/>
      <w:r w:rsidR="003032C5" w:rsidRPr="003032C5">
        <w:t>Aivaz</w:t>
      </w:r>
      <w:proofErr w:type="spellEnd"/>
      <w:r w:rsidR="003032C5" w:rsidRPr="003032C5">
        <w:t>, 2021)</w:t>
      </w:r>
      <w:r w:rsidRPr="00C07E88">
        <w:t>. From a management standpoint, the justification for using financial ratio analysis is that by presenting several statistics as a ratio, information that is missing when the individual members are viewed would be exposed. Managers can then apply this knowledge to enhance their processes</w:t>
      </w:r>
      <w:r w:rsidR="003032C5">
        <w:t xml:space="preserve"> </w:t>
      </w:r>
      <w:r w:rsidR="003032C5" w:rsidRPr="003032C5">
        <w:t xml:space="preserve">(Al Shamsi et al., </w:t>
      </w:r>
      <w:proofErr w:type="spellStart"/>
      <w:r w:rsidR="003032C5" w:rsidRPr="003032C5">
        <w:t>n.d</w:t>
      </w:r>
      <w:proofErr w:type="spellEnd"/>
      <w:r w:rsidR="003032C5" w:rsidRPr="003032C5">
        <w:t>)</w:t>
      </w:r>
      <w:r w:rsidRPr="00C07E88">
        <w:t>.</w:t>
      </w:r>
    </w:p>
    <w:p w14:paraId="2C33050F" w14:textId="77777777" w:rsidR="004065E8" w:rsidRPr="00C07E88" w:rsidRDefault="00F069CB" w:rsidP="00FB5FC8">
      <w:pPr>
        <w:ind w:firstLine="720"/>
      </w:pPr>
      <w:r w:rsidRPr="00C07E88">
        <w:lastRenderedPageBreak/>
        <w:t>The balance sheet and the income statement are the two key and frequently accessible sources of financial data that can be employed in ratio calculations</w:t>
      </w:r>
      <w:r w:rsidR="003032C5">
        <w:t xml:space="preserve"> </w:t>
      </w:r>
      <w:r w:rsidR="003032C5" w:rsidRPr="003032C5">
        <w:t xml:space="preserve">(Husain and </w:t>
      </w:r>
      <w:proofErr w:type="spellStart"/>
      <w:r w:rsidR="003032C5" w:rsidRPr="003032C5">
        <w:t>Sunardi</w:t>
      </w:r>
      <w:proofErr w:type="spellEnd"/>
      <w:r w:rsidR="003032C5" w:rsidRPr="003032C5">
        <w:t>, 2020)</w:t>
      </w:r>
      <w:r w:rsidRPr="00C07E88">
        <w:t xml:space="preserve">. </w:t>
      </w:r>
      <w:proofErr w:type="gramStart"/>
      <w:r w:rsidRPr="00C07E88">
        <w:t>The majority of</w:t>
      </w:r>
      <w:proofErr w:type="gramEnd"/>
      <w:r w:rsidRPr="00C07E88">
        <w:t xml:space="preserve"> people seem to agree with these specific claims. The use of ratio analysis is widespread across several industries because practically all commercial firms create such statements</w:t>
      </w:r>
      <w:r w:rsidR="003032C5">
        <w:t xml:space="preserve"> </w:t>
      </w:r>
      <w:r w:rsidR="003032C5" w:rsidRPr="003032C5">
        <w:t>(</w:t>
      </w:r>
      <w:proofErr w:type="spellStart"/>
      <w:r w:rsidR="003032C5" w:rsidRPr="003032C5">
        <w:t>Tissen</w:t>
      </w:r>
      <w:proofErr w:type="spellEnd"/>
      <w:r w:rsidR="003032C5" w:rsidRPr="003032C5">
        <w:t xml:space="preserve"> and </w:t>
      </w:r>
      <w:proofErr w:type="spellStart"/>
      <w:r w:rsidR="003032C5" w:rsidRPr="003032C5">
        <w:t>Sneidere</w:t>
      </w:r>
      <w:proofErr w:type="spellEnd"/>
      <w:r w:rsidR="003032C5" w:rsidRPr="003032C5">
        <w:t>, 2019)</w:t>
      </w:r>
      <w:r w:rsidRPr="00C07E88">
        <w:t xml:space="preserve">. However, a recent advance in this area has been the establishment of various ratios based on the information the statement of cash flows provides. However, the recently created ratios are not as widely </w:t>
      </w:r>
      <w:proofErr w:type="spellStart"/>
      <w:r w:rsidRPr="00C07E88">
        <w:t>utilised</w:t>
      </w:r>
      <w:proofErr w:type="spellEnd"/>
      <w:r w:rsidRPr="00C07E88">
        <w:t xml:space="preserve"> as those based on the balance sheet and income statemen</w:t>
      </w:r>
      <w:r w:rsidR="003032C5">
        <w:t xml:space="preserve">t </w:t>
      </w:r>
      <w:r w:rsidR="003032C5">
        <w:tab/>
      </w:r>
      <w:r w:rsidR="003032C5" w:rsidRPr="003032C5">
        <w:t xml:space="preserve">(Smit, Van der </w:t>
      </w:r>
      <w:proofErr w:type="spellStart"/>
      <w:r w:rsidR="003032C5" w:rsidRPr="003032C5">
        <w:t>Niet</w:t>
      </w:r>
      <w:proofErr w:type="spellEnd"/>
      <w:r w:rsidR="003032C5" w:rsidRPr="003032C5">
        <w:t xml:space="preserve"> and Botha, 2022)</w:t>
      </w:r>
      <w:r w:rsidRPr="00C07E88">
        <w:t>. However, in this study, the financial statements of Marriott International have been used from the last two years, i.e., 2020 and 2021. Therefore, the following ratios have been used for the analysis.</w:t>
      </w:r>
    </w:p>
    <w:p w14:paraId="2C330510" w14:textId="77777777" w:rsidR="004065E8" w:rsidRPr="00C07E88" w:rsidRDefault="00F069CB" w:rsidP="004065E8">
      <w:pPr>
        <w:pStyle w:val="Heading2"/>
      </w:pPr>
      <w:bookmarkStart w:id="3" w:name="_Toc118801889"/>
      <w:r w:rsidRPr="00C07E88">
        <w:t>Profitability</w:t>
      </w:r>
      <w:bookmarkEnd w:id="3"/>
    </w:p>
    <w:p w14:paraId="2C330511" w14:textId="77777777" w:rsidR="00CE2A8E" w:rsidRDefault="00F069CB" w:rsidP="00FB5FC8">
      <w:pPr>
        <w:ind w:firstLine="720"/>
      </w:pPr>
      <w:r w:rsidRPr="00C07E88">
        <w:t xml:space="preserve">By </w:t>
      </w:r>
      <w:proofErr w:type="spellStart"/>
      <w:r w:rsidRPr="00C07E88">
        <w:t>utilising</w:t>
      </w:r>
      <w:proofErr w:type="spellEnd"/>
      <w:r w:rsidRPr="00C07E88">
        <w:t xml:space="preserve"> profitability ratios, financial analysts and investors can </w:t>
      </w:r>
      <w:proofErr w:type="spellStart"/>
      <w:r w:rsidRPr="00C07E88">
        <w:t>analyse</w:t>
      </w:r>
      <w:proofErr w:type="spellEnd"/>
      <w:r w:rsidRPr="00C07E88">
        <w:t xml:space="preserve"> and evaluate a company's ability to generate money (profit) from its balance sheet assets, sales, shareholders' equity and operating costs throughout a specific period</w:t>
      </w:r>
      <w:r w:rsidR="003032C5">
        <w:t xml:space="preserve"> </w:t>
      </w:r>
      <w:r w:rsidR="003032C5" w:rsidRPr="003032C5">
        <w:t>(</w:t>
      </w:r>
      <w:proofErr w:type="spellStart"/>
      <w:r w:rsidR="003032C5" w:rsidRPr="003032C5">
        <w:t>Tissen</w:t>
      </w:r>
      <w:proofErr w:type="spellEnd"/>
      <w:r w:rsidR="003032C5" w:rsidRPr="003032C5">
        <w:t xml:space="preserve"> and </w:t>
      </w:r>
      <w:proofErr w:type="spellStart"/>
      <w:r w:rsidR="003032C5" w:rsidRPr="003032C5">
        <w:t>Sneidere</w:t>
      </w:r>
      <w:proofErr w:type="spellEnd"/>
      <w:r w:rsidR="003032C5" w:rsidRPr="003032C5">
        <w:t>, 2019)</w:t>
      </w:r>
      <w:r w:rsidRPr="00C07E88">
        <w:t>. They indicate how efficiently a company uses its resources to generate profits and value for its shareholders</w:t>
      </w:r>
      <w:r w:rsidR="003032C5">
        <w:t xml:space="preserve"> </w:t>
      </w:r>
      <w:r w:rsidR="003032C5" w:rsidRPr="003032C5">
        <w:t xml:space="preserve">(Husain and </w:t>
      </w:r>
      <w:proofErr w:type="spellStart"/>
      <w:r w:rsidR="003032C5" w:rsidRPr="003032C5">
        <w:t>Sunardi</w:t>
      </w:r>
      <w:proofErr w:type="spellEnd"/>
      <w:r w:rsidR="003032C5" w:rsidRPr="003032C5">
        <w:t>, 2020)</w:t>
      </w:r>
      <w:r w:rsidRPr="00C07E88">
        <w:t>.</w:t>
      </w:r>
    </w:p>
    <w:p w14:paraId="2C330512" w14:textId="77777777" w:rsidR="00A471C2" w:rsidRDefault="00F069CB" w:rsidP="00FB5FC8">
      <w:pPr>
        <w:pStyle w:val="Heading3"/>
        <w:tabs>
          <w:tab w:val="left" w:pos="2595"/>
        </w:tabs>
      </w:pPr>
      <w:bookmarkStart w:id="4" w:name="_Toc118801890"/>
      <w:r>
        <w:t>Margin Ratios</w:t>
      </w:r>
      <w:bookmarkEnd w:id="4"/>
      <w:r w:rsidR="00FB5FC8">
        <w:tab/>
      </w:r>
    </w:p>
    <w:p w14:paraId="2C330513" w14:textId="77777777" w:rsidR="00FB5FC8" w:rsidRPr="00FB5FC8" w:rsidRDefault="00F069CB" w:rsidP="0088549C">
      <w:pPr>
        <w:ind w:firstLine="720"/>
      </w:pPr>
      <w:r>
        <w:t>Following are the margin ratios (Gross profit, net profit and EBITDA margin) of Marriott International.</w:t>
      </w:r>
    </w:p>
    <w:p w14:paraId="2C330514" w14:textId="77777777" w:rsidR="00A471C2" w:rsidRDefault="00F069CB" w:rsidP="00A471C2">
      <w:pPr>
        <w:keepNext/>
        <w:jc w:val="center"/>
      </w:pPr>
      <w:r>
        <w:rPr>
          <w:noProof/>
        </w:rPr>
        <w:lastRenderedPageBreak/>
        <w:drawing>
          <wp:inline distT="0" distB="0" distL="0" distR="0" wp14:anchorId="2C330568" wp14:editId="2C33056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C330515" w14:textId="77777777" w:rsidR="009E3AA3" w:rsidRDefault="00F069CB" w:rsidP="00A471C2">
      <w:pPr>
        <w:pStyle w:val="Caption"/>
        <w:jc w:val="center"/>
      </w:pPr>
      <w:bookmarkStart w:id="5" w:name="_Toc118801910"/>
      <w:r>
        <w:t xml:space="preserve">Figure </w:t>
      </w:r>
      <w:r w:rsidR="00242A70">
        <w:fldChar w:fldCharType="begin"/>
      </w:r>
      <w:r w:rsidR="00242A70">
        <w:instrText xml:space="preserve"> SEQ Figure \* ARABIC </w:instrText>
      </w:r>
      <w:r w:rsidR="00242A70">
        <w:fldChar w:fldCharType="separate"/>
      </w:r>
      <w:r w:rsidR="00FB5FC8">
        <w:rPr>
          <w:noProof/>
        </w:rPr>
        <w:t>1</w:t>
      </w:r>
      <w:r w:rsidR="00242A70">
        <w:rPr>
          <w:noProof/>
        </w:rPr>
        <w:fldChar w:fldCharType="end"/>
      </w:r>
      <w:r>
        <w:t xml:space="preserve">: </w:t>
      </w:r>
      <w:r w:rsidRPr="00B55653">
        <w:t>Gross Profit Margin</w:t>
      </w:r>
      <w:r w:rsidR="009E3AA3">
        <w:t>,</w:t>
      </w:r>
      <w:bookmarkEnd w:id="5"/>
      <w:r w:rsidR="009E3AA3">
        <w:t xml:space="preserve"> </w:t>
      </w:r>
    </w:p>
    <w:p w14:paraId="2C330516" w14:textId="77777777" w:rsidR="00A471C2" w:rsidRPr="009E3AA3" w:rsidRDefault="009E3AA3" w:rsidP="00A471C2">
      <w:pPr>
        <w:pStyle w:val="Caption"/>
        <w:jc w:val="center"/>
      </w:pPr>
      <w:r w:rsidRPr="009E3AA3">
        <w:t>Source (</w:t>
      </w:r>
      <w:r w:rsidRPr="009E3AA3">
        <w:rPr>
          <w:rFonts w:eastAsia="Times New Roman" w:cs="Times New Roman"/>
          <w:szCs w:val="24"/>
        </w:rPr>
        <w:t>Marriott financial ratios for analysis 2009-2022)</w:t>
      </w:r>
    </w:p>
    <w:p w14:paraId="2C330517" w14:textId="77777777" w:rsidR="009850A5" w:rsidRDefault="00F069CB" w:rsidP="00FB5FC8">
      <w:r>
        <w:rPr>
          <w:b/>
        </w:rPr>
        <w:t>Explanation</w:t>
      </w:r>
    </w:p>
    <w:p w14:paraId="2C330518" w14:textId="77777777" w:rsidR="00FB5FC8" w:rsidRPr="00FB5FC8" w:rsidRDefault="00F069CB" w:rsidP="009850A5">
      <w:pPr>
        <w:ind w:firstLine="720"/>
      </w:pPr>
      <w:r>
        <w:t xml:space="preserve">The above fig 1 shows the gross profit margin of </w:t>
      </w:r>
      <w:r w:rsidR="009850A5">
        <w:t>Marriott</w:t>
      </w:r>
      <w:r>
        <w:t xml:space="preserve"> </w:t>
      </w:r>
      <w:r w:rsidR="009850A5">
        <w:t>International</w:t>
      </w:r>
      <w:r>
        <w:t xml:space="preserve"> from 2020 to 2021. However, it can be observed that </w:t>
      </w:r>
      <w:r w:rsidR="009850A5">
        <w:t>in 2020 the gross profit margin was 13.08%, and it increased in 2021 by 6.41%, indicating that year 2021 was better in terms of profit.</w:t>
      </w:r>
    </w:p>
    <w:p w14:paraId="2C330519" w14:textId="77777777" w:rsidR="00A471C2" w:rsidRDefault="00F069CB" w:rsidP="00A471C2">
      <w:pPr>
        <w:keepNext/>
        <w:jc w:val="center"/>
      </w:pPr>
      <w:r>
        <w:rPr>
          <w:noProof/>
        </w:rPr>
        <w:lastRenderedPageBreak/>
        <w:drawing>
          <wp:inline distT="0" distB="0" distL="0" distR="0" wp14:anchorId="2C33056A" wp14:editId="2C33056B">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33051A" w14:textId="77777777" w:rsidR="009E3AA3" w:rsidRDefault="00F069CB" w:rsidP="009E3AA3">
      <w:pPr>
        <w:pStyle w:val="Caption"/>
        <w:jc w:val="center"/>
      </w:pPr>
      <w:bookmarkStart w:id="6" w:name="_Toc118801911"/>
      <w:r>
        <w:t xml:space="preserve">Figure </w:t>
      </w:r>
      <w:r w:rsidR="00242A70">
        <w:fldChar w:fldCharType="begin"/>
      </w:r>
      <w:r w:rsidR="00242A70">
        <w:instrText xml:space="preserve"> SEQ Figure \* ARABIC </w:instrText>
      </w:r>
      <w:r w:rsidR="00242A70">
        <w:fldChar w:fldCharType="separate"/>
      </w:r>
      <w:r w:rsidR="00FB5FC8">
        <w:rPr>
          <w:noProof/>
        </w:rPr>
        <w:t>2</w:t>
      </w:r>
      <w:r w:rsidR="00242A70">
        <w:rPr>
          <w:noProof/>
        </w:rPr>
        <w:fldChar w:fldCharType="end"/>
      </w:r>
      <w:r>
        <w:t xml:space="preserve">: </w:t>
      </w:r>
      <w:r w:rsidRPr="001074E5">
        <w:t>Net Profit Margin</w:t>
      </w:r>
      <w:bookmarkEnd w:id="6"/>
      <w:r w:rsidR="009E3AA3">
        <w:t xml:space="preserve"> </w:t>
      </w:r>
    </w:p>
    <w:p w14:paraId="2C33051B" w14:textId="77777777" w:rsidR="009E3AA3" w:rsidRPr="009E3AA3" w:rsidRDefault="009E3AA3" w:rsidP="009E3AA3">
      <w:pPr>
        <w:pStyle w:val="Caption"/>
        <w:jc w:val="center"/>
      </w:pPr>
      <w:r w:rsidRPr="009E3AA3">
        <w:t>Source (</w:t>
      </w:r>
      <w:r w:rsidRPr="009E3AA3">
        <w:rPr>
          <w:rFonts w:eastAsia="Times New Roman" w:cs="Times New Roman"/>
          <w:szCs w:val="24"/>
        </w:rPr>
        <w:t>Marriott financial ratios for analysis 2009-2022)</w:t>
      </w:r>
    </w:p>
    <w:p w14:paraId="2C33051C" w14:textId="77777777" w:rsidR="00A471C2" w:rsidRDefault="00A471C2" w:rsidP="00A471C2">
      <w:pPr>
        <w:pStyle w:val="Caption"/>
        <w:jc w:val="center"/>
      </w:pPr>
    </w:p>
    <w:p w14:paraId="2C33051D" w14:textId="77777777" w:rsidR="009850A5" w:rsidRDefault="00F069CB" w:rsidP="009850A5">
      <w:pPr>
        <w:rPr>
          <w:b/>
        </w:rPr>
      </w:pPr>
      <w:r>
        <w:rPr>
          <w:b/>
        </w:rPr>
        <w:t>Explanation</w:t>
      </w:r>
    </w:p>
    <w:p w14:paraId="2C33051E" w14:textId="77777777" w:rsidR="009850A5" w:rsidRPr="003032C5" w:rsidRDefault="00F069CB" w:rsidP="003032C5">
      <w:pPr>
        <w:ind w:firstLine="720"/>
      </w:pPr>
      <w:r>
        <w:t xml:space="preserve">The above Fig 2 shows the Net profit margin of Marriott International from 2020 to 2021. In 2020 the net profit margin was -2.50%. However, according to </w:t>
      </w:r>
      <w:proofErr w:type="spellStart"/>
      <w:r w:rsidR="003032C5">
        <w:t>Kadim</w:t>
      </w:r>
      <w:proofErr w:type="spellEnd"/>
      <w:r w:rsidR="003032C5">
        <w:t xml:space="preserve">, </w:t>
      </w:r>
      <w:proofErr w:type="spellStart"/>
      <w:r w:rsidR="003032C5">
        <w:t>Sunardi</w:t>
      </w:r>
      <w:proofErr w:type="spellEnd"/>
      <w:r w:rsidR="003032C5">
        <w:t xml:space="preserve"> and Husain</w:t>
      </w:r>
      <w:r w:rsidR="003032C5" w:rsidRPr="003032C5">
        <w:t xml:space="preserve"> </w:t>
      </w:r>
      <w:r w:rsidR="003032C5">
        <w:t>(</w:t>
      </w:r>
      <w:r w:rsidR="003032C5" w:rsidRPr="003032C5">
        <w:t>2020)</w:t>
      </w:r>
      <w:r w:rsidR="003032C5">
        <w:t>, i</w:t>
      </w:r>
      <w:r w:rsidRPr="009850A5">
        <w:t xml:space="preserve">f a corporation or business unit has a negative net profit margin, they were not profitable during the reported </w:t>
      </w:r>
      <w:r>
        <w:t>period. However, it generated greater revenue in 2021 with a 7.91% net profit margin.</w:t>
      </w:r>
    </w:p>
    <w:p w14:paraId="2C33051F" w14:textId="77777777" w:rsidR="00A471C2" w:rsidRDefault="00F069CB" w:rsidP="00A471C2">
      <w:pPr>
        <w:keepNext/>
        <w:jc w:val="center"/>
      </w:pPr>
      <w:r>
        <w:rPr>
          <w:noProof/>
        </w:rPr>
        <w:lastRenderedPageBreak/>
        <w:drawing>
          <wp:inline distT="0" distB="0" distL="0" distR="0" wp14:anchorId="2C33056C" wp14:editId="2C33056D">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330520" w14:textId="77777777" w:rsidR="009E3AA3" w:rsidRDefault="00F069CB" w:rsidP="009E3AA3">
      <w:pPr>
        <w:pStyle w:val="Caption"/>
        <w:jc w:val="center"/>
      </w:pPr>
      <w:bookmarkStart w:id="7" w:name="_Toc118801912"/>
      <w:r>
        <w:t xml:space="preserve">Figure </w:t>
      </w:r>
      <w:r w:rsidR="00242A70">
        <w:fldChar w:fldCharType="begin"/>
      </w:r>
      <w:r w:rsidR="00242A70">
        <w:instrText xml:space="preserve"> SEQ Figure \* ARABIC </w:instrText>
      </w:r>
      <w:r w:rsidR="00242A70">
        <w:fldChar w:fldCharType="separate"/>
      </w:r>
      <w:r w:rsidR="00FB5FC8">
        <w:rPr>
          <w:noProof/>
        </w:rPr>
        <w:t>3</w:t>
      </w:r>
      <w:r w:rsidR="00242A70">
        <w:rPr>
          <w:noProof/>
        </w:rPr>
        <w:fldChar w:fldCharType="end"/>
      </w:r>
      <w:r>
        <w:t xml:space="preserve">: </w:t>
      </w:r>
      <w:r w:rsidRPr="00DF0969">
        <w:t>EBITDA Margin</w:t>
      </w:r>
      <w:bookmarkEnd w:id="7"/>
      <w:r w:rsidR="009E3AA3">
        <w:t xml:space="preserve"> </w:t>
      </w:r>
    </w:p>
    <w:p w14:paraId="2C330521" w14:textId="77777777" w:rsidR="009E3AA3" w:rsidRPr="009E3AA3" w:rsidRDefault="009E3AA3" w:rsidP="009E3AA3">
      <w:pPr>
        <w:pStyle w:val="Caption"/>
        <w:jc w:val="center"/>
      </w:pPr>
      <w:r w:rsidRPr="009E3AA3">
        <w:t>Source</w:t>
      </w:r>
      <w:r>
        <w:t>:</w:t>
      </w:r>
      <w:r w:rsidRPr="009E3AA3">
        <w:t xml:space="preserve"> (</w:t>
      </w:r>
      <w:r w:rsidRPr="009E3AA3">
        <w:rPr>
          <w:rFonts w:eastAsia="Times New Roman" w:cs="Times New Roman"/>
          <w:szCs w:val="24"/>
        </w:rPr>
        <w:t>Marriott financial ratios for analysis 2009-2022)</w:t>
      </w:r>
    </w:p>
    <w:p w14:paraId="2C330522" w14:textId="77777777" w:rsidR="00A471C2" w:rsidRDefault="00A471C2" w:rsidP="00A471C2">
      <w:pPr>
        <w:pStyle w:val="Caption"/>
        <w:jc w:val="center"/>
      </w:pPr>
    </w:p>
    <w:p w14:paraId="2C330523" w14:textId="77777777" w:rsidR="009850A5" w:rsidRPr="009850A5" w:rsidRDefault="00F069CB" w:rsidP="009850A5">
      <w:pPr>
        <w:rPr>
          <w:b/>
        </w:rPr>
      </w:pPr>
      <w:r w:rsidRPr="009850A5">
        <w:rPr>
          <w:b/>
        </w:rPr>
        <w:t>Explanation</w:t>
      </w:r>
    </w:p>
    <w:p w14:paraId="2C330524" w14:textId="77777777" w:rsidR="009850A5" w:rsidRPr="009850A5" w:rsidRDefault="00F069CB" w:rsidP="0088549C">
      <w:pPr>
        <w:ind w:firstLine="720"/>
      </w:pPr>
      <w:r>
        <w:t xml:space="preserve">The above Fig 3 shows the EBITDA of Marriott International from 2020 to 2021. In 2020 the net EBITDA was 5.31% and increased in 2021 by 9.44%. According to </w:t>
      </w:r>
      <w:proofErr w:type="spellStart"/>
      <w:r w:rsidR="003032C5">
        <w:t>Rebaccal</w:t>
      </w:r>
      <w:proofErr w:type="spellEnd"/>
      <w:r w:rsidR="003032C5" w:rsidRPr="003032C5">
        <w:t xml:space="preserve"> </w:t>
      </w:r>
      <w:r w:rsidR="003032C5">
        <w:t>(</w:t>
      </w:r>
      <w:r w:rsidR="003032C5" w:rsidRPr="003032C5">
        <w:t>2019)</w:t>
      </w:r>
      <w:r w:rsidRPr="009850A5">
        <w:t>, a "good" EBITDA margin differs from industry to industry. A margin of sixty per cent or higher is generally considered positive. If those margins were, for example, 10%, it would suggest that the companies had profitability issues in addition to cash flow issues.</w:t>
      </w:r>
      <w:r>
        <w:t xml:space="preserve"> However, compared to the two years, EBITDA in 2021 was better.</w:t>
      </w:r>
    </w:p>
    <w:p w14:paraId="2C330525" w14:textId="77777777" w:rsidR="00A471C2" w:rsidRDefault="00F069CB" w:rsidP="00A471C2">
      <w:pPr>
        <w:pStyle w:val="Heading3"/>
      </w:pPr>
      <w:bookmarkStart w:id="8" w:name="_Toc118801891"/>
      <w:r>
        <w:t>Return Ratios</w:t>
      </w:r>
      <w:bookmarkEnd w:id="8"/>
    </w:p>
    <w:p w14:paraId="2C330526" w14:textId="77777777" w:rsidR="0088549C" w:rsidRPr="0088549C" w:rsidRDefault="00F069CB" w:rsidP="0088549C">
      <w:pPr>
        <w:ind w:firstLine="720"/>
      </w:pPr>
      <w:r>
        <w:t>Following are the returns of Marriott International, such as return on assets and return on equity fro</w:t>
      </w:r>
      <w:r w:rsidR="003032C5">
        <w:t>m</w:t>
      </w:r>
      <w:r>
        <w:t xml:space="preserve"> 2020 to 2021.</w:t>
      </w:r>
    </w:p>
    <w:p w14:paraId="2C330527" w14:textId="77777777" w:rsidR="00A471C2" w:rsidRDefault="00F069CB" w:rsidP="00A471C2">
      <w:pPr>
        <w:keepNext/>
        <w:jc w:val="center"/>
      </w:pPr>
      <w:r>
        <w:rPr>
          <w:noProof/>
        </w:rPr>
        <w:lastRenderedPageBreak/>
        <w:drawing>
          <wp:inline distT="0" distB="0" distL="0" distR="0" wp14:anchorId="2C33056E" wp14:editId="2C33056F">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330528" w14:textId="77777777" w:rsidR="009E3AA3" w:rsidRDefault="00F069CB" w:rsidP="009E3AA3">
      <w:pPr>
        <w:pStyle w:val="Caption"/>
        <w:jc w:val="center"/>
      </w:pPr>
      <w:bookmarkStart w:id="9" w:name="_Toc118801913"/>
      <w:r>
        <w:t xml:space="preserve">Figure </w:t>
      </w:r>
      <w:r w:rsidR="00242A70">
        <w:fldChar w:fldCharType="begin"/>
      </w:r>
      <w:r w:rsidR="00242A70">
        <w:instrText xml:space="preserve"> SEQ Figure \* ARABIC </w:instrText>
      </w:r>
      <w:r w:rsidR="00242A70">
        <w:fldChar w:fldCharType="separate"/>
      </w:r>
      <w:r w:rsidR="00FB5FC8">
        <w:rPr>
          <w:noProof/>
        </w:rPr>
        <w:t>4</w:t>
      </w:r>
      <w:r w:rsidR="00242A70">
        <w:rPr>
          <w:noProof/>
        </w:rPr>
        <w:fldChar w:fldCharType="end"/>
      </w:r>
      <w:r>
        <w:t xml:space="preserve">: </w:t>
      </w:r>
      <w:r w:rsidRPr="00B52755">
        <w:t>Return on Assets</w:t>
      </w:r>
      <w:bookmarkEnd w:id="9"/>
      <w:r w:rsidR="009E3AA3">
        <w:t xml:space="preserve"> </w:t>
      </w:r>
    </w:p>
    <w:p w14:paraId="2C330529" w14:textId="77777777" w:rsidR="009E3AA3" w:rsidRPr="009E3AA3" w:rsidRDefault="009E3AA3" w:rsidP="009E3AA3">
      <w:pPr>
        <w:pStyle w:val="Caption"/>
        <w:jc w:val="center"/>
      </w:pPr>
      <w:r w:rsidRPr="009E3AA3">
        <w:t>Source</w:t>
      </w:r>
      <w:r>
        <w:t>:</w:t>
      </w:r>
      <w:r w:rsidRPr="009E3AA3">
        <w:t xml:space="preserve"> (</w:t>
      </w:r>
      <w:r w:rsidRPr="009E3AA3">
        <w:rPr>
          <w:rFonts w:eastAsia="Times New Roman" w:cs="Times New Roman"/>
          <w:szCs w:val="24"/>
        </w:rPr>
        <w:t>Marriott financial ratios for analysis 2009-2022)</w:t>
      </w:r>
    </w:p>
    <w:p w14:paraId="2C33052A" w14:textId="77777777" w:rsidR="00A471C2" w:rsidRDefault="00A471C2" w:rsidP="00A471C2">
      <w:pPr>
        <w:pStyle w:val="Caption"/>
        <w:jc w:val="center"/>
      </w:pPr>
    </w:p>
    <w:p w14:paraId="2C33052B" w14:textId="77777777" w:rsidR="00904A81" w:rsidRPr="009850A5" w:rsidRDefault="00F069CB" w:rsidP="00904A81">
      <w:pPr>
        <w:rPr>
          <w:b/>
        </w:rPr>
      </w:pPr>
      <w:r w:rsidRPr="009850A5">
        <w:rPr>
          <w:b/>
        </w:rPr>
        <w:t>Explanation</w:t>
      </w:r>
    </w:p>
    <w:p w14:paraId="2C33052C" w14:textId="77777777" w:rsidR="00904A81" w:rsidRPr="00904A81" w:rsidRDefault="00F069CB" w:rsidP="0088549C">
      <w:pPr>
        <w:ind w:firstLine="720"/>
      </w:pPr>
      <w:r>
        <w:t>The above Fig 4 shows the current of Marriott International from 2020 to 2021. In 2020</w:t>
      </w:r>
      <w:r w:rsidRPr="00904A81">
        <w:rPr>
          <w:rFonts w:asciiTheme="minorHAnsi" w:eastAsiaTheme="minorEastAsia"/>
          <w:color w:val="595959"/>
          <w:kern w:val="24"/>
          <w:sz w:val="28"/>
          <w:szCs w:val="28"/>
          <w14:textFill>
            <w14:solidFill>
              <w14:srgbClr w14:val="595959">
                <w14:lumMod w14:val="65000"/>
                <w14:lumOff w14:val="35000"/>
              </w14:srgbClr>
            </w14:solidFill>
          </w14:textFill>
        </w:rPr>
        <w:t xml:space="preserve"> </w:t>
      </w:r>
      <w:r w:rsidRPr="00904A81">
        <w:t>the Return on Assets</w:t>
      </w:r>
      <w:r>
        <w:t xml:space="preserve"> was negative at -1.08% and better in 2021 with 4.3%</w:t>
      </w:r>
    </w:p>
    <w:p w14:paraId="2C33052D" w14:textId="77777777" w:rsidR="00904A81" w:rsidRPr="00904A81" w:rsidRDefault="00904A81" w:rsidP="00904A81"/>
    <w:p w14:paraId="2C33052E" w14:textId="77777777" w:rsidR="00A471C2" w:rsidRDefault="00F069CB" w:rsidP="00A471C2">
      <w:pPr>
        <w:keepNext/>
        <w:jc w:val="center"/>
      </w:pPr>
      <w:r>
        <w:rPr>
          <w:noProof/>
        </w:rPr>
        <w:lastRenderedPageBreak/>
        <w:drawing>
          <wp:inline distT="0" distB="0" distL="0" distR="0" wp14:anchorId="2C330570" wp14:editId="2C330571">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33052F" w14:textId="77777777" w:rsidR="009E3AA3" w:rsidRDefault="00F069CB" w:rsidP="009E3AA3">
      <w:pPr>
        <w:pStyle w:val="Caption"/>
        <w:jc w:val="center"/>
      </w:pPr>
      <w:bookmarkStart w:id="10" w:name="_Toc118801914"/>
      <w:r>
        <w:t xml:space="preserve">Figure </w:t>
      </w:r>
      <w:r w:rsidR="00242A70">
        <w:fldChar w:fldCharType="begin"/>
      </w:r>
      <w:r w:rsidR="00242A70">
        <w:instrText xml:space="preserve"> SEQ Figure \* ARABIC </w:instrText>
      </w:r>
      <w:r w:rsidR="00242A70">
        <w:fldChar w:fldCharType="separate"/>
      </w:r>
      <w:r w:rsidR="00FB5FC8">
        <w:rPr>
          <w:noProof/>
        </w:rPr>
        <w:t>5</w:t>
      </w:r>
      <w:r w:rsidR="00242A70">
        <w:rPr>
          <w:noProof/>
        </w:rPr>
        <w:fldChar w:fldCharType="end"/>
      </w:r>
      <w:r>
        <w:t xml:space="preserve">: </w:t>
      </w:r>
      <w:r w:rsidRPr="00374366">
        <w:t>Return on Equity</w:t>
      </w:r>
      <w:bookmarkEnd w:id="10"/>
      <w:r w:rsidR="009E3AA3">
        <w:t xml:space="preserve"> </w:t>
      </w:r>
    </w:p>
    <w:p w14:paraId="2C330530" w14:textId="77777777" w:rsidR="009E3AA3" w:rsidRPr="009E3AA3" w:rsidRDefault="009E3AA3" w:rsidP="009E3AA3">
      <w:pPr>
        <w:pStyle w:val="Caption"/>
        <w:jc w:val="center"/>
      </w:pPr>
      <w:r w:rsidRPr="009E3AA3">
        <w:t>Source</w:t>
      </w:r>
      <w:r>
        <w:t>:</w:t>
      </w:r>
      <w:r w:rsidRPr="009E3AA3">
        <w:t xml:space="preserve"> (</w:t>
      </w:r>
      <w:r w:rsidRPr="009E3AA3">
        <w:rPr>
          <w:rFonts w:eastAsia="Times New Roman" w:cs="Times New Roman"/>
          <w:szCs w:val="24"/>
        </w:rPr>
        <w:t>Marriott financial ratios for analysis 2009-2022)</w:t>
      </w:r>
    </w:p>
    <w:p w14:paraId="2C330531" w14:textId="77777777" w:rsidR="00A471C2" w:rsidRDefault="00A471C2" w:rsidP="00A471C2">
      <w:pPr>
        <w:pStyle w:val="Caption"/>
        <w:jc w:val="center"/>
      </w:pPr>
    </w:p>
    <w:p w14:paraId="2C330532" w14:textId="77777777" w:rsidR="00904A81" w:rsidRPr="009850A5" w:rsidRDefault="00F069CB" w:rsidP="00904A81">
      <w:pPr>
        <w:rPr>
          <w:b/>
        </w:rPr>
      </w:pPr>
      <w:r w:rsidRPr="009850A5">
        <w:rPr>
          <w:b/>
        </w:rPr>
        <w:t>Explanation</w:t>
      </w:r>
    </w:p>
    <w:p w14:paraId="2C330533" w14:textId="77777777" w:rsidR="00904A81" w:rsidRPr="00904A81" w:rsidRDefault="00F069CB" w:rsidP="0088549C">
      <w:pPr>
        <w:ind w:firstLine="720"/>
      </w:pPr>
      <w:r>
        <w:t xml:space="preserve">The above Fig 5 shows the current of Marriott International from 2020 to 2021. In 2020 </w:t>
      </w:r>
      <w:r w:rsidRPr="00374366">
        <w:t>Return on Equity</w:t>
      </w:r>
      <w:r>
        <w:t xml:space="preserve"> was negative at -62.09% and better in 2021 with 77.7</w:t>
      </w:r>
      <w:r w:rsidR="003032C5">
        <w:t>. %</w:t>
      </w:r>
    </w:p>
    <w:p w14:paraId="2C330534" w14:textId="77777777" w:rsidR="004065E8" w:rsidRPr="00C07E88" w:rsidRDefault="00F069CB" w:rsidP="004065E8">
      <w:pPr>
        <w:pStyle w:val="Heading2"/>
      </w:pPr>
      <w:bookmarkStart w:id="11" w:name="_Toc118801892"/>
      <w:r w:rsidRPr="00C07E88">
        <w:t>Liquidity</w:t>
      </w:r>
      <w:bookmarkEnd w:id="11"/>
    </w:p>
    <w:p w14:paraId="2C330535" w14:textId="77777777" w:rsidR="00180160" w:rsidRPr="00C07E88" w:rsidRDefault="00F069CB" w:rsidP="0088549C">
      <w:pPr>
        <w:ind w:firstLine="720"/>
      </w:pPr>
      <w:r w:rsidRPr="00C07E88">
        <w:t>Liquidity ratios are a crucial component of the hotel industry's research because the sector requires a significant quantity of working capital and must meet numerous short-term financial obligations.</w:t>
      </w:r>
      <w:r w:rsidR="0088549C">
        <w:t xml:space="preserve"> However, t</w:t>
      </w:r>
      <w:r w:rsidRPr="00C07E88">
        <w:t>he current ratio measures a company's liquidity and reveals if it has enough short-term assets to cover its current liabilities</w:t>
      </w:r>
      <w:r w:rsidR="003032C5">
        <w:t xml:space="preserve"> </w:t>
      </w:r>
      <w:r w:rsidR="003032C5" w:rsidRPr="003032C5">
        <w:t xml:space="preserve">(Morales, Gray and </w:t>
      </w:r>
      <w:proofErr w:type="spellStart"/>
      <w:r w:rsidR="003032C5" w:rsidRPr="003032C5">
        <w:t>Rajmil</w:t>
      </w:r>
      <w:proofErr w:type="spellEnd"/>
      <w:r w:rsidR="003032C5" w:rsidRPr="003032C5">
        <w:t>, 2022)</w:t>
      </w:r>
      <w:r w:rsidRPr="00C07E88">
        <w:t>. Anything like inventory is a short-term asset; long-term assets like real estate, machinery, and equipment are not included</w:t>
      </w:r>
      <w:r w:rsidR="003032C5">
        <w:t xml:space="preserve"> </w:t>
      </w:r>
      <w:r w:rsidR="003032C5" w:rsidRPr="003032C5">
        <w:t xml:space="preserve">(Smit, Van der </w:t>
      </w:r>
      <w:proofErr w:type="spellStart"/>
      <w:r w:rsidR="003032C5" w:rsidRPr="003032C5">
        <w:t>Niet</w:t>
      </w:r>
      <w:proofErr w:type="spellEnd"/>
      <w:r w:rsidR="003032C5" w:rsidRPr="003032C5">
        <w:t xml:space="preserve"> and Botha, 2022)</w:t>
      </w:r>
      <w:r w:rsidRPr="00C07E88">
        <w:t xml:space="preserve">. Companies in the hospitality sector, however, have numerous short-term liabilities, such as </w:t>
      </w:r>
      <w:r w:rsidR="00CE2A8E" w:rsidRPr="00C07E88">
        <w:t>wages</w:t>
      </w:r>
      <w:r w:rsidRPr="00C07E88">
        <w:t xml:space="preserve"> and </w:t>
      </w:r>
      <w:r w:rsidR="00CE2A8E" w:rsidRPr="00C07E88">
        <w:t>salaries</w:t>
      </w:r>
      <w:r w:rsidRPr="00C07E88">
        <w:t>, short-term liabilities</w:t>
      </w:r>
      <w:r w:rsidR="00CE2A8E" w:rsidRPr="00C07E88">
        <w:t xml:space="preserve"> and short-term </w:t>
      </w:r>
      <w:r w:rsidR="00CE2A8E" w:rsidRPr="00C07E88">
        <w:lastRenderedPageBreak/>
        <w:t>equipment leasing</w:t>
      </w:r>
      <w:r w:rsidR="003032C5">
        <w:t xml:space="preserve"> </w:t>
      </w:r>
      <w:r w:rsidR="003032C5" w:rsidRPr="003032C5">
        <w:t>(</w:t>
      </w:r>
      <w:proofErr w:type="spellStart"/>
      <w:r w:rsidR="003032C5" w:rsidRPr="003032C5">
        <w:t>Tissen</w:t>
      </w:r>
      <w:proofErr w:type="spellEnd"/>
      <w:r w:rsidR="003032C5" w:rsidRPr="003032C5">
        <w:t xml:space="preserve"> and </w:t>
      </w:r>
      <w:proofErr w:type="spellStart"/>
      <w:r w:rsidR="003032C5" w:rsidRPr="003032C5">
        <w:t>Sneidere</w:t>
      </w:r>
      <w:proofErr w:type="spellEnd"/>
      <w:r w:rsidR="003032C5" w:rsidRPr="003032C5">
        <w:t>, 2019)</w:t>
      </w:r>
      <w:r w:rsidRPr="00C07E88">
        <w:t>. Additionally, because of the industry's cyclical nature, businesses must maintain enough liquid assets to pay their short-term obligations even during a recession. In order to assess a company's strength within the hospitality sector, stakeholders look for a high current ratio above one.</w:t>
      </w:r>
    </w:p>
    <w:p w14:paraId="2C330536" w14:textId="77777777" w:rsidR="00C07E88" w:rsidRPr="00C07E88" w:rsidRDefault="00F069CB" w:rsidP="0088549C">
      <w:pPr>
        <w:ind w:firstLine="720"/>
      </w:pPr>
      <w:r w:rsidRPr="00C07E88">
        <w:t>A financial ratio called the Quick Ratio measures the relationship between current assets and current liabilities. It determines whether there is enough readily available short-term money to pay off present liabilities</w:t>
      </w:r>
      <w:r w:rsidR="003032C5">
        <w:t xml:space="preserve"> </w:t>
      </w:r>
      <w:r w:rsidR="003032C5" w:rsidRPr="003032C5">
        <w:t xml:space="preserve">(Al Shamsi et al., </w:t>
      </w:r>
      <w:proofErr w:type="spellStart"/>
      <w:r w:rsidR="003032C5" w:rsidRPr="003032C5">
        <w:t>n.d</w:t>
      </w:r>
      <w:proofErr w:type="spellEnd"/>
      <w:r w:rsidR="003032C5" w:rsidRPr="003032C5">
        <w:t>)</w:t>
      </w:r>
      <w:r w:rsidRPr="00C07E88">
        <w:t>. It shows better performance than the current ratio as a result. Additionally, the definition of fast assets includes cash- or near-cash-based assets. Since inventory is difficult to redeem, it is not included in the calculation. Prepaid expenses are also not included in the computation because they are prepaid and cannot be converted into cash</w:t>
      </w:r>
      <w:r w:rsidR="003032C5">
        <w:t xml:space="preserve"> </w:t>
      </w:r>
      <w:r w:rsidR="003032C5" w:rsidRPr="003032C5">
        <w:t xml:space="preserve">(Husain and </w:t>
      </w:r>
      <w:proofErr w:type="spellStart"/>
      <w:r w:rsidR="003032C5" w:rsidRPr="003032C5">
        <w:t>Sunardi</w:t>
      </w:r>
      <w:proofErr w:type="spellEnd"/>
      <w:r w:rsidR="003032C5" w:rsidRPr="003032C5">
        <w:t>, 2020)</w:t>
      </w:r>
      <w:r w:rsidRPr="00C07E88">
        <w:t>.</w:t>
      </w:r>
    </w:p>
    <w:p w14:paraId="2C330537" w14:textId="77777777" w:rsidR="00FB5FC8" w:rsidRDefault="00F069CB" w:rsidP="00FB5FC8">
      <w:pPr>
        <w:keepNext/>
        <w:jc w:val="center"/>
      </w:pPr>
      <w:r>
        <w:rPr>
          <w:noProof/>
        </w:rPr>
        <w:drawing>
          <wp:inline distT="0" distB="0" distL="0" distR="0" wp14:anchorId="2C330572" wp14:editId="2C330573">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330538" w14:textId="77777777" w:rsidR="009E3AA3" w:rsidRDefault="00F069CB" w:rsidP="009E3AA3">
      <w:pPr>
        <w:pStyle w:val="Caption"/>
        <w:jc w:val="center"/>
      </w:pPr>
      <w:bookmarkStart w:id="12" w:name="_Toc118801915"/>
      <w:r>
        <w:t xml:space="preserve">Figure </w:t>
      </w:r>
      <w:r w:rsidR="00242A70">
        <w:fldChar w:fldCharType="begin"/>
      </w:r>
      <w:r w:rsidR="00242A70">
        <w:instrText xml:space="preserve"> SEQ Figure \* ARABIC </w:instrText>
      </w:r>
      <w:r w:rsidR="00242A70">
        <w:fldChar w:fldCharType="separate"/>
      </w:r>
      <w:r>
        <w:rPr>
          <w:noProof/>
        </w:rPr>
        <w:t>6</w:t>
      </w:r>
      <w:r w:rsidR="00242A70">
        <w:rPr>
          <w:noProof/>
        </w:rPr>
        <w:fldChar w:fldCharType="end"/>
      </w:r>
      <w:r>
        <w:t xml:space="preserve">: </w:t>
      </w:r>
      <w:r w:rsidRPr="00B06D01">
        <w:t>Current Ratios</w:t>
      </w:r>
      <w:bookmarkEnd w:id="12"/>
    </w:p>
    <w:p w14:paraId="2C330539" w14:textId="77777777" w:rsidR="009E3AA3" w:rsidRPr="009E3AA3" w:rsidRDefault="009E3AA3" w:rsidP="009E3AA3">
      <w:pPr>
        <w:pStyle w:val="Caption"/>
        <w:jc w:val="center"/>
      </w:pPr>
      <w:r>
        <w:t xml:space="preserve"> </w:t>
      </w:r>
      <w:r w:rsidRPr="009E3AA3">
        <w:t>Source</w:t>
      </w:r>
      <w:r>
        <w:t>:</w:t>
      </w:r>
      <w:r w:rsidRPr="009E3AA3">
        <w:t xml:space="preserve"> (</w:t>
      </w:r>
      <w:r w:rsidRPr="009E3AA3">
        <w:rPr>
          <w:rFonts w:eastAsia="Times New Roman" w:cs="Times New Roman"/>
          <w:szCs w:val="24"/>
        </w:rPr>
        <w:t>Marriott financial ratios for analysis 2009-2022)</w:t>
      </w:r>
    </w:p>
    <w:p w14:paraId="2C33053A" w14:textId="77777777" w:rsidR="00C07E88" w:rsidRDefault="00C07E88" w:rsidP="00FB5FC8">
      <w:pPr>
        <w:pStyle w:val="Caption"/>
        <w:jc w:val="center"/>
      </w:pPr>
    </w:p>
    <w:p w14:paraId="2C33053B" w14:textId="77777777" w:rsidR="009850A5" w:rsidRPr="009850A5" w:rsidRDefault="00F069CB" w:rsidP="009850A5">
      <w:pPr>
        <w:rPr>
          <w:b/>
        </w:rPr>
      </w:pPr>
      <w:r w:rsidRPr="009850A5">
        <w:rPr>
          <w:b/>
        </w:rPr>
        <w:lastRenderedPageBreak/>
        <w:t>Explanation</w:t>
      </w:r>
    </w:p>
    <w:p w14:paraId="2C33053C" w14:textId="77777777" w:rsidR="009850A5" w:rsidRPr="009850A5" w:rsidRDefault="00F069CB" w:rsidP="0088549C">
      <w:pPr>
        <w:ind w:firstLine="720"/>
      </w:pPr>
      <w:r>
        <w:t>T</w:t>
      </w:r>
      <w:r w:rsidR="00904A81">
        <w:t>he above Fig 6</w:t>
      </w:r>
      <w:r>
        <w:t xml:space="preserve"> shows </w:t>
      </w:r>
      <w:r w:rsidR="00904A81">
        <w:t>the current</w:t>
      </w:r>
      <w:r>
        <w:t xml:space="preserve"> of Marriott International from 2020 to 2021. In 2020</w:t>
      </w:r>
      <w:r w:rsidR="00904A81">
        <w:t xml:space="preserve"> the ratio was 0.49. However, in 2021, the ratio was 0.56, indicating Marriott International was using its current assets better in 2021 to pay off its liabilities.</w:t>
      </w:r>
    </w:p>
    <w:p w14:paraId="2C33053D" w14:textId="77777777" w:rsidR="004065E8" w:rsidRPr="00C07E88" w:rsidRDefault="00F069CB" w:rsidP="004065E8">
      <w:pPr>
        <w:pStyle w:val="Heading2"/>
      </w:pPr>
      <w:bookmarkStart w:id="13" w:name="_Toc118801893"/>
      <w:r w:rsidRPr="00C07E88">
        <w:t>Gearing</w:t>
      </w:r>
      <w:bookmarkEnd w:id="13"/>
    </w:p>
    <w:p w14:paraId="2C33053E" w14:textId="77777777" w:rsidR="00180160" w:rsidRDefault="00F069CB" w:rsidP="0088549C">
      <w:pPr>
        <w:ind w:firstLine="720"/>
      </w:pPr>
      <w:r w:rsidRPr="00C07E88">
        <w:t xml:space="preserve">Fundamental analysis may find gearing ratios to be valuable. Calculating a company's gearing ratio can help shed light on where it gets the money it needs to run its operations. However, this can give us a better understanding of its dependability and ability to weather financial </w:t>
      </w:r>
      <w:r w:rsidR="004873F7" w:rsidRPr="00C07E88">
        <w:t>disruption</w:t>
      </w:r>
      <w:r w:rsidR="004873F7">
        <w:t xml:space="preserve"> </w:t>
      </w:r>
      <w:r w:rsidR="004873F7" w:rsidRPr="004873F7">
        <w:t>(Abad-Segura and González-</w:t>
      </w:r>
      <w:proofErr w:type="spellStart"/>
      <w:r w:rsidR="004873F7" w:rsidRPr="004873F7">
        <w:t>Zamar</w:t>
      </w:r>
      <w:proofErr w:type="spellEnd"/>
      <w:r w:rsidR="004873F7" w:rsidRPr="004873F7">
        <w:t>, 2020)</w:t>
      </w:r>
      <w:r w:rsidRPr="00C07E88">
        <w:t>.</w:t>
      </w:r>
      <w:r w:rsidR="00C07E88" w:rsidRPr="00C07E88">
        <w:t xml:space="preserve"> Debt to Equity Ratio establishes how many loan funds are allocated to equity investments in a year. It serves as a representation of the company's financial resources. The management looks to this ratio for direction when deciding on factors for capital structure</w:t>
      </w:r>
      <w:r w:rsidR="004873F7">
        <w:t xml:space="preserve"> </w:t>
      </w:r>
      <w:r w:rsidR="004873F7" w:rsidRPr="004873F7">
        <w:t>(</w:t>
      </w:r>
      <w:proofErr w:type="spellStart"/>
      <w:r w:rsidR="004873F7" w:rsidRPr="004873F7">
        <w:t>Alshehhi</w:t>
      </w:r>
      <w:proofErr w:type="spellEnd"/>
      <w:r w:rsidR="004873F7" w:rsidRPr="004873F7">
        <w:t xml:space="preserve">, </w:t>
      </w:r>
      <w:proofErr w:type="spellStart"/>
      <w:r w:rsidR="004873F7" w:rsidRPr="004873F7">
        <w:t>Nobanee</w:t>
      </w:r>
      <w:proofErr w:type="spellEnd"/>
      <w:r w:rsidR="004873F7" w:rsidRPr="004873F7">
        <w:t xml:space="preserve"> and </w:t>
      </w:r>
      <w:proofErr w:type="spellStart"/>
      <w:r w:rsidR="004873F7" w:rsidRPr="004873F7">
        <w:t>Khare</w:t>
      </w:r>
      <w:proofErr w:type="spellEnd"/>
      <w:r w:rsidR="004873F7" w:rsidRPr="004873F7">
        <w:t>, 2018)</w:t>
      </w:r>
      <w:r w:rsidR="00C07E88" w:rsidRPr="00C07E88">
        <w:t>.</w:t>
      </w:r>
    </w:p>
    <w:p w14:paraId="2C33053F" w14:textId="77777777" w:rsidR="00FB5FC8" w:rsidRDefault="00F069CB" w:rsidP="00FB5FC8">
      <w:pPr>
        <w:keepNext/>
        <w:jc w:val="center"/>
      </w:pPr>
      <w:r>
        <w:rPr>
          <w:noProof/>
        </w:rPr>
        <w:drawing>
          <wp:inline distT="0" distB="0" distL="0" distR="0" wp14:anchorId="2C330574" wp14:editId="2C330575">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C330540" w14:textId="77777777" w:rsidR="009E3AA3" w:rsidRDefault="00F069CB" w:rsidP="009E3AA3">
      <w:pPr>
        <w:pStyle w:val="Caption"/>
        <w:jc w:val="center"/>
      </w:pPr>
      <w:bookmarkStart w:id="14" w:name="_Toc118801916"/>
      <w:r>
        <w:t xml:space="preserve">Figure </w:t>
      </w:r>
      <w:r w:rsidR="00242A70">
        <w:fldChar w:fldCharType="begin"/>
      </w:r>
      <w:r w:rsidR="00242A70">
        <w:instrText xml:space="preserve"> SEQ Figure \* ARABIC </w:instrText>
      </w:r>
      <w:r w:rsidR="00242A70">
        <w:fldChar w:fldCharType="separate"/>
      </w:r>
      <w:r>
        <w:rPr>
          <w:noProof/>
        </w:rPr>
        <w:t>7</w:t>
      </w:r>
      <w:r w:rsidR="00242A70">
        <w:rPr>
          <w:noProof/>
        </w:rPr>
        <w:fldChar w:fldCharType="end"/>
      </w:r>
      <w:r>
        <w:t xml:space="preserve">: </w:t>
      </w:r>
      <w:r w:rsidRPr="006248CA">
        <w:t>Debt/Equity Ratios</w:t>
      </w:r>
      <w:bookmarkEnd w:id="14"/>
      <w:r w:rsidR="009E3AA3">
        <w:t xml:space="preserve"> </w:t>
      </w:r>
    </w:p>
    <w:p w14:paraId="2C330541" w14:textId="77777777" w:rsidR="009E3AA3" w:rsidRPr="009E3AA3" w:rsidRDefault="009E3AA3" w:rsidP="009E3AA3">
      <w:pPr>
        <w:pStyle w:val="Caption"/>
        <w:jc w:val="center"/>
      </w:pPr>
      <w:r w:rsidRPr="009E3AA3">
        <w:lastRenderedPageBreak/>
        <w:t>Source</w:t>
      </w:r>
      <w:r>
        <w:t>:</w:t>
      </w:r>
      <w:r w:rsidRPr="009E3AA3">
        <w:t xml:space="preserve"> (</w:t>
      </w:r>
      <w:r w:rsidRPr="009E3AA3">
        <w:rPr>
          <w:rFonts w:eastAsia="Times New Roman" w:cs="Times New Roman"/>
          <w:szCs w:val="24"/>
        </w:rPr>
        <w:t>Marriott financial ratios for analysis 2009-2022)</w:t>
      </w:r>
    </w:p>
    <w:p w14:paraId="2C330542" w14:textId="77777777" w:rsidR="00FB5FC8" w:rsidRPr="00C07E88" w:rsidRDefault="00FB5FC8" w:rsidP="00FB5FC8">
      <w:pPr>
        <w:pStyle w:val="Caption"/>
        <w:jc w:val="center"/>
      </w:pPr>
    </w:p>
    <w:p w14:paraId="2C330543" w14:textId="77777777" w:rsidR="004065E8" w:rsidRPr="00C07E88" w:rsidRDefault="00F069CB" w:rsidP="004065E8">
      <w:pPr>
        <w:pStyle w:val="Heading1"/>
      </w:pPr>
      <w:bookmarkStart w:id="15" w:name="_Toc118801894"/>
      <w:r w:rsidRPr="00C07E88">
        <w:t>Knowledge from ratio analysis</w:t>
      </w:r>
      <w:bookmarkEnd w:id="15"/>
    </w:p>
    <w:p w14:paraId="2C330544" w14:textId="77777777" w:rsidR="00CE2A8E" w:rsidRPr="00C07E88" w:rsidRDefault="00F069CB" w:rsidP="0088549C">
      <w:pPr>
        <w:ind w:firstLine="720"/>
      </w:pPr>
      <w:r w:rsidRPr="00C07E88">
        <w:t>The long-term profitability of a business is determined by several factors, including profitability, cash flow management, efficiency, and debt management. To understand that a company performs better, investors, creditors, and lenders must carefully study its financial performance</w:t>
      </w:r>
      <w:r w:rsidR="001D2A69">
        <w:t xml:space="preserve"> </w:t>
      </w:r>
      <w:r w:rsidR="001D2A69" w:rsidRPr="001D2A69">
        <w:t>(</w:t>
      </w:r>
      <w:proofErr w:type="spellStart"/>
      <w:r w:rsidR="001D2A69" w:rsidRPr="001D2A69">
        <w:t>Nawi</w:t>
      </w:r>
      <w:proofErr w:type="spellEnd"/>
      <w:r w:rsidR="001D2A69" w:rsidRPr="001D2A69">
        <w:t>, 2020)</w:t>
      </w:r>
      <w:r w:rsidRPr="00C07E88">
        <w:t>.</w:t>
      </w:r>
    </w:p>
    <w:p w14:paraId="2C330545" w14:textId="77777777" w:rsidR="00CE2A8E" w:rsidRPr="00C07E88" w:rsidRDefault="00F069CB" w:rsidP="0088549C">
      <w:pPr>
        <w:ind w:firstLine="720"/>
      </w:pPr>
      <w:r w:rsidRPr="00C07E88">
        <w:t>A corporation's ratio analysis evaluates the business's quantitative aspects and ignores qualitative ones. The qualitative characteristics of a company are not considered in this case because the ratios only consider the financial components of a corporation</w:t>
      </w:r>
      <w:r w:rsidR="001D2A69">
        <w:t xml:space="preserve"> </w:t>
      </w:r>
      <w:r w:rsidR="001D2A69" w:rsidRPr="001D2A69">
        <w:t>(Jain, 2022)</w:t>
      </w:r>
      <w:r w:rsidRPr="00C07E88">
        <w:t xml:space="preserve">. The ratios do not have a standard definition. </w:t>
      </w:r>
      <w:proofErr w:type="gramStart"/>
      <w:r w:rsidRPr="00C07E88">
        <w:t>Thus</w:t>
      </w:r>
      <w:proofErr w:type="gramEnd"/>
      <w:r w:rsidRPr="00C07E88">
        <w:t xml:space="preserve"> different </w:t>
      </w:r>
      <w:proofErr w:type="spellStart"/>
      <w:r w:rsidRPr="00C07E88">
        <w:t>organisations</w:t>
      </w:r>
      <w:proofErr w:type="spellEnd"/>
      <w:r w:rsidRPr="00C07E88">
        <w:t xml:space="preserve"> can calculate them differently</w:t>
      </w:r>
      <w:r w:rsidR="001D2A69">
        <w:t xml:space="preserve"> </w:t>
      </w:r>
      <w:r w:rsidR="001D2A69" w:rsidRPr="001D2A69">
        <w:t>(</w:t>
      </w:r>
      <w:proofErr w:type="spellStart"/>
      <w:r w:rsidR="001D2A69" w:rsidRPr="001D2A69">
        <w:t>Campisi</w:t>
      </w:r>
      <w:proofErr w:type="spellEnd"/>
      <w:r w:rsidR="001D2A69" w:rsidRPr="001D2A69">
        <w:t xml:space="preserve"> et al., 2019)</w:t>
      </w:r>
      <w:r w:rsidRPr="00C07E88">
        <w:t xml:space="preserve">. A common example of a current obligation is a bank draught, which some companies include in their current liabilities, but others do not. Smaller </w:t>
      </w:r>
      <w:proofErr w:type="spellStart"/>
      <w:r w:rsidRPr="00C07E88">
        <w:t>organisations</w:t>
      </w:r>
      <w:proofErr w:type="spellEnd"/>
      <w:r w:rsidRPr="00C07E88">
        <w:t xml:space="preserve"> might use common industry ratios to evaluate how their </w:t>
      </w:r>
      <w:proofErr w:type="spellStart"/>
      <w:r w:rsidRPr="00C07E88">
        <w:t>organisation</w:t>
      </w:r>
      <w:proofErr w:type="spellEnd"/>
      <w:r w:rsidRPr="00C07E88">
        <w:t xml:space="preserve"> compares to others in the same sector. It gave rise to a different approach to determining the advantages and disadvantages of a company</w:t>
      </w:r>
      <w:r w:rsidR="001D2A69">
        <w:t xml:space="preserve"> </w:t>
      </w:r>
      <w:r w:rsidR="001D2A69" w:rsidRPr="001D2A69">
        <w:t>(Li, 2020)</w:t>
      </w:r>
      <w:r w:rsidRPr="00C07E88">
        <w:t>.</w:t>
      </w:r>
    </w:p>
    <w:p w14:paraId="2C330546" w14:textId="77777777" w:rsidR="004065E8" w:rsidRPr="00C07E88" w:rsidRDefault="00F069CB" w:rsidP="004065E8">
      <w:pPr>
        <w:pStyle w:val="Heading1"/>
      </w:pPr>
      <w:bookmarkStart w:id="16" w:name="_Toc118801895"/>
      <w:r w:rsidRPr="00C07E88">
        <w:t>Benefits and limitations of ratio analysis</w:t>
      </w:r>
      <w:bookmarkEnd w:id="16"/>
    </w:p>
    <w:p w14:paraId="2C330547" w14:textId="77777777" w:rsidR="001D2A69" w:rsidRDefault="00F069CB" w:rsidP="0088549C">
      <w:pPr>
        <w:ind w:firstLine="720"/>
      </w:pPr>
      <w:r>
        <w:t xml:space="preserve">The </w:t>
      </w:r>
      <w:r w:rsidR="000B75F4" w:rsidRPr="00C07E88">
        <w:t>hospitality sector is vast, so it is important to establish a set of financial ratios that can be used to evaluate businesses throughout the whole sector, regardless of how they are run</w:t>
      </w:r>
      <w:r>
        <w:t xml:space="preserve"> </w:t>
      </w:r>
      <w:r w:rsidRPr="001D2A69">
        <w:t>(</w:t>
      </w:r>
      <w:proofErr w:type="spellStart"/>
      <w:r w:rsidRPr="001D2A69">
        <w:t>Duklewski</w:t>
      </w:r>
      <w:proofErr w:type="spellEnd"/>
      <w:r w:rsidRPr="001D2A69">
        <w:t xml:space="preserve">, </w:t>
      </w:r>
      <w:proofErr w:type="spellStart"/>
      <w:r w:rsidRPr="001D2A69">
        <w:t>Holdai</w:t>
      </w:r>
      <w:proofErr w:type="spellEnd"/>
      <w:r w:rsidRPr="001D2A69">
        <w:t xml:space="preserve"> and Wainwright, 2018)</w:t>
      </w:r>
      <w:r w:rsidR="000B75F4" w:rsidRPr="00C07E88">
        <w:t xml:space="preserve">. As a result of the hotel sector's inherent reliance on tangible assets, extremely specific ratios are needed to accurately </w:t>
      </w:r>
      <w:proofErr w:type="spellStart"/>
      <w:r w:rsidR="000B75F4" w:rsidRPr="00C07E88">
        <w:t>analyse</w:t>
      </w:r>
      <w:proofErr w:type="spellEnd"/>
      <w:r w:rsidR="000B75F4" w:rsidRPr="00C07E88">
        <w:t xml:space="preserve"> the sector </w:t>
      </w:r>
      <w:proofErr w:type="gramStart"/>
      <w:r w:rsidR="000B75F4" w:rsidRPr="00C07E88">
        <w:t>as a whole based</w:t>
      </w:r>
      <w:proofErr w:type="gramEnd"/>
      <w:r w:rsidR="000B75F4" w:rsidRPr="00C07E88">
        <w:t xml:space="preserve"> on the performance of individual businesses</w:t>
      </w:r>
      <w:r>
        <w:t xml:space="preserve"> </w:t>
      </w:r>
      <w:r w:rsidRPr="001D2A69">
        <w:t>(</w:t>
      </w:r>
      <w:proofErr w:type="spellStart"/>
      <w:r w:rsidRPr="001D2A69">
        <w:t>Karale</w:t>
      </w:r>
      <w:proofErr w:type="spellEnd"/>
      <w:r w:rsidRPr="001D2A69">
        <w:t>, 2020)</w:t>
      </w:r>
      <w:r w:rsidR="000B75F4" w:rsidRPr="00C07E88">
        <w:t xml:space="preserve">. In this context, the proposed </w:t>
      </w:r>
      <w:r w:rsidR="000B75F4" w:rsidRPr="00C07E88">
        <w:lastRenderedPageBreak/>
        <w:t>research focuses on financial ratios and the challenges encountered while interacting with businesses operating in several divisions/segments</w:t>
      </w:r>
      <w:r>
        <w:t>.</w:t>
      </w:r>
    </w:p>
    <w:p w14:paraId="2C330548" w14:textId="77777777" w:rsidR="00653303" w:rsidRPr="00C07E88" w:rsidRDefault="00F069CB" w:rsidP="0088549C">
      <w:pPr>
        <w:ind w:firstLine="720"/>
      </w:pPr>
      <w:r w:rsidRPr="00C07E88">
        <w:t xml:space="preserve">The study's results demonstrate that financial ratios influence management's choices about the firm's earning tactics. With the discretionary accruals, nevertheless, it has a considerable link. According to the report, </w:t>
      </w:r>
      <w:proofErr w:type="spellStart"/>
      <w:r w:rsidRPr="00C07E88">
        <w:t>organisations</w:t>
      </w:r>
      <w:proofErr w:type="spellEnd"/>
      <w:r w:rsidRPr="00C07E88">
        <w:t xml:space="preserve"> with various market segments should employ financial ratios</w:t>
      </w:r>
      <w:r w:rsidR="001D2A69">
        <w:t xml:space="preserve"> </w:t>
      </w:r>
      <w:r w:rsidR="001D2A69" w:rsidRPr="001D2A69">
        <w:t>(Jain, 2022)</w:t>
      </w:r>
      <w:r w:rsidRPr="00C07E88">
        <w:t>. Finding the primary determinants of sales volume is challenging. One might better understand the problems relating to the segments if the information in the disclosures were made available</w:t>
      </w:r>
      <w:r w:rsidR="001D2A69">
        <w:t xml:space="preserve"> </w:t>
      </w:r>
      <w:r w:rsidR="001D2A69" w:rsidRPr="001D2A69">
        <w:t>(</w:t>
      </w:r>
      <w:proofErr w:type="spellStart"/>
      <w:r w:rsidR="001D2A69" w:rsidRPr="001D2A69">
        <w:t>Nawi</w:t>
      </w:r>
      <w:proofErr w:type="spellEnd"/>
      <w:r w:rsidR="001D2A69" w:rsidRPr="001D2A69">
        <w:t>, 2020)</w:t>
      </w:r>
      <w:r w:rsidRPr="00C07E88">
        <w:t>.</w:t>
      </w:r>
    </w:p>
    <w:p w14:paraId="2C330549" w14:textId="77777777" w:rsidR="00C07E88" w:rsidRPr="00C07E88" w:rsidRDefault="00F069CB" w:rsidP="0088549C">
      <w:pPr>
        <w:ind w:firstLine="720"/>
      </w:pPr>
      <w:r>
        <w:t>Another</w:t>
      </w:r>
      <w:r w:rsidR="000B75F4" w:rsidRPr="00C07E88">
        <w:t xml:space="preserve"> benefit of </w:t>
      </w:r>
      <w:proofErr w:type="spellStart"/>
      <w:r w:rsidR="000B75F4" w:rsidRPr="00C07E88">
        <w:t>utilising</w:t>
      </w:r>
      <w:proofErr w:type="spellEnd"/>
      <w:r w:rsidR="000B75F4" w:rsidRPr="00C07E88">
        <w:t xml:space="preserve"> </w:t>
      </w:r>
      <w:r>
        <w:t xml:space="preserve">financial </w:t>
      </w:r>
      <w:r w:rsidR="000B75F4" w:rsidRPr="00C07E88">
        <w:t>ratios is that they simplify</w:t>
      </w:r>
      <w:r>
        <w:t xml:space="preserve"> </w:t>
      </w:r>
      <w:r w:rsidR="000B75F4" w:rsidRPr="00C07E88">
        <w:t xml:space="preserve">understanding various </w:t>
      </w:r>
      <w:r w:rsidRPr="00C07E88">
        <w:t>complicated</w:t>
      </w:r>
      <w:r w:rsidR="000B75F4" w:rsidRPr="00C07E88">
        <w:t xml:space="preserve"> financial facts. Ratio analysis can also be used to measure the overall effectiveness of a firm</w:t>
      </w:r>
      <w:r w:rsidR="001D2A69">
        <w:t xml:space="preserve"> </w:t>
      </w:r>
      <w:r w:rsidR="001D2A69" w:rsidRPr="001D2A69">
        <w:t>(Li, 2020)</w:t>
      </w:r>
      <w:r w:rsidR="000B75F4" w:rsidRPr="00C07E88">
        <w:t xml:space="preserve">. The relevance of these findings will be determined by </w:t>
      </w:r>
      <w:proofErr w:type="gramStart"/>
      <w:r w:rsidR="000B75F4" w:rsidRPr="00C07E88">
        <w:t>whether or not</w:t>
      </w:r>
      <w:proofErr w:type="gramEnd"/>
      <w:r w:rsidR="000B75F4" w:rsidRPr="00C07E88">
        <w:t xml:space="preserve"> the </w:t>
      </w:r>
      <w:proofErr w:type="spellStart"/>
      <w:r w:rsidR="000B75F4" w:rsidRPr="00C07E88">
        <w:t>organisation</w:t>
      </w:r>
      <w:proofErr w:type="spellEnd"/>
      <w:r w:rsidR="000B75F4" w:rsidRPr="00C07E88">
        <w:t xml:space="preserve"> can effectively use its resources and generate cash. In addition, ratio analysis, which makes it feasible to conduct this kind of comparison, makes it possible to compare the output of one company's operations with that of other companies with time</w:t>
      </w:r>
      <w:r w:rsidR="001D2A69">
        <w:t xml:space="preserve"> </w:t>
      </w:r>
      <w:r w:rsidR="001D2A69" w:rsidRPr="001D2A69">
        <w:t>(</w:t>
      </w:r>
      <w:proofErr w:type="spellStart"/>
      <w:r w:rsidR="001D2A69" w:rsidRPr="001D2A69">
        <w:t>Campisi</w:t>
      </w:r>
      <w:proofErr w:type="spellEnd"/>
      <w:r w:rsidR="001D2A69" w:rsidRPr="001D2A69">
        <w:t xml:space="preserve"> et al., 2019)</w:t>
      </w:r>
      <w:r w:rsidR="000B75F4" w:rsidRPr="00C07E88">
        <w:t>.</w:t>
      </w:r>
    </w:p>
    <w:p w14:paraId="2C33054A" w14:textId="77777777" w:rsidR="00A7008F" w:rsidRPr="00C07E88" w:rsidRDefault="00F069CB" w:rsidP="0088549C">
      <w:pPr>
        <w:pStyle w:val="Heading2"/>
      </w:pPr>
      <w:bookmarkStart w:id="17" w:name="_Toc118801896"/>
      <w:r w:rsidRPr="00C07E88">
        <w:t>The benefit of ratio analysis</w:t>
      </w:r>
      <w:bookmarkEnd w:id="17"/>
    </w:p>
    <w:p w14:paraId="2C33054B" w14:textId="77777777" w:rsidR="00CE2A8E" w:rsidRPr="00C07E88" w:rsidRDefault="00F069CB" w:rsidP="0088549C">
      <w:pPr>
        <w:ind w:firstLine="720"/>
      </w:pPr>
      <w:r w:rsidRPr="00C07E88">
        <w:t xml:space="preserve">When evaluating the </w:t>
      </w:r>
      <w:proofErr w:type="spellStart"/>
      <w:r w:rsidRPr="00C07E88">
        <w:t>organisation's</w:t>
      </w:r>
      <w:proofErr w:type="spellEnd"/>
      <w:r w:rsidRPr="00C07E88">
        <w:t xml:space="preserve"> current financial status, ratio analysis is helpful. An analysis of the company's financial statements can reveal the current state of the company's finances to its owners, creditors, bankers, and investors</w:t>
      </w:r>
      <w:r w:rsidR="008B71C1">
        <w:t xml:space="preserve"> </w:t>
      </w:r>
      <w:r w:rsidR="008B71C1" w:rsidRPr="008B71C1">
        <w:t xml:space="preserve">(Husain and </w:t>
      </w:r>
      <w:proofErr w:type="spellStart"/>
      <w:r w:rsidR="008B71C1" w:rsidRPr="008B71C1">
        <w:t>Sunardi</w:t>
      </w:r>
      <w:proofErr w:type="spellEnd"/>
      <w:r w:rsidR="008B71C1" w:rsidRPr="008B71C1">
        <w:t>, 2020)</w:t>
      </w:r>
      <w:r w:rsidRPr="00C07E88">
        <w:t>. In addition, it helps determine the patterns of various items, such as sales, costs, and profits</w:t>
      </w:r>
      <w:r w:rsidR="008B71C1">
        <w:t xml:space="preserve"> </w:t>
      </w:r>
      <w:r w:rsidR="008B71C1" w:rsidRPr="008B71C1">
        <w:t>(</w:t>
      </w:r>
      <w:proofErr w:type="spellStart"/>
      <w:r w:rsidR="008B71C1" w:rsidRPr="008B71C1">
        <w:t>Aivaz</w:t>
      </w:r>
      <w:proofErr w:type="spellEnd"/>
      <w:r w:rsidR="008B71C1" w:rsidRPr="008B71C1">
        <w:t>, 2021)</w:t>
      </w:r>
      <w:r w:rsidRPr="00C07E88">
        <w:t xml:space="preserve">. The necessary accounting ratios help anticipate and </w:t>
      </w:r>
      <w:proofErr w:type="spellStart"/>
      <w:r w:rsidRPr="00C07E88">
        <w:t>organise</w:t>
      </w:r>
      <w:proofErr w:type="spellEnd"/>
      <w:r w:rsidRPr="00C07E88">
        <w:t xml:space="preserve"> business operations and are produced using previous financial data as inputs</w:t>
      </w:r>
      <w:r w:rsidR="00B46FB1">
        <w:t xml:space="preserve"> </w:t>
      </w:r>
      <w:r w:rsidR="00B46FB1" w:rsidRPr="00B46FB1">
        <w:t>(Jain, 2022)</w:t>
      </w:r>
      <w:r w:rsidRPr="00C07E88">
        <w:t>.</w:t>
      </w:r>
    </w:p>
    <w:p w14:paraId="2C33054C" w14:textId="77777777" w:rsidR="00CE2A8E" w:rsidRPr="00C07E88" w:rsidRDefault="00F069CB" w:rsidP="0088549C">
      <w:pPr>
        <w:ind w:firstLine="720"/>
      </w:pPr>
      <w:r w:rsidRPr="00C07E88">
        <w:lastRenderedPageBreak/>
        <w:t>Based on a percentage value, ratio analysis is an effective way for a corporation to drive its operational decision-making. Consequently, depending on the relevance of a ratios analysis, companies may either support or oppose a management style</w:t>
      </w:r>
      <w:r w:rsidR="00A9299C">
        <w:t xml:space="preserve"> </w:t>
      </w:r>
      <w:r w:rsidR="00A9299C" w:rsidRPr="00A9299C">
        <w:t>(</w:t>
      </w:r>
      <w:proofErr w:type="spellStart"/>
      <w:r w:rsidR="00A9299C" w:rsidRPr="00A9299C">
        <w:t>Nawi</w:t>
      </w:r>
      <w:proofErr w:type="spellEnd"/>
      <w:r w:rsidR="00A9299C" w:rsidRPr="00A9299C">
        <w:t>, 2020)</w:t>
      </w:r>
      <w:r w:rsidRPr="00C07E88">
        <w:t xml:space="preserve">. In addition, ratio analysis will turn the numbers in a financial statement into proportions and ratios that are much easier to understand. On the other hand, this, in turn, makes it feasible for </w:t>
      </w:r>
      <w:proofErr w:type="spellStart"/>
      <w:r w:rsidRPr="00C07E88">
        <w:t>organisations</w:t>
      </w:r>
      <w:proofErr w:type="spellEnd"/>
      <w:r w:rsidRPr="00C07E88">
        <w:t xml:space="preserve"> to respond in order to improve their financial status</w:t>
      </w:r>
      <w:r w:rsidR="0065230B">
        <w:t xml:space="preserve"> </w:t>
      </w:r>
      <w:r w:rsidR="0065230B" w:rsidRPr="0065230B">
        <w:t>(</w:t>
      </w:r>
      <w:proofErr w:type="spellStart"/>
      <w:r w:rsidR="0065230B" w:rsidRPr="0065230B">
        <w:t>Alshehhi</w:t>
      </w:r>
      <w:proofErr w:type="spellEnd"/>
      <w:r w:rsidR="0065230B" w:rsidRPr="0065230B">
        <w:t xml:space="preserve">, </w:t>
      </w:r>
      <w:proofErr w:type="spellStart"/>
      <w:r w:rsidR="0065230B" w:rsidRPr="0065230B">
        <w:t>Nobanee</w:t>
      </w:r>
      <w:proofErr w:type="spellEnd"/>
      <w:r w:rsidR="0065230B" w:rsidRPr="0065230B">
        <w:t xml:space="preserve"> and </w:t>
      </w:r>
      <w:proofErr w:type="spellStart"/>
      <w:r w:rsidR="0065230B" w:rsidRPr="0065230B">
        <w:t>Khare</w:t>
      </w:r>
      <w:proofErr w:type="spellEnd"/>
      <w:r w:rsidR="0065230B" w:rsidRPr="0065230B">
        <w:t>, 2018)</w:t>
      </w:r>
      <w:r w:rsidRPr="00C07E88">
        <w:t>.</w:t>
      </w:r>
    </w:p>
    <w:p w14:paraId="2C33054D" w14:textId="77777777" w:rsidR="00A7008F" w:rsidRPr="00C07E88" w:rsidRDefault="00F069CB" w:rsidP="0088549C">
      <w:pPr>
        <w:pStyle w:val="Heading2"/>
      </w:pPr>
      <w:bookmarkStart w:id="18" w:name="_Toc118801897"/>
      <w:r w:rsidRPr="00C07E88">
        <w:t>Limitations of ratio analysis</w:t>
      </w:r>
      <w:bookmarkEnd w:id="18"/>
    </w:p>
    <w:p w14:paraId="2C33054E" w14:textId="77777777" w:rsidR="00653303" w:rsidRPr="00C07E88" w:rsidRDefault="00F069CB" w:rsidP="0088549C">
      <w:pPr>
        <w:ind w:firstLine="720"/>
      </w:pPr>
      <w:r w:rsidRPr="00C07E88">
        <w:t>One of the main drawbacks of ratio analysis is that it only considers a company's financial preferences. Thus, it flagrantly disregards the qualitative characteristics of a company, such as productivity and working conditions for employees. Companies use different ratio analysis techniques</w:t>
      </w:r>
      <w:r w:rsidR="0065230B">
        <w:t xml:space="preserve"> </w:t>
      </w:r>
      <w:r w:rsidR="0065230B" w:rsidRPr="0065230B">
        <w:t>(Abad-Segura and González-</w:t>
      </w:r>
      <w:proofErr w:type="spellStart"/>
      <w:r w:rsidR="0065230B" w:rsidRPr="0065230B">
        <w:t>Zamar</w:t>
      </w:r>
      <w:proofErr w:type="spellEnd"/>
      <w:r w:rsidR="0065230B" w:rsidRPr="0065230B">
        <w:t>, 2020)</w:t>
      </w:r>
      <w:r w:rsidRPr="00C07E88">
        <w:t>. The data gathered are frequently incompatible as a result of the inconsistent methodology. For instance, certain companies' current ratio calculations may or may not consider current liabilities.</w:t>
      </w:r>
      <w:r w:rsidR="0088549C">
        <w:t xml:space="preserve"> </w:t>
      </w:r>
      <w:r w:rsidRPr="00C07E88">
        <w:t>It might not be possible to compare the data across periods if the inflation rate changed during any periods under examination</w:t>
      </w:r>
      <w:r w:rsidR="0065230B">
        <w:t xml:space="preserve"> </w:t>
      </w:r>
      <w:r w:rsidR="0065230B" w:rsidRPr="0065230B">
        <w:t>(</w:t>
      </w:r>
      <w:proofErr w:type="spellStart"/>
      <w:r w:rsidR="0065230B" w:rsidRPr="0065230B">
        <w:t>Karale</w:t>
      </w:r>
      <w:proofErr w:type="spellEnd"/>
      <w:r w:rsidR="0065230B" w:rsidRPr="0065230B">
        <w:t>, 2020)</w:t>
      </w:r>
      <w:r w:rsidRPr="00C07E88">
        <w:t>. For instance, if the annual inflation rate were 100%, sales would seem to have doubled from the year before, even though they had not. Rigid guidelines cannot define ideal ratios</w:t>
      </w:r>
      <w:r w:rsidR="0065230B">
        <w:t xml:space="preserve"> </w:t>
      </w:r>
      <w:r w:rsidR="0065230B" w:rsidRPr="0065230B">
        <w:t>(</w:t>
      </w:r>
      <w:proofErr w:type="spellStart"/>
      <w:r w:rsidR="0065230B" w:rsidRPr="0065230B">
        <w:t>Duklewski</w:t>
      </w:r>
      <w:proofErr w:type="spellEnd"/>
      <w:r w:rsidR="0065230B" w:rsidRPr="0065230B">
        <w:t xml:space="preserve">, </w:t>
      </w:r>
      <w:proofErr w:type="spellStart"/>
      <w:r w:rsidR="0065230B" w:rsidRPr="0065230B">
        <w:t>Holdai</w:t>
      </w:r>
      <w:proofErr w:type="spellEnd"/>
      <w:r w:rsidR="0065230B" w:rsidRPr="0065230B">
        <w:t xml:space="preserve"> and Wainwright, 2018)</w:t>
      </w:r>
      <w:r w:rsidRPr="00C07E88">
        <w:t xml:space="preserve">. </w:t>
      </w:r>
    </w:p>
    <w:p w14:paraId="2C33054F" w14:textId="77777777" w:rsidR="004065E8" w:rsidRPr="00C07E88" w:rsidRDefault="00F069CB" w:rsidP="004065E8">
      <w:pPr>
        <w:pStyle w:val="Heading1"/>
      </w:pPr>
      <w:bookmarkStart w:id="19" w:name="_Toc118801898"/>
      <w:r w:rsidRPr="00C07E88">
        <w:t>Conclusion</w:t>
      </w:r>
      <w:bookmarkEnd w:id="19"/>
      <w:r w:rsidRPr="00C07E88">
        <w:t xml:space="preserve"> </w:t>
      </w:r>
    </w:p>
    <w:p w14:paraId="2C330550" w14:textId="77777777" w:rsidR="00081A91" w:rsidRDefault="00F069CB" w:rsidP="0088549C">
      <w:pPr>
        <w:ind w:firstLine="720"/>
      </w:pPr>
      <w:r>
        <w:t xml:space="preserve">After </w:t>
      </w:r>
      <w:proofErr w:type="spellStart"/>
      <w:r>
        <w:t>analysing</w:t>
      </w:r>
      <w:proofErr w:type="spellEnd"/>
      <w:r>
        <w:t xml:space="preserve"> the financial ratios of Marriott International from 2020 to 2021, it can be concluded that 2020 was the worst year in terms of profit and revenue not being able to pay off their liabilities. While in 2021, it maintained a good financial statement as the profitability ratios were higher than in 2020. </w:t>
      </w:r>
      <w:r w:rsidR="00EE748E">
        <w:t xml:space="preserve">Therefore, it would be now feasible for the management to make the </w:t>
      </w:r>
      <w:r w:rsidR="00EE748E">
        <w:lastRenderedPageBreak/>
        <w:t>decision based on the financial ratios of Marriott International that they are now performing better again.</w:t>
      </w:r>
    </w:p>
    <w:p w14:paraId="2C330551" w14:textId="77777777" w:rsidR="00081A91" w:rsidRDefault="00F069CB" w:rsidP="00081A91">
      <w:r>
        <w:br w:type="page"/>
      </w:r>
    </w:p>
    <w:p w14:paraId="2C330552" w14:textId="77777777" w:rsidR="0088549C" w:rsidRDefault="00F069CB" w:rsidP="00081A91">
      <w:pPr>
        <w:pStyle w:val="Heading1"/>
      </w:pPr>
      <w:bookmarkStart w:id="20" w:name="_Toc118801899"/>
      <w:r>
        <w:lastRenderedPageBreak/>
        <w:t>References</w:t>
      </w:r>
      <w:bookmarkEnd w:id="20"/>
    </w:p>
    <w:p w14:paraId="2C330553" w14:textId="77777777" w:rsidR="004B491F" w:rsidRDefault="004B491F" w:rsidP="004B491F">
      <w:pPr>
        <w:ind w:left="720" w:hanging="720"/>
        <w:rPr>
          <w:shd w:val="clear" w:color="auto" w:fill="FFFFFF"/>
        </w:rPr>
      </w:pPr>
    </w:p>
    <w:p w14:paraId="2C330554" w14:textId="77777777" w:rsidR="004B491F" w:rsidRDefault="004B491F" w:rsidP="004B491F">
      <w:pPr>
        <w:ind w:left="720" w:hanging="720"/>
        <w:rPr>
          <w:shd w:val="clear" w:color="auto" w:fill="FFFFFF"/>
        </w:rPr>
      </w:pPr>
      <w:r>
        <w:rPr>
          <w:shd w:val="clear" w:color="auto" w:fill="FFFFFF"/>
        </w:rPr>
        <w:t>Abad-Segura, E. and González-</w:t>
      </w:r>
      <w:proofErr w:type="spellStart"/>
      <w:r>
        <w:rPr>
          <w:shd w:val="clear" w:color="auto" w:fill="FFFFFF"/>
        </w:rPr>
        <w:t>Zamar</w:t>
      </w:r>
      <w:proofErr w:type="spellEnd"/>
      <w:r>
        <w:rPr>
          <w:shd w:val="clear" w:color="auto" w:fill="FFFFFF"/>
        </w:rPr>
        <w:t>, M.D., 2020. Global research trends in financial transactions. </w:t>
      </w:r>
      <w:r>
        <w:rPr>
          <w:i/>
          <w:iCs/>
          <w:shd w:val="clear" w:color="auto" w:fill="FFFFFF"/>
        </w:rPr>
        <w:t>Mathematics</w:t>
      </w:r>
      <w:r>
        <w:rPr>
          <w:shd w:val="clear" w:color="auto" w:fill="FFFFFF"/>
        </w:rPr>
        <w:t>, </w:t>
      </w:r>
      <w:r>
        <w:rPr>
          <w:i/>
          <w:iCs/>
          <w:shd w:val="clear" w:color="auto" w:fill="FFFFFF"/>
        </w:rPr>
        <w:t>8</w:t>
      </w:r>
      <w:r>
        <w:rPr>
          <w:shd w:val="clear" w:color="auto" w:fill="FFFFFF"/>
        </w:rPr>
        <w:t>(4), p.614.</w:t>
      </w:r>
    </w:p>
    <w:p w14:paraId="2C330555" w14:textId="77777777" w:rsidR="004B491F" w:rsidRDefault="004B491F" w:rsidP="004B491F">
      <w:pPr>
        <w:ind w:left="720" w:hanging="720"/>
        <w:rPr>
          <w:shd w:val="clear" w:color="auto" w:fill="FFFFFF"/>
        </w:rPr>
      </w:pPr>
      <w:proofErr w:type="spellStart"/>
      <w:r>
        <w:rPr>
          <w:shd w:val="clear" w:color="auto" w:fill="FFFFFF"/>
        </w:rPr>
        <w:t>Aivaz</w:t>
      </w:r>
      <w:proofErr w:type="spellEnd"/>
      <w:r>
        <w:rPr>
          <w:shd w:val="clear" w:color="auto" w:fill="FFFFFF"/>
        </w:rPr>
        <w:t xml:space="preserve">, K.A., 2021. Financial Performance Trends and Corporate Responsibility Incentives in a Group of Support Services in </w:t>
      </w:r>
      <w:proofErr w:type="spellStart"/>
      <w:r>
        <w:rPr>
          <w:shd w:val="clear" w:color="auto" w:fill="FFFFFF"/>
        </w:rPr>
        <w:t>Constanța</w:t>
      </w:r>
      <w:proofErr w:type="spellEnd"/>
      <w:r>
        <w:rPr>
          <w:shd w:val="clear" w:color="auto" w:fill="FFFFFF"/>
        </w:rPr>
        <w:t xml:space="preserve"> County, Romania. </w:t>
      </w:r>
      <w:r>
        <w:rPr>
          <w:i/>
          <w:iCs/>
          <w:shd w:val="clear" w:color="auto" w:fill="FFFFFF"/>
        </w:rPr>
        <w:t xml:space="preserve">Annals of" </w:t>
      </w:r>
      <w:proofErr w:type="spellStart"/>
      <w:r>
        <w:rPr>
          <w:i/>
          <w:iCs/>
          <w:shd w:val="clear" w:color="auto" w:fill="FFFFFF"/>
        </w:rPr>
        <w:t>Dunarea</w:t>
      </w:r>
      <w:proofErr w:type="spellEnd"/>
      <w:r>
        <w:rPr>
          <w:i/>
          <w:iCs/>
          <w:shd w:val="clear" w:color="auto" w:fill="FFFFFF"/>
        </w:rPr>
        <w:t xml:space="preserve"> de Jos" University of Galati, Fascicle I. Economics and Applied Informatics</w:t>
      </w:r>
      <w:r>
        <w:rPr>
          <w:shd w:val="clear" w:color="auto" w:fill="FFFFFF"/>
        </w:rPr>
        <w:t>, pp.1584-0409.</w:t>
      </w:r>
    </w:p>
    <w:p w14:paraId="2C330556" w14:textId="77777777" w:rsidR="004B491F" w:rsidRDefault="004B491F" w:rsidP="004B491F">
      <w:pPr>
        <w:ind w:left="720" w:hanging="720"/>
        <w:rPr>
          <w:shd w:val="clear" w:color="auto" w:fill="FFFFFF"/>
        </w:rPr>
      </w:pPr>
      <w:r>
        <w:rPr>
          <w:shd w:val="clear" w:color="auto" w:fill="FFFFFF"/>
        </w:rPr>
        <w:t xml:space="preserve">Al Shamsi, S., Al </w:t>
      </w:r>
      <w:proofErr w:type="spellStart"/>
      <w:r>
        <w:rPr>
          <w:shd w:val="clear" w:color="auto" w:fill="FFFFFF"/>
        </w:rPr>
        <w:t>Rahmah</w:t>
      </w:r>
      <w:proofErr w:type="spellEnd"/>
      <w:r>
        <w:rPr>
          <w:shd w:val="clear" w:color="auto" w:fill="FFFFFF"/>
        </w:rPr>
        <w:t xml:space="preserve">, S., Al Nuaimi, A., Al Shamsi, W. and </w:t>
      </w:r>
      <w:proofErr w:type="spellStart"/>
      <w:r>
        <w:rPr>
          <w:shd w:val="clear" w:color="auto" w:fill="FFFFFF"/>
        </w:rPr>
        <w:t>Nobanee</w:t>
      </w:r>
      <w:proofErr w:type="spellEnd"/>
      <w:r>
        <w:rPr>
          <w:shd w:val="clear" w:color="auto" w:fill="FFFFFF"/>
        </w:rPr>
        <w:t>, H., Financial Statement Analysis of Marriott Hotels.</w:t>
      </w:r>
    </w:p>
    <w:p w14:paraId="2C330557" w14:textId="77777777" w:rsidR="004B491F" w:rsidRDefault="004B491F" w:rsidP="004B491F">
      <w:pPr>
        <w:ind w:left="720" w:hanging="720"/>
        <w:rPr>
          <w:shd w:val="clear" w:color="auto" w:fill="FFFFFF"/>
        </w:rPr>
      </w:pPr>
      <w:proofErr w:type="spellStart"/>
      <w:r>
        <w:rPr>
          <w:shd w:val="clear" w:color="auto" w:fill="FFFFFF"/>
        </w:rPr>
        <w:t>Alshehhi</w:t>
      </w:r>
      <w:proofErr w:type="spellEnd"/>
      <w:r>
        <w:rPr>
          <w:shd w:val="clear" w:color="auto" w:fill="FFFFFF"/>
        </w:rPr>
        <w:t xml:space="preserve">, A., </w:t>
      </w:r>
      <w:proofErr w:type="spellStart"/>
      <w:r>
        <w:rPr>
          <w:shd w:val="clear" w:color="auto" w:fill="FFFFFF"/>
        </w:rPr>
        <w:t>Nobanee</w:t>
      </w:r>
      <w:proofErr w:type="spellEnd"/>
      <w:r>
        <w:rPr>
          <w:shd w:val="clear" w:color="auto" w:fill="FFFFFF"/>
        </w:rPr>
        <w:t xml:space="preserve">, H. and </w:t>
      </w:r>
      <w:proofErr w:type="spellStart"/>
      <w:r>
        <w:rPr>
          <w:shd w:val="clear" w:color="auto" w:fill="FFFFFF"/>
        </w:rPr>
        <w:t>Khare</w:t>
      </w:r>
      <w:proofErr w:type="spellEnd"/>
      <w:r>
        <w:rPr>
          <w:shd w:val="clear" w:color="auto" w:fill="FFFFFF"/>
        </w:rPr>
        <w:t>, N., 2018. The impact of sustainability practices on corporate financial performance: Literature trends and future research potential. </w:t>
      </w:r>
      <w:r>
        <w:rPr>
          <w:i/>
          <w:iCs/>
          <w:shd w:val="clear" w:color="auto" w:fill="FFFFFF"/>
        </w:rPr>
        <w:t>Sustainability</w:t>
      </w:r>
      <w:r>
        <w:rPr>
          <w:shd w:val="clear" w:color="auto" w:fill="FFFFFF"/>
        </w:rPr>
        <w:t>, </w:t>
      </w:r>
      <w:r>
        <w:rPr>
          <w:i/>
          <w:iCs/>
          <w:shd w:val="clear" w:color="auto" w:fill="FFFFFF"/>
        </w:rPr>
        <w:t>10</w:t>
      </w:r>
      <w:r>
        <w:rPr>
          <w:shd w:val="clear" w:color="auto" w:fill="FFFFFF"/>
        </w:rPr>
        <w:t>(2), p.494.</w:t>
      </w:r>
    </w:p>
    <w:p w14:paraId="2C330558" w14:textId="77777777" w:rsidR="004B491F" w:rsidRPr="00081A91" w:rsidRDefault="004B491F" w:rsidP="004B491F">
      <w:pPr>
        <w:ind w:left="720" w:hanging="720"/>
      </w:pPr>
      <w:proofErr w:type="spellStart"/>
      <w:r>
        <w:rPr>
          <w:shd w:val="clear" w:color="auto" w:fill="FFFFFF"/>
        </w:rPr>
        <w:t>Campisi</w:t>
      </w:r>
      <w:proofErr w:type="spellEnd"/>
      <w:r>
        <w:rPr>
          <w:shd w:val="clear" w:color="auto" w:fill="FFFFFF"/>
        </w:rPr>
        <w:t xml:space="preserve">, D., Mancuso, P., </w:t>
      </w:r>
      <w:proofErr w:type="spellStart"/>
      <w:r>
        <w:rPr>
          <w:shd w:val="clear" w:color="auto" w:fill="FFFFFF"/>
        </w:rPr>
        <w:t>Mastrodonato</w:t>
      </w:r>
      <w:proofErr w:type="spellEnd"/>
      <w:r>
        <w:rPr>
          <w:shd w:val="clear" w:color="auto" w:fill="FFFFFF"/>
        </w:rPr>
        <w:t>, S.L. and Morea, D., 2019. Efficiency assessment of knowledge intensive business services industry in Italy: Data envelopment analysis (DEA) and financial ratio analysis. </w:t>
      </w:r>
      <w:r>
        <w:rPr>
          <w:i/>
          <w:iCs/>
          <w:shd w:val="clear" w:color="auto" w:fill="FFFFFF"/>
        </w:rPr>
        <w:t>Measuring Business Excellence</w:t>
      </w:r>
      <w:r>
        <w:rPr>
          <w:shd w:val="clear" w:color="auto" w:fill="FFFFFF"/>
        </w:rPr>
        <w:t>, </w:t>
      </w:r>
      <w:r>
        <w:rPr>
          <w:i/>
          <w:iCs/>
          <w:shd w:val="clear" w:color="auto" w:fill="FFFFFF"/>
        </w:rPr>
        <w:t>23</w:t>
      </w:r>
      <w:r>
        <w:rPr>
          <w:shd w:val="clear" w:color="auto" w:fill="FFFFFF"/>
        </w:rPr>
        <w:t>(4), pp.484-495.</w:t>
      </w:r>
    </w:p>
    <w:p w14:paraId="2C330559" w14:textId="77777777" w:rsidR="004B491F" w:rsidRDefault="004B491F" w:rsidP="004B491F">
      <w:pPr>
        <w:ind w:left="720" w:hanging="720"/>
        <w:rPr>
          <w:shd w:val="clear" w:color="auto" w:fill="FFFFFF"/>
        </w:rPr>
      </w:pPr>
      <w:proofErr w:type="spellStart"/>
      <w:r>
        <w:rPr>
          <w:shd w:val="clear" w:color="auto" w:fill="FFFFFF"/>
        </w:rPr>
        <w:t>Duklewski</w:t>
      </w:r>
      <w:proofErr w:type="spellEnd"/>
      <w:r>
        <w:rPr>
          <w:shd w:val="clear" w:color="auto" w:fill="FFFFFF"/>
        </w:rPr>
        <w:t xml:space="preserve">, B., </w:t>
      </w:r>
      <w:proofErr w:type="spellStart"/>
      <w:r>
        <w:rPr>
          <w:shd w:val="clear" w:color="auto" w:fill="FFFFFF"/>
        </w:rPr>
        <w:t>Holdai</w:t>
      </w:r>
      <w:proofErr w:type="spellEnd"/>
      <w:r>
        <w:rPr>
          <w:shd w:val="clear" w:color="auto" w:fill="FFFFFF"/>
        </w:rPr>
        <w:t>, V. and Wainwright, B., 2018. Some Limitations of Financial Models. </w:t>
      </w:r>
      <w:r>
        <w:rPr>
          <w:i/>
          <w:iCs/>
          <w:shd w:val="clear" w:color="auto" w:fill="FFFFFF"/>
        </w:rPr>
        <w:t>UMAP Journal</w:t>
      </w:r>
      <w:r>
        <w:rPr>
          <w:shd w:val="clear" w:color="auto" w:fill="FFFFFF"/>
        </w:rPr>
        <w:t>, </w:t>
      </w:r>
      <w:r>
        <w:rPr>
          <w:i/>
          <w:iCs/>
          <w:shd w:val="clear" w:color="auto" w:fill="FFFFFF"/>
        </w:rPr>
        <w:t>39</w:t>
      </w:r>
      <w:r>
        <w:rPr>
          <w:shd w:val="clear" w:color="auto" w:fill="FFFFFF"/>
        </w:rPr>
        <w:t>(1).</w:t>
      </w:r>
    </w:p>
    <w:p w14:paraId="2C33055A" w14:textId="77777777" w:rsidR="004B491F" w:rsidRDefault="004B491F" w:rsidP="004B491F">
      <w:pPr>
        <w:ind w:left="720" w:hanging="720"/>
        <w:rPr>
          <w:shd w:val="clear" w:color="auto" w:fill="FFFFFF"/>
        </w:rPr>
      </w:pPr>
      <w:r>
        <w:rPr>
          <w:shd w:val="clear" w:color="auto" w:fill="FFFFFF"/>
        </w:rPr>
        <w:t>Guerra, J.C.H., 2019. </w:t>
      </w:r>
      <w:r>
        <w:rPr>
          <w:i/>
          <w:iCs/>
          <w:shd w:val="clear" w:color="auto" w:fill="FFFFFF"/>
        </w:rPr>
        <w:t>Equity valuation: Marriott International, Inc</w:t>
      </w:r>
      <w:r>
        <w:rPr>
          <w:shd w:val="clear" w:color="auto" w:fill="FFFFFF"/>
        </w:rPr>
        <w:t> (Doctoral dissertation).</w:t>
      </w:r>
    </w:p>
    <w:p w14:paraId="2C33055B" w14:textId="77777777" w:rsidR="004B491F" w:rsidRDefault="004B491F" w:rsidP="004B491F">
      <w:pPr>
        <w:ind w:left="720" w:hanging="720"/>
        <w:rPr>
          <w:shd w:val="clear" w:color="auto" w:fill="FFFFFF"/>
        </w:rPr>
      </w:pPr>
      <w:r>
        <w:rPr>
          <w:shd w:val="clear" w:color="auto" w:fill="FFFFFF"/>
        </w:rPr>
        <w:t xml:space="preserve">Husain, T. and </w:t>
      </w:r>
      <w:proofErr w:type="spellStart"/>
      <w:r>
        <w:rPr>
          <w:shd w:val="clear" w:color="auto" w:fill="FFFFFF"/>
        </w:rPr>
        <w:t>Sunardi</w:t>
      </w:r>
      <w:proofErr w:type="spellEnd"/>
      <w:r>
        <w:rPr>
          <w:shd w:val="clear" w:color="auto" w:fill="FFFFFF"/>
        </w:rPr>
        <w:t>, N., 2020. Firm's Value Prediction Based on Profitability Ratios and Dividend Policy. </w:t>
      </w:r>
      <w:r>
        <w:rPr>
          <w:i/>
          <w:iCs/>
          <w:shd w:val="clear" w:color="auto" w:fill="FFFFFF"/>
        </w:rPr>
        <w:t>Finance &amp; Economics Review</w:t>
      </w:r>
      <w:r>
        <w:rPr>
          <w:shd w:val="clear" w:color="auto" w:fill="FFFFFF"/>
        </w:rPr>
        <w:t>, </w:t>
      </w:r>
      <w:r>
        <w:rPr>
          <w:i/>
          <w:iCs/>
          <w:shd w:val="clear" w:color="auto" w:fill="FFFFFF"/>
        </w:rPr>
        <w:t>2</w:t>
      </w:r>
      <w:r>
        <w:rPr>
          <w:shd w:val="clear" w:color="auto" w:fill="FFFFFF"/>
        </w:rPr>
        <w:t>(2), pp.13-26.</w:t>
      </w:r>
    </w:p>
    <w:p w14:paraId="2C33055C" w14:textId="77777777" w:rsidR="004B491F" w:rsidRDefault="004B491F" w:rsidP="004B491F">
      <w:pPr>
        <w:ind w:left="720" w:hanging="720"/>
        <w:rPr>
          <w:shd w:val="clear" w:color="auto" w:fill="FFFFFF"/>
        </w:rPr>
      </w:pPr>
      <w:r>
        <w:rPr>
          <w:shd w:val="clear" w:color="auto" w:fill="FFFFFF"/>
        </w:rPr>
        <w:lastRenderedPageBreak/>
        <w:t>Jain, N., 2022. Social Benefits of Financial Performance-an Econometric Analysis of Financial Management of Indian Microfinance Institutions (MFIs). </w:t>
      </w:r>
      <w:r>
        <w:rPr>
          <w:i/>
          <w:iCs/>
          <w:shd w:val="clear" w:color="auto" w:fill="FFFFFF"/>
        </w:rPr>
        <w:t>ELECTRONIC JOURNAL OF SOCIAL AND STRATEGIC STUDIES</w:t>
      </w:r>
      <w:r>
        <w:rPr>
          <w:shd w:val="clear" w:color="auto" w:fill="FFFFFF"/>
        </w:rPr>
        <w:t>, </w:t>
      </w:r>
      <w:r>
        <w:rPr>
          <w:i/>
          <w:iCs/>
          <w:shd w:val="clear" w:color="auto" w:fill="FFFFFF"/>
        </w:rPr>
        <w:t>3</w:t>
      </w:r>
      <w:r>
        <w:rPr>
          <w:shd w:val="clear" w:color="auto" w:fill="FFFFFF"/>
        </w:rPr>
        <w:t>, pp.199–216.</w:t>
      </w:r>
    </w:p>
    <w:p w14:paraId="2C33055D" w14:textId="77777777" w:rsidR="004B491F" w:rsidRDefault="004B491F" w:rsidP="004B491F">
      <w:pPr>
        <w:ind w:left="720" w:hanging="720"/>
        <w:rPr>
          <w:shd w:val="clear" w:color="auto" w:fill="FFFFFF"/>
        </w:rPr>
      </w:pPr>
      <w:proofErr w:type="spellStart"/>
      <w:r>
        <w:rPr>
          <w:shd w:val="clear" w:color="auto" w:fill="FFFFFF"/>
        </w:rPr>
        <w:t>Kadim</w:t>
      </w:r>
      <w:proofErr w:type="spellEnd"/>
      <w:r>
        <w:rPr>
          <w:shd w:val="clear" w:color="auto" w:fill="FFFFFF"/>
        </w:rPr>
        <w:t xml:space="preserve">, A., </w:t>
      </w:r>
      <w:proofErr w:type="spellStart"/>
      <w:r>
        <w:rPr>
          <w:shd w:val="clear" w:color="auto" w:fill="FFFFFF"/>
        </w:rPr>
        <w:t>Sunardi</w:t>
      </w:r>
      <w:proofErr w:type="spellEnd"/>
      <w:r>
        <w:rPr>
          <w:shd w:val="clear" w:color="auto" w:fill="FFFFFF"/>
        </w:rPr>
        <w:t>, N. and Husain, T., 2020. The modeling firm's value based on financial ratios, intellectual capital and dividend policy. </w:t>
      </w:r>
      <w:r>
        <w:rPr>
          <w:i/>
          <w:iCs/>
          <w:shd w:val="clear" w:color="auto" w:fill="FFFFFF"/>
        </w:rPr>
        <w:t>Accounting</w:t>
      </w:r>
      <w:r>
        <w:rPr>
          <w:shd w:val="clear" w:color="auto" w:fill="FFFFFF"/>
        </w:rPr>
        <w:t>, </w:t>
      </w:r>
      <w:r>
        <w:rPr>
          <w:i/>
          <w:iCs/>
          <w:shd w:val="clear" w:color="auto" w:fill="FFFFFF"/>
        </w:rPr>
        <w:t>6</w:t>
      </w:r>
      <w:r>
        <w:rPr>
          <w:shd w:val="clear" w:color="auto" w:fill="FFFFFF"/>
        </w:rPr>
        <w:t>(5), pp.859-870.</w:t>
      </w:r>
    </w:p>
    <w:p w14:paraId="2C33055E" w14:textId="77777777" w:rsidR="004B491F" w:rsidRDefault="004B491F" w:rsidP="004B491F">
      <w:pPr>
        <w:ind w:left="720" w:hanging="720"/>
        <w:rPr>
          <w:shd w:val="clear" w:color="auto" w:fill="FFFFFF"/>
        </w:rPr>
      </w:pPr>
      <w:proofErr w:type="spellStart"/>
      <w:r>
        <w:rPr>
          <w:shd w:val="clear" w:color="auto" w:fill="FFFFFF"/>
        </w:rPr>
        <w:t>Karale</w:t>
      </w:r>
      <w:proofErr w:type="spellEnd"/>
      <w:r>
        <w:rPr>
          <w:shd w:val="clear" w:color="auto" w:fill="FFFFFF"/>
        </w:rPr>
        <w:t>, U., 2020. Financial Statement Analysis: Definition, Meaning and Multi-step Income Statement; Methods of Financial Statement Analysis Continued..; Ratio Analysis: Definition, Meaning, Importance and Limitations; Ratio Analysis: Types of Ratios: Liquidity Ratios and Interpretation; Turnover or Activity or Efficiency Ratios; Profitability Ratios; Solvency or Leverage Ratios; Ratio to Balance Sheet: Simple Sum on Preparation of Balance Sheet; How to Prepare Balance Sheet from Accounting Ratios: Simple and Easy Sums...</w:t>
      </w:r>
    </w:p>
    <w:p w14:paraId="2C33055F" w14:textId="77777777" w:rsidR="004B491F" w:rsidRDefault="004B491F" w:rsidP="004B491F">
      <w:pPr>
        <w:ind w:left="720" w:hanging="720"/>
        <w:rPr>
          <w:shd w:val="clear" w:color="auto" w:fill="FFFFFF"/>
        </w:rPr>
      </w:pPr>
      <w:r>
        <w:rPr>
          <w:shd w:val="clear" w:color="auto" w:fill="FFFFFF"/>
        </w:rPr>
        <w:t>Li, J., 2020, January. Research on Limitations of Financial Statement Analysis: Based on Data of Listed Companies. In </w:t>
      </w:r>
      <w:r>
        <w:rPr>
          <w:i/>
          <w:iCs/>
          <w:shd w:val="clear" w:color="auto" w:fill="FFFFFF"/>
        </w:rPr>
        <w:t>5th International Conference on Economics, Management, Law and Education (EMLE 2019)</w:t>
      </w:r>
      <w:r>
        <w:rPr>
          <w:shd w:val="clear" w:color="auto" w:fill="FFFFFF"/>
        </w:rPr>
        <w:t xml:space="preserve"> (pp. 378–382). Atlantis Press.</w:t>
      </w:r>
    </w:p>
    <w:p w14:paraId="2C330560" w14:textId="77777777" w:rsidR="004B491F" w:rsidRPr="009E3AA3" w:rsidRDefault="004B491F" w:rsidP="004B491F">
      <w:pPr>
        <w:ind w:left="720" w:hanging="720"/>
        <w:rPr>
          <w:rFonts w:eastAsia="Times New Roman" w:cs="Times New Roman"/>
          <w:color w:val="auto"/>
          <w:szCs w:val="24"/>
        </w:rPr>
      </w:pPr>
      <w:r w:rsidRPr="009E3AA3">
        <w:rPr>
          <w:rFonts w:eastAsia="Times New Roman" w:cs="Times New Roman"/>
          <w:i/>
          <w:iCs/>
          <w:color w:val="auto"/>
          <w:szCs w:val="24"/>
        </w:rPr>
        <w:t>Marriott financial ratios for analysis 2009-2022: Mar</w:t>
      </w:r>
      <w:r w:rsidRPr="009E3AA3">
        <w:rPr>
          <w:rFonts w:eastAsia="Times New Roman" w:cs="Times New Roman"/>
          <w:color w:val="auto"/>
          <w:szCs w:val="24"/>
        </w:rPr>
        <w:t xml:space="preserve"> (no date) </w:t>
      </w:r>
      <w:r w:rsidRPr="009E3AA3">
        <w:rPr>
          <w:rFonts w:eastAsia="Times New Roman" w:cs="Times New Roman"/>
          <w:i/>
          <w:iCs/>
          <w:color w:val="auto"/>
          <w:szCs w:val="24"/>
        </w:rPr>
        <w:t>Macrotrends</w:t>
      </w:r>
      <w:r w:rsidRPr="009E3AA3">
        <w:rPr>
          <w:rFonts w:eastAsia="Times New Roman" w:cs="Times New Roman"/>
          <w:color w:val="auto"/>
          <w:szCs w:val="24"/>
        </w:rPr>
        <w:t xml:space="preserve">. Available at: https://www.macrotrends.net/stocks/charts/MAR/marriott/financial-ratios (Accessed: November 8, 2022). </w:t>
      </w:r>
    </w:p>
    <w:p w14:paraId="2C330561" w14:textId="77777777" w:rsidR="004B491F" w:rsidRDefault="004B491F" w:rsidP="004B491F">
      <w:pPr>
        <w:ind w:left="720" w:hanging="720"/>
        <w:rPr>
          <w:shd w:val="clear" w:color="auto" w:fill="FFFFFF"/>
        </w:rPr>
      </w:pPr>
      <w:r>
        <w:rPr>
          <w:shd w:val="clear" w:color="auto" w:fill="FFFFFF"/>
        </w:rPr>
        <w:t xml:space="preserve">Morales, L., Gray, G. and </w:t>
      </w:r>
      <w:proofErr w:type="spellStart"/>
      <w:r>
        <w:rPr>
          <w:shd w:val="clear" w:color="auto" w:fill="FFFFFF"/>
        </w:rPr>
        <w:t>Rajmil</w:t>
      </w:r>
      <w:proofErr w:type="spellEnd"/>
      <w:r>
        <w:rPr>
          <w:shd w:val="clear" w:color="auto" w:fill="FFFFFF"/>
        </w:rPr>
        <w:t>, D., 2022. Emerging Risks in the FinTech Industry–Insights from Data Science and Financial Econometrics Analysis. </w:t>
      </w:r>
      <w:r>
        <w:rPr>
          <w:i/>
          <w:iCs/>
          <w:shd w:val="clear" w:color="auto" w:fill="FFFFFF"/>
        </w:rPr>
        <w:t>Economics, Management &amp; Financial Markets</w:t>
      </w:r>
      <w:r>
        <w:rPr>
          <w:shd w:val="clear" w:color="auto" w:fill="FFFFFF"/>
        </w:rPr>
        <w:t>, </w:t>
      </w:r>
      <w:r>
        <w:rPr>
          <w:i/>
          <w:iCs/>
          <w:shd w:val="clear" w:color="auto" w:fill="FFFFFF"/>
        </w:rPr>
        <w:t>17</w:t>
      </w:r>
      <w:r>
        <w:rPr>
          <w:shd w:val="clear" w:color="auto" w:fill="FFFFFF"/>
        </w:rPr>
        <w:t>(2).</w:t>
      </w:r>
    </w:p>
    <w:p w14:paraId="2C330562" w14:textId="77777777" w:rsidR="004B491F" w:rsidRDefault="004B491F" w:rsidP="004B491F">
      <w:pPr>
        <w:ind w:left="720" w:hanging="720"/>
        <w:rPr>
          <w:shd w:val="clear" w:color="auto" w:fill="FFFFFF"/>
        </w:rPr>
      </w:pPr>
      <w:proofErr w:type="spellStart"/>
      <w:r>
        <w:rPr>
          <w:shd w:val="clear" w:color="auto" w:fill="FFFFFF"/>
        </w:rPr>
        <w:lastRenderedPageBreak/>
        <w:t>Nawi</w:t>
      </w:r>
      <w:proofErr w:type="spellEnd"/>
      <w:r>
        <w:rPr>
          <w:shd w:val="clear" w:color="auto" w:fill="FFFFFF"/>
        </w:rPr>
        <w:t>, H.M., 2020. Features, Costs and Benefits of Financial Accounting and Reporting: A Study in Small and Medium-Sized Enterprises in Malaysia.</w:t>
      </w:r>
    </w:p>
    <w:p w14:paraId="2C330563" w14:textId="77777777" w:rsidR="004B491F" w:rsidRDefault="004B491F" w:rsidP="004B491F">
      <w:pPr>
        <w:ind w:left="720" w:hanging="720"/>
        <w:rPr>
          <w:shd w:val="clear" w:color="auto" w:fill="FFFFFF"/>
        </w:rPr>
      </w:pPr>
      <w:proofErr w:type="spellStart"/>
      <w:r>
        <w:rPr>
          <w:shd w:val="clear" w:color="auto" w:fill="FFFFFF"/>
        </w:rPr>
        <w:t>Rebaccal</w:t>
      </w:r>
      <w:proofErr w:type="spellEnd"/>
      <w:r>
        <w:rPr>
          <w:shd w:val="clear" w:color="auto" w:fill="FFFFFF"/>
        </w:rPr>
        <w:t>, A., 2019. A STUDY ON TREND ANALYSIS. </w:t>
      </w:r>
      <w:r>
        <w:rPr>
          <w:i/>
          <w:iCs/>
          <w:shd w:val="clear" w:color="auto" w:fill="FFFFFF"/>
        </w:rPr>
        <w:t>Scholar: National School of Leadership</w:t>
      </w:r>
      <w:r>
        <w:rPr>
          <w:shd w:val="clear" w:color="auto" w:fill="FFFFFF"/>
        </w:rPr>
        <w:t>, </w:t>
      </w:r>
      <w:r>
        <w:rPr>
          <w:i/>
          <w:iCs/>
          <w:shd w:val="clear" w:color="auto" w:fill="FFFFFF"/>
        </w:rPr>
        <w:t>8</w:t>
      </w:r>
      <w:r>
        <w:rPr>
          <w:shd w:val="clear" w:color="auto" w:fill="FFFFFF"/>
        </w:rPr>
        <w:t>(1.5).</w:t>
      </w:r>
    </w:p>
    <w:p w14:paraId="2C330564" w14:textId="77777777" w:rsidR="004B491F" w:rsidRDefault="004B491F" w:rsidP="004B491F">
      <w:pPr>
        <w:ind w:left="720" w:hanging="720"/>
        <w:rPr>
          <w:shd w:val="clear" w:color="auto" w:fill="FFFFFF"/>
        </w:rPr>
      </w:pPr>
      <w:r>
        <w:rPr>
          <w:shd w:val="clear" w:color="auto" w:fill="FFFFFF"/>
        </w:rPr>
        <w:t xml:space="preserve">Smit, A., Van der </w:t>
      </w:r>
      <w:proofErr w:type="spellStart"/>
      <w:r>
        <w:rPr>
          <w:shd w:val="clear" w:color="auto" w:fill="FFFFFF"/>
        </w:rPr>
        <w:t>Niet</w:t>
      </w:r>
      <w:proofErr w:type="spellEnd"/>
      <w:r>
        <w:rPr>
          <w:shd w:val="clear" w:color="auto" w:fill="FFFFFF"/>
        </w:rPr>
        <w:t>, B. and Botha, M., 2022. Evaluating The Effect of Fair Value Adjustments to Investment Property Based on Profitability Ratios. </w:t>
      </w:r>
      <w:r>
        <w:rPr>
          <w:i/>
          <w:iCs/>
          <w:shd w:val="clear" w:color="auto" w:fill="FFFFFF"/>
        </w:rPr>
        <w:t>Journal of Accounting and Investment</w:t>
      </w:r>
      <w:r>
        <w:rPr>
          <w:shd w:val="clear" w:color="auto" w:fill="FFFFFF"/>
        </w:rPr>
        <w:t>, </w:t>
      </w:r>
      <w:r>
        <w:rPr>
          <w:i/>
          <w:iCs/>
          <w:shd w:val="clear" w:color="auto" w:fill="FFFFFF"/>
        </w:rPr>
        <w:t>23</w:t>
      </w:r>
      <w:r>
        <w:rPr>
          <w:shd w:val="clear" w:color="auto" w:fill="FFFFFF"/>
        </w:rPr>
        <w:t>(2), pp.330–347.</w:t>
      </w:r>
    </w:p>
    <w:p w14:paraId="2C330565" w14:textId="77777777" w:rsidR="004B491F" w:rsidRDefault="004B491F" w:rsidP="004B491F">
      <w:pPr>
        <w:ind w:left="720" w:hanging="720"/>
        <w:rPr>
          <w:shd w:val="clear" w:color="auto" w:fill="FFFFFF"/>
        </w:rPr>
      </w:pPr>
      <w:proofErr w:type="spellStart"/>
      <w:r>
        <w:rPr>
          <w:shd w:val="clear" w:color="auto" w:fill="FFFFFF"/>
        </w:rPr>
        <w:t>Tissen</w:t>
      </w:r>
      <w:proofErr w:type="spellEnd"/>
      <w:r>
        <w:rPr>
          <w:shd w:val="clear" w:color="auto" w:fill="FFFFFF"/>
        </w:rPr>
        <w:t xml:space="preserve">, M. and </w:t>
      </w:r>
      <w:proofErr w:type="spellStart"/>
      <w:r>
        <w:rPr>
          <w:shd w:val="clear" w:color="auto" w:fill="FFFFFF"/>
        </w:rPr>
        <w:t>Sneidere</w:t>
      </w:r>
      <w:proofErr w:type="spellEnd"/>
      <w:r>
        <w:rPr>
          <w:shd w:val="clear" w:color="auto" w:fill="FFFFFF"/>
        </w:rPr>
        <w:t>, R., 2019. Turnover ratios and profitability ratios calculation methods: the book or average value.</w:t>
      </w:r>
    </w:p>
    <w:p w14:paraId="2C330566" w14:textId="77777777" w:rsidR="00081A91" w:rsidRDefault="00081A91" w:rsidP="0088549C">
      <w:pPr>
        <w:ind w:firstLine="720"/>
      </w:pPr>
    </w:p>
    <w:p w14:paraId="2C330567" w14:textId="77777777" w:rsidR="00CE2A8E" w:rsidRPr="00CE2A8E" w:rsidRDefault="00CE2A8E" w:rsidP="00CE2A8E"/>
    <w:sectPr w:rsidR="00CE2A8E" w:rsidRPr="00CE2A8E">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30578" w14:textId="77777777" w:rsidR="00486911" w:rsidRDefault="00486911">
      <w:pPr>
        <w:spacing w:after="0" w:line="240" w:lineRule="auto"/>
      </w:pPr>
      <w:r>
        <w:separator/>
      </w:r>
    </w:p>
  </w:endnote>
  <w:endnote w:type="continuationSeparator" w:id="0">
    <w:p w14:paraId="2C330579" w14:textId="77777777" w:rsidR="00486911" w:rsidRDefault="00486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3057E" w14:textId="77777777" w:rsidR="00050BAB" w:rsidRDefault="00050B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3057F" w14:textId="77777777" w:rsidR="00050BAB" w:rsidRDefault="00050B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30581" w14:textId="77777777" w:rsidR="00050BAB" w:rsidRDefault="00050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30576" w14:textId="77777777" w:rsidR="00486911" w:rsidRDefault="00486911">
      <w:pPr>
        <w:spacing w:after="0" w:line="240" w:lineRule="auto"/>
      </w:pPr>
      <w:r>
        <w:separator/>
      </w:r>
    </w:p>
  </w:footnote>
  <w:footnote w:type="continuationSeparator" w:id="0">
    <w:p w14:paraId="2C330577" w14:textId="77777777" w:rsidR="00486911" w:rsidRDefault="004869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3057A" w14:textId="77777777" w:rsidR="00050BAB" w:rsidRDefault="00050B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399483"/>
      <w:docPartObj>
        <w:docPartGallery w:val="Page Numbers (Top of Page)"/>
        <w:docPartUnique/>
      </w:docPartObj>
    </w:sdtPr>
    <w:sdtEndPr>
      <w:rPr>
        <w:noProof/>
      </w:rPr>
    </w:sdtEndPr>
    <w:sdtContent>
      <w:p w14:paraId="2C33057B" w14:textId="77777777" w:rsidR="004065E8" w:rsidRDefault="00F069CB">
        <w:pPr>
          <w:pStyle w:val="Header"/>
          <w:jc w:val="right"/>
        </w:pPr>
        <w:r>
          <w:fldChar w:fldCharType="begin"/>
        </w:r>
        <w:r>
          <w:instrText xml:space="preserve"> PAGE   \* MERGEFORMAT </w:instrText>
        </w:r>
        <w:r>
          <w:fldChar w:fldCharType="separate"/>
        </w:r>
        <w:r w:rsidR="00050BAB">
          <w:rPr>
            <w:noProof/>
          </w:rPr>
          <w:t>15</w:t>
        </w:r>
        <w:r>
          <w:rPr>
            <w:noProof/>
          </w:rPr>
          <w:fldChar w:fldCharType="end"/>
        </w:r>
      </w:p>
    </w:sdtContent>
  </w:sdt>
  <w:p w14:paraId="2C33057C" w14:textId="77777777" w:rsidR="004065E8" w:rsidRDefault="004065E8">
    <w:pPr>
      <w:pStyle w:val="Header"/>
    </w:pPr>
  </w:p>
  <w:p w14:paraId="2C33057D" w14:textId="77777777" w:rsidR="00FD47F5" w:rsidRDefault="00FD47F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30580" w14:textId="77777777" w:rsidR="00050BAB" w:rsidRDefault="00050B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KwNDEyNjQzMze2NDdQ0lEKTi0uzszPAykwrAUAzUWiSCwAAAA="/>
  </w:docVars>
  <w:rsids>
    <w:rsidRoot w:val="004065E8"/>
    <w:rsid w:val="00050BAB"/>
    <w:rsid w:val="00081A91"/>
    <w:rsid w:val="000947D4"/>
    <w:rsid w:val="000A4FD5"/>
    <w:rsid w:val="000B75F4"/>
    <w:rsid w:val="000C2B59"/>
    <w:rsid w:val="000E5F9F"/>
    <w:rsid w:val="001074E5"/>
    <w:rsid w:val="00180160"/>
    <w:rsid w:val="001D2A69"/>
    <w:rsid w:val="00242A70"/>
    <w:rsid w:val="00265380"/>
    <w:rsid w:val="003032C5"/>
    <w:rsid w:val="00374366"/>
    <w:rsid w:val="003F7E55"/>
    <w:rsid w:val="004065E8"/>
    <w:rsid w:val="00486911"/>
    <w:rsid w:val="004873F7"/>
    <w:rsid w:val="004B491F"/>
    <w:rsid w:val="00587773"/>
    <w:rsid w:val="00603C3A"/>
    <w:rsid w:val="006248CA"/>
    <w:rsid w:val="0065230B"/>
    <w:rsid w:val="00653303"/>
    <w:rsid w:val="0076588F"/>
    <w:rsid w:val="00772D87"/>
    <w:rsid w:val="00850924"/>
    <w:rsid w:val="0088549C"/>
    <w:rsid w:val="008B1FA7"/>
    <w:rsid w:val="008B71C1"/>
    <w:rsid w:val="00904A81"/>
    <w:rsid w:val="009850A5"/>
    <w:rsid w:val="009E3AA3"/>
    <w:rsid w:val="00A471C2"/>
    <w:rsid w:val="00A7008F"/>
    <w:rsid w:val="00A9299C"/>
    <w:rsid w:val="00AE32D9"/>
    <w:rsid w:val="00B06D01"/>
    <w:rsid w:val="00B46FB1"/>
    <w:rsid w:val="00B52755"/>
    <w:rsid w:val="00B55653"/>
    <w:rsid w:val="00C07E88"/>
    <w:rsid w:val="00C841A3"/>
    <w:rsid w:val="00C97E99"/>
    <w:rsid w:val="00CE2A8E"/>
    <w:rsid w:val="00D93269"/>
    <w:rsid w:val="00DF0969"/>
    <w:rsid w:val="00ED3966"/>
    <w:rsid w:val="00EE748E"/>
    <w:rsid w:val="00F069CB"/>
    <w:rsid w:val="00FB5FC8"/>
    <w:rsid w:val="00FD47F5"/>
    <w:rsid w:val="00FE72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C3304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5E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065E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065E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71C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5E8"/>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4065E8"/>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4065E8"/>
    <w:pPr>
      <w:spacing w:after="0" w:line="36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065E8"/>
    <w:rPr>
      <w:rFonts w:ascii="Times New Roman" w:eastAsiaTheme="majorEastAsia" w:hAnsi="Times New Roman" w:cstheme="majorBidi"/>
      <w:b/>
      <w:color w:val="000000" w:themeColor="text1"/>
      <w:spacing w:val="-10"/>
      <w:kern w:val="28"/>
      <w:sz w:val="56"/>
      <w:szCs w:val="56"/>
    </w:rPr>
  </w:style>
  <w:style w:type="paragraph" w:styleId="Subtitle">
    <w:name w:val="Subtitle"/>
    <w:basedOn w:val="Normal"/>
    <w:next w:val="Normal"/>
    <w:link w:val="SubtitleChar"/>
    <w:uiPriority w:val="11"/>
    <w:qFormat/>
    <w:rsid w:val="004065E8"/>
    <w:pPr>
      <w:numPr>
        <w:ilvl w:val="1"/>
      </w:numPr>
    </w:pPr>
    <w:rPr>
      <w:rFonts w:eastAsiaTheme="minorEastAsia"/>
      <w:b/>
      <w:i/>
      <w:spacing w:val="15"/>
      <w:sz w:val="32"/>
    </w:rPr>
  </w:style>
  <w:style w:type="character" w:customStyle="1" w:styleId="SubtitleChar">
    <w:name w:val="Subtitle Char"/>
    <w:basedOn w:val="DefaultParagraphFont"/>
    <w:link w:val="Subtitle"/>
    <w:uiPriority w:val="11"/>
    <w:rsid w:val="004065E8"/>
    <w:rPr>
      <w:rFonts w:ascii="Times New Roman" w:eastAsiaTheme="minorEastAsia" w:hAnsi="Times New Roman"/>
      <w:b/>
      <w:i/>
      <w:color w:val="000000" w:themeColor="text1"/>
      <w:spacing w:val="15"/>
      <w:sz w:val="32"/>
    </w:rPr>
  </w:style>
  <w:style w:type="paragraph" w:styleId="Header">
    <w:name w:val="header"/>
    <w:basedOn w:val="Normal"/>
    <w:link w:val="HeaderChar"/>
    <w:uiPriority w:val="99"/>
    <w:unhideWhenUsed/>
    <w:rsid w:val="00406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65E8"/>
    <w:rPr>
      <w:rFonts w:ascii="Times New Roman" w:hAnsi="Times New Roman"/>
      <w:color w:val="000000" w:themeColor="text1"/>
      <w:sz w:val="24"/>
    </w:rPr>
  </w:style>
  <w:style w:type="paragraph" w:styleId="Footer">
    <w:name w:val="footer"/>
    <w:basedOn w:val="Normal"/>
    <w:link w:val="FooterChar"/>
    <w:uiPriority w:val="99"/>
    <w:unhideWhenUsed/>
    <w:rsid w:val="00406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65E8"/>
    <w:rPr>
      <w:rFonts w:ascii="Times New Roman" w:hAnsi="Times New Roman"/>
      <w:color w:val="000000" w:themeColor="text1"/>
      <w:sz w:val="24"/>
    </w:rPr>
  </w:style>
  <w:style w:type="character" w:customStyle="1" w:styleId="Heading3Char">
    <w:name w:val="Heading 3 Char"/>
    <w:basedOn w:val="DefaultParagraphFont"/>
    <w:link w:val="Heading3"/>
    <w:uiPriority w:val="9"/>
    <w:rsid w:val="00A471C2"/>
    <w:rPr>
      <w:rFonts w:ascii="Times New Roman" w:eastAsiaTheme="majorEastAsia" w:hAnsi="Times New Roman" w:cstheme="majorBidi"/>
      <w:b/>
      <w:i/>
      <w:color w:val="000000" w:themeColor="text1"/>
      <w:sz w:val="24"/>
      <w:szCs w:val="24"/>
    </w:rPr>
  </w:style>
  <w:style w:type="paragraph" w:styleId="Caption">
    <w:name w:val="caption"/>
    <w:basedOn w:val="Normal"/>
    <w:next w:val="Normal"/>
    <w:uiPriority w:val="35"/>
    <w:unhideWhenUsed/>
    <w:qFormat/>
    <w:rsid w:val="00A471C2"/>
    <w:pPr>
      <w:spacing w:after="200" w:line="240" w:lineRule="auto"/>
    </w:pPr>
    <w:rPr>
      <w:i/>
      <w:iCs/>
      <w:color w:val="44546A" w:themeColor="text2"/>
      <w:sz w:val="18"/>
      <w:szCs w:val="18"/>
    </w:rPr>
  </w:style>
  <w:style w:type="paragraph" w:styleId="NormalWeb">
    <w:name w:val="Normal (Web)"/>
    <w:basedOn w:val="Normal"/>
    <w:uiPriority w:val="99"/>
    <w:semiHidden/>
    <w:unhideWhenUsed/>
    <w:rsid w:val="00904A81"/>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D9326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93269"/>
    <w:pPr>
      <w:spacing w:after="100"/>
    </w:pPr>
  </w:style>
  <w:style w:type="paragraph" w:styleId="TOC2">
    <w:name w:val="toc 2"/>
    <w:basedOn w:val="Normal"/>
    <w:next w:val="Normal"/>
    <w:autoRedefine/>
    <w:uiPriority w:val="39"/>
    <w:unhideWhenUsed/>
    <w:rsid w:val="00D93269"/>
    <w:pPr>
      <w:spacing w:after="100"/>
      <w:ind w:left="240"/>
    </w:pPr>
  </w:style>
  <w:style w:type="paragraph" w:styleId="TOC3">
    <w:name w:val="toc 3"/>
    <w:basedOn w:val="Normal"/>
    <w:next w:val="Normal"/>
    <w:autoRedefine/>
    <w:uiPriority w:val="39"/>
    <w:unhideWhenUsed/>
    <w:rsid w:val="00D93269"/>
    <w:pPr>
      <w:spacing w:after="100"/>
      <w:ind w:left="480"/>
    </w:pPr>
  </w:style>
  <w:style w:type="character" w:styleId="Hyperlink">
    <w:name w:val="Hyperlink"/>
    <w:basedOn w:val="DefaultParagraphFont"/>
    <w:uiPriority w:val="99"/>
    <w:unhideWhenUsed/>
    <w:rsid w:val="00D93269"/>
    <w:rPr>
      <w:color w:val="0563C1" w:themeColor="hyperlink"/>
      <w:u w:val="single"/>
    </w:rPr>
  </w:style>
  <w:style w:type="paragraph" w:styleId="TableofFigures">
    <w:name w:val="table of figures"/>
    <w:basedOn w:val="Normal"/>
    <w:next w:val="Normal"/>
    <w:uiPriority w:val="99"/>
    <w:unhideWhenUsed/>
    <w:rsid w:val="00AE32D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53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chart" Target="charts/chart4.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1\Downloads\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1\Downloads\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1\Downloads\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1\Downloads\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1\Downloads\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min1\Downloads\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dmin1\Downloads\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c:f>
              <c:strCache>
                <c:ptCount val="1"/>
                <c:pt idx="0">
                  <c:v>Gross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Sheet1!$B$1:$C$1</c:f>
              <c:numCache>
                <c:formatCode>General</c:formatCode>
                <c:ptCount val="2"/>
                <c:pt idx="0">
                  <c:v>2021</c:v>
                </c:pt>
                <c:pt idx="1">
                  <c:v>2020</c:v>
                </c:pt>
              </c:numCache>
            </c:numRef>
          </c:cat>
          <c:val>
            <c:numRef>
              <c:f>Sheet1!$B$4:$C$4</c:f>
              <c:numCache>
                <c:formatCode>0.00%</c:formatCode>
                <c:ptCount val="2"/>
                <c:pt idx="0">
                  <c:v>0.2021</c:v>
                </c:pt>
                <c:pt idx="1">
                  <c:v>0.13800000000000001</c:v>
                </c:pt>
              </c:numCache>
            </c:numRef>
          </c:val>
          <c:extLst>
            <c:ext xmlns:c16="http://schemas.microsoft.com/office/drawing/2014/chart" uri="{C3380CC4-5D6E-409C-BE32-E72D297353CC}">
              <c16:uniqueId val="{00000000-B98C-44F3-8D24-1180CA721142}"/>
            </c:ext>
          </c:extLst>
        </c:ser>
        <c:dLbls>
          <c:showLegendKey val="0"/>
          <c:showVal val="0"/>
          <c:showCatName val="0"/>
          <c:showSerName val="0"/>
          <c:showPercent val="0"/>
          <c:showBubbleSize val="0"/>
        </c:dLbls>
        <c:gapWidth val="219"/>
        <c:overlap val="-27"/>
        <c:axId val="-1955371440"/>
        <c:axId val="-1955370896"/>
      </c:barChart>
      <c:catAx>
        <c:axId val="-19553714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5370896"/>
        <c:crosses val="autoZero"/>
        <c:auto val="1"/>
        <c:lblAlgn val="ctr"/>
        <c:lblOffset val="100"/>
        <c:noMultiLvlLbl val="0"/>
      </c:catAx>
      <c:valAx>
        <c:axId val="-1955370896"/>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53714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c:f>
              <c:strCache>
                <c:ptCount val="1"/>
                <c:pt idx="0">
                  <c:v>Net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Sheet1!$B$1:$C$1</c:f>
              <c:numCache>
                <c:formatCode>General</c:formatCode>
                <c:ptCount val="2"/>
                <c:pt idx="0">
                  <c:v>2021</c:v>
                </c:pt>
                <c:pt idx="1">
                  <c:v>2020</c:v>
                </c:pt>
              </c:numCache>
            </c:numRef>
          </c:cat>
          <c:val>
            <c:numRef>
              <c:f>Sheet1!$B$5:$C$5</c:f>
              <c:numCache>
                <c:formatCode>0.00%</c:formatCode>
                <c:ptCount val="2"/>
                <c:pt idx="0">
                  <c:v>7.9100000000000004E-2</c:v>
                </c:pt>
                <c:pt idx="1">
                  <c:v>-2.5000000000000001E-2</c:v>
                </c:pt>
              </c:numCache>
            </c:numRef>
          </c:val>
          <c:extLst>
            <c:ext xmlns:c16="http://schemas.microsoft.com/office/drawing/2014/chart" uri="{C3380CC4-5D6E-409C-BE32-E72D297353CC}">
              <c16:uniqueId val="{00000000-B704-4B78-8C50-04D8F3433C48}"/>
            </c:ext>
          </c:extLst>
        </c:ser>
        <c:dLbls>
          <c:showLegendKey val="0"/>
          <c:showVal val="0"/>
          <c:showCatName val="0"/>
          <c:showSerName val="0"/>
          <c:showPercent val="0"/>
          <c:showBubbleSize val="0"/>
        </c:dLbls>
        <c:gapWidth val="219"/>
        <c:overlap val="-27"/>
        <c:axId val="-1955369264"/>
        <c:axId val="-1955368720"/>
      </c:barChart>
      <c:catAx>
        <c:axId val="-195536926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5368720"/>
        <c:crosses val="autoZero"/>
        <c:auto val="1"/>
        <c:lblAlgn val="ctr"/>
        <c:lblOffset val="100"/>
        <c:noMultiLvlLbl val="0"/>
      </c:catAx>
      <c:valAx>
        <c:axId val="-1955368720"/>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536926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Sheet1!$A$6</c:f>
              <c:strCache>
                <c:ptCount val="1"/>
                <c:pt idx="0">
                  <c:v>EBITDA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Sheet1!$B$1:$C$1</c:f>
              <c:numCache>
                <c:formatCode>General</c:formatCode>
                <c:ptCount val="2"/>
                <c:pt idx="0">
                  <c:v>2021</c:v>
                </c:pt>
                <c:pt idx="1">
                  <c:v>2020</c:v>
                </c:pt>
              </c:numCache>
            </c:numRef>
          </c:cat>
          <c:val>
            <c:numRef>
              <c:f>Sheet1!$B$6:$C$6</c:f>
              <c:numCache>
                <c:formatCode>0.00%</c:formatCode>
                <c:ptCount val="2"/>
                <c:pt idx="0">
                  <c:v>0.14749999999999999</c:v>
                </c:pt>
                <c:pt idx="1">
                  <c:v>5.3100000000000001E-2</c:v>
                </c:pt>
              </c:numCache>
            </c:numRef>
          </c:val>
          <c:extLst>
            <c:ext xmlns:c16="http://schemas.microsoft.com/office/drawing/2014/chart" uri="{C3380CC4-5D6E-409C-BE32-E72D297353CC}">
              <c16:uniqueId val="{00000000-F08A-4C8D-97C2-717ECB4E5AAF}"/>
            </c:ext>
          </c:extLst>
        </c:ser>
        <c:dLbls>
          <c:showLegendKey val="0"/>
          <c:showVal val="0"/>
          <c:showCatName val="0"/>
          <c:showSerName val="0"/>
          <c:showPercent val="0"/>
          <c:showBubbleSize val="0"/>
        </c:dLbls>
        <c:gapWidth val="219"/>
        <c:overlap val="-27"/>
        <c:axId val="-1824682688"/>
        <c:axId val="-1824681056"/>
      </c:barChart>
      <c:catAx>
        <c:axId val="-18246826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1056"/>
        <c:crosses val="autoZero"/>
        <c:auto val="1"/>
        <c:lblAlgn val="ctr"/>
        <c:lblOffset val="100"/>
        <c:noMultiLvlLbl val="0"/>
      </c:catAx>
      <c:valAx>
        <c:axId val="-1824681056"/>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268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Sheet1!$A$9</c:f>
              <c:strCache>
                <c:ptCount val="1"/>
                <c:pt idx="0">
                  <c:v>Return on Assets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Sheet1!$B$1:$C$1</c:f>
              <c:numCache>
                <c:formatCode>General</c:formatCode>
                <c:ptCount val="2"/>
                <c:pt idx="0">
                  <c:v>2021</c:v>
                </c:pt>
                <c:pt idx="1">
                  <c:v>2020</c:v>
                </c:pt>
              </c:numCache>
            </c:numRef>
          </c:cat>
          <c:val>
            <c:numRef>
              <c:f>Sheet1!$B$9:$C$9</c:f>
              <c:numCache>
                <c:formatCode>General</c:formatCode>
                <c:ptCount val="2"/>
                <c:pt idx="0">
                  <c:v>4.3</c:v>
                </c:pt>
                <c:pt idx="1">
                  <c:v>-1.08</c:v>
                </c:pt>
              </c:numCache>
            </c:numRef>
          </c:val>
          <c:extLst>
            <c:ext xmlns:c16="http://schemas.microsoft.com/office/drawing/2014/chart" uri="{C3380CC4-5D6E-409C-BE32-E72D297353CC}">
              <c16:uniqueId val="{00000000-C2D1-4E0A-A12C-48DB44D11156}"/>
            </c:ext>
          </c:extLst>
        </c:ser>
        <c:dLbls>
          <c:showLegendKey val="0"/>
          <c:showVal val="0"/>
          <c:showCatName val="0"/>
          <c:showSerName val="0"/>
          <c:showPercent val="0"/>
          <c:showBubbleSize val="0"/>
        </c:dLbls>
        <c:gapWidth val="219"/>
        <c:overlap val="-27"/>
        <c:axId val="-1824681600"/>
        <c:axId val="-1824684864"/>
      </c:barChart>
      <c:catAx>
        <c:axId val="-182468160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4864"/>
        <c:crosses val="autoZero"/>
        <c:auto val="1"/>
        <c:lblAlgn val="ctr"/>
        <c:lblOffset val="100"/>
        <c:noMultiLvlLbl val="0"/>
      </c:catAx>
      <c:valAx>
        <c:axId val="-182468486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160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Sheet1!$A$10</c:f>
              <c:strCache>
                <c:ptCount val="1"/>
                <c:pt idx="0">
                  <c:v>Return on Equity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Sheet1!$B$1:$C$1</c:f>
              <c:numCache>
                <c:formatCode>General</c:formatCode>
                <c:ptCount val="2"/>
                <c:pt idx="0">
                  <c:v>2021</c:v>
                </c:pt>
                <c:pt idx="1">
                  <c:v>2020</c:v>
                </c:pt>
              </c:numCache>
            </c:numRef>
          </c:cat>
          <c:val>
            <c:numRef>
              <c:f>Sheet1!$B$10:$C$10</c:f>
              <c:numCache>
                <c:formatCode>General</c:formatCode>
                <c:ptCount val="2"/>
                <c:pt idx="0">
                  <c:v>77.7</c:v>
                </c:pt>
                <c:pt idx="1">
                  <c:v>-62.09</c:v>
                </c:pt>
              </c:numCache>
            </c:numRef>
          </c:val>
          <c:extLst>
            <c:ext xmlns:c16="http://schemas.microsoft.com/office/drawing/2014/chart" uri="{C3380CC4-5D6E-409C-BE32-E72D297353CC}">
              <c16:uniqueId val="{00000000-FD98-4FC9-B570-3373ACC37702}"/>
            </c:ext>
          </c:extLst>
        </c:ser>
        <c:dLbls>
          <c:showLegendKey val="0"/>
          <c:showVal val="0"/>
          <c:showCatName val="0"/>
          <c:showSerName val="0"/>
          <c:showPercent val="0"/>
          <c:showBubbleSize val="0"/>
        </c:dLbls>
        <c:gapWidth val="219"/>
        <c:overlap val="-27"/>
        <c:axId val="-1824680512"/>
        <c:axId val="-1824679968"/>
      </c:barChart>
      <c:catAx>
        <c:axId val="-182468051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79968"/>
        <c:crosses val="autoZero"/>
        <c:auto val="1"/>
        <c:lblAlgn val="ctr"/>
        <c:lblOffset val="100"/>
        <c:noMultiLvlLbl val="0"/>
      </c:catAx>
      <c:valAx>
        <c:axId val="-182467996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051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Sheet1!$A$13</c:f>
              <c:strCache>
                <c:ptCount val="1"/>
                <c:pt idx="0">
                  <c:v>Current Ratios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Sheet1!$B$1:$C$1</c:f>
              <c:numCache>
                <c:formatCode>General</c:formatCode>
                <c:ptCount val="2"/>
                <c:pt idx="0">
                  <c:v>2021</c:v>
                </c:pt>
                <c:pt idx="1">
                  <c:v>2020</c:v>
                </c:pt>
              </c:numCache>
            </c:numRef>
          </c:cat>
          <c:val>
            <c:numRef>
              <c:f>Sheet1!$B$13:$C$13</c:f>
              <c:numCache>
                <c:formatCode>General</c:formatCode>
                <c:ptCount val="2"/>
                <c:pt idx="0">
                  <c:v>0.56000000000000005</c:v>
                </c:pt>
                <c:pt idx="1">
                  <c:v>0.49</c:v>
                </c:pt>
              </c:numCache>
            </c:numRef>
          </c:val>
          <c:extLst>
            <c:ext xmlns:c16="http://schemas.microsoft.com/office/drawing/2014/chart" uri="{C3380CC4-5D6E-409C-BE32-E72D297353CC}">
              <c16:uniqueId val="{00000000-EC6E-4E2B-8739-16660E9E9AEE}"/>
            </c:ext>
          </c:extLst>
        </c:ser>
        <c:dLbls>
          <c:showLegendKey val="0"/>
          <c:showVal val="0"/>
          <c:showCatName val="0"/>
          <c:showSerName val="0"/>
          <c:showPercent val="0"/>
          <c:showBubbleSize val="0"/>
        </c:dLbls>
        <c:gapWidth val="219"/>
        <c:overlap val="-27"/>
        <c:axId val="-1824677792"/>
        <c:axId val="-1826026544"/>
      </c:barChart>
      <c:catAx>
        <c:axId val="-182467779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6026544"/>
        <c:crosses val="autoZero"/>
        <c:auto val="1"/>
        <c:lblAlgn val="ctr"/>
        <c:lblOffset val="100"/>
        <c:noMultiLvlLbl val="0"/>
      </c:catAx>
      <c:valAx>
        <c:axId val="-182602654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7779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Sheet1!$A$16</c:f>
              <c:strCache>
                <c:ptCount val="1"/>
                <c:pt idx="0">
                  <c:v>Debt/Equity Ratios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Sheet1!$B$1:$C$1</c:f>
              <c:numCache>
                <c:formatCode>General</c:formatCode>
                <c:ptCount val="2"/>
                <c:pt idx="0">
                  <c:v>2021</c:v>
                </c:pt>
                <c:pt idx="1">
                  <c:v>2020</c:v>
                </c:pt>
              </c:numCache>
            </c:numRef>
          </c:cat>
          <c:val>
            <c:numRef>
              <c:f>Sheet1!$B$16:$C$16</c:f>
              <c:numCache>
                <c:formatCode>General</c:formatCode>
                <c:ptCount val="2"/>
                <c:pt idx="0">
                  <c:v>7.16</c:v>
                </c:pt>
                <c:pt idx="1">
                  <c:v>24.13</c:v>
                </c:pt>
              </c:numCache>
            </c:numRef>
          </c:val>
          <c:extLst>
            <c:ext xmlns:c16="http://schemas.microsoft.com/office/drawing/2014/chart" uri="{C3380CC4-5D6E-409C-BE32-E72D297353CC}">
              <c16:uniqueId val="{00000000-E942-42E7-9E09-0647AB4948CF}"/>
            </c:ext>
          </c:extLst>
        </c:ser>
        <c:dLbls>
          <c:showLegendKey val="0"/>
          <c:showVal val="0"/>
          <c:showCatName val="0"/>
          <c:showSerName val="0"/>
          <c:showPercent val="0"/>
          <c:showBubbleSize val="0"/>
        </c:dLbls>
        <c:gapWidth val="219"/>
        <c:overlap val="-27"/>
        <c:axId val="-1826028720"/>
        <c:axId val="-1826025456"/>
      </c:barChart>
      <c:catAx>
        <c:axId val="-1826028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6025456"/>
        <c:crosses val="autoZero"/>
        <c:auto val="1"/>
        <c:lblAlgn val="ctr"/>
        <c:lblOffset val="100"/>
        <c:noMultiLvlLbl val="0"/>
      </c:catAx>
      <c:valAx>
        <c:axId val="-182602545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602872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10BDFB-25DC-428D-A118-49D240F0B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2916</Words>
  <Characters>16623</Characters>
  <Application>Microsoft Office Word</Application>
  <DocSecurity>0</DocSecurity>
  <Lines>138</Lines>
  <Paragraphs>38</Paragraphs>
  <ScaleCrop>false</ScaleCrop>
  <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2022-11-14T10:33:00Z</dcterms:created>
  <dcterms:modified xsi:type="dcterms:W3CDTF">2022-11-28T11:34:00Z</dcterms:modified>
</cp:coreProperties>
</file>