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A96A6E0" wp14:paraId="5CF2D945" wp14:textId="269F20C4">
      <w:pPr>
        <w:pStyle w:val="Heading2"/>
        <w:spacing w:before="160" w:beforeAutospacing="off" w:after="80" w:afterAutospacing="off" w:line="257" w:lineRule="auto"/>
      </w:pPr>
      <w:r w:rsidRPr="0A96A6E0" w:rsidR="53222AD5">
        <w:rPr>
          <w:rFonts w:ascii="Aptos Display" w:hAnsi="Aptos Display" w:eastAsia="Aptos Display" w:cs="Aptos Display"/>
          <w:b w:val="0"/>
          <w:bCs w:val="0"/>
          <w:noProof w:val="0"/>
          <w:color w:val="0F4761" w:themeColor="accent1" w:themeTint="FF" w:themeShade="BF"/>
          <w:sz w:val="32"/>
          <w:szCs w:val="32"/>
          <w:lang w:val="en-US"/>
        </w:rPr>
        <w:t>Student Name: MUHAMMAD AFTAB NAVEED</w:t>
      </w:r>
    </w:p>
    <w:p xmlns:wp14="http://schemas.microsoft.com/office/word/2010/wordml" w:rsidP="0A96A6E0" wp14:paraId="265CC02E" wp14:textId="5A51C82F">
      <w:pPr>
        <w:pStyle w:val="Heading2"/>
        <w:spacing w:before="160" w:beforeAutospacing="off" w:after="80" w:afterAutospacing="off" w:line="257" w:lineRule="auto"/>
      </w:pPr>
      <w:r w:rsidRPr="0A96A6E0" w:rsidR="53222AD5">
        <w:rPr>
          <w:rFonts w:ascii="Aptos Display" w:hAnsi="Aptos Display" w:eastAsia="Aptos Display" w:cs="Aptos Display"/>
          <w:b w:val="0"/>
          <w:bCs w:val="0"/>
          <w:noProof w:val="0"/>
          <w:color w:val="0F4761" w:themeColor="accent1" w:themeTint="FF" w:themeShade="BF"/>
          <w:sz w:val="32"/>
          <w:szCs w:val="32"/>
          <w:lang w:val="en-US"/>
        </w:rPr>
        <w:t>Student Number: 2438988</w:t>
      </w:r>
    </w:p>
    <w:p xmlns:wp14="http://schemas.microsoft.com/office/word/2010/wordml" w:rsidP="0A96A6E0" wp14:paraId="46D0833A" wp14:textId="5C7A1CCB">
      <w:pPr>
        <w:pStyle w:val="Heading2"/>
        <w:spacing w:before="160" w:beforeAutospacing="off" w:after="80" w:afterAutospacing="off" w:line="257" w:lineRule="auto"/>
      </w:pPr>
      <w:r w:rsidRPr="0A96A6E0" w:rsidR="53222AD5">
        <w:rPr>
          <w:rFonts w:ascii="Aptos Display" w:hAnsi="Aptos Display" w:eastAsia="Aptos Display" w:cs="Aptos Display"/>
          <w:b w:val="0"/>
          <w:bCs w:val="0"/>
          <w:noProof w:val="0"/>
          <w:color w:val="0F4761" w:themeColor="accent1" w:themeTint="FF" w:themeShade="BF"/>
          <w:sz w:val="32"/>
          <w:szCs w:val="32"/>
          <w:lang w:val="en-US"/>
        </w:rPr>
        <w:t xml:space="preserve">Module Code and Title: LCLM4001- Academic Skills  </w:t>
      </w:r>
    </w:p>
    <w:p xmlns:wp14="http://schemas.microsoft.com/office/word/2010/wordml" w:rsidP="0A96A6E0" wp14:paraId="72E2A3B6" wp14:textId="37CC37DB">
      <w:pPr>
        <w:pStyle w:val="Heading2"/>
        <w:spacing w:before="160" w:beforeAutospacing="off" w:after="80" w:afterAutospacing="off" w:line="257" w:lineRule="auto"/>
      </w:pPr>
      <w:r w:rsidRPr="0A96A6E0" w:rsidR="53222AD5">
        <w:rPr>
          <w:rFonts w:ascii="Aptos Display" w:hAnsi="Aptos Display" w:eastAsia="Aptos Display" w:cs="Aptos Display"/>
          <w:b w:val="0"/>
          <w:bCs w:val="0"/>
          <w:noProof w:val="0"/>
          <w:color w:val="0F4761" w:themeColor="accent1" w:themeTint="FF" w:themeShade="BF"/>
          <w:sz w:val="32"/>
          <w:szCs w:val="32"/>
          <w:lang w:val="en-US"/>
        </w:rPr>
        <w:t xml:space="preserve">Task Title: Task 3 Reflective Report  </w:t>
      </w:r>
    </w:p>
    <w:p xmlns:wp14="http://schemas.microsoft.com/office/word/2010/wordml" w:rsidP="0A96A6E0" wp14:paraId="758EE85E" wp14:textId="23738E02">
      <w:pPr>
        <w:pStyle w:val="Heading2"/>
        <w:spacing w:before="160" w:beforeAutospacing="off" w:after="80" w:afterAutospacing="off" w:line="257" w:lineRule="auto"/>
      </w:pPr>
      <w:r w:rsidRPr="0A96A6E0" w:rsidR="53222AD5">
        <w:rPr>
          <w:rFonts w:ascii="Aptos Display" w:hAnsi="Aptos Display" w:eastAsia="Aptos Display" w:cs="Aptos Display"/>
          <w:b w:val="0"/>
          <w:bCs w:val="0"/>
          <w:noProof w:val="0"/>
          <w:color w:val="0F4761" w:themeColor="accent1" w:themeTint="FF" w:themeShade="BF"/>
          <w:sz w:val="32"/>
          <w:szCs w:val="32"/>
          <w:lang w:val="en-US"/>
        </w:rPr>
        <w:t>Lecturer Name: Dooshima Dugguh</w:t>
      </w:r>
    </w:p>
    <w:p xmlns:wp14="http://schemas.microsoft.com/office/word/2010/wordml" w:rsidP="0A96A6E0" wp14:paraId="348B2601" wp14:textId="006EC186">
      <w:pPr>
        <w:pStyle w:val="Heading2"/>
        <w:spacing w:before="160" w:beforeAutospacing="off" w:after="80" w:afterAutospacing="off" w:line="257" w:lineRule="auto"/>
      </w:pPr>
      <w:r w:rsidRPr="0A96A6E0" w:rsidR="53222AD5">
        <w:rPr>
          <w:rFonts w:ascii="Aptos Display" w:hAnsi="Aptos Display" w:eastAsia="Aptos Display" w:cs="Aptos Display"/>
          <w:b w:val="1"/>
          <w:bCs w:val="1"/>
          <w:noProof w:val="0"/>
          <w:color w:val="0F4761" w:themeColor="accent1" w:themeTint="FF" w:themeShade="BF"/>
          <w:sz w:val="32"/>
          <w:szCs w:val="32"/>
          <w:lang w:val="en-US"/>
        </w:rPr>
        <w:t>Introduction:</w:t>
      </w:r>
    </w:p>
    <w:p xmlns:wp14="http://schemas.microsoft.com/office/word/2010/wordml" w:rsidP="0A96A6E0" wp14:paraId="7BD06C2C" wp14:textId="02852CAC">
      <w:pPr>
        <w:spacing w:before="0" w:beforeAutospacing="off" w:after="160" w:afterAutospacing="off" w:line="257" w:lineRule="auto"/>
      </w:pPr>
      <w:r w:rsidRPr="0A96A6E0" w:rsidR="53222AD5">
        <w:rPr>
          <w:rFonts w:ascii="Aptos" w:hAnsi="Aptos" w:eastAsia="Aptos" w:cs="Aptos"/>
          <w:noProof w:val="0"/>
          <w:sz w:val="22"/>
          <w:szCs w:val="22"/>
          <w:lang w:val="en-US"/>
        </w:rPr>
        <w:t>This reflective report provides an in-depth evaluation of my personal and academic development through the structured approach of Gibbs’ Reflective Cycle (1988). This widely used model consists of six interconnected stages: description, feelings, evaluation, analysis, conclusion, and action plan. These phases enable individuals to systematically reflect on experiences, emotions, learning outcomes, and strategies for future improvement. In this report, I will explore a pivotal learning experience within the context of the Academic Skills module. I will assess the events that took place, my emotional responses, the outcomes, and how these have influenced my growth as a learner and aspiring professional. The module has played a critical role in equipping me with foundational academic skills and practical workplace competencies. These include improved time management, critical thinking, research techniques, public speaking, and collaborative working. Additionally, the module has encouraged me to reflect on my learning preferences and how they align with real-world business scenarios. The development of these capabilities is essential for my future career aspiration.</w:t>
      </w:r>
    </w:p>
    <w:p xmlns:wp14="http://schemas.microsoft.com/office/word/2010/wordml" w:rsidP="0A96A6E0" wp14:paraId="3636562B" wp14:textId="133B64C2">
      <w:pPr>
        <w:pStyle w:val="Heading2"/>
        <w:spacing w:before="160" w:beforeAutospacing="off" w:after="80" w:afterAutospacing="off" w:line="257" w:lineRule="auto"/>
      </w:pPr>
      <w:r w:rsidRPr="0A96A6E0" w:rsidR="53222AD5">
        <w:rPr>
          <w:rFonts w:ascii="Aptos Display" w:hAnsi="Aptos Display" w:eastAsia="Aptos Display" w:cs="Aptos Display"/>
          <w:b w:val="1"/>
          <w:bCs w:val="1"/>
          <w:noProof w:val="0"/>
          <w:color w:val="0F4761" w:themeColor="accent1" w:themeTint="FF" w:themeShade="BF"/>
          <w:sz w:val="32"/>
          <w:szCs w:val="32"/>
          <w:lang w:val="en-US"/>
        </w:rPr>
        <w:t>Description:</w:t>
      </w:r>
    </w:p>
    <w:p xmlns:wp14="http://schemas.microsoft.com/office/word/2010/wordml" w:rsidP="0A96A6E0" wp14:paraId="3AD037A3" wp14:textId="14C7FD42">
      <w:pPr>
        <w:spacing w:before="0" w:beforeAutospacing="off" w:after="160" w:afterAutospacing="off" w:line="257" w:lineRule="auto"/>
      </w:pPr>
      <w:r w:rsidRPr="0A96A6E0" w:rsidR="53222AD5">
        <w:rPr>
          <w:rFonts w:ascii="Aptos" w:hAnsi="Aptos" w:eastAsia="Aptos" w:cs="Aptos"/>
          <w:noProof w:val="0"/>
          <w:sz w:val="22"/>
          <w:szCs w:val="22"/>
          <w:lang w:val="en-US"/>
        </w:rPr>
        <w:t>The Academic Skills module introduced me to a comprehensive set of essential competencies designed to strengthen both my academic and business proficiency. Throughout the module, I was exposed to key themes such as effective note-taking, academic reading, proper referencing, paraphrasing, essay planning, and the importance of academic integrity. I also received guidance on how to manage time efficiently, communicate within academic and professional contexts, and collaborate effectively within teams. One of the most significant aspects of the module was the opportunity to improve my presentation skills—a component I had previously found daunting. The practical focus of the module meant that I was not only introduced to these concepts theoretically but also had the chance to apply them in classroom settings. Activities such as delivering group presentations, participating in peer discussions, and receiving regular feedback allowed me to put my learning into practice and reflect on areas for improvement.</w:t>
      </w:r>
    </w:p>
    <w:p xmlns:wp14="http://schemas.microsoft.com/office/word/2010/wordml" w:rsidP="0A96A6E0" wp14:paraId="54E5BB21" wp14:textId="092E56D5">
      <w:pPr>
        <w:pStyle w:val="Heading2"/>
        <w:spacing w:before="160" w:beforeAutospacing="off" w:after="80" w:afterAutospacing="off" w:line="257" w:lineRule="auto"/>
      </w:pPr>
      <w:r w:rsidRPr="0A96A6E0" w:rsidR="53222AD5">
        <w:rPr>
          <w:rFonts w:ascii="Aptos Display" w:hAnsi="Aptos Display" w:eastAsia="Aptos Display" w:cs="Aptos Display"/>
          <w:b w:val="1"/>
          <w:bCs w:val="1"/>
          <w:noProof w:val="0"/>
          <w:color w:val="0F4761" w:themeColor="accent1" w:themeTint="FF" w:themeShade="BF"/>
          <w:sz w:val="32"/>
          <w:szCs w:val="32"/>
          <w:lang w:val="en-US"/>
        </w:rPr>
        <w:t>Feelings:</w:t>
      </w:r>
    </w:p>
    <w:p xmlns:wp14="http://schemas.microsoft.com/office/word/2010/wordml" w:rsidP="0A96A6E0" wp14:paraId="127290C9" wp14:textId="75880149">
      <w:pPr>
        <w:spacing w:before="0" w:beforeAutospacing="off" w:after="160" w:afterAutospacing="off" w:line="257" w:lineRule="auto"/>
      </w:pPr>
      <w:r w:rsidRPr="0A96A6E0" w:rsidR="53222AD5">
        <w:rPr>
          <w:rFonts w:ascii="Aptos" w:hAnsi="Aptos" w:eastAsia="Aptos" w:cs="Aptos"/>
          <w:noProof w:val="0"/>
          <w:sz w:val="22"/>
          <w:szCs w:val="22"/>
          <w:lang w:val="en-US"/>
        </w:rPr>
        <w:t>At the outset of the module, I experienced a mixture of curiosity and apprehension. While I was eager to develop new academic skills, I was particularly anxious about certain tasks most notably, giving presentations in front of my classmates. Like many students, I was initially overwhelmed by the idea of public speaking, fearing judgement or making mistakes. However, as the weeks progressed and I began to engage more fully with the content and activities, I noticed a gradual shift in my confidence levels. The classroom environment, shaped by supportive tutors and engaged peers, significantly contributed to this positive transformation. I began to view the learning space as a safe and encouraging platform for growth, which helped to reduce my anxiety. Drawing from Vygotsky’s (1978) sociocultural theory, I now understand that social interaction plays a fundamental role in the development of cognitive functions. Working collaboratively and engaging in peer-to-peer learning allowed me to feel more at ease and fostered a sense of belonging.</w:t>
      </w:r>
    </w:p>
    <w:p xmlns:wp14="http://schemas.microsoft.com/office/word/2010/wordml" w:rsidP="0A96A6E0" wp14:paraId="292B6D00" wp14:textId="696D2A2C">
      <w:pPr>
        <w:spacing w:before="0" w:beforeAutospacing="off" w:after="160" w:afterAutospacing="off" w:line="257" w:lineRule="auto"/>
      </w:pPr>
      <w:r w:rsidRPr="0A96A6E0" w:rsidR="53222AD5">
        <w:rPr>
          <w:rFonts w:ascii="Aptos" w:hAnsi="Aptos" w:eastAsia="Aptos" w:cs="Aptos"/>
          <w:noProof w:val="0"/>
          <w:sz w:val="22"/>
          <w:szCs w:val="22"/>
          <w:lang w:val="en-US"/>
        </w:rPr>
        <w:t xml:space="preserve"> </w:t>
      </w:r>
    </w:p>
    <w:p xmlns:wp14="http://schemas.microsoft.com/office/word/2010/wordml" w:rsidP="0A96A6E0" wp14:paraId="6E0A35A8" wp14:textId="7410FFE4">
      <w:pPr>
        <w:pStyle w:val="Heading2"/>
        <w:spacing w:before="160" w:beforeAutospacing="off" w:after="80" w:afterAutospacing="off" w:line="257" w:lineRule="auto"/>
      </w:pPr>
      <w:r w:rsidRPr="0A96A6E0" w:rsidR="53222AD5">
        <w:rPr>
          <w:rFonts w:ascii="Aptos Display" w:hAnsi="Aptos Display" w:eastAsia="Aptos Display" w:cs="Aptos Display"/>
          <w:b w:val="1"/>
          <w:bCs w:val="1"/>
          <w:noProof w:val="0"/>
          <w:color w:val="0F4761" w:themeColor="accent1" w:themeTint="FF" w:themeShade="BF"/>
          <w:sz w:val="32"/>
          <w:szCs w:val="32"/>
          <w:lang w:val="en-US"/>
        </w:rPr>
        <w:t>Evaluation:</w:t>
      </w:r>
    </w:p>
    <w:p xmlns:wp14="http://schemas.microsoft.com/office/word/2010/wordml" w:rsidP="0A96A6E0" wp14:paraId="5A589030" wp14:textId="78000ED7">
      <w:pPr>
        <w:spacing w:before="0" w:beforeAutospacing="off" w:after="160" w:afterAutospacing="off" w:line="257" w:lineRule="auto"/>
      </w:pPr>
      <w:r w:rsidRPr="0A96A6E0" w:rsidR="53222AD5">
        <w:rPr>
          <w:rFonts w:ascii="Aptos" w:hAnsi="Aptos" w:eastAsia="Aptos" w:cs="Aptos"/>
          <w:noProof w:val="0"/>
          <w:sz w:val="22"/>
          <w:szCs w:val="22"/>
          <w:lang w:val="en-US"/>
        </w:rPr>
        <w:t>Reflecting on the content and structure of the Academic Skills module, I can confidently say that it was both enriching and relevant to my long-term goals. The wide range of topics covered—from time management to academic integrity offered a strong foundation for academic success and transferable skills applicable in a business setting. I particularly valued the sessions focused on referencing, paraphrasing, and avoiding plagiarism. These sessions not only clarified academic conventions but also helped me develop a sense of responsibility towards ethical scholarship. According to Kolb’s (1984) experiential learning theory, active engagement with real-life scenarios is essential for meaningful learning, and this was reflected in the module’s design.</w:t>
      </w:r>
    </w:p>
    <w:p xmlns:wp14="http://schemas.microsoft.com/office/word/2010/wordml" w:rsidP="0A96A6E0" wp14:paraId="62F0E46E" wp14:textId="1DCBE415">
      <w:pPr>
        <w:spacing w:before="0" w:beforeAutospacing="off" w:after="160" w:afterAutospacing="off" w:line="257" w:lineRule="auto"/>
      </w:pPr>
      <w:r w:rsidRPr="0A96A6E0" w:rsidR="53222AD5">
        <w:rPr>
          <w:rFonts w:ascii="Aptos" w:hAnsi="Aptos" w:eastAsia="Aptos" w:cs="Aptos"/>
          <w:noProof w:val="0"/>
          <w:sz w:val="22"/>
          <w:szCs w:val="22"/>
          <w:lang w:val="en-US"/>
        </w:rPr>
        <w:t>The module also provided regular opportunities for collaborative learning, which I found extremely beneficial. Engaging in group discussions, exchanging feedback, and contributing to joint projects helped enhance my communication skills and revealed the importance of teamwork in achieving common objectives. Receiving constructive feedback from peers and tutors not only helped me identify my strengths but also shed light on areas requiring further development.</w:t>
      </w:r>
    </w:p>
    <w:p xmlns:wp14="http://schemas.microsoft.com/office/word/2010/wordml" w:rsidP="0A96A6E0" wp14:paraId="696BA0B7" wp14:textId="3CF61A39">
      <w:pPr>
        <w:spacing w:before="0" w:beforeAutospacing="off" w:after="160" w:afterAutospacing="off" w:line="257" w:lineRule="auto"/>
      </w:pPr>
      <w:r w:rsidRPr="0A96A6E0" w:rsidR="53222AD5">
        <w:rPr>
          <w:rFonts w:ascii="Aptos" w:hAnsi="Aptos" w:eastAsia="Aptos" w:cs="Aptos"/>
          <w:noProof w:val="0"/>
          <w:sz w:val="22"/>
          <w:szCs w:val="22"/>
          <w:lang w:val="en-US"/>
        </w:rPr>
        <w:t xml:space="preserve"> </w:t>
      </w:r>
    </w:p>
    <w:p xmlns:wp14="http://schemas.microsoft.com/office/word/2010/wordml" w:rsidP="0A96A6E0" wp14:paraId="7735A1F7" wp14:textId="47700211">
      <w:pPr>
        <w:pStyle w:val="Heading2"/>
        <w:spacing w:before="160" w:beforeAutospacing="off" w:after="80" w:afterAutospacing="off" w:line="257" w:lineRule="auto"/>
      </w:pPr>
      <w:r w:rsidRPr="0A96A6E0" w:rsidR="53222AD5">
        <w:rPr>
          <w:rFonts w:ascii="Aptos Display" w:hAnsi="Aptos Display" w:eastAsia="Aptos Display" w:cs="Aptos Display"/>
          <w:b w:val="1"/>
          <w:bCs w:val="1"/>
          <w:noProof w:val="0"/>
          <w:color w:val="0F4761" w:themeColor="accent1" w:themeTint="FF" w:themeShade="BF"/>
          <w:sz w:val="32"/>
          <w:szCs w:val="32"/>
          <w:lang w:val="en-US"/>
        </w:rPr>
        <w:t>Analysis:</w:t>
      </w:r>
    </w:p>
    <w:p xmlns:wp14="http://schemas.microsoft.com/office/word/2010/wordml" w:rsidP="0A96A6E0" wp14:paraId="3D3E6DBE" wp14:textId="14F28456">
      <w:pPr>
        <w:spacing w:before="0" w:beforeAutospacing="off" w:after="160" w:afterAutospacing="off" w:line="257" w:lineRule="auto"/>
      </w:pPr>
      <w:r w:rsidRPr="0A96A6E0" w:rsidR="53222AD5">
        <w:rPr>
          <w:rFonts w:ascii="Aptos" w:hAnsi="Aptos" w:eastAsia="Aptos" w:cs="Aptos"/>
          <w:noProof w:val="0"/>
          <w:sz w:val="22"/>
          <w:szCs w:val="22"/>
          <w:lang w:val="en-US"/>
        </w:rPr>
        <w:t>In analysing my journey through this module, it becomes evident that I have developed a range of competencies that are fundamental to both academic success and professional effectiveness. One of the most important lessons I learned was the value of clear and professional communication. Whether writing a report, delivering a presentation, or contributing to a group discussion, being able to articulate thoughts coherently is essential. As noted by Guffey and Loewy (2011), effective communication is not only critical to workplace productivity but also influences the quality of professional relationships. This skill was sharpened through repeated practice and instructor feedback during the module.</w:t>
      </w:r>
    </w:p>
    <w:p xmlns:wp14="http://schemas.microsoft.com/office/word/2010/wordml" w:rsidP="0A96A6E0" wp14:paraId="5EE018E6" wp14:textId="3DF10CD0">
      <w:pPr>
        <w:spacing w:before="0" w:beforeAutospacing="off" w:after="160" w:afterAutospacing="off" w:line="257" w:lineRule="auto"/>
      </w:pPr>
      <w:r w:rsidRPr="0A96A6E0" w:rsidR="53222AD5">
        <w:rPr>
          <w:rFonts w:ascii="Aptos" w:hAnsi="Aptos" w:eastAsia="Aptos" w:cs="Aptos"/>
          <w:noProof w:val="0"/>
          <w:sz w:val="22"/>
          <w:szCs w:val="22"/>
          <w:lang w:val="en-US"/>
        </w:rPr>
        <w:t>Another significant area of development was teamwork. Participating in group activities helped me understand how to work collaboratively with individuals from diverse backgrounds and with different viewpoints. This experience enhanced my adaptability, problem-solving capabilities, and interpersonal skills. I learned to listen more actively, appreciate differing perspectives, and contribute constructively to shared goals. These experiences mirror the realities of most professional environments, where team dynamics and mutual respect are key to success. Moreover, the module challenged me to manage my time more efficiently, especially when juggling multiple tasks and deadlines. By using planners and prioritising tasks, I began to approach my responsibilities in a more strategic and organised manner. This kind of planning is vital not just for academic assignments but also for managing workloads in a professional context.</w:t>
      </w:r>
    </w:p>
    <w:p xmlns:wp14="http://schemas.microsoft.com/office/word/2010/wordml" w:rsidP="0A96A6E0" wp14:paraId="30B68533" wp14:textId="34B870BF">
      <w:pPr>
        <w:spacing w:before="0" w:beforeAutospacing="off" w:after="160" w:afterAutospacing="off" w:line="257" w:lineRule="auto"/>
      </w:pPr>
      <w:r w:rsidRPr="0A96A6E0" w:rsidR="53222AD5">
        <w:rPr>
          <w:rFonts w:ascii="Aptos" w:hAnsi="Aptos" w:eastAsia="Aptos" w:cs="Aptos"/>
          <w:noProof w:val="0"/>
          <w:sz w:val="22"/>
          <w:szCs w:val="22"/>
          <w:lang w:val="en-US"/>
        </w:rPr>
        <w:t xml:space="preserve"> </w:t>
      </w:r>
    </w:p>
    <w:p xmlns:wp14="http://schemas.microsoft.com/office/word/2010/wordml" w:rsidP="0A96A6E0" wp14:paraId="1D596104" wp14:textId="16ECC9AA">
      <w:pPr>
        <w:pStyle w:val="Heading2"/>
        <w:spacing w:before="160" w:beforeAutospacing="off" w:after="80" w:afterAutospacing="off" w:line="257" w:lineRule="auto"/>
      </w:pPr>
      <w:r w:rsidRPr="0A96A6E0" w:rsidR="53222AD5">
        <w:rPr>
          <w:rFonts w:ascii="Aptos Display" w:hAnsi="Aptos Display" w:eastAsia="Aptos Display" w:cs="Aptos Display"/>
          <w:b w:val="1"/>
          <w:bCs w:val="1"/>
          <w:noProof w:val="0"/>
          <w:color w:val="0F4761" w:themeColor="accent1" w:themeTint="FF" w:themeShade="BF"/>
          <w:sz w:val="32"/>
          <w:szCs w:val="32"/>
          <w:lang w:val="en-US"/>
        </w:rPr>
        <w:t>Conclusion:</w:t>
      </w:r>
    </w:p>
    <w:p xmlns:wp14="http://schemas.microsoft.com/office/word/2010/wordml" w:rsidP="0A96A6E0" wp14:paraId="41B53A90" wp14:textId="51833B68">
      <w:pPr>
        <w:spacing w:before="0" w:beforeAutospacing="off" w:after="160" w:afterAutospacing="off" w:line="257" w:lineRule="auto"/>
      </w:pPr>
      <w:r w:rsidRPr="0A96A6E0" w:rsidR="53222AD5">
        <w:rPr>
          <w:rFonts w:ascii="Aptos" w:hAnsi="Aptos" w:eastAsia="Aptos" w:cs="Aptos"/>
          <w:noProof w:val="0"/>
          <w:sz w:val="22"/>
          <w:szCs w:val="22"/>
          <w:lang w:val="en-US"/>
        </w:rPr>
        <w:t>Looking back on my experience in the Academic Skills module, I feel a strong sense of personal and academic progression. I began the term with hesitancy, particularly regarding public speaking and academic conventions such as referencing and citation. Through repeated exposure, guided instruction, and peer collaboration, I was able to confront and overcome many of these challenges. The process of developing effective communication strategies, improving time management, and embracing collaborative learning has left a lasting impact on my confidence and readiness for future roles. More importantly, I now understand that reflection and continuous improvement are vital components of success—both as a student and as a professional. This module served not only as a toolkit for academic tasks but also as a stepping stone towards becoming a well-rounded, reflective, and competent individual in the business world. I am now more conscious of my learning style, more proactive in seeking feedback, and more prepared to navigate complex scenarios with composure and critical awareness.</w:t>
      </w:r>
    </w:p>
    <w:p xmlns:wp14="http://schemas.microsoft.com/office/word/2010/wordml" w:rsidP="0A96A6E0" wp14:paraId="3DF32F82" wp14:textId="6455C398">
      <w:pPr>
        <w:spacing w:before="0" w:beforeAutospacing="off" w:after="160" w:afterAutospacing="off" w:line="257" w:lineRule="auto"/>
      </w:pPr>
      <w:r w:rsidRPr="0A96A6E0" w:rsidR="53222AD5">
        <w:rPr>
          <w:rFonts w:ascii="Aptos" w:hAnsi="Aptos" w:eastAsia="Aptos" w:cs="Aptos"/>
          <w:noProof w:val="0"/>
          <w:sz w:val="22"/>
          <w:szCs w:val="22"/>
          <w:lang w:val="en-US"/>
        </w:rPr>
        <w:t xml:space="preserve"> </w:t>
      </w:r>
    </w:p>
    <w:p xmlns:wp14="http://schemas.microsoft.com/office/word/2010/wordml" w:rsidP="0A96A6E0" wp14:paraId="01A16D30" wp14:textId="1F0FDEF4">
      <w:pPr>
        <w:pStyle w:val="Heading2"/>
        <w:spacing w:before="160" w:beforeAutospacing="off" w:after="80" w:afterAutospacing="off" w:line="257" w:lineRule="auto"/>
      </w:pPr>
      <w:r w:rsidRPr="0A96A6E0" w:rsidR="53222AD5">
        <w:rPr>
          <w:rFonts w:ascii="Aptos Display" w:hAnsi="Aptos Display" w:eastAsia="Aptos Display" w:cs="Aptos Display"/>
          <w:b w:val="1"/>
          <w:bCs w:val="1"/>
          <w:noProof w:val="0"/>
          <w:color w:val="0F4761" w:themeColor="accent1" w:themeTint="FF" w:themeShade="BF"/>
          <w:sz w:val="32"/>
          <w:szCs w:val="32"/>
          <w:lang w:val="en-US"/>
        </w:rPr>
        <w:t>Action Plan:</w:t>
      </w:r>
    </w:p>
    <w:p xmlns:wp14="http://schemas.microsoft.com/office/word/2010/wordml" w:rsidP="0A96A6E0" wp14:paraId="59ED3456" wp14:textId="7E8D7A97">
      <w:pPr>
        <w:spacing w:before="0" w:beforeAutospacing="off" w:after="160" w:afterAutospacing="off" w:line="257" w:lineRule="auto"/>
      </w:pPr>
      <w:r w:rsidRPr="0A96A6E0" w:rsidR="53222AD5">
        <w:rPr>
          <w:rFonts w:ascii="Aptos" w:hAnsi="Aptos" w:eastAsia="Aptos" w:cs="Aptos"/>
          <w:noProof w:val="0"/>
          <w:sz w:val="22"/>
          <w:szCs w:val="22"/>
          <w:lang w:val="en-US"/>
        </w:rPr>
        <w:t>To ensure the skills and knowledge I have acquired continue to develop, I have outlined a practical action plan. First, I will seek out opportunities to practise and enhance my presentation skills by volunteering for speaking roles in class, joining academic societies, or engaging in community projects. This will help me become more comfortable in public speaking situations and reinforce my confidence. Second, I will continue refining my time management techniques by using digital calendars and task management applications such as Trello or Google Calendar. These tools will support me in meeting deadlines and maintaining a healthy work-life balance. Third, I plan to engage in continuous learning by revisiting key academic writing principles, including referencing, structuring, and paraphrasing. Regular practice and reviewing credible academic sources will help maintain academic integrity and writing fluency.</w:t>
      </w:r>
    </w:p>
    <w:p xmlns:wp14="http://schemas.microsoft.com/office/word/2010/wordml" w:rsidP="0A96A6E0" wp14:paraId="41123DF1" wp14:textId="5FB4853B">
      <w:pPr>
        <w:spacing w:before="0" w:beforeAutospacing="off" w:after="160" w:afterAutospacing="off" w:line="257" w:lineRule="auto"/>
      </w:pPr>
      <w:r w:rsidRPr="0A96A6E0" w:rsidR="53222AD5">
        <w:rPr>
          <w:rFonts w:ascii="Aptos" w:hAnsi="Aptos" w:eastAsia="Aptos" w:cs="Aptos"/>
          <w:noProof w:val="0"/>
          <w:sz w:val="22"/>
          <w:szCs w:val="22"/>
          <w:lang w:val="en-US"/>
        </w:rPr>
        <w:t>Additionally, I aim to further enhance my collaborative and teamwork abilities by actively participating in group assignments, encouraging diverse input, and adopting active listening in discussions. I will also focus on developing my feedback literacy . Lastly, I intend to document my learning progress through reflective journaling, enabling me to track my strengths and areas for improvement over time.</w:t>
      </w:r>
    </w:p>
    <w:p xmlns:wp14="http://schemas.microsoft.com/office/word/2010/wordml" w:rsidP="0A96A6E0" wp14:paraId="5D8C885B" wp14:textId="67297748">
      <w:pPr>
        <w:spacing w:before="0" w:beforeAutospacing="off" w:after="160" w:afterAutospacing="off" w:line="257" w:lineRule="auto"/>
      </w:pPr>
      <w:r w:rsidRPr="0A96A6E0" w:rsidR="53222AD5">
        <w:rPr>
          <w:rFonts w:ascii="Aptos" w:hAnsi="Aptos" w:eastAsia="Aptos" w:cs="Aptos"/>
          <w:b w:val="1"/>
          <w:bCs w:val="1"/>
          <w:noProof w:val="0"/>
          <w:sz w:val="32"/>
          <w:szCs w:val="32"/>
          <w:lang w:val="en-US"/>
        </w:rPr>
        <w:t>References:</w:t>
      </w:r>
    </w:p>
    <w:p xmlns:wp14="http://schemas.microsoft.com/office/word/2010/wordml" w:rsidP="0A96A6E0" wp14:paraId="4D368FA0" wp14:textId="58DC853D">
      <w:pPr>
        <w:spacing w:before="0" w:beforeAutospacing="off" w:after="160" w:afterAutospacing="off" w:line="257" w:lineRule="auto"/>
      </w:pPr>
      <w:r w:rsidRPr="0A96A6E0" w:rsidR="53222AD5">
        <w:rPr>
          <w:rFonts w:ascii="Aptos" w:hAnsi="Aptos" w:eastAsia="Aptos" w:cs="Aptos"/>
          <w:b w:val="1"/>
          <w:bCs w:val="1"/>
          <w:noProof w:val="0"/>
          <w:sz w:val="22"/>
          <w:szCs w:val="22"/>
          <w:lang w:val="en-US"/>
        </w:rPr>
        <w:t xml:space="preserve"> </w:t>
      </w:r>
    </w:p>
    <w:p xmlns:wp14="http://schemas.microsoft.com/office/word/2010/wordml" w:rsidP="0A96A6E0" wp14:paraId="6402666E" wp14:textId="13B0C34F">
      <w:pPr>
        <w:spacing w:before="0" w:beforeAutospacing="off" w:after="160" w:afterAutospacing="off" w:line="257" w:lineRule="auto"/>
      </w:pPr>
      <w:r w:rsidRPr="0A96A6E0" w:rsidR="53222AD5">
        <w:rPr>
          <w:rFonts w:ascii="Aptos" w:hAnsi="Aptos" w:eastAsia="Aptos" w:cs="Aptos"/>
          <w:noProof w:val="0"/>
          <w:sz w:val="24"/>
          <w:szCs w:val="24"/>
          <w:lang w:val="en-US"/>
        </w:rPr>
        <w:t>Gibbs, G. (2013). Learning by doing: A guide to teaching and learning methods. Oxford Centre for Staff and Learning Development.</w:t>
      </w:r>
    </w:p>
    <w:p xmlns:wp14="http://schemas.microsoft.com/office/word/2010/wordml" w:rsidP="0A96A6E0" wp14:paraId="29CED6CA" wp14:textId="701430CB">
      <w:pPr>
        <w:spacing w:before="0" w:beforeAutospacing="off" w:after="160" w:afterAutospacing="off" w:line="257" w:lineRule="auto"/>
      </w:pPr>
      <w:r w:rsidRPr="0A96A6E0" w:rsidR="53222AD5">
        <w:rPr>
          <w:rFonts w:ascii="Aptos" w:hAnsi="Aptos" w:eastAsia="Aptos" w:cs="Aptos"/>
          <w:noProof w:val="0"/>
          <w:sz w:val="24"/>
          <w:szCs w:val="24"/>
          <w:lang w:val="en-US"/>
        </w:rPr>
        <w:t>Guffey, M. E., &amp; Loewy, D. (2011). Business communication: Process and product.</w:t>
      </w:r>
    </w:p>
    <w:p xmlns:wp14="http://schemas.microsoft.com/office/word/2010/wordml" wp14:paraId="2C078E63" wp14:textId="0F34E4F2">
      <w:r w:rsidRPr="0A96A6E0" w:rsidR="53222AD5">
        <w:rPr>
          <w:rFonts w:ascii="Aptos" w:hAnsi="Aptos" w:eastAsia="Aptos" w:cs="Aptos"/>
          <w:noProof w:val="0"/>
          <w:sz w:val="24"/>
          <w:szCs w:val="24"/>
          <w:lang w:val="en-US"/>
        </w:rPr>
        <w:t>Kolb, D. A. (1984). Experiential learning</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1F82D9"/>
    <w:rsid w:val="0A96A6E0"/>
    <w:rsid w:val="53222AD5"/>
    <w:rsid w:val="671F82D9"/>
    <w:rsid w:val="68A04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F82D9"/>
  <w15:chartTrackingRefBased/>
  <w15:docId w15:val="{0C46B24D-A317-49D9-982F-C6B3C40361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2025-07-27T23:46:16.8657963Z</dcterms:created>
  <dcterms:modified xsi:type="dcterms:W3CDTF">2025-07-27T23:47:37.1897884Z</dcterms:modified>
  <dc:creator>Muhammad Naveed Aftab (2438988)</dc:creator>
  <lastModifiedBy>Muhammad Naveed Aftab (2438988)</lastModifiedBy>
</coreProperties>
</file>