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91952113"/>
        <w:docPartObj>
          <w:docPartGallery w:val="Cover Pages"/>
          <w:docPartUnique/>
        </w:docPartObj>
      </w:sdtPr>
      <w:sdtEndPr>
        <w:rPr>
          <w:color w:val="000000"/>
          <w:kern w:val="2"/>
          <w:szCs w:val="22"/>
          <w:lang w:val="zh-CN" w:eastAsia="zh-CN"/>
        </w:rPr>
      </w:sdtEndPr>
      <w:sdtContent>
        <w:p w14:paraId="1F838368" w14:textId="586E3956" w:rsidR="003C10C2" w:rsidRDefault="003C10C2">
          <w:pPr>
            <w:pStyle w:val="a3"/>
            <w:spacing w:before="1540" w:after="240"/>
            <w:jc w:val="center"/>
            <w:rPr>
              <w:color w:val="4472C4" w:themeColor="accent1"/>
            </w:rPr>
          </w:pPr>
          <w:r>
            <w:rPr>
              <w:noProof/>
              <w:color w:val="4472C4" w:themeColor="accent1"/>
            </w:rPr>
            <w:drawing>
              <wp:inline distT="0" distB="0" distL="0" distR="0" wp14:anchorId="2CCA46EB" wp14:editId="670F7A6A">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标题"/>
            <w:tag w:val=""/>
            <w:id w:val="1735040861"/>
            <w:placeholder>
              <w:docPart w:val="6EF3EB5330094858AD02C2500A2B1A6F"/>
            </w:placeholder>
            <w:dataBinding w:prefixMappings="xmlns:ns0='http://purl.org/dc/elements/1.1/' xmlns:ns1='http://schemas.openxmlformats.org/package/2006/metadata/core-properties' " w:xpath="/ns1:coreProperties[1]/ns0:title[1]" w:storeItemID="{6C3C8BC8-F283-45AE-878A-BAB7291924A1}"/>
            <w:text/>
          </w:sdtPr>
          <w:sdtContent>
            <w:p w14:paraId="13550187" w14:textId="6D63BBFB" w:rsidR="003C10C2" w:rsidRDefault="003C10C2">
              <w:pPr>
                <w:pStyle w:val="a3"/>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C10C2">
                <w:rPr>
                  <w:rFonts w:asciiTheme="majorHAnsi" w:eastAsiaTheme="majorEastAsia" w:hAnsiTheme="majorHAnsi" w:cstheme="majorBidi"/>
                  <w:caps/>
                  <w:color w:val="4472C4" w:themeColor="accent1"/>
                  <w:sz w:val="72"/>
                  <w:szCs w:val="72"/>
                </w:rPr>
                <w:t>CORPORATE GOVERNANCE &amp; SOCIAL RESPONSIBILITY (M6X00876)</w:t>
              </w:r>
            </w:p>
          </w:sdtContent>
        </w:sdt>
        <w:p w14:paraId="0B2E2193" w14:textId="77777777" w:rsidR="00F809D6" w:rsidRPr="00F809D6" w:rsidRDefault="00C31C26">
          <w:pPr>
            <w:pStyle w:val="a3"/>
            <w:jc w:val="center"/>
            <w:rPr>
              <w:color w:val="4472C4" w:themeColor="accent1"/>
              <w:szCs w:val="28"/>
            </w:rPr>
          </w:pPr>
          <w:r w:rsidRPr="00F809D6">
            <w:rPr>
              <w:color w:val="4472C4" w:themeColor="accent1"/>
              <w:szCs w:val="28"/>
            </w:rPr>
            <w:t>Through the development of relevant theories of corporate</w:t>
          </w:r>
          <w:r w:rsidR="00F809D6" w:rsidRPr="00F809D6">
            <w:rPr>
              <w:color w:val="4472C4" w:themeColor="accent1"/>
              <w:szCs w:val="28"/>
            </w:rPr>
            <w:t xml:space="preserve"> </w:t>
          </w:r>
          <w:r w:rsidRPr="00F809D6">
            <w:rPr>
              <w:color w:val="4472C4" w:themeColor="accent1"/>
              <w:szCs w:val="28"/>
            </w:rPr>
            <w:t xml:space="preserve">governance </w:t>
          </w:r>
        </w:p>
        <w:p w14:paraId="7019C1C7" w14:textId="42567E0A" w:rsidR="00F809D6" w:rsidRPr="00F809D6" w:rsidRDefault="00C31C26">
          <w:pPr>
            <w:pStyle w:val="a3"/>
            <w:jc w:val="center"/>
            <w:rPr>
              <w:color w:val="4472C4" w:themeColor="accent1"/>
              <w:szCs w:val="28"/>
            </w:rPr>
          </w:pPr>
          <w:r w:rsidRPr="00F809D6">
            <w:rPr>
              <w:color w:val="4472C4" w:themeColor="accent1"/>
              <w:szCs w:val="28"/>
            </w:rPr>
            <w:t xml:space="preserve">and the development of philanthropy, </w:t>
          </w:r>
        </w:p>
        <w:p w14:paraId="3F285C3A" w14:textId="46F2EA77" w:rsidR="003C10C2" w:rsidRPr="00F809D6" w:rsidRDefault="00C31C26">
          <w:pPr>
            <w:pStyle w:val="a3"/>
            <w:jc w:val="center"/>
            <w:rPr>
              <w:color w:val="4472C4" w:themeColor="accent1"/>
              <w:szCs w:val="28"/>
            </w:rPr>
          </w:pPr>
          <w:r w:rsidRPr="00F809D6">
            <w:rPr>
              <w:color w:val="4472C4" w:themeColor="accent1"/>
              <w:szCs w:val="28"/>
            </w:rPr>
            <w:t>evaluate the handling and improvement of Oxfam after the scandal.</w:t>
          </w:r>
        </w:p>
        <w:p w14:paraId="0A670227" w14:textId="77777777" w:rsidR="003C10C2" w:rsidRDefault="003C10C2">
          <w:pPr>
            <w:pStyle w:val="a3"/>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7D81491" wp14:editId="1799D34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031F4D" w14:textId="0FBE26A5" w:rsidR="003C10C2" w:rsidRDefault="003C10C2">
                                <w:pPr>
                                  <w:pStyle w:val="a3"/>
                                  <w:spacing w:after="40"/>
                                  <w:jc w:val="center"/>
                                  <w:rPr>
                                    <w:caps/>
                                    <w:color w:val="4472C4" w:themeColor="accent1"/>
                                    <w:sz w:val="28"/>
                                    <w:szCs w:val="28"/>
                                  </w:rPr>
                                </w:pPr>
                              </w:p>
                              <w:p w14:paraId="70D4B126" w14:textId="79086F62" w:rsidR="003C10C2" w:rsidRDefault="003C10C2">
                                <w:pPr>
                                  <w:pStyle w:val="a3"/>
                                  <w:jc w:val="center"/>
                                  <w:rPr>
                                    <w:color w:val="4472C4" w:themeColor="accent1"/>
                                  </w:rPr>
                                </w:pPr>
                              </w:p>
                              <w:p w14:paraId="2A9CF977" w14:textId="5850E811" w:rsidR="003C10C2" w:rsidRDefault="003C10C2">
                                <w:pPr>
                                  <w:pStyle w:val="a3"/>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D81491"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p w14:paraId="76031F4D" w14:textId="0FBE26A5" w:rsidR="003C10C2" w:rsidRDefault="003C10C2">
                          <w:pPr>
                            <w:pStyle w:val="a3"/>
                            <w:spacing w:after="40"/>
                            <w:jc w:val="center"/>
                            <w:rPr>
                              <w:caps/>
                              <w:color w:val="4472C4" w:themeColor="accent1"/>
                              <w:sz w:val="28"/>
                              <w:szCs w:val="28"/>
                            </w:rPr>
                          </w:pPr>
                        </w:p>
                        <w:p w14:paraId="70D4B126" w14:textId="79086F62" w:rsidR="003C10C2" w:rsidRDefault="003C10C2">
                          <w:pPr>
                            <w:pStyle w:val="a3"/>
                            <w:jc w:val="center"/>
                            <w:rPr>
                              <w:color w:val="4472C4" w:themeColor="accent1"/>
                            </w:rPr>
                          </w:pPr>
                        </w:p>
                        <w:p w14:paraId="2A9CF977" w14:textId="5850E811" w:rsidR="003C10C2" w:rsidRDefault="003C10C2">
                          <w:pPr>
                            <w:pStyle w:val="a3"/>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034ADAAF" wp14:editId="69B40C2A">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3B9ECE" w14:textId="77777777" w:rsidR="00F809D6" w:rsidRDefault="00F809D6" w:rsidP="00F809D6">
          <w:pPr>
            <w:pStyle w:val="a3"/>
            <w:spacing w:before="480"/>
            <w:rPr>
              <w:color w:val="4472C4" w:themeColor="accent1"/>
            </w:rPr>
          </w:pPr>
        </w:p>
        <w:p w14:paraId="5A745D04" w14:textId="77777777" w:rsidR="00F809D6" w:rsidRDefault="00F809D6" w:rsidP="00F809D6">
          <w:pPr>
            <w:pStyle w:val="a3"/>
            <w:spacing w:before="480"/>
            <w:rPr>
              <w:color w:val="4472C4" w:themeColor="accent1"/>
            </w:rPr>
          </w:pPr>
        </w:p>
        <w:p w14:paraId="436E28BD" w14:textId="0CD8C24F" w:rsidR="00F809D6" w:rsidRDefault="00F809D6" w:rsidP="00F809D6">
          <w:pPr>
            <w:pStyle w:val="a3"/>
            <w:spacing w:before="480"/>
            <w:rPr>
              <w:color w:val="4472C4" w:themeColor="accent1"/>
            </w:rPr>
          </w:pPr>
        </w:p>
        <w:p w14:paraId="72A319FA" w14:textId="76287E62" w:rsidR="00F809D6" w:rsidRDefault="00F809D6" w:rsidP="00F809D6">
          <w:pPr>
            <w:pStyle w:val="a3"/>
            <w:spacing w:before="480"/>
            <w:rPr>
              <w:color w:val="4472C4" w:themeColor="accent1"/>
            </w:rPr>
          </w:pPr>
        </w:p>
        <w:p w14:paraId="0A856B78" w14:textId="3B78836E" w:rsidR="00F809D6" w:rsidRDefault="00F809D6" w:rsidP="00F809D6">
          <w:pPr>
            <w:pStyle w:val="a3"/>
            <w:spacing w:before="480"/>
            <w:rPr>
              <w:color w:val="4472C4" w:themeColor="accent1"/>
            </w:rPr>
          </w:pPr>
        </w:p>
        <w:p w14:paraId="1956EC94" w14:textId="77777777" w:rsidR="00F809D6" w:rsidRDefault="00F809D6" w:rsidP="00F809D6">
          <w:pPr>
            <w:pStyle w:val="a3"/>
            <w:spacing w:before="480"/>
            <w:rPr>
              <w:color w:val="4472C4" w:themeColor="accent1"/>
            </w:rPr>
          </w:pPr>
        </w:p>
        <w:p w14:paraId="2404D4BA" w14:textId="47791780" w:rsidR="00F809D6" w:rsidRPr="00A668F7" w:rsidRDefault="00F809D6" w:rsidP="00F809D6">
          <w:pPr>
            <w:pStyle w:val="a3"/>
            <w:spacing w:before="480"/>
            <w:rPr>
              <w:color w:val="4472C4" w:themeColor="accent1"/>
            </w:rPr>
          </w:pPr>
          <w:r>
            <w:rPr>
              <w:rFonts w:hint="eastAsia"/>
              <w:color w:val="4472C4" w:themeColor="accent1"/>
            </w:rPr>
            <w:t>NAME:</w:t>
          </w:r>
          <w:r>
            <w:rPr>
              <w:rFonts w:hint="eastAsia"/>
              <w:color w:val="4472C4" w:themeColor="accent1"/>
            </w:rPr>
            <w:tab/>
          </w:r>
          <w:r>
            <w:rPr>
              <w:color w:val="4472C4" w:themeColor="accent1"/>
            </w:rPr>
            <w:t xml:space="preserve">               Wang </w:t>
          </w:r>
          <w:proofErr w:type="spellStart"/>
          <w:r>
            <w:rPr>
              <w:color w:val="4472C4" w:themeColor="accent1"/>
            </w:rPr>
            <w:t>Shenqi</w:t>
          </w:r>
          <w:proofErr w:type="spellEnd"/>
          <w:r>
            <w:rPr>
              <w:color w:val="4472C4" w:themeColor="accent1"/>
            </w:rPr>
            <w:t xml:space="preserve"> </w:t>
          </w:r>
        </w:p>
        <w:p w14:paraId="6861A069" w14:textId="77777777" w:rsidR="00F809D6" w:rsidRDefault="00F809D6" w:rsidP="00F809D6">
          <w:pPr>
            <w:pStyle w:val="a3"/>
            <w:jc w:val="both"/>
            <w:rPr>
              <w:color w:val="4472C4" w:themeColor="accent1"/>
            </w:rPr>
          </w:pPr>
          <w:r>
            <w:rPr>
              <w:rFonts w:hint="eastAsia"/>
              <w:color w:val="4472C4" w:themeColor="accent1"/>
            </w:rPr>
            <w:t>STUDENT NUMBER:</w:t>
          </w:r>
          <w:r>
            <w:rPr>
              <w:color w:val="4472C4" w:themeColor="accent1"/>
            </w:rPr>
            <w:t xml:space="preserve"> </w:t>
          </w:r>
          <w:r>
            <w:rPr>
              <w:rFonts w:hint="eastAsia"/>
              <w:color w:val="4472C4" w:themeColor="accent1"/>
            </w:rPr>
            <w:t>1804530</w:t>
          </w:r>
        </w:p>
        <w:p w14:paraId="0453C8DF" w14:textId="77777777" w:rsidR="00F809D6" w:rsidRDefault="00F809D6" w:rsidP="00F809D6">
          <w:pPr>
            <w:pStyle w:val="a3"/>
            <w:rPr>
              <w:color w:val="4472C4" w:themeColor="accent1"/>
            </w:rPr>
          </w:pPr>
        </w:p>
        <w:p w14:paraId="1D4DB5A2" w14:textId="77777777" w:rsidR="00F809D6" w:rsidRDefault="00F809D6" w:rsidP="00F809D6">
          <w:pPr>
            <w:pStyle w:val="a3"/>
            <w:jc w:val="both"/>
            <w:rPr>
              <w:color w:val="4472C4" w:themeColor="accent1"/>
            </w:rPr>
          </w:pPr>
        </w:p>
        <w:p w14:paraId="493DB82E" w14:textId="77777777" w:rsidR="00F809D6" w:rsidRDefault="00F809D6" w:rsidP="00F809D6">
          <w:pPr>
            <w:pStyle w:val="a3"/>
            <w:jc w:val="both"/>
            <w:rPr>
              <w:color w:val="4472C4" w:themeColor="accent1"/>
            </w:rPr>
          </w:pPr>
        </w:p>
        <w:p w14:paraId="5FCF9C9E" w14:textId="77777777" w:rsidR="00F809D6" w:rsidRDefault="00F809D6" w:rsidP="00F809D6">
          <w:pPr>
            <w:pStyle w:val="a3"/>
            <w:jc w:val="center"/>
            <w:rPr>
              <w:color w:val="4472C4" w:themeColor="accent1"/>
            </w:rPr>
          </w:pPr>
        </w:p>
        <w:p w14:paraId="3AB8466B" w14:textId="46F3AA4A" w:rsidR="00F809D6" w:rsidRDefault="00F809D6" w:rsidP="00F809D6">
          <w:pPr>
            <w:pStyle w:val="a3"/>
            <w:jc w:val="center"/>
            <w:rPr>
              <w:color w:val="4472C4" w:themeColor="accent1"/>
            </w:rPr>
          </w:pPr>
          <w:r>
            <w:rPr>
              <w:rFonts w:hint="eastAsia"/>
              <w:color w:val="4472C4" w:themeColor="accent1"/>
            </w:rPr>
            <w:t xml:space="preserve">TOTAL WORDS: </w:t>
          </w:r>
          <w:r>
            <w:rPr>
              <w:rFonts w:hint="eastAsia"/>
              <w:color w:val="4472C4" w:themeColor="accent1"/>
            </w:rPr>
            <w:tab/>
            <w:t>25</w:t>
          </w:r>
          <w:r>
            <w:rPr>
              <w:color w:val="4472C4" w:themeColor="accent1"/>
            </w:rPr>
            <w:t>77</w:t>
          </w:r>
        </w:p>
        <w:p w14:paraId="290299D8" w14:textId="4A725BB9" w:rsidR="003C10C2" w:rsidRDefault="00F809D6" w:rsidP="00F809D6">
          <w:pPr>
            <w:spacing w:after="0" w:line="240" w:lineRule="auto"/>
            <w:rPr>
              <w:rFonts w:asciiTheme="majorHAnsi" w:eastAsiaTheme="majorEastAsia" w:hAnsiTheme="majorHAnsi" w:cstheme="majorBidi"/>
              <w:color w:val="2F5496" w:themeColor="accent1" w:themeShade="BF"/>
              <w:kern w:val="0"/>
              <w:sz w:val="32"/>
              <w:szCs w:val="32"/>
              <w:lang w:val="zh-CN"/>
            </w:rPr>
          </w:pPr>
          <w:r>
            <w:rPr>
              <w:lang w:val="zh-CN"/>
            </w:rPr>
            <w:t xml:space="preserve"> </w:t>
          </w:r>
          <w:r w:rsidR="003C10C2">
            <w:rPr>
              <w:lang w:val="zh-CN"/>
            </w:rPr>
            <w:br w:type="page"/>
          </w:r>
        </w:p>
      </w:sdtContent>
    </w:sdt>
    <w:sdt>
      <w:sdtPr>
        <w:rPr>
          <w:lang w:val="zh-CN"/>
        </w:rPr>
        <w:id w:val="-273253211"/>
        <w:docPartObj>
          <w:docPartGallery w:val="Table of Contents"/>
          <w:docPartUnique/>
        </w:docPartObj>
      </w:sdtPr>
      <w:sdtEndPr>
        <w:rPr>
          <w:rFonts w:ascii="Times New Roman" w:eastAsia="Times New Roman" w:hAnsi="Times New Roman" w:cs="Times New Roman"/>
          <w:b/>
          <w:bCs/>
          <w:color w:val="000000"/>
          <w:kern w:val="2"/>
          <w:sz w:val="24"/>
          <w:szCs w:val="22"/>
        </w:rPr>
      </w:sdtEndPr>
      <w:sdtContent>
        <w:p w14:paraId="56C180F2" w14:textId="424D42A5" w:rsidR="007D3481" w:rsidRDefault="007D3481" w:rsidP="00862944">
          <w:pPr>
            <w:pStyle w:val="TOC"/>
            <w:jc w:val="center"/>
          </w:pPr>
          <w:r>
            <w:rPr>
              <w:lang w:val="zh-CN"/>
            </w:rPr>
            <w:t>Contents</w:t>
          </w:r>
        </w:p>
        <w:p w14:paraId="26A49A28" w14:textId="4B079529" w:rsidR="007D3481" w:rsidRPr="00862944" w:rsidRDefault="007D3481">
          <w:pPr>
            <w:pStyle w:val="TOC1"/>
            <w:tabs>
              <w:tab w:val="right" w:leader="dot" w:pos="8296"/>
            </w:tabs>
            <w:rPr>
              <w:b/>
              <w:noProof/>
            </w:rPr>
          </w:pPr>
          <w:r>
            <w:fldChar w:fldCharType="begin"/>
          </w:r>
          <w:r>
            <w:instrText xml:space="preserve"> TOC \o "1-3" \h \z \u </w:instrText>
          </w:r>
          <w:r>
            <w:fldChar w:fldCharType="separate"/>
          </w:r>
          <w:hyperlink w:anchor="_Toc7815552" w:history="1">
            <w:r w:rsidRPr="00862944">
              <w:rPr>
                <w:rStyle w:val="a6"/>
                <w:b/>
                <w:noProof/>
              </w:rPr>
              <w:t>Summary</w:t>
            </w:r>
            <w:r w:rsidRPr="00862944">
              <w:rPr>
                <w:b/>
                <w:noProof/>
                <w:webHidden/>
              </w:rPr>
              <w:tab/>
            </w:r>
            <w:r w:rsidRPr="00862944">
              <w:rPr>
                <w:b/>
                <w:noProof/>
                <w:webHidden/>
              </w:rPr>
              <w:fldChar w:fldCharType="begin"/>
            </w:r>
            <w:r w:rsidRPr="00862944">
              <w:rPr>
                <w:b/>
                <w:noProof/>
                <w:webHidden/>
              </w:rPr>
              <w:instrText xml:space="preserve"> PAGEREF _Toc7815552 \h </w:instrText>
            </w:r>
            <w:r w:rsidRPr="00862944">
              <w:rPr>
                <w:b/>
                <w:noProof/>
                <w:webHidden/>
              </w:rPr>
            </w:r>
            <w:r w:rsidRPr="00862944">
              <w:rPr>
                <w:b/>
                <w:noProof/>
                <w:webHidden/>
              </w:rPr>
              <w:fldChar w:fldCharType="separate"/>
            </w:r>
            <w:r w:rsidR="00F809D6">
              <w:rPr>
                <w:b/>
                <w:noProof/>
                <w:webHidden/>
              </w:rPr>
              <w:t>2</w:t>
            </w:r>
            <w:r w:rsidRPr="00862944">
              <w:rPr>
                <w:b/>
                <w:noProof/>
                <w:webHidden/>
              </w:rPr>
              <w:fldChar w:fldCharType="end"/>
            </w:r>
          </w:hyperlink>
        </w:p>
        <w:p w14:paraId="13BABDA3" w14:textId="6DCF96F4" w:rsidR="007D3481" w:rsidRPr="00862944" w:rsidRDefault="007D3481">
          <w:pPr>
            <w:pStyle w:val="TOC1"/>
            <w:tabs>
              <w:tab w:val="right" w:leader="dot" w:pos="8296"/>
            </w:tabs>
            <w:rPr>
              <w:b/>
              <w:noProof/>
            </w:rPr>
          </w:pPr>
          <w:hyperlink w:anchor="_Toc7815553" w:history="1">
            <w:r w:rsidRPr="00862944">
              <w:rPr>
                <w:rStyle w:val="a6"/>
                <w:b/>
                <w:noProof/>
              </w:rPr>
              <w:t>1.0 Introduction</w:t>
            </w:r>
            <w:r w:rsidRPr="00862944">
              <w:rPr>
                <w:b/>
                <w:noProof/>
                <w:webHidden/>
              </w:rPr>
              <w:tab/>
            </w:r>
            <w:r w:rsidRPr="00862944">
              <w:rPr>
                <w:b/>
                <w:noProof/>
                <w:webHidden/>
              </w:rPr>
              <w:fldChar w:fldCharType="begin"/>
            </w:r>
            <w:r w:rsidRPr="00862944">
              <w:rPr>
                <w:b/>
                <w:noProof/>
                <w:webHidden/>
              </w:rPr>
              <w:instrText xml:space="preserve"> PAGEREF _Toc7815553 \h </w:instrText>
            </w:r>
            <w:r w:rsidRPr="00862944">
              <w:rPr>
                <w:b/>
                <w:noProof/>
                <w:webHidden/>
              </w:rPr>
            </w:r>
            <w:r w:rsidRPr="00862944">
              <w:rPr>
                <w:b/>
                <w:noProof/>
                <w:webHidden/>
              </w:rPr>
              <w:fldChar w:fldCharType="separate"/>
            </w:r>
            <w:r w:rsidR="00F809D6">
              <w:rPr>
                <w:b/>
                <w:noProof/>
                <w:webHidden/>
              </w:rPr>
              <w:t>3</w:t>
            </w:r>
            <w:r w:rsidRPr="00862944">
              <w:rPr>
                <w:b/>
                <w:noProof/>
                <w:webHidden/>
              </w:rPr>
              <w:fldChar w:fldCharType="end"/>
            </w:r>
          </w:hyperlink>
        </w:p>
        <w:p w14:paraId="7E09DD2B" w14:textId="36F977E1" w:rsidR="007D3481" w:rsidRPr="00862944" w:rsidRDefault="007D3481">
          <w:pPr>
            <w:pStyle w:val="TOC1"/>
            <w:tabs>
              <w:tab w:val="right" w:leader="dot" w:pos="8296"/>
            </w:tabs>
            <w:rPr>
              <w:b/>
              <w:noProof/>
            </w:rPr>
          </w:pPr>
          <w:hyperlink w:anchor="_Toc7815554" w:history="1">
            <w:r w:rsidRPr="00862944">
              <w:rPr>
                <w:rStyle w:val="a6"/>
                <w:b/>
                <w:noProof/>
              </w:rPr>
              <w:t>2.0 Stakeholder</w:t>
            </w:r>
            <w:r w:rsidRPr="00862944">
              <w:rPr>
                <w:b/>
                <w:noProof/>
                <w:webHidden/>
              </w:rPr>
              <w:tab/>
            </w:r>
            <w:r w:rsidRPr="00862944">
              <w:rPr>
                <w:b/>
                <w:noProof/>
                <w:webHidden/>
              </w:rPr>
              <w:fldChar w:fldCharType="begin"/>
            </w:r>
            <w:r w:rsidRPr="00862944">
              <w:rPr>
                <w:b/>
                <w:noProof/>
                <w:webHidden/>
              </w:rPr>
              <w:instrText xml:space="preserve"> PAGEREF _Toc7815554 \h </w:instrText>
            </w:r>
            <w:r w:rsidRPr="00862944">
              <w:rPr>
                <w:b/>
                <w:noProof/>
                <w:webHidden/>
              </w:rPr>
            </w:r>
            <w:r w:rsidRPr="00862944">
              <w:rPr>
                <w:b/>
                <w:noProof/>
                <w:webHidden/>
              </w:rPr>
              <w:fldChar w:fldCharType="separate"/>
            </w:r>
            <w:r w:rsidR="00F809D6">
              <w:rPr>
                <w:b/>
                <w:noProof/>
                <w:webHidden/>
              </w:rPr>
              <w:t>4</w:t>
            </w:r>
            <w:r w:rsidRPr="00862944">
              <w:rPr>
                <w:b/>
                <w:noProof/>
                <w:webHidden/>
              </w:rPr>
              <w:fldChar w:fldCharType="end"/>
            </w:r>
          </w:hyperlink>
        </w:p>
        <w:p w14:paraId="5B76BB59" w14:textId="00F761DA" w:rsidR="007D3481" w:rsidRPr="00862944" w:rsidRDefault="007D3481">
          <w:pPr>
            <w:pStyle w:val="TOC1"/>
            <w:tabs>
              <w:tab w:val="right" w:leader="dot" w:pos="8296"/>
            </w:tabs>
            <w:rPr>
              <w:b/>
              <w:noProof/>
            </w:rPr>
          </w:pPr>
          <w:hyperlink w:anchor="_Toc7815555" w:history="1">
            <w:r w:rsidRPr="00862944">
              <w:rPr>
                <w:rStyle w:val="a6"/>
                <w:b/>
                <w:noProof/>
              </w:rPr>
              <w:t>3.0 Corporate Governance</w:t>
            </w:r>
            <w:r w:rsidRPr="00862944">
              <w:rPr>
                <w:b/>
                <w:noProof/>
                <w:webHidden/>
              </w:rPr>
              <w:tab/>
            </w:r>
            <w:r w:rsidRPr="00862944">
              <w:rPr>
                <w:b/>
                <w:noProof/>
                <w:webHidden/>
              </w:rPr>
              <w:fldChar w:fldCharType="begin"/>
            </w:r>
            <w:r w:rsidRPr="00862944">
              <w:rPr>
                <w:b/>
                <w:noProof/>
                <w:webHidden/>
              </w:rPr>
              <w:instrText xml:space="preserve"> PAGEREF _Toc7815555 \h </w:instrText>
            </w:r>
            <w:r w:rsidRPr="00862944">
              <w:rPr>
                <w:b/>
                <w:noProof/>
                <w:webHidden/>
              </w:rPr>
            </w:r>
            <w:r w:rsidRPr="00862944">
              <w:rPr>
                <w:b/>
                <w:noProof/>
                <w:webHidden/>
              </w:rPr>
              <w:fldChar w:fldCharType="separate"/>
            </w:r>
            <w:r w:rsidR="00F809D6">
              <w:rPr>
                <w:b/>
                <w:noProof/>
                <w:webHidden/>
              </w:rPr>
              <w:t>5</w:t>
            </w:r>
            <w:r w:rsidRPr="00862944">
              <w:rPr>
                <w:b/>
                <w:noProof/>
                <w:webHidden/>
              </w:rPr>
              <w:fldChar w:fldCharType="end"/>
            </w:r>
          </w:hyperlink>
        </w:p>
        <w:p w14:paraId="74FE2191" w14:textId="79CFCE44" w:rsidR="007D3481" w:rsidRPr="00862944" w:rsidRDefault="007D3481">
          <w:pPr>
            <w:pStyle w:val="TOC2"/>
            <w:tabs>
              <w:tab w:val="right" w:leader="dot" w:pos="8296"/>
            </w:tabs>
            <w:ind w:left="480"/>
            <w:rPr>
              <w:b/>
              <w:noProof/>
            </w:rPr>
          </w:pPr>
          <w:hyperlink w:anchor="_Toc7815556" w:history="1">
            <w:r w:rsidRPr="00862944">
              <w:rPr>
                <w:rStyle w:val="a6"/>
                <w:b/>
                <w:noProof/>
              </w:rPr>
              <w:t>3.1 Functions</w:t>
            </w:r>
            <w:r w:rsidRPr="00862944">
              <w:rPr>
                <w:b/>
                <w:noProof/>
                <w:webHidden/>
              </w:rPr>
              <w:tab/>
            </w:r>
            <w:r w:rsidRPr="00862944">
              <w:rPr>
                <w:b/>
                <w:noProof/>
                <w:webHidden/>
              </w:rPr>
              <w:fldChar w:fldCharType="begin"/>
            </w:r>
            <w:r w:rsidRPr="00862944">
              <w:rPr>
                <w:b/>
                <w:noProof/>
                <w:webHidden/>
              </w:rPr>
              <w:instrText xml:space="preserve"> PAGEREF _Toc7815556 \h </w:instrText>
            </w:r>
            <w:r w:rsidRPr="00862944">
              <w:rPr>
                <w:b/>
                <w:noProof/>
                <w:webHidden/>
              </w:rPr>
            </w:r>
            <w:r w:rsidRPr="00862944">
              <w:rPr>
                <w:b/>
                <w:noProof/>
                <w:webHidden/>
              </w:rPr>
              <w:fldChar w:fldCharType="separate"/>
            </w:r>
            <w:r w:rsidR="00F809D6">
              <w:rPr>
                <w:b/>
                <w:noProof/>
                <w:webHidden/>
              </w:rPr>
              <w:t>5</w:t>
            </w:r>
            <w:r w:rsidRPr="00862944">
              <w:rPr>
                <w:b/>
                <w:noProof/>
                <w:webHidden/>
              </w:rPr>
              <w:fldChar w:fldCharType="end"/>
            </w:r>
          </w:hyperlink>
        </w:p>
        <w:p w14:paraId="545AA884" w14:textId="261BA6FF" w:rsidR="007D3481" w:rsidRPr="00862944" w:rsidRDefault="007D3481">
          <w:pPr>
            <w:pStyle w:val="TOC2"/>
            <w:tabs>
              <w:tab w:val="right" w:leader="dot" w:pos="8296"/>
            </w:tabs>
            <w:ind w:left="480"/>
            <w:rPr>
              <w:b/>
              <w:noProof/>
            </w:rPr>
          </w:pPr>
          <w:hyperlink w:anchor="_Toc7815557" w:history="1">
            <w:r w:rsidRPr="00862944">
              <w:rPr>
                <w:rStyle w:val="a6"/>
                <w:b/>
                <w:noProof/>
              </w:rPr>
              <w:t>3.2 Principles</w:t>
            </w:r>
            <w:r w:rsidRPr="00862944">
              <w:rPr>
                <w:b/>
                <w:noProof/>
                <w:webHidden/>
              </w:rPr>
              <w:tab/>
            </w:r>
            <w:r w:rsidRPr="00862944">
              <w:rPr>
                <w:b/>
                <w:noProof/>
                <w:webHidden/>
              </w:rPr>
              <w:fldChar w:fldCharType="begin"/>
            </w:r>
            <w:r w:rsidRPr="00862944">
              <w:rPr>
                <w:b/>
                <w:noProof/>
                <w:webHidden/>
              </w:rPr>
              <w:instrText xml:space="preserve"> PAGEREF _Toc7815557 \h </w:instrText>
            </w:r>
            <w:r w:rsidRPr="00862944">
              <w:rPr>
                <w:b/>
                <w:noProof/>
                <w:webHidden/>
              </w:rPr>
            </w:r>
            <w:r w:rsidRPr="00862944">
              <w:rPr>
                <w:b/>
                <w:noProof/>
                <w:webHidden/>
              </w:rPr>
              <w:fldChar w:fldCharType="separate"/>
            </w:r>
            <w:r w:rsidR="00F809D6">
              <w:rPr>
                <w:b/>
                <w:noProof/>
                <w:webHidden/>
              </w:rPr>
              <w:t>5</w:t>
            </w:r>
            <w:r w:rsidRPr="00862944">
              <w:rPr>
                <w:b/>
                <w:noProof/>
                <w:webHidden/>
              </w:rPr>
              <w:fldChar w:fldCharType="end"/>
            </w:r>
          </w:hyperlink>
        </w:p>
        <w:p w14:paraId="34FFBF13" w14:textId="3C304F75" w:rsidR="007D3481" w:rsidRPr="00862944" w:rsidRDefault="007D3481">
          <w:pPr>
            <w:pStyle w:val="TOC2"/>
            <w:tabs>
              <w:tab w:val="right" w:leader="dot" w:pos="8296"/>
            </w:tabs>
            <w:ind w:left="480"/>
            <w:rPr>
              <w:b/>
              <w:noProof/>
            </w:rPr>
          </w:pPr>
          <w:hyperlink w:anchor="_Toc7815558" w:history="1">
            <w:r w:rsidRPr="00862944">
              <w:rPr>
                <w:rStyle w:val="a6"/>
                <w:b/>
                <w:noProof/>
              </w:rPr>
              <w:t>3.3 Practices</w:t>
            </w:r>
            <w:r w:rsidRPr="00862944">
              <w:rPr>
                <w:b/>
                <w:noProof/>
                <w:webHidden/>
              </w:rPr>
              <w:tab/>
            </w:r>
            <w:r w:rsidRPr="00862944">
              <w:rPr>
                <w:b/>
                <w:noProof/>
                <w:webHidden/>
              </w:rPr>
              <w:fldChar w:fldCharType="begin"/>
            </w:r>
            <w:r w:rsidRPr="00862944">
              <w:rPr>
                <w:b/>
                <w:noProof/>
                <w:webHidden/>
              </w:rPr>
              <w:instrText xml:space="preserve"> PAGEREF _Toc7815558 \h </w:instrText>
            </w:r>
            <w:r w:rsidRPr="00862944">
              <w:rPr>
                <w:b/>
                <w:noProof/>
                <w:webHidden/>
              </w:rPr>
            </w:r>
            <w:r w:rsidRPr="00862944">
              <w:rPr>
                <w:b/>
                <w:noProof/>
                <w:webHidden/>
              </w:rPr>
              <w:fldChar w:fldCharType="separate"/>
            </w:r>
            <w:r w:rsidR="00F809D6">
              <w:rPr>
                <w:b/>
                <w:noProof/>
                <w:webHidden/>
              </w:rPr>
              <w:t>6</w:t>
            </w:r>
            <w:r w:rsidRPr="00862944">
              <w:rPr>
                <w:b/>
                <w:noProof/>
                <w:webHidden/>
              </w:rPr>
              <w:fldChar w:fldCharType="end"/>
            </w:r>
          </w:hyperlink>
        </w:p>
        <w:p w14:paraId="5251FDB0" w14:textId="518F6991" w:rsidR="007D3481" w:rsidRPr="00862944" w:rsidRDefault="007D3481">
          <w:pPr>
            <w:pStyle w:val="TOC1"/>
            <w:tabs>
              <w:tab w:val="right" w:leader="dot" w:pos="8296"/>
            </w:tabs>
            <w:rPr>
              <w:b/>
              <w:noProof/>
            </w:rPr>
          </w:pPr>
          <w:hyperlink w:anchor="_Toc7815559" w:history="1">
            <w:r w:rsidRPr="00862944">
              <w:rPr>
                <w:rStyle w:val="a6"/>
                <w:b/>
                <w:noProof/>
              </w:rPr>
              <w:t>4.0 Robber Barons or Captains of Industry or Philanthropist</w:t>
            </w:r>
            <w:r w:rsidRPr="00862944">
              <w:rPr>
                <w:b/>
                <w:noProof/>
                <w:webHidden/>
              </w:rPr>
              <w:tab/>
            </w:r>
            <w:r w:rsidRPr="00862944">
              <w:rPr>
                <w:b/>
                <w:noProof/>
                <w:webHidden/>
              </w:rPr>
              <w:fldChar w:fldCharType="begin"/>
            </w:r>
            <w:r w:rsidRPr="00862944">
              <w:rPr>
                <w:b/>
                <w:noProof/>
                <w:webHidden/>
              </w:rPr>
              <w:instrText xml:space="preserve"> PAGEREF _Toc7815559 \h </w:instrText>
            </w:r>
            <w:r w:rsidRPr="00862944">
              <w:rPr>
                <w:b/>
                <w:noProof/>
                <w:webHidden/>
              </w:rPr>
            </w:r>
            <w:r w:rsidRPr="00862944">
              <w:rPr>
                <w:b/>
                <w:noProof/>
                <w:webHidden/>
              </w:rPr>
              <w:fldChar w:fldCharType="separate"/>
            </w:r>
            <w:r w:rsidR="00F809D6">
              <w:rPr>
                <w:b/>
                <w:noProof/>
                <w:webHidden/>
              </w:rPr>
              <w:t>8</w:t>
            </w:r>
            <w:r w:rsidRPr="00862944">
              <w:rPr>
                <w:b/>
                <w:noProof/>
                <w:webHidden/>
              </w:rPr>
              <w:fldChar w:fldCharType="end"/>
            </w:r>
          </w:hyperlink>
        </w:p>
        <w:p w14:paraId="2E7E3536" w14:textId="5BA11949" w:rsidR="007D3481" w:rsidRPr="00862944" w:rsidRDefault="007D3481">
          <w:pPr>
            <w:pStyle w:val="TOC1"/>
            <w:tabs>
              <w:tab w:val="right" w:leader="dot" w:pos="8296"/>
            </w:tabs>
            <w:rPr>
              <w:b/>
              <w:noProof/>
            </w:rPr>
          </w:pPr>
          <w:hyperlink w:anchor="_Toc7815560" w:history="1">
            <w:r w:rsidRPr="00862944">
              <w:rPr>
                <w:rStyle w:val="a6"/>
                <w:b/>
                <w:noProof/>
              </w:rPr>
              <w:t>5.0 Commercial Philanthropy and Corporate Profitability</w:t>
            </w:r>
            <w:r w:rsidRPr="00862944">
              <w:rPr>
                <w:b/>
                <w:noProof/>
                <w:webHidden/>
              </w:rPr>
              <w:tab/>
            </w:r>
            <w:r w:rsidRPr="00862944">
              <w:rPr>
                <w:b/>
                <w:noProof/>
                <w:webHidden/>
              </w:rPr>
              <w:fldChar w:fldCharType="begin"/>
            </w:r>
            <w:r w:rsidRPr="00862944">
              <w:rPr>
                <w:b/>
                <w:noProof/>
                <w:webHidden/>
              </w:rPr>
              <w:instrText xml:space="preserve"> PAGEREF _Toc7815560 \h </w:instrText>
            </w:r>
            <w:r w:rsidRPr="00862944">
              <w:rPr>
                <w:b/>
                <w:noProof/>
                <w:webHidden/>
              </w:rPr>
            </w:r>
            <w:r w:rsidRPr="00862944">
              <w:rPr>
                <w:b/>
                <w:noProof/>
                <w:webHidden/>
              </w:rPr>
              <w:fldChar w:fldCharType="separate"/>
            </w:r>
            <w:r w:rsidR="00F809D6">
              <w:rPr>
                <w:b/>
                <w:noProof/>
                <w:webHidden/>
              </w:rPr>
              <w:t>9</w:t>
            </w:r>
            <w:r w:rsidRPr="00862944">
              <w:rPr>
                <w:b/>
                <w:noProof/>
                <w:webHidden/>
              </w:rPr>
              <w:fldChar w:fldCharType="end"/>
            </w:r>
          </w:hyperlink>
        </w:p>
        <w:p w14:paraId="3ACC1E27" w14:textId="0430ACA4" w:rsidR="007D3481" w:rsidRPr="00862944" w:rsidRDefault="007D3481">
          <w:pPr>
            <w:pStyle w:val="TOC2"/>
            <w:tabs>
              <w:tab w:val="right" w:leader="dot" w:pos="8296"/>
            </w:tabs>
            <w:ind w:left="480"/>
            <w:rPr>
              <w:b/>
              <w:noProof/>
            </w:rPr>
          </w:pPr>
          <w:hyperlink w:anchor="_Toc7815561" w:history="1">
            <w:r w:rsidRPr="00862944">
              <w:rPr>
                <w:rStyle w:val="a6"/>
                <w:b/>
                <w:noProof/>
              </w:rPr>
              <w:t>5.1 Philanthropy</w:t>
            </w:r>
            <w:r w:rsidRPr="00862944">
              <w:rPr>
                <w:b/>
                <w:noProof/>
                <w:webHidden/>
              </w:rPr>
              <w:tab/>
            </w:r>
            <w:r w:rsidRPr="00862944">
              <w:rPr>
                <w:b/>
                <w:noProof/>
                <w:webHidden/>
              </w:rPr>
              <w:fldChar w:fldCharType="begin"/>
            </w:r>
            <w:r w:rsidRPr="00862944">
              <w:rPr>
                <w:b/>
                <w:noProof/>
                <w:webHidden/>
              </w:rPr>
              <w:instrText xml:space="preserve"> PAGEREF _Toc7815561 \h </w:instrText>
            </w:r>
            <w:r w:rsidRPr="00862944">
              <w:rPr>
                <w:b/>
                <w:noProof/>
                <w:webHidden/>
              </w:rPr>
            </w:r>
            <w:r w:rsidRPr="00862944">
              <w:rPr>
                <w:b/>
                <w:noProof/>
                <w:webHidden/>
              </w:rPr>
              <w:fldChar w:fldCharType="separate"/>
            </w:r>
            <w:r w:rsidR="00F809D6">
              <w:rPr>
                <w:b/>
                <w:noProof/>
                <w:webHidden/>
              </w:rPr>
              <w:t>9</w:t>
            </w:r>
            <w:r w:rsidRPr="00862944">
              <w:rPr>
                <w:b/>
                <w:noProof/>
                <w:webHidden/>
              </w:rPr>
              <w:fldChar w:fldCharType="end"/>
            </w:r>
          </w:hyperlink>
        </w:p>
        <w:p w14:paraId="43AD8739" w14:textId="0A62C3C6" w:rsidR="007D3481" w:rsidRPr="00862944" w:rsidRDefault="007D3481">
          <w:pPr>
            <w:pStyle w:val="TOC2"/>
            <w:tabs>
              <w:tab w:val="right" w:leader="dot" w:pos="8296"/>
            </w:tabs>
            <w:ind w:left="480"/>
            <w:rPr>
              <w:b/>
              <w:noProof/>
            </w:rPr>
          </w:pPr>
          <w:hyperlink w:anchor="_Toc7815562" w:history="1">
            <w:r w:rsidRPr="00862944">
              <w:rPr>
                <w:rStyle w:val="a6"/>
                <w:b/>
                <w:noProof/>
              </w:rPr>
              <w:t>5.2 Philanthropies of Rockefeller and Carnegie</w:t>
            </w:r>
            <w:r w:rsidRPr="00862944">
              <w:rPr>
                <w:b/>
                <w:noProof/>
                <w:webHidden/>
              </w:rPr>
              <w:tab/>
            </w:r>
            <w:r w:rsidRPr="00862944">
              <w:rPr>
                <w:b/>
                <w:noProof/>
                <w:webHidden/>
              </w:rPr>
              <w:fldChar w:fldCharType="begin"/>
            </w:r>
            <w:r w:rsidRPr="00862944">
              <w:rPr>
                <w:b/>
                <w:noProof/>
                <w:webHidden/>
              </w:rPr>
              <w:instrText xml:space="preserve"> PAGEREF _Toc7815562 \h </w:instrText>
            </w:r>
            <w:r w:rsidRPr="00862944">
              <w:rPr>
                <w:b/>
                <w:noProof/>
                <w:webHidden/>
              </w:rPr>
            </w:r>
            <w:r w:rsidRPr="00862944">
              <w:rPr>
                <w:b/>
                <w:noProof/>
                <w:webHidden/>
              </w:rPr>
              <w:fldChar w:fldCharType="separate"/>
            </w:r>
            <w:r w:rsidR="00F809D6">
              <w:rPr>
                <w:b/>
                <w:noProof/>
                <w:webHidden/>
              </w:rPr>
              <w:t>9</w:t>
            </w:r>
            <w:r w:rsidRPr="00862944">
              <w:rPr>
                <w:b/>
                <w:noProof/>
                <w:webHidden/>
              </w:rPr>
              <w:fldChar w:fldCharType="end"/>
            </w:r>
          </w:hyperlink>
        </w:p>
        <w:p w14:paraId="7329735D" w14:textId="537E958C" w:rsidR="007D3481" w:rsidRPr="00862944" w:rsidRDefault="007D3481">
          <w:pPr>
            <w:pStyle w:val="TOC3"/>
            <w:tabs>
              <w:tab w:val="right" w:leader="dot" w:pos="8296"/>
            </w:tabs>
            <w:ind w:left="960"/>
            <w:rPr>
              <w:b/>
              <w:noProof/>
            </w:rPr>
          </w:pPr>
          <w:hyperlink w:anchor="_Toc7815563" w:history="1">
            <w:r w:rsidRPr="00862944">
              <w:rPr>
                <w:rStyle w:val="a6"/>
                <w:b/>
                <w:noProof/>
              </w:rPr>
              <w:t>5.2.1 Rockefeller</w:t>
            </w:r>
            <w:r w:rsidRPr="00862944">
              <w:rPr>
                <w:b/>
                <w:noProof/>
                <w:webHidden/>
              </w:rPr>
              <w:tab/>
            </w:r>
            <w:r w:rsidRPr="00862944">
              <w:rPr>
                <w:b/>
                <w:noProof/>
                <w:webHidden/>
              </w:rPr>
              <w:fldChar w:fldCharType="begin"/>
            </w:r>
            <w:r w:rsidRPr="00862944">
              <w:rPr>
                <w:b/>
                <w:noProof/>
                <w:webHidden/>
              </w:rPr>
              <w:instrText xml:space="preserve"> PAGEREF _Toc7815563 \h </w:instrText>
            </w:r>
            <w:r w:rsidRPr="00862944">
              <w:rPr>
                <w:b/>
                <w:noProof/>
                <w:webHidden/>
              </w:rPr>
            </w:r>
            <w:r w:rsidRPr="00862944">
              <w:rPr>
                <w:b/>
                <w:noProof/>
                <w:webHidden/>
              </w:rPr>
              <w:fldChar w:fldCharType="separate"/>
            </w:r>
            <w:r w:rsidR="00F809D6">
              <w:rPr>
                <w:b/>
                <w:noProof/>
                <w:webHidden/>
              </w:rPr>
              <w:t>9</w:t>
            </w:r>
            <w:r w:rsidRPr="00862944">
              <w:rPr>
                <w:b/>
                <w:noProof/>
                <w:webHidden/>
              </w:rPr>
              <w:fldChar w:fldCharType="end"/>
            </w:r>
          </w:hyperlink>
        </w:p>
        <w:p w14:paraId="183BB8F0" w14:textId="28031493" w:rsidR="007D3481" w:rsidRPr="00862944" w:rsidRDefault="007D3481">
          <w:pPr>
            <w:pStyle w:val="TOC3"/>
            <w:tabs>
              <w:tab w:val="right" w:leader="dot" w:pos="8296"/>
            </w:tabs>
            <w:ind w:left="960"/>
            <w:rPr>
              <w:b/>
              <w:noProof/>
            </w:rPr>
          </w:pPr>
          <w:hyperlink w:anchor="_Toc7815564" w:history="1">
            <w:r w:rsidRPr="00862944">
              <w:rPr>
                <w:rStyle w:val="a6"/>
                <w:b/>
                <w:noProof/>
              </w:rPr>
              <w:t>5.2.2 Carnegie</w:t>
            </w:r>
            <w:r w:rsidRPr="00862944">
              <w:rPr>
                <w:b/>
                <w:noProof/>
                <w:webHidden/>
              </w:rPr>
              <w:tab/>
            </w:r>
            <w:r w:rsidRPr="00862944">
              <w:rPr>
                <w:b/>
                <w:noProof/>
                <w:webHidden/>
              </w:rPr>
              <w:fldChar w:fldCharType="begin"/>
            </w:r>
            <w:r w:rsidRPr="00862944">
              <w:rPr>
                <w:b/>
                <w:noProof/>
                <w:webHidden/>
              </w:rPr>
              <w:instrText xml:space="preserve"> PAGEREF _Toc7815564 \h </w:instrText>
            </w:r>
            <w:r w:rsidRPr="00862944">
              <w:rPr>
                <w:b/>
                <w:noProof/>
                <w:webHidden/>
              </w:rPr>
            </w:r>
            <w:r w:rsidRPr="00862944">
              <w:rPr>
                <w:b/>
                <w:noProof/>
                <w:webHidden/>
              </w:rPr>
              <w:fldChar w:fldCharType="separate"/>
            </w:r>
            <w:r w:rsidR="00F809D6">
              <w:rPr>
                <w:b/>
                <w:noProof/>
                <w:webHidden/>
              </w:rPr>
              <w:t>9</w:t>
            </w:r>
            <w:r w:rsidRPr="00862944">
              <w:rPr>
                <w:b/>
                <w:noProof/>
                <w:webHidden/>
              </w:rPr>
              <w:fldChar w:fldCharType="end"/>
            </w:r>
          </w:hyperlink>
        </w:p>
        <w:p w14:paraId="4632964B" w14:textId="3C8DD8C7" w:rsidR="007D3481" w:rsidRPr="00862944" w:rsidRDefault="007D3481">
          <w:pPr>
            <w:pStyle w:val="TOC3"/>
            <w:tabs>
              <w:tab w:val="right" w:leader="dot" w:pos="8296"/>
            </w:tabs>
            <w:ind w:left="960"/>
            <w:rPr>
              <w:b/>
              <w:noProof/>
            </w:rPr>
          </w:pPr>
          <w:hyperlink w:anchor="_Toc7815565" w:history="1">
            <w:r w:rsidRPr="00862944">
              <w:rPr>
                <w:rStyle w:val="a6"/>
                <w:b/>
                <w:noProof/>
              </w:rPr>
              <w:t>5.2.3 Comparison</w:t>
            </w:r>
            <w:r w:rsidRPr="00862944">
              <w:rPr>
                <w:b/>
                <w:noProof/>
                <w:webHidden/>
              </w:rPr>
              <w:tab/>
            </w:r>
            <w:r w:rsidRPr="00862944">
              <w:rPr>
                <w:b/>
                <w:noProof/>
                <w:webHidden/>
              </w:rPr>
              <w:fldChar w:fldCharType="begin"/>
            </w:r>
            <w:r w:rsidRPr="00862944">
              <w:rPr>
                <w:b/>
                <w:noProof/>
                <w:webHidden/>
              </w:rPr>
              <w:instrText xml:space="preserve"> PAGEREF _Toc7815565 \h </w:instrText>
            </w:r>
            <w:r w:rsidRPr="00862944">
              <w:rPr>
                <w:b/>
                <w:noProof/>
                <w:webHidden/>
              </w:rPr>
            </w:r>
            <w:r w:rsidRPr="00862944">
              <w:rPr>
                <w:b/>
                <w:noProof/>
                <w:webHidden/>
              </w:rPr>
              <w:fldChar w:fldCharType="separate"/>
            </w:r>
            <w:r w:rsidR="00F809D6">
              <w:rPr>
                <w:b/>
                <w:noProof/>
                <w:webHidden/>
              </w:rPr>
              <w:t>10</w:t>
            </w:r>
            <w:r w:rsidRPr="00862944">
              <w:rPr>
                <w:b/>
                <w:noProof/>
                <w:webHidden/>
              </w:rPr>
              <w:fldChar w:fldCharType="end"/>
            </w:r>
          </w:hyperlink>
        </w:p>
        <w:p w14:paraId="1DBCA38C" w14:textId="3C07D17B" w:rsidR="007D3481" w:rsidRPr="00862944" w:rsidRDefault="007D3481">
          <w:pPr>
            <w:pStyle w:val="TOC2"/>
            <w:tabs>
              <w:tab w:val="right" w:leader="dot" w:pos="8296"/>
            </w:tabs>
            <w:ind w:left="480"/>
            <w:rPr>
              <w:b/>
              <w:noProof/>
            </w:rPr>
          </w:pPr>
          <w:hyperlink w:anchor="_Toc7815566" w:history="1">
            <w:r w:rsidRPr="00862944">
              <w:rPr>
                <w:rStyle w:val="a6"/>
                <w:b/>
                <w:noProof/>
              </w:rPr>
              <w:t>5.3 Corporate philanthropy</w:t>
            </w:r>
            <w:r w:rsidRPr="00862944">
              <w:rPr>
                <w:b/>
                <w:noProof/>
                <w:webHidden/>
              </w:rPr>
              <w:tab/>
            </w:r>
            <w:r w:rsidRPr="00862944">
              <w:rPr>
                <w:b/>
                <w:noProof/>
                <w:webHidden/>
              </w:rPr>
              <w:fldChar w:fldCharType="begin"/>
            </w:r>
            <w:r w:rsidRPr="00862944">
              <w:rPr>
                <w:b/>
                <w:noProof/>
                <w:webHidden/>
              </w:rPr>
              <w:instrText xml:space="preserve"> PAGEREF _Toc7815566 \h </w:instrText>
            </w:r>
            <w:r w:rsidRPr="00862944">
              <w:rPr>
                <w:b/>
                <w:noProof/>
                <w:webHidden/>
              </w:rPr>
            </w:r>
            <w:r w:rsidRPr="00862944">
              <w:rPr>
                <w:b/>
                <w:noProof/>
                <w:webHidden/>
              </w:rPr>
              <w:fldChar w:fldCharType="separate"/>
            </w:r>
            <w:r w:rsidR="00F809D6">
              <w:rPr>
                <w:b/>
                <w:noProof/>
                <w:webHidden/>
              </w:rPr>
              <w:t>10</w:t>
            </w:r>
            <w:r w:rsidRPr="00862944">
              <w:rPr>
                <w:b/>
                <w:noProof/>
                <w:webHidden/>
              </w:rPr>
              <w:fldChar w:fldCharType="end"/>
            </w:r>
          </w:hyperlink>
        </w:p>
        <w:p w14:paraId="68DB05B4" w14:textId="6E22E3EE" w:rsidR="007D3481" w:rsidRPr="00862944" w:rsidRDefault="007D3481">
          <w:pPr>
            <w:pStyle w:val="TOC1"/>
            <w:tabs>
              <w:tab w:val="right" w:leader="dot" w:pos="8296"/>
            </w:tabs>
            <w:rPr>
              <w:b/>
              <w:noProof/>
            </w:rPr>
          </w:pPr>
          <w:hyperlink w:anchor="_Toc7815567" w:history="1">
            <w:r w:rsidRPr="00862944">
              <w:rPr>
                <w:rStyle w:val="a6"/>
                <w:b/>
                <w:noProof/>
              </w:rPr>
              <w:t>6.0 Oxfam</w:t>
            </w:r>
            <w:r w:rsidRPr="00862944">
              <w:rPr>
                <w:b/>
                <w:noProof/>
                <w:webHidden/>
              </w:rPr>
              <w:tab/>
            </w:r>
            <w:r w:rsidRPr="00862944">
              <w:rPr>
                <w:b/>
                <w:noProof/>
                <w:webHidden/>
              </w:rPr>
              <w:fldChar w:fldCharType="begin"/>
            </w:r>
            <w:r w:rsidRPr="00862944">
              <w:rPr>
                <w:b/>
                <w:noProof/>
                <w:webHidden/>
              </w:rPr>
              <w:instrText xml:space="preserve"> PAGEREF _Toc7815567 \h </w:instrText>
            </w:r>
            <w:r w:rsidRPr="00862944">
              <w:rPr>
                <w:b/>
                <w:noProof/>
                <w:webHidden/>
              </w:rPr>
            </w:r>
            <w:r w:rsidRPr="00862944">
              <w:rPr>
                <w:b/>
                <w:noProof/>
                <w:webHidden/>
              </w:rPr>
              <w:fldChar w:fldCharType="separate"/>
            </w:r>
            <w:r w:rsidR="00F809D6">
              <w:rPr>
                <w:b/>
                <w:noProof/>
                <w:webHidden/>
              </w:rPr>
              <w:t>12</w:t>
            </w:r>
            <w:r w:rsidRPr="00862944">
              <w:rPr>
                <w:b/>
                <w:noProof/>
                <w:webHidden/>
              </w:rPr>
              <w:fldChar w:fldCharType="end"/>
            </w:r>
          </w:hyperlink>
          <w:bookmarkStart w:id="0" w:name="_GoBack"/>
          <w:bookmarkEnd w:id="0"/>
        </w:p>
        <w:p w14:paraId="3576AE0C" w14:textId="4B7BBA68" w:rsidR="007D3481" w:rsidRPr="00862944" w:rsidRDefault="007D3481">
          <w:pPr>
            <w:pStyle w:val="TOC2"/>
            <w:tabs>
              <w:tab w:val="right" w:leader="dot" w:pos="8296"/>
            </w:tabs>
            <w:ind w:left="480"/>
            <w:rPr>
              <w:b/>
              <w:noProof/>
            </w:rPr>
          </w:pPr>
          <w:hyperlink w:anchor="_Toc7815568" w:history="1">
            <w:r w:rsidRPr="00862944">
              <w:rPr>
                <w:rStyle w:val="a6"/>
                <w:b/>
                <w:noProof/>
              </w:rPr>
              <w:t>6.1 Oxfam's scandal</w:t>
            </w:r>
            <w:r w:rsidRPr="00862944">
              <w:rPr>
                <w:b/>
                <w:noProof/>
                <w:webHidden/>
              </w:rPr>
              <w:tab/>
            </w:r>
            <w:r w:rsidRPr="00862944">
              <w:rPr>
                <w:b/>
                <w:noProof/>
                <w:webHidden/>
              </w:rPr>
              <w:fldChar w:fldCharType="begin"/>
            </w:r>
            <w:r w:rsidRPr="00862944">
              <w:rPr>
                <w:b/>
                <w:noProof/>
                <w:webHidden/>
              </w:rPr>
              <w:instrText xml:space="preserve"> PAGEREF _Toc7815568 \h </w:instrText>
            </w:r>
            <w:r w:rsidRPr="00862944">
              <w:rPr>
                <w:b/>
                <w:noProof/>
                <w:webHidden/>
              </w:rPr>
            </w:r>
            <w:r w:rsidRPr="00862944">
              <w:rPr>
                <w:b/>
                <w:noProof/>
                <w:webHidden/>
              </w:rPr>
              <w:fldChar w:fldCharType="separate"/>
            </w:r>
            <w:r w:rsidR="00F809D6">
              <w:rPr>
                <w:b/>
                <w:noProof/>
                <w:webHidden/>
              </w:rPr>
              <w:t>12</w:t>
            </w:r>
            <w:r w:rsidRPr="00862944">
              <w:rPr>
                <w:b/>
                <w:noProof/>
                <w:webHidden/>
              </w:rPr>
              <w:fldChar w:fldCharType="end"/>
            </w:r>
          </w:hyperlink>
        </w:p>
        <w:p w14:paraId="24FFCC2A" w14:textId="0EF427BD" w:rsidR="007D3481" w:rsidRPr="00862944" w:rsidRDefault="007D3481">
          <w:pPr>
            <w:pStyle w:val="TOC2"/>
            <w:tabs>
              <w:tab w:val="right" w:leader="dot" w:pos="8296"/>
            </w:tabs>
            <w:ind w:left="480"/>
            <w:rPr>
              <w:b/>
              <w:noProof/>
            </w:rPr>
          </w:pPr>
          <w:hyperlink w:anchor="_Toc7815569" w:history="1">
            <w:r w:rsidRPr="00862944">
              <w:rPr>
                <w:rStyle w:val="a6"/>
                <w:b/>
                <w:noProof/>
              </w:rPr>
              <w:t>6.2 Oxfam's treatment</w:t>
            </w:r>
            <w:r w:rsidRPr="00862944">
              <w:rPr>
                <w:b/>
                <w:noProof/>
                <w:webHidden/>
              </w:rPr>
              <w:tab/>
            </w:r>
            <w:r w:rsidRPr="00862944">
              <w:rPr>
                <w:b/>
                <w:noProof/>
                <w:webHidden/>
              </w:rPr>
              <w:fldChar w:fldCharType="begin"/>
            </w:r>
            <w:r w:rsidRPr="00862944">
              <w:rPr>
                <w:b/>
                <w:noProof/>
                <w:webHidden/>
              </w:rPr>
              <w:instrText xml:space="preserve"> PAGEREF _Toc7815569 \h </w:instrText>
            </w:r>
            <w:r w:rsidRPr="00862944">
              <w:rPr>
                <w:b/>
                <w:noProof/>
                <w:webHidden/>
              </w:rPr>
            </w:r>
            <w:r w:rsidRPr="00862944">
              <w:rPr>
                <w:b/>
                <w:noProof/>
                <w:webHidden/>
              </w:rPr>
              <w:fldChar w:fldCharType="separate"/>
            </w:r>
            <w:r w:rsidR="00F809D6">
              <w:rPr>
                <w:b/>
                <w:noProof/>
                <w:webHidden/>
              </w:rPr>
              <w:t>12</w:t>
            </w:r>
            <w:r w:rsidRPr="00862944">
              <w:rPr>
                <w:b/>
                <w:noProof/>
                <w:webHidden/>
              </w:rPr>
              <w:fldChar w:fldCharType="end"/>
            </w:r>
          </w:hyperlink>
        </w:p>
        <w:p w14:paraId="04483DE1" w14:textId="299CA365" w:rsidR="007D3481" w:rsidRPr="00862944" w:rsidRDefault="007D3481">
          <w:pPr>
            <w:pStyle w:val="TOC2"/>
            <w:tabs>
              <w:tab w:val="right" w:leader="dot" w:pos="8296"/>
            </w:tabs>
            <w:ind w:left="480"/>
            <w:rPr>
              <w:b/>
              <w:noProof/>
            </w:rPr>
          </w:pPr>
          <w:hyperlink w:anchor="_Toc7815570" w:history="1">
            <w:r w:rsidRPr="00862944">
              <w:rPr>
                <w:rStyle w:val="a6"/>
                <w:b/>
                <w:noProof/>
              </w:rPr>
              <w:t>6.3 Improvement</w:t>
            </w:r>
            <w:r w:rsidRPr="00862944">
              <w:rPr>
                <w:b/>
                <w:noProof/>
                <w:webHidden/>
              </w:rPr>
              <w:tab/>
            </w:r>
            <w:r w:rsidRPr="00862944">
              <w:rPr>
                <w:b/>
                <w:noProof/>
                <w:webHidden/>
              </w:rPr>
              <w:fldChar w:fldCharType="begin"/>
            </w:r>
            <w:r w:rsidRPr="00862944">
              <w:rPr>
                <w:b/>
                <w:noProof/>
                <w:webHidden/>
              </w:rPr>
              <w:instrText xml:space="preserve"> PAGEREF _Toc7815570 \h </w:instrText>
            </w:r>
            <w:r w:rsidRPr="00862944">
              <w:rPr>
                <w:b/>
                <w:noProof/>
                <w:webHidden/>
              </w:rPr>
            </w:r>
            <w:r w:rsidRPr="00862944">
              <w:rPr>
                <w:b/>
                <w:noProof/>
                <w:webHidden/>
              </w:rPr>
              <w:fldChar w:fldCharType="separate"/>
            </w:r>
            <w:r w:rsidR="00F809D6">
              <w:rPr>
                <w:b/>
                <w:noProof/>
                <w:webHidden/>
              </w:rPr>
              <w:t>13</w:t>
            </w:r>
            <w:r w:rsidRPr="00862944">
              <w:rPr>
                <w:b/>
                <w:noProof/>
                <w:webHidden/>
              </w:rPr>
              <w:fldChar w:fldCharType="end"/>
            </w:r>
          </w:hyperlink>
        </w:p>
        <w:p w14:paraId="627A9350" w14:textId="058E820B" w:rsidR="007D3481" w:rsidRPr="00862944" w:rsidRDefault="007D3481">
          <w:pPr>
            <w:pStyle w:val="TOC1"/>
            <w:tabs>
              <w:tab w:val="right" w:leader="dot" w:pos="8296"/>
            </w:tabs>
            <w:rPr>
              <w:b/>
              <w:noProof/>
            </w:rPr>
          </w:pPr>
          <w:hyperlink w:anchor="_Toc7815571" w:history="1">
            <w:r w:rsidRPr="00862944">
              <w:rPr>
                <w:rStyle w:val="a6"/>
                <w:b/>
                <w:noProof/>
              </w:rPr>
              <w:t>7.0 Conclusion</w:t>
            </w:r>
            <w:r w:rsidRPr="00862944">
              <w:rPr>
                <w:b/>
                <w:noProof/>
                <w:webHidden/>
              </w:rPr>
              <w:tab/>
            </w:r>
            <w:r w:rsidRPr="00862944">
              <w:rPr>
                <w:b/>
                <w:noProof/>
                <w:webHidden/>
              </w:rPr>
              <w:fldChar w:fldCharType="begin"/>
            </w:r>
            <w:r w:rsidRPr="00862944">
              <w:rPr>
                <w:b/>
                <w:noProof/>
                <w:webHidden/>
              </w:rPr>
              <w:instrText xml:space="preserve"> PAGEREF _Toc7815571 \h </w:instrText>
            </w:r>
            <w:r w:rsidRPr="00862944">
              <w:rPr>
                <w:b/>
                <w:noProof/>
                <w:webHidden/>
              </w:rPr>
            </w:r>
            <w:r w:rsidRPr="00862944">
              <w:rPr>
                <w:b/>
                <w:noProof/>
                <w:webHidden/>
              </w:rPr>
              <w:fldChar w:fldCharType="separate"/>
            </w:r>
            <w:r w:rsidR="00F809D6">
              <w:rPr>
                <w:b/>
                <w:noProof/>
                <w:webHidden/>
              </w:rPr>
              <w:t>15</w:t>
            </w:r>
            <w:r w:rsidRPr="00862944">
              <w:rPr>
                <w:b/>
                <w:noProof/>
                <w:webHidden/>
              </w:rPr>
              <w:fldChar w:fldCharType="end"/>
            </w:r>
          </w:hyperlink>
        </w:p>
        <w:p w14:paraId="13725535" w14:textId="22778E79" w:rsidR="007D3481" w:rsidRPr="00862944" w:rsidRDefault="007D3481">
          <w:pPr>
            <w:pStyle w:val="TOC1"/>
            <w:tabs>
              <w:tab w:val="right" w:leader="dot" w:pos="8296"/>
            </w:tabs>
            <w:rPr>
              <w:b/>
              <w:noProof/>
            </w:rPr>
          </w:pPr>
          <w:hyperlink w:anchor="_Toc7815572" w:history="1">
            <w:r w:rsidRPr="00862944">
              <w:rPr>
                <w:rStyle w:val="a6"/>
                <w:b/>
                <w:noProof/>
              </w:rPr>
              <w:t>8.0 Reference</w:t>
            </w:r>
            <w:r w:rsidRPr="00862944">
              <w:rPr>
                <w:b/>
                <w:noProof/>
                <w:webHidden/>
              </w:rPr>
              <w:tab/>
            </w:r>
            <w:r w:rsidRPr="00862944">
              <w:rPr>
                <w:b/>
                <w:noProof/>
                <w:webHidden/>
              </w:rPr>
              <w:fldChar w:fldCharType="begin"/>
            </w:r>
            <w:r w:rsidRPr="00862944">
              <w:rPr>
                <w:b/>
                <w:noProof/>
                <w:webHidden/>
              </w:rPr>
              <w:instrText xml:space="preserve"> PAGEREF _Toc7815572 \h </w:instrText>
            </w:r>
            <w:r w:rsidRPr="00862944">
              <w:rPr>
                <w:b/>
                <w:noProof/>
                <w:webHidden/>
              </w:rPr>
            </w:r>
            <w:r w:rsidRPr="00862944">
              <w:rPr>
                <w:b/>
                <w:noProof/>
                <w:webHidden/>
              </w:rPr>
              <w:fldChar w:fldCharType="separate"/>
            </w:r>
            <w:r w:rsidR="00F809D6">
              <w:rPr>
                <w:b/>
                <w:noProof/>
                <w:webHidden/>
              </w:rPr>
              <w:t>17</w:t>
            </w:r>
            <w:r w:rsidRPr="00862944">
              <w:rPr>
                <w:b/>
                <w:noProof/>
                <w:webHidden/>
              </w:rPr>
              <w:fldChar w:fldCharType="end"/>
            </w:r>
          </w:hyperlink>
        </w:p>
        <w:p w14:paraId="587CAC70" w14:textId="66714426" w:rsidR="007D3481" w:rsidRDefault="007D3481">
          <w:r>
            <w:rPr>
              <w:b/>
              <w:bCs/>
              <w:lang w:val="zh-CN"/>
            </w:rPr>
            <w:fldChar w:fldCharType="end"/>
          </w:r>
        </w:p>
      </w:sdtContent>
    </w:sdt>
    <w:p w14:paraId="76F4DBDC" w14:textId="77777777" w:rsidR="007D3481" w:rsidRDefault="007D3481">
      <w:pPr>
        <w:spacing w:after="0" w:line="240" w:lineRule="auto"/>
        <w:rPr>
          <w:b/>
          <w:bCs/>
          <w:kern w:val="44"/>
          <w:sz w:val="32"/>
          <w:szCs w:val="44"/>
        </w:rPr>
      </w:pPr>
      <w:r>
        <w:rPr>
          <w:sz w:val="32"/>
        </w:rPr>
        <w:br w:type="page"/>
      </w:r>
    </w:p>
    <w:p w14:paraId="066BA43C" w14:textId="752A686C" w:rsidR="007D3481" w:rsidRPr="007D3481" w:rsidRDefault="007D3481" w:rsidP="007D3481">
      <w:pPr>
        <w:pStyle w:val="1"/>
        <w:rPr>
          <w:sz w:val="32"/>
        </w:rPr>
      </w:pPr>
      <w:bookmarkStart w:id="1" w:name="_Toc7815552"/>
      <w:r w:rsidRPr="007D3481">
        <w:rPr>
          <w:sz w:val="32"/>
        </w:rPr>
        <w:lastRenderedPageBreak/>
        <w:t>Summary</w:t>
      </w:r>
      <w:bookmarkEnd w:id="1"/>
    </w:p>
    <w:p w14:paraId="6A88542E" w14:textId="77777777" w:rsidR="007D3481" w:rsidRDefault="007D3481" w:rsidP="00862944">
      <w:pPr>
        <w:ind w:firstLine="420"/>
      </w:pPr>
      <w:r>
        <w:t>This report will attempt to,</w:t>
      </w:r>
    </w:p>
    <w:p w14:paraId="0B12665F" w14:textId="77777777" w:rsidR="007D3481" w:rsidRDefault="007D3481" w:rsidP="00862944">
      <w:pPr>
        <w:pStyle w:val="a5"/>
        <w:numPr>
          <w:ilvl w:val="0"/>
          <w:numId w:val="3"/>
        </w:numPr>
        <w:ind w:firstLineChars="0"/>
      </w:pPr>
      <w:r>
        <w:t>Identify Rockefeller and Carnegie stakeholders</w:t>
      </w:r>
    </w:p>
    <w:p w14:paraId="5BEDEF13" w14:textId="08DAE378" w:rsidR="007D3481" w:rsidRDefault="007D3481" w:rsidP="00862944">
      <w:pPr>
        <w:pStyle w:val="a5"/>
        <w:numPr>
          <w:ilvl w:val="0"/>
          <w:numId w:val="3"/>
        </w:numPr>
        <w:ind w:firstLineChars="0"/>
      </w:pPr>
      <w:r>
        <w:t>Analy</w:t>
      </w:r>
      <w:r w:rsidR="00862944">
        <w:t>s</w:t>
      </w:r>
      <w:r>
        <w:t>e the importance of corporate governance</w:t>
      </w:r>
    </w:p>
    <w:p w14:paraId="51F99E51" w14:textId="77777777" w:rsidR="007D3481" w:rsidRDefault="007D3481" w:rsidP="00862944">
      <w:pPr>
        <w:pStyle w:val="a5"/>
        <w:numPr>
          <w:ilvl w:val="0"/>
          <w:numId w:val="3"/>
        </w:numPr>
        <w:ind w:firstLineChars="0"/>
      </w:pPr>
      <w:r>
        <w:t>Defining Rockefeller and Carnegie's business and charity achievements</w:t>
      </w:r>
    </w:p>
    <w:p w14:paraId="703B7146" w14:textId="77777777" w:rsidR="007D3481" w:rsidRDefault="007D3481" w:rsidP="00862944">
      <w:pPr>
        <w:pStyle w:val="a5"/>
        <w:numPr>
          <w:ilvl w:val="0"/>
          <w:numId w:val="3"/>
        </w:numPr>
        <w:ind w:firstLineChars="0"/>
      </w:pPr>
      <w:r>
        <w:t>Exploring the progress of corporate charity versus traditional charity</w:t>
      </w:r>
    </w:p>
    <w:p w14:paraId="33758131" w14:textId="77777777" w:rsidR="007D3481" w:rsidRDefault="007D3481" w:rsidP="00862944">
      <w:pPr>
        <w:pStyle w:val="a5"/>
        <w:numPr>
          <w:ilvl w:val="0"/>
          <w:numId w:val="3"/>
        </w:numPr>
        <w:ind w:firstLineChars="0"/>
      </w:pPr>
      <w:r>
        <w:t>Assessing the handling and improvement of Oxfam after the sex scandal</w:t>
      </w:r>
    </w:p>
    <w:p w14:paraId="3DEA0AE5" w14:textId="77777777" w:rsidR="007D3481" w:rsidRDefault="007D3481" w:rsidP="007D3481"/>
    <w:p w14:paraId="56B0C1B7" w14:textId="77777777" w:rsidR="007D3481" w:rsidRDefault="007D3481" w:rsidP="00862944">
      <w:pPr>
        <w:ind w:firstLine="420"/>
      </w:pPr>
      <w:r>
        <w:t>All academic materials in this report are original academic journals and books.</w:t>
      </w:r>
    </w:p>
    <w:p w14:paraId="5604711B" w14:textId="77777777" w:rsidR="007D3481" w:rsidRDefault="007D3481" w:rsidP="007D3481"/>
    <w:p w14:paraId="0373FAAB" w14:textId="77777777" w:rsidR="007D3481" w:rsidRDefault="007D3481" w:rsidP="00862944">
      <w:pPr>
        <w:ind w:firstLine="420"/>
      </w:pPr>
      <w:r>
        <w:t>This report will discuss the development of corporate governance and philanthropy.</w:t>
      </w:r>
    </w:p>
    <w:p w14:paraId="13642E24" w14:textId="77777777" w:rsidR="007D3481" w:rsidRDefault="007D3481" w:rsidP="007D3481"/>
    <w:p w14:paraId="054AE184" w14:textId="77777777" w:rsidR="007D3481" w:rsidRDefault="007D3481" w:rsidP="00862944">
      <w:pPr>
        <w:ind w:firstLine="420"/>
      </w:pPr>
      <w:r>
        <w:t>First, determine the stakeholder of Rockefeller and Carnegie through stakeholder theory.</w:t>
      </w:r>
    </w:p>
    <w:p w14:paraId="24BA2E8A" w14:textId="77777777" w:rsidR="007D3481" w:rsidRDefault="007D3481" w:rsidP="00862944">
      <w:pPr>
        <w:ind w:firstLine="420"/>
      </w:pPr>
      <w:r>
        <w:t>Second, assess the importance of corporate governance through the details and examples of corporate governance.</w:t>
      </w:r>
    </w:p>
    <w:p w14:paraId="159836B5" w14:textId="77777777" w:rsidR="007D3481" w:rsidRDefault="007D3481" w:rsidP="00862944">
      <w:pPr>
        <w:ind w:firstLine="420"/>
      </w:pPr>
      <w:r>
        <w:t xml:space="preserve">Third, determine whether Rockefeller and Carnegie’s wealth </w:t>
      </w:r>
      <w:proofErr w:type="gramStart"/>
      <w:r>
        <w:t>is</w:t>
      </w:r>
      <w:proofErr w:type="gramEnd"/>
      <w:r>
        <w:t xml:space="preserve"> right or not.</w:t>
      </w:r>
    </w:p>
    <w:p w14:paraId="0B7777AD" w14:textId="77777777" w:rsidR="007D3481" w:rsidRDefault="007D3481" w:rsidP="00862944">
      <w:pPr>
        <w:ind w:firstLine="420"/>
      </w:pPr>
      <w:r>
        <w:t>Fourth, explore the actions to adapt to the philanthropy of the current society.</w:t>
      </w:r>
    </w:p>
    <w:p w14:paraId="0136EAFD" w14:textId="7028D0A9" w:rsidR="007D3481" w:rsidRDefault="007D3481" w:rsidP="00862944">
      <w:pPr>
        <w:ind w:firstLine="420"/>
      </w:pPr>
      <w:r>
        <w:t>Fifth, analy</w:t>
      </w:r>
      <w:r w:rsidR="00862944">
        <w:t>s</w:t>
      </w:r>
      <w:r>
        <w:t>e the handling and improvement of the Oxfam sex trade scandal and evaluate the results.</w:t>
      </w:r>
    </w:p>
    <w:p w14:paraId="29BD87FE" w14:textId="77777777" w:rsidR="007D3481" w:rsidRDefault="007D3481">
      <w:pPr>
        <w:spacing w:after="0" w:line="240" w:lineRule="auto"/>
      </w:pPr>
      <w:r>
        <w:br w:type="page"/>
      </w:r>
    </w:p>
    <w:p w14:paraId="32E195CC" w14:textId="4675A165" w:rsidR="007D3481" w:rsidRPr="007D3481" w:rsidRDefault="007D3481" w:rsidP="007D3481">
      <w:pPr>
        <w:pStyle w:val="1"/>
        <w:rPr>
          <w:sz w:val="32"/>
        </w:rPr>
      </w:pPr>
      <w:bookmarkStart w:id="2" w:name="_Toc7815553"/>
      <w:r w:rsidRPr="007D3481">
        <w:rPr>
          <w:sz w:val="32"/>
        </w:rPr>
        <w:lastRenderedPageBreak/>
        <w:t>1.0 Introduction</w:t>
      </w:r>
      <w:bookmarkEnd w:id="2"/>
      <w:r w:rsidRPr="007D3481">
        <w:rPr>
          <w:sz w:val="32"/>
        </w:rPr>
        <w:t xml:space="preserve"> </w:t>
      </w:r>
    </w:p>
    <w:p w14:paraId="133C7B32" w14:textId="77777777" w:rsidR="007D3481" w:rsidRDefault="007D3481" w:rsidP="00862944">
      <w:pPr>
        <w:ind w:firstLine="420"/>
      </w:pPr>
      <w:r>
        <w:t>For the richest people in the world, the public will always be questioned about the justice of their wealth. Until now, John D. Rockefeller and Andrew Carnegie have been controversial. John D. Rockefeller is a US oil tycoon that controls nearly 90% of the US oil supply during its heyday. (Hargreaves, 2014) Andrew Carnegie is a leader in the US steel industry, and the modernization of the United States is inseparable from the steel that his company makes. (Davidson, 2015)</w:t>
      </w:r>
    </w:p>
    <w:p w14:paraId="124EE21B" w14:textId="77777777" w:rsidR="007D3481" w:rsidRDefault="007D3481" w:rsidP="007D3481"/>
    <w:p w14:paraId="28B3DADF" w14:textId="67F8F987" w:rsidR="007D3481" w:rsidRPr="00862944" w:rsidRDefault="007D3481" w:rsidP="00862944">
      <w:pPr>
        <w:ind w:firstLine="420"/>
        <w:rPr>
          <w:rFonts w:eastAsiaTheme="minorEastAsia" w:hint="eastAsia"/>
        </w:rPr>
      </w:pPr>
      <w:r>
        <w:t xml:space="preserve">In this report, authors will dialectically </w:t>
      </w:r>
      <w:proofErr w:type="spellStart"/>
      <w:r>
        <w:t>analyze</w:t>
      </w:r>
      <w:proofErr w:type="spellEnd"/>
      <w:r>
        <w:t xml:space="preserve"> their philanthropy. Collect their contributions to modern business philanthropy and abandon their </w:t>
      </w:r>
      <w:proofErr w:type="spellStart"/>
      <w:r>
        <w:t>behavior</w:t>
      </w:r>
      <w:proofErr w:type="spellEnd"/>
      <w:r>
        <w:t xml:space="preserve"> that is not suitable for the present.</w:t>
      </w:r>
    </w:p>
    <w:p w14:paraId="75E0358D" w14:textId="77777777" w:rsidR="007D3481" w:rsidRDefault="007D3481">
      <w:pPr>
        <w:spacing w:after="0" w:line="240" w:lineRule="auto"/>
      </w:pPr>
      <w:r>
        <w:br w:type="page"/>
      </w:r>
    </w:p>
    <w:p w14:paraId="16E06818" w14:textId="6716EF1E" w:rsidR="007D3481" w:rsidRPr="007D3481" w:rsidRDefault="007D3481" w:rsidP="007D3481">
      <w:pPr>
        <w:pStyle w:val="1"/>
        <w:rPr>
          <w:sz w:val="32"/>
        </w:rPr>
      </w:pPr>
      <w:bookmarkStart w:id="3" w:name="_Toc7815554"/>
      <w:r w:rsidRPr="007D3481">
        <w:rPr>
          <w:sz w:val="32"/>
        </w:rPr>
        <w:lastRenderedPageBreak/>
        <w:t>2.0 Stakeholder</w:t>
      </w:r>
      <w:bookmarkEnd w:id="3"/>
      <w:r w:rsidRPr="007D3481">
        <w:rPr>
          <w:sz w:val="32"/>
        </w:rPr>
        <w:t xml:space="preserve"> </w:t>
      </w:r>
    </w:p>
    <w:p w14:paraId="3A061458" w14:textId="77777777" w:rsidR="007D3481" w:rsidRDefault="007D3481" w:rsidP="00862944">
      <w:pPr>
        <w:ind w:firstLine="420"/>
      </w:pPr>
      <w:r>
        <w:t>Freeman (1983) believes that companies are closely related to stakeholders, and without the support of stakeholders, companies will cease to exist. Stakeholders are involved in: employees, customers, suppliers, investors, communities, government agencies, political parties, industry associations, trade unions.</w:t>
      </w:r>
    </w:p>
    <w:p w14:paraId="16475395" w14:textId="77777777" w:rsidR="007D3481" w:rsidRDefault="007D3481" w:rsidP="007D3481"/>
    <w:p w14:paraId="4DEC9841" w14:textId="55899EB6" w:rsidR="007D3481" w:rsidRPr="00862944" w:rsidRDefault="007D3481" w:rsidP="00862944">
      <w:pPr>
        <w:ind w:firstLine="420"/>
        <w:rPr>
          <w:rFonts w:eastAsiaTheme="minorEastAsia" w:hint="eastAsia"/>
        </w:rPr>
      </w:pPr>
      <w:r>
        <w:t>The stakeholders of Rockefeller and Carnegie's businesses are employees, customers, investors and governments. Employees care about whether they have a good working environment and a considerable salary. Customers care whether the items they buy are high quality and cheap. Investors care about whether their investments can be profitable. The government cares whether the company’s actions violate the law and whether the company has paid enough taxes.</w:t>
      </w:r>
    </w:p>
    <w:p w14:paraId="242C9D06" w14:textId="77777777" w:rsidR="007D3481" w:rsidRDefault="007D3481">
      <w:pPr>
        <w:spacing w:after="0" w:line="240" w:lineRule="auto"/>
      </w:pPr>
      <w:r>
        <w:br w:type="page"/>
      </w:r>
    </w:p>
    <w:p w14:paraId="0899E51C" w14:textId="35735264" w:rsidR="007D3481" w:rsidRPr="007D3481" w:rsidRDefault="007D3481" w:rsidP="007D3481">
      <w:pPr>
        <w:pStyle w:val="1"/>
        <w:rPr>
          <w:sz w:val="32"/>
        </w:rPr>
      </w:pPr>
      <w:bookmarkStart w:id="4" w:name="_Toc7815555"/>
      <w:r w:rsidRPr="007D3481">
        <w:rPr>
          <w:sz w:val="32"/>
        </w:rPr>
        <w:lastRenderedPageBreak/>
        <w:t>3.0 Corporate Governance</w:t>
      </w:r>
      <w:bookmarkEnd w:id="4"/>
    </w:p>
    <w:p w14:paraId="12F72171" w14:textId="77777777" w:rsidR="007D3481" w:rsidRDefault="007D3481" w:rsidP="00862944">
      <w:pPr>
        <w:ind w:firstLine="420"/>
      </w:pPr>
      <w:r>
        <w:t xml:space="preserve">Corporate governance is the structure that governs and manages the company's rules, practices, and processes. The board of directors is the main force affecting corporate governance. (Chen, 2019) </w:t>
      </w:r>
    </w:p>
    <w:p w14:paraId="2DCA9D5B" w14:textId="77777777" w:rsidR="007D3481" w:rsidRDefault="007D3481" w:rsidP="007D3481"/>
    <w:p w14:paraId="51037377" w14:textId="77777777" w:rsidR="007D3481" w:rsidRPr="007D3481" w:rsidRDefault="007D3481" w:rsidP="007D3481">
      <w:pPr>
        <w:pStyle w:val="2"/>
        <w:rPr>
          <w:rFonts w:ascii="Times New Roman" w:hAnsi="Times New Roman" w:cs="Times New Roman"/>
        </w:rPr>
      </w:pPr>
      <w:bookmarkStart w:id="5" w:name="_Toc7815556"/>
      <w:r w:rsidRPr="007D3481">
        <w:rPr>
          <w:rFonts w:ascii="Times New Roman" w:hAnsi="Times New Roman" w:cs="Times New Roman"/>
        </w:rPr>
        <w:t>3.1 Functions</w:t>
      </w:r>
      <w:bookmarkEnd w:id="5"/>
    </w:p>
    <w:p w14:paraId="0C717A0B" w14:textId="77777777" w:rsidR="007D3481" w:rsidRDefault="007D3481" w:rsidP="00862944">
      <w:pPr>
        <w:ind w:firstLine="420"/>
      </w:pPr>
      <w:r>
        <w:t xml:space="preserve">Narrowly defined corporate governance refers to a mechanism of supervision and balance between shareholders and </w:t>
      </w:r>
      <w:proofErr w:type="gramStart"/>
      <w:r>
        <w:t>operators.(</w:t>
      </w:r>
      <w:proofErr w:type="gramEnd"/>
      <w:r>
        <w:t>Fernando, 2019) Through this mechanism, the relationship between rights and responsibilities between shareholders and operators is reasonably defined and configured. The goal of corporate governance is to ensure the maximization of the interests of shareholders and prevent the deviation of the interests of operators and shareholders. (Ibgc.org.br, 2019) Its main feature is the internal governance of the corporate governance structure formed by the shareholders' meeting, the board of directors, the board of supervisors and the management. (Chen, 2019)</w:t>
      </w:r>
    </w:p>
    <w:p w14:paraId="7863BB5A" w14:textId="77777777" w:rsidR="007D3481" w:rsidRDefault="007D3481" w:rsidP="007D3481"/>
    <w:p w14:paraId="25177737" w14:textId="77777777" w:rsidR="007D3481" w:rsidRDefault="007D3481" w:rsidP="00862944">
      <w:pPr>
        <w:ind w:firstLine="420"/>
      </w:pPr>
      <w:r>
        <w:t>Generalized corporate governance refers to the coordination of the interests of the company and all stakeholders through the system to ensure the scientific and effective decision-making of the company, and ultimately safeguard the interests of all aspects of the company. (Fernando, 2019)</w:t>
      </w:r>
    </w:p>
    <w:p w14:paraId="104534DA" w14:textId="77777777" w:rsidR="007D3481" w:rsidRDefault="007D3481" w:rsidP="007D3481"/>
    <w:p w14:paraId="4A0947B1" w14:textId="77777777" w:rsidR="007D3481" w:rsidRPr="007D3481" w:rsidRDefault="007D3481" w:rsidP="007D3481">
      <w:pPr>
        <w:pStyle w:val="2"/>
        <w:rPr>
          <w:rFonts w:ascii="Times New Roman" w:hAnsi="Times New Roman" w:cs="Times New Roman"/>
        </w:rPr>
      </w:pPr>
      <w:bookmarkStart w:id="6" w:name="_Toc7815557"/>
      <w:r w:rsidRPr="007D3481">
        <w:rPr>
          <w:rFonts w:ascii="Times New Roman" w:hAnsi="Times New Roman" w:cs="Times New Roman"/>
        </w:rPr>
        <w:t>3.2 Principles</w:t>
      </w:r>
      <w:bookmarkEnd w:id="6"/>
      <w:r w:rsidRPr="007D3481">
        <w:rPr>
          <w:rFonts w:ascii="Times New Roman" w:hAnsi="Times New Roman" w:cs="Times New Roman"/>
        </w:rPr>
        <w:t xml:space="preserve">   </w:t>
      </w:r>
    </w:p>
    <w:p w14:paraId="7DE3E61B" w14:textId="77777777" w:rsidR="00862944" w:rsidRDefault="007D3481" w:rsidP="00862944">
      <w:pPr>
        <w:ind w:firstLine="420"/>
        <w:rPr>
          <w:rFonts w:eastAsiaTheme="minorEastAsia"/>
        </w:rPr>
      </w:pPr>
      <w:r>
        <w:t>Modern enterprises are mostly joint-stock companies, which are funded by many shareholders. (Thomas, 1994) Company ownership is usually decentralized. Most minority shareholders who have few shares in the company usually do not participate in the company's decision-making. Usually, companies hire professional senior managers to manage the company. The separation of ownership (shareholders) and control (manager) can lead to conflicts of interest between managers and shareholders. A discordant internal environment can also have a bad influence on other stakeholders. Therefore, the principle of corporate governance has emerged. (Corpgov.law.harvard.edu, 2016</w:t>
      </w:r>
      <w:r w:rsidR="00862944">
        <w:t>)</w:t>
      </w:r>
    </w:p>
    <w:p w14:paraId="652EE68B" w14:textId="0F2CB0AB" w:rsidR="007D3481" w:rsidRPr="00862944" w:rsidRDefault="00862944" w:rsidP="00862944">
      <w:pPr>
        <w:spacing w:after="0" w:line="240" w:lineRule="auto"/>
        <w:ind w:firstLine="420"/>
        <w:rPr>
          <w:rFonts w:eastAsiaTheme="minorEastAsia"/>
        </w:rPr>
      </w:pPr>
      <w:r>
        <w:rPr>
          <w:rFonts w:eastAsiaTheme="minorEastAsia"/>
        </w:rPr>
        <w:br w:type="page"/>
      </w:r>
      <w:r w:rsidR="007D3481">
        <w:lastRenderedPageBreak/>
        <w:t>The principles of modern corporate governance are based on the Cadbury report published in the UK in 1991 and the Sarbanes–Oxley Act in the United States in 2002. They are Fairness, Accountability, Responsibility and Transparency. Fairness is an enterprise of all stakeholders should be treated as equal as shareholders. Accountability refers to the obligation and responsibility to give an explanation or reason for the company's actions and conduct. Responsibility means that the Board of Directors should be made accountable to the shareholders for the way in which the company has carried out its responsibilities. Transparency means Stakeholders have the right to know about the company's activities, future plans, and any risks involved in its business strategy. (Trust, 2014)</w:t>
      </w:r>
    </w:p>
    <w:p w14:paraId="534F4ED7" w14:textId="77777777" w:rsidR="007D3481" w:rsidRDefault="007D3481" w:rsidP="007D3481"/>
    <w:p w14:paraId="249080F9" w14:textId="77777777" w:rsidR="007D3481" w:rsidRDefault="007D3481" w:rsidP="00862944">
      <w:pPr>
        <w:ind w:firstLine="420"/>
      </w:pPr>
      <w:r>
        <w:t>The effectiveness of corporate governance is closely related to the board. Rathod (2018) proposed six tips to ensure the effectiveness of corporate governance.</w:t>
      </w:r>
    </w:p>
    <w:p w14:paraId="56B09564" w14:textId="77777777" w:rsidR="007D3481" w:rsidRDefault="007D3481" w:rsidP="007D3481">
      <w:r>
        <w:t>1. Boards must engage with the workforce. This helps to get first-hand data on company operations.</w:t>
      </w:r>
    </w:p>
    <w:p w14:paraId="4F5FFB5D" w14:textId="77777777" w:rsidR="007D3481" w:rsidRDefault="007D3481" w:rsidP="007D3481">
      <w:r>
        <w:t>2. Boards must create a healthy corporate governance culture. This helps the company to be in a virtuous circle.</w:t>
      </w:r>
    </w:p>
    <w:p w14:paraId="303AF70D" w14:textId="77777777" w:rsidR="007D3481" w:rsidRDefault="007D3481" w:rsidP="007D3481">
      <w:r>
        <w:t>3. Boards must ensure diversity. This helps to discover different situations of the same event.</w:t>
      </w:r>
    </w:p>
    <w:p w14:paraId="61248683" w14:textId="77777777" w:rsidR="007D3481" w:rsidRDefault="007D3481" w:rsidP="007D3481">
      <w:r>
        <w:t>4. Non-executive board members must have assured independence. This helps its supervisory role to be used fairly.</w:t>
      </w:r>
    </w:p>
    <w:p w14:paraId="514932CB" w14:textId="77777777" w:rsidR="007D3481" w:rsidRDefault="007D3481" w:rsidP="007D3481">
      <w:r>
        <w:t>5. Boards must ensure that compensation standards are transparent. This helps to establish a fair image.</w:t>
      </w:r>
    </w:p>
    <w:p w14:paraId="002E8279" w14:textId="77777777" w:rsidR="007D3481" w:rsidRDefault="007D3481" w:rsidP="007D3481">
      <w:r>
        <w:t>6. The Compensation Committee is not obligated to comply with the formulation results. This contributes to its real-time attribution level.</w:t>
      </w:r>
    </w:p>
    <w:p w14:paraId="134FFE94" w14:textId="77777777" w:rsidR="007D3481" w:rsidRDefault="007D3481" w:rsidP="007D3481"/>
    <w:p w14:paraId="7EE62418" w14:textId="77777777" w:rsidR="007D3481" w:rsidRPr="007D3481" w:rsidRDefault="007D3481" w:rsidP="007D3481">
      <w:pPr>
        <w:pStyle w:val="2"/>
        <w:rPr>
          <w:rFonts w:ascii="Times New Roman" w:hAnsi="Times New Roman" w:cs="Times New Roman"/>
        </w:rPr>
      </w:pPr>
      <w:bookmarkStart w:id="7" w:name="_Toc7815558"/>
      <w:r w:rsidRPr="007D3481">
        <w:rPr>
          <w:rFonts w:ascii="Times New Roman" w:hAnsi="Times New Roman" w:cs="Times New Roman"/>
        </w:rPr>
        <w:t>3.3 Practices</w:t>
      </w:r>
      <w:bookmarkEnd w:id="7"/>
      <w:r w:rsidRPr="007D3481">
        <w:rPr>
          <w:rFonts w:ascii="Times New Roman" w:hAnsi="Times New Roman" w:cs="Times New Roman"/>
        </w:rPr>
        <w:t xml:space="preserve"> </w:t>
      </w:r>
    </w:p>
    <w:p w14:paraId="5E039AFE" w14:textId="77777777" w:rsidR="007D3481" w:rsidRDefault="007D3481" w:rsidP="00862944">
      <w:pPr>
        <w:ind w:firstLine="420"/>
      </w:pPr>
      <w:r>
        <w:t>According to Donnelly (2019), the practice of corporate governance has evolved and is now divided into 5 categories:</w:t>
      </w:r>
    </w:p>
    <w:p w14:paraId="4B5DF271" w14:textId="40824D56" w:rsidR="007D3481" w:rsidRDefault="007D3481" w:rsidP="007D3481">
      <w:r>
        <w:t>1.</w:t>
      </w:r>
      <w:r w:rsidR="00862944">
        <w:t xml:space="preserve"> </w:t>
      </w:r>
      <w:r>
        <w:t>Develop and maintain boards, and boards can make diverse decisions.</w:t>
      </w:r>
    </w:p>
    <w:p w14:paraId="6E2AAFAA" w14:textId="61DDC571" w:rsidR="007D3481" w:rsidRDefault="007D3481" w:rsidP="007D3481">
      <w:r>
        <w:t>2.</w:t>
      </w:r>
      <w:r w:rsidR="00862944">
        <w:t xml:space="preserve"> </w:t>
      </w:r>
      <w:r>
        <w:t xml:space="preserve">Commitment to Integrous and Ethical </w:t>
      </w:r>
      <w:proofErr w:type="spellStart"/>
      <w:r>
        <w:t>Behavior</w:t>
      </w:r>
      <w:proofErr w:type="spellEnd"/>
      <w:r>
        <w:t>, which was developed by Board and involves the code of conduct of all members of the enterprise.</w:t>
      </w:r>
    </w:p>
    <w:p w14:paraId="76A20C0F" w14:textId="13EC5ACB" w:rsidR="007D3481" w:rsidRDefault="007D3481" w:rsidP="007D3481">
      <w:r>
        <w:lastRenderedPageBreak/>
        <w:t>3.</w:t>
      </w:r>
      <w:r w:rsidR="00862944">
        <w:t xml:space="preserve"> </w:t>
      </w:r>
      <w:r>
        <w:t>Defined Roles and Responsibilities, such as separation of board members and senior management.</w:t>
      </w:r>
    </w:p>
    <w:p w14:paraId="41B58CAB" w14:textId="6D63CFF2" w:rsidR="007D3481" w:rsidRDefault="007D3481" w:rsidP="007D3481">
      <w:r>
        <w:t>4.</w:t>
      </w:r>
      <w:r w:rsidR="00862944">
        <w:t xml:space="preserve"> </w:t>
      </w:r>
      <w:r>
        <w:t>Alignment of Strategies and Goals, in which Board members work closely with senior management to determine a company's risk-taking capabilities.</w:t>
      </w:r>
    </w:p>
    <w:p w14:paraId="6CE24147" w14:textId="292D6B94" w:rsidR="007D3481" w:rsidRDefault="007D3481" w:rsidP="007D3481">
      <w:r>
        <w:t>5.</w:t>
      </w:r>
      <w:r w:rsidR="00862944">
        <w:t xml:space="preserve"> </w:t>
      </w:r>
      <w:r>
        <w:t>Accountability, which develops quantifiable key performance indicators (KPIs) for all departments of the company, and develops a system of rewards and penalties.</w:t>
      </w:r>
    </w:p>
    <w:p w14:paraId="3EEF33BC" w14:textId="77777777" w:rsidR="007D3481" w:rsidRDefault="007D3481" w:rsidP="007D3481"/>
    <w:p w14:paraId="79A07F59" w14:textId="4E84DF90" w:rsidR="007D3481" w:rsidRDefault="007D3481" w:rsidP="00862944">
      <w:pPr>
        <w:ind w:firstLine="420"/>
      </w:pPr>
      <w:r>
        <w:t>When managing a company, a bad plan can put the entire business in an unfavo</w:t>
      </w:r>
      <w:r w:rsidR="00862944">
        <w:t>u</w:t>
      </w:r>
      <w:r>
        <w:t>rable situation.</w:t>
      </w:r>
    </w:p>
    <w:p w14:paraId="1D42612F" w14:textId="77777777" w:rsidR="007D3481" w:rsidRDefault="007D3481" w:rsidP="003C10C2">
      <w:pPr>
        <w:ind w:firstLine="420"/>
      </w:pPr>
      <w:r>
        <w:t xml:space="preserve">For example, Carnegie’s steel mills have had the </w:t>
      </w:r>
      <w:proofErr w:type="gramStart"/>
      <w:r>
        <w:t>most deadly</w:t>
      </w:r>
      <w:proofErr w:type="gramEnd"/>
      <w:r>
        <w:t xml:space="preserve"> conflict between managers and workers in American history. In 1892, then Chairman Frick suppressed the workers' dissatisfaction with the poor working environment and low salary. In this riot, 12 workers died under the guns of Frick’s armed guards. Afterwards, Carnegie, who was on vacation in Scotland, was chased by American journalists. Frick also almost died from the assassination. (Goldman, 2012)</w:t>
      </w:r>
    </w:p>
    <w:p w14:paraId="169718A0" w14:textId="77777777" w:rsidR="007D3481" w:rsidRDefault="007D3481" w:rsidP="003C10C2">
      <w:pPr>
        <w:ind w:firstLine="420"/>
      </w:pPr>
      <w:r>
        <w:t>As for Rockefeller's standard oil company, its biggest crisis was forced by the US Supreme Court in 1911 to break the "Sherman Antitrust Law" into 34 companies to end its monopoly on the US oil industry. But with excellent corporate governance, companies that have been split into different sectors have grown to become leaders such as ExxonMobil, Chevron and ConocoPhillips. (Network, 2012)</w:t>
      </w:r>
    </w:p>
    <w:p w14:paraId="3D986FB7" w14:textId="77777777" w:rsidR="007D3481" w:rsidRDefault="007D3481" w:rsidP="003C10C2">
      <w:pPr>
        <w:ind w:firstLine="420"/>
      </w:pPr>
      <w:r>
        <w:t>Therefore, whether corporate governance is a blessing or a curse for business and stakeholders depends on whether corporate governance is excellent or bad.</w:t>
      </w:r>
    </w:p>
    <w:p w14:paraId="1C02A529" w14:textId="77777777" w:rsidR="007D3481" w:rsidRDefault="007D3481" w:rsidP="007D3481"/>
    <w:p w14:paraId="3DD9BCD4" w14:textId="77777777" w:rsidR="007D3481" w:rsidRDefault="007D3481">
      <w:pPr>
        <w:spacing w:after="0" w:line="240" w:lineRule="auto"/>
      </w:pPr>
      <w:r>
        <w:br w:type="page"/>
      </w:r>
    </w:p>
    <w:p w14:paraId="2C86DC07" w14:textId="39BDB51C" w:rsidR="007D3481" w:rsidRPr="007D3481" w:rsidRDefault="007D3481" w:rsidP="007D3481">
      <w:pPr>
        <w:pStyle w:val="1"/>
        <w:rPr>
          <w:sz w:val="32"/>
        </w:rPr>
      </w:pPr>
      <w:bookmarkStart w:id="8" w:name="_Toc7815559"/>
      <w:r w:rsidRPr="007D3481">
        <w:rPr>
          <w:sz w:val="32"/>
        </w:rPr>
        <w:lastRenderedPageBreak/>
        <w:t>4.0 Robber Barons or Captains of Industry or Philanthropist</w:t>
      </w:r>
      <w:bookmarkEnd w:id="8"/>
    </w:p>
    <w:p w14:paraId="4CB3D2FB" w14:textId="77777777" w:rsidR="007D3481" w:rsidRDefault="007D3481" w:rsidP="003C10C2">
      <w:pPr>
        <w:ind w:firstLine="420"/>
      </w:pPr>
      <w:r>
        <w:t>Robber Barons is about capitalists who use unethical methods to get rich or expand their wealth. (Bridges, 1958) Captains of Industry is about entrepreneurs who are actively contributing to the country while accumulating their wealth. (Scranton, n.d.) Philanthropist is a person who promotes human well-being and dedicates himself to charity.</w:t>
      </w:r>
    </w:p>
    <w:p w14:paraId="29B1CA3E" w14:textId="77777777" w:rsidR="007D3481" w:rsidRDefault="007D3481" w:rsidP="007D3481"/>
    <w:p w14:paraId="24A864F2" w14:textId="0BC1AB26" w:rsidR="007D3481" w:rsidRDefault="007D3481" w:rsidP="003C10C2">
      <w:pPr>
        <w:ind w:firstLine="420"/>
      </w:pPr>
      <w:r>
        <w:t>The fuel used by Rockefeller's Standard Oil Company for lighting and automobiles has improved the quality of life for Americans. Carnegie's steel produced by Carnegie Steel has accelerated the development of the USA. After their career success, they are committed to charity, funding education, medical, science, hygiene, culture and other welfare.</w:t>
      </w:r>
    </w:p>
    <w:p w14:paraId="6B356922" w14:textId="77777777" w:rsidR="007D3481" w:rsidRDefault="007D3481" w:rsidP="007D3481"/>
    <w:p w14:paraId="7B0F39A8" w14:textId="77777777" w:rsidR="007D3481" w:rsidRDefault="007D3481" w:rsidP="003C10C2">
      <w:pPr>
        <w:ind w:firstLine="420"/>
      </w:pPr>
      <w:r>
        <w:t>Therefore, they are Captains of Industry and Philanthropists</w:t>
      </w:r>
    </w:p>
    <w:p w14:paraId="1223C910" w14:textId="77777777" w:rsidR="007D3481" w:rsidRDefault="007D3481" w:rsidP="007D3481"/>
    <w:p w14:paraId="2B0562D9" w14:textId="77777777" w:rsidR="007D3481" w:rsidRDefault="007D3481">
      <w:pPr>
        <w:spacing w:after="0" w:line="240" w:lineRule="auto"/>
      </w:pPr>
      <w:r>
        <w:br w:type="page"/>
      </w:r>
    </w:p>
    <w:p w14:paraId="01E51500" w14:textId="652DD9B2" w:rsidR="007D3481" w:rsidRPr="007D3481" w:rsidRDefault="007D3481" w:rsidP="007D3481">
      <w:pPr>
        <w:pStyle w:val="1"/>
        <w:rPr>
          <w:sz w:val="32"/>
        </w:rPr>
      </w:pPr>
      <w:bookmarkStart w:id="9" w:name="_Toc7815560"/>
      <w:r w:rsidRPr="007D3481">
        <w:rPr>
          <w:sz w:val="32"/>
        </w:rPr>
        <w:lastRenderedPageBreak/>
        <w:t>5.0 Commercial Philanthropy and Corporate Profitability</w:t>
      </w:r>
      <w:bookmarkEnd w:id="9"/>
    </w:p>
    <w:p w14:paraId="4C635E97" w14:textId="77777777" w:rsidR="007D3481" w:rsidRPr="007D3481" w:rsidRDefault="007D3481" w:rsidP="007D3481">
      <w:pPr>
        <w:pStyle w:val="2"/>
        <w:rPr>
          <w:rFonts w:ascii="Times New Roman" w:hAnsi="Times New Roman" w:cs="Times New Roman"/>
        </w:rPr>
      </w:pPr>
      <w:bookmarkStart w:id="10" w:name="_Toc7815561"/>
      <w:r w:rsidRPr="007D3481">
        <w:rPr>
          <w:rFonts w:ascii="Times New Roman" w:hAnsi="Times New Roman" w:cs="Times New Roman"/>
        </w:rPr>
        <w:t>5.1 Philanthropy</w:t>
      </w:r>
      <w:bookmarkEnd w:id="10"/>
      <w:r w:rsidRPr="007D3481">
        <w:rPr>
          <w:rFonts w:ascii="Times New Roman" w:hAnsi="Times New Roman" w:cs="Times New Roman"/>
        </w:rPr>
        <w:t xml:space="preserve"> </w:t>
      </w:r>
    </w:p>
    <w:p w14:paraId="1B30AC8A" w14:textId="77777777" w:rsidR="007D3481" w:rsidRDefault="007D3481" w:rsidP="003C10C2">
      <w:pPr>
        <w:ind w:firstLine="420"/>
      </w:pPr>
      <w:r>
        <w:t>Philanthropy can be broadly defined as the love of human beings. The purpose of philanthropy is to improve human well-being by preventing and solving social problems. (Zimmer, 2019)</w:t>
      </w:r>
    </w:p>
    <w:p w14:paraId="3557E0E8" w14:textId="77777777" w:rsidR="007D3481" w:rsidRDefault="007D3481" w:rsidP="007D3481"/>
    <w:p w14:paraId="075BF5A8" w14:textId="77777777" w:rsidR="007D3481" w:rsidRPr="007D3481" w:rsidRDefault="007D3481" w:rsidP="007D3481">
      <w:pPr>
        <w:pStyle w:val="2"/>
        <w:rPr>
          <w:rFonts w:ascii="Times New Roman" w:hAnsi="Times New Roman" w:cs="Times New Roman"/>
        </w:rPr>
      </w:pPr>
      <w:bookmarkStart w:id="11" w:name="_Toc7815562"/>
      <w:r w:rsidRPr="007D3481">
        <w:rPr>
          <w:rFonts w:ascii="Times New Roman" w:hAnsi="Times New Roman" w:cs="Times New Roman"/>
        </w:rPr>
        <w:t>5.2 Philanthropies of Rockefeller and Carnegie</w:t>
      </w:r>
      <w:bookmarkEnd w:id="11"/>
      <w:r w:rsidRPr="007D3481">
        <w:rPr>
          <w:rFonts w:ascii="Times New Roman" w:hAnsi="Times New Roman" w:cs="Times New Roman"/>
        </w:rPr>
        <w:t xml:space="preserve"> </w:t>
      </w:r>
    </w:p>
    <w:p w14:paraId="6DEBEB8B" w14:textId="77777777" w:rsidR="007D3481" w:rsidRDefault="007D3481" w:rsidP="007D3481">
      <w:pPr>
        <w:pStyle w:val="3"/>
      </w:pPr>
      <w:bookmarkStart w:id="12" w:name="_Toc7815563"/>
      <w:r>
        <w:t>5.2.1 Rockefeller</w:t>
      </w:r>
      <w:bookmarkEnd w:id="12"/>
    </w:p>
    <w:p w14:paraId="0EB83892" w14:textId="77777777" w:rsidR="007D3481" w:rsidRDefault="007D3481" w:rsidP="003C10C2">
      <w:pPr>
        <w:ind w:firstLine="420"/>
      </w:pPr>
      <w:r>
        <w:t>Rockefeller is a businessman with a strong sense of morality. After his career success, he used a lot of wealth for charity. In his philanthropy, the Charity Roundtable (2019) believes that he has 3 main influences on future generations:</w:t>
      </w:r>
    </w:p>
    <w:p w14:paraId="4C5F034B" w14:textId="77777777" w:rsidR="007D3481" w:rsidRDefault="007D3481" w:rsidP="007D3481">
      <w:r>
        <w:t>1. Launch the field of biomedical research. Rockefeller funds scientific research to provide vaccines for diseases such as meningitis and yellow fever. He completely changed the medical training in the United States and established the first suitable medical school in China.</w:t>
      </w:r>
    </w:p>
    <w:p w14:paraId="740E2E4F" w14:textId="77777777" w:rsidR="007D3481" w:rsidRDefault="007D3481" w:rsidP="007D3481">
      <w:r>
        <w:t>2. Advocate public health. The School of Public Health was established at Johns Hopkins University and Harvard University and helped lead major international public health efforts to prevent hookworms, malaria, yellow fever and other diseases.</w:t>
      </w:r>
    </w:p>
    <w:p w14:paraId="5F137346" w14:textId="77777777" w:rsidR="007D3481" w:rsidRDefault="007D3481" w:rsidP="007D3481">
      <w:r>
        <w:t>3. Promote national education regardless of gender, race or creed. He founded the University of Chicago.</w:t>
      </w:r>
    </w:p>
    <w:p w14:paraId="083A37E6" w14:textId="77777777" w:rsidR="007D3481" w:rsidRDefault="007D3481" w:rsidP="007D3481"/>
    <w:p w14:paraId="3C7F2282" w14:textId="77777777" w:rsidR="007D3481" w:rsidRDefault="007D3481" w:rsidP="007D3481">
      <w:pPr>
        <w:pStyle w:val="3"/>
      </w:pPr>
      <w:bookmarkStart w:id="13" w:name="_Toc7815564"/>
      <w:r>
        <w:t>5.2.2 Carnegie</w:t>
      </w:r>
      <w:bookmarkEnd w:id="13"/>
    </w:p>
    <w:p w14:paraId="745BB8A7" w14:textId="77777777" w:rsidR="007D3481" w:rsidRDefault="007D3481" w:rsidP="003C10C2">
      <w:pPr>
        <w:ind w:firstLine="420"/>
      </w:pPr>
      <w:r>
        <w:t>In philanthropy, the rich contribution of the rich is crucial. But Carnegie may be the first person to publicly express the rich's obligation to give up wealth. He claims that in addition to satisfying the wealth required for life, all other personal wealth should be deposited in trust funds established for the benefit of the community. management. (Carnegie, 1889)</w:t>
      </w:r>
    </w:p>
    <w:p w14:paraId="7DC7E04A" w14:textId="77777777" w:rsidR="007D3481" w:rsidRDefault="007D3481" w:rsidP="007D3481"/>
    <w:p w14:paraId="7931D762" w14:textId="77777777" w:rsidR="003C10C2" w:rsidRDefault="003C10C2" w:rsidP="003C10C2">
      <w:pPr>
        <w:ind w:firstLine="420"/>
      </w:pPr>
    </w:p>
    <w:p w14:paraId="77F48060" w14:textId="1FCF9272" w:rsidR="007D3481" w:rsidRDefault="007D3481" w:rsidP="003C10C2">
      <w:pPr>
        <w:ind w:firstLine="420"/>
      </w:pPr>
      <w:r>
        <w:lastRenderedPageBreak/>
        <w:t xml:space="preserve">His philanthropy focuses on the goals of education and world peace. </w:t>
      </w:r>
    </w:p>
    <w:p w14:paraId="79EDC8B3" w14:textId="77777777" w:rsidR="007D3481" w:rsidRDefault="007D3481" w:rsidP="003C10C2">
      <w:pPr>
        <w:ind w:firstLine="420"/>
      </w:pPr>
      <w:r>
        <w:t xml:space="preserve">One of Carnegie’s goals in life is to create a free public library so that everyone can receive self-education. Since Carnegie began propagating his ideas in 1881, he spent more than $56 million to build 2,509 libraries in the English-speaking world. </w:t>
      </w:r>
    </w:p>
    <w:p w14:paraId="32397589" w14:textId="77777777" w:rsidR="007D3481" w:rsidRDefault="007D3481" w:rsidP="003C10C2">
      <w:pPr>
        <w:ind w:firstLine="420"/>
      </w:pPr>
      <w:r>
        <w:t>In the area of world peace, he established a non-profit organization called Carnegie Endowment for International Peace in 1910 to study, discuss, educate and publish international affairs and the US foreign policy plan; in 1914, the name was Carnegie Council On Ethics and International Affairs (formerly The Church Peace Union) is an independent, non-partisan, non-profit organization dedicated to research and education in the fields of ethics and international affairs. (Library.columbia.edu, 2019)</w:t>
      </w:r>
    </w:p>
    <w:p w14:paraId="615EE202" w14:textId="77777777" w:rsidR="007D3481" w:rsidRDefault="007D3481" w:rsidP="007D3481"/>
    <w:p w14:paraId="10114D62" w14:textId="77777777" w:rsidR="007D3481" w:rsidRDefault="007D3481" w:rsidP="007D3481">
      <w:pPr>
        <w:pStyle w:val="3"/>
      </w:pPr>
      <w:bookmarkStart w:id="14" w:name="_Toc7815565"/>
      <w:r>
        <w:t>5.2.3 Comparison</w:t>
      </w:r>
      <w:bookmarkEnd w:id="14"/>
    </w:p>
    <w:p w14:paraId="02D2563D" w14:textId="77777777" w:rsidR="007D3481" w:rsidRDefault="007D3481" w:rsidP="003C10C2">
      <w:pPr>
        <w:ind w:firstLine="420"/>
      </w:pPr>
      <w:r>
        <w:t>It is hard to say that Rockefeller or Carnegie has made greater contributions to philanthropy because they are all heroes in promoting the progress of philanthropy. Their attitude towards charity is admirable.</w:t>
      </w:r>
    </w:p>
    <w:p w14:paraId="5A430706" w14:textId="77777777" w:rsidR="007D3481" w:rsidRDefault="007D3481" w:rsidP="007D3481"/>
    <w:p w14:paraId="5871591B" w14:textId="77777777" w:rsidR="007D3481" w:rsidRPr="007D3481" w:rsidRDefault="007D3481" w:rsidP="007D3481">
      <w:pPr>
        <w:pStyle w:val="2"/>
        <w:rPr>
          <w:rFonts w:ascii="Times New Roman" w:hAnsi="Times New Roman" w:cs="Times New Roman"/>
        </w:rPr>
      </w:pPr>
      <w:bookmarkStart w:id="15" w:name="_Toc7815566"/>
      <w:r w:rsidRPr="007D3481">
        <w:rPr>
          <w:rFonts w:ascii="Times New Roman" w:hAnsi="Times New Roman" w:cs="Times New Roman"/>
        </w:rPr>
        <w:t>5.3 Corporate philanthropy</w:t>
      </w:r>
      <w:bookmarkEnd w:id="15"/>
    </w:p>
    <w:p w14:paraId="0F744F2E" w14:textId="68BD05F5" w:rsidR="007D3481" w:rsidRDefault="007D3481" w:rsidP="003C10C2">
      <w:pPr>
        <w:ind w:firstLine="420"/>
      </w:pPr>
      <w:r>
        <w:t>Corporate philanthropy is a charitable act of achieving social and economic benefits through donations and other means. The purpose is not to purely donate money, but to fulfil the corporate social responsibility of the enterprise while strategically holding charitable activities in combination with its own development direction, that is, maximizing the interests of stakeholders. (</w:t>
      </w:r>
      <w:proofErr w:type="spellStart"/>
      <w:r>
        <w:t>Mescon</w:t>
      </w:r>
      <w:proofErr w:type="spellEnd"/>
      <w:r>
        <w:t xml:space="preserve"> and Tilson, 1987)</w:t>
      </w:r>
    </w:p>
    <w:p w14:paraId="7C0E608A" w14:textId="77777777" w:rsidR="007D3481" w:rsidRDefault="007D3481" w:rsidP="007D3481"/>
    <w:p w14:paraId="4E9A7D40" w14:textId="77777777" w:rsidR="007D3481" w:rsidRDefault="007D3481" w:rsidP="003C10C2">
      <w:pPr>
        <w:ind w:firstLine="420"/>
      </w:pPr>
      <w:r>
        <w:t xml:space="preserve">It is now increasingly difficult for corporate managers to balance the resource allocation between critics who demand higher levels of corporate social responsibility and investors who demand maximum short-term profits. The traditional charitable charity has not adapted to the current society. In contrast, the advantages of corporate strategic philanthropy began to emerge. Enterprises are committed to charity while creating wealth, which not only enhances their reputation, but also saves existing resources. (Porter &amp; Kramer, 2003) Because it promises now, but </w:t>
      </w:r>
      <w:proofErr w:type="spellStart"/>
      <w:r>
        <w:t>fulfills</w:t>
      </w:r>
      <w:proofErr w:type="spellEnd"/>
      <w:r>
        <w:t xml:space="preserve"> its promise with future profits.</w:t>
      </w:r>
    </w:p>
    <w:p w14:paraId="17C3E87A" w14:textId="77777777" w:rsidR="007D3481" w:rsidRDefault="007D3481" w:rsidP="007D3481"/>
    <w:p w14:paraId="51BA5D32" w14:textId="77777777" w:rsidR="007D3481" w:rsidRDefault="007D3481" w:rsidP="003C10C2">
      <w:pPr>
        <w:ind w:firstLine="420"/>
      </w:pPr>
      <w:r>
        <w:t>Corporate philanthropy is now more common and it is easy to receive positive feedback. The benefits of corporate philanthropy include: branding, corporate philanthropy is the foundation of core brand value, and also a description of internal and external values; increasing product display times, consumers are more willing to take the initiative to understand companies that have corporate donation plans, rather than Those companies that focus on profits; tax incentives, sometimes the company's profits are less than the standard line, the company will choose to donate more than the part to avoid tax. (Cummings, 2019) Therefore, corporate charity can increase profits for enterprises.</w:t>
      </w:r>
    </w:p>
    <w:p w14:paraId="75962EF0" w14:textId="77777777" w:rsidR="007D3481" w:rsidRDefault="007D3481" w:rsidP="007D3481"/>
    <w:p w14:paraId="4611DCCC" w14:textId="77777777" w:rsidR="007D3481" w:rsidRDefault="007D3481">
      <w:pPr>
        <w:spacing w:after="0" w:line="240" w:lineRule="auto"/>
      </w:pPr>
      <w:r>
        <w:br w:type="page"/>
      </w:r>
    </w:p>
    <w:p w14:paraId="1D939CFC" w14:textId="43F917C6" w:rsidR="007D3481" w:rsidRPr="007D3481" w:rsidRDefault="007D3481" w:rsidP="007D3481">
      <w:pPr>
        <w:pStyle w:val="1"/>
        <w:rPr>
          <w:sz w:val="32"/>
        </w:rPr>
      </w:pPr>
      <w:bookmarkStart w:id="16" w:name="_Toc7815567"/>
      <w:r w:rsidRPr="007D3481">
        <w:rPr>
          <w:sz w:val="32"/>
        </w:rPr>
        <w:lastRenderedPageBreak/>
        <w:t>6.0 Oxfam</w:t>
      </w:r>
      <w:bookmarkEnd w:id="16"/>
    </w:p>
    <w:p w14:paraId="42FA2353" w14:textId="77777777" w:rsidR="007D3481" w:rsidRDefault="007D3481" w:rsidP="003C10C2">
      <w:pPr>
        <w:ind w:firstLine="420"/>
      </w:pPr>
      <w:r>
        <w:t>Oxfam is an international confederation of 19 organizations working together with partners and local communities in more than 90 countries. (Oxfam.org, 2019) Oxfam's vision is to build a just world without poverty. The purpose of Oxfam is to help create lasting solutions to the injustices of poverty. (Oxfam Purpose and Beliefs, 2011)</w:t>
      </w:r>
    </w:p>
    <w:p w14:paraId="1129EE56" w14:textId="77777777" w:rsidR="007D3481" w:rsidRDefault="007D3481" w:rsidP="007D3481"/>
    <w:p w14:paraId="10A92227" w14:textId="77777777" w:rsidR="007D3481" w:rsidRPr="007D3481" w:rsidRDefault="007D3481" w:rsidP="007D3481">
      <w:pPr>
        <w:pStyle w:val="2"/>
        <w:rPr>
          <w:rFonts w:ascii="Times New Roman" w:hAnsi="Times New Roman" w:cs="Times New Roman"/>
        </w:rPr>
      </w:pPr>
      <w:bookmarkStart w:id="17" w:name="_Toc7815568"/>
      <w:r w:rsidRPr="007D3481">
        <w:rPr>
          <w:rFonts w:ascii="Times New Roman" w:hAnsi="Times New Roman" w:cs="Times New Roman"/>
        </w:rPr>
        <w:t>6.1 Oxfam's scandal</w:t>
      </w:r>
      <w:bookmarkEnd w:id="17"/>
    </w:p>
    <w:p w14:paraId="438FDB87" w14:textId="77777777" w:rsidR="007D3481" w:rsidRDefault="007D3481" w:rsidP="003C10C2">
      <w:pPr>
        <w:ind w:firstLine="420"/>
      </w:pPr>
      <w:r>
        <w:t>In 2010, the Haiti earthquake killed 220,000 people, injured 300,000 people and left 1.5 million homeless. Oxfam participated in the post-earthquake rescue as an international charity organization. Most of the 230 Oxfam rescue workers were involved in rescue work in dangerous situations, but a small number of senior rescuers paid prostitutes. Prostitution is also illegal in Haiti. For Oxfam employees, sex trades violate Oxfam’s Code of Conduct and violate the UN’s statement on aid workers supported by charities. More seriously, the response of Oxfam members to sexual trade with underage girls cannot be ruled out. Oxfam’s rescuers in charge of Haiti’s rescue may abuse their authority to ask young women or girls in Haiti to have sex in exchange for relief supplies. (Sean O'Neill, 2018)</w:t>
      </w:r>
    </w:p>
    <w:p w14:paraId="00E5AE14" w14:textId="77777777" w:rsidR="007D3481" w:rsidRDefault="007D3481" w:rsidP="007D3481"/>
    <w:p w14:paraId="0653D530" w14:textId="77777777" w:rsidR="007D3481" w:rsidRPr="007D3481" w:rsidRDefault="007D3481" w:rsidP="007D3481">
      <w:pPr>
        <w:pStyle w:val="2"/>
        <w:rPr>
          <w:rFonts w:ascii="Times New Roman" w:hAnsi="Times New Roman" w:cs="Times New Roman"/>
        </w:rPr>
      </w:pPr>
      <w:bookmarkStart w:id="18" w:name="_Toc7815569"/>
      <w:r w:rsidRPr="007D3481">
        <w:rPr>
          <w:rFonts w:ascii="Times New Roman" w:hAnsi="Times New Roman" w:cs="Times New Roman"/>
        </w:rPr>
        <w:t>6.2 Oxfam's treatment</w:t>
      </w:r>
      <w:bookmarkEnd w:id="18"/>
    </w:p>
    <w:p w14:paraId="59265473" w14:textId="77777777" w:rsidR="007D3481" w:rsidRDefault="007D3481" w:rsidP="003C10C2">
      <w:pPr>
        <w:ind w:firstLine="420"/>
      </w:pPr>
      <w:r>
        <w:t xml:space="preserve">The way Oxfam handled the scandal was to allow 3 men to resign and fire 4 men with particularly bad </w:t>
      </w:r>
      <w:proofErr w:type="spellStart"/>
      <w:r>
        <w:t>behavior</w:t>
      </w:r>
      <w:proofErr w:type="spellEnd"/>
      <w:r>
        <w:t xml:space="preserve">. </w:t>
      </w:r>
    </w:p>
    <w:p w14:paraId="2E82A617" w14:textId="77777777" w:rsidR="007D3481" w:rsidRDefault="007D3481" w:rsidP="007D3481"/>
    <w:p w14:paraId="652A8091" w14:textId="77777777" w:rsidR="007D3481" w:rsidRDefault="007D3481" w:rsidP="003C10C2">
      <w:pPr>
        <w:ind w:firstLine="420"/>
      </w:pPr>
      <w:r>
        <w:t xml:space="preserve">For the public, this incident revealed that Oxfam has a culture of imprisonment that is impunity. Oxfam stated that it did not report any incidents to the Haitian authorities and that none of these accused were arrested or faced with any criminal charges. For Oxfam, the scandal has been revealed, and only a timely stop loss can be made to ensure that worse effects do not </w:t>
      </w:r>
      <w:proofErr w:type="spellStart"/>
      <w:proofErr w:type="gramStart"/>
      <w:r>
        <w:t>occur.Considering</w:t>
      </w:r>
      <w:proofErr w:type="spellEnd"/>
      <w:proofErr w:type="gramEnd"/>
      <w:r>
        <w:t xml:space="preserve"> the list of scandals involved and dismissing them will have a potentially serious impact on the charity's work and reputation. At the time, Oxfam’s CEO Dame Barbara Stocking allowed the 68-year-old Roland van </w:t>
      </w:r>
      <w:proofErr w:type="spellStart"/>
      <w:r>
        <w:t>Hauwermeiren’s</w:t>
      </w:r>
      <w:proofErr w:type="spellEnd"/>
      <w:r>
        <w:t xml:space="preserve"> resignation to not give him any disciplinary action. Mr. Roland van </w:t>
      </w:r>
      <w:proofErr w:type="spellStart"/>
      <w:r>
        <w:t>Hauwermeiren</w:t>
      </w:r>
      <w:proofErr w:type="spellEnd"/>
      <w:r>
        <w:t xml:space="preserve"> acknowledged the use of prostitutes in the </w:t>
      </w:r>
      <w:r>
        <w:lastRenderedPageBreak/>
        <w:t>villas rented to him by Oxfam with a charity fund. After the internal investigation, two managers resigned and four were dismissed for serious misconduct. The reasons for their departure included the use of prostitutes in Oxfam’s apartment building. However, Oxfam donors do not recognize the outcome of this process. More than 7,000 people who donate to Oxfam each month have terminated their donations. (Sean O’Neill, 2018)</w:t>
      </w:r>
    </w:p>
    <w:p w14:paraId="2A932E11" w14:textId="77777777" w:rsidR="007D3481" w:rsidRDefault="007D3481" w:rsidP="007D3481"/>
    <w:p w14:paraId="6B5B1186" w14:textId="77777777" w:rsidR="007D3481" w:rsidRPr="007D3481" w:rsidRDefault="007D3481" w:rsidP="007D3481">
      <w:pPr>
        <w:pStyle w:val="2"/>
        <w:rPr>
          <w:rFonts w:ascii="Times New Roman" w:hAnsi="Times New Roman" w:cs="Times New Roman"/>
        </w:rPr>
      </w:pPr>
      <w:bookmarkStart w:id="19" w:name="_Toc7815570"/>
      <w:r w:rsidRPr="007D3481">
        <w:rPr>
          <w:rFonts w:ascii="Times New Roman" w:hAnsi="Times New Roman" w:cs="Times New Roman"/>
        </w:rPr>
        <w:t>6.3 Improvement</w:t>
      </w:r>
      <w:bookmarkEnd w:id="19"/>
    </w:p>
    <w:p w14:paraId="1FBC293C" w14:textId="77777777" w:rsidR="007D3481" w:rsidRDefault="007D3481" w:rsidP="003C10C2">
      <w:pPr>
        <w:ind w:firstLine="420"/>
      </w:pPr>
      <w:r>
        <w:t>After the sexual assault scandal, Oxfam (2018) proposed and implemented a 10-point action plan based on its commitment to transparency, multiculturalism and women's rights.</w:t>
      </w:r>
    </w:p>
    <w:p w14:paraId="1086977A" w14:textId="77777777" w:rsidR="007D3481" w:rsidRDefault="007D3481" w:rsidP="007D3481"/>
    <w:p w14:paraId="166DCB09" w14:textId="77777777" w:rsidR="007D3481" w:rsidRDefault="007D3481" w:rsidP="003C10C2">
      <w:pPr>
        <w:ind w:firstLine="420"/>
      </w:pPr>
      <w:r>
        <w:t>The following are the specific contents of the 10-point action plan.</w:t>
      </w:r>
    </w:p>
    <w:p w14:paraId="0D12D617" w14:textId="77777777" w:rsidR="007D3481" w:rsidRDefault="007D3481" w:rsidP="007D3481">
      <w:r>
        <w:t>1. An Independent High-Level Commission on Sexual Misconduct, Accountability and Culture Change</w:t>
      </w:r>
    </w:p>
    <w:p w14:paraId="26ABDE37" w14:textId="77777777" w:rsidR="007D3481" w:rsidRDefault="007D3481" w:rsidP="007D3481">
      <w:r>
        <w:t>2. Reiterated commitment to collaborate with all relevant authorities</w:t>
      </w:r>
    </w:p>
    <w:p w14:paraId="2A789DC0" w14:textId="77777777" w:rsidR="007D3481" w:rsidRDefault="007D3481" w:rsidP="007D3481">
      <w:r>
        <w:t>3. Re-examine past cases and encourage other witnesses or survivors to come forward</w:t>
      </w:r>
    </w:p>
    <w:p w14:paraId="7048AA4F" w14:textId="77777777" w:rsidR="007D3481" w:rsidRDefault="007D3481" w:rsidP="007D3481">
      <w:r>
        <w:t>4. Increase our investment in safeguarding</w:t>
      </w:r>
    </w:p>
    <w:p w14:paraId="2EBA978E" w14:textId="77777777" w:rsidR="007D3481" w:rsidRDefault="007D3481" w:rsidP="007D3481">
      <w:r>
        <w:t>5. Strengthen internal processes</w:t>
      </w:r>
    </w:p>
    <w:p w14:paraId="4754E9FE" w14:textId="77777777" w:rsidR="007D3481" w:rsidRDefault="007D3481" w:rsidP="007D3481">
      <w:r>
        <w:t>6. Re-enforce a culture of zero tolerance towards harassment, abuse or exploitation</w:t>
      </w:r>
    </w:p>
    <w:p w14:paraId="1FA19316" w14:textId="77777777" w:rsidR="007D3481" w:rsidRDefault="007D3481" w:rsidP="007D3481">
      <w:r>
        <w:t>7. Work with our peers across the sector to tackle physical, sexual and emotional abuse</w:t>
      </w:r>
    </w:p>
    <w:p w14:paraId="1494765B" w14:textId="77777777" w:rsidR="007D3481" w:rsidRDefault="007D3481" w:rsidP="007D3481">
      <w:r>
        <w:t>8. Active engagement with partners and allies, especially women’s rights organizations</w:t>
      </w:r>
    </w:p>
    <w:p w14:paraId="1E8D3FDA" w14:textId="77777777" w:rsidR="007D3481" w:rsidRDefault="007D3481" w:rsidP="007D3481">
      <w:r>
        <w:t>9. Listen to the public</w:t>
      </w:r>
    </w:p>
    <w:p w14:paraId="2BD749EA" w14:textId="77777777" w:rsidR="007D3481" w:rsidRDefault="007D3481" w:rsidP="007D3481">
      <w:r>
        <w:t>10. Recommit and strengthen our focus on gender justice externally</w:t>
      </w:r>
    </w:p>
    <w:p w14:paraId="7D3B66ED" w14:textId="77777777" w:rsidR="007D3481" w:rsidRDefault="007D3481" w:rsidP="007D3481"/>
    <w:p w14:paraId="644D4968" w14:textId="60E9B09D" w:rsidR="007D3481" w:rsidRPr="003C10C2" w:rsidRDefault="007D3481" w:rsidP="003C10C2">
      <w:pPr>
        <w:ind w:firstLine="420"/>
        <w:rPr>
          <w:rFonts w:eastAsiaTheme="minorEastAsia" w:hint="eastAsia"/>
        </w:rPr>
      </w:pPr>
      <w:r>
        <w:t xml:space="preserve">This shows the importance that Oxfam attaches to this incident. Over the next five years, Oxfam, led by Mark Goldring, helped millions of people out of poverty, </w:t>
      </w:r>
      <w:r>
        <w:lastRenderedPageBreak/>
        <w:t>established an international Oxfam alliance, and raised record income levels. (Rawlinson, 2018)</w:t>
      </w:r>
    </w:p>
    <w:p w14:paraId="7D829F00" w14:textId="77777777" w:rsidR="00C31C26" w:rsidRDefault="00C31C26">
      <w:pPr>
        <w:spacing w:after="0" w:line="240" w:lineRule="auto"/>
        <w:rPr>
          <w:b/>
          <w:bCs/>
          <w:kern w:val="44"/>
          <w:sz w:val="32"/>
          <w:szCs w:val="44"/>
        </w:rPr>
      </w:pPr>
      <w:bookmarkStart w:id="20" w:name="_Toc7815571"/>
      <w:r>
        <w:rPr>
          <w:sz w:val="32"/>
        </w:rPr>
        <w:br w:type="page"/>
      </w:r>
    </w:p>
    <w:p w14:paraId="783E5A56" w14:textId="1CA83EEC" w:rsidR="007D3481" w:rsidRPr="007D3481" w:rsidRDefault="007D3481" w:rsidP="007D3481">
      <w:pPr>
        <w:pStyle w:val="1"/>
        <w:rPr>
          <w:sz w:val="32"/>
        </w:rPr>
      </w:pPr>
      <w:r w:rsidRPr="007D3481">
        <w:rPr>
          <w:sz w:val="32"/>
        </w:rPr>
        <w:lastRenderedPageBreak/>
        <w:t>7.0 Conclusion</w:t>
      </w:r>
      <w:bookmarkEnd w:id="20"/>
    </w:p>
    <w:p w14:paraId="0B1C8AA9" w14:textId="77777777" w:rsidR="007D3481" w:rsidRDefault="007D3481" w:rsidP="003C10C2">
      <w:pPr>
        <w:ind w:firstLine="420"/>
      </w:pPr>
      <w:r>
        <w:t>Stakeholders include all groups except the company in the company's environment. If a company wants to grow in the environment, it must focus on stakeholders.</w:t>
      </w:r>
    </w:p>
    <w:p w14:paraId="61001AC8" w14:textId="77777777" w:rsidR="007D3481" w:rsidRDefault="007D3481" w:rsidP="007D3481"/>
    <w:p w14:paraId="5C105CFF" w14:textId="77777777" w:rsidR="007D3481" w:rsidRDefault="007D3481" w:rsidP="003C10C2">
      <w:pPr>
        <w:ind w:firstLine="420"/>
      </w:pPr>
      <w:r>
        <w:t>Corporate governance is a balancing mechanism between owners and managers.</w:t>
      </w:r>
    </w:p>
    <w:p w14:paraId="7ACC8384" w14:textId="77777777" w:rsidR="007D3481" w:rsidRDefault="007D3481" w:rsidP="003C10C2">
      <w:pPr>
        <w:ind w:firstLine="420"/>
      </w:pPr>
      <w:r>
        <w:t>The ultimate goal of corporate governance is to maximize benefits.</w:t>
      </w:r>
    </w:p>
    <w:p w14:paraId="12DE59D7" w14:textId="77777777" w:rsidR="007D3481" w:rsidRDefault="007D3481" w:rsidP="003C10C2">
      <w:pPr>
        <w:ind w:firstLine="420"/>
      </w:pPr>
      <w:r>
        <w:t>The principles of corporate governance are fairness, responsibility, accountability and transparency, all based on the Cadbury report and the Sarbanes-Oxley Act.</w:t>
      </w:r>
    </w:p>
    <w:p w14:paraId="77293C62" w14:textId="77777777" w:rsidR="007D3481" w:rsidRDefault="007D3481" w:rsidP="003C10C2">
      <w:pPr>
        <w:ind w:firstLine="420"/>
      </w:pPr>
      <w:r>
        <w:t>Corporate governance is very important to the company. Good corporate governance can adapt a company to an unfamiliar environment, and bad corporate governance can criticize companies.</w:t>
      </w:r>
    </w:p>
    <w:p w14:paraId="03FE6D0C" w14:textId="77777777" w:rsidR="007D3481" w:rsidRDefault="007D3481" w:rsidP="007D3481"/>
    <w:p w14:paraId="52AA1922" w14:textId="77777777" w:rsidR="007D3481" w:rsidRDefault="007D3481" w:rsidP="003C10C2">
      <w:pPr>
        <w:ind w:firstLine="420"/>
      </w:pPr>
      <w:r>
        <w:t>Rockefeller and Carnegie also promoted the development of the USA while accumulating wealth. They will also donate extra wealth to those in need.</w:t>
      </w:r>
    </w:p>
    <w:p w14:paraId="62931AE5" w14:textId="77777777" w:rsidR="007D3481" w:rsidRDefault="007D3481" w:rsidP="003C10C2">
      <w:pPr>
        <w:ind w:firstLine="420"/>
      </w:pPr>
      <w:r>
        <w:t>Therefore, they are Captains of Industry and Philanthropists.</w:t>
      </w:r>
    </w:p>
    <w:p w14:paraId="407BB276" w14:textId="77777777" w:rsidR="007D3481" w:rsidRDefault="007D3481" w:rsidP="007D3481"/>
    <w:p w14:paraId="647A2897" w14:textId="77777777" w:rsidR="007D3481" w:rsidRDefault="007D3481" w:rsidP="003C10C2">
      <w:pPr>
        <w:ind w:firstLine="420"/>
      </w:pPr>
      <w:r>
        <w:t>Charity is an act of spontaneously helping others without compensation.</w:t>
      </w:r>
    </w:p>
    <w:p w14:paraId="3D740CE3" w14:textId="77777777" w:rsidR="007D3481" w:rsidRDefault="007D3481" w:rsidP="003C10C2">
      <w:pPr>
        <w:ind w:firstLine="420"/>
      </w:pPr>
      <w:r>
        <w:t>After the success of Rockefeller and Carnegie, they began to work on charity. They have made significant contributions to education, medicine, science, health, culture and other well-being.</w:t>
      </w:r>
    </w:p>
    <w:p w14:paraId="281F26C0" w14:textId="77777777" w:rsidR="007D3481" w:rsidRDefault="007D3481" w:rsidP="003C10C2">
      <w:pPr>
        <w:ind w:firstLine="420"/>
      </w:pPr>
      <w:r>
        <w:t>Today's philanthropy is different from the previous philanthropy, which can create value for the company by making donations to help groups.</w:t>
      </w:r>
    </w:p>
    <w:p w14:paraId="4E1E55C3" w14:textId="77777777" w:rsidR="007D3481" w:rsidRDefault="007D3481" w:rsidP="007D3481"/>
    <w:p w14:paraId="7CCCF4A6" w14:textId="77777777" w:rsidR="007D3481" w:rsidRDefault="007D3481" w:rsidP="003C10C2">
      <w:pPr>
        <w:ind w:firstLine="420"/>
      </w:pPr>
      <w:r>
        <w:t>Oxfam is a charitable group for the purpose of poverty alleviation.</w:t>
      </w:r>
    </w:p>
    <w:p w14:paraId="5DD28A33" w14:textId="77777777" w:rsidR="007D3481" w:rsidRDefault="007D3481" w:rsidP="003C10C2">
      <w:pPr>
        <w:ind w:firstLine="420"/>
      </w:pPr>
      <w:r>
        <w:t>Oxfam was suspected of a sexual trade scandal in the rescue of Haiti.</w:t>
      </w:r>
    </w:p>
    <w:p w14:paraId="710CB724" w14:textId="77777777" w:rsidR="007D3481" w:rsidRDefault="007D3481" w:rsidP="003C10C2">
      <w:pPr>
        <w:ind w:firstLine="420"/>
      </w:pPr>
      <w:r>
        <w:t>The way Oxfam handles the scandal is that seven men involved have left, but the public does not.</w:t>
      </w:r>
    </w:p>
    <w:p w14:paraId="2A1B2000" w14:textId="502C83B7" w:rsidR="007D3481" w:rsidRDefault="007D3481" w:rsidP="003C10C2">
      <w:pPr>
        <w:ind w:left="420"/>
      </w:pPr>
      <w:r>
        <w:lastRenderedPageBreak/>
        <w:t>Based on its commitment to transparency, multiculturalism and women's rights, Oxfam has proposed and implemented an action plan to improve its impression of</w:t>
      </w:r>
      <w:r w:rsidR="003C10C2">
        <w:t xml:space="preserve"> </w:t>
      </w:r>
      <w:r>
        <w:t>the public.</w:t>
      </w:r>
    </w:p>
    <w:p w14:paraId="3BB9F0B5" w14:textId="77777777" w:rsidR="007D3481" w:rsidRDefault="007D3481">
      <w:pPr>
        <w:spacing w:after="0" w:line="240" w:lineRule="auto"/>
      </w:pPr>
      <w:r>
        <w:br w:type="page"/>
      </w:r>
    </w:p>
    <w:p w14:paraId="5CFA8D78" w14:textId="7F9E40D7" w:rsidR="00F43741" w:rsidRPr="007D3481" w:rsidRDefault="007D3481" w:rsidP="007D3481">
      <w:pPr>
        <w:pStyle w:val="1"/>
        <w:rPr>
          <w:rFonts w:eastAsiaTheme="minorEastAsia"/>
          <w:sz w:val="32"/>
        </w:rPr>
      </w:pPr>
      <w:bookmarkStart w:id="21" w:name="_Toc7815572"/>
      <w:r w:rsidRPr="007D3481">
        <w:rPr>
          <w:rFonts w:eastAsiaTheme="minorEastAsia" w:hint="eastAsia"/>
          <w:sz w:val="32"/>
        </w:rPr>
        <w:lastRenderedPageBreak/>
        <w:t>8</w:t>
      </w:r>
      <w:r w:rsidRPr="007D3481">
        <w:rPr>
          <w:rFonts w:eastAsiaTheme="minorEastAsia"/>
          <w:sz w:val="32"/>
        </w:rPr>
        <w:t>.0 Reference</w:t>
      </w:r>
      <w:bookmarkEnd w:id="21"/>
      <w:r w:rsidRPr="007D3481">
        <w:rPr>
          <w:rFonts w:eastAsiaTheme="minorEastAsia"/>
          <w:sz w:val="32"/>
        </w:rPr>
        <w:t xml:space="preserve"> </w:t>
      </w:r>
    </w:p>
    <w:p w14:paraId="446531F3"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Bridges, H. (1958). The Robber Baron Concept </w:t>
      </w:r>
      <w:proofErr w:type="gramStart"/>
      <w:r w:rsidRPr="007D3481">
        <w:rPr>
          <w:rFonts w:eastAsiaTheme="minorEastAsia"/>
        </w:rPr>
        <w:t>In</w:t>
      </w:r>
      <w:proofErr w:type="gramEnd"/>
      <w:r w:rsidRPr="007D3481">
        <w:rPr>
          <w:rFonts w:eastAsiaTheme="minorEastAsia"/>
        </w:rPr>
        <w:t xml:space="preserve"> American History. Business History Review, 32(1), 1-13. doi:10.2307/3111897</w:t>
      </w:r>
    </w:p>
    <w:p w14:paraId="793A14EF"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Carnegie, </w:t>
      </w:r>
      <w:proofErr w:type="gramStart"/>
      <w:r w:rsidRPr="007D3481">
        <w:rPr>
          <w:rFonts w:eastAsiaTheme="minorEastAsia"/>
        </w:rPr>
        <w:t>A.(</w:t>
      </w:r>
      <w:proofErr w:type="gramEnd"/>
      <w:r w:rsidRPr="007D3481">
        <w:rPr>
          <w:rFonts w:eastAsiaTheme="minorEastAsia"/>
        </w:rPr>
        <w:t>1889). "Wealth". Retrieved 3 May 2019.</w:t>
      </w:r>
    </w:p>
    <w:p w14:paraId="444216FA"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CHEN, J. (2019). What Corporate Governance Means for the Bottom </w:t>
      </w:r>
      <w:proofErr w:type="gramStart"/>
      <w:r w:rsidRPr="007D3481">
        <w:rPr>
          <w:rFonts w:eastAsiaTheme="minorEastAsia"/>
        </w:rPr>
        <w:t>Line.</w:t>
      </w:r>
      <w:proofErr w:type="gramEnd"/>
      <w:r w:rsidRPr="007D3481">
        <w:rPr>
          <w:rFonts w:eastAsiaTheme="minorEastAsia"/>
        </w:rPr>
        <w:t xml:space="preserve"> [online] Investopedia. Available at: https://www.investopedia.com/terms/c/corporategovernance.asp [Accessed 3 May 2019].</w:t>
      </w:r>
    </w:p>
    <w:p w14:paraId="36783BEE"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Corpgov.law.harvard.edu. (2016). Principles of Corporate Governance. [online] Available at: https://corpgov.law.harvard.edu/2016/09/08/principles-of-corporate-governance/ [Accessed 3 May 2019].</w:t>
      </w:r>
    </w:p>
    <w:p w14:paraId="3D9FDB66"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Cummings, A. (2019). 4 Reasons Why Corporate Philanthropy Is Profitable. [online] RICHTOPIA. Available at: https://richtopia.com/effective-leadership/corporate-social-responsibility-csr [Accessed 3 May 2019].</w:t>
      </w:r>
    </w:p>
    <w:p w14:paraId="38B0ABE6"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Davidson, J. (2015). http://money.com. [online] Money. Available at: http://money.com/money/3977798/the-10-richest-people-of-all-time/ [Accessed 2 May 2019].</w:t>
      </w:r>
    </w:p>
    <w:p w14:paraId="6CBF7A35"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Donnelly, S. (2019). Top Five Corporate Governance Best Practices | Diligent. [online] Diligent Insights. Available at: https://insights.diligent.com/corporate-governance/top-five-corporate-governance-best-practices/ [Accessed 3 May 2019].</w:t>
      </w:r>
    </w:p>
    <w:p w14:paraId="08C0336D"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E Porter, Michael &amp; R Kramer, Mark. (2003). The Competitive Advantage of Corporate Philanthropy. Harvard business review. 80. 56-68, 133. </w:t>
      </w:r>
    </w:p>
    <w:p w14:paraId="50818CED"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Fernando, A. (2019). Business Ethics and Corporate Governance. 2nd ed. Pearson India.</w:t>
      </w:r>
    </w:p>
    <w:p w14:paraId="15084002"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Freeman, R. Edward; Reed, David L. (1983). "Stockholders and Stakeholders: A new perspective on Corporate Governance". California Management Review. 25 (3): 88–106. doi:10.2307/41165018. JSTOR 41165018. Retrieved 2 May 2019.</w:t>
      </w:r>
    </w:p>
    <w:p w14:paraId="788C5361"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Goldman, E. (2012). Living my life. Mineola, N.Y.: Dover Publications, pp.83–88.</w:t>
      </w:r>
    </w:p>
    <w:p w14:paraId="3A67BB75"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lastRenderedPageBreak/>
        <w:t>Hargreaves, S. (2014). The richest Americans in history. [online] CNNMoney. Available at: https://money.cnn.com/gallery/luxury/2014/06/01/richest-americans-in-history/index.html [Accessed 2 May 2019].</w:t>
      </w:r>
    </w:p>
    <w:p w14:paraId="388F3DDD"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Ibgc.org.br. (2019). Origins of Corporate Governance - IBGC | Instituto </w:t>
      </w:r>
      <w:proofErr w:type="spellStart"/>
      <w:r w:rsidRPr="007D3481">
        <w:rPr>
          <w:rFonts w:eastAsiaTheme="minorEastAsia"/>
        </w:rPr>
        <w:t>Brasileiro</w:t>
      </w:r>
      <w:proofErr w:type="spellEnd"/>
      <w:r w:rsidRPr="007D3481">
        <w:rPr>
          <w:rFonts w:eastAsiaTheme="minorEastAsia"/>
        </w:rPr>
        <w:t xml:space="preserve"> de </w:t>
      </w:r>
      <w:proofErr w:type="spellStart"/>
      <w:r w:rsidRPr="007D3481">
        <w:rPr>
          <w:rFonts w:eastAsiaTheme="minorEastAsia"/>
        </w:rPr>
        <w:t>Governança</w:t>
      </w:r>
      <w:proofErr w:type="spellEnd"/>
      <w:r w:rsidRPr="007D3481">
        <w:rPr>
          <w:rFonts w:eastAsiaTheme="minorEastAsia"/>
        </w:rPr>
        <w:t xml:space="preserve"> </w:t>
      </w:r>
      <w:proofErr w:type="spellStart"/>
      <w:r w:rsidRPr="007D3481">
        <w:rPr>
          <w:rFonts w:eastAsiaTheme="minorEastAsia"/>
        </w:rPr>
        <w:t>Corporativa</w:t>
      </w:r>
      <w:proofErr w:type="spellEnd"/>
      <w:r w:rsidRPr="007D3481">
        <w:rPr>
          <w:rFonts w:eastAsiaTheme="minorEastAsia"/>
        </w:rPr>
        <w:t>. [online] Available at: https://www.ibgc.org.br/governance/origins-of-corporate-governance [Accessed 3 May 2019].</w:t>
      </w:r>
    </w:p>
    <w:p w14:paraId="6A451043"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Library.columbia.edu. (2019). Philanthropy of Andrew Carnegie | Columbia University Libraries. [online] Available at: https://library.columbia.edu/locations/rbml/units/carnegie/andrew.html [Accessed 3 May 2019].</w:t>
      </w:r>
    </w:p>
    <w:p w14:paraId="768DD764" w14:textId="77777777" w:rsidR="007D3481" w:rsidRPr="007D3481" w:rsidRDefault="007D3481" w:rsidP="007D3481">
      <w:pPr>
        <w:pStyle w:val="a5"/>
        <w:numPr>
          <w:ilvl w:val="0"/>
          <w:numId w:val="1"/>
        </w:numPr>
        <w:ind w:firstLineChars="0"/>
        <w:rPr>
          <w:rFonts w:eastAsiaTheme="minorEastAsia"/>
        </w:rPr>
      </w:pPr>
      <w:proofErr w:type="spellStart"/>
      <w:r w:rsidRPr="007D3481">
        <w:rPr>
          <w:rFonts w:eastAsiaTheme="minorEastAsia"/>
        </w:rPr>
        <w:t>Mescon</w:t>
      </w:r>
      <w:proofErr w:type="spellEnd"/>
      <w:r w:rsidRPr="007D3481">
        <w:rPr>
          <w:rFonts w:eastAsiaTheme="minorEastAsia"/>
        </w:rPr>
        <w:t>, T.S. and Tilson, D.J., 1987. Corporate philanthropy: A strategic approach to the bottom-line. California Management Review, 29(2), pp.49-61.</w:t>
      </w:r>
    </w:p>
    <w:p w14:paraId="3A8D1D9A"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Network, T. (2012). May 15, 1911 | Supreme Court Orders Standard Oil to Be Broken Up. [online] The Learning Network. Available at: https://learning.blogs.nytimes.com/2012/05/15/may-15-1911-supreme-court-orders-standard-oil-to-be-broken-up/ [Accessed 3 May 2019].</w:t>
      </w:r>
    </w:p>
    <w:p w14:paraId="52B5639A"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Oxfam GB. (2018). Tackling abuse: Information and updates. [online] Available at: https://www.oxfam.org.uk/what-we-do/about-us/stamping-out-abuse [Accessed 3 May 2019].</w:t>
      </w:r>
    </w:p>
    <w:p w14:paraId="13BAEFCD"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Oxfam Purpose and Beliefs. (2011). [</w:t>
      </w:r>
      <w:proofErr w:type="spellStart"/>
      <w:r w:rsidRPr="007D3481">
        <w:rPr>
          <w:rFonts w:eastAsiaTheme="minorEastAsia"/>
        </w:rPr>
        <w:t>ebook</w:t>
      </w:r>
      <w:proofErr w:type="spellEnd"/>
      <w:r w:rsidRPr="007D3481">
        <w:rPr>
          <w:rFonts w:eastAsiaTheme="minorEastAsia"/>
        </w:rPr>
        <w:t>] Available at: https://www.oxfam.org/sites/www.oxfam.org/files/oxfam-purpose-and-beliefs-mar-2011.pdf [Accessed 3 May 2019].</w:t>
      </w:r>
    </w:p>
    <w:p w14:paraId="058E51AF"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Oxfam.org. (2019). Who we are | Oxfam </w:t>
      </w:r>
      <w:proofErr w:type="gramStart"/>
      <w:r w:rsidRPr="007D3481">
        <w:rPr>
          <w:rFonts w:eastAsiaTheme="minorEastAsia"/>
        </w:rPr>
        <w:t>International.</w:t>
      </w:r>
      <w:proofErr w:type="gramEnd"/>
      <w:r w:rsidRPr="007D3481">
        <w:rPr>
          <w:rFonts w:eastAsiaTheme="minorEastAsia"/>
        </w:rPr>
        <w:t xml:space="preserve"> [online] Available at: https://www.oxfam.org/en/about [Accessed 3 May 2019].</w:t>
      </w:r>
    </w:p>
    <w:p w14:paraId="3FE0619E" w14:textId="77777777" w:rsidR="007D3481" w:rsidRPr="007D3481" w:rsidRDefault="007D3481" w:rsidP="007D3481">
      <w:pPr>
        <w:pStyle w:val="a5"/>
        <w:numPr>
          <w:ilvl w:val="0"/>
          <w:numId w:val="1"/>
        </w:numPr>
        <w:ind w:firstLineChars="0"/>
        <w:rPr>
          <w:rFonts w:eastAsiaTheme="minorEastAsia"/>
        </w:rPr>
      </w:pPr>
      <w:proofErr w:type="spellStart"/>
      <w:r w:rsidRPr="007D3481">
        <w:rPr>
          <w:rFonts w:eastAsiaTheme="minorEastAsia"/>
        </w:rPr>
        <w:t>PhilanthropyRoundtable</w:t>
      </w:r>
      <w:proofErr w:type="spellEnd"/>
      <w:r w:rsidRPr="007D3481">
        <w:rPr>
          <w:rFonts w:eastAsiaTheme="minorEastAsia"/>
        </w:rPr>
        <w:t xml:space="preserve">. (2019). John Rockefeller </w:t>
      </w:r>
      <w:proofErr w:type="gramStart"/>
      <w:r w:rsidRPr="007D3481">
        <w:rPr>
          <w:rFonts w:eastAsiaTheme="minorEastAsia"/>
        </w:rPr>
        <w:t>Sr..</w:t>
      </w:r>
      <w:proofErr w:type="gramEnd"/>
      <w:r w:rsidRPr="007D3481">
        <w:rPr>
          <w:rFonts w:eastAsiaTheme="minorEastAsia"/>
        </w:rPr>
        <w:t xml:space="preserve"> [online] Available at: https://www.philanthropyroundtable.org/almanac/people/hall-of-fame/detail/john-rockefeller-sr [Accessed 3 May 2019].</w:t>
      </w:r>
    </w:p>
    <w:p w14:paraId="1E0DC956"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Rathod, L. (2018). UK: Six Top Tips for an Effective Corporate Governance Framework | Diligent. [online] Diligent - English UK. Available at: https://diligent.com/en-gb/blog/uk-six-top-tips-effective-corporate-governance-framework/ [Accessed 3 May 2019].</w:t>
      </w:r>
    </w:p>
    <w:p w14:paraId="11F1A10A"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Rawlinson, K. (2018). Oxfam chief steps down after charity's sexual abuse scandal. [online] the Guardian. Available at: </w:t>
      </w:r>
      <w:r w:rsidRPr="007D3481">
        <w:rPr>
          <w:rFonts w:eastAsiaTheme="minorEastAsia"/>
        </w:rPr>
        <w:lastRenderedPageBreak/>
        <w:t>https://www.theguardian.com/world/2018/may/16/oxfam-head-mark-goldring-steps-down-sexual-abuse-scandal [Accessed 3 May 2019].</w:t>
      </w:r>
    </w:p>
    <w:p w14:paraId="7DBBCA54"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Scranton, P. (n.d.). Teachinghistory.org. [online] Teachinghistory.org. Available at: https://teachinghistory.org/history-content/ask-a-historian/24287 [Accessed 3 May 2019].</w:t>
      </w:r>
    </w:p>
    <w:p w14:paraId="284E0695"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Sean O’Neill, C. (2018). Minister orders Oxfam to hand over files on Haiti prostitute scandal. [online] Thetimes.co.uk. Available at: https://www.thetimes.co.uk/edition/news/top-oxfam-staff-paid-haiti-quake-survivors-for-sex-mhm6mpmgw [Accessed 3 May 2019].</w:t>
      </w:r>
    </w:p>
    <w:p w14:paraId="545F4497"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Sean O’Neill, C. (2018). Oxfam in Haiti: ‘It was like a Caligula orgy with prostitutes in Oxfam T-shirts’. [online] Thetimes.co.uk. Available at: https://www.thetimes.co.uk/article/oxfam-in-haiti-it-was-like-a-caligula-orgy-with-prostitutes-in-oxfam-t-shirts-p32wlk0rp [Accessed 3 May 2019].</w:t>
      </w:r>
    </w:p>
    <w:p w14:paraId="65D7331D"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Thomas, C. (1994). The Law of Private Companies. 2nd ed. p.26.</w:t>
      </w:r>
    </w:p>
    <w:p w14:paraId="0BD0CCB6" w14:textId="77777777" w:rsidR="007D3481" w:rsidRPr="007D3481" w:rsidRDefault="007D3481" w:rsidP="007D3481">
      <w:pPr>
        <w:pStyle w:val="a5"/>
        <w:numPr>
          <w:ilvl w:val="0"/>
          <w:numId w:val="1"/>
        </w:numPr>
        <w:ind w:firstLineChars="0"/>
        <w:rPr>
          <w:rFonts w:eastAsiaTheme="minorEastAsia"/>
        </w:rPr>
      </w:pPr>
      <w:r w:rsidRPr="007D3481">
        <w:rPr>
          <w:rFonts w:eastAsiaTheme="minorEastAsia"/>
        </w:rPr>
        <w:t xml:space="preserve">Trust, P. (2014). The Core Principles </w:t>
      </w:r>
      <w:proofErr w:type="gramStart"/>
      <w:r w:rsidRPr="007D3481">
        <w:rPr>
          <w:rFonts w:eastAsiaTheme="minorEastAsia"/>
        </w:rPr>
        <w:t>Of</w:t>
      </w:r>
      <w:proofErr w:type="gramEnd"/>
      <w:r w:rsidRPr="007D3481">
        <w:rPr>
          <w:rFonts w:eastAsiaTheme="minorEastAsia"/>
        </w:rPr>
        <w:t xml:space="preserve"> Good Corporate Governance. [online] Pearse-trust.ie. Available at: https://www.pearse-trust.ie/blog/bid/108866/the-core-principles-of-good-corporate-governance [Accessed 3 May 2019].</w:t>
      </w:r>
    </w:p>
    <w:p w14:paraId="46EC28AC" w14:textId="644A082E" w:rsidR="007D3481" w:rsidRPr="007D3481" w:rsidRDefault="007D3481" w:rsidP="007D3481">
      <w:pPr>
        <w:pStyle w:val="a5"/>
        <w:numPr>
          <w:ilvl w:val="0"/>
          <w:numId w:val="1"/>
        </w:numPr>
        <w:ind w:firstLineChars="0"/>
        <w:rPr>
          <w:rFonts w:eastAsiaTheme="minorEastAsia" w:hint="eastAsia"/>
        </w:rPr>
      </w:pPr>
      <w:r w:rsidRPr="007D3481">
        <w:rPr>
          <w:rFonts w:eastAsiaTheme="minorEastAsia"/>
        </w:rPr>
        <w:t>Zimmer, C. (2019). Philanthropy | Learning to Give. [online] Learningtogive.org. Available at: https://www.learningtogive.org/resources/philanthropy [Accessed 3 May 2019].</w:t>
      </w:r>
    </w:p>
    <w:sectPr w:rsidR="007D3481" w:rsidRPr="007D3481" w:rsidSect="003C10C2">
      <w:footerReference w:type="default" r:id="rId10"/>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99D4F" w14:textId="77777777" w:rsidR="00361B4A" w:rsidRDefault="00361B4A" w:rsidP="00862944">
      <w:pPr>
        <w:spacing w:after="0" w:line="240" w:lineRule="auto"/>
      </w:pPr>
      <w:r>
        <w:separator/>
      </w:r>
    </w:p>
  </w:endnote>
  <w:endnote w:type="continuationSeparator" w:id="0">
    <w:p w14:paraId="520A5FCC" w14:textId="77777777" w:rsidR="00361B4A" w:rsidRDefault="00361B4A" w:rsidP="00862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9677096"/>
      <w:docPartObj>
        <w:docPartGallery w:val="Page Numbers (Bottom of Page)"/>
        <w:docPartUnique/>
      </w:docPartObj>
    </w:sdtPr>
    <w:sdtContent>
      <w:p w14:paraId="7717A740" w14:textId="5E3566E7" w:rsidR="00862944" w:rsidRDefault="00862944">
        <w:pPr>
          <w:pStyle w:val="a9"/>
          <w:jc w:val="right"/>
        </w:pPr>
        <w:r>
          <w:fldChar w:fldCharType="begin"/>
        </w:r>
        <w:r>
          <w:instrText>PAGE   \* MERGEFORMAT</w:instrText>
        </w:r>
        <w:r>
          <w:fldChar w:fldCharType="separate"/>
        </w:r>
        <w:r>
          <w:rPr>
            <w:lang w:val="zh-CN"/>
          </w:rPr>
          <w:t>2</w:t>
        </w:r>
        <w:r>
          <w:fldChar w:fldCharType="end"/>
        </w:r>
      </w:p>
    </w:sdtContent>
  </w:sdt>
  <w:p w14:paraId="7D892D51" w14:textId="77777777" w:rsidR="00862944" w:rsidRDefault="0086294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84DC64" w14:textId="77777777" w:rsidR="00361B4A" w:rsidRDefault="00361B4A" w:rsidP="00862944">
      <w:pPr>
        <w:spacing w:after="0" w:line="240" w:lineRule="auto"/>
      </w:pPr>
      <w:r>
        <w:separator/>
      </w:r>
    </w:p>
  </w:footnote>
  <w:footnote w:type="continuationSeparator" w:id="0">
    <w:p w14:paraId="7A4ADD64" w14:textId="77777777" w:rsidR="00361B4A" w:rsidRDefault="00361B4A" w:rsidP="008629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1E1BDB"/>
    <w:multiLevelType w:val="hybridMultilevel"/>
    <w:tmpl w:val="A3265BAA"/>
    <w:lvl w:ilvl="0" w:tplc="7DEC4B6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4A696C08"/>
    <w:multiLevelType w:val="hybridMultilevel"/>
    <w:tmpl w:val="8738E21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0132E14"/>
    <w:multiLevelType w:val="hybridMultilevel"/>
    <w:tmpl w:val="054A680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884"/>
    <w:rsid w:val="00361B4A"/>
    <w:rsid w:val="003C10C2"/>
    <w:rsid w:val="007D3481"/>
    <w:rsid w:val="007F4B52"/>
    <w:rsid w:val="00857DBC"/>
    <w:rsid w:val="00862944"/>
    <w:rsid w:val="00A64884"/>
    <w:rsid w:val="00C31C26"/>
    <w:rsid w:val="00D8443F"/>
    <w:rsid w:val="00F43741"/>
    <w:rsid w:val="00F51B34"/>
    <w:rsid w:val="00F809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541296"/>
  <w15:chartTrackingRefBased/>
  <w15:docId w15:val="{B6AC0DF6-8295-4DA6-ADBF-73C0D1D32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8443F"/>
    <w:pPr>
      <w:spacing w:after="160" w:line="259" w:lineRule="auto"/>
    </w:pPr>
    <w:rPr>
      <w:rFonts w:ascii="Times New Roman" w:eastAsia="Times New Roman" w:hAnsi="Times New Roman" w:cs="Times New Roman"/>
      <w:color w:val="000000"/>
      <w:sz w:val="24"/>
      <w:lang w:val="en-GB"/>
    </w:rPr>
  </w:style>
  <w:style w:type="paragraph" w:styleId="1">
    <w:name w:val="heading 1"/>
    <w:basedOn w:val="a"/>
    <w:next w:val="a"/>
    <w:link w:val="10"/>
    <w:uiPriority w:val="9"/>
    <w:qFormat/>
    <w:rsid w:val="007F4B52"/>
    <w:pPr>
      <w:keepNext/>
      <w:keepLines/>
      <w:spacing w:before="340" w:after="330"/>
      <w:outlineLvl w:val="0"/>
    </w:pPr>
    <w:rPr>
      <w:b/>
      <w:bCs/>
      <w:kern w:val="44"/>
      <w:szCs w:val="44"/>
    </w:rPr>
  </w:style>
  <w:style w:type="paragraph" w:styleId="2">
    <w:name w:val="heading 2"/>
    <w:basedOn w:val="a"/>
    <w:next w:val="a"/>
    <w:link w:val="20"/>
    <w:uiPriority w:val="9"/>
    <w:unhideWhenUsed/>
    <w:qFormat/>
    <w:rsid w:val="00F51B34"/>
    <w:pPr>
      <w:keepNext/>
      <w:keepLines/>
      <w:spacing w:before="260" w:after="260"/>
      <w:outlineLvl w:val="1"/>
    </w:pPr>
    <w:rPr>
      <w:rFonts w:asciiTheme="majorHAnsi" w:hAnsiTheme="majorHAnsi" w:cstheme="majorBidi"/>
      <w:b/>
      <w:bCs/>
      <w:sz w:val="28"/>
      <w:szCs w:val="32"/>
    </w:rPr>
  </w:style>
  <w:style w:type="paragraph" w:styleId="3">
    <w:name w:val="heading 3"/>
    <w:basedOn w:val="a"/>
    <w:next w:val="a"/>
    <w:link w:val="30"/>
    <w:uiPriority w:val="9"/>
    <w:unhideWhenUsed/>
    <w:qFormat/>
    <w:rsid w:val="007F4B52"/>
    <w:pPr>
      <w:keepNext/>
      <w:keepLines/>
      <w:spacing w:before="260" w:after="260"/>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F4B52"/>
    <w:pPr>
      <w:ind w:left="420"/>
      <w:contextualSpacing/>
    </w:pPr>
    <w:rPr>
      <w:rFonts w:ascii="Times New Roman" w:eastAsia="Times New Roman" w:hAnsi="Times New Roman" w:cs="Times New Roman"/>
      <w:kern w:val="0"/>
      <w:sz w:val="24"/>
      <w:szCs w:val="24"/>
      <w:lang w:val="en-GB" w:eastAsia="en-US"/>
    </w:rPr>
  </w:style>
  <w:style w:type="character" w:customStyle="1" w:styleId="10">
    <w:name w:val="标题 1 字符"/>
    <w:basedOn w:val="a0"/>
    <w:link w:val="1"/>
    <w:uiPriority w:val="9"/>
    <w:rsid w:val="007F4B52"/>
    <w:rPr>
      <w:rFonts w:ascii="Times New Roman" w:eastAsia="Times New Roman" w:hAnsi="Times New Roman" w:cs="Times New Roman"/>
      <w:b/>
      <w:bCs/>
      <w:kern w:val="44"/>
      <w:sz w:val="24"/>
      <w:szCs w:val="44"/>
      <w:lang w:val="en-GB" w:eastAsia="en-US"/>
    </w:rPr>
  </w:style>
  <w:style w:type="character" w:customStyle="1" w:styleId="20">
    <w:name w:val="标题 2 字符"/>
    <w:basedOn w:val="a0"/>
    <w:link w:val="2"/>
    <w:uiPriority w:val="9"/>
    <w:rsid w:val="00F51B34"/>
    <w:rPr>
      <w:rFonts w:asciiTheme="majorHAnsi" w:eastAsia="Times New Roman" w:hAnsiTheme="majorHAnsi" w:cstheme="majorBidi"/>
      <w:b/>
      <w:bCs/>
      <w:color w:val="000000"/>
      <w:sz w:val="28"/>
      <w:szCs w:val="32"/>
      <w:lang w:val="en-GB"/>
    </w:rPr>
  </w:style>
  <w:style w:type="character" w:customStyle="1" w:styleId="30">
    <w:name w:val="标题 3 字符"/>
    <w:basedOn w:val="a0"/>
    <w:link w:val="3"/>
    <w:uiPriority w:val="9"/>
    <w:rsid w:val="007F4B52"/>
    <w:rPr>
      <w:rFonts w:ascii="Times New Roman" w:eastAsia="Times New Roman" w:hAnsi="Times New Roman" w:cs="Times New Roman"/>
      <w:b/>
      <w:bCs/>
      <w:kern w:val="0"/>
      <w:sz w:val="24"/>
      <w:szCs w:val="32"/>
      <w:lang w:val="en-GB" w:eastAsia="en-US"/>
    </w:rPr>
  </w:style>
  <w:style w:type="paragraph" w:styleId="a5">
    <w:name w:val="List Paragraph"/>
    <w:basedOn w:val="a"/>
    <w:uiPriority w:val="34"/>
    <w:qFormat/>
    <w:rsid w:val="007D3481"/>
    <w:pPr>
      <w:ind w:firstLineChars="200" w:firstLine="420"/>
    </w:pPr>
  </w:style>
  <w:style w:type="paragraph" w:styleId="TOC">
    <w:name w:val="TOC Heading"/>
    <w:basedOn w:val="1"/>
    <w:next w:val="a"/>
    <w:uiPriority w:val="39"/>
    <w:unhideWhenUsed/>
    <w:qFormat/>
    <w:rsid w:val="007D3481"/>
    <w:pPr>
      <w:spacing w:before="240" w:after="0"/>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7D3481"/>
  </w:style>
  <w:style w:type="paragraph" w:styleId="TOC2">
    <w:name w:val="toc 2"/>
    <w:basedOn w:val="a"/>
    <w:next w:val="a"/>
    <w:autoRedefine/>
    <w:uiPriority w:val="39"/>
    <w:unhideWhenUsed/>
    <w:rsid w:val="007D3481"/>
    <w:pPr>
      <w:ind w:leftChars="200" w:left="420"/>
    </w:pPr>
  </w:style>
  <w:style w:type="paragraph" w:styleId="TOC3">
    <w:name w:val="toc 3"/>
    <w:basedOn w:val="a"/>
    <w:next w:val="a"/>
    <w:autoRedefine/>
    <w:uiPriority w:val="39"/>
    <w:unhideWhenUsed/>
    <w:rsid w:val="007D3481"/>
    <w:pPr>
      <w:ind w:leftChars="400" w:left="840"/>
    </w:pPr>
  </w:style>
  <w:style w:type="character" w:styleId="a6">
    <w:name w:val="Hyperlink"/>
    <w:basedOn w:val="a0"/>
    <w:uiPriority w:val="99"/>
    <w:unhideWhenUsed/>
    <w:rsid w:val="007D3481"/>
    <w:rPr>
      <w:color w:val="0563C1" w:themeColor="hyperlink"/>
      <w:u w:val="single"/>
    </w:rPr>
  </w:style>
  <w:style w:type="paragraph" w:styleId="a7">
    <w:name w:val="header"/>
    <w:basedOn w:val="a"/>
    <w:link w:val="a8"/>
    <w:uiPriority w:val="99"/>
    <w:unhideWhenUsed/>
    <w:rsid w:val="00862944"/>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862944"/>
    <w:rPr>
      <w:rFonts w:ascii="Times New Roman" w:eastAsia="Times New Roman" w:hAnsi="Times New Roman" w:cs="Times New Roman"/>
      <w:color w:val="000000"/>
      <w:sz w:val="18"/>
      <w:szCs w:val="18"/>
      <w:lang w:val="en-GB"/>
    </w:rPr>
  </w:style>
  <w:style w:type="paragraph" w:styleId="a9">
    <w:name w:val="footer"/>
    <w:basedOn w:val="a"/>
    <w:link w:val="aa"/>
    <w:uiPriority w:val="99"/>
    <w:unhideWhenUsed/>
    <w:rsid w:val="00862944"/>
    <w:pPr>
      <w:tabs>
        <w:tab w:val="center" w:pos="4153"/>
        <w:tab w:val="right" w:pos="8306"/>
      </w:tabs>
      <w:snapToGrid w:val="0"/>
      <w:spacing w:line="240" w:lineRule="auto"/>
    </w:pPr>
    <w:rPr>
      <w:sz w:val="18"/>
      <w:szCs w:val="18"/>
    </w:rPr>
  </w:style>
  <w:style w:type="character" w:customStyle="1" w:styleId="aa">
    <w:name w:val="页脚 字符"/>
    <w:basedOn w:val="a0"/>
    <w:link w:val="a9"/>
    <w:uiPriority w:val="99"/>
    <w:rsid w:val="00862944"/>
    <w:rPr>
      <w:rFonts w:ascii="Times New Roman" w:eastAsia="Times New Roman" w:hAnsi="Times New Roman" w:cs="Times New Roman"/>
      <w:color w:val="000000"/>
      <w:sz w:val="18"/>
      <w:szCs w:val="18"/>
      <w:lang w:val="en-GB"/>
    </w:rPr>
  </w:style>
  <w:style w:type="character" w:customStyle="1" w:styleId="a4">
    <w:name w:val="无间隔 字符"/>
    <w:basedOn w:val="a0"/>
    <w:link w:val="a3"/>
    <w:uiPriority w:val="1"/>
    <w:qFormat/>
    <w:rsid w:val="003C10C2"/>
    <w:rPr>
      <w:rFonts w:ascii="Times New Roman" w:eastAsia="Times New Roman" w:hAnsi="Times New Roman" w:cs="Times New Roman"/>
      <w:kern w:val="0"/>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EF3EB5330094858AD02C2500A2B1A6F"/>
        <w:category>
          <w:name w:val="常规"/>
          <w:gallery w:val="placeholder"/>
        </w:category>
        <w:types>
          <w:type w:val="bbPlcHdr"/>
        </w:types>
        <w:behaviors>
          <w:behavior w:val="content"/>
        </w:behaviors>
        <w:guid w:val="{BAAC285A-EBD8-4DDC-B1C2-00C9FC09C0DA}"/>
      </w:docPartPr>
      <w:docPartBody>
        <w:p w:rsidR="00000000" w:rsidRDefault="00DA25FF" w:rsidP="00DA25FF">
          <w:pPr>
            <w:pStyle w:val="6EF3EB5330094858AD02C2500A2B1A6F"/>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5FF"/>
    <w:rsid w:val="00CF4E90"/>
    <w:rsid w:val="00DA25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EF3EB5330094858AD02C2500A2B1A6F">
    <w:name w:val="6EF3EB5330094858AD02C2500A2B1A6F"/>
    <w:rsid w:val="00DA25FF"/>
    <w:pPr>
      <w:widowControl w:val="0"/>
      <w:jc w:val="both"/>
    </w:pPr>
  </w:style>
  <w:style w:type="paragraph" w:customStyle="1" w:styleId="821D16451ECD465783E003988ACCD141">
    <w:name w:val="821D16451ECD465783E003988ACCD141"/>
    <w:rsid w:val="00DA25FF"/>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11569-0C97-4D45-86AA-487F62397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20</Pages>
  <Words>3820</Words>
  <Characters>21774</Characters>
  <Application>Microsoft Office Word</Application>
  <DocSecurity>0</DocSecurity>
  <Lines>181</Lines>
  <Paragraphs>51</Paragraphs>
  <ScaleCrop>false</ScaleCrop>
  <Company/>
  <LinksUpToDate>false</LinksUpToDate>
  <CharactersWithSpaces>25543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&amp; SOCIAL RESPONSIBILITY (M6X00876)</dc:title>
  <dc:subject>Through the development of relevant theories of corporate governance and the development of philanthropy, evaluate the handling and improvement of Oxfam after the scandal.</dc:subject>
  <dc:creator>慎琪 王</dc:creator>
  <cp:keywords/>
  <dc:description/>
  <cp:lastModifiedBy>慎琪 王</cp:lastModifiedBy>
  <cp:revision>4</cp:revision>
  <dcterms:created xsi:type="dcterms:W3CDTF">2019-05-03T21:32:00Z</dcterms:created>
  <dcterms:modified xsi:type="dcterms:W3CDTF">2019-05-03T21:58:00Z</dcterms:modified>
</cp:coreProperties>
</file>